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b/>
          <w:color w:val="auto"/>
          <w:sz w:val="52"/>
          <w:szCs w:val="52"/>
        </w:rPr>
      </w:pPr>
    </w:p>
    <w:p>
      <w:pPr>
        <w:pStyle w:val="8"/>
        <w:rPr>
          <w:color w:val="auto"/>
        </w:rPr>
      </w:pPr>
    </w:p>
    <w:p>
      <w:pPr>
        <w:spacing w:line="360" w:lineRule="auto"/>
        <w:jc w:val="center"/>
        <w:rPr>
          <w:rFonts w:ascii="宋体" w:hAnsi="宋体"/>
          <w:b/>
          <w:color w:val="auto"/>
          <w:sz w:val="52"/>
          <w:szCs w:val="52"/>
        </w:rPr>
      </w:pPr>
      <w:r>
        <w:rPr>
          <w:rFonts w:hint="eastAsia" w:ascii="宋体" w:hAnsi="宋体"/>
          <w:b/>
          <w:color w:val="auto"/>
          <w:sz w:val="52"/>
          <w:szCs w:val="52"/>
        </w:rPr>
        <w:t>黄金湖岸景区物业管理委托运营项目</w:t>
      </w:r>
    </w:p>
    <w:p>
      <w:pPr>
        <w:pStyle w:val="8"/>
        <w:rPr>
          <w:color w:val="auto"/>
        </w:rPr>
      </w:pPr>
    </w:p>
    <w:p>
      <w:pPr>
        <w:rPr>
          <w:color w:val="auto"/>
        </w:rPr>
      </w:pPr>
    </w:p>
    <w:p>
      <w:pPr>
        <w:snapToGrid w:val="0"/>
        <w:spacing w:line="360" w:lineRule="auto"/>
        <w:jc w:val="center"/>
        <w:rPr>
          <w:rFonts w:ascii="宋体" w:hAnsi="宋体"/>
          <w:b/>
          <w:color w:val="auto"/>
          <w:sz w:val="28"/>
          <w:szCs w:val="28"/>
        </w:rPr>
      </w:pPr>
      <w:r>
        <w:rPr>
          <w:rFonts w:hint="eastAsia" w:ascii="宋体" w:hAnsi="宋体"/>
          <w:b/>
          <w:color w:val="auto"/>
          <w:sz w:val="28"/>
          <w:szCs w:val="28"/>
        </w:rPr>
        <w:t>（财政审批编号：</w:t>
      </w:r>
      <w:r>
        <w:rPr>
          <w:color w:val="auto"/>
        </w:rPr>
        <w:fldChar w:fldCharType="begin"/>
      </w:r>
      <w:r>
        <w:rPr>
          <w:color w:val="auto"/>
        </w:rPr>
        <w:instrText xml:space="preserve"> HYPERLINK "https://pay.zcygov.cn/purchaseplan_front/?_app_=zcy.procurement" \l "/plan/list/view?id=1000000000010949232&amp;_app_=zcy.procurement" \t "https://www.zcygov.cn/project-center/_procurement_/purchasePlans/_blank" </w:instrText>
      </w:r>
      <w:r>
        <w:rPr>
          <w:color w:val="auto"/>
        </w:rPr>
        <w:fldChar w:fldCharType="separate"/>
      </w:r>
      <w:r>
        <w:rPr>
          <w:rFonts w:hint="eastAsia" w:ascii="宋体" w:hAnsi="宋体"/>
          <w:b/>
          <w:color w:val="auto"/>
          <w:sz w:val="28"/>
          <w:szCs w:val="28"/>
        </w:rPr>
        <w:t>临[2024]6922号</w:t>
      </w:r>
      <w:r>
        <w:rPr>
          <w:rFonts w:hint="eastAsia" w:ascii="宋体" w:hAnsi="宋体"/>
          <w:b/>
          <w:color w:val="auto"/>
          <w:sz w:val="28"/>
          <w:szCs w:val="28"/>
        </w:rPr>
        <w:fldChar w:fldCharType="end"/>
      </w:r>
      <w:r>
        <w:rPr>
          <w:rFonts w:hint="eastAsia" w:ascii="宋体" w:hAnsi="宋体"/>
          <w:b/>
          <w:color w:val="auto"/>
          <w:sz w:val="28"/>
          <w:szCs w:val="28"/>
        </w:rPr>
        <w:t>）</w:t>
      </w:r>
    </w:p>
    <w:p>
      <w:pPr>
        <w:snapToGrid w:val="0"/>
        <w:spacing w:before="120" w:beforeLines="50" w:line="360" w:lineRule="auto"/>
        <w:jc w:val="center"/>
        <w:rPr>
          <w:rFonts w:ascii="隶书" w:hAnsi="Arial Narrow" w:eastAsia="楷体_GB2312"/>
          <w:color w:val="auto"/>
          <w:sz w:val="30"/>
          <w:szCs w:val="72"/>
        </w:rPr>
      </w:pPr>
      <w:r>
        <w:rPr>
          <w:rFonts w:hint="eastAsia" w:ascii="宋体" w:hAnsi="宋体" w:cs="宋体"/>
          <w:b/>
          <w:color w:val="auto"/>
          <w:sz w:val="52"/>
          <w:szCs w:val="52"/>
        </w:rPr>
        <w:t>（电子招投标）</w:t>
      </w:r>
    </w:p>
    <w:p>
      <w:pPr>
        <w:snapToGrid w:val="0"/>
        <w:spacing w:before="120" w:beforeLines="50" w:line="360" w:lineRule="auto"/>
        <w:rPr>
          <w:rFonts w:ascii="隶书" w:hAnsi="Arial Narrow" w:eastAsia="楷体_GB2312"/>
          <w:color w:val="auto"/>
          <w:sz w:val="30"/>
          <w:szCs w:val="72"/>
        </w:rPr>
      </w:pPr>
    </w:p>
    <w:p>
      <w:pPr>
        <w:spacing w:before="120" w:beforeLines="50"/>
        <w:jc w:val="center"/>
        <w:rPr>
          <w:rFonts w:ascii="宋体" w:hAnsi="宋体"/>
          <w:color w:val="auto"/>
          <w:sz w:val="72"/>
          <w:szCs w:val="72"/>
        </w:rPr>
      </w:pPr>
      <w:r>
        <w:rPr>
          <w:rFonts w:hint="eastAsia" w:ascii="宋体" w:hAnsi="宋体"/>
          <w:color w:val="auto"/>
          <w:sz w:val="72"/>
          <w:szCs w:val="72"/>
        </w:rPr>
        <w:t>公开招标采购文件</w:t>
      </w:r>
    </w:p>
    <w:p>
      <w:pPr>
        <w:snapToGrid w:val="0"/>
        <w:spacing w:line="360" w:lineRule="auto"/>
        <w:rPr>
          <w:rFonts w:ascii="宋体" w:hAnsi="宋体"/>
          <w:color w:val="auto"/>
          <w:sz w:val="30"/>
          <w:szCs w:val="72"/>
        </w:rPr>
      </w:pPr>
    </w:p>
    <w:p>
      <w:pPr>
        <w:snapToGrid w:val="0"/>
        <w:spacing w:line="360" w:lineRule="auto"/>
        <w:rPr>
          <w:rFonts w:ascii="宋体" w:hAnsi="宋体"/>
          <w:color w:val="auto"/>
          <w:sz w:val="30"/>
          <w:szCs w:val="72"/>
        </w:rPr>
      </w:pPr>
    </w:p>
    <w:p>
      <w:pPr>
        <w:snapToGrid w:val="0"/>
        <w:spacing w:line="360" w:lineRule="auto"/>
        <w:rPr>
          <w:rFonts w:ascii="宋体" w:hAnsi="宋体"/>
          <w:color w:val="auto"/>
          <w:sz w:val="30"/>
          <w:szCs w:val="72"/>
        </w:rPr>
      </w:pPr>
    </w:p>
    <w:p>
      <w:pPr>
        <w:pStyle w:val="10"/>
        <w:snapToGrid w:val="0"/>
        <w:spacing w:beforeLines="0" w:afterLines="0" w:line="360" w:lineRule="auto"/>
        <w:ind w:firstLine="596" w:firstLineChars="198"/>
        <w:rPr>
          <w:rFonts w:hAnsi="宋体"/>
          <w:b/>
          <w:color w:val="auto"/>
          <w:sz w:val="30"/>
          <w:szCs w:val="30"/>
        </w:rPr>
      </w:pPr>
      <w:r>
        <w:rPr>
          <w:rFonts w:hAnsi="宋体"/>
          <w:b/>
          <w:color w:val="auto"/>
          <w:sz w:val="30"/>
          <w:szCs w:val="30"/>
        </w:rPr>
        <w:t>项目编号：</w:t>
      </w:r>
      <w:r>
        <w:rPr>
          <w:rFonts w:hint="eastAsia" w:hAnsi="宋体"/>
          <w:b/>
          <w:color w:val="auto"/>
          <w:sz w:val="30"/>
          <w:szCs w:val="30"/>
        </w:rPr>
        <w:t>HYHZ2024-195</w:t>
      </w:r>
    </w:p>
    <w:p>
      <w:pPr>
        <w:pStyle w:val="10"/>
        <w:snapToGrid w:val="0"/>
        <w:spacing w:beforeLines="0" w:afterLines="0" w:line="360" w:lineRule="auto"/>
        <w:ind w:left="2086" w:leftChars="282" w:hanging="1494" w:hangingChars="496"/>
        <w:rPr>
          <w:rFonts w:hAnsi="宋体"/>
          <w:b/>
          <w:color w:val="auto"/>
          <w:sz w:val="30"/>
          <w:szCs w:val="30"/>
        </w:rPr>
      </w:pPr>
      <w:r>
        <w:rPr>
          <w:rFonts w:hint="eastAsia" w:hAnsi="宋体"/>
          <w:b/>
          <w:color w:val="auto"/>
          <w:sz w:val="30"/>
          <w:szCs w:val="30"/>
        </w:rPr>
        <w:t>项目名称：黄金湖岸景区物业管理委托运营项目</w:t>
      </w:r>
    </w:p>
    <w:p>
      <w:pPr>
        <w:pStyle w:val="10"/>
        <w:snapToGrid w:val="0"/>
        <w:spacing w:beforeLines="0" w:afterLines="0" w:line="360" w:lineRule="auto"/>
        <w:ind w:left="2087" w:leftChars="284" w:hanging="1491" w:hangingChars="495"/>
        <w:rPr>
          <w:rFonts w:hAnsi="宋体"/>
          <w:b/>
          <w:color w:val="auto"/>
          <w:sz w:val="30"/>
          <w:szCs w:val="30"/>
        </w:rPr>
      </w:pPr>
      <w:r>
        <w:rPr>
          <w:rFonts w:hAnsi="宋体"/>
          <w:b/>
          <w:color w:val="auto"/>
          <w:sz w:val="30"/>
          <w:szCs w:val="30"/>
        </w:rPr>
        <w:t>采购单位：</w:t>
      </w:r>
      <w:r>
        <w:rPr>
          <w:rFonts w:hint="eastAsia" w:hAnsi="宋体"/>
          <w:b/>
          <w:color w:val="auto"/>
          <w:sz w:val="30"/>
          <w:szCs w:val="30"/>
        </w:rPr>
        <w:t>湖州南太湖新区景区管理服务中心</w:t>
      </w:r>
    </w:p>
    <w:p>
      <w:pPr>
        <w:pStyle w:val="10"/>
        <w:snapToGrid w:val="0"/>
        <w:spacing w:beforeLines="0" w:afterLines="0" w:line="360" w:lineRule="auto"/>
        <w:ind w:firstLine="590" w:firstLineChars="196"/>
        <w:rPr>
          <w:rFonts w:hAnsi="宋体"/>
          <w:b/>
          <w:color w:val="auto"/>
          <w:sz w:val="30"/>
          <w:szCs w:val="30"/>
        </w:rPr>
      </w:pPr>
      <w:r>
        <w:rPr>
          <w:rFonts w:hAnsi="宋体"/>
          <w:b/>
          <w:color w:val="auto"/>
          <w:sz w:val="30"/>
          <w:szCs w:val="30"/>
        </w:rPr>
        <w:t>代理机构：</w:t>
      </w:r>
      <w:r>
        <w:rPr>
          <w:rFonts w:hint="eastAsia" w:hAnsi="宋体"/>
          <w:b/>
          <w:color w:val="auto"/>
          <w:sz w:val="30"/>
          <w:szCs w:val="30"/>
        </w:rPr>
        <w:t>浙江华耀建设咨询有限公司</w:t>
      </w:r>
    </w:p>
    <w:p>
      <w:pPr>
        <w:pStyle w:val="10"/>
        <w:snapToGrid w:val="0"/>
        <w:spacing w:beforeLines="0" w:afterLines="0" w:line="360" w:lineRule="auto"/>
        <w:ind w:firstLine="590" w:firstLineChars="196"/>
        <w:rPr>
          <w:rFonts w:hAnsi="宋体"/>
          <w:b/>
          <w:color w:val="auto"/>
          <w:sz w:val="30"/>
          <w:szCs w:val="30"/>
        </w:rPr>
      </w:pPr>
    </w:p>
    <w:p>
      <w:pPr>
        <w:pStyle w:val="10"/>
        <w:snapToGrid w:val="0"/>
        <w:spacing w:beforeLines="0" w:afterLines="0" w:line="360" w:lineRule="auto"/>
        <w:ind w:firstLine="590" w:firstLineChars="196"/>
        <w:rPr>
          <w:rFonts w:hAnsi="宋体"/>
          <w:b/>
          <w:color w:val="auto"/>
          <w:sz w:val="30"/>
          <w:szCs w:val="30"/>
        </w:rPr>
      </w:pPr>
    </w:p>
    <w:p>
      <w:pPr>
        <w:snapToGrid w:val="0"/>
        <w:spacing w:line="360" w:lineRule="auto"/>
        <w:jc w:val="center"/>
        <w:rPr>
          <w:rFonts w:ascii="宋体" w:hAnsi="宋体"/>
          <w:b/>
          <w:bCs/>
          <w:color w:val="auto"/>
          <w:w w:val="95"/>
          <w:sz w:val="30"/>
          <w:szCs w:val="30"/>
        </w:rPr>
      </w:pPr>
      <w:r>
        <w:rPr>
          <w:rFonts w:hint="eastAsia" w:ascii="宋体" w:hAnsi="宋体"/>
          <w:b/>
          <w:bCs/>
          <w:color w:val="auto"/>
          <w:w w:val="95"/>
          <w:sz w:val="30"/>
          <w:szCs w:val="30"/>
        </w:rPr>
        <w:t>2024年11月15日</w:t>
      </w:r>
    </w:p>
    <w:p>
      <w:pPr>
        <w:pStyle w:val="10"/>
        <w:spacing w:beforeLines="0" w:afterLines="0" w:line="360" w:lineRule="auto"/>
        <w:jc w:val="center"/>
        <w:rPr>
          <w:rFonts w:ascii="创艺简标宋" w:hAnsi="宋体" w:eastAsia="创艺简标宋"/>
          <w:b/>
          <w:color w:val="auto"/>
          <w:sz w:val="44"/>
          <w:szCs w:val="44"/>
        </w:rPr>
      </w:pPr>
    </w:p>
    <w:p>
      <w:pPr>
        <w:pStyle w:val="10"/>
        <w:spacing w:beforeLines="0" w:afterLines="0" w:line="360" w:lineRule="auto"/>
        <w:jc w:val="center"/>
        <w:rPr>
          <w:rFonts w:ascii="创艺简标宋" w:hAnsi="宋体" w:eastAsia="创艺简标宋"/>
          <w:b/>
          <w:color w:val="auto"/>
          <w:sz w:val="44"/>
          <w:szCs w:val="44"/>
        </w:rPr>
      </w:pPr>
    </w:p>
    <w:p>
      <w:pPr>
        <w:pStyle w:val="10"/>
        <w:spacing w:beforeLines="0" w:afterLines="0" w:line="360" w:lineRule="auto"/>
        <w:jc w:val="center"/>
        <w:rPr>
          <w:rFonts w:ascii="创艺简标宋" w:hAnsi="宋体" w:eastAsia="创艺简标宋"/>
          <w:b/>
          <w:color w:val="auto"/>
          <w:sz w:val="44"/>
          <w:szCs w:val="44"/>
        </w:rPr>
      </w:pPr>
    </w:p>
    <w:p>
      <w:pPr>
        <w:pStyle w:val="10"/>
        <w:spacing w:beforeLines="0" w:afterLines="0" w:line="360" w:lineRule="auto"/>
        <w:jc w:val="center"/>
        <w:rPr>
          <w:rFonts w:ascii="创艺简标宋" w:hAnsi="宋体" w:eastAsia="创艺简标宋"/>
          <w:b/>
          <w:color w:val="auto"/>
          <w:sz w:val="44"/>
          <w:szCs w:val="44"/>
        </w:rPr>
      </w:pPr>
      <w:r>
        <w:rPr>
          <w:rFonts w:hint="eastAsia" w:ascii="创艺简标宋" w:hAnsi="宋体" w:eastAsia="创艺简标宋"/>
          <w:b/>
          <w:color w:val="auto"/>
          <w:sz w:val="44"/>
          <w:szCs w:val="44"/>
        </w:rPr>
        <w:t>目    录</w:t>
      </w:r>
    </w:p>
    <w:p>
      <w:pPr>
        <w:pStyle w:val="10"/>
        <w:spacing w:beforeLines="0" w:afterLines="0" w:line="360" w:lineRule="auto"/>
        <w:jc w:val="center"/>
        <w:rPr>
          <w:rFonts w:ascii="创艺简标宋" w:hAnsi="宋体" w:eastAsia="创艺简标宋"/>
          <w:color w:val="auto"/>
          <w:sz w:val="44"/>
          <w:szCs w:val="44"/>
        </w:rPr>
      </w:pPr>
    </w:p>
    <w:p>
      <w:pPr>
        <w:pStyle w:val="10"/>
        <w:spacing w:beforeLines="0" w:afterLines="0" w:line="360" w:lineRule="auto"/>
        <w:ind w:left="5250"/>
        <w:jc w:val="center"/>
        <w:rPr>
          <w:rFonts w:ascii="创艺简标宋" w:hAnsi="宋体" w:eastAsia="创艺简标宋"/>
          <w:color w:val="auto"/>
          <w:sz w:val="44"/>
          <w:szCs w:val="44"/>
        </w:rPr>
      </w:pPr>
    </w:p>
    <w:p>
      <w:pPr>
        <w:numPr>
          <w:ilvl w:val="0"/>
          <w:numId w:val="2"/>
        </w:numPr>
        <w:spacing w:line="360" w:lineRule="auto"/>
        <w:ind w:left="600" w:hanging="600"/>
        <w:rPr>
          <w:rFonts w:ascii="宋体" w:hAnsi="宋体"/>
          <w:color w:val="auto"/>
          <w:sz w:val="30"/>
          <w:szCs w:val="20"/>
        </w:rPr>
      </w:pPr>
      <w:r>
        <w:rPr>
          <w:rFonts w:hint="eastAsia" w:ascii="宋体" w:hAnsi="宋体"/>
          <w:color w:val="auto"/>
          <w:sz w:val="30"/>
        </w:rPr>
        <w:t>公开招标采购公告   -------------------------3</w:t>
      </w:r>
    </w:p>
    <w:p>
      <w:pPr>
        <w:numPr>
          <w:ilvl w:val="0"/>
          <w:numId w:val="2"/>
        </w:numPr>
        <w:spacing w:line="360" w:lineRule="auto"/>
        <w:ind w:left="600" w:hanging="600"/>
        <w:rPr>
          <w:rFonts w:ascii="宋体" w:hAnsi="宋体"/>
          <w:color w:val="auto"/>
          <w:sz w:val="30"/>
          <w:szCs w:val="20"/>
        </w:rPr>
      </w:pPr>
      <w:r>
        <w:rPr>
          <w:rFonts w:hint="eastAsia" w:ascii="宋体" w:hAnsi="宋体"/>
          <w:color w:val="auto"/>
          <w:sz w:val="30"/>
        </w:rPr>
        <w:t>招标需求   ---------------------------------7</w:t>
      </w:r>
    </w:p>
    <w:p>
      <w:pPr>
        <w:numPr>
          <w:ilvl w:val="0"/>
          <w:numId w:val="2"/>
        </w:numPr>
        <w:spacing w:line="360" w:lineRule="auto"/>
        <w:ind w:left="600" w:hanging="600"/>
        <w:rPr>
          <w:color w:val="auto"/>
          <w:sz w:val="30"/>
          <w:szCs w:val="30"/>
        </w:rPr>
      </w:pPr>
      <w:r>
        <w:rPr>
          <w:rFonts w:hint="eastAsia" w:ascii="宋体" w:hAnsi="宋体"/>
          <w:color w:val="auto"/>
          <w:sz w:val="30"/>
        </w:rPr>
        <w:t>投标人须知    ------------------------------9</w:t>
      </w:r>
    </w:p>
    <w:p>
      <w:pPr>
        <w:spacing w:line="360" w:lineRule="auto"/>
        <w:ind w:firstLine="1350" w:firstLineChars="450"/>
        <w:rPr>
          <w:rFonts w:ascii="宋体" w:hAnsi="宋体"/>
          <w:color w:val="auto"/>
          <w:sz w:val="30"/>
        </w:rPr>
      </w:pPr>
      <w:r>
        <w:rPr>
          <w:rFonts w:hint="eastAsia"/>
          <w:color w:val="auto"/>
          <w:sz w:val="30"/>
          <w:szCs w:val="30"/>
        </w:rPr>
        <w:t xml:space="preserve">一、总则    </w:t>
      </w:r>
      <w:r>
        <w:rPr>
          <w:rFonts w:hint="eastAsia" w:ascii="宋体" w:hAnsi="宋体"/>
          <w:color w:val="auto"/>
          <w:sz w:val="30"/>
        </w:rPr>
        <w:t>--------------------------------10</w:t>
      </w:r>
    </w:p>
    <w:p>
      <w:pPr>
        <w:spacing w:line="360" w:lineRule="auto"/>
        <w:ind w:firstLine="1350" w:firstLineChars="450"/>
        <w:rPr>
          <w:rFonts w:ascii="宋体" w:hAnsi="宋体"/>
          <w:color w:val="auto"/>
          <w:sz w:val="30"/>
        </w:rPr>
      </w:pPr>
      <w:r>
        <w:rPr>
          <w:rFonts w:hint="eastAsia"/>
          <w:color w:val="auto"/>
          <w:sz w:val="30"/>
          <w:szCs w:val="30"/>
        </w:rPr>
        <w:t xml:space="preserve">二、招标文件    </w:t>
      </w:r>
      <w:r>
        <w:rPr>
          <w:rFonts w:hint="eastAsia" w:ascii="宋体" w:hAnsi="宋体"/>
          <w:color w:val="auto"/>
          <w:sz w:val="30"/>
        </w:rPr>
        <w:t>----------------------------13</w:t>
      </w:r>
    </w:p>
    <w:p>
      <w:pPr>
        <w:spacing w:line="360" w:lineRule="auto"/>
        <w:ind w:firstLine="1350" w:firstLineChars="450"/>
        <w:rPr>
          <w:rFonts w:ascii="宋体" w:hAnsi="宋体"/>
          <w:color w:val="auto"/>
          <w:sz w:val="30"/>
        </w:rPr>
      </w:pPr>
      <w:r>
        <w:rPr>
          <w:rFonts w:hint="eastAsia"/>
          <w:color w:val="auto"/>
          <w:sz w:val="30"/>
          <w:szCs w:val="30"/>
        </w:rPr>
        <w:t xml:space="preserve">三、投标文件的编制     </w:t>
      </w:r>
      <w:r>
        <w:rPr>
          <w:rFonts w:hint="eastAsia" w:ascii="宋体" w:hAnsi="宋体"/>
          <w:color w:val="auto"/>
          <w:sz w:val="30"/>
        </w:rPr>
        <w:t>---------------------14</w:t>
      </w:r>
    </w:p>
    <w:p>
      <w:pPr>
        <w:spacing w:line="360" w:lineRule="auto"/>
        <w:ind w:firstLine="1350" w:firstLineChars="450"/>
        <w:rPr>
          <w:rFonts w:ascii="宋体" w:hAnsi="宋体"/>
          <w:color w:val="auto"/>
          <w:sz w:val="30"/>
        </w:rPr>
      </w:pPr>
      <w:r>
        <w:rPr>
          <w:rFonts w:hint="eastAsia"/>
          <w:color w:val="auto"/>
          <w:sz w:val="30"/>
          <w:szCs w:val="30"/>
        </w:rPr>
        <w:t xml:space="preserve">四、开标   </w:t>
      </w:r>
      <w:r>
        <w:rPr>
          <w:rFonts w:hint="eastAsia" w:ascii="宋体" w:hAnsi="宋体"/>
          <w:color w:val="auto"/>
          <w:sz w:val="30"/>
        </w:rPr>
        <w:t>---------------------------------19</w:t>
      </w:r>
    </w:p>
    <w:p>
      <w:pPr>
        <w:spacing w:line="360" w:lineRule="auto"/>
        <w:ind w:firstLine="1350" w:firstLineChars="450"/>
        <w:rPr>
          <w:rFonts w:ascii="宋体" w:hAnsi="宋体"/>
          <w:color w:val="auto"/>
          <w:sz w:val="30"/>
        </w:rPr>
      </w:pPr>
      <w:r>
        <w:rPr>
          <w:rFonts w:hint="eastAsia"/>
          <w:color w:val="auto"/>
          <w:sz w:val="30"/>
          <w:szCs w:val="30"/>
        </w:rPr>
        <w:t xml:space="preserve">五、评标   </w:t>
      </w:r>
      <w:r>
        <w:rPr>
          <w:rFonts w:hint="eastAsia" w:ascii="宋体" w:hAnsi="宋体"/>
          <w:color w:val="auto"/>
          <w:sz w:val="30"/>
        </w:rPr>
        <w:t>---------------------------------20</w:t>
      </w:r>
    </w:p>
    <w:p>
      <w:pPr>
        <w:spacing w:line="360" w:lineRule="auto"/>
        <w:ind w:firstLine="1350" w:firstLineChars="450"/>
        <w:rPr>
          <w:rFonts w:ascii="宋体" w:hAnsi="宋体"/>
          <w:color w:val="auto"/>
          <w:sz w:val="30"/>
        </w:rPr>
      </w:pPr>
      <w:r>
        <w:rPr>
          <w:rFonts w:hint="eastAsia"/>
          <w:color w:val="auto"/>
          <w:sz w:val="30"/>
          <w:szCs w:val="30"/>
        </w:rPr>
        <w:t xml:space="preserve">六、定标   </w:t>
      </w:r>
      <w:r>
        <w:rPr>
          <w:rFonts w:hint="eastAsia" w:ascii="宋体" w:hAnsi="宋体"/>
          <w:color w:val="auto"/>
          <w:sz w:val="30"/>
        </w:rPr>
        <w:t>---------------------------------22</w:t>
      </w:r>
    </w:p>
    <w:p>
      <w:pPr>
        <w:spacing w:line="360" w:lineRule="auto"/>
        <w:ind w:firstLine="1350" w:firstLineChars="450"/>
        <w:rPr>
          <w:color w:val="auto"/>
          <w:sz w:val="30"/>
          <w:szCs w:val="30"/>
        </w:rPr>
      </w:pPr>
      <w:r>
        <w:rPr>
          <w:rFonts w:hint="eastAsia"/>
          <w:color w:val="auto"/>
          <w:sz w:val="30"/>
          <w:szCs w:val="30"/>
        </w:rPr>
        <w:t xml:space="preserve">七、合同授予   </w:t>
      </w:r>
      <w:r>
        <w:rPr>
          <w:rFonts w:hint="eastAsia" w:ascii="宋体" w:hAnsi="宋体"/>
          <w:color w:val="auto"/>
          <w:sz w:val="30"/>
        </w:rPr>
        <w:t>-----------------------------23</w:t>
      </w:r>
    </w:p>
    <w:p>
      <w:pPr>
        <w:numPr>
          <w:ilvl w:val="0"/>
          <w:numId w:val="2"/>
        </w:numPr>
        <w:spacing w:line="360" w:lineRule="auto"/>
        <w:ind w:left="600" w:hanging="600"/>
        <w:rPr>
          <w:rFonts w:ascii="宋体" w:hAnsi="宋体"/>
          <w:color w:val="auto"/>
          <w:sz w:val="30"/>
          <w:szCs w:val="20"/>
        </w:rPr>
      </w:pPr>
      <w:r>
        <w:rPr>
          <w:rFonts w:hint="eastAsia" w:ascii="宋体" w:hAnsi="宋体"/>
          <w:color w:val="auto"/>
          <w:sz w:val="30"/>
        </w:rPr>
        <w:t>评标办法及评分标准 ------------------------24</w:t>
      </w:r>
    </w:p>
    <w:p>
      <w:pPr>
        <w:numPr>
          <w:ilvl w:val="0"/>
          <w:numId w:val="2"/>
        </w:numPr>
        <w:spacing w:line="360" w:lineRule="auto"/>
        <w:ind w:left="600" w:hanging="600"/>
        <w:rPr>
          <w:rFonts w:ascii="宋体" w:hAnsi="宋体"/>
          <w:color w:val="auto"/>
          <w:sz w:val="30"/>
          <w:szCs w:val="20"/>
        </w:rPr>
      </w:pPr>
      <w:r>
        <w:rPr>
          <w:rFonts w:hint="eastAsia" w:ascii="宋体" w:hAnsi="宋体"/>
          <w:color w:val="auto"/>
          <w:sz w:val="30"/>
        </w:rPr>
        <w:t>政府采购合同主要条款-----------------------28</w:t>
      </w:r>
    </w:p>
    <w:p>
      <w:pPr>
        <w:numPr>
          <w:ilvl w:val="0"/>
          <w:numId w:val="2"/>
        </w:numPr>
        <w:spacing w:line="360" w:lineRule="auto"/>
        <w:ind w:left="600" w:hanging="600"/>
        <w:rPr>
          <w:rFonts w:ascii="宋体" w:hAnsi="宋体"/>
          <w:color w:val="auto"/>
          <w:sz w:val="30"/>
          <w:szCs w:val="20"/>
        </w:rPr>
      </w:pPr>
      <w:r>
        <w:rPr>
          <w:rFonts w:hint="eastAsia" w:ascii="宋体" w:hAnsi="宋体"/>
          <w:color w:val="auto"/>
          <w:sz w:val="30"/>
        </w:rPr>
        <w:t>投标文件格式    ---------------------------31</w:t>
      </w:r>
    </w:p>
    <w:p>
      <w:pPr>
        <w:rPr>
          <w:color w:val="auto"/>
        </w:rPr>
      </w:pPr>
    </w:p>
    <w:p>
      <w:pPr>
        <w:rPr>
          <w:color w:val="auto"/>
        </w:rPr>
      </w:pPr>
    </w:p>
    <w:p>
      <w:pPr>
        <w:rPr>
          <w:color w:val="auto"/>
        </w:rPr>
      </w:pPr>
    </w:p>
    <w:p>
      <w:pPr>
        <w:rPr>
          <w:color w:val="auto"/>
        </w:rPr>
      </w:pPr>
    </w:p>
    <w:p>
      <w:pPr>
        <w:rPr>
          <w:color w:val="auto"/>
        </w:rPr>
      </w:pPr>
    </w:p>
    <w:p>
      <w:pPr>
        <w:spacing w:line="360" w:lineRule="auto"/>
        <w:rPr>
          <w:rFonts w:ascii="宋体" w:hAnsi="宋体"/>
          <w:color w:val="auto"/>
          <w:sz w:val="30"/>
          <w:szCs w:val="20"/>
        </w:rPr>
      </w:pPr>
    </w:p>
    <w:p>
      <w:pPr>
        <w:rPr>
          <w:color w:val="auto"/>
        </w:rPr>
      </w:pPr>
    </w:p>
    <w:p>
      <w:pPr>
        <w:rPr>
          <w:color w:val="auto"/>
        </w:rPr>
      </w:pPr>
    </w:p>
    <w:p>
      <w:pPr>
        <w:pStyle w:val="8"/>
        <w:rPr>
          <w:color w:val="auto"/>
        </w:rPr>
      </w:pPr>
    </w:p>
    <w:p>
      <w:pPr>
        <w:pStyle w:val="10"/>
        <w:snapToGrid w:val="0"/>
        <w:spacing w:beforeLines="0" w:afterLines="0" w:line="360" w:lineRule="auto"/>
        <w:jc w:val="center"/>
        <w:outlineLvl w:val="0"/>
        <w:rPr>
          <w:rFonts w:ascii="黑体" w:hAnsi="宋体" w:eastAsia="黑体"/>
          <w:color w:val="auto"/>
          <w:sz w:val="30"/>
          <w:szCs w:val="30"/>
        </w:rPr>
      </w:pPr>
      <w:r>
        <w:rPr>
          <w:rFonts w:hint="eastAsia" w:ascii="黑体" w:hAnsi="宋体" w:eastAsia="黑体"/>
          <w:color w:val="auto"/>
          <w:sz w:val="30"/>
          <w:szCs w:val="30"/>
        </w:rPr>
        <w:t>第一章  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rPr>
      </w:pPr>
      <w:r>
        <w:rPr>
          <w:rFonts w:hint="eastAsia" w:ascii="宋体" w:hAnsi="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rPr>
      </w:pPr>
      <w:r>
        <w:rPr>
          <w:rFonts w:hint="eastAsia" w:ascii="宋体" w:hAnsi="宋体"/>
          <w:color w:val="auto"/>
          <w:sz w:val="24"/>
        </w:rPr>
        <w:t>黄金湖岸景区物业管理委托运营项目招标项目的潜在投标人应在浙江政府采购网（http://zfcg.czt.zj.gov.cn/） 获取招标文件，并于2024年12月6日14：00（北京时间）前递交投标文件。</w:t>
      </w:r>
    </w:p>
    <w:p>
      <w:pPr>
        <w:snapToGrid w:val="0"/>
        <w:spacing w:line="360" w:lineRule="auto"/>
        <w:ind w:firstLine="482" w:firstLineChars="200"/>
        <w:rPr>
          <w:rFonts w:ascii="宋体" w:hAnsi="宋体"/>
          <w:color w:val="auto"/>
          <w:sz w:val="24"/>
        </w:rPr>
      </w:pPr>
      <w:r>
        <w:rPr>
          <w:rFonts w:hint="eastAsia" w:ascii="宋体" w:hAnsi="宋体" w:cs="Arial"/>
          <w:b/>
          <w:color w:val="auto"/>
          <w:sz w:val="24"/>
        </w:rPr>
        <w:t>一、项目基本情况</w:t>
      </w:r>
    </w:p>
    <w:p>
      <w:pPr>
        <w:spacing w:line="360" w:lineRule="auto"/>
        <w:ind w:firstLine="480" w:firstLineChars="200"/>
        <w:rPr>
          <w:rFonts w:ascii="宋体" w:hAnsi="宋体"/>
          <w:color w:val="auto"/>
          <w:sz w:val="24"/>
        </w:rPr>
      </w:pPr>
      <w:r>
        <w:rPr>
          <w:rFonts w:hint="eastAsia" w:ascii="宋体" w:hAnsi="宋体"/>
          <w:color w:val="auto"/>
          <w:sz w:val="24"/>
        </w:rPr>
        <w:t>项目编号：HYHZ2024-195</w:t>
      </w:r>
    </w:p>
    <w:p>
      <w:pPr>
        <w:spacing w:line="360" w:lineRule="auto"/>
        <w:ind w:firstLine="480" w:firstLineChars="200"/>
        <w:rPr>
          <w:rFonts w:ascii="宋体" w:hAnsi="宋体"/>
          <w:color w:val="auto"/>
          <w:sz w:val="24"/>
        </w:rPr>
      </w:pPr>
      <w:r>
        <w:rPr>
          <w:rFonts w:hint="eastAsia" w:ascii="宋体" w:hAnsi="宋体"/>
          <w:color w:val="auto"/>
          <w:sz w:val="24"/>
        </w:rPr>
        <w:t>项目名称：黄金湖岸景区物业管理委托运营项目</w:t>
      </w:r>
    </w:p>
    <w:p>
      <w:pPr>
        <w:spacing w:line="360" w:lineRule="auto"/>
        <w:ind w:firstLine="480" w:firstLineChars="200"/>
        <w:rPr>
          <w:rFonts w:ascii="宋体" w:hAnsi="宋体"/>
          <w:color w:val="auto"/>
          <w:sz w:val="24"/>
        </w:rPr>
      </w:pPr>
      <w:r>
        <w:rPr>
          <w:rFonts w:hint="eastAsia" w:ascii="宋体" w:hAnsi="宋体"/>
          <w:color w:val="auto"/>
          <w:sz w:val="24"/>
        </w:rPr>
        <w:t>预算金额：</w:t>
      </w:r>
      <w:r>
        <w:rPr>
          <w:rFonts w:hint="eastAsia" w:ascii="宋体" w:hAnsi="宋体" w:cs="宋体"/>
          <w:color w:val="auto"/>
          <w:kern w:val="0"/>
          <w:sz w:val="24"/>
        </w:rPr>
        <w:t>840万元</w:t>
      </w:r>
    </w:p>
    <w:p>
      <w:pPr>
        <w:spacing w:line="360" w:lineRule="auto"/>
        <w:ind w:firstLine="480" w:firstLineChars="200"/>
        <w:rPr>
          <w:rFonts w:ascii="宋体" w:hAnsi="宋体"/>
          <w:color w:val="auto"/>
          <w:sz w:val="24"/>
        </w:rPr>
      </w:pPr>
      <w:r>
        <w:rPr>
          <w:rFonts w:hint="eastAsia" w:ascii="宋体" w:hAnsi="宋体"/>
          <w:color w:val="auto"/>
          <w:sz w:val="24"/>
        </w:rPr>
        <w:t>最高限价：</w:t>
      </w:r>
      <w:r>
        <w:rPr>
          <w:rFonts w:hint="eastAsia" w:ascii="宋体" w:hAnsi="宋体" w:cs="宋体"/>
          <w:color w:val="auto"/>
          <w:kern w:val="0"/>
          <w:sz w:val="24"/>
        </w:rPr>
        <w:t>840万元</w:t>
      </w:r>
    </w:p>
    <w:p>
      <w:pPr>
        <w:snapToGrid w:val="0"/>
        <w:spacing w:line="360" w:lineRule="auto"/>
        <w:ind w:firstLine="480" w:firstLineChars="200"/>
        <w:rPr>
          <w:rFonts w:ascii="宋体" w:hAnsi="宋体" w:cs="宋体"/>
          <w:color w:val="auto"/>
          <w:kern w:val="0"/>
          <w:sz w:val="24"/>
        </w:rPr>
      </w:pPr>
      <w:r>
        <w:rPr>
          <w:rFonts w:hint="eastAsia" w:ascii="宋体" w:hAnsi="宋体"/>
          <w:color w:val="auto"/>
          <w:sz w:val="24"/>
        </w:rPr>
        <w:t>采购需求：详</w:t>
      </w:r>
      <w:r>
        <w:rPr>
          <w:rFonts w:hint="eastAsia" w:ascii="宋体" w:hAnsi="宋体" w:cs="仿宋"/>
          <w:color w:val="auto"/>
          <w:sz w:val="24"/>
        </w:rPr>
        <w:t>见招标文件第二章采购需求</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合同履行期限：二年，</w:t>
      </w:r>
      <w:r>
        <w:rPr>
          <w:rFonts w:hint="eastAsia" w:ascii="宋体" w:hAnsi="宋体"/>
          <w:color w:val="auto"/>
          <w:sz w:val="24"/>
        </w:rPr>
        <w:t>详</w:t>
      </w:r>
      <w:r>
        <w:rPr>
          <w:rFonts w:hint="eastAsia" w:ascii="宋体" w:hAnsi="宋体" w:cs="仿宋"/>
          <w:color w:val="auto"/>
          <w:sz w:val="24"/>
        </w:rPr>
        <w:t>见招标文件第二章采购需求</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本项目（</w:t>
      </w:r>
      <w:r>
        <w:rPr>
          <w:rFonts w:hint="eastAsia" w:ascii="宋体" w:hAnsi="宋体" w:cs="仿宋"/>
          <w:i/>
          <w:color w:val="auto"/>
          <w:sz w:val="24"/>
        </w:rPr>
        <w:t>是</w:t>
      </w:r>
      <w:r>
        <w:rPr>
          <w:rFonts w:hint="eastAsia" w:ascii="宋体" w:hAnsi="宋体" w:cs="仿宋"/>
          <w:color w:val="auto"/>
          <w:sz w:val="24"/>
        </w:rPr>
        <w:t>）接受联合体投标。</w:t>
      </w:r>
    </w:p>
    <w:p>
      <w:pPr>
        <w:snapToGrid w:val="0"/>
        <w:spacing w:line="360" w:lineRule="auto"/>
        <w:ind w:firstLine="482" w:firstLineChars="200"/>
        <w:rPr>
          <w:rFonts w:ascii="宋体" w:hAnsi="宋体" w:cs="Arial"/>
          <w:b/>
          <w:color w:val="auto"/>
          <w:sz w:val="24"/>
        </w:rPr>
      </w:pPr>
      <w:r>
        <w:rPr>
          <w:rFonts w:hint="eastAsia" w:ascii="宋体" w:hAnsi="宋体" w:cs="Arial"/>
          <w:b/>
          <w:color w:val="auto"/>
          <w:sz w:val="24"/>
        </w:rPr>
        <w:t xml:space="preserve">二、申请人的资格要求 </w:t>
      </w:r>
    </w:p>
    <w:p>
      <w:pPr>
        <w:snapToGrid w:val="0"/>
        <w:spacing w:line="360" w:lineRule="auto"/>
        <w:ind w:firstLine="480" w:firstLineChars="200"/>
        <w:rPr>
          <w:rFonts w:ascii="宋体" w:hAnsi="宋体"/>
          <w:color w:val="auto"/>
          <w:sz w:val="24"/>
        </w:rPr>
      </w:pPr>
      <w:r>
        <w:rPr>
          <w:rFonts w:hint="eastAsia" w:ascii="宋体" w:hAnsi="宋体" w:cs="仿宋"/>
          <w:color w:val="auto"/>
          <w:sz w:val="24"/>
        </w:rPr>
        <w:t>1.满足《中华人民共和国政府采购法》第二十二条规定；</w:t>
      </w:r>
      <w:r>
        <w:rPr>
          <w:rFonts w:hint="eastAsia" w:ascii="宋体" w:hAnsi="宋体"/>
          <w:color w:val="auto"/>
          <w:sz w:val="24"/>
        </w:rPr>
        <w:t>未被“信用中国”（www.creditchina.gov.cn）、中国政府采购网（www.ccgp.gov.cn）列入失信被执行人、重大税收违法案件当事人名单、政府采购严重违法失信行为记录名单。</w:t>
      </w:r>
    </w:p>
    <w:p>
      <w:pPr>
        <w:widowControl/>
        <w:spacing w:line="360" w:lineRule="auto"/>
        <w:ind w:firstLine="482" w:firstLineChars="200"/>
        <w:jc w:val="left"/>
        <w:rPr>
          <w:rFonts w:ascii="宋体" w:hAnsi="宋体" w:cs="宋体"/>
          <w:color w:val="auto"/>
          <w:sz w:val="24"/>
          <w:szCs w:val="20"/>
        </w:rPr>
      </w:pPr>
      <w:r>
        <w:rPr>
          <w:rFonts w:hint="eastAsia" w:ascii="宋体" w:hAnsi="宋体"/>
          <w:b/>
          <w:color w:val="auto"/>
          <w:sz w:val="24"/>
        </w:rPr>
        <w:t>2.落实政府采购政策需满足的资格要求：</w:t>
      </w:r>
      <w:r>
        <w:rPr>
          <w:rFonts w:hint="eastAsia" w:ascii="宋体" w:hAnsi="宋体"/>
          <w:color w:val="auto"/>
          <w:sz w:val="24"/>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r>
        <w:rPr>
          <w:rFonts w:hint="eastAsia" w:ascii="宋体" w:hAnsi="宋体" w:cs="宋体"/>
          <w:color w:val="auto"/>
          <w:sz w:val="24"/>
          <w:szCs w:val="20"/>
        </w:rPr>
        <w:t>；</w:t>
      </w:r>
    </w:p>
    <w:p>
      <w:pPr>
        <w:widowControl/>
        <w:spacing w:line="360" w:lineRule="auto"/>
        <w:ind w:firstLine="482" w:firstLineChars="200"/>
        <w:jc w:val="left"/>
        <w:rPr>
          <w:rFonts w:ascii="宋体" w:hAnsi="宋体"/>
          <w:b/>
          <w:color w:val="auto"/>
          <w:sz w:val="24"/>
          <w:lang w:val="zh-CN"/>
        </w:rPr>
      </w:pPr>
      <w:r>
        <w:rPr>
          <w:rFonts w:hint="eastAsia"/>
          <w:b/>
          <w:color w:val="auto"/>
          <w:sz w:val="24"/>
        </w:rPr>
        <w:t>▲</w:t>
      </w:r>
      <w:r>
        <w:rPr>
          <w:rFonts w:hint="eastAsia" w:ascii="宋体" w:hAnsi="宋体"/>
          <w:b/>
          <w:color w:val="auto"/>
          <w:sz w:val="24"/>
          <w:lang w:val="zh-CN"/>
        </w:rPr>
        <w:t>3.本项目的特定资格要求：无</w:t>
      </w:r>
    </w:p>
    <w:p>
      <w:pPr>
        <w:snapToGrid w:val="0"/>
        <w:spacing w:line="360" w:lineRule="auto"/>
        <w:ind w:firstLine="482" w:firstLineChars="200"/>
        <w:rPr>
          <w:rFonts w:ascii="宋体" w:hAnsi="宋体" w:cs="Arial"/>
          <w:b/>
          <w:color w:val="auto"/>
          <w:sz w:val="24"/>
        </w:rPr>
      </w:pPr>
      <w:r>
        <w:rPr>
          <w:rFonts w:hint="eastAsia" w:ascii="宋体" w:hAnsi="宋体" w:cs="Arial"/>
          <w:b/>
          <w:color w:val="auto"/>
          <w:sz w:val="24"/>
        </w:rPr>
        <w:t xml:space="preserve">三、获取招标文件 </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 xml:space="preserve">时间：2024年11月15日至 </w:t>
      </w:r>
      <w:r>
        <w:rPr>
          <w:rFonts w:hint="eastAsia" w:ascii="宋体" w:hAnsi="宋体"/>
          <w:color w:val="auto"/>
          <w:sz w:val="24"/>
        </w:rPr>
        <w:t>2024年12月6日</w:t>
      </w:r>
      <w:r>
        <w:rPr>
          <w:rFonts w:hint="eastAsia" w:ascii="宋体" w:hAnsi="宋体" w:cs="仿宋"/>
          <w:color w:val="auto"/>
          <w:sz w:val="24"/>
        </w:rPr>
        <w:t>，每天上午00:00至12:00，下午12:00至23:59</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方式：本次招标文件实行网上获取，不接受供应商现场报名。</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售价：0</w:t>
      </w:r>
    </w:p>
    <w:p>
      <w:pPr>
        <w:snapToGrid w:val="0"/>
        <w:spacing w:line="360" w:lineRule="auto"/>
        <w:ind w:firstLine="482" w:firstLineChars="200"/>
        <w:rPr>
          <w:rFonts w:ascii="宋体" w:hAnsi="宋体" w:cs="Arial"/>
          <w:b/>
          <w:color w:val="auto"/>
          <w:sz w:val="24"/>
        </w:rPr>
      </w:pPr>
      <w:r>
        <w:rPr>
          <w:rFonts w:hint="eastAsia" w:ascii="宋体" w:hAnsi="宋体" w:cs="Arial"/>
          <w:b/>
          <w:color w:val="auto"/>
          <w:sz w:val="24"/>
        </w:rPr>
        <w:t xml:space="preserve">四、提交投标文件截止时间、开标时间和地点 </w:t>
      </w:r>
    </w:p>
    <w:p>
      <w:pPr>
        <w:snapToGrid w:val="0"/>
        <w:spacing w:line="360" w:lineRule="auto"/>
        <w:ind w:firstLine="600" w:firstLineChars="250"/>
        <w:rPr>
          <w:rFonts w:ascii="宋体" w:hAnsi="宋体" w:cs="仿宋"/>
          <w:bCs/>
          <w:color w:val="auto"/>
          <w:sz w:val="24"/>
        </w:rPr>
      </w:pPr>
      <w:r>
        <w:rPr>
          <w:rFonts w:hint="eastAsia" w:ascii="宋体" w:hAnsi="宋体" w:cs="仿宋"/>
          <w:color w:val="auto"/>
          <w:sz w:val="24"/>
        </w:rPr>
        <w:t>2024年</w:t>
      </w:r>
      <w:r>
        <w:rPr>
          <w:rFonts w:hint="eastAsia" w:ascii="宋体" w:hAnsi="宋体"/>
          <w:color w:val="auto"/>
          <w:sz w:val="24"/>
        </w:rPr>
        <w:t>12月6日14：00</w:t>
      </w:r>
      <w:r>
        <w:rPr>
          <w:rFonts w:hint="eastAsia" w:ascii="宋体" w:hAnsi="宋体" w:cs="仿宋"/>
          <w:bCs/>
          <w:color w:val="auto"/>
          <w:sz w:val="24"/>
        </w:rPr>
        <w:t>（北京时间）</w:t>
      </w:r>
    </w:p>
    <w:p>
      <w:pPr>
        <w:snapToGrid w:val="0"/>
        <w:spacing w:line="360" w:lineRule="auto"/>
        <w:ind w:firstLine="600" w:firstLineChars="250"/>
        <w:rPr>
          <w:rFonts w:ascii="宋体" w:hAnsi="宋体" w:cs="仿宋"/>
          <w:bCs/>
          <w:color w:val="auto"/>
          <w:sz w:val="24"/>
          <w:u w:val="single"/>
        </w:rPr>
      </w:pPr>
      <w:r>
        <w:rPr>
          <w:rFonts w:hint="eastAsia" w:ascii="宋体" w:hAnsi="宋体" w:cs="仿宋"/>
          <w:color w:val="auto"/>
          <w:sz w:val="24"/>
        </w:rPr>
        <w:t>地点：通过“政府采购云平台（http://www.zcygov.cn）”实行在线投标及开标</w:t>
      </w:r>
    </w:p>
    <w:p>
      <w:pPr>
        <w:snapToGrid w:val="0"/>
        <w:spacing w:line="360" w:lineRule="auto"/>
        <w:ind w:firstLine="482" w:firstLineChars="200"/>
        <w:rPr>
          <w:rFonts w:ascii="宋体" w:hAnsi="宋体" w:cs="Arial"/>
          <w:b/>
          <w:color w:val="auto"/>
          <w:sz w:val="24"/>
        </w:rPr>
      </w:pPr>
      <w:r>
        <w:rPr>
          <w:rFonts w:hint="eastAsia" w:ascii="宋体" w:hAnsi="宋体" w:cs="Arial"/>
          <w:b/>
          <w:color w:val="auto"/>
          <w:sz w:val="24"/>
        </w:rPr>
        <w:t>五、公告期限</w:t>
      </w:r>
    </w:p>
    <w:p>
      <w:pPr>
        <w:snapToGrid w:val="0"/>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自本公告发布之日起5个工作日。</w:t>
      </w:r>
    </w:p>
    <w:p>
      <w:pPr>
        <w:snapToGrid w:val="0"/>
        <w:spacing w:line="360" w:lineRule="auto"/>
        <w:ind w:firstLine="482" w:firstLineChars="200"/>
        <w:rPr>
          <w:rFonts w:ascii="宋体" w:hAnsi="宋体" w:cs="Arial"/>
          <w:b/>
          <w:color w:val="auto"/>
          <w:sz w:val="24"/>
        </w:rPr>
      </w:pPr>
      <w:r>
        <w:rPr>
          <w:rFonts w:hint="eastAsia" w:ascii="宋体" w:hAnsi="宋体" w:cs="Arial"/>
          <w:b/>
          <w:color w:val="auto"/>
          <w:sz w:val="24"/>
        </w:rPr>
        <w:t>六、其他补充事宜</w:t>
      </w:r>
    </w:p>
    <w:p>
      <w:pPr>
        <w:spacing w:line="360" w:lineRule="auto"/>
        <w:ind w:firstLine="480" w:firstLineChars="200"/>
        <w:rPr>
          <w:rFonts w:ascii="宋体" w:hAnsi="宋体" w:cs="仿宋"/>
          <w:color w:val="auto"/>
          <w:kern w:val="0"/>
          <w:sz w:val="24"/>
        </w:rPr>
      </w:pPr>
      <w:r>
        <w:rPr>
          <w:rFonts w:hint="eastAsia" w:ascii="宋体" w:hAnsi="宋体" w:cs="仿宋"/>
          <w:color w:val="auto"/>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仿宋"/>
          <w:color w:val="auto"/>
          <w:kern w:val="0"/>
          <w:sz w:val="24"/>
        </w:rPr>
      </w:pPr>
      <w:r>
        <w:rPr>
          <w:rFonts w:hint="eastAsia" w:ascii="宋体" w:hAnsi="宋体" w:cs="仿宋"/>
          <w:color w:val="auto"/>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仿宋"/>
          <w:color w:val="auto"/>
          <w:kern w:val="0"/>
          <w:sz w:val="24"/>
        </w:rPr>
      </w:pPr>
      <w:r>
        <w:rPr>
          <w:rFonts w:hint="eastAsia" w:ascii="宋体" w:hAnsi="宋体" w:cs="仿宋"/>
          <w:color w:val="auto"/>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pPr>
        <w:spacing w:line="360" w:lineRule="auto"/>
        <w:ind w:firstLine="480" w:firstLineChars="200"/>
        <w:rPr>
          <w:rFonts w:ascii="宋体" w:hAnsi="宋体" w:cs="仿宋"/>
          <w:color w:val="auto"/>
          <w:kern w:val="0"/>
          <w:sz w:val="24"/>
        </w:rPr>
      </w:pPr>
      <w:r>
        <w:rPr>
          <w:rFonts w:hint="eastAsia" w:ascii="宋体" w:hAnsi="宋体" w:cs="仿宋"/>
          <w:color w:val="auto"/>
          <w:sz w:val="24"/>
        </w:rPr>
        <w:t>4.答疑内容是招标文件的组成部分，并将在网上发布补充（答疑、澄清）文件，潜在供应商应自行关注网站公告，采购人不再一一通知，供应商因自身贻误行为导致投标失效的，责任自负。</w:t>
      </w:r>
    </w:p>
    <w:p>
      <w:pPr>
        <w:spacing w:line="360" w:lineRule="auto"/>
        <w:ind w:firstLine="480" w:firstLineChars="200"/>
        <w:rPr>
          <w:rFonts w:ascii="宋体" w:hAnsi="宋体" w:cs="仿宋"/>
          <w:color w:val="auto"/>
          <w:sz w:val="24"/>
        </w:rPr>
      </w:pPr>
      <w:r>
        <w:rPr>
          <w:rFonts w:hint="eastAsia" w:ascii="宋体" w:hAnsi="宋体" w:cs="仿宋"/>
          <w:color w:val="auto"/>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360" w:lineRule="auto"/>
        <w:ind w:firstLine="480" w:firstLineChars="200"/>
        <w:rPr>
          <w:rFonts w:ascii="宋体" w:hAnsi="宋体" w:cs="Arial"/>
          <w:b/>
          <w:color w:val="auto"/>
          <w:sz w:val="24"/>
        </w:rPr>
      </w:pPr>
      <w:r>
        <w:rPr>
          <w:rFonts w:hint="eastAsia" w:ascii="宋体" w:hAnsi="宋体" w:cs="宋体"/>
          <w:color w:val="auto"/>
          <w:sz w:val="24"/>
        </w:rPr>
        <w:t>6.</w:t>
      </w:r>
      <w:r>
        <w:rPr>
          <w:rFonts w:ascii="宋体" w:hAnsi="宋体" w:cs="宋体"/>
          <w:color w:val="auto"/>
          <w:sz w:val="24"/>
        </w:rPr>
        <w:t>根据《政府采购促进中小企业发展管理办法》，本项目是否专门面向中小企业采购：是</w:t>
      </w:r>
      <w:r>
        <w:rPr>
          <w:rFonts w:hint="eastAsia" w:ascii="宋体" w:hAnsi="宋体" w:cs="宋体"/>
          <w:color w:val="auto"/>
          <w:sz w:val="24"/>
        </w:rPr>
        <w:t>。</w:t>
      </w:r>
    </w:p>
    <w:p>
      <w:pPr>
        <w:snapToGrid w:val="0"/>
        <w:spacing w:line="360" w:lineRule="auto"/>
        <w:ind w:firstLine="480" w:firstLineChars="200"/>
        <w:rPr>
          <w:rFonts w:ascii="宋体" w:hAnsi="宋体" w:cs="仿宋"/>
          <w:color w:val="auto"/>
          <w:kern w:val="0"/>
          <w:sz w:val="24"/>
        </w:rPr>
      </w:pPr>
      <w:r>
        <w:rPr>
          <w:rFonts w:hint="eastAsia" w:ascii="宋体" w:hAnsi="宋体" w:cs="仿宋"/>
          <w:color w:val="auto"/>
          <w:sz w:val="24"/>
        </w:rPr>
        <w:t>7.本项目公告发布网站： 浙江政府采购网：</w:t>
      </w:r>
      <w:r>
        <w:rPr>
          <w:color w:val="auto"/>
        </w:rPr>
        <w:fldChar w:fldCharType="begin"/>
      </w:r>
      <w:r>
        <w:rPr>
          <w:color w:val="auto"/>
        </w:rPr>
        <w:instrText xml:space="preserve"> HYPERLINK "http://zfcg.czt.zj.gov.cn/" </w:instrText>
      </w:r>
      <w:r>
        <w:rPr>
          <w:color w:val="auto"/>
        </w:rPr>
        <w:fldChar w:fldCharType="separate"/>
      </w:r>
      <w:r>
        <w:rPr>
          <w:rStyle w:val="28"/>
          <w:rFonts w:hint="eastAsia" w:ascii="宋体" w:hAnsi="宋体" w:cs="仿宋"/>
          <w:color w:val="auto"/>
          <w:sz w:val="24"/>
        </w:rPr>
        <w:t>http://zfcg.czt.zj.gov.cn/</w:t>
      </w:r>
      <w:r>
        <w:rPr>
          <w:rStyle w:val="28"/>
          <w:rFonts w:hint="eastAsia" w:ascii="宋体" w:hAnsi="宋体" w:cs="仿宋"/>
          <w:color w:val="auto"/>
          <w:sz w:val="24"/>
        </w:rPr>
        <w:fldChar w:fldCharType="end"/>
      </w:r>
      <w:r>
        <w:rPr>
          <w:rFonts w:hint="eastAsia"/>
          <w:color w:val="auto"/>
        </w:rPr>
        <w:t>，</w:t>
      </w:r>
      <w:r>
        <w:rPr>
          <w:rFonts w:hint="eastAsia" w:ascii="宋体" w:hAnsi="宋体" w:cs="仿宋"/>
          <w:color w:val="auto"/>
          <w:sz w:val="24"/>
        </w:rPr>
        <w:t>湖州市公共资源交易信息网：http://ggzy.huzhou.gov.cn/hzfront/-“政府采购”-“分散采购”模块</w:t>
      </w:r>
    </w:p>
    <w:p>
      <w:pPr>
        <w:spacing w:line="360" w:lineRule="auto"/>
        <w:ind w:firstLine="480" w:firstLineChars="200"/>
        <w:rPr>
          <w:rFonts w:ascii="宋体" w:hAnsi="宋体" w:cs="仿宋"/>
          <w:color w:val="auto"/>
          <w:kern w:val="0"/>
          <w:sz w:val="24"/>
        </w:rPr>
      </w:pPr>
      <w:r>
        <w:rPr>
          <w:rFonts w:hint="eastAsia" w:ascii="宋体" w:hAnsi="宋体" w:cs="仿宋"/>
          <w:color w:val="auto"/>
          <w:sz w:val="24"/>
        </w:rPr>
        <w:t>8.投标事项：</w:t>
      </w:r>
    </w:p>
    <w:p>
      <w:pPr>
        <w:spacing w:line="360" w:lineRule="auto"/>
        <w:ind w:firstLine="480" w:firstLineChars="200"/>
        <w:rPr>
          <w:rFonts w:ascii="宋体" w:hAnsi="宋体" w:cs="仿宋"/>
          <w:color w:val="auto"/>
          <w:kern w:val="0"/>
          <w:sz w:val="24"/>
        </w:rPr>
      </w:pPr>
      <w:r>
        <w:rPr>
          <w:rFonts w:hint="eastAsia" w:ascii="宋体" w:hAnsi="宋体" w:cs="仿宋"/>
          <w:color w:val="auto"/>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pPr>
        <w:spacing w:line="360" w:lineRule="auto"/>
        <w:ind w:firstLine="480" w:firstLineChars="200"/>
        <w:rPr>
          <w:rFonts w:ascii="宋体" w:hAnsi="宋体" w:cs="仿宋"/>
          <w:color w:val="auto"/>
          <w:sz w:val="24"/>
        </w:rPr>
      </w:pPr>
      <w:r>
        <w:rPr>
          <w:rFonts w:hint="eastAsia" w:ascii="宋体" w:hAnsi="宋体" w:cs="仿宋"/>
          <w:color w:val="auto"/>
          <w:sz w:val="24"/>
        </w:rPr>
        <w:t>（2）参与政府采购项目的注册供应商，需登录浙江政府采购云平台（http://www.zcygov.cn）进行网上报名，尚未注册的供应商应当先在浙江政府采购云平台上申请注册。</w:t>
      </w:r>
    </w:p>
    <w:p>
      <w:pPr>
        <w:spacing w:line="360" w:lineRule="auto"/>
        <w:ind w:firstLine="480" w:firstLineChars="200"/>
        <w:jc w:val="left"/>
        <w:rPr>
          <w:rFonts w:ascii="宋体" w:hAnsi="宋体" w:cs="仿宋"/>
          <w:color w:val="auto"/>
          <w:kern w:val="0"/>
          <w:sz w:val="24"/>
        </w:rPr>
      </w:pPr>
      <w:r>
        <w:rPr>
          <w:rFonts w:hint="eastAsia" w:ascii="宋体" w:hAnsi="宋体" w:cs="仿宋"/>
          <w:color w:val="auto"/>
          <w:sz w:val="24"/>
        </w:rPr>
        <w:t>（3）政府采购项目电子交易操作指南：</w:t>
      </w:r>
      <w:r>
        <w:rPr>
          <w:color w:val="auto"/>
        </w:rPr>
        <w:t>https://service.zcygov.cn/#/knowledges/CW1EtGwBFdiHxlNd6I3m/6IMVAG0BFdiHxlNdQ8Na</w:t>
      </w:r>
    </w:p>
    <w:p>
      <w:pPr>
        <w:spacing w:line="360" w:lineRule="auto"/>
        <w:ind w:firstLine="480" w:firstLineChars="200"/>
        <w:rPr>
          <w:rFonts w:ascii="宋体" w:hAnsi="宋体" w:cs="仿宋"/>
          <w:color w:val="auto"/>
          <w:kern w:val="0"/>
          <w:sz w:val="24"/>
        </w:rPr>
      </w:pPr>
      <w:r>
        <w:rPr>
          <w:rFonts w:hint="eastAsia" w:ascii="宋体" w:hAnsi="宋体" w:cs="仿宋"/>
          <w:color w:val="auto"/>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pPr>
        <w:spacing w:line="360" w:lineRule="auto"/>
        <w:ind w:firstLine="480" w:firstLineChars="200"/>
        <w:rPr>
          <w:rFonts w:ascii="宋体" w:hAnsi="宋体" w:cs="仿宋"/>
          <w:color w:val="auto"/>
          <w:sz w:val="24"/>
        </w:rPr>
      </w:pPr>
      <w:r>
        <w:rPr>
          <w:rFonts w:hint="eastAsia" w:ascii="宋体" w:hAnsi="宋体" w:cs="仿宋"/>
          <w:color w:val="auto"/>
          <w:sz w:val="24"/>
        </w:rPr>
        <w:t>（5）投标供应商应当在投标截止时间前，将生成的“电子加密投标文件”上传递交至“政府采购云平台”。投标截止时间以后上传递交的投标文件将被“政府采购云平台”拒收。</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（6）备</w:t>
      </w:r>
      <w:r>
        <w:rPr>
          <w:rFonts w:hint="eastAsia" w:ascii="宋体" w:hAnsi="宋体"/>
          <w:color w:val="auto"/>
          <w:sz w:val="24"/>
        </w:rPr>
        <w:t>份</w:t>
      </w:r>
      <w:r>
        <w:rPr>
          <w:rFonts w:hint="eastAsia" w:ascii="宋体" w:hAnsi="宋体" w:cs="宋体"/>
          <w:color w:val="auto"/>
          <w:kern w:val="0"/>
          <w:sz w:val="24"/>
        </w:rPr>
        <w:t>投标文件</w:t>
      </w:r>
      <w:r>
        <w:rPr>
          <w:rFonts w:hint="eastAsia" w:ascii="宋体" w:hAnsi="宋体"/>
          <w:color w:val="auto"/>
          <w:sz w:val="24"/>
        </w:rPr>
        <w:t>：根据“浙江省政府采购项目电子交易管理暂行办法”第二十条规定，本次招标允许供应商递交备份</w:t>
      </w:r>
      <w:r>
        <w:rPr>
          <w:rFonts w:hint="eastAsia" w:ascii="宋体" w:hAnsi="宋体" w:cs="宋体"/>
          <w:color w:val="auto"/>
          <w:kern w:val="0"/>
          <w:sz w:val="24"/>
        </w:rPr>
        <w:t>投标文件</w:t>
      </w:r>
      <w:r>
        <w:rPr>
          <w:rFonts w:hint="eastAsia" w:ascii="宋体" w:hAnsi="宋体"/>
          <w:color w:val="auto"/>
          <w:sz w:val="24"/>
        </w:rPr>
        <w:t>，仅提交备份</w:t>
      </w:r>
      <w:r>
        <w:rPr>
          <w:rFonts w:hint="eastAsia" w:ascii="宋体" w:hAnsi="宋体" w:cs="宋体"/>
          <w:color w:val="auto"/>
          <w:kern w:val="0"/>
          <w:sz w:val="24"/>
        </w:rPr>
        <w:t>投标文件</w:t>
      </w:r>
      <w:r>
        <w:rPr>
          <w:rFonts w:hint="eastAsia" w:ascii="宋体" w:hAnsi="宋体"/>
          <w:color w:val="auto"/>
          <w:sz w:val="24"/>
        </w:rPr>
        <w:t>的，</w:t>
      </w:r>
      <w:r>
        <w:rPr>
          <w:rFonts w:hint="eastAsia" w:ascii="宋体" w:hAnsi="宋体" w:cs="宋体"/>
          <w:color w:val="auto"/>
          <w:kern w:val="0"/>
          <w:sz w:val="24"/>
        </w:rPr>
        <w:t>投标</w:t>
      </w:r>
      <w:r>
        <w:rPr>
          <w:rFonts w:hint="eastAsia" w:ascii="宋体" w:hAnsi="宋体"/>
          <w:color w:val="auto"/>
          <w:sz w:val="24"/>
        </w:rPr>
        <w:t>无效。本项目不强制要求供应商提交备份</w:t>
      </w:r>
      <w:r>
        <w:rPr>
          <w:rFonts w:hint="eastAsia" w:ascii="宋体" w:hAnsi="宋体" w:cs="宋体"/>
          <w:color w:val="auto"/>
          <w:kern w:val="0"/>
          <w:sz w:val="24"/>
        </w:rPr>
        <w:t>投标文件</w:t>
      </w:r>
      <w:r>
        <w:rPr>
          <w:rFonts w:hint="eastAsia" w:ascii="宋体" w:hAnsi="宋体"/>
          <w:color w:val="auto"/>
          <w:sz w:val="24"/>
        </w:rPr>
        <w:t>，但由于未提交备份</w:t>
      </w:r>
      <w:r>
        <w:rPr>
          <w:rFonts w:hint="eastAsia" w:ascii="宋体" w:hAnsi="宋体" w:cs="宋体"/>
          <w:color w:val="auto"/>
          <w:kern w:val="0"/>
          <w:sz w:val="24"/>
        </w:rPr>
        <w:t>投标文件</w:t>
      </w:r>
      <w:r>
        <w:rPr>
          <w:rFonts w:hint="eastAsia" w:ascii="宋体" w:hAnsi="宋体"/>
          <w:color w:val="auto"/>
          <w:sz w:val="24"/>
        </w:rPr>
        <w:t>而造成项目开评标活动无法进行下去的，</w:t>
      </w:r>
      <w:r>
        <w:rPr>
          <w:rFonts w:hint="eastAsia" w:ascii="宋体" w:hAnsi="宋体" w:cs="宋体"/>
          <w:color w:val="auto"/>
          <w:kern w:val="0"/>
          <w:sz w:val="24"/>
        </w:rPr>
        <w:t>投标</w:t>
      </w:r>
      <w:r>
        <w:rPr>
          <w:rFonts w:hint="eastAsia" w:ascii="宋体" w:hAnsi="宋体"/>
          <w:color w:val="auto"/>
          <w:sz w:val="24"/>
        </w:rPr>
        <w:t>无效的，相关风险由供应</w:t>
      </w:r>
      <w:r>
        <w:rPr>
          <w:rFonts w:hint="eastAsia" w:ascii="宋体" w:hAnsi="宋体" w:cs="宋体"/>
          <w:color w:val="auto"/>
          <w:kern w:val="0"/>
          <w:sz w:val="24"/>
        </w:rPr>
        <w:t>商自行承担。</w:t>
      </w:r>
      <w:r>
        <w:rPr>
          <w:rFonts w:ascii="宋体" w:hAnsi="宋体" w:cs="宋体"/>
          <w:color w:val="auto"/>
          <w:kern w:val="0"/>
          <w:sz w:val="24"/>
        </w:rPr>
        <w:t>备份</w:t>
      </w:r>
      <w:r>
        <w:rPr>
          <w:rFonts w:hint="eastAsia" w:ascii="宋体" w:hAnsi="宋体" w:cs="宋体"/>
          <w:color w:val="auto"/>
          <w:kern w:val="0"/>
          <w:sz w:val="24"/>
        </w:rPr>
        <w:t>投标文件：1份。</w:t>
      </w:r>
      <w:r>
        <w:rPr>
          <w:rFonts w:ascii="宋体" w:hAnsi="宋体" w:cs="宋体"/>
          <w:color w:val="auto"/>
          <w:kern w:val="0"/>
          <w:sz w:val="24"/>
        </w:rPr>
        <w:t>以介质存储的数据电文形式的备份</w:t>
      </w:r>
      <w:r>
        <w:rPr>
          <w:rFonts w:hint="eastAsia" w:ascii="宋体" w:hAnsi="宋体" w:cs="宋体"/>
          <w:color w:val="auto"/>
          <w:kern w:val="0"/>
          <w:sz w:val="24"/>
        </w:rPr>
        <w:t>投标文件（</w:t>
      </w:r>
      <w:r>
        <w:rPr>
          <w:rFonts w:ascii="宋体" w:hAnsi="宋体" w:cs="宋体"/>
          <w:color w:val="auto"/>
          <w:kern w:val="0"/>
          <w:sz w:val="24"/>
        </w:rPr>
        <w:t>BFBS格式</w:t>
      </w:r>
      <w:r>
        <w:rPr>
          <w:rFonts w:hint="eastAsia" w:ascii="宋体" w:hAnsi="宋体" w:cs="宋体"/>
          <w:color w:val="auto"/>
          <w:kern w:val="0"/>
          <w:sz w:val="24"/>
        </w:rPr>
        <w:t>）</w:t>
      </w:r>
      <w:r>
        <w:rPr>
          <w:rFonts w:ascii="宋体" w:hAnsi="宋体" w:cs="宋体"/>
          <w:color w:val="auto"/>
          <w:kern w:val="0"/>
          <w:sz w:val="24"/>
        </w:rPr>
        <w:t>，按政采云平台项目采购-电子交易操作指南中上传的电子</w:t>
      </w:r>
      <w:r>
        <w:rPr>
          <w:rFonts w:hint="eastAsia" w:ascii="宋体" w:hAnsi="宋体" w:cs="宋体"/>
          <w:color w:val="auto"/>
          <w:kern w:val="0"/>
          <w:sz w:val="24"/>
        </w:rPr>
        <w:t>投标文件</w:t>
      </w:r>
      <w:r>
        <w:rPr>
          <w:rFonts w:ascii="宋体" w:hAnsi="宋体" w:cs="宋体"/>
          <w:color w:val="auto"/>
          <w:kern w:val="0"/>
          <w:sz w:val="24"/>
        </w:rPr>
        <w:t>格式，</w:t>
      </w:r>
      <w:r>
        <w:rPr>
          <w:rFonts w:hint="eastAsia" w:ascii="宋体" w:hAnsi="宋体" w:cs="宋体"/>
          <w:color w:val="auto"/>
          <w:kern w:val="0"/>
          <w:sz w:val="24"/>
        </w:rPr>
        <w:t>（</w:t>
      </w:r>
      <w:r>
        <w:rPr>
          <w:rFonts w:ascii="宋体" w:hAnsi="宋体" w:cs="宋体"/>
          <w:color w:val="auto"/>
          <w:kern w:val="0"/>
          <w:sz w:val="24"/>
        </w:rPr>
        <w:t>以U盘形式存储提供</w:t>
      </w:r>
      <w:r>
        <w:rPr>
          <w:rFonts w:hint="eastAsia" w:ascii="宋体" w:hAnsi="宋体" w:cs="宋体"/>
          <w:color w:val="auto"/>
          <w:kern w:val="0"/>
          <w:sz w:val="24"/>
        </w:rPr>
        <w:t>）</w:t>
      </w:r>
      <w:r>
        <w:rPr>
          <w:rFonts w:ascii="宋体" w:hAnsi="宋体" w:cs="宋体"/>
          <w:color w:val="auto"/>
          <w:kern w:val="0"/>
          <w:sz w:val="24"/>
        </w:rPr>
        <w:t>。U盘盘面上粘贴标签，标注单位名称，装入一个外包封袋中进行邮寄</w:t>
      </w:r>
      <w:r>
        <w:rPr>
          <w:rFonts w:hint="eastAsia" w:ascii="宋体" w:hAnsi="宋体" w:cs="宋体"/>
          <w:color w:val="auto"/>
          <w:kern w:val="0"/>
          <w:sz w:val="24"/>
        </w:rPr>
        <w:t>。</w:t>
      </w:r>
      <w:r>
        <w:rPr>
          <w:rFonts w:ascii="宋体" w:hAnsi="宋体" w:cs="宋体"/>
          <w:color w:val="auto"/>
          <w:kern w:val="0"/>
          <w:sz w:val="24"/>
        </w:rPr>
        <w:t>邮寄时，总的外包封袋上可不注明单位名称，但应注明单位的联系人、联系电话及项目名称</w:t>
      </w:r>
      <w:r>
        <w:rPr>
          <w:rFonts w:hint="eastAsia" w:ascii="宋体" w:hAnsi="宋体" w:cs="宋体"/>
          <w:color w:val="auto"/>
          <w:kern w:val="0"/>
          <w:sz w:val="24"/>
        </w:rPr>
        <w:t>。邮寄地址为：浙江华耀建设咨询有限公司（湖州市静江公寓1单元1101室），联系人：张治中，联系电话：0572-2198738</w:t>
      </w:r>
      <w:r>
        <w:rPr>
          <w:color w:val="auto"/>
        </w:rPr>
        <w:fldChar w:fldCharType="begin"/>
      </w:r>
      <w:r>
        <w:rPr>
          <w:color w:val="auto"/>
        </w:rPr>
        <w:instrText xml:space="preserve"> HYPERLINK "mailto:huayaohz@163.com。供应商应于2020年9月" </w:instrText>
      </w:r>
      <w:r>
        <w:rPr>
          <w:color w:val="auto"/>
        </w:rPr>
        <w:fldChar w:fldCharType="separate"/>
      </w:r>
      <w:r>
        <w:rPr>
          <w:rFonts w:hint="eastAsia" w:ascii="宋体" w:hAnsi="宋体" w:cs="宋体"/>
          <w:color w:val="auto"/>
          <w:kern w:val="0"/>
          <w:sz w:val="24"/>
        </w:rPr>
        <w:t>，</w:t>
      </w:r>
      <w:r>
        <w:rPr>
          <w:rFonts w:hint="eastAsia" w:ascii="宋体" w:hAnsi="宋体" w:cs="宋体"/>
          <w:color w:val="auto"/>
          <w:kern w:val="0"/>
          <w:sz w:val="24"/>
        </w:rPr>
        <w:fldChar w:fldCharType="end"/>
      </w:r>
      <w:r>
        <w:rPr>
          <w:rFonts w:hint="eastAsia" w:ascii="宋体" w:hAnsi="宋体" w:cs="宋体"/>
          <w:color w:val="auto"/>
          <w:kern w:val="0"/>
          <w:sz w:val="24"/>
        </w:rPr>
        <w:t>拒绝到付。以收件人实际签收时间为准，逾期送达的将拒绝接收。</w:t>
      </w:r>
    </w:p>
    <w:p>
      <w:pPr>
        <w:spacing w:line="360" w:lineRule="auto"/>
        <w:ind w:firstLine="480" w:firstLineChars="200"/>
        <w:rPr>
          <w:rFonts w:ascii="宋体" w:hAnsi="宋体"/>
          <w:color w:val="auto"/>
          <w:sz w:val="24"/>
        </w:rPr>
      </w:pPr>
      <w:r>
        <w:rPr>
          <w:rFonts w:hint="eastAsia" w:ascii="宋体" w:hAnsi="宋体" w:cs="宋体"/>
          <w:color w:val="auto"/>
          <w:kern w:val="0"/>
          <w:sz w:val="24"/>
        </w:rPr>
        <w:t>（7）本项目开评标会议通过政采云电子交易系统在线完成，</w:t>
      </w:r>
      <w:r>
        <w:rPr>
          <w:rFonts w:hint="eastAsia" w:ascii="宋体" w:hAnsi="宋体"/>
          <w:color w:val="auto"/>
          <w:sz w:val="24"/>
        </w:rPr>
        <w:t>请潜在供应商代表自行准备联网的计算机设备、“政府采购云平台”CA数字证书。开评标会议开始后，应全程关注政采云电子交易系统的各类通知：在线询标等，及时澄清、响应，避免逾期无效等情况的发生。</w:t>
      </w:r>
    </w:p>
    <w:p>
      <w:pPr>
        <w:snapToGrid w:val="0"/>
        <w:spacing w:line="360" w:lineRule="auto"/>
        <w:ind w:firstLine="542" w:firstLineChars="225"/>
        <w:rPr>
          <w:rFonts w:ascii="宋体" w:hAnsi="宋体" w:cs="Arial"/>
          <w:b/>
          <w:color w:val="auto"/>
          <w:sz w:val="24"/>
        </w:rPr>
      </w:pPr>
      <w:r>
        <w:rPr>
          <w:rFonts w:hint="eastAsia" w:ascii="宋体" w:hAnsi="宋体" w:cs="Arial"/>
          <w:b/>
          <w:color w:val="auto"/>
          <w:sz w:val="24"/>
        </w:rPr>
        <w:t>七、业务咨询：</w:t>
      </w:r>
    </w:p>
    <w:p>
      <w:pPr>
        <w:snapToGrid w:val="0"/>
        <w:spacing w:line="360" w:lineRule="auto"/>
        <w:ind w:firstLine="470" w:firstLineChars="196"/>
        <w:rPr>
          <w:rFonts w:ascii="宋体" w:hAnsi="宋体" w:cs="Arial"/>
          <w:b/>
          <w:color w:val="auto"/>
          <w:sz w:val="24"/>
        </w:rPr>
      </w:pPr>
      <w:r>
        <w:rPr>
          <w:rFonts w:hint="eastAsia" w:ascii="宋体" w:hAnsi="宋体"/>
          <w:color w:val="auto"/>
          <w:sz w:val="24"/>
        </w:rPr>
        <w:t>1.采购代理机构名称：浙江华耀建设咨询有限公司</w:t>
      </w:r>
    </w:p>
    <w:p>
      <w:pPr>
        <w:snapToGrid w:val="0"/>
        <w:spacing w:line="360" w:lineRule="auto"/>
        <w:ind w:firstLine="480" w:firstLineChars="200"/>
        <w:rPr>
          <w:rFonts w:ascii="宋体" w:hAnsi="宋体"/>
          <w:color w:val="auto"/>
          <w:sz w:val="24"/>
        </w:rPr>
      </w:pPr>
      <w:r>
        <w:rPr>
          <w:rFonts w:hint="eastAsia" w:ascii="宋体" w:hAnsi="宋体"/>
          <w:color w:val="auto"/>
          <w:sz w:val="24"/>
        </w:rPr>
        <w:t>地址：</w:t>
      </w:r>
      <w:r>
        <w:rPr>
          <w:rFonts w:hint="eastAsia" w:ascii="宋体" w:hAnsi="宋体" w:cs="宋体"/>
          <w:color w:val="auto"/>
          <w:kern w:val="0"/>
          <w:sz w:val="24"/>
        </w:rPr>
        <w:t>浙江省湖州市静江公寓1单元1101室</w:t>
      </w:r>
    </w:p>
    <w:p>
      <w:pPr>
        <w:snapToGrid w:val="0"/>
        <w:spacing w:line="360" w:lineRule="auto"/>
        <w:ind w:firstLine="470" w:firstLineChars="196"/>
        <w:rPr>
          <w:rFonts w:ascii="宋体" w:hAnsi="宋体"/>
          <w:color w:val="auto"/>
          <w:sz w:val="24"/>
        </w:rPr>
      </w:pPr>
      <w:r>
        <w:rPr>
          <w:rFonts w:hint="eastAsia" w:ascii="宋体" w:hAnsi="宋体"/>
          <w:color w:val="auto"/>
          <w:sz w:val="24"/>
        </w:rPr>
        <w:t>联系人：小张；联系电话：0572-2198738；传真：0572-2198739</w:t>
      </w:r>
    </w:p>
    <w:p>
      <w:pPr>
        <w:snapToGrid w:val="0"/>
        <w:spacing w:line="360" w:lineRule="auto"/>
        <w:ind w:firstLine="470" w:firstLineChars="196"/>
        <w:rPr>
          <w:rFonts w:ascii="宋体" w:hAnsi="宋体"/>
          <w:color w:val="auto"/>
          <w:sz w:val="24"/>
        </w:rPr>
      </w:pPr>
      <w:r>
        <w:rPr>
          <w:rFonts w:hint="eastAsia" w:ascii="宋体" w:hAnsi="宋体"/>
          <w:color w:val="auto"/>
          <w:sz w:val="24"/>
        </w:rPr>
        <w:t>供应商质疑函接收人：何女士   联系电话：0572-2371910</w:t>
      </w:r>
    </w:p>
    <w:p>
      <w:pPr>
        <w:snapToGrid w:val="0"/>
        <w:spacing w:line="360" w:lineRule="auto"/>
        <w:ind w:firstLine="470" w:firstLineChars="196"/>
        <w:rPr>
          <w:rFonts w:ascii="宋体" w:hAnsi="宋体"/>
          <w:color w:val="auto"/>
          <w:sz w:val="24"/>
        </w:rPr>
      </w:pPr>
      <w:r>
        <w:rPr>
          <w:rFonts w:hint="eastAsia" w:ascii="宋体" w:hAnsi="宋体"/>
          <w:color w:val="auto"/>
          <w:sz w:val="24"/>
        </w:rPr>
        <w:t>电子邮箱：</w:t>
      </w:r>
      <w:r>
        <w:rPr>
          <w:color w:val="auto"/>
        </w:rPr>
        <w:fldChar w:fldCharType="begin"/>
      </w:r>
      <w:r>
        <w:rPr>
          <w:color w:val="auto"/>
        </w:rPr>
        <w:instrText xml:space="preserve"> HYPERLINK "mailto:huayaohz@163.com。" </w:instrText>
      </w:r>
      <w:r>
        <w:rPr>
          <w:color w:val="auto"/>
        </w:rPr>
        <w:fldChar w:fldCharType="separate"/>
      </w:r>
      <w:r>
        <w:rPr>
          <w:rFonts w:hint="eastAsia" w:ascii="宋体" w:hAnsi="宋体"/>
          <w:color w:val="auto"/>
          <w:sz w:val="24"/>
        </w:rPr>
        <w:t>huayaohz@163.com</w:t>
      </w:r>
      <w:r>
        <w:rPr>
          <w:rFonts w:hint="eastAsia" w:ascii="宋体" w:hAnsi="宋体"/>
          <w:color w:val="auto"/>
          <w:sz w:val="24"/>
        </w:rPr>
        <w:fldChar w:fldCharType="end"/>
      </w:r>
    </w:p>
    <w:p>
      <w:pPr>
        <w:snapToGrid w:val="0"/>
        <w:spacing w:line="360" w:lineRule="auto"/>
        <w:ind w:firstLine="420" w:firstLineChars="200"/>
        <w:rPr>
          <w:color w:val="auto"/>
        </w:rPr>
      </w:pPr>
    </w:p>
    <w:p>
      <w:pPr>
        <w:snapToGrid w:val="0"/>
        <w:spacing w:line="360" w:lineRule="auto"/>
        <w:ind w:firstLine="470" w:firstLineChars="196"/>
        <w:rPr>
          <w:rFonts w:ascii="宋体" w:hAnsi="宋体"/>
          <w:color w:val="auto"/>
          <w:sz w:val="24"/>
        </w:rPr>
      </w:pPr>
      <w:r>
        <w:rPr>
          <w:rFonts w:hint="eastAsia" w:ascii="宋体" w:hAnsi="宋体" w:cs="Arial"/>
          <w:color w:val="auto"/>
          <w:sz w:val="24"/>
        </w:rPr>
        <w:t>2.采购人名称：</w:t>
      </w:r>
      <w:r>
        <w:rPr>
          <w:rFonts w:hint="eastAsia" w:ascii="宋体" w:hAnsi="宋体"/>
          <w:color w:val="auto"/>
          <w:sz w:val="24"/>
        </w:rPr>
        <w:t>湖州南太湖新区景区管理服务中心</w:t>
      </w:r>
    </w:p>
    <w:p>
      <w:pPr>
        <w:snapToGrid w:val="0"/>
        <w:spacing w:line="360" w:lineRule="auto"/>
        <w:ind w:firstLine="470" w:firstLineChars="196"/>
        <w:rPr>
          <w:rFonts w:ascii="宋体" w:hAnsi="宋体"/>
          <w:color w:val="auto"/>
          <w:sz w:val="24"/>
        </w:rPr>
      </w:pPr>
      <w:r>
        <w:rPr>
          <w:rFonts w:hint="eastAsia" w:ascii="宋体" w:hAnsi="宋体"/>
          <w:color w:val="auto"/>
          <w:sz w:val="24"/>
        </w:rPr>
        <w:t>地址：湖州南太湖新区</w:t>
      </w:r>
    </w:p>
    <w:p>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联系人：谢亮亮                  联系电话：15957279515</w:t>
      </w:r>
    </w:p>
    <w:p>
      <w:pPr>
        <w:snapToGrid w:val="0"/>
        <w:spacing w:line="360" w:lineRule="auto"/>
        <w:ind w:firstLine="470" w:firstLineChars="196"/>
        <w:rPr>
          <w:rFonts w:ascii="宋体" w:hAnsi="宋体" w:cs="宋体"/>
          <w:color w:val="auto"/>
          <w:sz w:val="24"/>
        </w:rPr>
      </w:pPr>
      <w:r>
        <w:rPr>
          <w:rFonts w:hint="eastAsia" w:ascii="宋体" w:hAnsi="宋体"/>
          <w:color w:val="auto"/>
          <w:kern w:val="0"/>
          <w:sz w:val="24"/>
        </w:rPr>
        <w:t>采购人</w:t>
      </w:r>
      <w:r>
        <w:rPr>
          <w:rFonts w:hint="eastAsia" w:ascii="宋体" w:hAnsi="宋体" w:cs="宋体"/>
          <w:color w:val="auto"/>
          <w:sz w:val="24"/>
        </w:rPr>
        <w:t>质疑联系人：斯玥          联系电话：0572-2961702</w:t>
      </w:r>
    </w:p>
    <w:p>
      <w:pPr>
        <w:snapToGrid w:val="0"/>
        <w:spacing w:line="360" w:lineRule="auto"/>
        <w:ind w:firstLine="470" w:firstLineChars="196"/>
        <w:rPr>
          <w:rFonts w:ascii="宋体" w:hAnsi="宋体" w:cs="宋体"/>
          <w:color w:val="auto"/>
          <w:sz w:val="24"/>
        </w:rPr>
      </w:pPr>
    </w:p>
    <w:p>
      <w:pPr>
        <w:snapToGrid w:val="0"/>
        <w:spacing w:line="360" w:lineRule="auto"/>
        <w:ind w:firstLine="470" w:firstLineChars="196"/>
        <w:rPr>
          <w:rFonts w:ascii="宋体" w:hAnsi="宋体" w:cs="宋体"/>
          <w:color w:val="auto"/>
          <w:sz w:val="24"/>
        </w:rPr>
      </w:pPr>
      <w:r>
        <w:rPr>
          <w:rFonts w:hint="eastAsia" w:ascii="宋体" w:hAnsi="宋体" w:cs="Arial"/>
          <w:color w:val="auto"/>
          <w:sz w:val="24"/>
        </w:rPr>
        <w:t>3.同级政府采购监督管理部门名称：</w:t>
      </w:r>
      <w:r>
        <w:rPr>
          <w:rFonts w:hint="eastAsia" w:ascii="宋体" w:hAnsi="宋体" w:cs="宋体"/>
          <w:color w:val="auto"/>
          <w:sz w:val="24"/>
        </w:rPr>
        <w:t>湖州市财政局采监处</w:t>
      </w:r>
    </w:p>
    <w:p>
      <w:pPr>
        <w:snapToGrid w:val="0"/>
        <w:spacing w:line="360" w:lineRule="auto"/>
        <w:ind w:firstLine="470" w:firstLineChars="196"/>
        <w:rPr>
          <w:rFonts w:ascii="宋体" w:hAnsi="宋体"/>
          <w:color w:val="auto"/>
          <w:sz w:val="24"/>
        </w:rPr>
      </w:pPr>
      <w:r>
        <w:rPr>
          <w:rFonts w:hint="eastAsia" w:ascii="宋体" w:hAnsi="宋体"/>
          <w:color w:val="auto"/>
          <w:sz w:val="24"/>
        </w:rPr>
        <w:t>地址：湖州市龙王山路518号</w:t>
      </w:r>
    </w:p>
    <w:p>
      <w:pPr>
        <w:snapToGrid w:val="0"/>
        <w:spacing w:line="360" w:lineRule="auto"/>
        <w:ind w:firstLine="470" w:firstLineChars="196"/>
        <w:rPr>
          <w:rFonts w:ascii="宋体" w:hAnsi="宋体" w:cs="宋体"/>
          <w:color w:val="auto"/>
          <w:sz w:val="24"/>
        </w:rPr>
      </w:pPr>
      <w:r>
        <w:rPr>
          <w:rFonts w:hint="eastAsia" w:ascii="宋体" w:hAnsi="宋体" w:cs="Arial"/>
          <w:color w:val="auto"/>
          <w:sz w:val="24"/>
        </w:rPr>
        <w:t>联系人：程先生；监督投诉电话：0572-</w:t>
      </w:r>
      <w:r>
        <w:rPr>
          <w:rFonts w:ascii="宋体" w:hAnsi="宋体" w:cs="宋体"/>
          <w:color w:val="auto"/>
          <w:sz w:val="24"/>
        </w:rPr>
        <w:t>2150</w:t>
      </w:r>
      <w:r>
        <w:rPr>
          <w:rFonts w:hint="eastAsia" w:ascii="宋体" w:hAnsi="宋体" w:cs="宋体"/>
          <w:color w:val="auto"/>
          <w:sz w:val="24"/>
        </w:rPr>
        <w:t>216</w:t>
      </w:r>
    </w:p>
    <w:p>
      <w:pPr>
        <w:pStyle w:val="8"/>
        <w:rPr>
          <w:color w:val="auto"/>
        </w:rPr>
      </w:pPr>
    </w:p>
    <w:p>
      <w:pPr>
        <w:rPr>
          <w:color w:val="auto"/>
        </w:rPr>
      </w:pPr>
    </w:p>
    <w:p>
      <w:pPr>
        <w:snapToGrid w:val="0"/>
        <w:spacing w:line="360" w:lineRule="auto"/>
        <w:ind w:left="238" w:firstLine="240" w:firstLineChars="100"/>
        <w:jc w:val="right"/>
        <w:rPr>
          <w:rFonts w:ascii="宋体" w:hAnsi="宋体"/>
          <w:color w:val="auto"/>
          <w:sz w:val="24"/>
        </w:rPr>
      </w:pPr>
      <w:r>
        <w:rPr>
          <w:rFonts w:hint="eastAsia" w:ascii="宋体" w:hAnsi="宋体" w:cs="Arial"/>
          <w:color w:val="auto"/>
          <w:sz w:val="24"/>
        </w:rPr>
        <w:t>湖州南太湖新区景区管理服务中心</w:t>
      </w:r>
    </w:p>
    <w:p>
      <w:pPr>
        <w:snapToGrid w:val="0"/>
        <w:spacing w:line="360" w:lineRule="auto"/>
        <w:ind w:left="238"/>
        <w:jc w:val="right"/>
        <w:rPr>
          <w:rFonts w:ascii="宋体" w:hAnsi="宋体"/>
          <w:color w:val="auto"/>
          <w:sz w:val="24"/>
        </w:rPr>
      </w:pPr>
      <w:r>
        <w:rPr>
          <w:rFonts w:hint="eastAsia" w:ascii="宋体" w:hAnsi="宋体"/>
          <w:color w:val="auto"/>
          <w:sz w:val="24"/>
        </w:rPr>
        <w:t xml:space="preserve">                                                 浙江华耀建设咨询有限公司</w:t>
      </w:r>
    </w:p>
    <w:p>
      <w:pPr>
        <w:snapToGrid w:val="0"/>
        <w:spacing w:line="360" w:lineRule="auto"/>
        <w:ind w:left="238"/>
        <w:jc w:val="right"/>
        <w:rPr>
          <w:rFonts w:ascii="宋体" w:hAnsi="宋体"/>
          <w:color w:val="auto"/>
          <w:sz w:val="24"/>
        </w:rPr>
      </w:pPr>
      <w:r>
        <w:rPr>
          <w:rFonts w:hint="eastAsia" w:ascii="宋体" w:hAnsi="宋体"/>
          <w:color w:val="auto"/>
          <w:sz w:val="24"/>
        </w:rPr>
        <w:t>2024年11月15日</w:t>
      </w:r>
    </w:p>
    <w:p>
      <w:pPr>
        <w:pStyle w:val="8"/>
        <w:rPr>
          <w:color w:val="auto"/>
        </w:rPr>
      </w:pPr>
    </w:p>
    <w:p>
      <w:pPr>
        <w:jc w:val="left"/>
        <w:rPr>
          <w:rFonts w:ascii="宋体" w:hAnsi="宋体" w:cs="仿宋"/>
          <w:b/>
          <w:color w:val="auto"/>
          <w:sz w:val="24"/>
        </w:rPr>
      </w:pPr>
      <w:r>
        <w:rPr>
          <w:rFonts w:hint="eastAsia" w:ascii="宋体" w:hAnsi="宋体" w:cs="仿宋"/>
          <w:b/>
          <w:color w:val="auto"/>
          <w:sz w:val="24"/>
        </w:rPr>
        <w:t>若对项目采购电子交易系统操作有疑问，可登录政采云（https://www.zcygov.cn/），点击右侧咨询小采，获取采小蜜智能服务管家帮助，或拨打政采云服务热线400-881-7190获取热线服务帮助。</w:t>
      </w:r>
    </w:p>
    <w:p>
      <w:pPr>
        <w:rPr>
          <w:rFonts w:ascii="宋体" w:hAnsi="宋体" w:cs="仿宋"/>
          <w:b/>
          <w:color w:val="auto"/>
          <w:sz w:val="24"/>
        </w:rPr>
      </w:pPr>
      <w:r>
        <w:rPr>
          <w:rFonts w:hint="eastAsia" w:ascii="宋体" w:hAnsi="宋体" w:cs="仿宋"/>
          <w:b/>
          <w:color w:val="auto"/>
          <w:sz w:val="24"/>
        </w:rPr>
        <w:t>CA问题联系电话（人工）：汇信CA 400-888-4636；天谷CA 400-087-8198。</w:t>
      </w:r>
    </w:p>
    <w:p>
      <w:pPr>
        <w:snapToGrid w:val="0"/>
        <w:spacing w:line="360" w:lineRule="auto"/>
        <w:ind w:left="238"/>
        <w:jc w:val="center"/>
        <w:rPr>
          <w:rFonts w:ascii="宋体" w:hAnsi="宋体"/>
          <w:b/>
          <w:color w:val="auto"/>
          <w:sz w:val="30"/>
          <w:szCs w:val="30"/>
        </w:rPr>
      </w:pPr>
    </w:p>
    <w:p>
      <w:pPr>
        <w:snapToGrid w:val="0"/>
        <w:spacing w:line="360" w:lineRule="auto"/>
        <w:ind w:left="238"/>
        <w:jc w:val="center"/>
        <w:rPr>
          <w:rFonts w:ascii="宋体" w:hAnsi="宋体"/>
          <w:b/>
          <w:color w:val="auto"/>
          <w:sz w:val="30"/>
          <w:szCs w:val="30"/>
        </w:rPr>
      </w:pPr>
      <w:r>
        <w:rPr>
          <w:rFonts w:hint="eastAsia" w:ascii="宋体" w:hAnsi="宋体"/>
          <w:b/>
          <w:color w:val="auto"/>
          <w:sz w:val="30"/>
          <w:szCs w:val="30"/>
        </w:rPr>
        <w:t>第二章  招标需求</w:t>
      </w:r>
    </w:p>
    <w:p>
      <w:pPr>
        <w:widowControl/>
        <w:spacing w:line="360" w:lineRule="auto"/>
        <w:ind w:firstLine="482" w:firstLineChars="200"/>
        <w:rPr>
          <w:rFonts w:ascii="宋体" w:hAnsi="宋体"/>
          <w:color w:val="auto"/>
          <w:sz w:val="24"/>
        </w:rPr>
      </w:pPr>
      <w:r>
        <w:rPr>
          <w:rFonts w:hint="eastAsia" w:ascii="宋体" w:hAnsi="宋体"/>
          <w:b/>
          <w:color w:val="auto"/>
          <w:sz w:val="24"/>
        </w:rPr>
        <w:t>一、采购项目名称：黄金湖岸景区物业管理委托运营项目</w:t>
      </w:r>
    </w:p>
    <w:p>
      <w:pPr>
        <w:widowControl/>
        <w:spacing w:line="360" w:lineRule="auto"/>
        <w:ind w:firstLine="482" w:firstLineChars="200"/>
        <w:rPr>
          <w:rFonts w:ascii="宋体" w:hAnsi="宋体"/>
          <w:b/>
          <w:color w:val="auto"/>
          <w:sz w:val="24"/>
        </w:rPr>
      </w:pPr>
      <w:r>
        <w:rPr>
          <w:rFonts w:hint="eastAsia" w:ascii="宋体" w:hAnsi="宋体"/>
          <w:b/>
          <w:color w:val="auto"/>
          <w:sz w:val="24"/>
        </w:rPr>
        <w:t>二、采购项目编号：HYHZ2024-195</w:t>
      </w:r>
    </w:p>
    <w:p>
      <w:pPr>
        <w:widowControl/>
        <w:spacing w:line="360" w:lineRule="auto"/>
        <w:ind w:firstLine="482" w:firstLineChars="200"/>
        <w:rPr>
          <w:rFonts w:ascii="宋体" w:hAnsi="宋体" w:cs="宋体"/>
          <w:b/>
          <w:color w:val="auto"/>
          <w:kern w:val="0"/>
          <w:sz w:val="24"/>
        </w:rPr>
      </w:pPr>
      <w:r>
        <w:rPr>
          <w:rFonts w:hint="eastAsia" w:ascii="宋体" w:hAnsi="宋体"/>
          <w:b/>
          <w:color w:val="auto"/>
          <w:sz w:val="24"/>
        </w:rPr>
        <w:t>三、采购项目预算：</w:t>
      </w:r>
      <w:r>
        <w:rPr>
          <w:rFonts w:hint="eastAsia" w:ascii="宋体" w:hAnsi="宋体" w:cs="宋体"/>
          <w:b/>
          <w:color w:val="auto"/>
          <w:kern w:val="0"/>
          <w:sz w:val="24"/>
        </w:rPr>
        <w:t>人民币捌佰肆拾万元整（￥8400000.00）</w:t>
      </w:r>
    </w:p>
    <w:p>
      <w:pPr>
        <w:widowControl/>
        <w:spacing w:line="360" w:lineRule="auto"/>
        <w:ind w:firstLine="482" w:firstLineChars="200"/>
        <w:rPr>
          <w:rFonts w:ascii="宋体" w:hAnsi="宋体"/>
          <w:b/>
          <w:color w:val="auto"/>
          <w:sz w:val="24"/>
        </w:rPr>
      </w:pPr>
      <w:r>
        <w:rPr>
          <w:rFonts w:hint="eastAsia" w:ascii="宋体" w:hAnsi="宋体"/>
          <w:b/>
          <w:color w:val="auto"/>
          <w:sz w:val="24"/>
        </w:rPr>
        <w:t>四、采购项目实施地点：采购人指定地点</w:t>
      </w:r>
    </w:p>
    <w:p>
      <w:pPr>
        <w:widowControl/>
        <w:spacing w:line="360" w:lineRule="auto"/>
        <w:ind w:firstLine="482" w:firstLineChars="200"/>
        <w:outlineLvl w:val="1"/>
        <w:rPr>
          <w:rFonts w:ascii="宋体" w:hAnsi="宋体"/>
          <w:b/>
          <w:color w:val="auto"/>
          <w:sz w:val="24"/>
        </w:rPr>
      </w:pPr>
      <w:r>
        <w:rPr>
          <w:rFonts w:hint="eastAsia" w:ascii="宋体" w:hAnsi="宋体"/>
          <w:b/>
          <w:color w:val="auto"/>
          <w:sz w:val="24"/>
        </w:rPr>
        <w:t>五、采购项目内容</w:t>
      </w:r>
    </w:p>
    <w:p>
      <w:pPr>
        <w:widowControl/>
        <w:spacing w:line="360" w:lineRule="auto"/>
        <w:ind w:firstLine="482" w:firstLineChars="200"/>
        <w:outlineLvl w:val="1"/>
        <w:rPr>
          <w:rFonts w:ascii="宋体" w:hAnsi="宋体" w:cs="宋体"/>
          <w:b/>
          <w:bCs/>
          <w:color w:val="auto"/>
          <w:sz w:val="24"/>
        </w:rPr>
      </w:pPr>
      <w:r>
        <w:rPr>
          <w:rFonts w:hint="eastAsia" w:ascii="宋体" w:hAnsi="宋体"/>
          <w:b/>
          <w:color w:val="auto"/>
          <w:sz w:val="24"/>
        </w:rPr>
        <w:t>1.</w:t>
      </w:r>
      <w:r>
        <w:rPr>
          <w:rFonts w:hint="eastAsia" w:ascii="宋体" w:hAnsi="宋体" w:cs="宋体"/>
          <w:b/>
          <w:bCs/>
          <w:color w:val="auto"/>
          <w:sz w:val="24"/>
        </w:rPr>
        <w:t>项目实施背景</w:t>
      </w:r>
    </w:p>
    <w:p>
      <w:pPr>
        <w:widowControl/>
        <w:spacing w:line="360" w:lineRule="auto"/>
        <w:ind w:firstLine="480" w:firstLineChars="200"/>
        <w:outlineLvl w:val="1"/>
        <w:rPr>
          <w:rFonts w:ascii="宋体" w:hAnsi="宋体" w:cs="宋体"/>
          <w:color w:val="auto"/>
          <w:sz w:val="24"/>
        </w:rPr>
      </w:pPr>
      <w:r>
        <w:rPr>
          <w:rFonts w:hint="eastAsia" w:ascii="宋体" w:hAnsi="宋体" w:cs="宋体"/>
          <w:color w:val="auto"/>
          <w:sz w:val="24"/>
        </w:rPr>
        <w:t>湖州黄金湖岸景区西起小梅山、东至哈啦水乐园、北临太湖、南至邱城，面积3.1平方公里，是集旅游、购物、休闲、度假、居住为一体的国家AAAA级旅游景区，拥有地标性建筑月亮酒店，往来游客众多，是来湖旅游的必要打卡点；</w:t>
      </w:r>
      <w:r>
        <w:rPr>
          <w:rFonts w:hint="eastAsia" w:ascii="宋体" w:hAnsi="宋体" w:cs="宋体"/>
          <w:color w:val="auto"/>
          <w:sz w:val="24"/>
          <w:lang w:val="en"/>
        </w:rPr>
        <w:t>长田漾湿地公园于</w:t>
      </w:r>
      <w:r>
        <w:rPr>
          <w:rFonts w:hint="eastAsia" w:ascii="宋体" w:hAnsi="宋体" w:cs="宋体"/>
          <w:color w:val="auto"/>
          <w:sz w:val="24"/>
        </w:rPr>
        <w:t>2016年免费对市民和游客开放，</w:t>
      </w:r>
      <w:r>
        <w:rPr>
          <w:rFonts w:hint="eastAsia" w:ascii="宋体" w:hAnsi="宋体" w:cs="宋体"/>
          <w:color w:val="auto"/>
          <w:sz w:val="24"/>
          <w:lang w:val="en"/>
        </w:rPr>
        <w:t>总面积约30公顷（</w:t>
      </w:r>
      <w:r>
        <w:rPr>
          <w:rFonts w:hint="eastAsia" w:ascii="宋体" w:hAnsi="宋体" w:cs="宋体"/>
          <w:color w:val="auto"/>
          <w:sz w:val="24"/>
        </w:rPr>
        <w:t>450亩</w:t>
      </w:r>
      <w:r>
        <w:rPr>
          <w:rFonts w:hint="eastAsia" w:ascii="宋体" w:hAnsi="宋体" w:cs="宋体"/>
          <w:color w:val="auto"/>
          <w:sz w:val="24"/>
          <w:lang w:val="en"/>
        </w:rPr>
        <w:t>），公园景观展现的水草丰美的乡村田园风光和溇港纵横的湿地风貌，深受游客喜爱，是南太湖新区一处重要的对外形象展示窗口。</w:t>
      </w:r>
      <w:r>
        <w:rPr>
          <w:rFonts w:hint="eastAsia" w:ascii="宋体" w:hAnsi="宋体" w:cs="宋体"/>
          <w:color w:val="auto"/>
          <w:sz w:val="24"/>
        </w:rPr>
        <w:t>但一直以来，两个景区内管理主体较多，管理难度大，特别是由于建成时间久，很多设施开始老化，存在较多需要零星修补的项目，又因管理主体缺失，常出现维修不及时的情况，长此以往，将严重影响景区对外形象。因此拟委托第三方单位进行物业管理（除保洁外），保证景区的正常运转。</w:t>
      </w:r>
    </w:p>
    <w:p>
      <w:pPr>
        <w:widowControl/>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2.项目实施范围及内容</w:t>
      </w:r>
    </w:p>
    <w:p>
      <w:pPr>
        <w:widowControl/>
        <w:spacing w:line="360" w:lineRule="auto"/>
        <w:ind w:firstLine="480" w:firstLineChars="200"/>
        <w:outlineLvl w:val="1"/>
        <w:rPr>
          <w:rFonts w:ascii="宋体" w:hAnsi="宋体" w:cs="宋体"/>
          <w:color w:val="auto"/>
          <w:sz w:val="24"/>
        </w:rPr>
      </w:pPr>
      <w:r>
        <w:rPr>
          <w:rFonts w:hint="eastAsia" w:ascii="宋体" w:hAnsi="宋体" w:cs="宋体"/>
          <w:color w:val="auto"/>
          <w:sz w:val="24"/>
        </w:rPr>
        <w:t>2.1.确保景区3.1平方公里运行有序，管理到位，景区保安人员不少于40人，保持内部道路通畅、车辆有序停放，景区内无摊贩、无越店经营情况；</w:t>
      </w:r>
    </w:p>
    <w:p>
      <w:pPr>
        <w:widowControl/>
        <w:spacing w:line="360" w:lineRule="auto"/>
        <w:ind w:firstLine="480" w:firstLineChars="200"/>
        <w:outlineLvl w:val="1"/>
        <w:rPr>
          <w:rFonts w:ascii="宋体" w:hAnsi="宋体" w:cs="宋体"/>
          <w:color w:val="auto"/>
          <w:sz w:val="24"/>
        </w:rPr>
      </w:pPr>
      <w:r>
        <w:rPr>
          <w:rFonts w:hint="eastAsia" w:ascii="宋体" w:hAnsi="宋体" w:cs="宋体"/>
          <w:color w:val="auto"/>
          <w:sz w:val="24"/>
        </w:rPr>
        <w:t>2.2.保持区域范围内市政设施设备完好，及时更换老旧设施、标识标牌、广告牌等；市政维修人员不少于5名，亮化维修人员不少于5名（4名具备电工证）；绿化养护人员不少于25人。</w:t>
      </w:r>
    </w:p>
    <w:p>
      <w:pPr>
        <w:widowControl/>
        <w:spacing w:line="360" w:lineRule="auto"/>
        <w:ind w:firstLine="480" w:firstLineChars="200"/>
        <w:outlineLvl w:val="1"/>
        <w:rPr>
          <w:rFonts w:ascii="宋体" w:hAnsi="宋体" w:cs="宋体"/>
          <w:color w:val="auto"/>
          <w:sz w:val="24"/>
        </w:rPr>
      </w:pPr>
      <w:r>
        <w:rPr>
          <w:rFonts w:hint="eastAsia" w:ascii="宋体" w:hAnsi="宋体" w:cs="宋体"/>
          <w:color w:val="auto"/>
          <w:sz w:val="24"/>
        </w:rPr>
        <w:t>2.3.负责景区范围内绿化日常养护、白蚁防治、及时更换花箱内容、做好绿化补植；</w:t>
      </w:r>
    </w:p>
    <w:p>
      <w:pPr>
        <w:widowControl/>
        <w:spacing w:line="360" w:lineRule="auto"/>
        <w:ind w:firstLine="480" w:firstLineChars="200"/>
        <w:outlineLvl w:val="1"/>
        <w:rPr>
          <w:rFonts w:ascii="宋体" w:hAnsi="宋体" w:cs="宋体"/>
          <w:color w:val="auto"/>
          <w:sz w:val="24"/>
        </w:rPr>
      </w:pPr>
      <w:r>
        <w:rPr>
          <w:rFonts w:hint="eastAsia" w:ascii="宋体" w:hAnsi="宋体" w:cs="宋体"/>
          <w:color w:val="auto"/>
          <w:sz w:val="24"/>
        </w:rPr>
        <w:t>2.4.与物业管理工作（保洁除外）有关的其他事项。</w:t>
      </w:r>
    </w:p>
    <w:p>
      <w:pPr>
        <w:widowControl/>
        <w:spacing w:line="360" w:lineRule="auto"/>
        <w:ind w:firstLine="480" w:firstLineChars="200"/>
        <w:outlineLvl w:val="1"/>
        <w:rPr>
          <w:rFonts w:ascii="宋体" w:hAnsi="宋体" w:cs="宋体"/>
          <w:bCs/>
          <w:color w:val="auto"/>
          <w:sz w:val="24"/>
        </w:rPr>
      </w:pPr>
      <w:r>
        <w:rPr>
          <w:rFonts w:hint="eastAsia" w:ascii="宋体" w:hAnsi="宋体" w:cs="宋体"/>
          <w:bCs/>
          <w:color w:val="auto"/>
          <w:sz w:val="24"/>
        </w:rPr>
        <w:t>▲3.本项目采购预算人民币840万元整，控制价为840万元整，报价不能超过此价。</w:t>
      </w:r>
    </w:p>
    <w:p>
      <w:pPr>
        <w:widowControl/>
        <w:spacing w:line="360" w:lineRule="auto"/>
        <w:ind w:firstLine="480" w:firstLineChars="200"/>
        <w:outlineLvl w:val="1"/>
        <w:rPr>
          <w:rFonts w:ascii="宋体" w:hAnsi="宋体" w:cs="宋体"/>
          <w:bCs/>
          <w:color w:val="auto"/>
          <w:sz w:val="24"/>
        </w:rPr>
      </w:pPr>
      <w:r>
        <w:rPr>
          <w:rFonts w:hint="eastAsia" w:ascii="宋体" w:hAnsi="宋体" w:cs="宋体"/>
          <w:bCs/>
          <w:color w:val="auto"/>
          <w:sz w:val="24"/>
        </w:rPr>
        <w:t>4.项目负责人资质类别要求：无</w:t>
      </w:r>
    </w:p>
    <w:p>
      <w:pPr>
        <w:widowControl/>
        <w:tabs>
          <w:tab w:val="left" w:pos="312"/>
        </w:tabs>
        <w:spacing w:line="360" w:lineRule="auto"/>
        <w:ind w:firstLine="480" w:firstLineChars="200"/>
        <w:outlineLvl w:val="1"/>
        <w:rPr>
          <w:rFonts w:ascii="宋体" w:hAnsi="宋体" w:cs="宋体"/>
          <w:bCs/>
          <w:color w:val="auto"/>
          <w:sz w:val="24"/>
        </w:rPr>
      </w:pPr>
      <w:r>
        <w:rPr>
          <w:rFonts w:hint="eastAsia" w:ascii="宋体" w:hAnsi="宋体" w:cs="宋体"/>
          <w:bCs/>
          <w:color w:val="auto"/>
          <w:sz w:val="24"/>
        </w:rPr>
        <w:t>5.质量标准：合格</w:t>
      </w:r>
    </w:p>
    <w:p>
      <w:pPr>
        <w:widowControl/>
        <w:tabs>
          <w:tab w:val="left" w:pos="312"/>
        </w:tabs>
        <w:spacing w:line="360" w:lineRule="auto"/>
        <w:ind w:firstLine="480" w:firstLineChars="200"/>
        <w:outlineLvl w:val="1"/>
        <w:rPr>
          <w:rFonts w:ascii="宋体" w:hAnsi="宋体" w:cs="宋体"/>
          <w:bCs/>
          <w:color w:val="auto"/>
          <w:sz w:val="24"/>
        </w:rPr>
      </w:pPr>
      <w:r>
        <w:rPr>
          <w:rFonts w:hint="eastAsia" w:ascii="宋体" w:hAnsi="宋体" w:cs="宋体"/>
          <w:bCs/>
          <w:color w:val="auto"/>
          <w:sz w:val="24"/>
        </w:rPr>
        <w:t>在景区范围内，甲方提出所有维修需求乙方必须无条件执行，不得推诿。</w:t>
      </w:r>
    </w:p>
    <w:p>
      <w:pPr>
        <w:spacing w:line="360" w:lineRule="auto"/>
        <w:ind w:firstLine="480" w:firstLineChars="200"/>
        <w:jc w:val="left"/>
        <w:rPr>
          <w:rFonts w:ascii="宋体" w:hAnsi="宋体" w:cs="宋体"/>
          <w:color w:val="auto"/>
          <w:sz w:val="24"/>
        </w:rPr>
      </w:pPr>
    </w:p>
    <w:p>
      <w:pPr>
        <w:pStyle w:val="10"/>
        <w:spacing w:beforeLines="0" w:afterLines="0" w:line="360" w:lineRule="auto"/>
        <w:outlineLvl w:val="0"/>
        <w:rPr>
          <w:rFonts w:hAnsi="宋体" w:cs="Times New Roman"/>
          <w:b/>
          <w:color w:val="auto"/>
          <w:kern w:val="2"/>
          <w:sz w:val="24"/>
        </w:rPr>
      </w:pPr>
      <w:r>
        <w:rPr>
          <w:rFonts w:hint="eastAsia" w:hAnsi="宋体" w:cs="Times New Roman"/>
          <w:b/>
          <w:color w:val="auto"/>
          <w:kern w:val="2"/>
          <w:sz w:val="24"/>
        </w:rPr>
        <w:t>六、</w:t>
      </w:r>
      <w:r>
        <w:rPr>
          <w:rFonts w:hAnsi="宋体" w:cs="Times New Roman"/>
          <w:b/>
          <w:color w:val="auto"/>
          <w:kern w:val="2"/>
          <w:sz w:val="24"/>
        </w:rPr>
        <w:t>商务要求</w:t>
      </w:r>
    </w:p>
    <w:tbl>
      <w:tblPr>
        <w:tblStyle w:val="24"/>
        <w:tblW w:w="924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7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服务期及地点</w:t>
            </w:r>
          </w:p>
        </w:tc>
        <w:tc>
          <w:tcPr>
            <w:tcW w:w="7255"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olor w:val="auto"/>
                <w:sz w:val="24"/>
              </w:rPr>
            </w:pPr>
            <w:r>
              <w:rPr>
                <w:rFonts w:hint="eastAsia" w:ascii="宋体" w:hAnsi="宋体" w:cs="宋体"/>
                <w:color w:val="auto"/>
                <w:sz w:val="24"/>
              </w:rPr>
              <w:t>▲服务期：2年</w:t>
            </w:r>
          </w:p>
          <w:p>
            <w:pPr>
              <w:snapToGrid w:val="0"/>
              <w:rPr>
                <w:rFonts w:ascii="宋体" w:hAnsi="宋体" w:cs="宋体"/>
                <w:color w:val="auto"/>
                <w:sz w:val="24"/>
              </w:rPr>
            </w:pPr>
            <w:r>
              <w:rPr>
                <w:rFonts w:hint="eastAsia" w:ascii="宋体" w:hAnsi="宋体" w:cs="宋体"/>
                <w:color w:val="auto"/>
                <w:sz w:val="24"/>
              </w:rPr>
              <w:t>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26" w:hRule="atLeast"/>
        </w:trPr>
        <w:tc>
          <w:tcPr>
            <w:tcW w:w="198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rPr>
            </w:pPr>
            <w:r>
              <w:rPr>
                <w:rFonts w:hint="eastAsia" w:ascii="宋体" w:hAnsi="宋体" w:cs="宋体"/>
                <w:color w:val="auto"/>
                <w:sz w:val="24"/>
              </w:rPr>
              <w:t>付款方式</w:t>
            </w:r>
          </w:p>
        </w:tc>
        <w:tc>
          <w:tcPr>
            <w:tcW w:w="7255"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bCs/>
                <w:color w:val="auto"/>
                <w:sz w:val="24"/>
              </w:rPr>
            </w:pPr>
            <w:r>
              <w:rPr>
                <w:rFonts w:hint="eastAsia" w:ascii="宋体" w:hAnsi="宋体" w:cs="宋体"/>
                <w:color w:val="auto"/>
                <w:sz w:val="24"/>
              </w:rPr>
              <w:t>▲根据《保障中小企业款项支付条例》</w:t>
            </w:r>
            <w:r>
              <w:rPr>
                <w:rFonts w:ascii="宋体" w:hAnsi="宋体" w:cs="宋体"/>
                <w:color w:val="auto"/>
                <w:sz w:val="24"/>
              </w:rPr>
              <w:t>、</w:t>
            </w:r>
            <w:r>
              <w:rPr>
                <w:rFonts w:hint="eastAsia" w:ascii="宋体" w:hAnsi="宋体" w:cs="宋体"/>
                <w:color w:val="auto"/>
                <w:sz w:val="24"/>
              </w:rPr>
              <w:t>省财政厅《浙江省财政厅关于进一步发挥政府采购政策功能全力推动经济稳进提质的通知》（浙财采监【2022】3号）要求，制定如下付款方式：</w:t>
            </w:r>
            <w:r>
              <w:rPr>
                <w:rFonts w:ascii="宋体" w:hAnsi="宋体" w:cs="宋体"/>
                <w:color w:val="auto"/>
                <w:sz w:val="24"/>
              </w:rPr>
              <w:t>合同生效及具备实施条件后7个工作日内支付年合同金额</w:t>
            </w:r>
            <w:r>
              <w:rPr>
                <w:rFonts w:hint="eastAsia" w:ascii="宋体" w:hAnsi="宋体" w:cs="宋体"/>
                <w:color w:val="auto"/>
                <w:sz w:val="24"/>
              </w:rPr>
              <w:t>20%</w:t>
            </w:r>
            <w:r>
              <w:rPr>
                <w:rFonts w:hint="eastAsia" w:ascii="宋体" w:hAnsi="宋体"/>
                <w:bCs/>
                <w:color w:val="auto"/>
                <w:sz w:val="24"/>
              </w:rPr>
              <w:t>预付款，</w:t>
            </w:r>
            <w:r>
              <w:rPr>
                <w:rFonts w:ascii="宋体" w:hAnsi="宋体" w:cs="宋体"/>
                <w:color w:val="auto"/>
                <w:sz w:val="24"/>
              </w:rPr>
              <w:t>每季度通过考核后支付合同价的25%（第一季度支付款项需扣除预付款）</w:t>
            </w:r>
            <w:r>
              <w:rPr>
                <w:rFonts w:hint="eastAsia" w:ascii="宋体" w:hAnsi="宋体"/>
                <w:bCs/>
                <w:color w:val="auto"/>
                <w:sz w:val="24"/>
              </w:rPr>
              <w:t>。</w:t>
            </w:r>
          </w:p>
          <w:p>
            <w:pPr>
              <w:spacing w:line="440" w:lineRule="exact"/>
              <w:rPr>
                <w:rFonts w:ascii="宋体" w:hAnsi="宋体" w:cs="宋体"/>
                <w:color w:val="auto"/>
                <w:sz w:val="24"/>
              </w:rPr>
            </w:pPr>
            <w:r>
              <w:rPr>
                <w:rFonts w:hint="eastAsia" w:ascii="宋体" w:hAnsi="宋体" w:cs="宋体"/>
                <w:color w:val="auto"/>
                <w:sz w:val="24"/>
              </w:rPr>
              <w:t>注：</w:t>
            </w:r>
            <w:r>
              <w:rPr>
                <w:rFonts w:ascii="宋体" w:hAnsi="宋体" w:cs="宋体"/>
                <w:color w:val="auto"/>
                <w:sz w:val="24"/>
              </w:rPr>
              <w:t>若成交供应商明确表示无需预付款或者主动要求降低预付款比例的，采购人可不适用前述规定。</w:t>
            </w:r>
          </w:p>
        </w:tc>
      </w:tr>
    </w:tbl>
    <w:p>
      <w:pPr>
        <w:spacing w:line="560" w:lineRule="exact"/>
        <w:jc w:val="left"/>
        <w:rPr>
          <w:rFonts w:ascii="宋体" w:hAnsi="宋体" w:cs="宋体"/>
          <w:b/>
          <w:color w:val="auto"/>
          <w:kern w:val="0"/>
          <w:sz w:val="24"/>
          <w:szCs w:val="22"/>
        </w:rPr>
      </w:pPr>
      <w:r>
        <w:rPr>
          <w:rFonts w:hint="eastAsia" w:ascii="宋体" w:hAnsi="宋体" w:cs="宋体"/>
          <w:b/>
          <w:color w:val="auto"/>
          <w:kern w:val="0"/>
          <w:sz w:val="24"/>
          <w:szCs w:val="22"/>
        </w:rPr>
        <w:t>注：1、本项目</w:t>
      </w:r>
      <w:r>
        <w:rPr>
          <w:rFonts w:ascii="宋体" w:hAnsi="宋体" w:cs="宋体"/>
          <w:b/>
          <w:color w:val="auto"/>
          <w:kern w:val="0"/>
          <w:sz w:val="24"/>
          <w:szCs w:val="22"/>
        </w:rPr>
        <w:t>采购标的对应的中小企业划分标准所属行业</w:t>
      </w:r>
      <w:r>
        <w:rPr>
          <w:rFonts w:hint="eastAsia" w:ascii="宋体" w:hAnsi="宋体" w:cs="宋体"/>
          <w:b/>
          <w:color w:val="auto"/>
          <w:kern w:val="0"/>
          <w:sz w:val="24"/>
          <w:szCs w:val="22"/>
        </w:rPr>
        <w:t>为其他未列明行业。</w:t>
      </w:r>
    </w:p>
    <w:p>
      <w:pPr>
        <w:spacing w:line="560" w:lineRule="exact"/>
        <w:jc w:val="left"/>
        <w:rPr>
          <w:rFonts w:ascii="宋体" w:hAnsi="宋体" w:cs="宋体"/>
          <w:b/>
          <w:color w:val="auto"/>
          <w:kern w:val="0"/>
          <w:sz w:val="24"/>
        </w:rPr>
      </w:pPr>
      <w:r>
        <w:rPr>
          <w:rFonts w:hint="eastAsia" w:ascii="宋体" w:hAnsi="宋体" w:cs="宋体"/>
          <w:b/>
          <w:color w:val="auto"/>
          <w:kern w:val="0"/>
          <w:sz w:val="24"/>
        </w:rPr>
        <w:t>2.</w:t>
      </w:r>
      <w:r>
        <w:rPr>
          <w:rFonts w:ascii="宋体" w:hAnsi="宋体" w:cs="宋体"/>
          <w:b/>
          <w:color w:val="auto"/>
          <w:kern w:val="0"/>
          <w:sz w:val="24"/>
        </w:rPr>
        <w:t>依据《</w:t>
      </w:r>
      <w:r>
        <w:rPr>
          <w:rFonts w:hint="eastAsia" w:ascii="宋体" w:hAnsi="宋体" w:cs="宋体"/>
          <w:b/>
          <w:color w:val="auto"/>
          <w:kern w:val="0"/>
          <w:sz w:val="24"/>
        </w:rPr>
        <w:t>政府采购促进中小企业发展管理办法</w:t>
      </w:r>
      <w:r>
        <w:rPr>
          <w:rFonts w:ascii="宋体" w:hAnsi="宋体" w:cs="宋体"/>
          <w:b/>
          <w:color w:val="auto"/>
          <w:kern w:val="0"/>
          <w:sz w:val="24"/>
        </w:rPr>
        <w:t>》</w:t>
      </w:r>
      <w:r>
        <w:rPr>
          <w:rFonts w:hint="eastAsia" w:ascii="宋体" w:hAnsi="宋体" w:cs="宋体"/>
          <w:b/>
          <w:color w:val="auto"/>
          <w:kern w:val="0"/>
          <w:sz w:val="24"/>
        </w:rPr>
        <w:t>（财库【2020】46号）</w:t>
      </w:r>
      <w:r>
        <w:rPr>
          <w:rFonts w:ascii="宋体" w:hAnsi="宋体" w:cs="宋体"/>
          <w:b/>
          <w:color w:val="auto"/>
          <w:kern w:val="0"/>
          <w:sz w:val="24"/>
        </w:rPr>
        <w:t xml:space="preserve">规定享受扶持政策获得政府采购合同的，小微企业不得将合同分包给大中型企业，中型企业不得将合同分包给大型企业。 </w:t>
      </w:r>
    </w:p>
    <w:p>
      <w:pPr>
        <w:snapToGrid w:val="0"/>
        <w:spacing w:line="360" w:lineRule="auto"/>
        <w:jc w:val="center"/>
        <w:rPr>
          <w:rFonts w:ascii="黑体" w:hAnsi="宋体" w:eastAsia="黑体"/>
          <w:color w:val="auto"/>
          <w:sz w:val="30"/>
          <w:szCs w:val="30"/>
        </w:rPr>
      </w:pPr>
    </w:p>
    <w:p>
      <w:pPr>
        <w:pStyle w:val="8"/>
        <w:rPr>
          <w:color w:val="auto"/>
        </w:rPr>
      </w:pPr>
      <w:r>
        <w:rPr>
          <w:color w:val="auto"/>
        </w:rPr>
        <w:br w:type="page"/>
      </w:r>
    </w:p>
    <w:p>
      <w:pPr>
        <w:snapToGrid w:val="0"/>
        <w:spacing w:line="360" w:lineRule="auto"/>
        <w:jc w:val="center"/>
        <w:rPr>
          <w:rFonts w:ascii="黑体" w:hAnsi="宋体" w:eastAsia="黑体"/>
          <w:color w:val="auto"/>
          <w:sz w:val="30"/>
          <w:szCs w:val="30"/>
        </w:rPr>
      </w:pPr>
      <w:r>
        <w:rPr>
          <w:rFonts w:hint="eastAsia" w:ascii="黑体" w:hAnsi="宋体" w:eastAsia="黑体"/>
          <w:color w:val="auto"/>
          <w:sz w:val="30"/>
          <w:szCs w:val="30"/>
        </w:rPr>
        <w:t>第三章  投标人须知</w:t>
      </w:r>
    </w:p>
    <w:p>
      <w:pPr>
        <w:snapToGrid w:val="0"/>
        <w:spacing w:line="360" w:lineRule="auto"/>
        <w:ind w:left="238"/>
        <w:jc w:val="center"/>
        <w:outlineLvl w:val="1"/>
        <w:rPr>
          <w:rFonts w:ascii="宋体" w:hAnsi="宋体"/>
          <w:b/>
          <w:color w:val="auto"/>
          <w:sz w:val="30"/>
          <w:szCs w:val="30"/>
        </w:rPr>
      </w:pPr>
      <w:r>
        <w:rPr>
          <w:rFonts w:hint="eastAsia" w:ascii="宋体" w:hAnsi="宋体"/>
          <w:b/>
          <w:color w:val="auto"/>
          <w:sz w:val="30"/>
          <w:szCs w:val="30"/>
        </w:rPr>
        <w:t>前附表</w:t>
      </w:r>
    </w:p>
    <w:tbl>
      <w:tblPr>
        <w:tblStyle w:val="24"/>
        <w:tblW w:w="10283"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3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rPr>
            </w:pPr>
            <w:r>
              <w:rPr>
                <w:rFonts w:hint="eastAsia" w:ascii="宋体" w:hAnsi="宋体"/>
                <w:color w:val="auto"/>
                <w:sz w:val="24"/>
              </w:rPr>
              <w:t>序号</w:t>
            </w:r>
          </w:p>
        </w:tc>
        <w:tc>
          <w:tcPr>
            <w:tcW w:w="93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rPr>
            </w:pPr>
            <w:r>
              <w:rPr>
                <w:rFonts w:hint="eastAsia" w:ascii="宋体" w:hAnsi="宋体"/>
                <w:color w:val="auto"/>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rPr>
            </w:pPr>
            <w:r>
              <w:rPr>
                <w:rFonts w:ascii="宋体" w:hAnsi="宋体"/>
                <w:color w:val="auto"/>
                <w:sz w:val="24"/>
              </w:rPr>
              <w:t>1</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项目名称：黄金湖岸景区物业管理委托运营项目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rPr>
            </w:pPr>
            <w:r>
              <w:rPr>
                <w:rFonts w:ascii="宋体" w:hAnsi="宋体"/>
                <w:color w:val="auto"/>
                <w:sz w:val="24"/>
              </w:rPr>
              <w:t>2</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采购数量及单位：详见招标文件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3</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投标报价及费用：1.本项目投标应以人民币报价；2.不论投标结果如何，投标人均应自行承担所有与投标有关的全部费用。3.本项目招标代理服务费人民币陆万贰仟叁佰元整（￥62300.00），由中标人全额支付。在中标通知书发出后当日内一次性结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rPr>
            </w:pPr>
            <w:r>
              <w:rPr>
                <w:rFonts w:ascii="宋体" w:hAnsi="宋体"/>
                <w:color w:val="auto"/>
                <w:sz w:val="24"/>
              </w:rPr>
              <w:t>4</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投标保证金：不缴纳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rPr>
            </w:pPr>
            <w:r>
              <w:rPr>
                <w:rFonts w:ascii="宋体" w:hAnsi="宋体"/>
                <w:color w:val="auto"/>
                <w:sz w:val="24"/>
              </w:rPr>
              <w:t>5</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现场踏勘：不组织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rPr>
            </w:pPr>
            <w:r>
              <w:rPr>
                <w:rFonts w:hint="eastAsia" w:ascii="宋体" w:hAnsi="宋体"/>
                <w:color w:val="auto"/>
                <w:sz w:val="24"/>
                <w:szCs w:val="20"/>
              </w:rPr>
              <w:t>6</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答疑与澄清：投标人如认为招标文件表述不清晰、存在歧视性、排他性或者其他违法内容的，应</w:t>
            </w:r>
            <w:r>
              <w:rPr>
                <w:rFonts w:hint="eastAsia" w:ascii="宋体" w:hAnsi="宋体"/>
                <w:color w:val="auto"/>
                <w:sz w:val="24"/>
              </w:rPr>
              <w:t>当于2024年11月28日17:00前，以书面形式要求招标采购单位作出书面解释、澄清或者向招标采购单位提出书面质疑；招标采购单位将于2024年11月29日前组织答疑；答疑内容是招标文件的组成部分，将在网上发布补充（答疑、澄清）文件，潜在投标人应自行关注网站公告，招标人不再</w:t>
            </w:r>
            <w:r>
              <w:rPr>
                <w:rFonts w:hint="eastAsia" w:ascii="宋体" w:hAnsi="宋体"/>
                <w:color w:val="auto"/>
                <w:sz w:val="24"/>
              </w:rPr>
              <w:t>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7</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投标文件组成：1、电子投标文件（包括“电子加密投标文件”和“备份投标文件”，在投标文件编制完成后同时生成）</w:t>
            </w:r>
          </w:p>
          <w:p>
            <w:pPr>
              <w:widowControl/>
              <w:jc w:val="left"/>
              <w:rPr>
                <w:rFonts w:ascii="宋体" w:hAnsi="宋体"/>
                <w:color w:val="auto"/>
                <w:sz w:val="24"/>
              </w:rPr>
            </w:pPr>
            <w:r>
              <w:rPr>
                <w:rFonts w:hint="eastAsia" w:ascii="宋体" w:hAnsi="宋体"/>
                <w:color w:val="auto"/>
                <w:sz w:val="24"/>
              </w:rPr>
              <w:t>（1）“电子加密投标文件”是指通过“政采云电子交易客户端”完成投标文件编制后生成并加密的数据电文形式的投标文件。</w:t>
            </w:r>
          </w:p>
          <w:p>
            <w:pPr>
              <w:widowControl/>
              <w:jc w:val="left"/>
              <w:rPr>
                <w:rFonts w:ascii="宋体" w:hAnsi="宋体"/>
                <w:color w:val="auto"/>
                <w:sz w:val="24"/>
              </w:rPr>
            </w:pPr>
            <w:r>
              <w:rPr>
                <w:rFonts w:hint="eastAsia" w:ascii="宋体" w:hAnsi="宋体"/>
                <w:color w:val="auto"/>
                <w:sz w:val="24"/>
              </w:rPr>
              <w:t>（2）“备份投标文件”是指与“电子加密投标文件”同时生成的数据电文形式的电子文件（备份标书），其他方式编制的备份投标文件视为无效备份投标文件。仅在出现解密异常情况下使用。</w:t>
            </w:r>
          </w:p>
          <w:p>
            <w:pPr>
              <w:widowControl/>
              <w:autoSpaceDE w:val="0"/>
              <w:autoSpaceDN w:val="0"/>
              <w:jc w:val="left"/>
              <w:textAlignment w:val="bottom"/>
              <w:rPr>
                <w:rFonts w:ascii="宋体" w:hAnsi="宋体"/>
                <w:color w:val="auto"/>
                <w:sz w:val="24"/>
              </w:rPr>
            </w:pPr>
            <w:r>
              <w:rPr>
                <w:rFonts w:hint="eastAsia" w:ascii="宋体" w:hAnsi="宋体"/>
                <w:color w:val="auto"/>
                <w:sz w:val="24"/>
              </w:rPr>
              <w:t>2、中标后，中标单位需在领取中标通知书时，向招标代理机构提交与投标时电子投标文件一致的纸质版本一式三份（按照招标文件要求签字盖章）。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8</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投标文件份数：1、“电子加密投标文件”：在线上传递交、一份。2、“备份投标文件”：一份。</w:t>
            </w:r>
            <w:r>
              <w:rPr>
                <w:rFonts w:ascii="宋体" w:hAnsi="宋体"/>
                <w:color w:val="auto"/>
                <w:sz w:val="24"/>
              </w:rPr>
              <w:t>以介质存储的数据电文形式的备份</w:t>
            </w:r>
            <w:r>
              <w:rPr>
                <w:rFonts w:hint="eastAsia" w:ascii="宋体" w:hAnsi="宋体"/>
                <w:color w:val="auto"/>
                <w:sz w:val="24"/>
              </w:rPr>
              <w:t>投标</w:t>
            </w:r>
            <w:r>
              <w:rPr>
                <w:rFonts w:ascii="宋体" w:hAnsi="宋体"/>
                <w:color w:val="auto"/>
                <w:sz w:val="24"/>
              </w:rPr>
              <w:t>文件</w:t>
            </w:r>
            <w:r>
              <w:rPr>
                <w:rFonts w:hint="eastAsia" w:ascii="宋体" w:hAnsi="宋体"/>
                <w:color w:val="auto"/>
                <w:sz w:val="24"/>
              </w:rPr>
              <w:t>（</w:t>
            </w:r>
            <w:r>
              <w:rPr>
                <w:rFonts w:ascii="宋体" w:hAnsi="宋体"/>
                <w:color w:val="auto"/>
                <w:sz w:val="24"/>
              </w:rPr>
              <w:t>BFBS格式</w:t>
            </w:r>
            <w:r>
              <w:rPr>
                <w:rFonts w:hint="eastAsia" w:ascii="宋体" w:hAnsi="宋体"/>
                <w:color w:val="auto"/>
                <w:sz w:val="24"/>
              </w:rPr>
              <w:t>）</w:t>
            </w:r>
            <w:r>
              <w:rPr>
                <w:rFonts w:ascii="宋体" w:hAnsi="宋体"/>
                <w:color w:val="auto"/>
                <w:sz w:val="24"/>
              </w:rPr>
              <w:t>，按政采云平台项目采购-电子交易操作指南中上传的电子</w:t>
            </w:r>
            <w:r>
              <w:rPr>
                <w:rFonts w:hint="eastAsia" w:ascii="宋体" w:hAnsi="宋体"/>
                <w:color w:val="auto"/>
                <w:sz w:val="24"/>
              </w:rPr>
              <w:t>投标</w:t>
            </w:r>
            <w:r>
              <w:rPr>
                <w:rFonts w:ascii="宋体" w:hAnsi="宋体"/>
                <w:color w:val="auto"/>
                <w:sz w:val="24"/>
              </w:rPr>
              <w:t>文件格式，</w:t>
            </w:r>
            <w:r>
              <w:rPr>
                <w:rFonts w:hint="eastAsia" w:ascii="宋体" w:hAnsi="宋体"/>
                <w:color w:val="auto"/>
                <w:sz w:val="24"/>
              </w:rPr>
              <w:t>（</w:t>
            </w:r>
            <w:r>
              <w:rPr>
                <w:rFonts w:ascii="宋体" w:hAnsi="宋体"/>
                <w:color w:val="auto"/>
                <w:sz w:val="24"/>
              </w:rPr>
              <w:t>以U盘形式存储提供</w:t>
            </w:r>
            <w:r>
              <w:rPr>
                <w:rFonts w:hint="eastAsia" w:ascii="宋体" w:hAnsi="宋体"/>
                <w:color w:val="auto"/>
                <w:sz w:val="24"/>
              </w:rPr>
              <w:t>）</w:t>
            </w:r>
            <w:r>
              <w:rPr>
                <w:rFonts w:ascii="宋体" w:hAnsi="宋体"/>
                <w:color w:val="auto"/>
                <w:sz w:val="24"/>
              </w:rPr>
              <w:t>。U盘盘面上粘贴标签，标注单位名称，装入一个外包封袋中进行邮寄</w:t>
            </w:r>
            <w:r>
              <w:rPr>
                <w:rFonts w:hint="eastAsia" w:ascii="宋体" w:hAnsi="宋体"/>
                <w:color w:val="auto"/>
                <w:sz w:val="24"/>
              </w:rPr>
              <w:t>。</w:t>
            </w:r>
            <w:r>
              <w:rPr>
                <w:rFonts w:ascii="宋体" w:hAnsi="宋体"/>
                <w:color w:val="auto"/>
                <w:sz w:val="24"/>
              </w:rPr>
              <w:t>邮寄时，总的外包封袋上可不注明单位名称，但应注明单位的联系人、联系电话及项目名称</w:t>
            </w:r>
            <w:r>
              <w:rPr>
                <w:rFonts w:hint="eastAsia" w:ascii="宋体" w:hAnsi="宋体"/>
                <w:color w:val="auto"/>
                <w:sz w:val="24"/>
              </w:rPr>
              <w:t>。邮寄地址为：浙江华耀建设咨询有限公司（湖州市静江公寓1单元1101室），联系人：张治中，联系电话：0572-2198738</w:t>
            </w:r>
            <w:r>
              <w:rPr>
                <w:color w:val="auto"/>
              </w:rPr>
              <w:fldChar w:fldCharType="begin"/>
            </w:r>
            <w:r>
              <w:rPr>
                <w:color w:val="auto"/>
              </w:rPr>
              <w:instrText xml:space="preserve"> HYPERLINK "mailto:huayaohz@163.com。供应商应于2020年9月" </w:instrText>
            </w:r>
            <w:r>
              <w:rPr>
                <w:color w:val="auto"/>
              </w:rPr>
              <w:fldChar w:fldCharType="separate"/>
            </w:r>
            <w:r>
              <w:rPr>
                <w:rFonts w:hint="eastAsia" w:ascii="宋体" w:hAnsi="宋体"/>
                <w:color w:val="auto"/>
                <w:sz w:val="24"/>
              </w:rPr>
              <w:t>。供应商应于2024年</w:t>
            </w:r>
            <w:r>
              <w:rPr>
                <w:rFonts w:hint="eastAsia" w:ascii="宋体" w:hAnsi="宋体"/>
                <w:color w:val="auto"/>
                <w:sz w:val="24"/>
              </w:rPr>
              <w:fldChar w:fldCharType="end"/>
            </w:r>
            <w:r>
              <w:rPr>
                <w:rFonts w:hint="eastAsia" w:ascii="宋体" w:hAnsi="宋体"/>
                <w:color w:val="auto"/>
                <w:sz w:val="24"/>
              </w:rPr>
              <w:t>12月6日11：00时前准时送达，拒绝到付。以收件人实际签收时间为准，逾期送达的将拒绝接收。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rPr>
            </w:pPr>
            <w:r>
              <w:rPr>
                <w:rFonts w:hint="eastAsia" w:ascii="宋体" w:hAnsi="宋体"/>
                <w:color w:val="auto"/>
                <w:sz w:val="24"/>
                <w:szCs w:val="20"/>
              </w:rPr>
              <w:t>9</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电子加密投标文件的解密和异常情况处理：</w:t>
            </w:r>
          </w:p>
          <w:p>
            <w:pPr>
              <w:widowControl/>
              <w:jc w:val="left"/>
              <w:rPr>
                <w:rFonts w:ascii="宋体" w:hAnsi="宋体"/>
                <w:color w:val="auto"/>
                <w:sz w:val="24"/>
              </w:rPr>
            </w:pPr>
            <w:r>
              <w:rPr>
                <w:rFonts w:hint="eastAsia" w:ascii="宋体" w:hAnsi="宋体"/>
                <w:color w:val="auto"/>
                <w:sz w:val="24"/>
              </w:rPr>
              <w:t>（1）开标后，采购组织机构将向各投标供应商发出“电子加密投标文件”的解密通知，各投标供应商代表应当在接到解密通知后30分钟内自行完成“电子加密投标文件”的在线解密。</w:t>
            </w:r>
          </w:p>
          <w:p>
            <w:pPr>
              <w:widowControl/>
              <w:jc w:val="left"/>
              <w:rPr>
                <w:rFonts w:ascii="宋体" w:hAnsi="宋体"/>
                <w:color w:val="auto"/>
                <w:sz w:val="24"/>
              </w:rPr>
            </w:pPr>
            <w:r>
              <w:rPr>
                <w:rFonts w:hint="eastAsia" w:ascii="宋体" w:hAnsi="宋体"/>
                <w:color w:val="auto"/>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widowControl/>
              <w:jc w:val="left"/>
              <w:rPr>
                <w:rFonts w:ascii="宋体" w:hAnsi="宋体"/>
                <w:color w:val="auto"/>
                <w:sz w:val="24"/>
              </w:rPr>
            </w:pPr>
            <w:r>
              <w:rPr>
                <w:rFonts w:hint="eastAsia" w:ascii="宋体" w:hAnsi="宋体"/>
                <w:color w:val="auto"/>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rPr>
            </w:pPr>
            <w:r>
              <w:rPr>
                <w:rFonts w:hint="eastAsia" w:ascii="宋体" w:hAnsi="宋体"/>
                <w:color w:val="auto"/>
                <w:sz w:val="24"/>
              </w:rPr>
              <w:t>10</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开标时间及地点：2024年12月6日14：00时</w:t>
            </w:r>
          </w:p>
          <w:p>
            <w:pPr>
              <w:widowControl/>
              <w:jc w:val="left"/>
              <w:rPr>
                <w:rFonts w:ascii="宋体" w:hAnsi="宋体"/>
                <w:color w:val="auto"/>
                <w:sz w:val="24"/>
              </w:rPr>
            </w:pPr>
            <w:r>
              <w:rPr>
                <w:rFonts w:hint="eastAsia" w:ascii="宋体" w:hAnsi="宋体"/>
                <w:color w:val="auto"/>
                <w:sz w:val="24"/>
              </w:rPr>
              <w:t>浙江省湖州市公共资源交易中心二楼开标室（湖州市仁皇山片区金盖山路</w:t>
            </w:r>
            <w:r>
              <w:rPr>
                <w:rFonts w:ascii="宋体" w:hAnsi="宋体"/>
                <w:color w:val="auto"/>
                <w:sz w:val="24"/>
              </w:rPr>
              <w:t>66</w:t>
            </w:r>
            <w:r>
              <w:rPr>
                <w:rFonts w:hint="eastAsia" w:ascii="宋体" w:hAnsi="宋体"/>
                <w:color w:val="auto"/>
                <w:sz w:val="24"/>
              </w:rPr>
              <w:t>号</w:t>
            </w:r>
            <w:r>
              <w:rPr>
                <w:rFonts w:ascii="宋体" w:hAnsi="宋体"/>
                <w:color w:val="auto"/>
                <w:sz w:val="24"/>
              </w:rPr>
              <w:t>2</w:t>
            </w:r>
            <w:r>
              <w:rPr>
                <w:rFonts w:hint="eastAsia" w:ascii="宋体" w:hAnsi="宋体"/>
                <w:color w:val="auto"/>
                <w:sz w:val="24"/>
              </w:rPr>
              <w:t>号楼，具体详见二楼大厅公告栏），供应商应在投标截止时间前登入“政府采购云平台（www.zcygov.cn）”在线参与开标，并完成CA锁在线解密投标文件等相关工作。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rPr>
            </w:pPr>
            <w:r>
              <w:rPr>
                <w:rFonts w:ascii="宋体" w:hAnsi="宋体"/>
                <w:color w:val="auto"/>
                <w:sz w:val="24"/>
              </w:rPr>
              <w:t>10</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评标办法及评分标准：详见招标文件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rPr>
            </w:pPr>
            <w:r>
              <w:rPr>
                <w:rFonts w:ascii="宋体" w:hAnsi="宋体"/>
                <w:color w:val="auto"/>
                <w:sz w:val="24"/>
              </w:rPr>
              <w:t>11</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中标公告：中标供应商确定后，中标公告于浙江省政府采购网：(</w:t>
            </w:r>
            <w:r>
              <w:rPr>
                <w:color w:val="auto"/>
              </w:rPr>
              <w:fldChar w:fldCharType="begin"/>
            </w:r>
            <w:r>
              <w:rPr>
                <w:color w:val="auto"/>
              </w:rPr>
              <w:instrText xml:space="preserve"> HYPERLINK "http://www.zjzfcg.gov.cn/" </w:instrText>
            </w:r>
            <w:r>
              <w:rPr>
                <w:color w:val="auto"/>
              </w:rPr>
              <w:fldChar w:fldCharType="separate"/>
            </w:r>
            <w:r>
              <w:rPr>
                <w:rFonts w:ascii="宋体" w:hAnsi="宋体"/>
                <w:color w:val="auto"/>
                <w:sz w:val="24"/>
              </w:rPr>
              <w:t>http://www.zjzfcg.gov.cn</w:t>
            </w:r>
            <w:r>
              <w:rPr>
                <w:rFonts w:ascii="宋体" w:hAnsi="宋体"/>
                <w:color w:val="auto"/>
                <w:sz w:val="24"/>
              </w:rPr>
              <w:fldChar w:fldCharType="end"/>
            </w:r>
            <w:r>
              <w:rPr>
                <w:rFonts w:ascii="宋体" w:hAnsi="宋体"/>
                <w:color w:val="auto"/>
                <w:sz w:val="24"/>
              </w:rPr>
              <w:t>)</w:t>
            </w:r>
            <w:r>
              <w:rPr>
                <w:rFonts w:hint="eastAsia" w:ascii="宋体" w:hAnsi="宋体"/>
                <w:color w:val="auto"/>
                <w:sz w:val="24"/>
              </w:rPr>
              <w:t>、</w:t>
            </w:r>
            <w:r>
              <w:rPr>
                <w:rFonts w:ascii="宋体" w:hAnsi="宋体"/>
                <w:color w:val="auto"/>
                <w:sz w:val="24"/>
              </w:rPr>
              <w:t>湖州市公共资源交易信息网http://ggzy.huzhou.gov.cn</w:t>
            </w:r>
            <w:r>
              <w:rPr>
                <w:rFonts w:hint="eastAsia" w:ascii="宋体" w:hAnsi="宋体"/>
                <w:color w:val="auto"/>
                <w:sz w:val="24"/>
              </w:rPr>
              <w:t>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rPr>
            </w:pPr>
            <w:r>
              <w:rPr>
                <w:rFonts w:ascii="宋体" w:hAnsi="宋体"/>
                <w:color w:val="auto"/>
                <w:sz w:val="24"/>
              </w:rPr>
              <w:t>12</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rPr>
            </w:pPr>
            <w:r>
              <w:rPr>
                <w:rFonts w:ascii="宋体" w:hAnsi="宋体"/>
                <w:color w:val="auto"/>
                <w:sz w:val="24"/>
              </w:rPr>
              <w:t>13</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本项目的履约保证金：</w:t>
            </w:r>
            <w:r>
              <w:rPr>
                <w:rFonts w:ascii="宋体" w:hAnsi="宋体" w:cs="宋体"/>
                <w:color w:val="auto"/>
                <w:sz w:val="24"/>
              </w:rPr>
              <w:t>本项目的履约保证金为合同价的1%；履约保证金形式为：</w:t>
            </w:r>
            <w:r>
              <w:rPr>
                <w:rFonts w:hint="eastAsia" w:ascii="宋体" w:hAnsi="宋体" w:cs="宋体"/>
                <w:color w:val="auto"/>
                <w:sz w:val="24"/>
              </w:rPr>
              <w:t>银行转账</w:t>
            </w:r>
            <w:r>
              <w:rPr>
                <w:rFonts w:ascii="宋体" w:hAnsi="宋体" w:cs="宋体"/>
                <w:color w:val="auto"/>
                <w:sz w:val="24"/>
              </w:rPr>
              <w:t>或银行、保险公司出具的保函；中标人应根据采购人要求汇入采购人指定账号或提供保函。项目终验合格后，退还履约保证金。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rPr>
            </w:pPr>
            <w:r>
              <w:rPr>
                <w:rFonts w:ascii="宋体" w:hAnsi="宋体"/>
                <w:color w:val="auto"/>
                <w:sz w:val="24"/>
              </w:rPr>
              <w:t>14</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rPr>
            </w:pPr>
            <w:r>
              <w:rPr>
                <w:rFonts w:ascii="宋体" w:hAnsi="宋体"/>
                <w:color w:val="auto"/>
                <w:sz w:val="24"/>
              </w:rPr>
              <w:t>15</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rPr>
            </w:pPr>
            <w:r>
              <w:rPr>
                <w:rFonts w:ascii="宋体" w:hAnsi="宋体"/>
                <w:color w:val="auto"/>
                <w:sz w:val="24"/>
              </w:rPr>
              <w:t>16</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投标文件有效期：120天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rPr>
            </w:pPr>
            <w:r>
              <w:rPr>
                <w:rFonts w:hint="eastAsia" w:ascii="宋体" w:hAnsi="宋体"/>
                <w:color w:val="auto"/>
                <w:sz w:val="24"/>
                <w:szCs w:val="20"/>
              </w:rPr>
              <w:t>17</w:t>
            </w:r>
          </w:p>
        </w:tc>
        <w:tc>
          <w:tcPr>
            <w:tcW w:w="93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Arial"/>
                <w:color w:val="auto"/>
                <w:sz w:val="24"/>
              </w:rPr>
            </w:pPr>
            <w:r>
              <w:rPr>
                <w:rFonts w:hint="eastAsia" w:ascii="宋体" w:hAnsi="宋体"/>
                <w:color w:val="auto"/>
                <w:sz w:val="24"/>
              </w:rPr>
              <w:t>招标单位：湖州南太湖新区景区管理服务中心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0"/>
              </w:rPr>
            </w:pPr>
            <w:r>
              <w:rPr>
                <w:rFonts w:hint="eastAsia" w:ascii="宋体" w:hAnsi="宋体"/>
                <w:color w:val="auto"/>
                <w:sz w:val="24"/>
                <w:szCs w:val="20"/>
              </w:rPr>
              <w:t>18</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rPr>
            </w:pPr>
            <w:r>
              <w:rPr>
                <w:rFonts w:hint="eastAsia" w:ascii="宋体" w:hAnsi="宋体"/>
                <w:color w:val="auto"/>
                <w:sz w:val="24"/>
              </w:rPr>
              <w:t>解释：本招标文件的解释权属于招标采购单位</w:t>
            </w:r>
          </w:p>
        </w:tc>
      </w:tr>
    </w:tbl>
    <w:p>
      <w:pPr>
        <w:pStyle w:val="10"/>
        <w:snapToGrid w:val="0"/>
        <w:spacing w:beforeLines="0" w:afterLines="0" w:line="360" w:lineRule="auto"/>
        <w:ind w:firstLine="562" w:firstLineChars="200"/>
        <w:rPr>
          <w:rFonts w:hAnsi="宋体"/>
          <w:b/>
          <w:color w:val="auto"/>
          <w:sz w:val="28"/>
          <w:szCs w:val="28"/>
        </w:rPr>
      </w:pPr>
      <w:r>
        <w:rPr>
          <w:rFonts w:hint="eastAsia" w:hAnsi="宋体"/>
          <w:b/>
          <w:color w:val="auto"/>
          <w:sz w:val="28"/>
          <w:szCs w:val="28"/>
        </w:rPr>
        <w:t>一   总  则</w:t>
      </w:r>
    </w:p>
    <w:p>
      <w:pPr>
        <w:snapToGrid w:val="0"/>
        <w:spacing w:line="360" w:lineRule="auto"/>
        <w:ind w:firstLine="472" w:firstLineChars="196"/>
        <w:jc w:val="left"/>
        <w:outlineLvl w:val="1"/>
        <w:rPr>
          <w:rFonts w:ascii="宋体" w:hAnsi="宋体"/>
          <w:b/>
          <w:color w:val="auto"/>
          <w:sz w:val="24"/>
          <w:szCs w:val="20"/>
        </w:rPr>
      </w:pPr>
      <w:r>
        <w:rPr>
          <w:rFonts w:hint="eastAsia" w:ascii="宋体" w:hAnsi="宋体"/>
          <w:b/>
          <w:color w:val="auto"/>
          <w:sz w:val="24"/>
        </w:rPr>
        <w:t>（一）</w:t>
      </w:r>
      <w:r>
        <w:rPr>
          <w:rFonts w:ascii="宋体" w:hAnsi="宋体"/>
          <w:b/>
          <w:color w:val="auto"/>
          <w:sz w:val="24"/>
        </w:rPr>
        <w:t xml:space="preserve"> 适用范围</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本招标文件适用于黄金湖岸景区物业管理委托运营项目的招标、评标、定标、验收、合同履约、付款等（法律、法规另有规定的，从其规定）。</w:t>
      </w:r>
    </w:p>
    <w:p>
      <w:pPr>
        <w:snapToGrid w:val="0"/>
        <w:spacing w:line="360" w:lineRule="auto"/>
        <w:ind w:firstLine="354" w:firstLineChars="147"/>
        <w:jc w:val="left"/>
        <w:outlineLvl w:val="1"/>
        <w:rPr>
          <w:rFonts w:ascii="宋体" w:hAnsi="宋体"/>
          <w:b/>
          <w:color w:val="auto"/>
          <w:sz w:val="24"/>
          <w:szCs w:val="20"/>
        </w:rPr>
      </w:pPr>
      <w:r>
        <w:rPr>
          <w:rFonts w:hint="eastAsia" w:ascii="宋体" w:hAnsi="宋体"/>
          <w:b/>
          <w:color w:val="auto"/>
          <w:sz w:val="24"/>
        </w:rPr>
        <w:t>（二）定义</w:t>
      </w:r>
    </w:p>
    <w:p>
      <w:pPr>
        <w:snapToGrid w:val="0"/>
        <w:spacing w:line="360" w:lineRule="auto"/>
        <w:ind w:firstLine="480" w:firstLineChars="200"/>
        <w:jc w:val="left"/>
        <w:rPr>
          <w:rFonts w:ascii="宋体" w:hAnsi="宋体"/>
          <w:color w:val="auto"/>
          <w:sz w:val="24"/>
          <w:szCs w:val="20"/>
        </w:rPr>
      </w:pPr>
      <w:r>
        <w:rPr>
          <w:rFonts w:ascii="宋体" w:hAnsi="宋体"/>
          <w:color w:val="auto"/>
          <w:sz w:val="24"/>
        </w:rPr>
        <w:t>1</w:t>
      </w:r>
      <w:r>
        <w:rPr>
          <w:rFonts w:hint="eastAsia" w:ascii="宋体" w:hAnsi="宋体"/>
          <w:color w:val="auto"/>
          <w:sz w:val="24"/>
        </w:rPr>
        <w:t>.</w:t>
      </w:r>
      <w:r>
        <w:rPr>
          <w:rFonts w:ascii="宋体" w:hAnsi="宋体"/>
          <w:color w:val="auto"/>
          <w:sz w:val="24"/>
        </w:rPr>
        <w:t>招标采购单位系指组织本次招标的代理机构和采购单位</w:t>
      </w:r>
      <w:r>
        <w:rPr>
          <w:rFonts w:hint="eastAsia" w:ascii="宋体" w:hAnsi="宋体"/>
          <w:color w:val="auto"/>
          <w:sz w:val="24"/>
        </w:rPr>
        <w:t>（湖州南太湖新区景区管理服务中心）</w:t>
      </w:r>
      <w:r>
        <w:rPr>
          <w:rFonts w:ascii="宋体" w:hAnsi="宋体"/>
          <w:color w:val="auto"/>
          <w:sz w:val="24"/>
        </w:rPr>
        <w:t>。</w:t>
      </w:r>
    </w:p>
    <w:p>
      <w:pPr>
        <w:snapToGrid w:val="0"/>
        <w:spacing w:line="360" w:lineRule="auto"/>
        <w:ind w:firstLine="480" w:firstLineChars="200"/>
        <w:jc w:val="left"/>
        <w:rPr>
          <w:rFonts w:ascii="宋体" w:hAnsi="宋体"/>
          <w:color w:val="auto"/>
          <w:sz w:val="24"/>
          <w:szCs w:val="20"/>
        </w:rPr>
      </w:pPr>
      <w:r>
        <w:rPr>
          <w:rFonts w:ascii="宋体" w:hAnsi="宋体"/>
          <w:color w:val="auto"/>
          <w:sz w:val="24"/>
        </w:rPr>
        <w:t>2</w:t>
      </w:r>
      <w:r>
        <w:rPr>
          <w:rFonts w:hint="eastAsia" w:ascii="宋体" w:hAnsi="宋体"/>
          <w:color w:val="auto"/>
          <w:sz w:val="24"/>
        </w:rPr>
        <w:t>.“</w:t>
      </w:r>
      <w:r>
        <w:rPr>
          <w:rFonts w:ascii="宋体" w:hAnsi="宋体"/>
          <w:color w:val="auto"/>
          <w:sz w:val="24"/>
        </w:rPr>
        <w:t>投标人”系指向招标方提交投标文件的单位或个人。</w:t>
      </w:r>
    </w:p>
    <w:p>
      <w:pPr>
        <w:snapToGrid w:val="0"/>
        <w:spacing w:line="360" w:lineRule="auto"/>
        <w:ind w:firstLine="480" w:firstLineChars="200"/>
        <w:jc w:val="left"/>
        <w:rPr>
          <w:rFonts w:ascii="宋体" w:hAnsi="宋体"/>
          <w:color w:val="auto"/>
          <w:sz w:val="24"/>
          <w:szCs w:val="20"/>
        </w:rPr>
      </w:pPr>
      <w:r>
        <w:rPr>
          <w:rFonts w:ascii="宋体" w:hAnsi="宋体"/>
          <w:color w:val="auto"/>
          <w:sz w:val="24"/>
        </w:rPr>
        <w:t>3</w:t>
      </w:r>
      <w:r>
        <w:rPr>
          <w:rFonts w:hint="eastAsia" w:ascii="宋体" w:hAnsi="宋体"/>
          <w:color w:val="auto"/>
          <w:sz w:val="24"/>
        </w:rPr>
        <w:t>.</w:t>
      </w:r>
      <w:r>
        <w:rPr>
          <w:rFonts w:ascii="宋体" w:hAnsi="宋体"/>
          <w:color w:val="auto"/>
          <w:sz w:val="24"/>
        </w:rPr>
        <w:t>“产品”系指供方按招标文件规定，须向采购人提供的一切设备、保险、税金、备品备件、工具、手册</w:t>
      </w:r>
      <w:r>
        <w:rPr>
          <w:rFonts w:hint="eastAsia" w:ascii="宋体" w:hAnsi="宋体"/>
          <w:color w:val="auto"/>
          <w:sz w:val="24"/>
        </w:rPr>
        <w:t>及其他有关</w:t>
      </w:r>
      <w:r>
        <w:rPr>
          <w:rFonts w:ascii="宋体" w:hAnsi="宋体"/>
          <w:color w:val="auto"/>
          <w:sz w:val="24"/>
        </w:rPr>
        <w:t>技术资料和材料。</w:t>
      </w:r>
    </w:p>
    <w:p>
      <w:pPr>
        <w:snapToGrid w:val="0"/>
        <w:spacing w:line="360" w:lineRule="auto"/>
        <w:ind w:firstLine="480" w:firstLineChars="200"/>
        <w:jc w:val="left"/>
        <w:rPr>
          <w:rFonts w:ascii="宋体" w:hAnsi="宋体"/>
          <w:color w:val="auto"/>
          <w:sz w:val="24"/>
          <w:szCs w:val="20"/>
        </w:rPr>
      </w:pPr>
      <w:r>
        <w:rPr>
          <w:rFonts w:ascii="宋体" w:hAnsi="宋体"/>
          <w:color w:val="auto"/>
          <w:sz w:val="24"/>
        </w:rPr>
        <w:t>4</w:t>
      </w:r>
      <w:r>
        <w:rPr>
          <w:rFonts w:hint="eastAsia" w:ascii="宋体" w:hAnsi="宋体"/>
          <w:color w:val="auto"/>
          <w:sz w:val="24"/>
        </w:rPr>
        <w:t>.</w:t>
      </w:r>
      <w:r>
        <w:rPr>
          <w:rFonts w:ascii="宋体" w:hAnsi="宋体"/>
          <w:color w:val="auto"/>
          <w:sz w:val="24"/>
        </w:rPr>
        <w:t>“服务”系指招标文件规定投标人须承担的安装、调试、技术协助、校准、培训、技术指导以及其他类似的义务。</w:t>
      </w:r>
    </w:p>
    <w:p>
      <w:pPr>
        <w:snapToGrid w:val="0"/>
        <w:spacing w:line="360" w:lineRule="auto"/>
        <w:ind w:firstLine="480" w:firstLineChars="200"/>
        <w:jc w:val="left"/>
        <w:rPr>
          <w:rFonts w:ascii="宋体" w:hAnsi="宋体"/>
          <w:color w:val="auto"/>
          <w:sz w:val="24"/>
          <w:szCs w:val="20"/>
        </w:rPr>
      </w:pPr>
      <w:r>
        <w:rPr>
          <w:rFonts w:ascii="宋体" w:hAnsi="宋体"/>
          <w:color w:val="auto"/>
          <w:sz w:val="24"/>
        </w:rPr>
        <w:t>5</w:t>
      </w:r>
      <w:r>
        <w:rPr>
          <w:rFonts w:hint="eastAsia" w:ascii="宋体" w:hAnsi="宋体"/>
          <w:color w:val="auto"/>
          <w:sz w:val="24"/>
        </w:rPr>
        <w:t>.</w:t>
      </w:r>
      <w:r>
        <w:rPr>
          <w:rFonts w:ascii="宋体" w:hAnsi="宋体"/>
          <w:color w:val="auto"/>
          <w:sz w:val="24"/>
        </w:rPr>
        <w:t>“项目”系指投标人按招标文件规定向采购人提供的产品和服务。</w:t>
      </w:r>
    </w:p>
    <w:p>
      <w:pPr>
        <w:snapToGrid w:val="0"/>
        <w:spacing w:line="360" w:lineRule="auto"/>
        <w:ind w:firstLine="480" w:firstLineChars="200"/>
        <w:jc w:val="left"/>
        <w:rPr>
          <w:rFonts w:ascii="宋体" w:hAnsi="宋体"/>
          <w:color w:val="auto"/>
          <w:sz w:val="24"/>
          <w:szCs w:val="20"/>
        </w:rPr>
      </w:pPr>
      <w:r>
        <w:rPr>
          <w:rFonts w:ascii="宋体" w:hAnsi="宋体"/>
          <w:color w:val="auto"/>
          <w:sz w:val="24"/>
        </w:rPr>
        <w:t>6</w:t>
      </w:r>
      <w:r>
        <w:rPr>
          <w:rFonts w:hint="eastAsia" w:ascii="宋体" w:hAnsi="宋体"/>
          <w:color w:val="auto"/>
          <w:sz w:val="24"/>
        </w:rPr>
        <w:t>.</w:t>
      </w:r>
      <w:r>
        <w:rPr>
          <w:rFonts w:ascii="宋体" w:hAnsi="宋体"/>
          <w:color w:val="auto"/>
          <w:sz w:val="24"/>
        </w:rPr>
        <w:t>“书面形式”包括信函、传真、电报等。</w:t>
      </w:r>
    </w:p>
    <w:p>
      <w:pPr>
        <w:snapToGrid w:val="0"/>
        <w:spacing w:line="360" w:lineRule="auto"/>
        <w:ind w:firstLine="480" w:firstLineChars="200"/>
        <w:jc w:val="left"/>
        <w:rPr>
          <w:rFonts w:ascii="宋体" w:hAnsi="宋体"/>
          <w:color w:val="auto"/>
          <w:sz w:val="24"/>
          <w:szCs w:val="20"/>
        </w:rPr>
      </w:pPr>
      <w:r>
        <w:rPr>
          <w:rFonts w:ascii="宋体" w:hAnsi="宋体"/>
          <w:color w:val="auto"/>
          <w:sz w:val="24"/>
        </w:rPr>
        <w:t>7</w:t>
      </w:r>
      <w:r>
        <w:rPr>
          <w:rFonts w:hint="eastAsia" w:ascii="宋体" w:hAnsi="宋体"/>
          <w:color w:val="auto"/>
          <w:sz w:val="24"/>
        </w:rPr>
        <w:t>.</w:t>
      </w:r>
      <w:r>
        <w:rPr>
          <w:rFonts w:ascii="宋体" w:hAnsi="宋体"/>
          <w:color w:val="auto"/>
          <w:sz w:val="24"/>
        </w:rPr>
        <w:t>“▲”系指实质性要求条款。</w:t>
      </w:r>
    </w:p>
    <w:p>
      <w:pPr>
        <w:snapToGrid w:val="0"/>
        <w:spacing w:line="360" w:lineRule="auto"/>
        <w:ind w:firstLine="472" w:firstLineChars="196"/>
        <w:jc w:val="left"/>
        <w:outlineLvl w:val="1"/>
        <w:rPr>
          <w:rFonts w:ascii="宋体" w:hAnsi="宋体"/>
          <w:b/>
          <w:color w:val="auto"/>
          <w:sz w:val="24"/>
          <w:szCs w:val="20"/>
        </w:rPr>
      </w:pPr>
      <w:r>
        <w:rPr>
          <w:rFonts w:hint="eastAsia" w:ascii="宋体" w:hAnsi="宋体"/>
          <w:b/>
          <w:color w:val="auto"/>
          <w:sz w:val="24"/>
        </w:rPr>
        <w:t>（三）招标方式</w:t>
      </w:r>
    </w:p>
    <w:p>
      <w:pPr>
        <w:snapToGrid w:val="0"/>
        <w:spacing w:line="360" w:lineRule="auto"/>
        <w:ind w:firstLine="480" w:firstLineChars="200"/>
        <w:jc w:val="left"/>
        <w:rPr>
          <w:rFonts w:ascii="宋体" w:hAnsi="宋体"/>
          <w:color w:val="auto"/>
          <w:sz w:val="24"/>
          <w:szCs w:val="20"/>
        </w:rPr>
      </w:pPr>
      <w:r>
        <w:rPr>
          <w:rFonts w:ascii="宋体" w:hAnsi="宋体"/>
          <w:color w:val="auto"/>
          <w:sz w:val="24"/>
        </w:rPr>
        <w:t>本次招标采用公开招标方式进行。</w:t>
      </w:r>
    </w:p>
    <w:p>
      <w:pPr>
        <w:snapToGrid w:val="0"/>
        <w:spacing w:line="360" w:lineRule="auto"/>
        <w:ind w:firstLine="472" w:firstLineChars="196"/>
        <w:jc w:val="left"/>
        <w:outlineLvl w:val="1"/>
        <w:rPr>
          <w:rFonts w:ascii="宋体" w:hAnsi="宋体"/>
          <w:b/>
          <w:color w:val="auto"/>
          <w:sz w:val="24"/>
          <w:szCs w:val="20"/>
        </w:rPr>
      </w:pPr>
      <w:r>
        <w:rPr>
          <w:rFonts w:hint="eastAsia" w:ascii="宋体" w:hAnsi="宋体"/>
          <w:b/>
          <w:color w:val="auto"/>
          <w:sz w:val="24"/>
        </w:rPr>
        <w:t>（四）投标委托</w:t>
      </w:r>
    </w:p>
    <w:p>
      <w:pPr>
        <w:pStyle w:val="9"/>
        <w:snapToGrid w:val="0"/>
        <w:spacing w:line="360" w:lineRule="auto"/>
        <w:ind w:left="0" w:leftChars="0" w:firstLine="480" w:firstLineChars="200"/>
        <w:jc w:val="left"/>
        <w:rPr>
          <w:rFonts w:hAnsi="宋体"/>
          <w:color w:val="auto"/>
          <w:sz w:val="24"/>
          <w:szCs w:val="24"/>
        </w:rPr>
      </w:pPr>
      <w:r>
        <w:rPr>
          <w:rFonts w:hAnsi="宋体"/>
          <w:color w:val="auto"/>
          <w:sz w:val="24"/>
          <w:szCs w:val="24"/>
        </w:rPr>
        <w:t>投标人代表须携带</w:t>
      </w:r>
      <w:r>
        <w:rPr>
          <w:rFonts w:hint="eastAsia" w:hAnsi="宋体"/>
          <w:color w:val="auto"/>
          <w:sz w:val="24"/>
          <w:szCs w:val="24"/>
        </w:rPr>
        <w:t>有效</w:t>
      </w:r>
      <w:r>
        <w:rPr>
          <w:rFonts w:hAnsi="宋体"/>
          <w:color w:val="auto"/>
          <w:sz w:val="24"/>
          <w:szCs w:val="24"/>
        </w:rPr>
        <w:t>身份证</w:t>
      </w:r>
      <w:r>
        <w:rPr>
          <w:rFonts w:hint="eastAsia" w:hAnsi="宋体"/>
          <w:color w:val="auto"/>
          <w:sz w:val="24"/>
          <w:szCs w:val="24"/>
        </w:rPr>
        <w:t>件</w:t>
      </w:r>
      <w:r>
        <w:rPr>
          <w:rFonts w:hAnsi="宋体"/>
          <w:color w:val="auto"/>
          <w:sz w:val="24"/>
          <w:szCs w:val="24"/>
        </w:rPr>
        <w:t>。如投标人代表不是法定代表人，须有法定代表人出具的授权委托书</w:t>
      </w:r>
      <w:r>
        <w:rPr>
          <w:rFonts w:hint="eastAsia" w:hAnsi="宋体"/>
          <w:color w:val="auto"/>
          <w:sz w:val="24"/>
          <w:szCs w:val="24"/>
        </w:rPr>
        <w:t>及近1个月的社保证明复印件加盖公章</w:t>
      </w:r>
      <w:r>
        <w:rPr>
          <w:rFonts w:hAnsi="宋体"/>
          <w:color w:val="auto"/>
          <w:sz w:val="24"/>
          <w:szCs w:val="24"/>
        </w:rPr>
        <w:t>（格式见第四部分）。</w:t>
      </w:r>
    </w:p>
    <w:p>
      <w:pPr>
        <w:snapToGrid w:val="0"/>
        <w:spacing w:line="360" w:lineRule="auto"/>
        <w:ind w:firstLine="472" w:firstLineChars="196"/>
        <w:jc w:val="left"/>
        <w:outlineLvl w:val="1"/>
        <w:rPr>
          <w:rFonts w:ascii="宋体" w:hAnsi="宋体"/>
          <w:b/>
          <w:color w:val="auto"/>
          <w:sz w:val="24"/>
          <w:szCs w:val="20"/>
        </w:rPr>
      </w:pPr>
      <w:r>
        <w:rPr>
          <w:rFonts w:hint="eastAsia" w:ascii="宋体" w:hAnsi="宋体"/>
          <w:b/>
          <w:color w:val="auto"/>
          <w:sz w:val="24"/>
        </w:rPr>
        <w:t>（五）投标费用</w:t>
      </w:r>
    </w:p>
    <w:p>
      <w:pPr>
        <w:snapToGrid w:val="0"/>
        <w:spacing w:line="360" w:lineRule="auto"/>
        <w:ind w:firstLine="600" w:firstLineChars="250"/>
        <w:jc w:val="left"/>
        <w:rPr>
          <w:rFonts w:ascii="宋体" w:hAnsi="宋体"/>
          <w:color w:val="auto"/>
          <w:sz w:val="24"/>
        </w:rPr>
      </w:pPr>
      <w:r>
        <w:rPr>
          <w:rFonts w:hint="eastAsia" w:ascii="宋体" w:hAnsi="宋体"/>
          <w:color w:val="auto"/>
          <w:sz w:val="24"/>
        </w:rPr>
        <w:t>1.不论投标结果如何，投标人均应自行承担所有与投标有关的全部费用（招标文件有相反规定除外）。</w:t>
      </w:r>
    </w:p>
    <w:p>
      <w:pPr>
        <w:snapToGrid w:val="0"/>
        <w:spacing w:line="360" w:lineRule="auto"/>
        <w:ind w:firstLine="600" w:firstLineChars="250"/>
        <w:jc w:val="left"/>
        <w:rPr>
          <w:rFonts w:ascii="宋体" w:hAnsi="宋体"/>
          <w:color w:val="auto"/>
          <w:sz w:val="24"/>
        </w:rPr>
      </w:pPr>
      <w:r>
        <w:rPr>
          <w:rFonts w:hint="eastAsia" w:ascii="宋体" w:hAnsi="宋体"/>
          <w:color w:val="auto"/>
          <w:sz w:val="24"/>
        </w:rPr>
        <w:t>2.</w:t>
      </w:r>
      <w:r>
        <w:rPr>
          <w:rFonts w:hint="eastAsia" w:ascii="宋体" w:hAnsi="宋体"/>
          <w:color w:val="auto"/>
          <w:sz w:val="24"/>
        </w:rPr>
        <w:t>本项目招标代理服</w:t>
      </w:r>
      <w:r>
        <w:rPr>
          <w:rFonts w:hint="eastAsia" w:ascii="宋体" w:hAnsi="宋体"/>
          <w:color w:val="auto"/>
          <w:sz w:val="24"/>
        </w:rPr>
        <w:t>务费人民币陆万贰仟叁佰整（￥62300.00），由中标人全额支付。在</w:t>
      </w:r>
      <w:r>
        <w:rPr>
          <w:rFonts w:hint="eastAsia" w:ascii="宋体" w:hAnsi="宋体"/>
          <w:bCs/>
          <w:color w:val="auto"/>
          <w:sz w:val="24"/>
        </w:rPr>
        <w:t>中标通知书发出后</w:t>
      </w:r>
      <w:r>
        <w:rPr>
          <w:rFonts w:hint="eastAsia" w:ascii="宋体" w:hAnsi="宋体"/>
          <w:color w:val="auto"/>
          <w:sz w:val="24"/>
        </w:rPr>
        <w:t>当日内一次性结清。</w:t>
      </w:r>
    </w:p>
    <w:p>
      <w:pPr>
        <w:snapToGrid w:val="0"/>
        <w:spacing w:line="360" w:lineRule="auto"/>
        <w:ind w:firstLine="482" w:firstLineChars="200"/>
        <w:jc w:val="left"/>
        <w:rPr>
          <w:rFonts w:ascii="宋体" w:hAnsi="宋体"/>
          <w:b/>
          <w:color w:val="auto"/>
          <w:sz w:val="24"/>
          <w:szCs w:val="20"/>
        </w:rPr>
      </w:pPr>
      <w:r>
        <w:rPr>
          <w:rFonts w:hint="eastAsia" w:ascii="宋体" w:hAnsi="宋体"/>
          <w:b/>
          <w:color w:val="auto"/>
          <w:sz w:val="24"/>
        </w:rPr>
        <w:t>（六）联合体投标</w:t>
      </w:r>
    </w:p>
    <w:p>
      <w:pPr>
        <w:snapToGrid w:val="0"/>
        <w:spacing w:line="360" w:lineRule="auto"/>
        <w:ind w:firstLine="720" w:firstLineChars="300"/>
        <w:jc w:val="left"/>
        <w:rPr>
          <w:rFonts w:ascii="宋体" w:hAnsi="宋体" w:cs="Arial"/>
          <w:color w:val="auto"/>
          <w:sz w:val="24"/>
        </w:rPr>
      </w:pPr>
      <w:r>
        <w:rPr>
          <w:rFonts w:hint="eastAsia" w:ascii="宋体" w:hAnsi="宋体" w:cs="Arial"/>
          <w:color w:val="auto"/>
          <w:sz w:val="24"/>
        </w:rPr>
        <w:t>1.本项目接受联合体投标。</w:t>
      </w:r>
    </w:p>
    <w:p>
      <w:pPr>
        <w:snapToGrid w:val="0"/>
        <w:spacing w:line="360" w:lineRule="auto"/>
        <w:ind w:firstLine="720" w:firstLineChars="300"/>
        <w:jc w:val="left"/>
        <w:rPr>
          <w:rFonts w:ascii="宋体" w:hAnsi="宋体"/>
          <w:color w:val="auto"/>
          <w:sz w:val="24"/>
        </w:rPr>
      </w:pPr>
      <w:r>
        <w:rPr>
          <w:rFonts w:hint="eastAsia" w:ascii="宋体" w:hAnsi="宋体"/>
          <w:color w:val="auto"/>
          <w:sz w:val="24"/>
        </w:rPr>
        <w:t>2.由两个以上的投标人组成一个联合体以一个投标人身份共同投标时，应符合下列要求：</w:t>
      </w:r>
    </w:p>
    <w:p>
      <w:pPr>
        <w:snapToGrid w:val="0"/>
        <w:spacing w:line="360" w:lineRule="auto"/>
        <w:ind w:firstLine="470" w:firstLineChars="196"/>
        <w:rPr>
          <w:rFonts w:ascii="宋体" w:hAnsi="宋体"/>
          <w:color w:val="auto"/>
          <w:sz w:val="24"/>
        </w:rPr>
      </w:pPr>
      <w:r>
        <w:rPr>
          <w:rFonts w:hint="eastAsia" w:ascii="宋体" w:hAnsi="宋体"/>
          <w:color w:val="auto"/>
          <w:sz w:val="24"/>
        </w:rPr>
        <w:t>1）投标人的投标文件及中标后签署的合同对联合体各方均具有法律约束力；</w:t>
      </w:r>
    </w:p>
    <w:p>
      <w:pPr>
        <w:snapToGrid w:val="0"/>
        <w:spacing w:line="360" w:lineRule="auto"/>
        <w:ind w:firstLine="470" w:firstLineChars="196"/>
        <w:rPr>
          <w:rFonts w:ascii="宋体" w:hAnsi="宋体"/>
          <w:color w:val="auto"/>
          <w:sz w:val="24"/>
        </w:rPr>
      </w:pPr>
      <w:r>
        <w:rPr>
          <w:rFonts w:hint="eastAsia" w:ascii="宋体" w:hAnsi="宋体"/>
          <w:color w:val="auto"/>
          <w:sz w:val="24"/>
        </w:rPr>
        <w:t>2）联合体各方应签订共同投标协议，明确约定各方拟承担的工作和责任，并将该共同投标协议随投标文件一并提交采购人；</w:t>
      </w:r>
    </w:p>
    <w:p>
      <w:pPr>
        <w:snapToGrid w:val="0"/>
        <w:spacing w:line="360" w:lineRule="auto"/>
        <w:ind w:firstLine="470" w:firstLineChars="196"/>
        <w:rPr>
          <w:rFonts w:ascii="宋体" w:hAnsi="宋体"/>
          <w:color w:val="auto"/>
          <w:sz w:val="24"/>
        </w:rPr>
      </w:pPr>
      <w:r>
        <w:rPr>
          <w:rFonts w:hint="eastAsia" w:ascii="宋体" w:hAnsi="宋体"/>
          <w:color w:val="auto"/>
          <w:sz w:val="24"/>
        </w:rPr>
        <w:t>3）联合体中标后，联合体各方应当共同与采购人签订合同，为履行合同向采购人承担连带责任；</w:t>
      </w:r>
    </w:p>
    <w:p>
      <w:pPr>
        <w:snapToGrid w:val="0"/>
        <w:spacing w:line="360" w:lineRule="auto"/>
        <w:ind w:firstLine="470" w:firstLineChars="196"/>
        <w:rPr>
          <w:rFonts w:ascii="宋体" w:hAnsi="宋体"/>
          <w:color w:val="auto"/>
          <w:sz w:val="24"/>
        </w:rPr>
      </w:pPr>
      <w:r>
        <w:rPr>
          <w:rFonts w:hint="eastAsia" w:ascii="宋体" w:hAnsi="宋体"/>
          <w:color w:val="auto"/>
          <w:sz w:val="24"/>
        </w:rPr>
        <w:t>4）联合体的各方应共同推荐一名联合体主办人，由联合体各方各提交一份授权书，证明其主办人资格，该授权书作为投标文件的组成部分一并提交采购人；</w:t>
      </w:r>
    </w:p>
    <w:p>
      <w:pPr>
        <w:snapToGrid w:val="0"/>
        <w:spacing w:line="360" w:lineRule="auto"/>
        <w:ind w:firstLine="470" w:firstLineChars="196"/>
        <w:rPr>
          <w:rFonts w:ascii="宋体" w:hAnsi="宋体"/>
          <w:color w:val="auto"/>
          <w:sz w:val="24"/>
        </w:rPr>
      </w:pPr>
      <w:r>
        <w:rPr>
          <w:rFonts w:hint="eastAsia" w:ascii="宋体" w:hAnsi="宋体"/>
          <w:color w:val="auto"/>
          <w:sz w:val="24"/>
        </w:rPr>
        <w:t>5）除非另有规定或说明，本须知中“投标人”一词亦指联合体各方。</w:t>
      </w:r>
    </w:p>
    <w:p>
      <w:pPr>
        <w:snapToGrid w:val="0"/>
        <w:spacing w:line="360" w:lineRule="auto"/>
        <w:ind w:firstLine="472" w:firstLineChars="196"/>
        <w:rPr>
          <w:rFonts w:ascii="宋体" w:hAnsi="宋体" w:cs="宋体"/>
          <w:b/>
          <w:color w:val="auto"/>
          <w:kern w:val="0"/>
          <w:sz w:val="24"/>
        </w:rPr>
      </w:pPr>
      <w:r>
        <w:rPr>
          <w:rFonts w:hint="eastAsia" w:ascii="宋体" w:hAnsi="宋体"/>
          <w:b/>
          <w:color w:val="auto"/>
          <w:sz w:val="24"/>
        </w:rPr>
        <w:t>（七）</w:t>
      </w:r>
      <w:r>
        <w:rPr>
          <w:rFonts w:hint="eastAsia" w:ascii="宋体" w:hAnsi="宋体" w:cs="宋体"/>
          <w:b/>
          <w:color w:val="auto"/>
          <w:kern w:val="0"/>
          <w:sz w:val="24"/>
        </w:rPr>
        <w:t>转包与分包</w:t>
      </w:r>
    </w:p>
    <w:p>
      <w:pPr>
        <w:snapToGrid w:val="0"/>
        <w:spacing w:line="360" w:lineRule="auto"/>
        <w:ind w:firstLine="480" w:firstLineChars="200"/>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w:t>
      </w:r>
      <w:r>
        <w:rPr>
          <w:rFonts w:ascii="宋体" w:hAnsi="宋体" w:cs="宋体"/>
          <w:color w:val="auto"/>
          <w:kern w:val="0"/>
          <w:sz w:val="24"/>
        </w:rPr>
        <w:t>本项目不允许转包。</w:t>
      </w:r>
    </w:p>
    <w:p>
      <w:pPr>
        <w:snapToGrid w:val="0"/>
        <w:spacing w:line="360" w:lineRule="auto"/>
        <w:ind w:firstLine="480" w:firstLineChars="200"/>
        <w:rPr>
          <w:rFonts w:ascii="宋体" w:hAnsi="宋体"/>
          <w:color w:val="auto"/>
          <w:sz w:val="24"/>
        </w:rPr>
      </w:pPr>
      <w:r>
        <w:rPr>
          <w:rFonts w:ascii="宋体" w:hAnsi="宋体" w:cs="宋体"/>
          <w:color w:val="auto"/>
          <w:kern w:val="0"/>
          <w:sz w:val="24"/>
        </w:rPr>
        <w:t>2</w:t>
      </w:r>
      <w:r>
        <w:rPr>
          <w:rFonts w:hint="eastAsia" w:ascii="宋体" w:hAnsi="宋体" w:cs="宋体"/>
          <w:color w:val="auto"/>
          <w:kern w:val="0"/>
          <w:sz w:val="24"/>
        </w:rPr>
        <w:t>.</w:t>
      </w:r>
      <w:r>
        <w:rPr>
          <w:rFonts w:ascii="宋体" w:hAnsi="宋体" w:cs="宋体"/>
          <w:color w:val="auto"/>
          <w:kern w:val="0"/>
          <w:sz w:val="24"/>
        </w:rPr>
        <w:t>本项目可以分包</w:t>
      </w:r>
      <w:r>
        <w:rPr>
          <w:rFonts w:hint="eastAsia" w:ascii="宋体" w:hAnsi="宋体" w:cs="宋体"/>
          <w:color w:val="auto"/>
          <w:kern w:val="0"/>
          <w:sz w:val="24"/>
        </w:rPr>
        <w:t>（允许</w:t>
      </w:r>
      <w:r>
        <w:rPr>
          <w:rFonts w:hint="eastAsia" w:ascii="宋体" w:hAnsi="宋体"/>
          <w:color w:val="auto"/>
          <w:sz w:val="24"/>
        </w:rPr>
        <w:t>中型企业向小微企业、小微企业向小微企业合理分包）。</w:t>
      </w:r>
    </w:p>
    <w:p>
      <w:pPr>
        <w:snapToGrid w:val="0"/>
        <w:spacing w:line="360" w:lineRule="auto"/>
        <w:ind w:firstLine="472" w:firstLineChars="196"/>
        <w:jc w:val="left"/>
        <w:outlineLvl w:val="1"/>
        <w:rPr>
          <w:rFonts w:ascii="宋体" w:hAnsi="宋体"/>
          <w:b/>
          <w:color w:val="auto"/>
          <w:sz w:val="24"/>
        </w:rPr>
      </w:pPr>
      <w:r>
        <w:rPr>
          <w:rFonts w:hint="eastAsia" w:ascii="宋体" w:hAnsi="宋体"/>
          <w:b/>
          <w:color w:val="auto"/>
          <w:sz w:val="24"/>
        </w:rPr>
        <w:t>（八）特别说明：</w:t>
      </w:r>
    </w:p>
    <w:p>
      <w:pPr>
        <w:widowControl/>
        <w:spacing w:line="360" w:lineRule="auto"/>
        <w:ind w:firstLine="480" w:firstLineChars="200"/>
        <w:jc w:val="left"/>
        <w:rPr>
          <w:rFonts w:ascii="宋体" w:hAnsi="宋体"/>
          <w:color w:val="auto"/>
          <w:sz w:val="24"/>
        </w:rPr>
      </w:pPr>
      <w:r>
        <w:rPr>
          <w:rFonts w:ascii="宋体" w:hAnsi="宋体"/>
          <w:color w:val="auto"/>
          <w:sz w:val="24"/>
        </w:rPr>
        <w:t>▲</w:t>
      </w:r>
      <w:r>
        <w:rPr>
          <w:rFonts w:hint="eastAsia" w:ascii="宋体" w:hAnsi="宋体"/>
          <w:color w:val="auto"/>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pPr>
        <w:pStyle w:val="10"/>
        <w:snapToGrid w:val="0"/>
        <w:spacing w:beforeLines="0" w:afterLines="0" w:line="360" w:lineRule="auto"/>
        <w:ind w:left="2" w:leftChars="1" w:firstLine="480" w:firstLineChars="200"/>
        <w:rPr>
          <w:rFonts w:hAnsi="宋体"/>
          <w:color w:val="auto"/>
          <w:sz w:val="24"/>
        </w:rPr>
      </w:pPr>
      <w:r>
        <w:rPr>
          <w:rFonts w:hAnsi="宋体"/>
          <w:color w:val="auto"/>
          <w:sz w:val="24"/>
        </w:rPr>
        <w:t>▲</w:t>
      </w:r>
      <w:r>
        <w:rPr>
          <w:rFonts w:hint="eastAsia" w:hAnsi="宋体"/>
          <w:color w:val="auto"/>
          <w:sz w:val="24"/>
        </w:rPr>
        <w:t>2.</w:t>
      </w:r>
      <w:r>
        <w:rPr>
          <w:rFonts w:hAnsi="宋体"/>
          <w:color w:val="auto"/>
          <w:sz w:val="24"/>
        </w:rPr>
        <w:t>投标人投标所使用的资格、信誉、荣誉、业绩与企业认证必须为本法人所拥有。投标人投标所使用的采购项目实施人员必须为本法人员工（或必须为本法人或控股公司正式员工）。</w:t>
      </w:r>
    </w:p>
    <w:p>
      <w:pPr>
        <w:pStyle w:val="10"/>
        <w:snapToGrid w:val="0"/>
        <w:spacing w:beforeLines="0" w:afterLines="0" w:line="360" w:lineRule="auto"/>
        <w:ind w:left="2" w:leftChars="1" w:firstLine="480" w:firstLineChars="200"/>
        <w:rPr>
          <w:rFonts w:hAnsi="宋体"/>
          <w:color w:val="auto"/>
          <w:sz w:val="24"/>
        </w:rPr>
      </w:pPr>
      <w:r>
        <w:rPr>
          <w:rFonts w:hAnsi="宋体"/>
          <w:color w:val="auto"/>
          <w:sz w:val="24"/>
        </w:rPr>
        <w:t>▲</w:t>
      </w:r>
      <w:r>
        <w:rPr>
          <w:rFonts w:hint="eastAsia" w:hAnsi="宋体"/>
          <w:color w:val="auto"/>
          <w:sz w:val="24"/>
        </w:rPr>
        <w:t>3.</w:t>
      </w:r>
      <w:r>
        <w:rPr>
          <w:rFonts w:hAnsi="宋体"/>
          <w:color w:val="auto"/>
          <w:sz w:val="24"/>
        </w:rPr>
        <w:t>投标人应仔细阅读招标文件的所有内容，按照招标文件的要求提交投标文件，并对所提供的全部资料的真实性承担法律责任。</w:t>
      </w:r>
    </w:p>
    <w:p>
      <w:pPr>
        <w:pStyle w:val="10"/>
        <w:snapToGrid w:val="0"/>
        <w:spacing w:beforeLines="0" w:afterLines="0" w:line="360" w:lineRule="auto"/>
        <w:ind w:left="2" w:leftChars="1" w:firstLine="480" w:firstLineChars="200"/>
        <w:rPr>
          <w:rFonts w:hAnsi="宋体"/>
          <w:b/>
          <w:color w:val="auto"/>
          <w:sz w:val="24"/>
        </w:rPr>
      </w:pPr>
      <w:r>
        <w:rPr>
          <w:rFonts w:hAnsi="宋体"/>
          <w:color w:val="auto"/>
          <w:sz w:val="24"/>
        </w:rPr>
        <w:t>▲</w:t>
      </w:r>
      <w:r>
        <w:rPr>
          <w:rFonts w:hint="eastAsia" w:hAnsi="宋体"/>
          <w:color w:val="auto"/>
          <w:sz w:val="24"/>
        </w:rPr>
        <w:t>4.</w:t>
      </w:r>
      <w:r>
        <w:rPr>
          <w:rFonts w:hAnsi="宋体"/>
          <w:color w:val="auto"/>
          <w:sz w:val="24"/>
        </w:rPr>
        <w:t>投标人在投标活动中提供任何虚假材料</w:t>
      </w:r>
      <w:r>
        <w:rPr>
          <w:rFonts w:hint="eastAsia" w:hAnsi="宋体"/>
          <w:color w:val="auto"/>
          <w:sz w:val="24"/>
        </w:rPr>
        <w:t>，</w:t>
      </w:r>
      <w:r>
        <w:rPr>
          <w:rFonts w:hAnsi="宋体"/>
          <w:color w:val="auto"/>
          <w:sz w:val="24"/>
        </w:rPr>
        <w:t>其投标无效，并报监管部门查处；中标后发现的</w:t>
      </w:r>
      <w:r>
        <w:rPr>
          <w:rFonts w:hint="eastAsia" w:hAnsi="宋体"/>
          <w:color w:val="auto"/>
          <w:sz w:val="24"/>
        </w:rPr>
        <w:t>，</w:t>
      </w:r>
      <w:r>
        <w:rPr>
          <w:rFonts w:hAnsi="宋体"/>
          <w:color w:val="auto"/>
          <w:sz w:val="24"/>
        </w:rPr>
        <w:t>中标人须依照《中华人民共和国消费者权益保护法》第49条之规定双倍赔偿采购人</w:t>
      </w:r>
      <w:r>
        <w:rPr>
          <w:rFonts w:hint="eastAsia" w:hAnsi="宋体"/>
          <w:color w:val="auto"/>
          <w:sz w:val="24"/>
        </w:rPr>
        <w:t>，</w:t>
      </w:r>
      <w:r>
        <w:rPr>
          <w:rFonts w:hAnsi="宋体"/>
          <w:color w:val="auto"/>
          <w:sz w:val="24"/>
        </w:rPr>
        <w:t>且民事赔偿并不免除违法投标人的行政与刑事责任。</w:t>
      </w:r>
    </w:p>
    <w:p>
      <w:pPr>
        <w:pStyle w:val="10"/>
        <w:snapToGrid w:val="0"/>
        <w:spacing w:beforeLines="0" w:afterLines="0" w:line="360" w:lineRule="auto"/>
        <w:ind w:firstLine="472" w:firstLineChars="196"/>
        <w:outlineLvl w:val="1"/>
        <w:rPr>
          <w:rFonts w:hAnsi="宋体"/>
          <w:b/>
          <w:bCs/>
          <w:color w:val="auto"/>
          <w:sz w:val="24"/>
        </w:rPr>
      </w:pPr>
      <w:r>
        <w:rPr>
          <w:rFonts w:hAnsi="宋体"/>
          <w:b/>
          <w:bCs/>
          <w:color w:val="auto"/>
          <w:sz w:val="24"/>
        </w:rPr>
        <w:t>（九）质疑和投诉</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color w:val="auto"/>
          <w:sz w:val="24"/>
        </w:rPr>
        <w:t>以书面形式向采购人、采购代理机构提出质疑</w:t>
      </w:r>
      <w:r>
        <w:rPr>
          <w:rFonts w:hint="eastAsia" w:hAnsi="宋体"/>
          <w:color w:val="auto"/>
          <w:sz w:val="24"/>
        </w:rPr>
        <w:t>，并电话联系代理公司，由代理公司书面回复“已知悉”，否则代理公司有权不予认可该质疑</w:t>
      </w:r>
      <w:r>
        <w:rPr>
          <w:rFonts w:hAnsi="宋体"/>
          <w:color w:val="auto"/>
          <w:sz w:val="24"/>
        </w:rPr>
        <w:t>。</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供应商在法定质疑期内一次性提出针对同一采购程序环节的质疑。</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2.供应商提出质疑应当提交质疑函和必要的证明材料。质疑函应当包括下列内容：</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1）供应商的姓名或者名称、地址、邮编、联系人及联系电话；</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2）质疑项目的名称、编号；</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3）具体、明确的质疑事项和与质疑事项相关的请求；</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4）事实依据；</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5）必要的法律依据；</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6）提出质疑的日期。</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3.投诉人提起投诉应当符合下列条件：</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1）提起投诉前已依法进行质疑；</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2）投诉书内容符合本办法的规定；</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3）在投诉有效期限内提起投诉；</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4）同一投诉事项未经财政部门投诉处理；</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5）财政部规定的其他条件。</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4.投诉人投诉时，应当提交投诉书和必要的证明材料，并按照被投诉采购人、采购代理机构和与投诉事项有关的供应商数量提供投诉书的副本。投诉书应当包括下列内容：</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1）投诉人和被投诉人的姓名或者名称、通讯地址、邮编、联系人及联系电话；</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2）质疑和质疑答复情况说明及相关证明材料；</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3）具体、明确的投诉事项和与投诉事项相关的投诉请求；</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4）事实依据；</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5）法律依据；</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6）提起投诉的日期。</w:t>
      </w:r>
    </w:p>
    <w:p>
      <w:pPr>
        <w:pStyle w:val="10"/>
        <w:snapToGrid w:val="0"/>
        <w:spacing w:beforeLines="0" w:afterLines="0" w:line="360" w:lineRule="auto"/>
        <w:ind w:left="2" w:leftChars="1" w:firstLine="480" w:firstLineChars="200"/>
        <w:rPr>
          <w:rFonts w:hAnsi="宋体"/>
          <w:color w:val="auto"/>
          <w:sz w:val="24"/>
        </w:rPr>
      </w:pPr>
      <w:r>
        <w:rPr>
          <w:rFonts w:hAnsi="宋体"/>
          <w:color w:val="auto"/>
          <w:sz w:val="24"/>
        </w:rPr>
        <w:t>质疑供应商对采购人、采购代理机构的答复不满意，或者采购人、采购代理机构未在规定时间内作出答复的，可以在答复期满后15个工作日内向本办法第六条规定的财政部门提起投诉。</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pStyle w:val="10"/>
        <w:snapToGrid w:val="0"/>
        <w:spacing w:beforeLines="0" w:afterLines="0" w:line="360" w:lineRule="auto"/>
        <w:ind w:left="2" w:leftChars="1" w:firstLine="480" w:firstLineChars="200"/>
        <w:rPr>
          <w:rFonts w:hAnsi="宋体"/>
          <w:color w:val="auto"/>
          <w:sz w:val="24"/>
        </w:rPr>
      </w:pPr>
      <w:r>
        <w:rPr>
          <w:rFonts w:hint="eastAsia" w:hAnsi="宋体"/>
          <w:color w:val="auto"/>
          <w:sz w:val="24"/>
        </w:rPr>
        <w:t>5.质疑函须采用财政部发布的政府采购供应商质疑函范本（参考样式可从</w:t>
      </w:r>
      <w:r>
        <w:rPr>
          <w:rFonts w:hAnsi="宋体"/>
          <w:color w:val="auto"/>
          <w:sz w:val="24"/>
        </w:rPr>
        <w:t>浙江政府采购网下载专区下载</w:t>
      </w:r>
      <w:r>
        <w:rPr>
          <w:rFonts w:hint="eastAsia" w:hAnsi="宋体"/>
          <w:color w:val="auto"/>
          <w:sz w:val="24"/>
        </w:rPr>
        <w:t>），否则采购代理机构有权要求质疑供应商改正后重新提出。</w:t>
      </w:r>
    </w:p>
    <w:p>
      <w:pPr>
        <w:pStyle w:val="10"/>
        <w:snapToGrid w:val="0"/>
        <w:spacing w:beforeLines="0" w:afterLines="0" w:line="360" w:lineRule="auto"/>
        <w:ind w:firstLine="472" w:firstLineChars="196"/>
        <w:outlineLvl w:val="0"/>
        <w:rPr>
          <w:rFonts w:hAnsi="宋体"/>
          <w:b/>
          <w:color w:val="auto"/>
          <w:sz w:val="24"/>
        </w:rPr>
      </w:pPr>
      <w:r>
        <w:rPr>
          <w:rFonts w:hAnsi="宋体"/>
          <w:b/>
          <w:color w:val="auto"/>
          <w:sz w:val="24"/>
        </w:rPr>
        <w:t>二  招标文件</w:t>
      </w:r>
    </w:p>
    <w:p>
      <w:pPr>
        <w:snapToGrid w:val="0"/>
        <w:spacing w:line="360" w:lineRule="auto"/>
        <w:ind w:firstLine="472" w:firstLineChars="196"/>
        <w:jc w:val="left"/>
        <w:rPr>
          <w:rFonts w:ascii="宋体" w:hAnsi="宋体"/>
          <w:b/>
          <w:color w:val="auto"/>
          <w:sz w:val="24"/>
        </w:rPr>
      </w:pPr>
      <w:r>
        <w:rPr>
          <w:rFonts w:hint="eastAsia" w:ascii="宋体" w:hAnsi="宋体"/>
          <w:b/>
          <w:color w:val="auto"/>
          <w:sz w:val="24"/>
        </w:rPr>
        <w:t>（一）招标文件的构成。本招标文件由以下部分组成：</w:t>
      </w:r>
    </w:p>
    <w:p>
      <w:pPr>
        <w:snapToGrid w:val="0"/>
        <w:spacing w:line="360" w:lineRule="auto"/>
        <w:ind w:firstLine="480" w:firstLineChars="200"/>
        <w:jc w:val="left"/>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招标公告</w:t>
      </w:r>
    </w:p>
    <w:p>
      <w:pPr>
        <w:snapToGrid w:val="0"/>
        <w:spacing w:line="360" w:lineRule="auto"/>
        <w:ind w:firstLine="480" w:firstLineChars="200"/>
        <w:jc w:val="left"/>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招标需求</w:t>
      </w:r>
    </w:p>
    <w:p>
      <w:pPr>
        <w:snapToGrid w:val="0"/>
        <w:spacing w:line="360" w:lineRule="auto"/>
        <w:ind w:firstLine="480" w:firstLineChars="200"/>
        <w:jc w:val="left"/>
        <w:rPr>
          <w:rFonts w:ascii="宋体" w:hAnsi="宋体"/>
          <w:color w:val="auto"/>
          <w:sz w:val="24"/>
        </w:rPr>
      </w:pPr>
      <w:r>
        <w:rPr>
          <w:rFonts w:ascii="宋体" w:hAnsi="宋体"/>
          <w:color w:val="auto"/>
          <w:sz w:val="24"/>
        </w:rPr>
        <w:t>3</w:t>
      </w:r>
      <w:r>
        <w:rPr>
          <w:rFonts w:hint="eastAsia" w:ascii="宋体" w:hAnsi="宋体"/>
          <w:color w:val="auto"/>
          <w:sz w:val="24"/>
        </w:rPr>
        <w:t>.</w:t>
      </w:r>
      <w:r>
        <w:rPr>
          <w:rFonts w:ascii="宋体" w:hAnsi="宋体"/>
          <w:color w:val="auto"/>
          <w:sz w:val="24"/>
        </w:rPr>
        <w:t>投标人须知</w:t>
      </w:r>
    </w:p>
    <w:p>
      <w:pPr>
        <w:snapToGrid w:val="0"/>
        <w:spacing w:line="360" w:lineRule="auto"/>
        <w:ind w:firstLine="480" w:firstLineChars="200"/>
        <w:jc w:val="left"/>
        <w:rPr>
          <w:rFonts w:ascii="宋体" w:hAnsi="宋体"/>
          <w:color w:val="auto"/>
          <w:sz w:val="24"/>
        </w:rPr>
      </w:pPr>
      <w:r>
        <w:rPr>
          <w:rFonts w:ascii="宋体" w:hAnsi="宋体"/>
          <w:color w:val="auto"/>
          <w:sz w:val="24"/>
        </w:rPr>
        <w:t>4</w:t>
      </w:r>
      <w:r>
        <w:rPr>
          <w:rFonts w:hint="eastAsia" w:ascii="宋体" w:hAnsi="宋体"/>
          <w:color w:val="auto"/>
          <w:sz w:val="24"/>
        </w:rPr>
        <w:t>.</w:t>
      </w:r>
      <w:r>
        <w:rPr>
          <w:rFonts w:ascii="宋体" w:hAnsi="宋体"/>
          <w:color w:val="auto"/>
          <w:sz w:val="24"/>
        </w:rPr>
        <w:t>评标办法及标准</w:t>
      </w:r>
    </w:p>
    <w:p>
      <w:pPr>
        <w:snapToGrid w:val="0"/>
        <w:spacing w:line="360" w:lineRule="auto"/>
        <w:ind w:firstLine="480" w:firstLineChars="200"/>
        <w:jc w:val="left"/>
        <w:rPr>
          <w:rFonts w:ascii="宋体" w:hAnsi="宋体"/>
          <w:color w:val="auto"/>
          <w:sz w:val="24"/>
        </w:rPr>
      </w:pPr>
      <w:r>
        <w:rPr>
          <w:rFonts w:ascii="宋体" w:hAnsi="宋体"/>
          <w:color w:val="auto"/>
          <w:sz w:val="24"/>
        </w:rPr>
        <w:t>5</w:t>
      </w:r>
      <w:r>
        <w:rPr>
          <w:rFonts w:hint="eastAsia" w:ascii="宋体" w:hAnsi="宋体"/>
          <w:color w:val="auto"/>
          <w:sz w:val="24"/>
        </w:rPr>
        <w:t>.</w:t>
      </w:r>
      <w:r>
        <w:rPr>
          <w:rFonts w:ascii="宋体" w:hAnsi="宋体"/>
          <w:color w:val="auto"/>
          <w:sz w:val="24"/>
        </w:rPr>
        <w:t>合同主要条款</w:t>
      </w:r>
    </w:p>
    <w:p>
      <w:pPr>
        <w:snapToGrid w:val="0"/>
        <w:spacing w:line="360" w:lineRule="auto"/>
        <w:ind w:firstLine="480" w:firstLineChars="200"/>
        <w:jc w:val="left"/>
        <w:rPr>
          <w:rFonts w:ascii="宋体" w:hAnsi="宋体"/>
          <w:color w:val="auto"/>
          <w:sz w:val="24"/>
        </w:rPr>
      </w:pPr>
      <w:r>
        <w:rPr>
          <w:rFonts w:ascii="宋体" w:hAnsi="宋体"/>
          <w:color w:val="auto"/>
          <w:sz w:val="24"/>
        </w:rPr>
        <w:t>6</w:t>
      </w:r>
      <w:r>
        <w:rPr>
          <w:rFonts w:hint="eastAsia" w:ascii="宋体" w:hAnsi="宋体"/>
          <w:color w:val="auto"/>
          <w:sz w:val="24"/>
        </w:rPr>
        <w:t>.</w:t>
      </w:r>
      <w:r>
        <w:rPr>
          <w:rFonts w:ascii="宋体" w:hAnsi="宋体"/>
          <w:color w:val="auto"/>
          <w:sz w:val="24"/>
        </w:rPr>
        <w:t>投标文件格式</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7.本项目</w:t>
      </w:r>
      <w:r>
        <w:rPr>
          <w:rFonts w:ascii="宋体" w:hAnsi="宋体"/>
          <w:color w:val="auto"/>
          <w:sz w:val="24"/>
        </w:rPr>
        <w:t>招标文件</w:t>
      </w:r>
      <w:r>
        <w:rPr>
          <w:rFonts w:hint="eastAsia" w:ascii="宋体" w:hAnsi="宋体"/>
          <w:color w:val="auto"/>
          <w:sz w:val="24"/>
        </w:rPr>
        <w:t>的</w:t>
      </w:r>
      <w:r>
        <w:rPr>
          <w:rFonts w:ascii="宋体" w:hAnsi="宋体"/>
          <w:color w:val="auto"/>
          <w:sz w:val="24"/>
        </w:rPr>
        <w:t>澄清、答复、修改、补充的内容</w:t>
      </w:r>
    </w:p>
    <w:p>
      <w:pPr>
        <w:snapToGrid w:val="0"/>
        <w:spacing w:line="360" w:lineRule="auto"/>
        <w:ind w:firstLine="472" w:firstLineChars="196"/>
        <w:jc w:val="left"/>
        <w:rPr>
          <w:rFonts w:ascii="宋体" w:hAnsi="宋体"/>
          <w:b/>
          <w:color w:val="auto"/>
          <w:sz w:val="24"/>
        </w:rPr>
      </w:pPr>
      <w:r>
        <w:rPr>
          <w:rFonts w:hint="eastAsia" w:ascii="宋体" w:hAnsi="宋体"/>
          <w:b/>
          <w:color w:val="auto"/>
          <w:sz w:val="24"/>
        </w:rPr>
        <w:t>（二）投标人的风险</w:t>
      </w:r>
    </w:p>
    <w:p>
      <w:pPr>
        <w:pStyle w:val="19"/>
        <w:spacing w:line="360" w:lineRule="auto"/>
        <w:ind w:left="0" w:leftChars="0" w:firstLine="480" w:firstLineChars="200"/>
        <w:rPr>
          <w:rFonts w:ascii="宋体"/>
          <w:color w:val="auto"/>
          <w:sz w:val="24"/>
          <w:szCs w:val="24"/>
        </w:rPr>
      </w:pPr>
      <w:r>
        <w:rPr>
          <w:rFonts w:hint="eastAsia" w:ascii="宋体"/>
          <w:color w:val="auto"/>
          <w:sz w:val="24"/>
          <w:szCs w:val="24"/>
        </w:rPr>
        <w:t>投标人没有按照招标文件要求提供全部资料，或者投标人没有对招标文件在各方面作出实质性响应是投标人的风险，并可能导致其投标被拒绝。</w:t>
      </w:r>
    </w:p>
    <w:p>
      <w:pPr>
        <w:pStyle w:val="6"/>
        <w:numPr>
          <w:ilvl w:val="0"/>
          <w:numId w:val="0"/>
        </w:numPr>
        <w:tabs>
          <w:tab w:val="left" w:pos="720"/>
        </w:tabs>
        <w:snapToGrid w:val="0"/>
        <w:spacing w:line="360" w:lineRule="auto"/>
        <w:ind w:left="413"/>
        <w:rPr>
          <w:rFonts w:ascii="宋体" w:hAnsi="宋体"/>
          <w:b/>
          <w:color w:val="auto"/>
        </w:rPr>
      </w:pPr>
      <w:r>
        <w:rPr>
          <w:rFonts w:hint="eastAsia" w:ascii="宋体" w:hAnsi="宋体"/>
          <w:b/>
          <w:color w:val="auto"/>
        </w:rPr>
        <w:t>（三）招标文件的澄清与修改</w:t>
      </w:r>
    </w:p>
    <w:p>
      <w:pPr>
        <w:pStyle w:val="10"/>
        <w:snapToGrid w:val="0"/>
        <w:spacing w:beforeLines="0" w:afterLines="0" w:line="360" w:lineRule="auto"/>
        <w:ind w:firstLine="480" w:firstLineChars="200"/>
        <w:rPr>
          <w:rFonts w:hAnsi="宋体"/>
          <w:color w:val="auto"/>
          <w:sz w:val="24"/>
        </w:rPr>
      </w:pPr>
      <w:r>
        <w:rPr>
          <w:rFonts w:hAnsi="宋体"/>
          <w:color w:val="auto"/>
          <w:sz w:val="24"/>
        </w:rPr>
        <w:t>1</w:t>
      </w:r>
      <w:r>
        <w:rPr>
          <w:rFonts w:hint="eastAsia" w:hAnsi="宋体"/>
          <w:color w:val="auto"/>
          <w:sz w:val="24"/>
        </w:rPr>
        <w:t>.</w:t>
      </w:r>
      <w:r>
        <w:rPr>
          <w:rFonts w:hAnsi="宋体"/>
          <w:bCs/>
          <w:color w:val="auto"/>
          <w:sz w:val="24"/>
        </w:rPr>
        <w:t>投标人应认真阅读本招标文件，发现其中有误或有不合理要求的，投标人必须在</w:t>
      </w:r>
      <w:r>
        <w:rPr>
          <w:rFonts w:hint="eastAsia" w:ascii="宋体" w:hAnsi="宋体"/>
          <w:color w:val="auto"/>
          <w:sz w:val="24"/>
        </w:rPr>
        <w:t>2024年11月28日17:00</w:t>
      </w:r>
      <w:r>
        <w:rPr>
          <w:rFonts w:hAnsi="宋体"/>
          <w:bCs/>
          <w:color w:val="auto"/>
          <w:sz w:val="24"/>
        </w:rPr>
        <w:t>前以书面形式要求招标采购单位澄清。采购代理机构对已发出的招</w:t>
      </w:r>
      <w:r>
        <w:rPr>
          <w:rFonts w:hAnsi="宋体"/>
          <w:color w:val="auto"/>
          <w:sz w:val="24"/>
        </w:rPr>
        <w:t>标文件进行必要澄清、答复、修改或补充的，应当在招标文件要求提交投标文件截止时间五日前，在财政部门指定的政府采购信息发布媒体上发布更正公告，并以书面形式通知所有招标文件收受人。</w:t>
      </w:r>
    </w:p>
    <w:p>
      <w:pPr>
        <w:pStyle w:val="10"/>
        <w:snapToGrid w:val="0"/>
        <w:spacing w:beforeLines="0" w:afterLines="0" w:line="360" w:lineRule="auto"/>
        <w:ind w:firstLine="480" w:firstLineChars="200"/>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采购代理机构必须以书面形式答复投标人要求澄清的问题，并将不包含问题来源的答复书面通知所有购买招标文件的投标人；除书面答复以外的其他澄清方式及澄清内容均无效。</w:t>
      </w:r>
    </w:p>
    <w:p>
      <w:pPr>
        <w:pStyle w:val="10"/>
        <w:snapToGrid w:val="0"/>
        <w:spacing w:beforeLines="0" w:afterLines="0" w:line="360" w:lineRule="auto"/>
        <w:ind w:firstLine="480" w:firstLineChars="200"/>
        <w:rPr>
          <w:rFonts w:hAnsi="宋体"/>
          <w:color w:val="auto"/>
          <w:sz w:val="24"/>
        </w:rPr>
      </w:pPr>
      <w:r>
        <w:rPr>
          <w:rFonts w:hint="eastAsia" w:hAnsi="宋体"/>
          <w:color w:val="auto"/>
          <w:sz w:val="24"/>
        </w:rPr>
        <w:t>3.</w:t>
      </w:r>
      <w:r>
        <w:rPr>
          <w:rFonts w:hAnsi="宋体"/>
          <w:color w:val="auto"/>
          <w:sz w:val="24"/>
        </w:rPr>
        <w:t>招标文件澄清、答复、修改、补充的内容为招标文件的组成部分。当招标文件与招标文件的答复、澄清、修改、补充通知就同一内容的表述不一致时，以最后发出的书面文件为准。</w:t>
      </w:r>
    </w:p>
    <w:p>
      <w:pPr>
        <w:pStyle w:val="10"/>
        <w:snapToGrid w:val="0"/>
        <w:spacing w:beforeLines="0" w:afterLines="0" w:line="360" w:lineRule="auto"/>
        <w:ind w:firstLine="480" w:firstLineChars="200"/>
        <w:rPr>
          <w:rFonts w:hAnsi="宋体"/>
          <w:color w:val="auto"/>
          <w:sz w:val="24"/>
        </w:rPr>
      </w:pPr>
      <w:r>
        <w:rPr>
          <w:rFonts w:hint="eastAsia" w:hAnsi="宋体"/>
          <w:color w:val="auto"/>
          <w:sz w:val="24"/>
        </w:rPr>
        <w:t>4.</w:t>
      </w:r>
      <w:r>
        <w:rPr>
          <w:rFonts w:hAnsi="宋体"/>
          <w:color w:val="auto"/>
          <w:sz w:val="24"/>
        </w:rPr>
        <w:t>招标文件的澄清、答复、修改或补充都应该通过本代理机构以法定形式发布，采购人非通过本机构，不得擅自澄清、答复、修改或补充招标文件。</w:t>
      </w:r>
    </w:p>
    <w:p>
      <w:pPr>
        <w:pStyle w:val="10"/>
        <w:snapToGrid w:val="0"/>
        <w:spacing w:beforeLines="0" w:afterLines="0" w:line="360" w:lineRule="auto"/>
        <w:ind w:firstLine="472" w:firstLineChars="196"/>
        <w:outlineLvl w:val="1"/>
        <w:rPr>
          <w:rFonts w:hAnsi="宋体"/>
          <w:b/>
          <w:color w:val="auto"/>
          <w:sz w:val="24"/>
        </w:rPr>
      </w:pPr>
      <w:r>
        <w:rPr>
          <w:rFonts w:hAnsi="宋体"/>
          <w:b/>
          <w:color w:val="auto"/>
          <w:sz w:val="24"/>
        </w:rPr>
        <w:t>三、投标文件的编制</w:t>
      </w:r>
    </w:p>
    <w:p>
      <w:pPr>
        <w:snapToGrid w:val="0"/>
        <w:spacing w:line="360" w:lineRule="auto"/>
        <w:ind w:firstLine="472" w:firstLineChars="196"/>
        <w:jc w:val="left"/>
        <w:outlineLvl w:val="0"/>
        <w:rPr>
          <w:rFonts w:ascii="宋体" w:hAnsi="宋体"/>
          <w:b/>
          <w:color w:val="auto"/>
          <w:sz w:val="24"/>
        </w:rPr>
      </w:pPr>
      <w:r>
        <w:rPr>
          <w:rFonts w:hint="eastAsia" w:ascii="宋体" w:hAnsi="宋体"/>
          <w:b/>
          <w:color w:val="auto"/>
          <w:sz w:val="24"/>
        </w:rPr>
        <w:t>（一）投标文件的组成</w:t>
      </w:r>
    </w:p>
    <w:p>
      <w:pPr>
        <w:snapToGrid w:val="0"/>
        <w:spacing w:line="360" w:lineRule="auto"/>
        <w:ind w:firstLine="480" w:firstLineChars="200"/>
        <w:jc w:val="left"/>
        <w:outlineLvl w:val="0"/>
        <w:rPr>
          <w:rFonts w:ascii="宋体" w:hAnsi="宋体"/>
          <w:color w:val="auto"/>
          <w:sz w:val="24"/>
        </w:rPr>
      </w:pPr>
      <w:r>
        <w:rPr>
          <w:rFonts w:hint="eastAsia" w:ascii="宋体" w:hAnsi="宋体"/>
          <w:color w:val="auto"/>
          <w:sz w:val="24"/>
        </w:rPr>
        <w:t>投标文件由</w:t>
      </w:r>
      <w:r>
        <w:rPr>
          <w:rFonts w:hint="eastAsia" w:ascii="宋体" w:hAnsi="宋体" w:cs="宋体"/>
          <w:color w:val="auto"/>
          <w:sz w:val="24"/>
        </w:rPr>
        <w:t>《</w:t>
      </w:r>
      <w:r>
        <w:rPr>
          <w:rFonts w:hint="eastAsia" w:ascii="宋体" w:hAnsi="宋体"/>
          <w:color w:val="auto"/>
          <w:sz w:val="24"/>
        </w:rPr>
        <w:t>资格文件</w:t>
      </w:r>
      <w:r>
        <w:rPr>
          <w:rFonts w:hint="eastAsia" w:ascii="宋体" w:hAnsi="宋体" w:cs="宋体"/>
          <w:color w:val="auto"/>
          <w:sz w:val="24"/>
        </w:rPr>
        <w:t>》</w:t>
      </w:r>
      <w:r>
        <w:rPr>
          <w:rFonts w:hint="eastAsia" w:ascii="宋体" w:hAnsi="宋体"/>
          <w:color w:val="auto"/>
          <w:sz w:val="24"/>
        </w:rPr>
        <w:t>、</w:t>
      </w:r>
      <w:r>
        <w:rPr>
          <w:rFonts w:hint="eastAsia" w:ascii="宋体" w:hAnsi="宋体" w:cs="宋体"/>
          <w:color w:val="auto"/>
          <w:sz w:val="24"/>
        </w:rPr>
        <w:t>《</w:t>
      </w:r>
      <w:r>
        <w:rPr>
          <w:rFonts w:hint="eastAsia" w:ascii="宋体" w:hAnsi="宋体"/>
          <w:color w:val="auto"/>
          <w:sz w:val="24"/>
        </w:rPr>
        <w:t>技术/资信/商务文件</w:t>
      </w:r>
      <w:r>
        <w:rPr>
          <w:rFonts w:hint="eastAsia" w:ascii="宋体" w:hAnsi="宋体" w:cs="宋体"/>
          <w:color w:val="auto"/>
          <w:sz w:val="24"/>
        </w:rPr>
        <w:t>》</w:t>
      </w:r>
      <w:r>
        <w:rPr>
          <w:rFonts w:hint="eastAsia" w:ascii="宋体" w:hAnsi="宋体"/>
          <w:color w:val="auto"/>
          <w:sz w:val="24"/>
        </w:rPr>
        <w:t>、</w:t>
      </w:r>
      <w:r>
        <w:rPr>
          <w:rFonts w:hint="eastAsia" w:ascii="宋体" w:hAnsi="宋体" w:cs="宋体"/>
          <w:color w:val="auto"/>
          <w:sz w:val="24"/>
        </w:rPr>
        <w:t>《</w:t>
      </w:r>
      <w:r>
        <w:rPr>
          <w:rFonts w:hint="eastAsia" w:ascii="宋体" w:hAnsi="宋体"/>
          <w:color w:val="auto"/>
          <w:sz w:val="24"/>
        </w:rPr>
        <w:t>投标报价</w:t>
      </w:r>
      <w:r>
        <w:rPr>
          <w:rFonts w:hint="eastAsia" w:ascii="宋体" w:hAnsi="宋体" w:cs="宋体"/>
          <w:color w:val="auto"/>
          <w:sz w:val="24"/>
        </w:rPr>
        <w:t>》</w:t>
      </w:r>
      <w:r>
        <w:rPr>
          <w:rFonts w:hint="eastAsia" w:ascii="宋体" w:hAnsi="宋体"/>
          <w:color w:val="auto"/>
          <w:sz w:val="24"/>
        </w:rPr>
        <w:t>文件三部分组成。（电子投标文件中所盖公章均采用CA签章）。</w:t>
      </w:r>
    </w:p>
    <w:p>
      <w:pPr>
        <w:snapToGrid w:val="0"/>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1.资格文件（</w:t>
      </w:r>
      <w:r>
        <w:rPr>
          <w:rFonts w:hint="eastAsia" w:ascii="宋体" w:hAnsi="宋体"/>
          <w:b/>
          <w:color w:val="auto"/>
          <w:sz w:val="24"/>
        </w:rPr>
        <w:t>如</w:t>
      </w:r>
      <w:r>
        <w:rPr>
          <w:rFonts w:ascii="宋体" w:hAnsi="宋体"/>
          <w:b/>
          <w:color w:val="auto"/>
          <w:sz w:val="24"/>
        </w:rPr>
        <w:t>组成联合体</w:t>
      </w:r>
      <w:r>
        <w:rPr>
          <w:rFonts w:hint="eastAsia" w:ascii="宋体" w:hAnsi="宋体"/>
          <w:b/>
          <w:color w:val="auto"/>
          <w:sz w:val="24"/>
        </w:rPr>
        <w:t>投标</w:t>
      </w:r>
      <w:r>
        <w:rPr>
          <w:rFonts w:ascii="宋体" w:hAnsi="宋体"/>
          <w:b/>
          <w:color w:val="auto"/>
          <w:sz w:val="24"/>
        </w:rPr>
        <w:t>的，</w:t>
      </w:r>
      <w:r>
        <w:rPr>
          <w:rFonts w:hint="eastAsia" w:ascii="宋体" w:hAnsi="宋体"/>
          <w:b/>
          <w:color w:val="auto"/>
          <w:sz w:val="24"/>
        </w:rPr>
        <w:t>需提供</w:t>
      </w:r>
      <w:r>
        <w:rPr>
          <w:rFonts w:ascii="宋体" w:hAnsi="宋体"/>
          <w:b/>
          <w:color w:val="auto"/>
          <w:sz w:val="24"/>
        </w:rPr>
        <w:t>联合体各方</w:t>
      </w:r>
      <w:r>
        <w:rPr>
          <w:rFonts w:hint="eastAsia" w:ascii="宋体" w:hAnsi="宋体"/>
          <w:b/>
          <w:color w:val="auto"/>
          <w:sz w:val="24"/>
        </w:rPr>
        <w:t>资料）</w:t>
      </w:r>
    </w:p>
    <w:p>
      <w:pPr>
        <w:spacing w:line="360" w:lineRule="auto"/>
        <w:ind w:firstLine="470" w:firstLineChars="196"/>
        <w:jc w:val="left"/>
        <w:rPr>
          <w:rFonts w:ascii="宋体" w:hAnsi="宋体"/>
          <w:color w:val="auto"/>
          <w:sz w:val="24"/>
        </w:rPr>
      </w:pPr>
      <w:r>
        <w:rPr>
          <w:rFonts w:hint="eastAsia" w:ascii="宋体" w:hAnsi="宋体"/>
          <w:color w:val="auto"/>
          <w:sz w:val="24"/>
        </w:rPr>
        <w:t>（1）投标声明书（</w:t>
      </w:r>
      <w:r>
        <w:rPr>
          <w:rFonts w:ascii="宋体" w:hAnsi="宋体"/>
          <w:color w:val="auto"/>
          <w:sz w:val="24"/>
        </w:rPr>
        <w:t>格式见附件</w:t>
      </w:r>
      <w:r>
        <w:rPr>
          <w:rFonts w:hint="eastAsia" w:ascii="宋体" w:hAnsi="宋体"/>
          <w:color w:val="auto"/>
          <w:sz w:val="24"/>
        </w:rPr>
        <w:t>）</w:t>
      </w:r>
      <w:r>
        <w:rPr>
          <w:rFonts w:ascii="宋体" w:hAnsi="宋体"/>
          <w:color w:val="auto"/>
          <w:sz w:val="24"/>
        </w:rPr>
        <w:t>；</w:t>
      </w:r>
    </w:p>
    <w:p>
      <w:pPr>
        <w:spacing w:line="360" w:lineRule="auto"/>
        <w:ind w:firstLine="470" w:firstLineChars="196"/>
        <w:jc w:val="left"/>
        <w:rPr>
          <w:rFonts w:ascii="宋体" w:hAnsi="宋体"/>
          <w:color w:val="auto"/>
          <w:sz w:val="24"/>
        </w:rPr>
      </w:pPr>
      <w:r>
        <w:rPr>
          <w:rFonts w:hint="eastAsia" w:ascii="宋体" w:hAnsi="宋体"/>
          <w:color w:val="auto"/>
          <w:sz w:val="24"/>
        </w:rPr>
        <w:t>（2）投标人基本情况介绍；</w:t>
      </w:r>
    </w:p>
    <w:p>
      <w:pPr>
        <w:spacing w:line="360" w:lineRule="auto"/>
        <w:ind w:firstLine="470" w:firstLineChars="196"/>
        <w:jc w:val="left"/>
        <w:rPr>
          <w:color w:val="auto"/>
          <w:sz w:val="24"/>
        </w:rPr>
      </w:pPr>
      <w:r>
        <w:rPr>
          <w:rFonts w:hint="eastAsia" w:ascii="宋体" w:hAnsi="宋体"/>
          <w:color w:val="auto"/>
          <w:sz w:val="24"/>
        </w:rPr>
        <w:t>（3）</w:t>
      </w:r>
      <w:r>
        <w:rPr>
          <w:rFonts w:ascii="宋体" w:hAnsi="宋体"/>
          <w:color w:val="auto"/>
          <w:sz w:val="24"/>
        </w:rPr>
        <w:t>法定代表人授权委托书</w:t>
      </w:r>
      <w:r>
        <w:rPr>
          <w:rFonts w:hint="eastAsia" w:ascii="宋体" w:hAnsi="宋体"/>
          <w:color w:val="auto"/>
          <w:sz w:val="24"/>
        </w:rPr>
        <w:t>（</w:t>
      </w:r>
      <w:r>
        <w:rPr>
          <w:rFonts w:ascii="宋体" w:hAnsi="宋体"/>
          <w:color w:val="auto"/>
          <w:sz w:val="24"/>
        </w:rPr>
        <w:t>格式见附件</w:t>
      </w:r>
      <w:r>
        <w:rPr>
          <w:rFonts w:hint="eastAsia" w:ascii="宋体" w:hAnsi="宋体"/>
          <w:color w:val="auto"/>
          <w:sz w:val="24"/>
        </w:rPr>
        <w:t>）</w:t>
      </w:r>
      <w:r>
        <w:rPr>
          <w:rFonts w:ascii="宋体" w:hAnsi="宋体"/>
          <w:color w:val="auto"/>
          <w:sz w:val="24"/>
        </w:rPr>
        <w:t>及授权代理人社保证明复印件（社保机构出具的由本单位或分公司为其缴纳的</w:t>
      </w:r>
      <w:r>
        <w:rPr>
          <w:rFonts w:hint="eastAsia" w:ascii="宋体" w:hAnsi="宋体" w:cs="宋体"/>
          <w:color w:val="auto"/>
          <w:kern w:val="0"/>
          <w:sz w:val="24"/>
        </w:rPr>
        <w:t>最近一个月</w:t>
      </w:r>
      <w:r>
        <w:rPr>
          <w:rFonts w:ascii="宋体" w:hAnsi="宋体"/>
          <w:color w:val="auto"/>
          <w:sz w:val="24"/>
        </w:rPr>
        <w:t>的社保证明）</w:t>
      </w:r>
      <w:r>
        <w:rPr>
          <w:rFonts w:hint="eastAsia" w:ascii="宋体" w:hAnsi="宋体"/>
          <w:color w:val="auto"/>
          <w:sz w:val="24"/>
        </w:rPr>
        <w:t>（如</w:t>
      </w:r>
      <w:r>
        <w:rPr>
          <w:rFonts w:ascii="Calibri" w:hAnsi="Calibri"/>
          <w:snapToGrid w:val="0"/>
          <w:color w:val="auto"/>
          <w:sz w:val="24"/>
        </w:rPr>
        <w:t>组成联合体</w:t>
      </w:r>
      <w:r>
        <w:rPr>
          <w:rFonts w:hint="eastAsia"/>
          <w:snapToGrid w:val="0"/>
          <w:color w:val="auto"/>
          <w:sz w:val="24"/>
        </w:rPr>
        <w:t>投标</w:t>
      </w:r>
      <w:r>
        <w:rPr>
          <w:rFonts w:ascii="Calibri" w:hAnsi="Calibri"/>
          <w:snapToGrid w:val="0"/>
          <w:color w:val="auto"/>
          <w:sz w:val="24"/>
        </w:rPr>
        <w:t>的，</w:t>
      </w:r>
      <w:r>
        <w:rPr>
          <w:rFonts w:hint="eastAsia" w:ascii="宋体" w:hAnsi="宋体"/>
          <w:color w:val="auto"/>
          <w:sz w:val="24"/>
        </w:rPr>
        <w:t>联合体各方各提交一份联合体主办人授权书）；</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（4）近三个月依法缴纳税收和社保费的证明【税费凭证，或者依法缴纳税费或依法免缴税费的证明】（</w:t>
      </w:r>
      <w:r>
        <w:rPr>
          <w:rFonts w:hint="eastAsia" w:ascii="宋体" w:hAnsi="宋体"/>
          <w:bCs/>
          <w:color w:val="auto"/>
          <w:sz w:val="24"/>
        </w:rPr>
        <w:t>复印件各一份</w:t>
      </w:r>
      <w:r>
        <w:rPr>
          <w:rFonts w:hint="eastAsia" w:ascii="宋体" w:hAnsi="宋体"/>
          <w:color w:val="auto"/>
          <w:sz w:val="24"/>
        </w:rPr>
        <w:t>）；</w:t>
      </w:r>
    </w:p>
    <w:p>
      <w:pPr>
        <w:spacing w:line="360" w:lineRule="auto"/>
        <w:ind w:firstLine="480" w:firstLineChars="200"/>
        <w:jc w:val="left"/>
        <w:rPr>
          <w:rFonts w:ascii="宋体" w:hAnsi="宋体"/>
          <w:color w:val="auto"/>
          <w:sz w:val="24"/>
        </w:rPr>
      </w:pPr>
      <w:r>
        <w:rPr>
          <w:rFonts w:hint="eastAsia" w:ascii="宋体" w:hAnsi="宋体"/>
          <w:color w:val="auto"/>
          <w:sz w:val="24"/>
        </w:rPr>
        <w:t>（5）有效的营业执照副本（复印件一份）；</w:t>
      </w:r>
    </w:p>
    <w:p>
      <w:pPr>
        <w:widowControl/>
        <w:spacing w:line="360" w:lineRule="auto"/>
        <w:ind w:right="60" w:firstLine="480" w:firstLineChars="200"/>
        <w:rPr>
          <w:rFonts w:ascii="宋体" w:hAnsi="宋体" w:cs="宋体"/>
          <w:color w:val="auto"/>
          <w:sz w:val="24"/>
        </w:rPr>
      </w:pPr>
      <w:r>
        <w:rPr>
          <w:rFonts w:hint="eastAsia" w:ascii="宋体" w:hAnsi="宋体" w:cs="宋体"/>
          <w:color w:val="auto"/>
          <w:sz w:val="24"/>
        </w:rPr>
        <w:t>（6）近二年度（2022,2023年）企业的财务报表或银行资信证明（复印件一份）；</w:t>
      </w:r>
    </w:p>
    <w:p>
      <w:pPr>
        <w:spacing w:line="360" w:lineRule="auto"/>
        <w:ind w:firstLine="470" w:firstLineChars="196"/>
        <w:rPr>
          <w:rFonts w:ascii="宋体" w:hAnsi="宋体"/>
          <w:color w:val="auto"/>
          <w:sz w:val="24"/>
        </w:rPr>
      </w:pPr>
      <w:r>
        <w:rPr>
          <w:rFonts w:hint="eastAsia" w:ascii="宋体" w:hAnsi="宋体" w:cs="Arial"/>
          <w:color w:val="auto"/>
          <w:kern w:val="0"/>
          <w:sz w:val="24"/>
        </w:rPr>
        <w:t>（7）</w:t>
      </w:r>
      <w:r>
        <w:rPr>
          <w:rFonts w:hint="eastAsia" w:ascii="宋体" w:hAnsi="宋体"/>
          <w:color w:val="auto"/>
          <w:sz w:val="24"/>
        </w:rPr>
        <w:t>提供自招标公告发布之日起至投标截止日内任意时间的“信用中国”网站（www.creditchina.gov.cn）、中国政府采购网（www.ccgp.gov.cn）投标人信用查询网页截图（以开标当日采购人或由采购代理机构核实的查询结果为准）；</w:t>
      </w:r>
    </w:p>
    <w:p>
      <w:pPr>
        <w:widowControl/>
        <w:spacing w:line="360" w:lineRule="auto"/>
        <w:ind w:right="60" w:firstLine="480" w:firstLineChars="200"/>
        <w:rPr>
          <w:rFonts w:ascii="宋体" w:hAnsi="宋体"/>
          <w:color w:val="auto"/>
          <w:sz w:val="24"/>
        </w:rPr>
      </w:pPr>
      <w:r>
        <w:rPr>
          <w:rFonts w:hint="eastAsia" w:ascii="宋体" w:hAnsi="宋体"/>
          <w:color w:val="auto"/>
          <w:sz w:val="24"/>
        </w:rPr>
        <w:t>（8）《中小企业声明函》（格式见附件），残疾人福利性单位需提供《残疾人福利性单位声明函》，监狱企业需提供省级以上监狱管理局、戒毒管理局（含新疆生产建设兵团）出具的属于监狱企业的证明文件；</w:t>
      </w:r>
    </w:p>
    <w:p>
      <w:pPr>
        <w:widowControl/>
        <w:spacing w:line="360" w:lineRule="auto"/>
        <w:ind w:right="60" w:firstLine="480" w:firstLineChars="200"/>
        <w:rPr>
          <w:rFonts w:ascii="宋体" w:hAnsi="宋体"/>
          <w:color w:val="auto"/>
          <w:sz w:val="24"/>
        </w:rPr>
      </w:pPr>
      <w:r>
        <w:rPr>
          <w:rFonts w:hint="eastAsia" w:ascii="宋体" w:hAnsi="宋体"/>
          <w:color w:val="auto"/>
          <w:sz w:val="24"/>
        </w:rPr>
        <w:t>（9）联合体各方共同招标协议或分包意向协议（如有，格式自拟）。</w:t>
      </w:r>
    </w:p>
    <w:p>
      <w:pPr>
        <w:spacing w:line="360" w:lineRule="auto"/>
        <w:ind w:firstLine="472" w:firstLineChars="196"/>
        <w:jc w:val="left"/>
        <w:rPr>
          <w:rFonts w:ascii="宋体" w:hAnsi="宋体"/>
          <w:b/>
          <w:bCs/>
          <w:color w:val="auto"/>
          <w:sz w:val="24"/>
        </w:rPr>
      </w:pPr>
      <w:r>
        <w:rPr>
          <w:rFonts w:hint="eastAsia" w:ascii="宋体" w:hAnsi="宋体"/>
          <w:b/>
          <w:color w:val="auto"/>
          <w:sz w:val="24"/>
        </w:rPr>
        <w:t>2.</w:t>
      </w:r>
      <w:r>
        <w:rPr>
          <w:rFonts w:ascii="宋体" w:hAnsi="宋体"/>
          <w:b/>
          <w:bCs/>
          <w:color w:val="auto"/>
          <w:sz w:val="24"/>
        </w:rPr>
        <w:t xml:space="preserve"> 技术文件</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对本项目总体理解；</w:t>
      </w:r>
    </w:p>
    <w:p>
      <w:pPr>
        <w:snapToGrid w:val="0"/>
        <w:spacing w:line="360" w:lineRule="auto"/>
        <w:ind w:firstLine="480" w:firstLineChars="200"/>
        <w:jc w:val="left"/>
        <w:rPr>
          <w:rFonts w:hAnsi="宋体" w:cs="宋体"/>
          <w:color w:val="auto"/>
          <w:sz w:val="24"/>
        </w:rPr>
      </w:pPr>
      <w:r>
        <w:rPr>
          <w:rFonts w:hint="eastAsia" w:ascii="宋体" w:hAnsi="宋体"/>
          <w:color w:val="auto"/>
          <w:sz w:val="24"/>
        </w:rPr>
        <w:t>（</w:t>
      </w:r>
      <w:r>
        <w:rPr>
          <w:rFonts w:ascii="宋体" w:hAnsi="宋体"/>
          <w:color w:val="auto"/>
          <w:sz w:val="24"/>
        </w:rPr>
        <w:t>2）</w:t>
      </w:r>
      <w:r>
        <w:rPr>
          <w:rFonts w:hint="eastAsia" w:hAnsi="宋体" w:cs="宋体"/>
          <w:color w:val="auto"/>
          <w:sz w:val="24"/>
        </w:rPr>
        <w:t>技术方案；</w:t>
      </w:r>
    </w:p>
    <w:p>
      <w:pPr>
        <w:snapToGrid w:val="0"/>
        <w:spacing w:line="360" w:lineRule="auto"/>
        <w:ind w:firstLine="480" w:firstLineChars="200"/>
        <w:jc w:val="left"/>
        <w:rPr>
          <w:rFonts w:ascii="宋体" w:hAnsi="宋体" w:cs="宋体"/>
          <w:color w:val="auto"/>
          <w:kern w:val="0"/>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安全措施方案</w:t>
      </w:r>
      <w:r>
        <w:rPr>
          <w:rFonts w:hint="eastAsia" w:ascii="宋体" w:hAnsi="宋体" w:cs="宋体"/>
          <w:color w:val="auto"/>
          <w:kern w:val="0"/>
          <w:sz w:val="24"/>
        </w:rPr>
        <w:t>；</w:t>
      </w:r>
    </w:p>
    <w:p>
      <w:pPr>
        <w:snapToGrid w:val="0"/>
        <w:spacing w:line="360" w:lineRule="auto"/>
        <w:ind w:firstLine="480" w:firstLineChars="200"/>
        <w:jc w:val="left"/>
        <w:rPr>
          <w:rFonts w:ascii="宋体" w:hAnsi="宋体"/>
          <w:color w:val="auto"/>
          <w:sz w:val="24"/>
          <w:szCs w:val="20"/>
        </w:rPr>
      </w:pPr>
      <w:r>
        <w:rPr>
          <w:rFonts w:hint="eastAsia" w:ascii="宋体" w:hAnsi="宋体"/>
          <w:color w:val="auto"/>
          <w:sz w:val="24"/>
        </w:rPr>
        <w:t>（4</w:t>
      </w:r>
      <w:r>
        <w:rPr>
          <w:rFonts w:ascii="宋体" w:hAnsi="宋体"/>
          <w:color w:val="auto"/>
          <w:sz w:val="24"/>
        </w:rPr>
        <w:t>）</w:t>
      </w:r>
      <w:r>
        <w:rPr>
          <w:rFonts w:hint="eastAsia" w:ascii="宋体" w:hAnsi="宋体" w:cs="宋体"/>
          <w:color w:val="auto"/>
          <w:sz w:val="24"/>
        </w:rPr>
        <w:t>服务质量保证措施；</w:t>
      </w:r>
    </w:p>
    <w:p>
      <w:pPr>
        <w:snapToGrid w:val="0"/>
        <w:spacing w:line="360" w:lineRule="auto"/>
        <w:ind w:firstLine="480" w:firstLineChars="200"/>
        <w:jc w:val="left"/>
        <w:rPr>
          <w:rFonts w:ascii="宋体" w:hAnsi="宋体"/>
          <w:color w:val="auto"/>
          <w:sz w:val="24"/>
          <w:szCs w:val="20"/>
        </w:rPr>
      </w:pPr>
      <w:r>
        <w:rPr>
          <w:rFonts w:hint="eastAsia" w:ascii="宋体" w:hAnsi="宋体"/>
          <w:color w:val="auto"/>
          <w:sz w:val="24"/>
        </w:rPr>
        <w:t>（5</w:t>
      </w:r>
      <w:r>
        <w:rPr>
          <w:rFonts w:ascii="宋体" w:hAnsi="宋体"/>
          <w:color w:val="auto"/>
          <w:sz w:val="24"/>
        </w:rPr>
        <w:t>）</w:t>
      </w:r>
      <w:r>
        <w:rPr>
          <w:rFonts w:hint="eastAsia" w:ascii="宋体" w:hAnsi="宋体"/>
          <w:color w:val="auto"/>
          <w:sz w:val="24"/>
        </w:rPr>
        <w:t>应急预案</w:t>
      </w:r>
      <w:r>
        <w:rPr>
          <w:rFonts w:ascii="宋体" w:hAnsi="宋体"/>
          <w:color w:val="auto"/>
          <w:sz w:val="24"/>
        </w:rPr>
        <w:t>；</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（6</w:t>
      </w:r>
      <w:r>
        <w:rPr>
          <w:rFonts w:ascii="宋体" w:hAnsi="宋体"/>
          <w:color w:val="auto"/>
          <w:sz w:val="24"/>
        </w:rPr>
        <w:t>）项目实施人员一览表</w:t>
      </w:r>
      <w:r>
        <w:rPr>
          <w:rFonts w:hint="eastAsia" w:ascii="宋体" w:hAnsi="宋体"/>
          <w:color w:val="auto"/>
          <w:sz w:val="24"/>
        </w:rPr>
        <w:t>；</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（7</w:t>
      </w:r>
      <w:r>
        <w:rPr>
          <w:rFonts w:ascii="宋体" w:hAnsi="宋体"/>
          <w:color w:val="auto"/>
          <w:sz w:val="24"/>
        </w:rPr>
        <w:t>）</w:t>
      </w:r>
      <w:r>
        <w:rPr>
          <w:rFonts w:hint="eastAsia" w:ascii="宋体" w:hAnsi="宋体" w:cs="宋体"/>
          <w:color w:val="auto"/>
          <w:sz w:val="24"/>
        </w:rPr>
        <w:t>人员意外保险</w:t>
      </w:r>
      <w:r>
        <w:rPr>
          <w:rFonts w:hint="eastAsia" w:ascii="宋体" w:hAnsi="宋体"/>
          <w:color w:val="auto"/>
          <w:sz w:val="24"/>
        </w:rPr>
        <w:t>；</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（8</w:t>
      </w:r>
      <w:r>
        <w:rPr>
          <w:rFonts w:ascii="宋体" w:hAnsi="宋体"/>
          <w:color w:val="auto"/>
          <w:sz w:val="24"/>
        </w:rPr>
        <w:t>）投标人对本项目的合理化建议和改进措施</w:t>
      </w:r>
      <w:r>
        <w:rPr>
          <w:rFonts w:hint="eastAsia" w:ascii="宋体" w:hAnsi="宋体"/>
          <w:color w:val="auto"/>
          <w:sz w:val="24"/>
        </w:rPr>
        <w:t>；</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（9</w:t>
      </w:r>
      <w:r>
        <w:rPr>
          <w:rFonts w:ascii="宋体" w:hAnsi="宋体"/>
          <w:color w:val="auto"/>
          <w:sz w:val="24"/>
        </w:rPr>
        <w:t>）投标人需要说明的其他文件和说明（格式略）</w:t>
      </w:r>
      <w:r>
        <w:rPr>
          <w:rFonts w:hint="eastAsia" w:ascii="宋体" w:hAnsi="宋体"/>
          <w:color w:val="auto"/>
          <w:sz w:val="24"/>
        </w:rPr>
        <w:t>；</w:t>
      </w:r>
    </w:p>
    <w:p>
      <w:pPr>
        <w:spacing w:line="360" w:lineRule="auto"/>
        <w:ind w:firstLine="472" w:firstLineChars="196"/>
        <w:jc w:val="left"/>
        <w:rPr>
          <w:rFonts w:ascii="宋体" w:hAnsi="宋体"/>
          <w:b/>
          <w:color w:val="auto"/>
          <w:sz w:val="24"/>
        </w:rPr>
      </w:pPr>
      <w:r>
        <w:rPr>
          <w:rFonts w:ascii="宋体" w:hAnsi="宋体"/>
          <w:b/>
          <w:color w:val="auto"/>
          <w:sz w:val="24"/>
        </w:rPr>
        <w:t>资信文件：</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（10</w:t>
      </w:r>
      <w:r>
        <w:rPr>
          <w:rFonts w:ascii="宋体" w:hAnsi="宋体"/>
          <w:color w:val="auto"/>
          <w:sz w:val="24"/>
        </w:rPr>
        <w:t>）</w:t>
      </w:r>
      <w:r>
        <w:rPr>
          <w:rFonts w:hint="eastAsia" w:ascii="宋体" w:hAnsi="宋体"/>
          <w:color w:val="auto"/>
          <w:sz w:val="24"/>
        </w:rPr>
        <w:t>类似案例成功的业绩（投标人同类项目实施情况一览表、合同复印件）；</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（11</w:t>
      </w:r>
      <w:r>
        <w:rPr>
          <w:rFonts w:ascii="宋体" w:hAnsi="宋体"/>
          <w:color w:val="auto"/>
          <w:sz w:val="24"/>
        </w:rPr>
        <w:t>）权威认证证书；</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（12</w:t>
      </w:r>
      <w:r>
        <w:rPr>
          <w:rFonts w:ascii="宋体" w:hAnsi="宋体"/>
          <w:color w:val="auto"/>
          <w:sz w:val="24"/>
        </w:rPr>
        <w:t>）</w:t>
      </w:r>
      <w:r>
        <w:rPr>
          <w:rFonts w:hint="eastAsia" w:ascii="宋体" w:hAnsi="宋体"/>
          <w:color w:val="auto"/>
          <w:sz w:val="24"/>
        </w:rPr>
        <w:t>其他特殊资质证书</w:t>
      </w:r>
      <w:r>
        <w:rPr>
          <w:rFonts w:ascii="宋体" w:hAnsi="宋体"/>
          <w:color w:val="auto"/>
          <w:sz w:val="24"/>
        </w:rPr>
        <w:t>（如</w:t>
      </w:r>
      <w:r>
        <w:rPr>
          <w:rFonts w:hint="eastAsia" w:ascii="宋体" w:hAnsi="宋体"/>
          <w:color w:val="auto"/>
          <w:sz w:val="24"/>
        </w:rPr>
        <w:t>本地化服务能力等）；</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（13）投标人认为可以证明其能力或业绩的其他材料；</w:t>
      </w:r>
    </w:p>
    <w:p>
      <w:pPr>
        <w:spacing w:line="360" w:lineRule="auto"/>
        <w:ind w:firstLine="472" w:firstLineChars="196"/>
        <w:jc w:val="left"/>
        <w:rPr>
          <w:rFonts w:ascii="宋体" w:hAnsi="宋体"/>
          <w:b/>
          <w:color w:val="auto"/>
          <w:sz w:val="24"/>
        </w:rPr>
      </w:pPr>
      <w:r>
        <w:rPr>
          <w:rFonts w:ascii="宋体" w:hAnsi="宋体"/>
          <w:b/>
          <w:color w:val="auto"/>
          <w:sz w:val="24"/>
        </w:rPr>
        <w:t>商务文件</w:t>
      </w:r>
      <w:r>
        <w:rPr>
          <w:rFonts w:hint="eastAsia" w:ascii="宋体" w:hAnsi="宋体"/>
          <w:b/>
          <w:color w:val="auto"/>
          <w:sz w:val="24"/>
        </w:rPr>
        <w:t xml:space="preserve">  </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（14）商务响应表（格式见附件）；</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（15）后期管理服务及承诺</w:t>
      </w:r>
      <w:r>
        <w:rPr>
          <w:rFonts w:ascii="宋体" w:hAnsi="宋体"/>
          <w:color w:val="auto"/>
          <w:sz w:val="24"/>
        </w:rPr>
        <w:t>；</w:t>
      </w:r>
      <w:r>
        <w:rPr>
          <w:rFonts w:hint="eastAsia" w:ascii="宋体" w:hAnsi="宋体"/>
          <w:color w:val="auto"/>
          <w:sz w:val="24"/>
        </w:rPr>
        <w:t xml:space="preserve">   </w:t>
      </w:r>
    </w:p>
    <w:p>
      <w:pPr>
        <w:snapToGrid w:val="0"/>
        <w:spacing w:line="360" w:lineRule="auto"/>
        <w:ind w:firstLine="480" w:firstLineChars="200"/>
        <w:jc w:val="left"/>
        <w:rPr>
          <w:color w:val="auto"/>
        </w:rPr>
      </w:pPr>
      <w:r>
        <w:rPr>
          <w:rFonts w:hint="eastAsia" w:ascii="宋体" w:hAnsi="宋体"/>
          <w:color w:val="auto"/>
          <w:sz w:val="24"/>
        </w:rPr>
        <w:t>（16）培训方案；</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（17</w:t>
      </w:r>
      <w:r>
        <w:rPr>
          <w:rFonts w:ascii="宋体" w:hAnsi="宋体"/>
          <w:color w:val="auto"/>
          <w:sz w:val="24"/>
        </w:rPr>
        <w:t>）</w:t>
      </w:r>
      <w:r>
        <w:rPr>
          <w:rFonts w:hint="eastAsia" w:hAnsi="宋体" w:cs="宋体"/>
          <w:color w:val="auto"/>
          <w:sz w:val="24"/>
        </w:rPr>
        <w:t>响应时间</w:t>
      </w:r>
      <w:r>
        <w:rPr>
          <w:rFonts w:hint="eastAsia" w:ascii="宋体" w:hAnsi="宋体"/>
          <w:color w:val="auto"/>
          <w:sz w:val="24"/>
        </w:rPr>
        <w:t>；</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（18</w:t>
      </w:r>
      <w:r>
        <w:rPr>
          <w:rFonts w:ascii="宋体" w:hAnsi="宋体"/>
          <w:color w:val="auto"/>
          <w:sz w:val="24"/>
        </w:rPr>
        <w:t>）</w:t>
      </w:r>
      <w:r>
        <w:rPr>
          <w:rFonts w:hint="eastAsia" w:ascii="宋体" w:hAnsi="宋体"/>
          <w:color w:val="auto"/>
          <w:sz w:val="24"/>
        </w:rPr>
        <w:t>信用承诺书；</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（19</w:t>
      </w:r>
      <w:r>
        <w:rPr>
          <w:rFonts w:ascii="宋体" w:hAnsi="宋体"/>
          <w:color w:val="auto"/>
          <w:sz w:val="24"/>
        </w:rPr>
        <w:t>）</w:t>
      </w:r>
      <w:r>
        <w:rPr>
          <w:rFonts w:hint="eastAsia" w:ascii="宋体" w:hAnsi="宋体"/>
          <w:color w:val="auto"/>
          <w:sz w:val="24"/>
        </w:rPr>
        <w:t>技术、商务、资信及其他分自评表。</w:t>
      </w:r>
    </w:p>
    <w:p>
      <w:pPr>
        <w:spacing w:line="360" w:lineRule="auto"/>
        <w:ind w:firstLine="472" w:firstLineChars="196"/>
        <w:jc w:val="left"/>
        <w:rPr>
          <w:rFonts w:ascii="宋体" w:hAnsi="宋体"/>
          <w:b/>
          <w:color w:val="auto"/>
          <w:sz w:val="24"/>
        </w:rPr>
      </w:pPr>
      <w:r>
        <w:rPr>
          <w:rFonts w:hint="eastAsia" w:ascii="宋体" w:hAnsi="宋体"/>
          <w:b/>
          <w:color w:val="auto"/>
          <w:sz w:val="24"/>
        </w:rPr>
        <w:t>3.</w:t>
      </w:r>
      <w:r>
        <w:rPr>
          <w:rFonts w:ascii="宋体" w:hAnsi="宋体"/>
          <w:b/>
          <w:color w:val="auto"/>
          <w:sz w:val="24"/>
        </w:rPr>
        <w:t>报价文件：</w:t>
      </w:r>
    </w:p>
    <w:p>
      <w:pPr>
        <w:spacing w:line="360" w:lineRule="auto"/>
        <w:ind w:firstLine="470" w:firstLineChars="196"/>
        <w:jc w:val="left"/>
        <w:rPr>
          <w:rFonts w:ascii="宋体" w:hAnsi="宋体"/>
          <w:color w:val="auto"/>
          <w:sz w:val="24"/>
        </w:rPr>
      </w:pPr>
      <w:r>
        <w:rPr>
          <w:rFonts w:hint="eastAsia" w:ascii="宋体" w:hAnsi="宋体"/>
          <w:color w:val="auto"/>
          <w:sz w:val="24"/>
        </w:rPr>
        <w:t xml:space="preserve">（1）投标函（格式见附件）； </w:t>
      </w:r>
    </w:p>
    <w:p>
      <w:pPr>
        <w:spacing w:line="360" w:lineRule="auto"/>
        <w:ind w:firstLine="470" w:firstLineChars="196"/>
        <w:jc w:val="left"/>
        <w:rPr>
          <w:rFonts w:ascii="宋体" w:hAnsi="宋体" w:cs="仿宋"/>
          <w:color w:val="auto"/>
          <w:sz w:val="24"/>
        </w:rPr>
      </w:pPr>
      <w:r>
        <w:rPr>
          <w:rFonts w:hint="eastAsia" w:ascii="宋体" w:hAnsi="宋体"/>
          <w:color w:val="auto"/>
          <w:sz w:val="24"/>
        </w:rPr>
        <w:t>（2</w:t>
      </w:r>
      <w:r>
        <w:rPr>
          <w:rFonts w:ascii="宋体" w:hAnsi="宋体"/>
          <w:color w:val="auto"/>
          <w:sz w:val="24"/>
        </w:rPr>
        <w:t>）报价明细表；</w:t>
      </w:r>
    </w:p>
    <w:p>
      <w:pPr>
        <w:spacing w:line="360" w:lineRule="auto"/>
        <w:ind w:firstLine="470" w:firstLineChars="196"/>
        <w:jc w:val="left"/>
        <w:rPr>
          <w:rFonts w:ascii="宋体" w:hAnsi="宋体"/>
          <w:color w:val="auto"/>
          <w:sz w:val="24"/>
        </w:rPr>
      </w:pPr>
      <w:r>
        <w:rPr>
          <w:rFonts w:hint="eastAsia" w:ascii="宋体" w:hAnsi="宋体"/>
          <w:color w:val="auto"/>
          <w:sz w:val="24"/>
        </w:rPr>
        <w:t>（6</w:t>
      </w:r>
      <w:r>
        <w:rPr>
          <w:rFonts w:ascii="宋体" w:hAnsi="宋体"/>
          <w:color w:val="auto"/>
          <w:sz w:val="24"/>
        </w:rPr>
        <w:t>）投标人</w:t>
      </w:r>
      <w:r>
        <w:rPr>
          <w:rFonts w:hint="eastAsia" w:ascii="宋体" w:hAnsi="宋体"/>
          <w:color w:val="auto"/>
          <w:sz w:val="24"/>
        </w:rPr>
        <w:t>针对报价</w:t>
      </w:r>
      <w:r>
        <w:rPr>
          <w:rFonts w:ascii="宋体" w:hAnsi="宋体"/>
          <w:color w:val="auto"/>
          <w:sz w:val="24"/>
        </w:rPr>
        <w:t>需要说明的其他文件和说明（格式</w:t>
      </w:r>
      <w:r>
        <w:rPr>
          <w:rFonts w:hint="eastAsia" w:ascii="宋体" w:hAnsi="宋体"/>
          <w:color w:val="auto"/>
          <w:sz w:val="24"/>
        </w:rPr>
        <w:t>自拟</w:t>
      </w:r>
      <w:r>
        <w:rPr>
          <w:rFonts w:ascii="宋体" w:hAnsi="宋体"/>
          <w:color w:val="auto"/>
          <w:sz w:val="24"/>
        </w:rPr>
        <w:t>）</w:t>
      </w:r>
      <w:r>
        <w:rPr>
          <w:rFonts w:hint="eastAsia" w:ascii="宋体" w:hAnsi="宋体"/>
          <w:color w:val="auto"/>
          <w:sz w:val="24"/>
        </w:rPr>
        <w:t>；</w:t>
      </w:r>
    </w:p>
    <w:p>
      <w:pPr>
        <w:spacing w:line="360" w:lineRule="auto"/>
        <w:ind w:firstLine="470" w:firstLineChars="196"/>
        <w:jc w:val="left"/>
        <w:rPr>
          <w:rFonts w:ascii="宋体" w:hAnsi="宋体"/>
          <w:color w:val="auto"/>
          <w:sz w:val="24"/>
        </w:rPr>
      </w:pPr>
      <w:r>
        <w:rPr>
          <w:rFonts w:hint="eastAsia" w:ascii="宋体" w:hAnsi="宋体"/>
          <w:color w:val="auto"/>
          <w:sz w:val="24"/>
        </w:rPr>
        <w:t>（7）招标代理费承诺函；</w:t>
      </w:r>
    </w:p>
    <w:p>
      <w:pPr>
        <w:spacing w:line="360" w:lineRule="auto"/>
        <w:ind w:firstLine="470" w:firstLineChars="196"/>
        <w:jc w:val="left"/>
        <w:rPr>
          <w:rFonts w:ascii="宋体" w:hAnsi="宋体"/>
          <w:color w:val="auto"/>
          <w:sz w:val="24"/>
        </w:rPr>
      </w:pPr>
      <w:r>
        <w:rPr>
          <w:rFonts w:hint="eastAsia" w:ascii="宋体" w:hAnsi="宋体"/>
          <w:color w:val="auto"/>
          <w:sz w:val="24"/>
        </w:rPr>
        <w:t>（8）</w:t>
      </w:r>
      <w:r>
        <w:rPr>
          <w:rFonts w:ascii="宋体" w:hAnsi="宋体"/>
          <w:color w:val="auto"/>
          <w:sz w:val="24"/>
        </w:rPr>
        <w:t>开标一览表（格式见附件）</w:t>
      </w:r>
      <w:r>
        <w:rPr>
          <w:rFonts w:hint="eastAsia" w:ascii="宋体" w:hAnsi="宋体"/>
          <w:color w:val="auto"/>
          <w:sz w:val="24"/>
        </w:rPr>
        <w:t>。</w:t>
      </w:r>
    </w:p>
    <w:p>
      <w:pPr>
        <w:pStyle w:val="20"/>
        <w:widowControl w:val="0"/>
        <w:spacing w:before="0" w:afterLines="0" w:line="360" w:lineRule="auto"/>
        <w:ind w:firstLine="482" w:firstLineChars="200"/>
        <w:rPr>
          <w:b/>
          <w:bCs/>
          <w:color w:val="auto"/>
          <w:sz w:val="24"/>
          <w:szCs w:val="24"/>
        </w:rPr>
      </w:pPr>
      <w:r>
        <w:rPr>
          <w:b/>
          <w:color w:val="auto"/>
          <w:sz w:val="24"/>
          <w:szCs w:val="24"/>
        </w:rPr>
        <w:t>▲</w:t>
      </w:r>
      <w:r>
        <w:rPr>
          <w:b/>
          <w:bCs/>
          <w:color w:val="auto"/>
          <w:sz w:val="24"/>
          <w:szCs w:val="24"/>
        </w:rPr>
        <w:t>注：法定代表人授权委托书、投标声明书、投标函、开标一览表必须由法定代表人签名并加盖单位公章。</w:t>
      </w:r>
    </w:p>
    <w:p>
      <w:pPr>
        <w:snapToGrid w:val="0"/>
        <w:spacing w:line="360" w:lineRule="auto"/>
        <w:ind w:firstLine="472" w:firstLineChars="196"/>
        <w:jc w:val="left"/>
        <w:outlineLvl w:val="0"/>
        <w:rPr>
          <w:rFonts w:ascii="宋体" w:hAnsi="宋体"/>
          <w:b/>
          <w:color w:val="auto"/>
          <w:sz w:val="24"/>
        </w:rPr>
      </w:pPr>
      <w:r>
        <w:rPr>
          <w:rFonts w:hint="eastAsia" w:ascii="宋体" w:hAnsi="宋体"/>
          <w:b/>
          <w:color w:val="auto"/>
          <w:sz w:val="24"/>
        </w:rPr>
        <w:t>（二）投标文件的语言及计量</w:t>
      </w:r>
    </w:p>
    <w:p>
      <w:pPr>
        <w:snapToGrid w:val="0"/>
        <w:spacing w:line="360" w:lineRule="auto"/>
        <w:ind w:firstLine="480" w:firstLineChars="200"/>
        <w:jc w:val="left"/>
        <w:rPr>
          <w:rFonts w:ascii="宋体" w:hAnsi="宋体"/>
          <w:color w:val="auto"/>
          <w:sz w:val="24"/>
          <w:szCs w:val="20"/>
        </w:rPr>
      </w:pPr>
      <w:r>
        <w:rPr>
          <w:rFonts w:hint="eastAsia" w:ascii="宋体" w:hAnsi="宋体"/>
          <w:color w:val="auto"/>
          <w:sz w:val="24"/>
        </w:rPr>
        <w:t>▲</w:t>
      </w:r>
      <w:r>
        <w:rPr>
          <w:rFonts w:ascii="宋体" w:hAnsi="宋体"/>
          <w:color w:val="auto"/>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宋体" w:hAnsi="宋体"/>
          <w:color w:val="auto"/>
          <w:sz w:val="24"/>
          <w:szCs w:val="20"/>
        </w:rPr>
      </w:pPr>
      <w:r>
        <w:rPr>
          <w:rFonts w:hint="eastAsia" w:ascii="宋体" w:hAnsi="宋体"/>
          <w:color w:val="auto"/>
          <w:sz w:val="24"/>
        </w:rPr>
        <w:t>▲</w:t>
      </w:r>
      <w:r>
        <w:rPr>
          <w:rFonts w:ascii="宋体" w:hAnsi="宋体"/>
          <w:color w:val="auto"/>
          <w:sz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b/>
          <w:color w:val="auto"/>
          <w:kern w:val="0"/>
          <w:sz w:val="24"/>
        </w:rPr>
      </w:pPr>
      <w:r>
        <w:rPr>
          <w:rFonts w:hint="eastAsia" w:ascii="宋体" w:hAnsi="宋体"/>
          <w:b/>
          <w:color w:val="auto"/>
          <w:kern w:val="0"/>
          <w:sz w:val="24"/>
        </w:rPr>
        <w:t>（三）投标报价</w:t>
      </w:r>
    </w:p>
    <w:p>
      <w:pPr>
        <w:snapToGrid w:val="0"/>
        <w:spacing w:line="360" w:lineRule="auto"/>
        <w:ind w:firstLine="411" w:firstLineChars="196"/>
        <w:jc w:val="left"/>
        <w:outlineLvl w:val="0"/>
        <w:rPr>
          <w:rFonts w:ascii="宋体" w:hAnsi="宋体" w:cs="宋体"/>
          <w:color w:val="auto"/>
          <w:sz w:val="24"/>
        </w:rPr>
      </w:pPr>
      <w:r>
        <w:rPr>
          <w:rFonts w:hAnsi="宋体"/>
          <w:color w:val="auto"/>
        </w:rPr>
        <w:t>▲</w:t>
      </w:r>
      <w:r>
        <w:rPr>
          <w:rFonts w:ascii="宋体" w:hAnsi="宋体"/>
          <w:color w:val="auto"/>
          <w:sz w:val="24"/>
        </w:rPr>
        <w:t>1</w:t>
      </w:r>
      <w:r>
        <w:rPr>
          <w:rFonts w:hint="eastAsia" w:ascii="宋体" w:hAnsi="宋体"/>
          <w:color w:val="auto"/>
          <w:sz w:val="24"/>
        </w:rPr>
        <w:t>.</w:t>
      </w:r>
      <w:r>
        <w:rPr>
          <w:rFonts w:hint="eastAsia" w:ascii="宋体" w:hAnsi="宋体" w:cs="宋体"/>
          <w:color w:val="auto"/>
          <w:sz w:val="24"/>
        </w:rPr>
        <w:t>投标报价应按招标文件中相关附表格式填写。投标报价为本招标项目全部工作内容的报价。</w:t>
      </w:r>
    </w:p>
    <w:p>
      <w:pPr>
        <w:snapToGrid w:val="0"/>
        <w:spacing w:line="360" w:lineRule="auto"/>
        <w:ind w:firstLine="411" w:firstLineChars="196"/>
        <w:jc w:val="left"/>
        <w:outlineLvl w:val="0"/>
        <w:rPr>
          <w:rFonts w:ascii="宋体" w:hAnsi="宋体" w:cs="宋体"/>
          <w:color w:val="auto"/>
          <w:sz w:val="24"/>
        </w:rPr>
      </w:pPr>
      <w:r>
        <w:rPr>
          <w:rFonts w:hAnsi="宋体"/>
          <w:color w:val="auto"/>
        </w:rPr>
        <w:t>▲</w:t>
      </w:r>
      <w:r>
        <w:rPr>
          <w:rFonts w:hint="eastAsia" w:ascii="宋体" w:hAnsi="宋体" w:cs="宋体"/>
          <w:color w:val="auto"/>
          <w:sz w:val="24"/>
        </w:rPr>
        <w:t>2.投标报价是履行合同的最终价格，完成项目的各种费用及必要的保险费用和各项税金等所有费用的总和，其市场风险由投标人承担。</w:t>
      </w:r>
    </w:p>
    <w:p>
      <w:pPr>
        <w:tabs>
          <w:tab w:val="left" w:pos="525"/>
        </w:tabs>
        <w:snapToGrid w:val="0"/>
        <w:spacing w:line="360" w:lineRule="auto"/>
        <w:ind w:firstLine="480" w:firstLineChars="200"/>
        <w:jc w:val="left"/>
        <w:rPr>
          <w:rFonts w:ascii="宋体" w:hAnsi="宋体"/>
          <w:color w:val="auto"/>
          <w:sz w:val="24"/>
          <w:szCs w:val="20"/>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w:t>
      </w:r>
      <w:r>
        <w:rPr>
          <w:rFonts w:ascii="宋体" w:hAnsi="宋体"/>
          <w:color w:val="auto"/>
          <w:sz w:val="24"/>
        </w:rPr>
        <w:t>投标文件只允许有一个报价，有选择的</w:t>
      </w:r>
      <w:r>
        <w:rPr>
          <w:rFonts w:hint="eastAsia" w:ascii="宋体" w:hAnsi="宋体"/>
          <w:color w:val="auto"/>
          <w:sz w:val="24"/>
        </w:rPr>
        <w:t>或有条件的</w:t>
      </w:r>
      <w:r>
        <w:rPr>
          <w:rFonts w:ascii="宋体" w:hAnsi="宋体"/>
          <w:color w:val="auto"/>
          <w:sz w:val="24"/>
        </w:rPr>
        <w:t>报价将不予接受。</w:t>
      </w:r>
    </w:p>
    <w:p>
      <w:pPr>
        <w:pStyle w:val="6"/>
        <w:tabs>
          <w:tab w:val="left" w:pos="720"/>
        </w:tabs>
        <w:snapToGrid w:val="0"/>
        <w:spacing w:line="360" w:lineRule="auto"/>
        <w:ind w:left="0" w:firstLine="413" w:firstLineChars="196"/>
        <w:rPr>
          <w:rFonts w:ascii="宋体" w:hAnsi="宋体"/>
          <w:b/>
          <w:color w:val="auto"/>
        </w:rPr>
      </w:pPr>
      <w:r>
        <w:rPr>
          <w:rFonts w:hint="eastAsia" w:ascii="宋体" w:hAnsi="宋体"/>
          <w:b/>
          <w:color w:val="auto"/>
        </w:rPr>
        <w:t>（四）投标文件的有效期</w:t>
      </w:r>
    </w:p>
    <w:p>
      <w:pPr>
        <w:pStyle w:val="6"/>
        <w:tabs>
          <w:tab w:val="left" w:pos="720"/>
        </w:tabs>
        <w:snapToGrid w:val="0"/>
        <w:spacing w:line="360" w:lineRule="auto"/>
        <w:ind w:left="0" w:firstLine="420" w:firstLineChars="200"/>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w:t>
      </w:r>
      <w:r>
        <w:rPr>
          <w:rFonts w:ascii="宋体" w:hAnsi="宋体"/>
          <w:color w:val="auto"/>
        </w:rPr>
        <w:t>自投标截止日起</w:t>
      </w:r>
      <w:r>
        <w:rPr>
          <w:rFonts w:hint="eastAsia" w:ascii="宋体" w:hAnsi="宋体"/>
          <w:color w:val="auto"/>
          <w:u w:val="single"/>
        </w:rPr>
        <w:t>120</w:t>
      </w:r>
      <w:r>
        <w:rPr>
          <w:rFonts w:ascii="宋体" w:hAnsi="宋体"/>
          <w:color w:val="auto"/>
        </w:rPr>
        <w:t>天投标</w:t>
      </w:r>
      <w:r>
        <w:rPr>
          <w:rFonts w:hint="eastAsia" w:ascii="宋体" w:hAnsi="宋体"/>
          <w:color w:val="auto"/>
        </w:rPr>
        <w:t>文件</w:t>
      </w:r>
      <w:r>
        <w:rPr>
          <w:rFonts w:ascii="宋体" w:hAnsi="宋体"/>
          <w:color w:val="auto"/>
        </w:rPr>
        <w:t>应保持有效。有效期</w:t>
      </w:r>
      <w:r>
        <w:rPr>
          <w:rFonts w:hint="eastAsia" w:ascii="宋体" w:hAnsi="宋体"/>
          <w:color w:val="auto"/>
        </w:rPr>
        <w:t>不足</w:t>
      </w:r>
      <w:r>
        <w:rPr>
          <w:rFonts w:ascii="宋体" w:hAnsi="宋体"/>
          <w:color w:val="auto"/>
        </w:rPr>
        <w:t>的投标</w:t>
      </w:r>
      <w:r>
        <w:rPr>
          <w:rFonts w:hint="eastAsia" w:ascii="宋体" w:hAnsi="宋体"/>
          <w:color w:val="auto"/>
        </w:rPr>
        <w:t>文件</w:t>
      </w:r>
      <w:r>
        <w:rPr>
          <w:rFonts w:ascii="宋体" w:hAnsi="宋体"/>
          <w:color w:val="auto"/>
        </w:rPr>
        <w:t>将被拒绝。</w:t>
      </w:r>
    </w:p>
    <w:p>
      <w:pPr>
        <w:pStyle w:val="6"/>
        <w:tabs>
          <w:tab w:val="left" w:pos="720"/>
        </w:tabs>
        <w:snapToGrid w:val="0"/>
        <w:spacing w:line="360" w:lineRule="auto"/>
        <w:ind w:left="0" w:firstLine="420" w:firstLineChars="200"/>
        <w:rPr>
          <w:rFonts w:ascii="宋体" w:hAnsi="宋体"/>
          <w:color w:val="auto"/>
        </w:rPr>
      </w:pPr>
      <w:r>
        <w:rPr>
          <w:rFonts w:ascii="宋体" w:hAnsi="宋体"/>
          <w:color w:val="auto"/>
        </w:rPr>
        <w:t>2</w:t>
      </w:r>
      <w:r>
        <w:rPr>
          <w:rFonts w:hint="eastAsia" w:ascii="宋体" w:hAnsi="宋体"/>
          <w:color w:val="auto"/>
        </w:rPr>
        <w:t>.</w:t>
      </w:r>
      <w:r>
        <w:rPr>
          <w:rFonts w:ascii="宋体" w:hAnsi="宋体"/>
          <w:color w:val="auto"/>
        </w:rPr>
        <w:t>在特殊情况下，招标人可与投标人协商延长投标书的有效期，这种要求和答复均以书面形式进行。</w:t>
      </w:r>
    </w:p>
    <w:p>
      <w:pPr>
        <w:snapToGrid w:val="0"/>
        <w:spacing w:line="360" w:lineRule="auto"/>
        <w:ind w:firstLine="480" w:firstLineChars="200"/>
        <w:jc w:val="left"/>
        <w:outlineLvl w:val="0"/>
        <w:rPr>
          <w:rFonts w:ascii="宋体" w:hAnsi="宋体"/>
          <w:b/>
          <w:color w:val="auto"/>
          <w:sz w:val="24"/>
          <w:szCs w:val="20"/>
        </w:rPr>
      </w:pPr>
      <w:r>
        <w:rPr>
          <w:rFonts w:ascii="宋体" w:hAnsi="宋体"/>
          <w:color w:val="auto"/>
          <w:sz w:val="24"/>
        </w:rPr>
        <w:t>3</w:t>
      </w:r>
      <w:r>
        <w:rPr>
          <w:rFonts w:hint="eastAsia" w:ascii="宋体" w:hAnsi="宋体"/>
          <w:color w:val="auto"/>
          <w:sz w:val="24"/>
        </w:rPr>
        <w:t>.</w:t>
      </w:r>
      <w:r>
        <w:rPr>
          <w:rFonts w:ascii="宋体" w:hAnsi="宋体"/>
          <w:color w:val="auto"/>
          <w:sz w:val="24"/>
        </w:rPr>
        <w:t>投标人可拒绝接受延期要求。同意延长有效期的投标人不能修改投标文件。</w:t>
      </w:r>
    </w:p>
    <w:p>
      <w:pPr>
        <w:snapToGrid w:val="0"/>
        <w:spacing w:line="360" w:lineRule="auto"/>
        <w:ind w:firstLine="480" w:firstLineChars="200"/>
        <w:jc w:val="left"/>
        <w:outlineLvl w:val="0"/>
        <w:rPr>
          <w:rFonts w:ascii="宋体" w:hAnsi="宋体"/>
          <w:b/>
          <w:color w:val="auto"/>
          <w:sz w:val="24"/>
        </w:rPr>
      </w:pPr>
      <w:r>
        <w:rPr>
          <w:rFonts w:ascii="宋体" w:hAnsi="宋体"/>
          <w:color w:val="auto"/>
          <w:sz w:val="24"/>
        </w:rPr>
        <w:t>4</w:t>
      </w:r>
      <w:r>
        <w:rPr>
          <w:rFonts w:hint="eastAsia" w:ascii="宋体" w:hAnsi="宋体"/>
          <w:color w:val="auto"/>
          <w:sz w:val="24"/>
        </w:rPr>
        <w:t>.</w:t>
      </w:r>
      <w:r>
        <w:rPr>
          <w:rFonts w:ascii="宋体" w:hAnsi="宋体"/>
          <w:color w:val="auto"/>
          <w:sz w:val="24"/>
        </w:rPr>
        <w:t>中标人的投标文件自开标之日起至合同履行完毕止均应保持有效。</w:t>
      </w:r>
    </w:p>
    <w:p>
      <w:pPr>
        <w:snapToGrid w:val="0"/>
        <w:spacing w:line="360" w:lineRule="auto"/>
        <w:ind w:firstLine="482" w:firstLineChars="200"/>
        <w:jc w:val="left"/>
        <w:outlineLvl w:val="0"/>
        <w:rPr>
          <w:rFonts w:ascii="宋体" w:hAnsi="宋体"/>
          <w:b/>
          <w:color w:val="auto"/>
          <w:sz w:val="24"/>
        </w:rPr>
      </w:pPr>
      <w:r>
        <w:rPr>
          <w:rFonts w:hint="eastAsia" w:ascii="宋体" w:hAnsi="宋体"/>
          <w:b/>
          <w:color w:val="auto"/>
          <w:sz w:val="24"/>
        </w:rPr>
        <w:t>（五）投标文件的签署和份数</w:t>
      </w:r>
    </w:p>
    <w:p>
      <w:pPr>
        <w:snapToGrid w:val="0"/>
        <w:spacing w:line="360" w:lineRule="auto"/>
        <w:ind w:firstLine="480" w:firstLineChars="200"/>
        <w:jc w:val="left"/>
        <w:outlineLvl w:val="0"/>
        <w:rPr>
          <w:rFonts w:ascii="宋体" w:hAnsi="宋体"/>
          <w:color w:val="auto"/>
          <w:sz w:val="24"/>
        </w:rPr>
      </w:pPr>
      <w:r>
        <w:rPr>
          <w:rFonts w:hint="eastAsia" w:ascii="宋体" w:hAnsi="宋体"/>
          <w:color w:val="auto"/>
          <w:sz w:val="24"/>
        </w:rPr>
        <w:t>本项目通过“政府采购云平台（www.zcygov.cn）”实行在线投标响应（电子投标）。供应商应通过“政采云电子交易客户端”，并按照本招标文件和“政府采购云平台”的要求编制并加密投标文件。</w:t>
      </w:r>
    </w:p>
    <w:p>
      <w:pPr>
        <w:snapToGrid w:val="0"/>
        <w:spacing w:line="360" w:lineRule="auto"/>
        <w:ind w:firstLine="480" w:firstLineChars="200"/>
        <w:jc w:val="left"/>
        <w:outlineLvl w:val="0"/>
        <w:rPr>
          <w:rFonts w:ascii="宋体" w:hAnsi="宋体"/>
          <w:color w:val="auto"/>
          <w:sz w:val="24"/>
        </w:rPr>
      </w:pPr>
      <w:r>
        <w:rPr>
          <w:rFonts w:hint="eastAsia" w:ascii="宋体" w:hAnsi="宋体"/>
          <w:color w:val="auto"/>
          <w:sz w:val="24"/>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pPr>
        <w:snapToGrid w:val="0"/>
        <w:spacing w:line="360" w:lineRule="auto"/>
        <w:ind w:firstLine="480" w:firstLineChars="200"/>
        <w:jc w:val="left"/>
        <w:outlineLvl w:val="0"/>
        <w:rPr>
          <w:rFonts w:ascii="宋体" w:hAnsi="宋体"/>
          <w:color w:val="auto"/>
          <w:sz w:val="24"/>
        </w:rPr>
      </w:pPr>
      <w:r>
        <w:rPr>
          <w:rFonts w:hint="eastAsia" w:ascii="宋体" w:hAnsi="宋体"/>
          <w:color w:val="auto"/>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pPr>
        <w:snapToGrid w:val="0"/>
        <w:spacing w:line="360" w:lineRule="auto"/>
        <w:ind w:firstLine="480" w:firstLineChars="200"/>
        <w:jc w:val="left"/>
        <w:outlineLvl w:val="0"/>
        <w:rPr>
          <w:rFonts w:ascii="宋体" w:hAnsi="宋体"/>
          <w:color w:val="auto"/>
          <w:sz w:val="24"/>
        </w:rPr>
      </w:pPr>
      <w:r>
        <w:rPr>
          <w:rFonts w:hint="eastAsia" w:ascii="宋体" w:hAnsi="宋体"/>
          <w:color w:val="auto"/>
          <w:sz w:val="24"/>
        </w:rPr>
        <w:t>3.投标文件内容不完整、编排混乱导致投标文件被误读、漏读或者查找不到相关内容的，是投标供应商的责任。</w:t>
      </w:r>
    </w:p>
    <w:p>
      <w:pPr>
        <w:tabs>
          <w:tab w:val="left" w:pos="8460"/>
        </w:tabs>
        <w:snapToGrid w:val="0"/>
        <w:spacing w:line="360" w:lineRule="auto"/>
        <w:ind w:firstLine="480" w:firstLineChars="200"/>
        <w:jc w:val="left"/>
        <w:outlineLvl w:val="0"/>
        <w:rPr>
          <w:rFonts w:ascii="宋体" w:hAnsi="宋体"/>
          <w:color w:val="auto"/>
          <w:sz w:val="24"/>
        </w:rPr>
      </w:pPr>
      <w:r>
        <w:rPr>
          <w:rFonts w:hint="eastAsia" w:ascii="宋体" w:hAnsi="宋体"/>
          <w:color w:val="auto"/>
          <w:sz w:val="24"/>
        </w:rPr>
        <w:t>4.投标文件因字迹潦草或表达不清所引起的后果由投标供应商负责。</w:t>
      </w:r>
      <w:r>
        <w:rPr>
          <w:rFonts w:ascii="宋体" w:hAnsi="宋体"/>
          <w:color w:val="auto"/>
          <w:sz w:val="24"/>
        </w:rPr>
        <w:tab/>
      </w:r>
    </w:p>
    <w:p>
      <w:pPr>
        <w:tabs>
          <w:tab w:val="left" w:pos="8460"/>
        </w:tabs>
        <w:snapToGrid w:val="0"/>
        <w:spacing w:line="360" w:lineRule="auto"/>
        <w:ind w:firstLine="480" w:firstLineChars="200"/>
        <w:jc w:val="left"/>
        <w:outlineLvl w:val="0"/>
        <w:rPr>
          <w:rFonts w:ascii="宋体" w:hAnsi="宋体"/>
          <w:color w:val="auto"/>
          <w:sz w:val="24"/>
        </w:rPr>
      </w:pPr>
      <w:r>
        <w:rPr>
          <w:rFonts w:hint="eastAsia" w:ascii="宋体" w:hAnsi="宋体"/>
          <w:color w:val="auto"/>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tabs>
          <w:tab w:val="left" w:pos="8460"/>
        </w:tabs>
        <w:snapToGrid w:val="0"/>
        <w:spacing w:line="360" w:lineRule="auto"/>
        <w:ind w:firstLine="482" w:firstLineChars="200"/>
        <w:jc w:val="left"/>
        <w:outlineLvl w:val="0"/>
        <w:rPr>
          <w:rFonts w:ascii="宋体" w:hAnsi="宋体"/>
          <w:b/>
          <w:color w:val="auto"/>
          <w:sz w:val="24"/>
        </w:rPr>
      </w:pPr>
      <w:r>
        <w:rPr>
          <w:rFonts w:hint="eastAsia" w:ascii="宋体" w:hAnsi="宋体"/>
          <w:b/>
          <w:color w:val="auto"/>
          <w:sz w:val="24"/>
        </w:rPr>
        <w:t>（六）投标文件的签署</w:t>
      </w:r>
    </w:p>
    <w:p>
      <w:pPr>
        <w:tabs>
          <w:tab w:val="left" w:pos="8460"/>
        </w:tabs>
        <w:snapToGrid w:val="0"/>
        <w:spacing w:line="360" w:lineRule="auto"/>
        <w:ind w:firstLine="480" w:firstLineChars="200"/>
        <w:jc w:val="left"/>
        <w:outlineLvl w:val="0"/>
        <w:rPr>
          <w:rFonts w:ascii="宋体" w:hAnsi="宋体"/>
          <w:color w:val="auto"/>
          <w:sz w:val="24"/>
        </w:rPr>
      </w:pPr>
      <w:r>
        <w:rPr>
          <w:rFonts w:hint="eastAsia" w:ascii="宋体" w:hAnsi="宋体"/>
          <w:color w:val="auto"/>
          <w:sz w:val="24"/>
        </w:rPr>
        <w:t>《投标文件》应由投标供应商法定代表人或其授权代表签字（或盖章），并加盖投标供应商公章。</w:t>
      </w:r>
    </w:p>
    <w:p>
      <w:pPr>
        <w:tabs>
          <w:tab w:val="left" w:pos="8460"/>
        </w:tabs>
        <w:snapToGrid w:val="0"/>
        <w:spacing w:line="360" w:lineRule="auto"/>
        <w:ind w:firstLine="482" w:firstLineChars="200"/>
        <w:jc w:val="left"/>
        <w:outlineLvl w:val="0"/>
        <w:rPr>
          <w:rFonts w:ascii="宋体" w:hAnsi="宋体"/>
          <w:b/>
          <w:color w:val="auto"/>
          <w:sz w:val="24"/>
        </w:rPr>
      </w:pPr>
      <w:r>
        <w:rPr>
          <w:rFonts w:hint="eastAsia" w:ascii="宋体" w:hAnsi="宋体"/>
          <w:b/>
          <w:color w:val="auto"/>
          <w:sz w:val="24"/>
        </w:rPr>
        <w:t>（七）投标文件的形式</w:t>
      </w:r>
    </w:p>
    <w:p>
      <w:pPr>
        <w:tabs>
          <w:tab w:val="left" w:pos="8460"/>
        </w:tabs>
        <w:snapToGrid w:val="0"/>
        <w:spacing w:line="360" w:lineRule="auto"/>
        <w:ind w:firstLine="480" w:firstLineChars="200"/>
        <w:jc w:val="left"/>
        <w:outlineLvl w:val="0"/>
        <w:rPr>
          <w:rFonts w:ascii="宋体" w:hAnsi="宋体"/>
          <w:color w:val="auto"/>
          <w:sz w:val="24"/>
        </w:rPr>
      </w:pPr>
      <w:r>
        <w:rPr>
          <w:rFonts w:hint="eastAsia" w:ascii="宋体" w:hAnsi="宋体"/>
          <w:color w:val="auto"/>
          <w:sz w:val="24"/>
        </w:rPr>
        <w:t>1.投标文件的形式：见《前附表》；</w:t>
      </w:r>
    </w:p>
    <w:p>
      <w:pPr>
        <w:tabs>
          <w:tab w:val="left" w:pos="8460"/>
        </w:tabs>
        <w:snapToGrid w:val="0"/>
        <w:spacing w:line="360" w:lineRule="auto"/>
        <w:ind w:firstLine="480" w:firstLineChars="200"/>
        <w:jc w:val="left"/>
        <w:outlineLvl w:val="0"/>
        <w:rPr>
          <w:rFonts w:ascii="宋体" w:hAnsi="宋体"/>
          <w:color w:val="auto"/>
          <w:sz w:val="24"/>
        </w:rPr>
      </w:pPr>
      <w:r>
        <w:rPr>
          <w:rFonts w:hint="eastAsia" w:ascii="宋体" w:hAnsi="宋体"/>
          <w:color w:val="auto"/>
          <w:sz w:val="24"/>
        </w:rPr>
        <w:t>2.“电子加密投标文件”：“电子加密投标文件”是指通过“政采云电子交易客户端”完成投标文件编制后生成并加密的数据电文形式的投标文件。</w:t>
      </w:r>
    </w:p>
    <w:p>
      <w:pPr>
        <w:tabs>
          <w:tab w:val="left" w:pos="8460"/>
        </w:tabs>
        <w:snapToGrid w:val="0"/>
        <w:spacing w:line="360" w:lineRule="auto"/>
        <w:ind w:firstLine="480" w:firstLineChars="200"/>
        <w:jc w:val="left"/>
        <w:outlineLvl w:val="0"/>
        <w:rPr>
          <w:rFonts w:ascii="宋体" w:hAnsi="宋体"/>
          <w:color w:val="auto"/>
          <w:sz w:val="24"/>
        </w:rPr>
      </w:pPr>
      <w:r>
        <w:rPr>
          <w:rFonts w:hint="eastAsia" w:ascii="宋体" w:hAnsi="宋体"/>
          <w:color w:val="auto"/>
          <w:sz w:val="24"/>
        </w:rPr>
        <w:t>3.“备份投标文件”：“备份投标文件”是指与“电子加密投标文件”同时生成的数据电文形式的电子文件（备份标书），其他方式编制的“备份投标文件”视为无效的“备份投标文件”。</w:t>
      </w:r>
    </w:p>
    <w:p>
      <w:pPr>
        <w:snapToGrid w:val="0"/>
        <w:spacing w:line="360" w:lineRule="auto"/>
        <w:ind w:firstLine="482" w:firstLineChars="200"/>
        <w:jc w:val="left"/>
        <w:outlineLvl w:val="0"/>
        <w:rPr>
          <w:rFonts w:ascii="宋体" w:hAnsi="宋体"/>
          <w:b/>
          <w:color w:val="auto"/>
          <w:sz w:val="24"/>
        </w:rPr>
      </w:pPr>
      <w:r>
        <w:rPr>
          <w:rFonts w:hint="eastAsia" w:ascii="宋体" w:hAnsi="宋体"/>
          <w:b/>
          <w:color w:val="auto"/>
          <w:sz w:val="24"/>
        </w:rPr>
        <w:t>（八）投标文件的份数：见《前附表》。</w:t>
      </w:r>
    </w:p>
    <w:p>
      <w:pPr>
        <w:snapToGrid w:val="0"/>
        <w:spacing w:line="360" w:lineRule="auto"/>
        <w:ind w:firstLine="482" w:firstLineChars="200"/>
        <w:jc w:val="left"/>
        <w:outlineLvl w:val="0"/>
        <w:rPr>
          <w:rFonts w:ascii="宋体" w:hAnsi="宋体"/>
          <w:b/>
          <w:color w:val="auto"/>
          <w:sz w:val="24"/>
        </w:rPr>
      </w:pPr>
      <w:r>
        <w:rPr>
          <w:rFonts w:hint="eastAsia" w:ascii="宋体" w:hAnsi="宋体"/>
          <w:b/>
          <w:color w:val="auto"/>
          <w:sz w:val="24"/>
        </w:rPr>
        <w:t>（九）投标文件的上传和递交：见《前附表》。</w:t>
      </w:r>
    </w:p>
    <w:p>
      <w:pPr>
        <w:snapToGrid w:val="0"/>
        <w:spacing w:line="360" w:lineRule="auto"/>
        <w:ind w:firstLine="482" w:firstLineChars="200"/>
        <w:jc w:val="left"/>
        <w:outlineLvl w:val="0"/>
        <w:rPr>
          <w:rFonts w:ascii="宋体" w:hAnsi="宋体"/>
          <w:b/>
          <w:color w:val="auto"/>
          <w:sz w:val="24"/>
        </w:rPr>
      </w:pPr>
      <w:r>
        <w:rPr>
          <w:rFonts w:hint="eastAsia" w:ascii="宋体" w:hAnsi="宋体"/>
          <w:b/>
          <w:color w:val="auto"/>
          <w:sz w:val="24"/>
        </w:rPr>
        <w:t>（十）“电子加密投标文件”解密和异常情况处理：见《前附表》。</w:t>
      </w:r>
    </w:p>
    <w:p>
      <w:pPr>
        <w:snapToGrid w:val="0"/>
        <w:spacing w:line="360" w:lineRule="auto"/>
        <w:ind w:firstLine="482" w:firstLineChars="200"/>
        <w:jc w:val="left"/>
        <w:outlineLvl w:val="0"/>
        <w:rPr>
          <w:rFonts w:ascii="宋体" w:hAnsi="宋体"/>
          <w:b/>
          <w:color w:val="auto"/>
          <w:sz w:val="24"/>
        </w:rPr>
      </w:pPr>
      <w:r>
        <w:rPr>
          <w:rFonts w:hint="eastAsia" w:ascii="宋体" w:hAnsi="宋体"/>
          <w:b/>
          <w:color w:val="auto"/>
          <w:sz w:val="24"/>
        </w:rPr>
        <w:t>（十一）投标文件的补充、修改或撤回</w:t>
      </w:r>
    </w:p>
    <w:p>
      <w:pPr>
        <w:snapToGrid w:val="0"/>
        <w:spacing w:line="360" w:lineRule="auto"/>
        <w:ind w:firstLine="480" w:firstLineChars="200"/>
        <w:jc w:val="left"/>
        <w:outlineLvl w:val="0"/>
        <w:rPr>
          <w:rFonts w:ascii="宋体" w:hAnsi="宋体"/>
          <w:color w:val="auto"/>
          <w:sz w:val="24"/>
        </w:rPr>
      </w:pPr>
      <w:r>
        <w:rPr>
          <w:rFonts w:hint="eastAsia" w:ascii="宋体" w:hAnsi="宋体"/>
          <w:color w:val="auto"/>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360" w:lineRule="auto"/>
        <w:ind w:firstLine="480" w:firstLineChars="200"/>
        <w:jc w:val="left"/>
        <w:outlineLvl w:val="0"/>
        <w:rPr>
          <w:rFonts w:ascii="宋体" w:hAnsi="宋体"/>
          <w:color w:val="auto"/>
          <w:sz w:val="24"/>
        </w:rPr>
      </w:pPr>
      <w:r>
        <w:rPr>
          <w:rFonts w:hint="eastAsia" w:ascii="宋体" w:hAnsi="宋体"/>
          <w:color w:val="auto"/>
          <w:sz w:val="24"/>
        </w:rPr>
        <w:t>2.投标截止时间后，投标供应商不得撤回、修改投标文件。</w:t>
      </w:r>
    </w:p>
    <w:p>
      <w:pPr>
        <w:snapToGrid w:val="0"/>
        <w:spacing w:line="360" w:lineRule="auto"/>
        <w:ind w:firstLine="482" w:firstLineChars="200"/>
        <w:jc w:val="left"/>
        <w:outlineLvl w:val="0"/>
        <w:rPr>
          <w:rFonts w:ascii="宋体" w:hAnsi="宋体"/>
          <w:b/>
          <w:color w:val="auto"/>
          <w:sz w:val="24"/>
        </w:rPr>
      </w:pPr>
      <w:r>
        <w:rPr>
          <w:rFonts w:hint="eastAsia" w:ascii="宋体" w:hAnsi="宋体"/>
          <w:b/>
          <w:color w:val="auto"/>
          <w:sz w:val="24"/>
        </w:rPr>
        <w:t>（十二）投标文件的备选方案</w:t>
      </w:r>
    </w:p>
    <w:p>
      <w:pPr>
        <w:snapToGrid w:val="0"/>
        <w:spacing w:line="360" w:lineRule="auto"/>
        <w:ind w:firstLine="480" w:firstLineChars="200"/>
        <w:jc w:val="left"/>
        <w:outlineLvl w:val="0"/>
        <w:rPr>
          <w:rFonts w:ascii="宋体" w:hAnsi="宋体"/>
          <w:color w:val="auto"/>
          <w:sz w:val="24"/>
        </w:rPr>
      </w:pPr>
      <w:r>
        <w:rPr>
          <w:rFonts w:hint="eastAsia" w:ascii="宋体" w:hAnsi="宋体"/>
          <w:color w:val="auto"/>
          <w:sz w:val="24"/>
        </w:rPr>
        <w:t>投标供应商不得递交任何的投标备选（替代）方案，否则其投标文件将作无效标处理。与“电子加密投标文件”同时生成的“备份投标文件”不是投标备选（替代）方案。</w:t>
      </w:r>
    </w:p>
    <w:p>
      <w:pPr>
        <w:snapToGrid w:val="0"/>
        <w:spacing w:before="120" w:beforeLines="50" w:line="360" w:lineRule="auto"/>
        <w:ind w:firstLine="472" w:firstLineChars="196"/>
        <w:outlineLvl w:val="2"/>
        <w:rPr>
          <w:rFonts w:ascii="宋体" w:hAnsi="宋体"/>
          <w:b/>
          <w:color w:val="auto"/>
          <w:sz w:val="24"/>
        </w:rPr>
      </w:pPr>
      <w:r>
        <w:rPr>
          <w:rFonts w:hint="eastAsia" w:ascii="宋体" w:hAnsi="宋体"/>
          <w:b/>
          <w:color w:val="auto"/>
          <w:sz w:val="24"/>
        </w:rPr>
        <w:t>（十三）投标无效的情形</w:t>
      </w:r>
    </w:p>
    <w:p>
      <w:pPr>
        <w:snapToGrid w:val="0"/>
        <w:spacing w:line="360" w:lineRule="auto"/>
        <w:ind w:firstLine="480" w:firstLineChars="200"/>
        <w:rPr>
          <w:rFonts w:ascii="宋体" w:hAnsi="宋体"/>
          <w:bCs/>
          <w:color w:val="auto"/>
          <w:sz w:val="24"/>
        </w:rPr>
      </w:pPr>
      <w:r>
        <w:rPr>
          <w:rFonts w:hint="eastAsia" w:ascii="宋体" w:hAnsi="宋体"/>
          <w:bCs/>
          <w:color w:val="auto"/>
          <w:sz w:val="24"/>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72" w:firstLineChars="196"/>
        <w:rPr>
          <w:rFonts w:ascii="宋体" w:hAnsi="宋体"/>
          <w:b/>
          <w:bCs/>
          <w:color w:val="auto"/>
          <w:sz w:val="24"/>
        </w:rPr>
      </w:pPr>
      <w:r>
        <w:rPr>
          <w:rFonts w:ascii="宋体" w:hAnsi="宋体"/>
          <w:b/>
          <w:bCs/>
          <w:color w:val="auto"/>
          <w:sz w:val="24"/>
        </w:rPr>
        <w:t>1</w:t>
      </w:r>
      <w:r>
        <w:rPr>
          <w:rFonts w:hint="eastAsia" w:ascii="宋体" w:hAnsi="宋体"/>
          <w:b/>
          <w:bCs/>
          <w:color w:val="auto"/>
          <w:sz w:val="24"/>
        </w:rPr>
        <w:t>.</w:t>
      </w:r>
      <w:r>
        <w:rPr>
          <w:rFonts w:ascii="宋体" w:hAnsi="宋体"/>
          <w:b/>
          <w:bCs/>
          <w:color w:val="auto"/>
          <w:sz w:val="24"/>
        </w:rPr>
        <w:t>在符合性审查和商务评审时，如发现下列情形之一的，投标文件将被视为无效：</w:t>
      </w:r>
    </w:p>
    <w:p>
      <w:pPr>
        <w:snapToGrid w:val="0"/>
        <w:spacing w:line="360" w:lineRule="auto"/>
        <w:ind w:firstLine="470" w:firstLineChars="196"/>
        <w:rPr>
          <w:rFonts w:ascii="宋体" w:hAnsi="宋体"/>
          <w:bCs/>
          <w:color w:val="auto"/>
          <w:sz w:val="24"/>
        </w:rPr>
      </w:pPr>
      <w:r>
        <w:rPr>
          <w:rFonts w:hint="eastAsia" w:ascii="宋体" w:hAnsi="宋体"/>
          <w:bCs/>
          <w:color w:val="auto"/>
          <w:sz w:val="24"/>
        </w:rPr>
        <w:t>（1</w:t>
      </w:r>
      <w:r>
        <w:rPr>
          <w:rFonts w:ascii="宋体" w:hAnsi="宋体"/>
          <w:bCs/>
          <w:color w:val="auto"/>
          <w:sz w:val="24"/>
        </w:rPr>
        <w:t>）</w:t>
      </w:r>
      <w:r>
        <w:rPr>
          <w:rFonts w:hint="eastAsia" w:ascii="宋体" w:hAnsi="宋体"/>
          <w:bCs/>
          <w:color w:val="auto"/>
          <w:sz w:val="24"/>
        </w:rPr>
        <w:t>资质条件不符合招标文件要求的；</w:t>
      </w:r>
    </w:p>
    <w:p>
      <w:pPr>
        <w:snapToGrid w:val="0"/>
        <w:spacing w:line="360" w:lineRule="auto"/>
        <w:ind w:firstLine="470" w:firstLineChars="196"/>
        <w:rPr>
          <w:rFonts w:ascii="宋体" w:hAnsi="宋体"/>
          <w:bCs/>
          <w:color w:val="auto"/>
          <w:sz w:val="24"/>
        </w:rPr>
      </w:pPr>
      <w:r>
        <w:rPr>
          <w:rFonts w:hint="eastAsia" w:ascii="宋体" w:hAnsi="宋体"/>
          <w:bCs/>
          <w:color w:val="auto"/>
          <w:sz w:val="24"/>
        </w:rPr>
        <w:t>（2</w:t>
      </w:r>
      <w:r>
        <w:rPr>
          <w:rFonts w:ascii="宋体" w:hAnsi="宋体"/>
          <w:bCs/>
          <w:color w:val="auto"/>
          <w:sz w:val="24"/>
        </w:rPr>
        <w:t>）投标文件无法定代表人签字</w:t>
      </w:r>
      <w:r>
        <w:rPr>
          <w:rFonts w:hint="eastAsia" w:ascii="宋体" w:hAnsi="宋体"/>
          <w:bCs/>
          <w:color w:val="auto"/>
          <w:sz w:val="24"/>
        </w:rPr>
        <w:t>，</w:t>
      </w:r>
      <w:r>
        <w:rPr>
          <w:rFonts w:ascii="宋体" w:hAnsi="宋体"/>
          <w:bCs/>
          <w:color w:val="auto"/>
          <w:sz w:val="24"/>
        </w:rPr>
        <w:t>或未</w:t>
      </w:r>
      <w:r>
        <w:rPr>
          <w:rFonts w:hint="eastAsia" w:ascii="宋体" w:hAnsi="宋体"/>
          <w:bCs/>
          <w:color w:val="auto"/>
          <w:sz w:val="24"/>
        </w:rPr>
        <w:t>提供法定代表人授权委托书、投标声明书或者填写项目不齐全的；</w:t>
      </w:r>
    </w:p>
    <w:p>
      <w:pPr>
        <w:snapToGrid w:val="0"/>
        <w:spacing w:line="360" w:lineRule="auto"/>
        <w:ind w:firstLine="470" w:firstLineChars="196"/>
        <w:rPr>
          <w:rFonts w:ascii="宋体" w:hAnsi="宋体"/>
          <w:bCs/>
          <w:color w:val="auto"/>
          <w:sz w:val="24"/>
        </w:rPr>
      </w:pPr>
      <w:r>
        <w:rPr>
          <w:rFonts w:hint="eastAsia" w:ascii="宋体" w:hAnsi="宋体"/>
          <w:bCs/>
          <w:color w:val="auto"/>
          <w:sz w:val="24"/>
        </w:rPr>
        <w:t>（3</w:t>
      </w:r>
      <w:r>
        <w:rPr>
          <w:rFonts w:ascii="宋体" w:hAnsi="宋体"/>
          <w:bCs/>
          <w:color w:val="auto"/>
          <w:sz w:val="24"/>
        </w:rPr>
        <w:t>）</w:t>
      </w:r>
      <w:r>
        <w:rPr>
          <w:rFonts w:hint="eastAsia" w:ascii="宋体" w:hAnsi="宋体"/>
          <w:bCs/>
          <w:color w:val="auto"/>
          <w:sz w:val="24"/>
        </w:rPr>
        <w:t>投标代表人未能出具身份证明或与法定代表人授权委托人身份不符的；</w:t>
      </w:r>
    </w:p>
    <w:p>
      <w:pPr>
        <w:snapToGrid w:val="0"/>
        <w:spacing w:line="360" w:lineRule="auto"/>
        <w:ind w:firstLine="470" w:firstLineChars="196"/>
        <w:rPr>
          <w:rFonts w:hAnsi="宋体"/>
          <w:bCs/>
          <w:color w:val="auto"/>
          <w:sz w:val="24"/>
        </w:rPr>
      </w:pPr>
      <w:r>
        <w:rPr>
          <w:rFonts w:hAnsi="宋体"/>
          <w:bCs/>
          <w:color w:val="auto"/>
          <w:sz w:val="24"/>
        </w:rPr>
        <w:t>（</w:t>
      </w:r>
      <w:r>
        <w:rPr>
          <w:rFonts w:hint="eastAsia" w:hAnsi="宋体"/>
          <w:bCs/>
          <w:color w:val="auto"/>
          <w:sz w:val="24"/>
        </w:rPr>
        <w:t>4</w:t>
      </w:r>
      <w:r>
        <w:rPr>
          <w:rFonts w:hAnsi="宋体"/>
          <w:bCs/>
          <w:color w:val="auto"/>
          <w:sz w:val="24"/>
        </w:rPr>
        <w:t>）投标文件格式不规范、项目不齐全或者内容虚假的；</w:t>
      </w:r>
    </w:p>
    <w:p>
      <w:pPr>
        <w:snapToGrid w:val="0"/>
        <w:spacing w:line="360" w:lineRule="auto"/>
        <w:ind w:firstLine="470" w:firstLineChars="196"/>
        <w:rPr>
          <w:rFonts w:hAnsi="宋体"/>
          <w:bCs/>
          <w:color w:val="auto"/>
          <w:sz w:val="24"/>
        </w:rPr>
      </w:pPr>
      <w:r>
        <w:rPr>
          <w:rFonts w:hAnsi="宋体"/>
          <w:bCs/>
          <w:color w:val="auto"/>
          <w:sz w:val="24"/>
        </w:rPr>
        <w:t>（</w:t>
      </w:r>
      <w:r>
        <w:rPr>
          <w:rFonts w:hint="eastAsia" w:hAnsi="宋体"/>
          <w:bCs/>
          <w:color w:val="auto"/>
          <w:sz w:val="24"/>
        </w:rPr>
        <w:t>5</w:t>
      </w:r>
      <w:r>
        <w:rPr>
          <w:rFonts w:hAnsi="宋体"/>
          <w:bCs/>
          <w:color w:val="auto"/>
          <w:sz w:val="24"/>
        </w:rPr>
        <w:t>）投标文件的实质性内容未使用中文表述、意思表述不明确、前后矛盾或者使用计量单位不符合招标文件要求的（经评标委员会认定</w:t>
      </w:r>
      <w:r>
        <w:rPr>
          <w:rFonts w:hint="eastAsia" w:hAnsi="宋体"/>
          <w:bCs/>
          <w:color w:val="auto"/>
          <w:sz w:val="24"/>
        </w:rPr>
        <w:t>并</w:t>
      </w:r>
      <w:r>
        <w:rPr>
          <w:rFonts w:hAnsi="宋体"/>
          <w:bCs/>
          <w:color w:val="auto"/>
          <w:sz w:val="24"/>
        </w:rPr>
        <w:t>允许其当场更正的笔误除外）</w:t>
      </w:r>
      <w:r>
        <w:rPr>
          <w:rFonts w:hint="eastAsia" w:hAnsi="宋体"/>
          <w:bCs/>
          <w:color w:val="auto"/>
          <w:sz w:val="24"/>
        </w:rPr>
        <w:t>；</w:t>
      </w:r>
    </w:p>
    <w:p>
      <w:pPr>
        <w:snapToGrid w:val="0"/>
        <w:spacing w:line="360" w:lineRule="auto"/>
        <w:ind w:firstLine="470" w:firstLineChars="196"/>
        <w:rPr>
          <w:rFonts w:hAnsi="宋体"/>
          <w:bCs/>
          <w:color w:val="auto"/>
          <w:sz w:val="24"/>
        </w:rPr>
      </w:pPr>
      <w:r>
        <w:rPr>
          <w:rFonts w:hAnsi="宋体"/>
          <w:bCs/>
          <w:color w:val="auto"/>
          <w:sz w:val="24"/>
        </w:rPr>
        <w:t>（</w:t>
      </w:r>
      <w:r>
        <w:rPr>
          <w:rFonts w:hint="eastAsia" w:hAnsi="宋体"/>
          <w:bCs/>
          <w:color w:val="auto"/>
          <w:sz w:val="24"/>
        </w:rPr>
        <w:t>6</w:t>
      </w:r>
      <w:r>
        <w:rPr>
          <w:rFonts w:hAnsi="宋体"/>
          <w:bCs/>
          <w:color w:val="auto"/>
          <w:sz w:val="24"/>
        </w:rPr>
        <w:t>）投标有效期、</w:t>
      </w:r>
      <w:r>
        <w:rPr>
          <w:rFonts w:hint="eastAsia" w:hAnsi="宋体"/>
          <w:bCs/>
          <w:color w:val="auto"/>
          <w:sz w:val="24"/>
        </w:rPr>
        <w:t>交货期</w:t>
      </w:r>
      <w:r>
        <w:rPr>
          <w:rFonts w:hAnsi="宋体"/>
          <w:bCs/>
          <w:color w:val="auto"/>
          <w:sz w:val="24"/>
        </w:rPr>
        <w:t>、服务期</w:t>
      </w:r>
      <w:r>
        <w:rPr>
          <w:rFonts w:hint="eastAsia" w:hAnsi="宋体"/>
          <w:bCs/>
          <w:color w:val="auto"/>
          <w:sz w:val="24"/>
        </w:rPr>
        <w:t>、</w:t>
      </w:r>
      <w:r>
        <w:rPr>
          <w:rFonts w:hAnsi="宋体"/>
          <w:bCs/>
          <w:color w:val="auto"/>
          <w:sz w:val="24"/>
        </w:rPr>
        <w:t>质保期等商务条款不能满足招标文件要求的；</w:t>
      </w:r>
    </w:p>
    <w:p>
      <w:pPr>
        <w:snapToGrid w:val="0"/>
        <w:spacing w:line="360" w:lineRule="auto"/>
        <w:ind w:firstLine="470" w:firstLineChars="196"/>
        <w:rPr>
          <w:color w:val="auto"/>
          <w:sz w:val="24"/>
        </w:rPr>
      </w:pPr>
      <w:r>
        <w:rPr>
          <w:rFonts w:hAnsi="宋体"/>
          <w:bCs/>
          <w:color w:val="auto"/>
          <w:sz w:val="24"/>
        </w:rPr>
        <w:t>（</w:t>
      </w:r>
      <w:r>
        <w:rPr>
          <w:rFonts w:hint="eastAsia" w:hAnsi="宋体"/>
          <w:bCs/>
          <w:color w:val="auto"/>
          <w:sz w:val="24"/>
        </w:rPr>
        <w:t>7</w:t>
      </w:r>
      <w:r>
        <w:rPr>
          <w:rFonts w:hAnsi="宋体"/>
          <w:bCs/>
          <w:color w:val="auto"/>
          <w:sz w:val="24"/>
        </w:rPr>
        <w:t>）</w:t>
      </w:r>
      <w:r>
        <w:rPr>
          <w:rFonts w:hint="eastAsia" w:hAnsi="宋体"/>
          <w:bCs/>
          <w:color w:val="auto"/>
          <w:sz w:val="24"/>
        </w:rPr>
        <w:t>未实质性</w:t>
      </w:r>
      <w:r>
        <w:rPr>
          <w:rFonts w:hAnsi="宋体"/>
          <w:bCs/>
          <w:color w:val="auto"/>
          <w:sz w:val="24"/>
        </w:rPr>
        <w:t>响应招标文件要求或者投标文件有招标方不能接受</w:t>
      </w:r>
      <w:r>
        <w:rPr>
          <w:color w:val="auto"/>
          <w:sz w:val="24"/>
        </w:rPr>
        <w:t>的附加条件的；</w:t>
      </w:r>
    </w:p>
    <w:p>
      <w:pPr>
        <w:snapToGrid w:val="0"/>
        <w:spacing w:line="360" w:lineRule="auto"/>
        <w:ind w:firstLine="470" w:firstLineChars="196"/>
        <w:rPr>
          <w:rFonts w:hAnsi="宋体"/>
          <w:bCs/>
          <w:color w:val="auto"/>
          <w:sz w:val="24"/>
        </w:rPr>
      </w:pPr>
      <w:r>
        <w:rPr>
          <w:rFonts w:hint="eastAsia"/>
          <w:color w:val="auto"/>
          <w:sz w:val="24"/>
        </w:rPr>
        <w:t>（8）</w:t>
      </w:r>
      <w:r>
        <w:rPr>
          <w:rFonts w:hint="eastAsia" w:hAnsi="宋体"/>
          <w:bCs/>
          <w:color w:val="auto"/>
          <w:sz w:val="24"/>
        </w:rPr>
        <w:t>供应商提供的《中小企业声明函》未采用本采购文件的模板或提供的《中小企业声明函》未填写完整的或未如实填写《中小企业声明函》的。</w:t>
      </w:r>
    </w:p>
    <w:p>
      <w:pPr>
        <w:snapToGrid w:val="0"/>
        <w:spacing w:line="360" w:lineRule="auto"/>
        <w:ind w:firstLine="470" w:firstLineChars="196"/>
        <w:rPr>
          <w:rFonts w:hAnsi="宋体" w:cs="宋体"/>
          <w:color w:val="auto"/>
          <w:sz w:val="24"/>
        </w:rPr>
      </w:pPr>
      <w:r>
        <w:rPr>
          <w:rFonts w:hint="eastAsia" w:hAnsi="宋体"/>
          <w:bCs/>
          <w:color w:val="auto"/>
          <w:sz w:val="24"/>
        </w:rPr>
        <w:t>（9）</w:t>
      </w:r>
      <w:r>
        <w:rPr>
          <w:rFonts w:hAnsi="宋体" w:cs="宋体"/>
          <w:color w:val="auto"/>
          <w:sz w:val="24"/>
        </w:rPr>
        <w:t>供应商在《中小企业声明函》中所填企业规模不是中型、小型或微型企业的。</w:t>
      </w:r>
    </w:p>
    <w:p>
      <w:pPr>
        <w:snapToGrid w:val="0"/>
        <w:spacing w:line="360" w:lineRule="auto"/>
        <w:ind w:firstLine="472" w:firstLineChars="196"/>
        <w:rPr>
          <w:rFonts w:hAnsi="宋体"/>
          <w:b/>
          <w:bCs/>
          <w:color w:val="auto"/>
          <w:sz w:val="24"/>
        </w:rPr>
      </w:pPr>
      <w:r>
        <w:rPr>
          <w:rFonts w:hAnsi="宋体"/>
          <w:b/>
          <w:bCs/>
          <w:color w:val="auto"/>
          <w:sz w:val="24"/>
        </w:rPr>
        <w:t>2</w:t>
      </w:r>
      <w:r>
        <w:rPr>
          <w:rFonts w:hint="eastAsia" w:hAnsi="宋体"/>
          <w:b/>
          <w:bCs/>
          <w:color w:val="auto"/>
          <w:sz w:val="24"/>
        </w:rPr>
        <w:t>.</w:t>
      </w:r>
      <w:r>
        <w:rPr>
          <w:rFonts w:hAnsi="宋体"/>
          <w:b/>
          <w:bCs/>
          <w:color w:val="auto"/>
          <w:sz w:val="24"/>
        </w:rPr>
        <w:t>在技术评审时，如发现下列情形之一的，投标文件将被视为无效：</w:t>
      </w:r>
    </w:p>
    <w:p>
      <w:pPr>
        <w:snapToGrid w:val="0"/>
        <w:spacing w:line="360" w:lineRule="auto"/>
        <w:ind w:firstLine="472" w:firstLineChars="196"/>
        <w:rPr>
          <w:rFonts w:hAnsi="宋体"/>
          <w:color w:val="auto"/>
          <w:sz w:val="24"/>
        </w:rPr>
      </w:pPr>
      <w:r>
        <w:rPr>
          <w:rFonts w:hAnsi="宋体"/>
          <w:b/>
          <w:color w:val="auto"/>
          <w:sz w:val="24"/>
        </w:rPr>
        <w:t>（</w:t>
      </w:r>
      <w:r>
        <w:rPr>
          <w:rFonts w:hAnsi="宋体"/>
          <w:color w:val="auto"/>
          <w:sz w:val="24"/>
        </w:rPr>
        <w:t>1）未提供或未如实提供投标项目的技术参数，或者投标文件标明的响应或偏离与事实不符或虚假投标的；</w:t>
      </w:r>
    </w:p>
    <w:p>
      <w:pPr>
        <w:snapToGrid w:val="0"/>
        <w:spacing w:line="360" w:lineRule="auto"/>
        <w:ind w:firstLine="470" w:firstLineChars="196"/>
        <w:rPr>
          <w:color w:val="auto"/>
          <w:sz w:val="24"/>
        </w:rPr>
      </w:pPr>
      <w:r>
        <w:rPr>
          <w:color w:val="auto"/>
          <w:sz w:val="24"/>
        </w:rPr>
        <w:t>（2）明显不符合招标文件</w:t>
      </w:r>
      <w:r>
        <w:rPr>
          <w:rFonts w:hint="eastAsia"/>
          <w:color w:val="auto"/>
          <w:sz w:val="24"/>
        </w:rPr>
        <w:t>要求</w:t>
      </w:r>
      <w:r>
        <w:rPr>
          <w:color w:val="auto"/>
          <w:sz w:val="24"/>
        </w:rPr>
        <w:t>的规格型号、质量标准，或者</w:t>
      </w:r>
      <w:r>
        <w:rPr>
          <w:rFonts w:hint="eastAsia"/>
          <w:color w:val="auto"/>
          <w:sz w:val="24"/>
        </w:rPr>
        <w:t>与</w:t>
      </w:r>
      <w:r>
        <w:rPr>
          <w:color w:val="auto"/>
          <w:sz w:val="24"/>
        </w:rPr>
        <w:t>招标文件中标“▲”的技术指标、主要功能项目发生实质性偏离的；</w:t>
      </w:r>
    </w:p>
    <w:p>
      <w:pPr>
        <w:snapToGrid w:val="0"/>
        <w:spacing w:line="360" w:lineRule="auto"/>
        <w:ind w:firstLine="470" w:firstLineChars="196"/>
        <w:rPr>
          <w:color w:val="auto"/>
          <w:sz w:val="24"/>
        </w:rPr>
      </w:pPr>
      <w:r>
        <w:rPr>
          <w:color w:val="auto"/>
          <w:sz w:val="24"/>
        </w:rPr>
        <w:t>（3）投标技术方案不明确，存在一个或一个以上备选（替代）投标方案的；</w:t>
      </w:r>
    </w:p>
    <w:p>
      <w:pPr>
        <w:snapToGrid w:val="0"/>
        <w:spacing w:line="360" w:lineRule="auto"/>
        <w:ind w:firstLine="470" w:firstLineChars="196"/>
        <w:rPr>
          <w:color w:val="auto"/>
          <w:sz w:val="24"/>
        </w:rPr>
      </w:pPr>
      <w:r>
        <w:rPr>
          <w:color w:val="auto"/>
          <w:sz w:val="24"/>
        </w:rPr>
        <w:t>（4）</w:t>
      </w:r>
      <w:r>
        <w:rPr>
          <w:rFonts w:hint="eastAsia"/>
          <w:color w:val="auto"/>
          <w:sz w:val="24"/>
        </w:rPr>
        <w:t>与其他参加本次投标供应商的投标文件（技术文件）的文字表述内容相同连续20行以上或者差错相同2处以上的；</w:t>
      </w:r>
    </w:p>
    <w:p>
      <w:pPr>
        <w:snapToGrid w:val="0"/>
        <w:spacing w:line="360" w:lineRule="auto"/>
        <w:ind w:firstLine="472" w:firstLineChars="196"/>
        <w:rPr>
          <w:rFonts w:hAnsi="宋体"/>
          <w:b/>
          <w:bCs/>
          <w:color w:val="auto"/>
          <w:sz w:val="24"/>
        </w:rPr>
      </w:pPr>
      <w:r>
        <w:rPr>
          <w:rFonts w:hAnsi="宋体"/>
          <w:b/>
          <w:bCs/>
          <w:color w:val="auto"/>
          <w:sz w:val="24"/>
        </w:rPr>
        <w:t>3</w:t>
      </w:r>
      <w:r>
        <w:rPr>
          <w:rFonts w:hint="eastAsia" w:hAnsi="宋体"/>
          <w:b/>
          <w:bCs/>
          <w:color w:val="auto"/>
          <w:sz w:val="24"/>
        </w:rPr>
        <w:t>.</w:t>
      </w:r>
      <w:r>
        <w:rPr>
          <w:rFonts w:hAnsi="宋体"/>
          <w:b/>
          <w:bCs/>
          <w:color w:val="auto"/>
          <w:sz w:val="24"/>
        </w:rPr>
        <w:t>在报价评审时，如发现下列情形之一的，投标文件将被视为无效：</w:t>
      </w:r>
    </w:p>
    <w:p>
      <w:pPr>
        <w:snapToGrid w:val="0"/>
        <w:spacing w:line="360" w:lineRule="auto"/>
        <w:ind w:firstLine="472" w:firstLineChars="196"/>
        <w:rPr>
          <w:rFonts w:hAnsi="宋体"/>
          <w:color w:val="auto"/>
          <w:sz w:val="24"/>
        </w:rPr>
      </w:pPr>
      <w:r>
        <w:rPr>
          <w:rFonts w:hAnsi="宋体"/>
          <w:b/>
          <w:color w:val="auto"/>
          <w:sz w:val="24"/>
        </w:rPr>
        <w:t>（</w:t>
      </w:r>
      <w:r>
        <w:rPr>
          <w:rFonts w:hAnsi="宋体"/>
          <w:color w:val="auto"/>
          <w:sz w:val="24"/>
        </w:rPr>
        <w:t>1）未采用人民币报价或者未按照招标文件标明的币种报价的；</w:t>
      </w:r>
    </w:p>
    <w:p>
      <w:pPr>
        <w:snapToGrid w:val="0"/>
        <w:spacing w:line="360" w:lineRule="auto"/>
        <w:ind w:firstLine="472" w:firstLineChars="196"/>
        <w:rPr>
          <w:rFonts w:hAnsi="宋体"/>
          <w:color w:val="auto"/>
          <w:sz w:val="24"/>
        </w:rPr>
      </w:pPr>
      <w:r>
        <w:rPr>
          <w:rFonts w:hAnsi="宋体"/>
          <w:b/>
          <w:color w:val="auto"/>
          <w:sz w:val="24"/>
        </w:rPr>
        <w:t>（</w:t>
      </w:r>
      <w:r>
        <w:rPr>
          <w:rFonts w:hAnsi="宋体"/>
          <w:color w:val="auto"/>
          <w:sz w:val="24"/>
        </w:rPr>
        <w:t>2）报价超出最高限价的</w:t>
      </w:r>
      <w:r>
        <w:rPr>
          <w:rFonts w:hint="eastAsia" w:hAnsi="宋体"/>
          <w:color w:val="auto"/>
          <w:sz w:val="24"/>
        </w:rPr>
        <w:t>；</w:t>
      </w:r>
    </w:p>
    <w:p>
      <w:pPr>
        <w:snapToGrid w:val="0"/>
        <w:spacing w:line="360" w:lineRule="auto"/>
        <w:ind w:firstLine="470" w:firstLineChars="196"/>
        <w:rPr>
          <w:rFonts w:hAnsi="宋体"/>
          <w:color w:val="auto"/>
          <w:sz w:val="24"/>
        </w:rPr>
      </w:pPr>
      <w:r>
        <w:rPr>
          <w:rFonts w:hint="eastAsia" w:hAnsi="宋体"/>
          <w:color w:val="auto"/>
          <w:sz w:val="24"/>
        </w:rPr>
        <w:t>（3）投标报价具有选择性，或者开标价格与投标文件承诺的优惠（折扣）价格不一致的；</w:t>
      </w:r>
    </w:p>
    <w:p>
      <w:pPr>
        <w:snapToGrid w:val="0"/>
        <w:spacing w:line="360" w:lineRule="auto"/>
        <w:ind w:firstLine="472" w:firstLineChars="196"/>
        <w:rPr>
          <w:rFonts w:hAnsi="宋体"/>
          <w:b/>
          <w:color w:val="auto"/>
          <w:sz w:val="24"/>
        </w:rPr>
      </w:pPr>
      <w:r>
        <w:rPr>
          <w:rFonts w:hAnsi="宋体"/>
          <w:b/>
          <w:color w:val="auto"/>
          <w:sz w:val="24"/>
        </w:rPr>
        <w:t>4</w:t>
      </w:r>
      <w:r>
        <w:rPr>
          <w:rFonts w:hint="eastAsia" w:hAnsi="宋体"/>
          <w:b/>
          <w:color w:val="auto"/>
          <w:sz w:val="24"/>
        </w:rPr>
        <w:t>.</w:t>
      </w:r>
      <w:r>
        <w:rPr>
          <w:rFonts w:hAnsi="宋体"/>
          <w:b/>
          <w:color w:val="auto"/>
          <w:sz w:val="24"/>
        </w:rPr>
        <w:t>被拒绝的投标文件为无效。</w:t>
      </w:r>
    </w:p>
    <w:p>
      <w:pPr>
        <w:snapToGrid w:val="0"/>
        <w:spacing w:line="360" w:lineRule="auto"/>
        <w:ind w:firstLine="472" w:firstLineChars="196"/>
        <w:rPr>
          <w:rFonts w:hAnsi="宋体"/>
          <w:b/>
          <w:color w:val="auto"/>
          <w:sz w:val="24"/>
        </w:rPr>
      </w:pPr>
      <w:r>
        <w:rPr>
          <w:rFonts w:hint="eastAsia" w:hAnsi="宋体"/>
          <w:b/>
          <w:color w:val="auto"/>
          <w:sz w:val="24"/>
        </w:rPr>
        <w:t>5.仅提供备份投标文件的无效。</w:t>
      </w:r>
    </w:p>
    <w:p>
      <w:pPr>
        <w:snapToGrid w:val="0"/>
        <w:spacing w:line="360" w:lineRule="auto"/>
        <w:ind w:firstLine="472" w:firstLineChars="196"/>
        <w:rPr>
          <w:rFonts w:hAnsi="宋体"/>
          <w:b/>
          <w:color w:val="auto"/>
          <w:sz w:val="24"/>
        </w:rPr>
      </w:pPr>
      <w:r>
        <w:rPr>
          <w:rFonts w:hint="eastAsia" w:hAnsi="宋体"/>
          <w:b/>
          <w:color w:val="auto"/>
          <w:sz w:val="24"/>
        </w:rPr>
        <w:t>四、开标</w:t>
      </w:r>
    </w:p>
    <w:p>
      <w:pPr>
        <w:snapToGrid w:val="0"/>
        <w:spacing w:line="360" w:lineRule="auto"/>
        <w:ind w:firstLine="472" w:firstLineChars="196"/>
        <w:rPr>
          <w:rFonts w:hAnsi="宋体"/>
          <w:b/>
          <w:color w:val="auto"/>
          <w:sz w:val="24"/>
        </w:rPr>
      </w:pPr>
      <w:r>
        <w:rPr>
          <w:rFonts w:hAnsi="宋体"/>
          <w:b/>
          <w:color w:val="auto"/>
          <w:sz w:val="24"/>
        </w:rPr>
        <w:t>（一）开标准备</w:t>
      </w:r>
    </w:p>
    <w:p>
      <w:pPr>
        <w:snapToGrid w:val="0"/>
        <w:spacing w:line="360" w:lineRule="auto"/>
        <w:ind w:firstLine="470" w:firstLineChars="196"/>
        <w:rPr>
          <w:rFonts w:hAnsi="宋体"/>
          <w:color w:val="auto"/>
          <w:sz w:val="24"/>
        </w:rPr>
      </w:pPr>
      <w:r>
        <w:rPr>
          <w:rFonts w:hint="eastAsia" w:hAnsi="宋体"/>
          <w:color w:val="auto"/>
          <w:sz w:val="24"/>
        </w:rPr>
        <w:t>1.组织机构将按照招标文件规定的时间通过“政府采购云平台”组织开标、开启投标文件，所有供应商均应当准时在线参加。</w:t>
      </w:r>
    </w:p>
    <w:p>
      <w:pPr>
        <w:snapToGrid w:val="0"/>
        <w:spacing w:line="360" w:lineRule="auto"/>
        <w:ind w:firstLine="470" w:firstLineChars="196"/>
        <w:rPr>
          <w:rFonts w:hAnsi="宋体"/>
          <w:color w:val="auto"/>
          <w:sz w:val="24"/>
        </w:rPr>
      </w:pPr>
      <w:r>
        <w:rPr>
          <w:rFonts w:hint="eastAsia" w:hAnsi="宋体"/>
          <w:color w:val="auto"/>
          <w:sz w:val="24"/>
        </w:rPr>
        <w:t>2.按照“不见面、少接触”的原则，本项目原则上采取“不见面”形式进行开评标活动，法定代表人或其授权代表无须到场，在线响应即可（通过指定的电子邮箱、传真等），但也允许供应商派授权代表出席开标会议。</w:t>
      </w:r>
    </w:p>
    <w:p>
      <w:pPr>
        <w:snapToGrid w:val="0"/>
        <w:spacing w:line="360" w:lineRule="auto"/>
        <w:ind w:firstLine="472" w:firstLineChars="196"/>
        <w:rPr>
          <w:rFonts w:hAnsi="宋体"/>
          <w:b/>
          <w:color w:val="auto"/>
          <w:sz w:val="24"/>
        </w:rPr>
      </w:pPr>
      <w:r>
        <w:rPr>
          <w:rFonts w:hAnsi="宋体"/>
          <w:b/>
          <w:color w:val="auto"/>
          <w:sz w:val="24"/>
        </w:rPr>
        <w:t>（二）开标程序：</w:t>
      </w:r>
    </w:p>
    <w:p>
      <w:pPr>
        <w:snapToGrid w:val="0"/>
        <w:spacing w:line="360" w:lineRule="auto"/>
        <w:ind w:firstLine="470" w:firstLineChars="196"/>
        <w:rPr>
          <w:rFonts w:hAnsi="宋体"/>
          <w:color w:val="auto"/>
          <w:sz w:val="24"/>
        </w:rPr>
      </w:pPr>
      <w:r>
        <w:rPr>
          <w:rFonts w:hint="eastAsia" w:hAnsi="宋体"/>
          <w:color w:val="auto"/>
          <w:sz w:val="24"/>
        </w:rPr>
        <w:t>1.开标的准备工作由采购组织机构负责落实；</w:t>
      </w:r>
    </w:p>
    <w:p>
      <w:pPr>
        <w:snapToGrid w:val="0"/>
        <w:spacing w:line="360" w:lineRule="auto"/>
        <w:ind w:firstLine="470" w:firstLineChars="196"/>
        <w:rPr>
          <w:rFonts w:hAnsi="宋体"/>
          <w:color w:val="auto"/>
          <w:sz w:val="24"/>
        </w:rPr>
      </w:pPr>
      <w:r>
        <w:rPr>
          <w:rFonts w:hint="eastAsia" w:hAnsi="宋体"/>
          <w:color w:val="auto"/>
          <w:sz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360" w:lineRule="auto"/>
        <w:ind w:firstLine="472" w:firstLineChars="196"/>
        <w:rPr>
          <w:rFonts w:hAnsi="宋体"/>
          <w:b/>
          <w:color w:val="auto"/>
          <w:sz w:val="24"/>
        </w:rPr>
      </w:pPr>
      <w:r>
        <w:rPr>
          <w:rFonts w:hint="eastAsia" w:hAnsi="宋体"/>
          <w:b/>
          <w:color w:val="auto"/>
          <w:sz w:val="24"/>
        </w:rPr>
        <w:t>（三）开标流程</w:t>
      </w:r>
    </w:p>
    <w:p>
      <w:pPr>
        <w:snapToGrid w:val="0"/>
        <w:spacing w:line="360" w:lineRule="auto"/>
        <w:ind w:firstLine="470" w:firstLineChars="196"/>
        <w:rPr>
          <w:rFonts w:hAnsi="宋体"/>
          <w:color w:val="auto"/>
          <w:sz w:val="24"/>
        </w:rPr>
      </w:pPr>
      <w:r>
        <w:rPr>
          <w:rFonts w:hint="eastAsia" w:hAnsi="宋体"/>
          <w:color w:val="auto"/>
          <w:sz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360" w:lineRule="auto"/>
        <w:ind w:firstLine="470" w:firstLineChars="196"/>
        <w:rPr>
          <w:rFonts w:hAnsi="宋体"/>
          <w:color w:val="auto"/>
          <w:sz w:val="24"/>
        </w:rPr>
      </w:pPr>
      <w:r>
        <w:rPr>
          <w:rFonts w:hint="eastAsia" w:hAnsi="宋体"/>
          <w:color w:val="auto"/>
          <w:sz w:val="24"/>
        </w:rPr>
        <w:t>2.投标文件解密结束；</w:t>
      </w:r>
    </w:p>
    <w:p>
      <w:pPr>
        <w:snapToGrid w:val="0"/>
        <w:spacing w:line="360" w:lineRule="auto"/>
        <w:ind w:firstLine="470" w:firstLineChars="196"/>
        <w:rPr>
          <w:rFonts w:hAnsi="宋体"/>
          <w:color w:val="auto"/>
          <w:sz w:val="24"/>
        </w:rPr>
      </w:pPr>
      <w:r>
        <w:rPr>
          <w:rFonts w:hint="eastAsia" w:hAnsi="宋体"/>
          <w:color w:val="auto"/>
          <w:sz w:val="24"/>
        </w:rPr>
        <w:t>3.开启投标文件，进入资格审查；</w:t>
      </w:r>
    </w:p>
    <w:p>
      <w:pPr>
        <w:snapToGrid w:val="0"/>
        <w:spacing w:line="360" w:lineRule="auto"/>
        <w:ind w:firstLine="470" w:firstLineChars="196"/>
        <w:rPr>
          <w:rFonts w:hAnsi="宋体"/>
          <w:color w:val="auto"/>
          <w:sz w:val="24"/>
        </w:rPr>
      </w:pPr>
      <w:r>
        <w:rPr>
          <w:rFonts w:hint="eastAsia" w:hAnsi="宋体"/>
          <w:color w:val="auto"/>
          <w:sz w:val="24"/>
        </w:rPr>
        <w:t>4.开启资格审查通过的投标供应商的商务技术文件进入符合性审查、商务技术评审；</w:t>
      </w:r>
    </w:p>
    <w:p>
      <w:pPr>
        <w:snapToGrid w:val="0"/>
        <w:spacing w:line="360" w:lineRule="auto"/>
        <w:ind w:firstLine="470" w:firstLineChars="196"/>
        <w:rPr>
          <w:rFonts w:hAnsi="宋体"/>
          <w:color w:val="auto"/>
          <w:sz w:val="24"/>
        </w:rPr>
      </w:pPr>
      <w:r>
        <w:rPr>
          <w:rFonts w:hint="eastAsia" w:hAnsi="宋体"/>
          <w:color w:val="auto"/>
          <w:sz w:val="24"/>
        </w:rPr>
        <w:t>1）符合性审查、商务技术评审结束后，公布符合性审查、商务技术评审无效供应商名称及理由；公布经商务技术评审后有效投标供应商的名单，同时公布其商务技术部分得分情况。</w:t>
      </w:r>
    </w:p>
    <w:p>
      <w:pPr>
        <w:snapToGrid w:val="0"/>
        <w:spacing w:line="360" w:lineRule="auto"/>
        <w:ind w:firstLine="470" w:firstLineChars="196"/>
        <w:rPr>
          <w:rFonts w:hAnsi="宋体"/>
          <w:color w:val="auto"/>
          <w:sz w:val="24"/>
        </w:rPr>
      </w:pPr>
      <w:r>
        <w:rPr>
          <w:rFonts w:hint="eastAsia" w:hAnsi="宋体"/>
          <w:color w:val="auto"/>
          <w:sz w:val="24"/>
        </w:rPr>
        <w:t>2）开启符合性审查、商务技术评审有效投标供应商的《报价文件》，公布开标一览表有关内容，同时当场制作开标记录表，唱标结束后，由评标委员会对报价的合理性、准确性等进行审查核实。</w:t>
      </w:r>
    </w:p>
    <w:p>
      <w:pPr>
        <w:snapToGrid w:val="0"/>
        <w:spacing w:line="360" w:lineRule="auto"/>
        <w:ind w:firstLine="470" w:firstLineChars="196"/>
        <w:rPr>
          <w:rFonts w:hAnsi="宋体"/>
          <w:color w:val="auto"/>
          <w:sz w:val="24"/>
        </w:rPr>
      </w:pPr>
      <w:r>
        <w:rPr>
          <w:rFonts w:hint="eastAsia" w:hAnsi="宋体"/>
          <w:color w:val="auto"/>
          <w:sz w:val="24"/>
        </w:rPr>
        <w:t>3）公布报价部分得分情况；</w:t>
      </w:r>
    </w:p>
    <w:p>
      <w:pPr>
        <w:snapToGrid w:val="0"/>
        <w:spacing w:line="360" w:lineRule="auto"/>
        <w:ind w:firstLine="470" w:firstLineChars="196"/>
        <w:rPr>
          <w:rFonts w:hAnsi="宋体"/>
          <w:color w:val="auto"/>
          <w:sz w:val="24"/>
        </w:rPr>
      </w:pPr>
      <w:r>
        <w:rPr>
          <w:rFonts w:hint="eastAsia" w:hAnsi="宋体"/>
          <w:color w:val="auto"/>
          <w:sz w:val="24"/>
        </w:rPr>
        <w:t>4）评审结束后，公布中标（成交）候选供应商名单等。</w:t>
      </w:r>
    </w:p>
    <w:p>
      <w:pPr>
        <w:snapToGrid w:val="0"/>
        <w:spacing w:line="360" w:lineRule="auto"/>
        <w:ind w:firstLine="470" w:firstLineChars="196"/>
        <w:rPr>
          <w:rFonts w:hAnsi="宋体"/>
          <w:color w:val="auto"/>
          <w:sz w:val="24"/>
        </w:rPr>
      </w:pPr>
      <w:r>
        <w:rPr>
          <w:rFonts w:hint="eastAsia" w:hAnsi="宋体"/>
          <w:color w:val="auto"/>
          <w:sz w:val="24"/>
        </w:rPr>
        <w:t>5）开标结束。</w:t>
      </w:r>
    </w:p>
    <w:p>
      <w:pPr>
        <w:snapToGrid w:val="0"/>
        <w:spacing w:line="360" w:lineRule="auto"/>
        <w:rPr>
          <w:rFonts w:hAnsi="宋体"/>
          <w:color w:val="auto"/>
          <w:sz w:val="24"/>
        </w:rPr>
      </w:pPr>
      <w:r>
        <w:rPr>
          <w:rFonts w:hint="eastAsia" w:hAnsi="宋体"/>
          <w:color w:val="auto"/>
          <w:sz w:val="24"/>
        </w:rPr>
        <w:t>特别说明：如遇“政府采购云平台”电子化开标或评审程序调整的，按调整后程序执行。</w:t>
      </w:r>
      <w:bookmarkStart w:id="0" w:name="_Toc24550037"/>
      <w:bookmarkStart w:id="1" w:name="_Toc33194393"/>
    </w:p>
    <w:p>
      <w:pPr>
        <w:snapToGrid w:val="0"/>
        <w:spacing w:line="360" w:lineRule="auto"/>
        <w:ind w:firstLine="472" w:firstLineChars="196"/>
        <w:rPr>
          <w:rFonts w:hAnsi="宋体"/>
          <w:b/>
          <w:color w:val="auto"/>
          <w:sz w:val="24"/>
        </w:rPr>
      </w:pPr>
      <w:r>
        <w:rPr>
          <w:rFonts w:hint="eastAsia" w:hAnsi="宋体"/>
          <w:b/>
          <w:color w:val="auto"/>
          <w:sz w:val="24"/>
        </w:rPr>
        <w:t>（四）投标供应商资格审查</w:t>
      </w:r>
      <w:bookmarkEnd w:id="0"/>
      <w:bookmarkEnd w:id="1"/>
    </w:p>
    <w:p>
      <w:pPr>
        <w:snapToGrid w:val="0"/>
        <w:spacing w:line="360" w:lineRule="auto"/>
        <w:ind w:firstLine="470" w:firstLineChars="196"/>
        <w:rPr>
          <w:rFonts w:hAnsi="宋体"/>
          <w:color w:val="auto"/>
          <w:sz w:val="24"/>
        </w:rPr>
      </w:pPr>
      <w:r>
        <w:rPr>
          <w:rFonts w:hint="eastAsia" w:hAnsi="宋体"/>
          <w:color w:val="auto"/>
          <w:sz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10"/>
        <w:snapToGrid w:val="0"/>
        <w:spacing w:beforeLines="0" w:afterLines="0" w:line="360" w:lineRule="auto"/>
        <w:ind w:firstLine="480" w:firstLineChars="200"/>
        <w:rPr>
          <w:rFonts w:hAnsi="宋体"/>
          <w:color w:val="auto"/>
          <w:sz w:val="24"/>
        </w:rPr>
      </w:pPr>
      <w:r>
        <w:rPr>
          <w:rFonts w:hint="eastAsia" w:hAnsi="宋体"/>
          <w:color w:val="auto"/>
          <w:sz w:val="24"/>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10"/>
        <w:snapToGrid w:val="0"/>
        <w:spacing w:beforeLines="0" w:afterLines="0" w:line="360" w:lineRule="auto"/>
        <w:ind w:firstLine="480" w:firstLineChars="200"/>
        <w:rPr>
          <w:rFonts w:hAnsi="宋体"/>
          <w:bCs/>
          <w:color w:val="auto"/>
          <w:sz w:val="24"/>
        </w:rPr>
      </w:pPr>
      <w:r>
        <w:rPr>
          <w:rFonts w:hint="eastAsia" w:hAnsi="宋体"/>
          <w:color w:val="auto"/>
          <w:sz w:val="24"/>
        </w:rPr>
        <w:t>3.单位负责人为同一人或者存在直接控股、管理关系的不同供应商参加同一合同项下的政府采购活动的，相关投标供应商均作资格无效处理。</w:t>
      </w:r>
    </w:p>
    <w:p>
      <w:pPr>
        <w:pStyle w:val="10"/>
        <w:snapToGrid w:val="0"/>
        <w:spacing w:beforeLines="0" w:afterLines="0" w:line="360" w:lineRule="auto"/>
        <w:ind w:left="802" w:leftChars="267" w:hanging="241" w:hangingChars="100"/>
        <w:outlineLvl w:val="1"/>
        <w:rPr>
          <w:rFonts w:hAnsi="宋体"/>
          <w:b/>
          <w:color w:val="auto"/>
          <w:sz w:val="24"/>
        </w:rPr>
      </w:pPr>
      <w:r>
        <w:rPr>
          <w:rFonts w:hint="eastAsia" w:hAnsi="宋体"/>
          <w:b/>
          <w:color w:val="auto"/>
          <w:sz w:val="24"/>
        </w:rPr>
        <w:t>五、评标</w:t>
      </w:r>
    </w:p>
    <w:p>
      <w:pPr>
        <w:pStyle w:val="10"/>
        <w:snapToGrid w:val="0"/>
        <w:spacing w:beforeLines="0" w:afterLines="0" w:line="360" w:lineRule="auto"/>
        <w:ind w:left="720" w:leftChars="228" w:hanging="241" w:hangingChars="100"/>
        <w:rPr>
          <w:rFonts w:hAnsi="宋体"/>
          <w:b/>
          <w:color w:val="auto"/>
          <w:sz w:val="24"/>
        </w:rPr>
      </w:pPr>
      <w:r>
        <w:rPr>
          <w:rFonts w:hAnsi="宋体"/>
          <w:b/>
          <w:color w:val="auto"/>
          <w:sz w:val="24"/>
        </w:rPr>
        <w:t>（一）组建评标委员会</w:t>
      </w:r>
    </w:p>
    <w:p>
      <w:pPr>
        <w:pStyle w:val="10"/>
        <w:snapToGrid w:val="0"/>
        <w:spacing w:beforeLines="0" w:afterLines="0" w:line="360" w:lineRule="auto"/>
        <w:ind w:firstLine="480" w:firstLineChars="200"/>
        <w:rPr>
          <w:rFonts w:hAnsi="宋体"/>
          <w:color w:val="auto"/>
          <w:sz w:val="24"/>
        </w:rPr>
      </w:pPr>
      <w:r>
        <w:rPr>
          <w:rFonts w:hAnsi="宋体"/>
          <w:color w:val="auto"/>
          <w:sz w:val="24"/>
        </w:rPr>
        <w:t>本项目评标委员会由政府</w:t>
      </w:r>
      <w:r>
        <w:rPr>
          <w:rFonts w:hint="eastAsia" w:hAnsi="宋体"/>
          <w:color w:val="auto"/>
          <w:sz w:val="24"/>
        </w:rPr>
        <w:t>采购评审专家</w:t>
      </w:r>
      <w:r>
        <w:rPr>
          <w:rFonts w:hint="eastAsia" w:hAnsi="宋体"/>
          <w:color w:val="auto"/>
          <w:sz w:val="24"/>
          <w:u w:val="single"/>
        </w:rPr>
        <w:t>4</w:t>
      </w:r>
      <w:r>
        <w:rPr>
          <w:rFonts w:hint="eastAsia" w:hAnsi="宋体"/>
          <w:color w:val="auto"/>
          <w:sz w:val="24"/>
        </w:rPr>
        <w:t>人和采购人代表</w:t>
      </w:r>
      <w:r>
        <w:rPr>
          <w:rFonts w:hint="eastAsia" w:hAnsi="宋体"/>
          <w:color w:val="auto"/>
          <w:sz w:val="24"/>
          <w:u w:val="single"/>
        </w:rPr>
        <w:t>1</w:t>
      </w:r>
      <w:r>
        <w:rPr>
          <w:rFonts w:hint="eastAsia" w:hAnsi="宋体"/>
          <w:color w:val="auto"/>
          <w:sz w:val="24"/>
        </w:rPr>
        <w:t>人，共</w:t>
      </w:r>
      <w:r>
        <w:rPr>
          <w:rFonts w:hint="eastAsia" w:hAnsi="宋体"/>
          <w:color w:val="auto"/>
          <w:sz w:val="24"/>
          <w:u w:val="single"/>
        </w:rPr>
        <w:t>5</w:t>
      </w:r>
      <w:r>
        <w:rPr>
          <w:rFonts w:hint="eastAsia" w:hAnsi="宋体"/>
          <w:color w:val="auto"/>
          <w:sz w:val="24"/>
        </w:rPr>
        <w:t>人组成。</w:t>
      </w:r>
    </w:p>
    <w:p>
      <w:pPr>
        <w:pStyle w:val="10"/>
        <w:snapToGrid w:val="0"/>
        <w:spacing w:beforeLines="0" w:afterLines="0" w:line="360" w:lineRule="auto"/>
        <w:ind w:firstLine="482" w:firstLineChars="200"/>
        <w:rPr>
          <w:rFonts w:hAnsi="宋体"/>
          <w:b/>
          <w:color w:val="auto"/>
          <w:sz w:val="24"/>
        </w:rPr>
      </w:pPr>
      <w:r>
        <w:rPr>
          <w:rFonts w:hAnsi="宋体"/>
          <w:b/>
          <w:color w:val="auto"/>
          <w:sz w:val="24"/>
        </w:rPr>
        <w:t>（二）评标的方式</w:t>
      </w:r>
    </w:p>
    <w:p>
      <w:pPr>
        <w:pStyle w:val="10"/>
        <w:snapToGrid w:val="0"/>
        <w:spacing w:beforeLines="0" w:afterLines="0" w:line="360" w:lineRule="auto"/>
        <w:ind w:left="719" w:leftChars="228" w:hanging="240" w:hangingChars="100"/>
        <w:rPr>
          <w:rFonts w:hAnsi="宋体"/>
          <w:color w:val="auto"/>
          <w:sz w:val="24"/>
        </w:rPr>
      </w:pPr>
      <w:r>
        <w:rPr>
          <w:rFonts w:hAnsi="宋体"/>
          <w:color w:val="auto"/>
          <w:sz w:val="24"/>
        </w:rPr>
        <w:t>本项目采用不公开方式评标，评标的依据为招标文件和投标文件。</w:t>
      </w:r>
    </w:p>
    <w:p>
      <w:pPr>
        <w:pStyle w:val="10"/>
        <w:snapToGrid w:val="0"/>
        <w:spacing w:beforeLines="0" w:afterLines="0" w:line="360" w:lineRule="auto"/>
        <w:ind w:left="720" w:leftChars="228" w:hanging="241" w:hangingChars="100"/>
        <w:rPr>
          <w:rFonts w:hAnsi="宋体"/>
          <w:b/>
          <w:bCs/>
          <w:color w:val="auto"/>
          <w:sz w:val="24"/>
        </w:rPr>
      </w:pPr>
      <w:r>
        <w:rPr>
          <w:rFonts w:hAnsi="宋体"/>
          <w:b/>
          <w:color w:val="auto"/>
          <w:sz w:val="24"/>
        </w:rPr>
        <w:t>（三）</w:t>
      </w:r>
      <w:r>
        <w:rPr>
          <w:rFonts w:hAnsi="宋体"/>
          <w:b/>
          <w:bCs/>
          <w:color w:val="auto"/>
          <w:sz w:val="24"/>
        </w:rPr>
        <w:t>评标程序</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1.对所有通过资格审查的投标供应商的投标文件进行初步审查，审查、评价投标文件是否符合招标文件的商务、技术、服务等实质性要求。</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snapToGrid w:val="0"/>
        <w:spacing w:line="360" w:lineRule="auto"/>
        <w:ind w:firstLine="482" w:firstLineChars="200"/>
        <w:rPr>
          <w:rFonts w:ascii="宋体" w:hAnsi="宋体"/>
          <w:b/>
          <w:color w:val="auto"/>
          <w:sz w:val="24"/>
        </w:rPr>
      </w:pPr>
      <w:r>
        <w:rPr>
          <w:rFonts w:hint="eastAsia" w:ascii="宋体" w:hAnsi="宋体"/>
          <w:b/>
          <w:color w:val="auto"/>
          <w:sz w:val="24"/>
        </w:rPr>
        <w:t>（四）澄清问题的形式</w:t>
      </w:r>
    </w:p>
    <w:p>
      <w:pPr>
        <w:snapToGrid w:val="0"/>
        <w:spacing w:line="360" w:lineRule="auto"/>
        <w:ind w:firstLine="480" w:firstLineChars="200"/>
        <w:rPr>
          <w:rFonts w:ascii="宋体" w:hAnsi="宋体"/>
          <w:color w:val="auto"/>
          <w:sz w:val="24"/>
        </w:rPr>
      </w:pPr>
      <w:r>
        <w:rPr>
          <w:rFonts w:hint="eastAsia" w:ascii="宋体" w:hAnsi="宋体"/>
          <w:color w:val="auto"/>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360" w:lineRule="auto"/>
        <w:ind w:firstLine="480" w:firstLineChars="200"/>
        <w:rPr>
          <w:rFonts w:ascii="宋体" w:hAnsi="宋体"/>
          <w:color w:val="auto"/>
          <w:sz w:val="24"/>
        </w:rPr>
      </w:pPr>
      <w:r>
        <w:rPr>
          <w:rFonts w:hint="eastAsia" w:ascii="宋体" w:hAnsi="宋体"/>
          <w:color w:val="auto"/>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360" w:lineRule="auto"/>
        <w:ind w:firstLine="482" w:firstLineChars="200"/>
        <w:rPr>
          <w:rFonts w:ascii="宋体" w:hAnsi="宋体"/>
          <w:b/>
          <w:color w:val="auto"/>
          <w:sz w:val="24"/>
        </w:rPr>
      </w:pPr>
      <w:r>
        <w:rPr>
          <w:rFonts w:ascii="宋体" w:hAnsi="宋体"/>
          <w:b/>
          <w:color w:val="auto"/>
          <w:sz w:val="24"/>
        </w:rPr>
        <w:t>（五）错误修正</w:t>
      </w:r>
    </w:p>
    <w:p>
      <w:pPr>
        <w:pStyle w:val="10"/>
        <w:snapToGrid w:val="0"/>
        <w:spacing w:beforeLines="0" w:afterLines="0" w:line="360" w:lineRule="auto"/>
        <w:ind w:firstLine="470" w:firstLineChars="196"/>
        <w:rPr>
          <w:rFonts w:hAnsi="宋体"/>
          <w:color w:val="auto"/>
          <w:sz w:val="24"/>
        </w:rPr>
      </w:pPr>
      <w:r>
        <w:rPr>
          <w:rFonts w:hAnsi="宋体"/>
          <w:color w:val="auto"/>
          <w:sz w:val="24"/>
        </w:rPr>
        <w:t>投标文件如果出现计算或表达上的错误，修正错误的原则如下：</w:t>
      </w:r>
    </w:p>
    <w:p>
      <w:pPr>
        <w:pStyle w:val="10"/>
        <w:snapToGrid w:val="0"/>
        <w:spacing w:beforeLines="0" w:afterLines="0" w:line="360" w:lineRule="auto"/>
        <w:ind w:firstLine="470" w:firstLineChars="196"/>
        <w:rPr>
          <w:rFonts w:hAnsi="宋体"/>
          <w:color w:val="auto"/>
          <w:sz w:val="24"/>
        </w:rPr>
      </w:pPr>
      <w:r>
        <w:rPr>
          <w:rFonts w:hAnsi="宋体"/>
          <w:color w:val="auto"/>
          <w:sz w:val="24"/>
        </w:rPr>
        <w:t>1</w:t>
      </w:r>
      <w:r>
        <w:rPr>
          <w:rFonts w:hint="eastAsia" w:hAnsi="宋体"/>
          <w:color w:val="auto"/>
          <w:sz w:val="24"/>
        </w:rPr>
        <w:t>.开标一览表总价与投标报价明细表汇总数不一致的，以开标一览表为准；</w:t>
      </w:r>
    </w:p>
    <w:p>
      <w:pPr>
        <w:pStyle w:val="10"/>
        <w:snapToGrid w:val="0"/>
        <w:spacing w:beforeLines="0" w:afterLines="0" w:line="360" w:lineRule="auto"/>
        <w:ind w:firstLine="470" w:firstLineChars="196"/>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投标文件的大写金额和小写金额不一致的，以大写金额为准；</w:t>
      </w:r>
    </w:p>
    <w:p>
      <w:pPr>
        <w:pStyle w:val="10"/>
        <w:snapToGrid w:val="0"/>
        <w:spacing w:beforeLines="0" w:afterLines="0" w:line="360" w:lineRule="auto"/>
        <w:ind w:firstLine="470" w:firstLineChars="196"/>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总价金额与按单价汇总金额不一致的，以单价金额计算结果为准；</w:t>
      </w:r>
    </w:p>
    <w:p>
      <w:pPr>
        <w:pStyle w:val="10"/>
        <w:snapToGrid w:val="0"/>
        <w:spacing w:beforeLines="0" w:afterLines="0" w:line="360" w:lineRule="auto"/>
        <w:ind w:firstLine="470" w:firstLineChars="196"/>
        <w:rPr>
          <w:rFonts w:hAnsi="宋体"/>
          <w:color w:val="auto"/>
          <w:sz w:val="24"/>
        </w:rPr>
      </w:pPr>
      <w:r>
        <w:rPr>
          <w:rFonts w:hAnsi="宋体"/>
          <w:color w:val="auto"/>
          <w:sz w:val="24"/>
        </w:rPr>
        <w:t>4</w:t>
      </w:r>
      <w:r>
        <w:rPr>
          <w:rFonts w:hint="eastAsia" w:hAnsi="宋体"/>
          <w:color w:val="auto"/>
          <w:sz w:val="24"/>
        </w:rPr>
        <w:t>.</w:t>
      </w:r>
      <w:r>
        <w:rPr>
          <w:rFonts w:hAnsi="宋体"/>
          <w:color w:val="auto"/>
          <w:sz w:val="24"/>
        </w:rPr>
        <w:t>对不同文字文本投标文件的解释发生异议的，以中文文本为准。</w:t>
      </w:r>
    </w:p>
    <w:p>
      <w:pPr>
        <w:pStyle w:val="10"/>
        <w:snapToGrid w:val="0"/>
        <w:spacing w:beforeLines="0" w:afterLines="0" w:line="360" w:lineRule="auto"/>
        <w:ind w:firstLine="482" w:firstLineChars="200"/>
        <w:rPr>
          <w:rFonts w:hAnsi="宋体"/>
          <w:b/>
          <w:bCs/>
          <w:color w:val="auto"/>
          <w:sz w:val="24"/>
        </w:rPr>
      </w:pPr>
      <w:r>
        <w:rPr>
          <w:rFonts w:hAnsi="宋体"/>
          <w:b/>
          <w:bCs/>
          <w:color w:val="auto"/>
          <w:sz w:val="24"/>
        </w:rPr>
        <w:t>按上述修正错误的原则及方法调整或修正投标文件的投标报价，投标人同意</w:t>
      </w:r>
      <w:r>
        <w:rPr>
          <w:rFonts w:hint="eastAsia" w:hAnsi="宋体"/>
          <w:b/>
          <w:bCs/>
          <w:color w:val="auto"/>
          <w:sz w:val="24"/>
        </w:rPr>
        <w:t>并签字确认</w:t>
      </w:r>
      <w:r>
        <w:rPr>
          <w:rFonts w:hAnsi="宋体"/>
          <w:b/>
          <w:bCs/>
          <w:color w:val="auto"/>
          <w:sz w:val="24"/>
        </w:rPr>
        <w:t>后，调整后的投标报价对投标人具有约束作用。如果投标人不接受修正后的报价，则其投标将</w:t>
      </w:r>
      <w:r>
        <w:rPr>
          <w:rFonts w:hint="eastAsia" w:hAnsi="宋体"/>
          <w:b/>
          <w:bCs/>
          <w:color w:val="auto"/>
          <w:sz w:val="24"/>
        </w:rPr>
        <w:t>作为无效投标处理</w:t>
      </w:r>
      <w:r>
        <w:rPr>
          <w:rFonts w:hAnsi="宋体"/>
          <w:b/>
          <w:bCs/>
          <w:color w:val="auto"/>
          <w:sz w:val="24"/>
        </w:rPr>
        <w:t>。</w:t>
      </w:r>
    </w:p>
    <w:p>
      <w:pPr>
        <w:pStyle w:val="10"/>
        <w:tabs>
          <w:tab w:val="left" w:pos="630"/>
        </w:tabs>
        <w:snapToGrid w:val="0"/>
        <w:spacing w:beforeLines="0" w:afterLines="0" w:line="360" w:lineRule="auto"/>
        <w:ind w:firstLine="472" w:firstLineChars="196"/>
        <w:rPr>
          <w:rFonts w:hAnsi="宋体"/>
          <w:b/>
          <w:color w:val="auto"/>
          <w:sz w:val="24"/>
        </w:rPr>
      </w:pPr>
      <w:r>
        <w:rPr>
          <w:rFonts w:hAnsi="宋体"/>
          <w:b/>
          <w:color w:val="auto"/>
          <w:sz w:val="24"/>
        </w:rPr>
        <w:t>（六）评标原则和评标办法</w:t>
      </w:r>
    </w:p>
    <w:p>
      <w:pPr>
        <w:pStyle w:val="10"/>
        <w:snapToGrid w:val="0"/>
        <w:spacing w:beforeLines="0" w:afterLines="0" w:line="360" w:lineRule="auto"/>
        <w:ind w:firstLine="470" w:firstLineChars="196"/>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spacing w:beforeLines="0" w:afterLines="0" w:line="360" w:lineRule="auto"/>
        <w:ind w:firstLine="470" w:firstLineChars="196"/>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评标办法。本项目评标办法是本项目采取综合评分法，具体评标内容及评分标准等详见《第四章：评标办法及评分标准》。</w:t>
      </w:r>
    </w:p>
    <w:p>
      <w:pPr>
        <w:pStyle w:val="10"/>
        <w:snapToGrid w:val="0"/>
        <w:spacing w:beforeLines="0" w:afterLines="0" w:line="360" w:lineRule="auto"/>
        <w:ind w:firstLine="482" w:firstLineChars="200"/>
        <w:rPr>
          <w:rFonts w:hAnsi="宋体"/>
          <w:b/>
          <w:color w:val="auto"/>
          <w:sz w:val="24"/>
        </w:rPr>
      </w:pPr>
      <w:r>
        <w:rPr>
          <w:rFonts w:hint="eastAsia" w:hAnsi="宋体"/>
          <w:b/>
          <w:color w:val="auto"/>
          <w:sz w:val="24"/>
        </w:rPr>
        <w:t>（七）废标</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在采购中，出现下列情形之一的，应予废标：</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1.符合专业条件的供应商或者对招标文件作实质响应的供应商不足3家的；</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2.出现影响采购公正的违法、违规行为的；</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3.报价均超过预算，不能支付的；</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4.因重大变故，采购任务取消的。</w:t>
      </w:r>
    </w:p>
    <w:p>
      <w:pPr>
        <w:pStyle w:val="10"/>
        <w:snapToGrid w:val="0"/>
        <w:spacing w:beforeLines="0" w:afterLines="0" w:line="360" w:lineRule="auto"/>
        <w:ind w:firstLine="482" w:firstLineChars="200"/>
        <w:rPr>
          <w:rFonts w:hAnsi="宋体"/>
          <w:b/>
          <w:color w:val="auto"/>
          <w:sz w:val="24"/>
        </w:rPr>
      </w:pPr>
      <w:r>
        <w:rPr>
          <w:rFonts w:hint="eastAsia" w:hAnsi="宋体"/>
          <w:b/>
          <w:color w:val="auto"/>
          <w:sz w:val="24"/>
        </w:rPr>
        <w:t>（八）可中止电子交易活动的情形</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采购过程中出现以下情形，导致电子交易平台无法正常运行，或者无法保证电子交易的公平、公正和安全时，采购组织机构可中止电子交易活动：</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1、电子交易平台发生故障而无法登录访问的；</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2、电子交易平台应用或数据库出现错误，不能进行正常操作的；</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3、电子交易平台发现严重安全漏洞，有潜在泄密危险的；</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4、病毒发作导致不能进行正常操作的；</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5、其他无法保证电子交易的公平、公正和安全的情况。</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出现前款规定情形，不影响采购公平、公正性的，采购组织机构可以待上述情形消除后继续组织电子交易活动；影响或可能影响采购公平、公正性的，应当重新采购。</w:t>
      </w:r>
    </w:p>
    <w:p>
      <w:pPr>
        <w:pStyle w:val="10"/>
        <w:snapToGrid w:val="0"/>
        <w:spacing w:beforeLines="0" w:afterLines="0" w:line="360" w:lineRule="auto"/>
        <w:ind w:firstLine="472" w:firstLineChars="196"/>
        <w:outlineLvl w:val="1"/>
        <w:rPr>
          <w:rFonts w:hAnsi="宋体"/>
          <w:b/>
          <w:color w:val="auto"/>
          <w:sz w:val="24"/>
        </w:rPr>
      </w:pPr>
      <w:r>
        <w:rPr>
          <w:rFonts w:hint="eastAsia" w:hAnsi="宋体"/>
          <w:b/>
          <w:color w:val="auto"/>
          <w:sz w:val="24"/>
        </w:rPr>
        <w:t>六、定标</w:t>
      </w:r>
    </w:p>
    <w:p>
      <w:pPr>
        <w:pStyle w:val="10"/>
        <w:snapToGrid w:val="0"/>
        <w:spacing w:beforeLines="0" w:afterLines="0" w:line="360" w:lineRule="auto"/>
        <w:ind w:firstLine="472" w:firstLineChars="196"/>
        <w:rPr>
          <w:rFonts w:hAnsi="宋体"/>
          <w:b/>
          <w:bCs/>
          <w:color w:val="auto"/>
          <w:sz w:val="24"/>
        </w:rPr>
      </w:pPr>
      <w:r>
        <w:rPr>
          <w:rFonts w:hint="eastAsia" w:hAnsi="宋体"/>
          <w:b/>
          <w:bCs/>
          <w:color w:val="auto"/>
          <w:sz w:val="24"/>
        </w:rPr>
        <w:t>（一）确定中标人。</w:t>
      </w:r>
      <w:r>
        <w:rPr>
          <w:rFonts w:hint="eastAsia" w:hAnsi="宋体"/>
          <w:b/>
          <w:color w:val="auto"/>
          <w:sz w:val="24"/>
        </w:rPr>
        <w:t>本项目由采购人授权评标委员会确定中标人。</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1.采购人在收到评标报告后五个工作日内，依法确认中标供应商。</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2.中标供应商确定后，中标结果在财政部门指定的政府采购信息发布媒体上公告。</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3.在发布公告的同时，招标采购单位向中标供应商发出中标通知书，中标通知书对采购人和中标供应商具有同等法律效力。</w:t>
      </w:r>
    </w:p>
    <w:p>
      <w:pPr>
        <w:pStyle w:val="10"/>
        <w:snapToGrid w:val="0"/>
        <w:spacing w:beforeLines="0" w:afterLines="0" w:line="360" w:lineRule="auto"/>
        <w:ind w:firstLine="472" w:firstLineChars="196"/>
        <w:rPr>
          <w:rFonts w:hAnsi="宋体"/>
          <w:b/>
          <w:color w:val="auto"/>
          <w:sz w:val="24"/>
        </w:rPr>
      </w:pPr>
      <w:r>
        <w:rPr>
          <w:rFonts w:hint="eastAsia" w:hAnsi="宋体"/>
          <w:b/>
          <w:color w:val="auto"/>
          <w:sz w:val="24"/>
        </w:rPr>
        <w:t>4根据浙江省财政厅《</w:t>
      </w:r>
      <w:r>
        <w:rPr>
          <w:rFonts w:hAnsi="宋体"/>
          <w:b/>
          <w:color w:val="auto"/>
          <w:sz w:val="24"/>
        </w:rPr>
        <w:t>关于印发浙江省政府采购供应商注册及诚信管理暂行办法的通知</w:t>
      </w:r>
      <w:r>
        <w:rPr>
          <w:rFonts w:hint="eastAsia" w:hAnsi="宋体"/>
          <w:b/>
          <w:color w:val="auto"/>
          <w:sz w:val="24"/>
        </w:rPr>
        <w:t>》[</w:t>
      </w:r>
      <w:r>
        <w:rPr>
          <w:rFonts w:hAnsi="宋体"/>
          <w:b/>
          <w:color w:val="auto"/>
          <w:sz w:val="24"/>
        </w:rPr>
        <w:t>浙财采监字〔2009〕28号</w:t>
      </w:r>
      <w:r>
        <w:rPr>
          <w:rFonts w:hint="eastAsia" w:hAnsi="宋体"/>
          <w:b/>
          <w:color w:val="auto"/>
          <w:sz w:val="24"/>
        </w:rPr>
        <w:t>]精神，中标供应商在领取中标通知书前，必须在《浙江政府采购网》上完成供应商的注册工作，经初审、终审及公示后方可正式领取中标通知书。</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5.中标通知书发出后，采购人改变中标结果，或者中标供应商放弃中标，应当承担相应的法律责任。</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pPr>
        <w:pStyle w:val="10"/>
        <w:snapToGrid w:val="0"/>
        <w:spacing w:beforeLines="0" w:afterLines="0" w:line="360" w:lineRule="auto"/>
        <w:ind w:firstLine="472" w:firstLineChars="196"/>
        <w:rPr>
          <w:rFonts w:hAnsi="宋体"/>
          <w:b/>
          <w:color w:val="auto"/>
          <w:sz w:val="24"/>
        </w:rPr>
      </w:pPr>
      <w:r>
        <w:rPr>
          <w:rFonts w:hint="eastAsia" w:hAnsi="宋体"/>
          <w:b/>
          <w:color w:val="auto"/>
          <w:sz w:val="24"/>
        </w:rPr>
        <w:t>（二）中标通知书</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1.确定中标供应商后，招标采购单位将以书面形式发出中标通知书，通知中标的投标人其投标被接受。</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2.中标通知书为双方签订合同的依据。</w:t>
      </w:r>
    </w:p>
    <w:p>
      <w:pPr>
        <w:pStyle w:val="10"/>
        <w:snapToGrid w:val="0"/>
        <w:spacing w:beforeLines="0" w:afterLines="0" w:line="360" w:lineRule="auto"/>
        <w:ind w:firstLine="470" w:firstLineChars="196"/>
        <w:rPr>
          <w:rFonts w:hAnsi="宋体"/>
          <w:color w:val="auto"/>
          <w:sz w:val="24"/>
        </w:rPr>
      </w:pPr>
      <w:r>
        <w:rPr>
          <w:rFonts w:hint="eastAsia" w:hAnsi="宋体"/>
          <w:color w:val="auto"/>
          <w:sz w:val="24"/>
        </w:rPr>
        <w:t>3.中标供应商应根据中标通知书中规定的时间内，由法定代表人或其授权代理人与采购人签订合同。</w:t>
      </w:r>
    </w:p>
    <w:p>
      <w:pPr>
        <w:pStyle w:val="10"/>
        <w:snapToGrid w:val="0"/>
        <w:spacing w:beforeLines="0" w:afterLines="0" w:line="360" w:lineRule="auto"/>
        <w:ind w:firstLine="472" w:firstLineChars="196"/>
        <w:outlineLvl w:val="1"/>
        <w:rPr>
          <w:rFonts w:hAnsi="宋体"/>
          <w:b/>
          <w:color w:val="auto"/>
          <w:sz w:val="24"/>
        </w:rPr>
      </w:pPr>
      <w:r>
        <w:rPr>
          <w:rFonts w:hint="eastAsia" w:hAnsi="宋体"/>
          <w:b/>
          <w:color w:val="auto"/>
          <w:sz w:val="24"/>
        </w:rPr>
        <w:t>七、合同授予</w:t>
      </w:r>
    </w:p>
    <w:p>
      <w:pPr>
        <w:snapToGrid w:val="0"/>
        <w:spacing w:line="360" w:lineRule="auto"/>
        <w:ind w:firstLine="472" w:firstLineChars="196"/>
        <w:rPr>
          <w:rFonts w:ascii="宋体" w:hAnsi="宋体"/>
          <w:b/>
          <w:bCs/>
          <w:color w:val="auto"/>
          <w:sz w:val="24"/>
        </w:rPr>
      </w:pPr>
      <w:r>
        <w:rPr>
          <w:rFonts w:hint="eastAsia" w:ascii="宋体" w:hAnsi="宋体"/>
          <w:b/>
          <w:bCs/>
          <w:color w:val="auto"/>
          <w:sz w:val="24"/>
        </w:rPr>
        <w:t>（一）签订合同</w:t>
      </w:r>
    </w:p>
    <w:p>
      <w:pPr>
        <w:snapToGri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.采购人与</w:t>
      </w:r>
      <w:r>
        <w:rPr>
          <w:rFonts w:ascii="宋体" w:hAnsi="宋体"/>
          <w:color w:val="auto"/>
          <w:sz w:val="24"/>
        </w:rPr>
        <w:t>中标人应</w:t>
      </w:r>
      <w:r>
        <w:rPr>
          <w:rFonts w:hint="eastAsia" w:ascii="宋体" w:hAnsi="宋体"/>
          <w:color w:val="auto"/>
          <w:sz w:val="24"/>
        </w:rPr>
        <w:t>当在《</w:t>
      </w:r>
      <w:r>
        <w:rPr>
          <w:rFonts w:ascii="宋体" w:hAnsi="宋体"/>
          <w:color w:val="auto"/>
          <w:sz w:val="24"/>
        </w:rPr>
        <w:t>中标通知书</w:t>
      </w:r>
      <w:r>
        <w:rPr>
          <w:rFonts w:hint="eastAsia" w:ascii="宋体" w:hAnsi="宋体"/>
          <w:color w:val="auto"/>
          <w:sz w:val="24"/>
        </w:rPr>
        <w:t>》发出之日起30日内签订政府采购合同。同时，采购代理机构对合同内容进行审查，如发现与采购结果和投标承诺内容不一致的，应予以纠正。</w:t>
      </w:r>
    </w:p>
    <w:p>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中标人拖延、拒签合同的</w:t>
      </w:r>
      <w:r>
        <w:rPr>
          <w:rFonts w:hint="eastAsia" w:ascii="宋体" w:hAnsi="宋体"/>
          <w:color w:val="auto"/>
          <w:sz w:val="24"/>
        </w:rPr>
        <w:t>，</w:t>
      </w:r>
      <w:r>
        <w:rPr>
          <w:rFonts w:ascii="宋体" w:hAnsi="宋体"/>
          <w:color w:val="auto"/>
          <w:sz w:val="24"/>
        </w:rPr>
        <w:t>将被取消中标资格。</w:t>
      </w:r>
    </w:p>
    <w:p>
      <w:pPr>
        <w:pStyle w:val="10"/>
        <w:snapToGrid w:val="0"/>
        <w:spacing w:beforeLines="0" w:afterLines="0" w:line="360" w:lineRule="auto"/>
        <w:ind w:firstLine="472" w:firstLineChars="196"/>
        <w:rPr>
          <w:rFonts w:hAnsi="宋体"/>
          <w:b/>
          <w:color w:val="auto"/>
          <w:sz w:val="24"/>
        </w:rPr>
      </w:pPr>
      <w:r>
        <w:rPr>
          <w:rFonts w:hAnsi="宋体"/>
          <w:b/>
          <w:color w:val="auto"/>
          <w:sz w:val="24"/>
        </w:rPr>
        <w:t>（二）履约保证金</w:t>
      </w:r>
    </w:p>
    <w:p>
      <w:pPr>
        <w:pStyle w:val="10"/>
        <w:snapToGrid w:val="0"/>
        <w:spacing w:beforeLines="0" w:afterLines="0" w:line="360" w:lineRule="auto"/>
        <w:ind w:firstLine="470" w:firstLineChars="196"/>
        <w:outlineLvl w:val="1"/>
        <w:rPr>
          <w:rFonts w:hAnsi="宋体"/>
          <w:color w:val="auto"/>
          <w:sz w:val="24"/>
        </w:rPr>
      </w:pPr>
      <w:r>
        <w:rPr>
          <w:rFonts w:hAnsi="宋体"/>
          <w:color w:val="auto"/>
          <w:sz w:val="24"/>
        </w:rPr>
        <w:t>本项目的履约保证金为合同价的1%；履约保证金形式为：</w:t>
      </w:r>
      <w:r>
        <w:rPr>
          <w:rFonts w:hint="eastAsia" w:hAnsi="宋体"/>
          <w:color w:val="auto"/>
          <w:sz w:val="24"/>
        </w:rPr>
        <w:t>银行转账</w:t>
      </w:r>
      <w:r>
        <w:rPr>
          <w:rFonts w:hAnsi="宋体"/>
          <w:color w:val="auto"/>
          <w:sz w:val="24"/>
        </w:rPr>
        <w:t>或银行、保险公司出具的保函；中标人应根据采购人要求汇入采购人指定账号或提供保函。项目终验合格后，退还履约保证金。</w:t>
      </w:r>
    </w:p>
    <w:p>
      <w:pPr>
        <w:pStyle w:val="10"/>
        <w:snapToGrid w:val="0"/>
        <w:spacing w:beforeLines="0" w:afterLines="0" w:line="360" w:lineRule="auto"/>
        <w:ind w:firstLine="472" w:firstLineChars="196"/>
        <w:outlineLvl w:val="1"/>
        <w:rPr>
          <w:rFonts w:hAnsi="宋体"/>
          <w:b/>
          <w:color w:val="auto"/>
          <w:sz w:val="24"/>
        </w:rPr>
      </w:pPr>
      <w:r>
        <w:rPr>
          <w:rFonts w:hint="eastAsia" w:hAnsi="宋体"/>
          <w:b/>
          <w:color w:val="auto"/>
          <w:sz w:val="24"/>
        </w:rPr>
        <w:t>（三）其他</w:t>
      </w:r>
    </w:p>
    <w:p>
      <w:pPr>
        <w:snapToGrid w:val="0"/>
        <w:spacing w:line="360" w:lineRule="auto"/>
        <w:ind w:firstLine="470" w:firstLineChars="196"/>
        <w:jc w:val="left"/>
        <w:rPr>
          <w:rFonts w:ascii="宋体" w:hAnsi="宋体"/>
          <w:color w:val="auto"/>
          <w:sz w:val="24"/>
        </w:rPr>
      </w:pPr>
      <w:r>
        <w:rPr>
          <w:rFonts w:hint="eastAsia" w:ascii="宋体" w:hAnsi="宋体"/>
          <w:color w:val="auto"/>
          <w:sz w:val="24"/>
        </w:rPr>
        <w:t>供应商有下列情形之一的，自愿接受取消投标资格；如已中标的，自动放弃中标资格，并承担全部法律责任；给采购人造成损失的，依法承担赔偿责任：</w:t>
      </w:r>
    </w:p>
    <w:p>
      <w:pPr>
        <w:snapToGrid w:val="0"/>
        <w:spacing w:line="360" w:lineRule="auto"/>
        <w:ind w:firstLine="470" w:firstLineChars="196"/>
        <w:rPr>
          <w:rFonts w:ascii="宋体" w:hAnsi="宋体"/>
          <w:color w:val="auto"/>
          <w:sz w:val="24"/>
        </w:rPr>
      </w:pPr>
      <w:r>
        <w:rPr>
          <w:rFonts w:hint="eastAsia" w:ascii="宋体" w:hAnsi="宋体"/>
          <w:color w:val="auto"/>
          <w:sz w:val="24"/>
        </w:rPr>
        <w:t>（1）供应商在投标有效期内撤回投标文件的；</w:t>
      </w:r>
    </w:p>
    <w:p>
      <w:pPr>
        <w:snapToGrid w:val="0"/>
        <w:spacing w:line="360" w:lineRule="auto"/>
        <w:ind w:firstLine="470" w:firstLineChars="196"/>
        <w:rPr>
          <w:rFonts w:ascii="宋体" w:hAnsi="宋体"/>
          <w:color w:val="auto"/>
          <w:sz w:val="24"/>
        </w:rPr>
      </w:pPr>
      <w:r>
        <w:rPr>
          <w:rFonts w:hint="eastAsia" w:ascii="宋体" w:hAnsi="宋体"/>
          <w:color w:val="auto"/>
          <w:sz w:val="24"/>
        </w:rPr>
        <w:t>（2）供应商在投标过程中弄虚作假，提供虚假材料的；</w:t>
      </w:r>
    </w:p>
    <w:p>
      <w:pPr>
        <w:snapToGrid w:val="0"/>
        <w:spacing w:line="360" w:lineRule="auto"/>
        <w:ind w:firstLine="470" w:firstLineChars="196"/>
        <w:rPr>
          <w:rFonts w:ascii="宋体" w:hAnsi="宋体"/>
          <w:color w:val="auto"/>
          <w:sz w:val="24"/>
        </w:rPr>
      </w:pPr>
      <w:r>
        <w:rPr>
          <w:rFonts w:hint="eastAsia" w:ascii="宋体" w:hAnsi="宋体"/>
          <w:color w:val="auto"/>
          <w:sz w:val="24"/>
        </w:rPr>
        <w:t>（3）中标供应商无正当理由不与采购人签订合同的；</w:t>
      </w:r>
    </w:p>
    <w:p>
      <w:pPr>
        <w:snapToGrid w:val="0"/>
        <w:spacing w:line="360" w:lineRule="auto"/>
        <w:ind w:firstLine="470" w:firstLineChars="196"/>
        <w:rPr>
          <w:rFonts w:ascii="宋体" w:hAnsi="宋体"/>
          <w:color w:val="auto"/>
          <w:sz w:val="24"/>
        </w:rPr>
      </w:pPr>
      <w:r>
        <w:rPr>
          <w:rFonts w:hint="eastAsia" w:ascii="宋体" w:hAnsi="宋体"/>
          <w:color w:val="auto"/>
          <w:sz w:val="24"/>
        </w:rPr>
        <w:t>（4）将中标项目转让给他人或者在投标文件中未说明且未经招标采购人同意，将中标项目分包给他人的；</w:t>
      </w:r>
    </w:p>
    <w:p>
      <w:pPr>
        <w:snapToGrid w:val="0"/>
        <w:spacing w:line="360" w:lineRule="auto"/>
        <w:ind w:firstLine="470" w:firstLineChars="196"/>
        <w:rPr>
          <w:rFonts w:ascii="宋体" w:hAnsi="宋体"/>
          <w:color w:val="auto"/>
          <w:sz w:val="24"/>
        </w:rPr>
      </w:pPr>
      <w:r>
        <w:rPr>
          <w:rFonts w:hint="eastAsia" w:ascii="宋体" w:hAnsi="宋体"/>
          <w:color w:val="auto"/>
          <w:sz w:val="24"/>
        </w:rPr>
        <w:t>（5）拒绝履行合同义务的；</w:t>
      </w:r>
    </w:p>
    <w:p>
      <w:pPr>
        <w:snapToGrid w:val="0"/>
        <w:spacing w:line="360" w:lineRule="auto"/>
        <w:ind w:firstLine="470" w:firstLineChars="196"/>
        <w:rPr>
          <w:rFonts w:ascii="宋体" w:hAnsi="宋体"/>
          <w:color w:val="auto"/>
          <w:sz w:val="24"/>
        </w:rPr>
      </w:pPr>
      <w:r>
        <w:rPr>
          <w:rFonts w:hint="eastAsia" w:ascii="宋体" w:hAnsi="宋体"/>
          <w:color w:val="auto"/>
          <w:sz w:val="24"/>
        </w:rPr>
        <w:t>（6）其他严重扰乱招投标程序的。</w:t>
      </w:r>
    </w:p>
    <w:p>
      <w:pPr>
        <w:pStyle w:val="8"/>
        <w:rPr>
          <w:color w:val="auto"/>
        </w:rPr>
      </w:pPr>
    </w:p>
    <w:p>
      <w:pPr>
        <w:pStyle w:val="8"/>
        <w:rPr>
          <w:color w:val="auto"/>
        </w:rPr>
      </w:pPr>
      <w:r>
        <w:rPr>
          <w:color w:val="auto"/>
        </w:rPr>
        <w:br w:type="page"/>
      </w:r>
    </w:p>
    <w:p>
      <w:pPr>
        <w:pStyle w:val="10"/>
        <w:snapToGrid w:val="0"/>
        <w:spacing w:beforeLines="0" w:afterLines="0" w:line="360" w:lineRule="auto"/>
        <w:jc w:val="center"/>
        <w:rPr>
          <w:rFonts w:ascii="黑体" w:hAnsi="宋体" w:eastAsia="黑体"/>
          <w:color w:val="auto"/>
          <w:sz w:val="30"/>
          <w:szCs w:val="30"/>
        </w:rPr>
      </w:pPr>
      <w:r>
        <w:rPr>
          <w:rFonts w:hint="eastAsia" w:ascii="黑体" w:hAnsi="宋体" w:eastAsia="黑体"/>
          <w:color w:val="auto"/>
          <w:sz w:val="30"/>
          <w:szCs w:val="30"/>
        </w:rPr>
        <w:t>第四章  评标办法及评分标准</w:t>
      </w:r>
    </w:p>
    <w:p>
      <w:pPr>
        <w:spacing w:line="360" w:lineRule="auto"/>
        <w:ind w:firstLine="420"/>
        <w:rPr>
          <w:rFonts w:ascii="宋体" w:hAnsi="宋体"/>
          <w:color w:val="auto"/>
          <w:sz w:val="24"/>
        </w:rPr>
      </w:pPr>
      <w:r>
        <w:rPr>
          <w:rFonts w:hint="eastAsia" w:ascii="宋体" w:hAnsi="宋体"/>
          <w:color w:val="auto"/>
          <w:sz w:val="24"/>
        </w:rPr>
        <w:t>为公正、公平、科学地选择中标人，根据《中华人民共和国政府采购法》等有关法律法规的规定和《</w:t>
      </w:r>
      <w:r>
        <w:rPr>
          <w:rFonts w:hint="eastAsia"/>
          <w:color w:val="auto"/>
          <w:sz w:val="24"/>
        </w:rPr>
        <w:t>黄金湖岸景区物业管理委托运营项目</w:t>
      </w:r>
      <w:r>
        <w:rPr>
          <w:rFonts w:hint="eastAsia" w:ascii="宋体" w:hAnsi="宋体"/>
          <w:color w:val="auto"/>
          <w:sz w:val="24"/>
        </w:rPr>
        <w:t>》</w:t>
      </w:r>
      <w:r>
        <w:rPr>
          <w:rFonts w:hint="eastAsia"/>
          <w:color w:val="auto"/>
          <w:sz w:val="24"/>
        </w:rPr>
        <w:t>采购文件</w:t>
      </w:r>
      <w:r>
        <w:rPr>
          <w:rFonts w:hint="eastAsia" w:ascii="宋体" w:hAnsi="宋体"/>
          <w:color w:val="auto"/>
          <w:sz w:val="24"/>
        </w:rPr>
        <w:t>规定，并结合本项目的实际，制定本办法。</w:t>
      </w:r>
    </w:p>
    <w:p>
      <w:pPr>
        <w:spacing w:line="360" w:lineRule="auto"/>
        <w:ind w:firstLine="420"/>
        <w:rPr>
          <w:rFonts w:ascii="宋体" w:hAnsi="宋体"/>
          <w:bCs/>
          <w:color w:val="auto"/>
          <w:sz w:val="24"/>
          <w:szCs w:val="48"/>
        </w:rPr>
      </w:pPr>
      <w:r>
        <w:rPr>
          <w:rFonts w:hint="eastAsia" w:ascii="宋体" w:hAnsi="宋体"/>
          <w:color w:val="auto"/>
          <w:sz w:val="24"/>
        </w:rPr>
        <w:t>本办法适用于</w:t>
      </w:r>
      <w:r>
        <w:rPr>
          <w:rFonts w:hint="eastAsia"/>
          <w:b/>
          <w:color w:val="auto"/>
          <w:sz w:val="24"/>
        </w:rPr>
        <w:t>黄金湖岸景区物业管理委托运营项目</w:t>
      </w:r>
      <w:r>
        <w:rPr>
          <w:rFonts w:hint="eastAsia" w:ascii="宋体" w:hAnsi="宋体"/>
          <w:bCs/>
          <w:color w:val="auto"/>
          <w:sz w:val="24"/>
          <w:szCs w:val="48"/>
        </w:rPr>
        <w:t>的评标。</w:t>
      </w:r>
    </w:p>
    <w:p>
      <w:pPr>
        <w:spacing w:line="360" w:lineRule="auto"/>
        <w:ind w:firstLine="551" w:firstLineChars="196"/>
        <w:rPr>
          <w:rFonts w:ascii="宋体" w:hAnsi="宋体"/>
          <w:b/>
          <w:color w:val="auto"/>
          <w:sz w:val="28"/>
          <w:szCs w:val="28"/>
        </w:rPr>
      </w:pPr>
      <w:r>
        <w:rPr>
          <w:rFonts w:hint="eastAsia" w:ascii="宋体" w:hAnsi="宋体"/>
          <w:b/>
          <w:color w:val="auto"/>
          <w:sz w:val="28"/>
          <w:szCs w:val="28"/>
        </w:rPr>
        <w:t>一、总则</w:t>
      </w:r>
    </w:p>
    <w:p>
      <w:pPr>
        <w:spacing w:line="360" w:lineRule="auto"/>
        <w:ind w:firstLine="480" w:firstLineChars="200"/>
        <w:rPr>
          <w:rFonts w:ascii="宋体" w:hAnsi="宋体"/>
          <w:color w:val="auto"/>
          <w:sz w:val="24"/>
        </w:rPr>
      </w:pPr>
      <w:r>
        <w:rPr>
          <w:rFonts w:hint="eastAsia" w:ascii="宋体" w:hAnsi="宋体"/>
          <w:color w:val="auto"/>
          <w:sz w:val="24"/>
        </w:rPr>
        <w:t>本次评标采用综合评分法，</w:t>
      </w:r>
      <w:r>
        <w:rPr>
          <w:rFonts w:hint="eastAsia" w:ascii="宋体" w:hAnsi="宋体"/>
          <w:b/>
          <w:color w:val="auto"/>
          <w:sz w:val="24"/>
        </w:rPr>
        <w:t>总分为100分，包含：价格分（10分）、技术、商务、资信及其他分（90分）</w:t>
      </w:r>
      <w:r>
        <w:rPr>
          <w:rFonts w:hint="eastAsia" w:ascii="宋体" w:hAnsi="宋体"/>
          <w:color w:val="auto"/>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宋体" w:hAnsi="宋体"/>
          <w:bCs/>
          <w:color w:val="auto"/>
          <w:sz w:val="24"/>
        </w:rPr>
        <w:t>评分过程中采用四舍五入法，并保留小数2位。</w:t>
      </w:r>
    </w:p>
    <w:p>
      <w:pPr>
        <w:spacing w:line="360" w:lineRule="auto"/>
        <w:ind w:firstLine="480" w:firstLineChars="200"/>
        <w:rPr>
          <w:rFonts w:ascii="宋体" w:hAnsi="宋体"/>
          <w:color w:val="auto"/>
          <w:sz w:val="24"/>
        </w:rPr>
      </w:pPr>
      <w:r>
        <w:rPr>
          <w:rFonts w:hint="eastAsia" w:ascii="宋体" w:hAnsi="宋体"/>
          <w:color w:val="auto"/>
          <w:sz w:val="24"/>
        </w:rPr>
        <w:t>投标人评标</w:t>
      </w:r>
      <w:r>
        <w:rPr>
          <w:rFonts w:hint="eastAsia" w:ascii="宋体" w:hAnsi="宋体"/>
          <w:bCs/>
          <w:color w:val="auto"/>
          <w:sz w:val="24"/>
        </w:rPr>
        <w:t>综合得分=价格分+（技术分+商务、资信及其他分）</w:t>
      </w:r>
    </w:p>
    <w:p>
      <w:pPr>
        <w:spacing w:line="360" w:lineRule="auto"/>
        <w:ind w:firstLine="562" w:firstLineChars="200"/>
        <w:rPr>
          <w:rFonts w:ascii="宋体" w:hAnsi="宋体"/>
          <w:b/>
          <w:color w:val="auto"/>
          <w:sz w:val="28"/>
          <w:szCs w:val="28"/>
        </w:rPr>
      </w:pPr>
      <w:r>
        <w:rPr>
          <w:rFonts w:hint="eastAsia" w:ascii="宋体" w:hAnsi="宋体"/>
          <w:b/>
          <w:color w:val="auto"/>
          <w:sz w:val="28"/>
          <w:szCs w:val="28"/>
        </w:rPr>
        <w:t>二、评标内容及标准</w:t>
      </w:r>
    </w:p>
    <w:p>
      <w:pPr>
        <w:pStyle w:val="9"/>
        <w:spacing w:line="360" w:lineRule="auto"/>
        <w:rPr>
          <w:rFonts w:ascii="宋体" w:hAnsi="宋体"/>
          <w:b/>
          <w:bCs/>
          <w:color w:val="auto"/>
          <w:kern w:val="2"/>
          <w:sz w:val="24"/>
          <w:szCs w:val="24"/>
        </w:rPr>
      </w:pPr>
      <w:r>
        <w:rPr>
          <w:rFonts w:hint="eastAsia" w:ascii="宋体" w:hAnsi="宋体"/>
          <w:b/>
          <w:bCs/>
          <w:color w:val="auto"/>
          <w:kern w:val="2"/>
          <w:sz w:val="24"/>
          <w:szCs w:val="24"/>
        </w:rPr>
        <w:t>（一）价格分（10分）</w:t>
      </w:r>
    </w:p>
    <w:p>
      <w:pPr>
        <w:pStyle w:val="9"/>
        <w:spacing w:line="360" w:lineRule="auto"/>
        <w:ind w:firstLine="480" w:firstLineChars="200"/>
        <w:rPr>
          <w:rFonts w:hAnsi="宋体"/>
          <w:bCs/>
          <w:color w:val="auto"/>
          <w:sz w:val="24"/>
          <w:szCs w:val="24"/>
        </w:rPr>
      </w:pPr>
      <w:r>
        <w:rPr>
          <w:rFonts w:hint="eastAsia" w:hAnsi="宋体"/>
          <w:bCs/>
          <w:color w:val="auto"/>
          <w:sz w:val="24"/>
        </w:rPr>
        <w:t>价格分</w:t>
      </w:r>
      <w:r>
        <w:rPr>
          <w:rFonts w:hint="eastAsia" w:hAnsi="宋体"/>
          <w:bCs/>
          <w:color w:val="auto"/>
          <w:sz w:val="24"/>
          <w:szCs w:val="24"/>
        </w:rPr>
        <w:t>采用低价优先法计算，即满足招标文件要求且投标价格最低的投标报价为评标基准价，其他投标人的价格分按照下列公式计算：</w:t>
      </w:r>
    </w:p>
    <w:p>
      <w:pPr>
        <w:pStyle w:val="9"/>
        <w:spacing w:line="360" w:lineRule="auto"/>
        <w:ind w:firstLine="480" w:firstLineChars="200"/>
        <w:rPr>
          <w:color w:val="auto"/>
        </w:rPr>
      </w:pPr>
      <w:r>
        <w:rPr>
          <w:rFonts w:hint="eastAsia" w:ascii="宋体" w:hAnsi="宋体"/>
          <w:color w:val="auto"/>
          <w:sz w:val="24"/>
        </w:rPr>
        <w:t>价格分=（评标基准价/投标报价）×10%×100</w:t>
      </w:r>
    </w:p>
    <w:tbl>
      <w:tblPr>
        <w:tblStyle w:val="24"/>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65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2" w:type="dxa"/>
            <w:vAlign w:val="center"/>
          </w:tcPr>
          <w:p>
            <w:pPr>
              <w:pStyle w:val="9"/>
              <w:spacing w:before="120" w:beforeLines="50" w:afterLines="50" w:line="360" w:lineRule="auto"/>
              <w:ind w:left="0" w:leftChars="0"/>
              <w:rPr>
                <w:rFonts w:hAnsi="宋体" w:cs="宋体"/>
                <w:b/>
                <w:bCs/>
                <w:color w:val="auto"/>
                <w:sz w:val="24"/>
                <w:szCs w:val="24"/>
              </w:rPr>
            </w:pPr>
            <w:r>
              <w:rPr>
                <w:rFonts w:hint="eastAsia" w:hAnsi="宋体" w:cs="宋体"/>
                <w:b/>
                <w:bCs/>
                <w:color w:val="auto"/>
                <w:sz w:val="24"/>
                <w:szCs w:val="24"/>
              </w:rPr>
              <w:t>评定项目</w:t>
            </w:r>
          </w:p>
        </w:tc>
        <w:tc>
          <w:tcPr>
            <w:tcW w:w="7655" w:type="dxa"/>
            <w:vAlign w:val="center"/>
          </w:tcPr>
          <w:p>
            <w:pPr>
              <w:pStyle w:val="9"/>
              <w:spacing w:before="120" w:beforeLines="50" w:afterLines="50" w:line="360" w:lineRule="auto"/>
              <w:ind w:firstLine="482" w:firstLineChars="200"/>
              <w:rPr>
                <w:rFonts w:hAnsi="宋体" w:cs="宋体"/>
                <w:b/>
                <w:bCs/>
                <w:color w:val="auto"/>
                <w:sz w:val="24"/>
                <w:szCs w:val="24"/>
              </w:rPr>
            </w:pPr>
            <w:r>
              <w:rPr>
                <w:rFonts w:hint="eastAsia" w:hAnsi="宋体" w:cs="宋体"/>
                <w:b/>
                <w:bCs/>
                <w:color w:val="auto"/>
                <w:sz w:val="24"/>
                <w:szCs w:val="24"/>
              </w:rPr>
              <w:t>评定内容</w:t>
            </w:r>
          </w:p>
        </w:tc>
        <w:tc>
          <w:tcPr>
            <w:tcW w:w="850" w:type="dxa"/>
            <w:vAlign w:val="center"/>
          </w:tcPr>
          <w:p>
            <w:pPr>
              <w:pStyle w:val="9"/>
              <w:spacing w:before="120" w:beforeLines="50" w:afterLines="50" w:line="360" w:lineRule="auto"/>
              <w:ind w:left="0" w:leftChars="0"/>
              <w:rPr>
                <w:rFonts w:hAnsi="宋体" w:cs="宋体"/>
                <w:b/>
                <w:bCs/>
                <w:color w:val="auto"/>
                <w:sz w:val="24"/>
                <w:szCs w:val="24"/>
              </w:rPr>
            </w:pPr>
            <w:r>
              <w:rPr>
                <w:rFonts w:hint="eastAsia" w:hAnsi="宋体" w:cs="宋体"/>
                <w:b/>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357" w:type="dxa"/>
            <w:gridSpan w:val="2"/>
            <w:vAlign w:val="center"/>
          </w:tcPr>
          <w:p>
            <w:pPr>
              <w:pStyle w:val="9"/>
              <w:spacing w:before="120" w:beforeLines="50" w:afterLines="50" w:line="360" w:lineRule="auto"/>
              <w:ind w:firstLine="480" w:firstLineChars="200"/>
              <w:rPr>
                <w:rFonts w:hAnsi="宋体" w:cs="宋体"/>
                <w:color w:val="auto"/>
                <w:sz w:val="24"/>
                <w:szCs w:val="24"/>
              </w:rPr>
            </w:pPr>
            <w:r>
              <w:rPr>
                <w:rFonts w:hint="eastAsia" w:hAnsi="宋体" w:cs="宋体"/>
                <w:color w:val="auto"/>
                <w:sz w:val="24"/>
                <w:szCs w:val="24"/>
              </w:rPr>
              <w:t>技术部分</w:t>
            </w:r>
          </w:p>
        </w:tc>
        <w:tc>
          <w:tcPr>
            <w:tcW w:w="850" w:type="dxa"/>
            <w:vAlign w:val="center"/>
          </w:tcPr>
          <w:p>
            <w:pPr>
              <w:pStyle w:val="9"/>
              <w:spacing w:before="120" w:beforeLines="50" w:afterLines="50" w:line="360" w:lineRule="auto"/>
              <w:ind w:left="0" w:leftChars="0"/>
              <w:rPr>
                <w:rFonts w:hAnsi="宋体" w:cs="宋体"/>
                <w:color w:val="auto"/>
                <w:sz w:val="24"/>
                <w:szCs w:val="24"/>
              </w:rPr>
            </w:pPr>
            <w:r>
              <w:rPr>
                <w:rFonts w:hint="eastAsia" w:hAnsi="宋体" w:cs="宋体"/>
                <w:color w:val="auto"/>
                <w:sz w:val="24"/>
                <w:szCs w:val="24"/>
              </w:rPr>
              <w:t>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02" w:type="dxa"/>
            <w:vAlign w:val="center"/>
          </w:tcPr>
          <w:p>
            <w:pPr>
              <w:widowControl/>
              <w:spacing w:line="440" w:lineRule="exact"/>
              <w:jc w:val="center"/>
              <w:rPr>
                <w:rFonts w:hAnsi="宋体" w:cs="宋体"/>
                <w:color w:val="auto"/>
                <w:sz w:val="24"/>
              </w:rPr>
            </w:pPr>
            <w:r>
              <w:rPr>
                <w:rFonts w:hint="eastAsia" w:ascii="宋体" w:hAnsi="宋体" w:cs="宋体"/>
                <w:color w:val="auto"/>
                <w:sz w:val="24"/>
              </w:rPr>
              <w:t>对本项目的总体理解</w:t>
            </w:r>
          </w:p>
        </w:tc>
        <w:tc>
          <w:tcPr>
            <w:tcW w:w="7655" w:type="dxa"/>
            <w:vAlign w:val="center"/>
          </w:tcPr>
          <w:p>
            <w:pPr>
              <w:widowControl/>
              <w:spacing w:line="440" w:lineRule="exact"/>
              <w:jc w:val="left"/>
              <w:rPr>
                <w:rFonts w:ascii="宋体" w:hAnsi="宋体" w:cs="宋体"/>
                <w:color w:val="auto"/>
                <w:sz w:val="24"/>
              </w:rPr>
            </w:pPr>
            <w:r>
              <w:rPr>
                <w:rFonts w:hint="eastAsia" w:ascii="宋体" w:hAnsi="宋体" w:cs="宋体"/>
                <w:color w:val="auto"/>
                <w:sz w:val="24"/>
              </w:rPr>
              <w:t>对本项目的总体理解思路明确，内容全面并能客观、准确地分析系统建设的关键点，符合用户实际需求，所涉及的工作思路清晰、技术路线把握准确的</w:t>
            </w:r>
            <w:r>
              <w:rPr>
                <w:rFonts w:ascii="宋体" w:hAnsi="宋体" w:cs="宋体"/>
                <w:color w:val="auto"/>
                <w:sz w:val="24"/>
              </w:rPr>
              <w:t>，不漏项且有针对性解释说明得</w:t>
            </w:r>
            <w:r>
              <w:rPr>
                <w:rFonts w:hint="eastAsia" w:ascii="宋体" w:hAnsi="宋体" w:cs="宋体"/>
                <w:color w:val="auto"/>
                <w:sz w:val="24"/>
              </w:rPr>
              <w:t>6</w:t>
            </w:r>
            <w:r>
              <w:rPr>
                <w:rFonts w:ascii="宋体" w:hAnsi="宋体" w:cs="宋体"/>
                <w:color w:val="auto"/>
                <w:sz w:val="24"/>
              </w:rPr>
              <w:t>分；提供的</w:t>
            </w:r>
            <w:r>
              <w:rPr>
                <w:rFonts w:hint="eastAsia" w:ascii="宋体" w:hAnsi="宋体" w:cs="宋体"/>
                <w:color w:val="auto"/>
                <w:sz w:val="24"/>
              </w:rPr>
              <w:t>总体理解</w:t>
            </w:r>
            <w:r>
              <w:rPr>
                <w:rFonts w:ascii="宋体" w:hAnsi="宋体" w:cs="宋体"/>
                <w:color w:val="auto"/>
                <w:sz w:val="24"/>
              </w:rPr>
              <w:t>漏缺1项或2项，有针对性解释说明得</w:t>
            </w:r>
            <w:r>
              <w:rPr>
                <w:rFonts w:hint="eastAsia" w:ascii="宋体" w:hAnsi="宋体" w:cs="宋体"/>
                <w:color w:val="auto"/>
                <w:sz w:val="24"/>
              </w:rPr>
              <w:t>5</w:t>
            </w:r>
            <w:r>
              <w:rPr>
                <w:rFonts w:ascii="宋体" w:hAnsi="宋体" w:cs="宋体"/>
                <w:color w:val="auto"/>
                <w:sz w:val="24"/>
              </w:rPr>
              <w:t>分；提供的</w:t>
            </w:r>
            <w:r>
              <w:rPr>
                <w:rFonts w:hint="eastAsia" w:ascii="宋体" w:hAnsi="宋体" w:cs="宋体"/>
                <w:color w:val="auto"/>
                <w:sz w:val="24"/>
              </w:rPr>
              <w:t>总体理解</w:t>
            </w:r>
            <w:r>
              <w:rPr>
                <w:rFonts w:ascii="宋体" w:hAnsi="宋体" w:cs="宋体"/>
                <w:color w:val="auto"/>
                <w:sz w:val="24"/>
              </w:rPr>
              <w:t>基本全面，有针对性解释说明得</w:t>
            </w:r>
            <w:r>
              <w:rPr>
                <w:rFonts w:hint="eastAsia" w:ascii="宋体" w:hAnsi="宋体" w:cs="宋体"/>
                <w:color w:val="auto"/>
                <w:sz w:val="24"/>
              </w:rPr>
              <w:t>4</w:t>
            </w:r>
            <w:r>
              <w:rPr>
                <w:rFonts w:ascii="宋体" w:hAnsi="宋体" w:cs="宋体"/>
                <w:color w:val="auto"/>
                <w:sz w:val="24"/>
              </w:rPr>
              <w:t>分；提供的</w:t>
            </w:r>
            <w:r>
              <w:rPr>
                <w:rFonts w:hint="eastAsia" w:ascii="宋体" w:hAnsi="宋体" w:cs="宋体"/>
                <w:color w:val="auto"/>
                <w:sz w:val="24"/>
              </w:rPr>
              <w:t>总体理解</w:t>
            </w:r>
            <w:r>
              <w:rPr>
                <w:rFonts w:ascii="宋体" w:hAnsi="宋体" w:cs="宋体"/>
                <w:color w:val="auto"/>
                <w:sz w:val="24"/>
              </w:rPr>
              <w:t>不全面，有针对性解释说明得3分；提供的</w:t>
            </w:r>
            <w:r>
              <w:rPr>
                <w:rFonts w:hint="eastAsia" w:ascii="宋体" w:hAnsi="宋体" w:cs="宋体"/>
                <w:color w:val="auto"/>
                <w:sz w:val="24"/>
              </w:rPr>
              <w:t>总体理解</w:t>
            </w:r>
            <w:r>
              <w:rPr>
                <w:rFonts w:ascii="宋体" w:hAnsi="宋体" w:cs="宋体"/>
                <w:color w:val="auto"/>
                <w:sz w:val="24"/>
              </w:rPr>
              <w:t>不全面，没有解释说明得1分；未提供不得分。</w:t>
            </w:r>
          </w:p>
        </w:tc>
        <w:tc>
          <w:tcPr>
            <w:tcW w:w="850" w:type="dxa"/>
            <w:vAlign w:val="center"/>
          </w:tcPr>
          <w:p>
            <w:pPr>
              <w:spacing w:before="120" w:beforeLines="50" w:after="120" w:afterLines="50" w:line="400" w:lineRule="exact"/>
              <w:jc w:val="center"/>
              <w:rPr>
                <w:rFonts w:hAnsi="宋体" w:cs="宋体"/>
                <w:color w:val="auto"/>
                <w:sz w:val="24"/>
              </w:rPr>
            </w:pPr>
            <w:r>
              <w:rPr>
                <w:rFonts w:hint="eastAsia" w:ascii="宋体" w:hAnsi="宋体" w:cs="仿宋"/>
                <w:bCs/>
                <w:color w:val="auto"/>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2" w:type="dxa"/>
            <w:vAlign w:val="center"/>
          </w:tcPr>
          <w:p>
            <w:pPr>
              <w:widowControl/>
              <w:spacing w:line="440" w:lineRule="exact"/>
              <w:jc w:val="center"/>
              <w:rPr>
                <w:rFonts w:hAnsi="宋体" w:cs="宋体"/>
                <w:color w:val="auto"/>
                <w:sz w:val="24"/>
              </w:rPr>
            </w:pPr>
            <w:r>
              <w:rPr>
                <w:rFonts w:hint="eastAsia" w:ascii="宋体" w:hAnsi="宋体" w:cs="宋体"/>
                <w:color w:val="auto"/>
                <w:sz w:val="24"/>
              </w:rPr>
              <w:t>技术方案</w:t>
            </w:r>
          </w:p>
        </w:tc>
        <w:tc>
          <w:tcPr>
            <w:tcW w:w="7655" w:type="dxa"/>
            <w:vAlign w:val="center"/>
          </w:tcPr>
          <w:p>
            <w:pPr>
              <w:widowControl/>
              <w:spacing w:line="440" w:lineRule="exact"/>
              <w:jc w:val="left"/>
              <w:rPr>
                <w:rFonts w:ascii="宋体" w:hAnsi="宋体" w:cs="宋体"/>
                <w:color w:val="auto"/>
                <w:sz w:val="24"/>
              </w:rPr>
            </w:pPr>
            <w:r>
              <w:rPr>
                <w:rFonts w:hint="eastAsia" w:ascii="宋体" w:hAnsi="宋体" w:cs="宋体"/>
                <w:color w:val="auto"/>
                <w:sz w:val="24"/>
              </w:rPr>
              <w:t>1.施工技术方案编制合理、清晰，编制依据、技术措施等完全符合本项目</w:t>
            </w:r>
            <w:r>
              <w:rPr>
                <w:rFonts w:ascii="宋体" w:hAnsi="宋体" w:cs="宋体"/>
                <w:color w:val="auto"/>
                <w:sz w:val="24"/>
              </w:rPr>
              <w:t>，不漏项且有针对性解释说明得</w:t>
            </w:r>
            <w:r>
              <w:rPr>
                <w:rFonts w:hint="eastAsia" w:ascii="宋体" w:hAnsi="宋体" w:cs="宋体"/>
                <w:color w:val="auto"/>
                <w:sz w:val="24"/>
              </w:rPr>
              <w:t>6</w:t>
            </w:r>
            <w:r>
              <w:rPr>
                <w:rFonts w:ascii="宋体" w:hAnsi="宋体" w:cs="宋体"/>
                <w:color w:val="auto"/>
                <w:sz w:val="24"/>
              </w:rPr>
              <w:t>分；提供的方案漏缺1项或2项，有针对性解释说明得</w:t>
            </w:r>
            <w:r>
              <w:rPr>
                <w:rFonts w:hint="eastAsia" w:ascii="宋体" w:hAnsi="宋体" w:cs="宋体"/>
                <w:color w:val="auto"/>
                <w:sz w:val="24"/>
              </w:rPr>
              <w:t>5</w:t>
            </w:r>
            <w:r>
              <w:rPr>
                <w:rFonts w:ascii="宋体" w:hAnsi="宋体" w:cs="宋体"/>
                <w:color w:val="auto"/>
                <w:sz w:val="24"/>
              </w:rPr>
              <w:t>分；提供的方案基本全面，有针对性解释说明得</w:t>
            </w:r>
            <w:r>
              <w:rPr>
                <w:rFonts w:hint="eastAsia" w:ascii="宋体" w:hAnsi="宋体" w:cs="宋体"/>
                <w:color w:val="auto"/>
                <w:sz w:val="24"/>
              </w:rPr>
              <w:t>4</w:t>
            </w:r>
            <w:r>
              <w:rPr>
                <w:rFonts w:ascii="宋体" w:hAnsi="宋体" w:cs="宋体"/>
                <w:color w:val="auto"/>
                <w:sz w:val="24"/>
              </w:rPr>
              <w:t>分；提供的方案不全面，有针对性解释说明得3分；提供的方案不全面，没有解释说明得1分；未提供不得分。</w:t>
            </w:r>
          </w:p>
          <w:p>
            <w:pPr>
              <w:widowControl/>
              <w:spacing w:line="440" w:lineRule="exact"/>
              <w:jc w:val="left"/>
              <w:rPr>
                <w:rFonts w:ascii="宋体" w:hAnsi="宋体" w:cs="宋体"/>
                <w:color w:val="auto"/>
                <w:sz w:val="24"/>
              </w:rPr>
            </w:pPr>
            <w:r>
              <w:rPr>
                <w:rFonts w:hint="eastAsia" w:ascii="宋体" w:hAnsi="宋体" w:cs="宋体"/>
                <w:color w:val="auto"/>
                <w:sz w:val="24"/>
              </w:rPr>
              <w:t>2.关键工序技术措施合理、清晰、内容详尽的</w:t>
            </w:r>
            <w:r>
              <w:rPr>
                <w:rFonts w:ascii="宋体" w:hAnsi="宋体" w:cs="宋体"/>
                <w:color w:val="auto"/>
                <w:sz w:val="24"/>
              </w:rPr>
              <w:t>，不漏项且有针对性解释说明得</w:t>
            </w:r>
            <w:r>
              <w:rPr>
                <w:rFonts w:hint="eastAsia" w:ascii="宋体" w:hAnsi="宋体" w:cs="宋体"/>
                <w:color w:val="auto"/>
                <w:sz w:val="24"/>
              </w:rPr>
              <w:t>6</w:t>
            </w:r>
            <w:r>
              <w:rPr>
                <w:rFonts w:ascii="宋体" w:hAnsi="宋体" w:cs="宋体"/>
                <w:color w:val="auto"/>
                <w:sz w:val="24"/>
              </w:rPr>
              <w:t>分；提供的方案漏缺1项或2项，有针对性解释说明得</w:t>
            </w:r>
            <w:r>
              <w:rPr>
                <w:rFonts w:hint="eastAsia" w:ascii="宋体" w:hAnsi="宋体" w:cs="宋体"/>
                <w:color w:val="auto"/>
                <w:sz w:val="24"/>
              </w:rPr>
              <w:t>5</w:t>
            </w:r>
            <w:r>
              <w:rPr>
                <w:rFonts w:ascii="宋体" w:hAnsi="宋体" w:cs="宋体"/>
                <w:color w:val="auto"/>
                <w:sz w:val="24"/>
              </w:rPr>
              <w:t>分；提供的方案基本全面，有针对性解释说明得</w:t>
            </w:r>
            <w:r>
              <w:rPr>
                <w:rFonts w:hint="eastAsia" w:ascii="宋体" w:hAnsi="宋体" w:cs="宋体"/>
                <w:color w:val="auto"/>
                <w:sz w:val="24"/>
              </w:rPr>
              <w:t>4</w:t>
            </w:r>
            <w:r>
              <w:rPr>
                <w:rFonts w:ascii="宋体" w:hAnsi="宋体" w:cs="宋体"/>
                <w:color w:val="auto"/>
                <w:sz w:val="24"/>
              </w:rPr>
              <w:t>分；提供的方案不全面，有针对性解释说明得3分；提供的方案不全面，没有解释说明得1分；未提供不得分。</w:t>
            </w:r>
          </w:p>
        </w:tc>
        <w:tc>
          <w:tcPr>
            <w:tcW w:w="850" w:type="dxa"/>
            <w:vAlign w:val="center"/>
          </w:tcPr>
          <w:p>
            <w:pPr>
              <w:widowControl/>
              <w:spacing w:line="440" w:lineRule="exact"/>
              <w:jc w:val="center"/>
              <w:rPr>
                <w:rFonts w:hAnsi="宋体" w:cs="宋体"/>
                <w:color w:val="auto"/>
                <w:sz w:val="24"/>
              </w:rPr>
            </w:pPr>
            <w:r>
              <w:rPr>
                <w:rFonts w:hint="eastAsia" w:ascii="宋体" w:hAnsi="宋体" w:cs="宋体"/>
                <w:color w:val="auto"/>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2" w:type="dxa"/>
            <w:vAlign w:val="center"/>
          </w:tcPr>
          <w:p>
            <w:pPr>
              <w:widowControl/>
              <w:spacing w:line="440" w:lineRule="exact"/>
              <w:jc w:val="center"/>
              <w:rPr>
                <w:rFonts w:ascii="宋体" w:hAnsi="宋体" w:cs="宋体"/>
                <w:color w:val="auto"/>
                <w:sz w:val="24"/>
                <w:lang w:val="zh-CN"/>
              </w:rPr>
            </w:pPr>
            <w:r>
              <w:rPr>
                <w:rFonts w:hint="eastAsia" w:ascii="宋体" w:hAnsi="宋体" w:cs="宋体"/>
                <w:color w:val="auto"/>
                <w:sz w:val="24"/>
              </w:rPr>
              <w:t>安全措施方案</w:t>
            </w:r>
          </w:p>
        </w:tc>
        <w:tc>
          <w:tcPr>
            <w:tcW w:w="7655" w:type="dxa"/>
            <w:vAlign w:val="center"/>
          </w:tcPr>
          <w:p>
            <w:pPr>
              <w:spacing w:line="360" w:lineRule="auto"/>
              <w:rPr>
                <w:rFonts w:ascii="宋体" w:hAnsi="宋体" w:cs="宋体"/>
                <w:color w:val="auto"/>
                <w:sz w:val="24"/>
              </w:rPr>
            </w:pPr>
            <w:r>
              <w:rPr>
                <w:rFonts w:hint="eastAsia" w:ascii="宋体" w:hAnsi="宋体" w:cs="宋体"/>
                <w:color w:val="auto"/>
                <w:sz w:val="24"/>
              </w:rPr>
              <w:t>1.日常作业安全措施方案（6分），按物业管理安全作业规范要求，设置现场</w:t>
            </w:r>
            <w:r>
              <w:rPr>
                <w:rFonts w:ascii="宋体" w:hAnsi="宋体" w:cs="宋体"/>
                <w:color w:val="auto"/>
                <w:sz w:val="24"/>
              </w:rPr>
              <w:t>维养</w:t>
            </w:r>
            <w:r>
              <w:rPr>
                <w:rFonts w:hint="eastAsia" w:ascii="宋体" w:hAnsi="宋体" w:cs="宋体"/>
                <w:color w:val="auto"/>
                <w:sz w:val="24"/>
              </w:rPr>
              <w:t>作业标志，落实</w:t>
            </w:r>
            <w:r>
              <w:rPr>
                <w:rFonts w:ascii="宋体" w:hAnsi="宋体" w:cs="宋体"/>
                <w:color w:val="auto"/>
                <w:sz w:val="24"/>
              </w:rPr>
              <w:t>维养</w:t>
            </w:r>
            <w:r>
              <w:rPr>
                <w:rFonts w:hint="eastAsia" w:ascii="宋体" w:hAnsi="宋体" w:cs="宋体"/>
                <w:color w:val="auto"/>
                <w:sz w:val="24"/>
              </w:rPr>
              <w:t>作业人员安全教育培训，方案科学、严密、合理的</w:t>
            </w:r>
            <w:r>
              <w:rPr>
                <w:rFonts w:ascii="宋体" w:hAnsi="宋体" w:cs="宋体"/>
                <w:color w:val="auto"/>
                <w:sz w:val="24"/>
              </w:rPr>
              <w:t>，不漏项且有针对性解释说明得</w:t>
            </w:r>
            <w:r>
              <w:rPr>
                <w:rFonts w:hint="eastAsia" w:ascii="宋体" w:hAnsi="宋体" w:cs="宋体"/>
                <w:color w:val="auto"/>
                <w:sz w:val="24"/>
              </w:rPr>
              <w:t>6</w:t>
            </w:r>
            <w:r>
              <w:rPr>
                <w:rFonts w:ascii="宋体" w:hAnsi="宋体" w:cs="宋体"/>
                <w:color w:val="auto"/>
                <w:sz w:val="24"/>
              </w:rPr>
              <w:t>分；提供的方案漏缺1项或2项，有针对性解释说明得</w:t>
            </w:r>
            <w:r>
              <w:rPr>
                <w:rFonts w:hint="eastAsia" w:ascii="宋体" w:hAnsi="宋体" w:cs="宋体"/>
                <w:color w:val="auto"/>
                <w:sz w:val="24"/>
              </w:rPr>
              <w:t>5</w:t>
            </w:r>
            <w:r>
              <w:rPr>
                <w:rFonts w:ascii="宋体" w:hAnsi="宋体" w:cs="宋体"/>
                <w:color w:val="auto"/>
                <w:sz w:val="24"/>
              </w:rPr>
              <w:t>分；提供的方案基本全面，有针对性解释说明得</w:t>
            </w:r>
            <w:r>
              <w:rPr>
                <w:rFonts w:hint="eastAsia" w:ascii="宋体" w:hAnsi="宋体" w:cs="宋体"/>
                <w:color w:val="auto"/>
                <w:sz w:val="24"/>
              </w:rPr>
              <w:t>4</w:t>
            </w:r>
            <w:r>
              <w:rPr>
                <w:rFonts w:ascii="宋体" w:hAnsi="宋体" w:cs="宋体"/>
                <w:color w:val="auto"/>
                <w:sz w:val="24"/>
              </w:rPr>
              <w:t>分；提供的方案不全面，有针对性解释说明得3分；提供的方案不全面，没有解释说明得1分；未提供不得分。</w:t>
            </w:r>
          </w:p>
          <w:p>
            <w:pPr>
              <w:spacing w:line="360" w:lineRule="auto"/>
              <w:rPr>
                <w:rFonts w:ascii="宋体" w:hAnsi="宋体" w:cs="宋体"/>
                <w:color w:val="auto"/>
                <w:sz w:val="24"/>
              </w:rPr>
            </w:pPr>
            <w:r>
              <w:rPr>
                <w:rFonts w:hint="eastAsia" w:ascii="宋体" w:hAnsi="宋体" w:cs="宋体"/>
                <w:color w:val="auto"/>
                <w:sz w:val="24"/>
              </w:rPr>
              <w:t>2.集中作业安全措施方案（6分）， 按路政等相关部门要求，编制并报备集中物业管理作业计划， 方案科学、严密、合理的得，满足招标文件要求</w:t>
            </w:r>
            <w:r>
              <w:rPr>
                <w:rFonts w:ascii="宋体" w:hAnsi="宋体" w:cs="宋体"/>
                <w:color w:val="auto"/>
                <w:sz w:val="24"/>
              </w:rPr>
              <w:t>，不漏项且有针对性解释说明得</w:t>
            </w:r>
            <w:r>
              <w:rPr>
                <w:rFonts w:hint="eastAsia" w:ascii="宋体" w:hAnsi="宋体" w:cs="宋体"/>
                <w:color w:val="auto"/>
                <w:sz w:val="24"/>
              </w:rPr>
              <w:t>6</w:t>
            </w:r>
            <w:r>
              <w:rPr>
                <w:rFonts w:ascii="宋体" w:hAnsi="宋体" w:cs="宋体"/>
                <w:color w:val="auto"/>
                <w:sz w:val="24"/>
              </w:rPr>
              <w:t>分；提供的方案漏缺1项或2项，有针对性解释说明得</w:t>
            </w:r>
            <w:r>
              <w:rPr>
                <w:rFonts w:hint="eastAsia" w:ascii="宋体" w:hAnsi="宋体" w:cs="宋体"/>
                <w:color w:val="auto"/>
                <w:sz w:val="24"/>
              </w:rPr>
              <w:t>5</w:t>
            </w:r>
            <w:r>
              <w:rPr>
                <w:rFonts w:ascii="宋体" w:hAnsi="宋体" w:cs="宋体"/>
                <w:color w:val="auto"/>
                <w:sz w:val="24"/>
              </w:rPr>
              <w:t>分；提供的方案基本全面，有针对性解释说明得</w:t>
            </w:r>
            <w:r>
              <w:rPr>
                <w:rFonts w:hint="eastAsia" w:ascii="宋体" w:hAnsi="宋体" w:cs="宋体"/>
                <w:color w:val="auto"/>
                <w:sz w:val="24"/>
              </w:rPr>
              <w:t>4</w:t>
            </w:r>
            <w:r>
              <w:rPr>
                <w:rFonts w:ascii="宋体" w:hAnsi="宋体" w:cs="宋体"/>
                <w:color w:val="auto"/>
                <w:sz w:val="24"/>
              </w:rPr>
              <w:t>分；提供的方案不全面，有针对性解释说明得3分；提供的方案不全面，没有解释说明得1分；未提供不得分。</w:t>
            </w:r>
          </w:p>
        </w:tc>
        <w:tc>
          <w:tcPr>
            <w:tcW w:w="850" w:type="dxa"/>
            <w:vAlign w:val="center"/>
          </w:tcPr>
          <w:p>
            <w:pPr>
              <w:widowControl/>
              <w:spacing w:line="440" w:lineRule="exact"/>
              <w:jc w:val="center"/>
              <w:rPr>
                <w:rFonts w:hAnsi="宋体" w:cs="宋体"/>
                <w:color w:val="auto"/>
                <w:sz w:val="24"/>
              </w:rPr>
            </w:pPr>
            <w:r>
              <w:rPr>
                <w:rFonts w:hint="eastAsia" w:ascii="宋体" w:hAnsi="宋体" w:cs="宋体"/>
                <w:color w:val="auto"/>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2" w:type="dxa"/>
            <w:vAlign w:val="center"/>
          </w:tcPr>
          <w:p>
            <w:pPr>
              <w:widowControl/>
              <w:spacing w:line="440" w:lineRule="exact"/>
              <w:jc w:val="center"/>
              <w:rPr>
                <w:rFonts w:hAnsi="宋体" w:cs="宋体"/>
                <w:color w:val="auto"/>
                <w:kern w:val="0"/>
                <w:sz w:val="24"/>
              </w:rPr>
            </w:pPr>
            <w:r>
              <w:rPr>
                <w:rFonts w:hint="eastAsia" w:ascii="宋体" w:hAnsi="宋体" w:cs="宋体"/>
                <w:color w:val="auto"/>
                <w:sz w:val="24"/>
              </w:rPr>
              <w:t>服务质量保证措施</w:t>
            </w:r>
          </w:p>
        </w:tc>
        <w:tc>
          <w:tcPr>
            <w:tcW w:w="7655" w:type="dxa"/>
          </w:tcPr>
          <w:p>
            <w:pPr>
              <w:spacing w:line="360" w:lineRule="auto"/>
              <w:rPr>
                <w:rFonts w:ascii="宋体" w:hAnsi="宋体" w:cs="宋体"/>
                <w:color w:val="auto"/>
                <w:sz w:val="24"/>
              </w:rPr>
            </w:pPr>
            <w:r>
              <w:rPr>
                <w:rFonts w:hint="eastAsia" w:ascii="宋体" w:hAnsi="宋体" w:cs="宋体"/>
                <w:color w:val="auto"/>
                <w:sz w:val="24"/>
              </w:rPr>
              <w:t>质量保证措施编制合理、清晰、科学、有效、符合实际及项目需求，</w:t>
            </w:r>
            <w:r>
              <w:rPr>
                <w:rFonts w:ascii="宋体" w:hAnsi="宋体" w:cs="宋体"/>
                <w:color w:val="auto"/>
                <w:sz w:val="24"/>
              </w:rPr>
              <w:t>不漏项且有针对性解释说明得</w:t>
            </w:r>
            <w:r>
              <w:rPr>
                <w:rFonts w:hint="eastAsia" w:ascii="宋体" w:hAnsi="宋体" w:cs="宋体"/>
                <w:color w:val="auto"/>
                <w:sz w:val="24"/>
              </w:rPr>
              <w:t>6</w:t>
            </w:r>
            <w:r>
              <w:rPr>
                <w:rFonts w:ascii="宋体" w:hAnsi="宋体" w:cs="宋体"/>
                <w:color w:val="auto"/>
                <w:sz w:val="24"/>
              </w:rPr>
              <w:t>分；提供的</w:t>
            </w:r>
            <w:r>
              <w:rPr>
                <w:rFonts w:hint="eastAsia" w:ascii="宋体" w:hAnsi="宋体" w:cs="宋体"/>
                <w:color w:val="auto"/>
                <w:sz w:val="24"/>
              </w:rPr>
              <w:t>措施</w:t>
            </w:r>
            <w:r>
              <w:rPr>
                <w:rFonts w:ascii="宋体" w:hAnsi="宋体" w:cs="宋体"/>
                <w:color w:val="auto"/>
                <w:sz w:val="24"/>
              </w:rPr>
              <w:t>漏缺1项或2项，有针对性解释说明得</w:t>
            </w:r>
            <w:r>
              <w:rPr>
                <w:rFonts w:hint="eastAsia" w:ascii="宋体" w:hAnsi="宋体" w:cs="宋体"/>
                <w:color w:val="auto"/>
                <w:sz w:val="24"/>
              </w:rPr>
              <w:t>5</w:t>
            </w:r>
            <w:r>
              <w:rPr>
                <w:rFonts w:ascii="宋体" w:hAnsi="宋体" w:cs="宋体"/>
                <w:color w:val="auto"/>
                <w:sz w:val="24"/>
              </w:rPr>
              <w:t>分；提供的</w:t>
            </w:r>
            <w:r>
              <w:rPr>
                <w:rFonts w:hint="eastAsia" w:ascii="宋体" w:hAnsi="宋体" w:cs="宋体"/>
                <w:color w:val="auto"/>
                <w:sz w:val="24"/>
              </w:rPr>
              <w:t>措施</w:t>
            </w:r>
            <w:r>
              <w:rPr>
                <w:rFonts w:ascii="宋体" w:hAnsi="宋体" w:cs="宋体"/>
                <w:color w:val="auto"/>
                <w:sz w:val="24"/>
              </w:rPr>
              <w:t>基本全面，有针对性解释说明得</w:t>
            </w:r>
            <w:r>
              <w:rPr>
                <w:rFonts w:hint="eastAsia" w:ascii="宋体" w:hAnsi="宋体" w:cs="宋体"/>
                <w:color w:val="auto"/>
                <w:sz w:val="24"/>
              </w:rPr>
              <w:t>4</w:t>
            </w:r>
            <w:r>
              <w:rPr>
                <w:rFonts w:ascii="宋体" w:hAnsi="宋体" w:cs="宋体"/>
                <w:color w:val="auto"/>
                <w:sz w:val="24"/>
              </w:rPr>
              <w:t>分；提供的</w:t>
            </w:r>
            <w:r>
              <w:rPr>
                <w:rFonts w:hint="eastAsia" w:ascii="宋体" w:hAnsi="宋体" w:cs="宋体"/>
                <w:color w:val="auto"/>
                <w:sz w:val="24"/>
              </w:rPr>
              <w:t>措施</w:t>
            </w:r>
            <w:r>
              <w:rPr>
                <w:rFonts w:ascii="宋体" w:hAnsi="宋体" w:cs="宋体"/>
                <w:color w:val="auto"/>
                <w:sz w:val="24"/>
              </w:rPr>
              <w:t>不全面，有针对性解释说明得3分；提供的</w:t>
            </w:r>
            <w:r>
              <w:rPr>
                <w:rFonts w:hint="eastAsia" w:ascii="宋体" w:hAnsi="宋体" w:cs="宋体"/>
                <w:color w:val="auto"/>
                <w:sz w:val="24"/>
              </w:rPr>
              <w:t>措施</w:t>
            </w:r>
            <w:r>
              <w:rPr>
                <w:rFonts w:ascii="宋体" w:hAnsi="宋体" w:cs="宋体"/>
                <w:color w:val="auto"/>
                <w:sz w:val="24"/>
              </w:rPr>
              <w:t>不全面，没有解释说明得1分；未提供不得分。</w:t>
            </w:r>
          </w:p>
        </w:tc>
        <w:tc>
          <w:tcPr>
            <w:tcW w:w="850" w:type="dxa"/>
            <w:vAlign w:val="center"/>
          </w:tcPr>
          <w:p>
            <w:pPr>
              <w:widowControl/>
              <w:spacing w:line="440" w:lineRule="exact"/>
              <w:jc w:val="center"/>
              <w:rPr>
                <w:rFonts w:hAnsi="宋体" w:cs="宋体"/>
                <w:color w:val="auto"/>
                <w:sz w:val="24"/>
              </w:rPr>
            </w:pPr>
            <w:r>
              <w:rPr>
                <w:rFonts w:hint="eastAsia" w:ascii="宋体" w:hAnsi="宋体" w:cs="宋体"/>
                <w:color w:val="auto"/>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2" w:type="dxa"/>
            <w:vAlign w:val="center"/>
          </w:tcPr>
          <w:p>
            <w:pPr>
              <w:widowControl/>
              <w:spacing w:line="440" w:lineRule="exact"/>
              <w:jc w:val="center"/>
              <w:rPr>
                <w:rFonts w:hAnsi="宋体" w:cs="宋体"/>
                <w:color w:val="auto"/>
                <w:kern w:val="0"/>
                <w:sz w:val="24"/>
              </w:rPr>
            </w:pPr>
            <w:r>
              <w:rPr>
                <w:rFonts w:hint="eastAsia" w:ascii="宋体" w:hAnsi="宋体" w:cs="宋体"/>
                <w:color w:val="auto"/>
                <w:sz w:val="24"/>
              </w:rPr>
              <w:t>应急预案</w:t>
            </w:r>
          </w:p>
        </w:tc>
        <w:tc>
          <w:tcPr>
            <w:tcW w:w="7655" w:type="dxa"/>
            <w:vAlign w:val="center"/>
          </w:tcPr>
          <w:p>
            <w:pPr>
              <w:widowControl/>
              <w:spacing w:line="440" w:lineRule="exact"/>
              <w:jc w:val="left"/>
              <w:rPr>
                <w:rFonts w:ascii="宋体" w:hAnsi="宋体" w:cs="宋体"/>
                <w:color w:val="auto"/>
                <w:sz w:val="24"/>
              </w:rPr>
            </w:pPr>
            <w:r>
              <w:rPr>
                <w:rFonts w:hint="eastAsia" w:ascii="宋体" w:hAnsi="宋体" w:cs="宋体"/>
                <w:color w:val="auto"/>
                <w:sz w:val="24"/>
              </w:rPr>
              <w:t>提供的项目可能出现的突发状况，能做出快速、有效的应急方案，能有效处理紧急情况的，应急预案的可靠和周密的</w:t>
            </w:r>
            <w:r>
              <w:rPr>
                <w:rFonts w:ascii="宋体" w:hAnsi="宋体" w:cs="宋体"/>
                <w:color w:val="auto"/>
                <w:sz w:val="24"/>
              </w:rPr>
              <w:t>，不漏项且有针对性解释说明得</w:t>
            </w:r>
            <w:r>
              <w:rPr>
                <w:rFonts w:hint="eastAsia" w:ascii="宋体" w:hAnsi="宋体" w:cs="宋体"/>
                <w:color w:val="auto"/>
                <w:sz w:val="24"/>
              </w:rPr>
              <w:t>6</w:t>
            </w:r>
            <w:r>
              <w:rPr>
                <w:rFonts w:ascii="宋体" w:hAnsi="宋体" w:cs="宋体"/>
                <w:color w:val="auto"/>
                <w:sz w:val="24"/>
              </w:rPr>
              <w:t>分；提供的方案漏缺1项或2项，有针对性解释说明得</w:t>
            </w:r>
            <w:r>
              <w:rPr>
                <w:rFonts w:hint="eastAsia" w:ascii="宋体" w:hAnsi="宋体" w:cs="宋体"/>
                <w:color w:val="auto"/>
                <w:sz w:val="24"/>
              </w:rPr>
              <w:t>5</w:t>
            </w:r>
            <w:r>
              <w:rPr>
                <w:rFonts w:ascii="宋体" w:hAnsi="宋体" w:cs="宋体"/>
                <w:color w:val="auto"/>
                <w:sz w:val="24"/>
              </w:rPr>
              <w:t>分；提供的方案基本全面，有针对性解释说明得</w:t>
            </w:r>
            <w:r>
              <w:rPr>
                <w:rFonts w:hint="eastAsia" w:ascii="宋体" w:hAnsi="宋体" w:cs="宋体"/>
                <w:color w:val="auto"/>
                <w:sz w:val="24"/>
              </w:rPr>
              <w:t>4</w:t>
            </w:r>
            <w:r>
              <w:rPr>
                <w:rFonts w:ascii="宋体" w:hAnsi="宋体" w:cs="宋体"/>
                <w:color w:val="auto"/>
                <w:sz w:val="24"/>
              </w:rPr>
              <w:t>分；提供的方案不全面，有针对性解释说明得3分；提供的方案不全面，没有解释说明得1分；未提供不得分。</w:t>
            </w:r>
          </w:p>
        </w:tc>
        <w:tc>
          <w:tcPr>
            <w:tcW w:w="850" w:type="dxa"/>
            <w:vAlign w:val="center"/>
          </w:tcPr>
          <w:p>
            <w:pPr>
              <w:widowControl/>
              <w:spacing w:line="440" w:lineRule="exact"/>
              <w:jc w:val="center"/>
              <w:rPr>
                <w:rFonts w:hAnsi="宋体" w:cs="宋体"/>
                <w:color w:val="auto"/>
                <w:sz w:val="24"/>
              </w:rPr>
            </w:pPr>
            <w:r>
              <w:rPr>
                <w:rFonts w:hint="eastAsia" w:ascii="宋体" w:hAnsi="宋体" w:cs="宋体"/>
                <w:color w:val="auto"/>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2" w:type="dxa"/>
            <w:vAlign w:val="center"/>
          </w:tcPr>
          <w:p>
            <w:pPr>
              <w:widowControl/>
              <w:spacing w:line="440" w:lineRule="exact"/>
              <w:jc w:val="center"/>
              <w:rPr>
                <w:rFonts w:ascii="宋体" w:hAnsi="宋体" w:cs="宋体"/>
                <w:color w:val="auto"/>
                <w:sz w:val="24"/>
              </w:rPr>
            </w:pPr>
            <w:r>
              <w:rPr>
                <w:rFonts w:hint="eastAsia" w:ascii="宋体" w:hAnsi="宋体" w:cs="宋体"/>
                <w:color w:val="auto"/>
                <w:sz w:val="24"/>
              </w:rPr>
              <w:t>拟投入本项人员</w:t>
            </w:r>
          </w:p>
        </w:tc>
        <w:tc>
          <w:tcPr>
            <w:tcW w:w="7655" w:type="dxa"/>
            <w:vAlign w:val="center"/>
          </w:tcPr>
          <w:p>
            <w:pPr>
              <w:widowControl/>
              <w:spacing w:line="440" w:lineRule="exact"/>
              <w:jc w:val="left"/>
              <w:rPr>
                <w:rFonts w:ascii="宋体" w:hAnsi="宋体" w:cs="宋体"/>
                <w:color w:val="auto"/>
                <w:sz w:val="24"/>
              </w:rPr>
            </w:pPr>
            <w:r>
              <w:rPr>
                <w:rFonts w:hint="eastAsia" w:ascii="宋体" w:hAnsi="宋体" w:cs="宋体"/>
                <w:color w:val="auto"/>
                <w:sz w:val="24"/>
              </w:rPr>
              <w:t>1.项目技术负责人具有安全工程师证的得5分，最高得5分；提供相关证书复印件。</w:t>
            </w:r>
          </w:p>
          <w:p>
            <w:pPr>
              <w:widowControl/>
              <w:spacing w:line="440" w:lineRule="exact"/>
              <w:jc w:val="left"/>
              <w:rPr>
                <w:rFonts w:ascii="宋体" w:hAnsi="宋体" w:cs="宋体"/>
                <w:color w:val="auto"/>
                <w:sz w:val="24"/>
              </w:rPr>
            </w:pPr>
            <w:r>
              <w:rPr>
                <w:rFonts w:hint="eastAsia" w:ascii="宋体" w:hAnsi="宋体" w:cs="宋体"/>
                <w:color w:val="auto"/>
                <w:sz w:val="24"/>
              </w:rPr>
              <w:t>2.人员配置保安人员40名，增加1人得一分，最多3分；增加物业管理人员，增加1人得一分，最多2分；</w:t>
            </w:r>
          </w:p>
          <w:p>
            <w:pPr>
              <w:widowControl/>
              <w:spacing w:line="440" w:lineRule="exact"/>
              <w:jc w:val="left"/>
              <w:rPr>
                <w:rFonts w:ascii="宋体" w:hAnsi="宋体" w:cs="宋体"/>
                <w:color w:val="auto"/>
                <w:sz w:val="24"/>
              </w:rPr>
            </w:pPr>
            <w:r>
              <w:rPr>
                <w:rFonts w:hint="eastAsia" w:ascii="宋体" w:hAnsi="宋体" w:cs="宋体"/>
                <w:color w:val="auto"/>
                <w:sz w:val="24"/>
              </w:rPr>
              <w:t>注：以上人员需提供本单位或分公司为其缴纳的社保证明复印件。</w:t>
            </w:r>
          </w:p>
        </w:tc>
        <w:tc>
          <w:tcPr>
            <w:tcW w:w="850" w:type="dxa"/>
            <w:vAlign w:val="center"/>
          </w:tcPr>
          <w:p>
            <w:pPr>
              <w:widowControl/>
              <w:spacing w:line="440" w:lineRule="exact"/>
              <w:jc w:val="center"/>
              <w:rPr>
                <w:rFonts w:ascii="宋体" w:hAnsi="宋体" w:cs="宋体"/>
                <w:color w:val="auto"/>
                <w:sz w:val="24"/>
              </w:rPr>
            </w:pPr>
            <w:r>
              <w:rPr>
                <w:rFonts w:hint="eastAsia" w:ascii="宋体" w:hAnsi="宋体" w:cs="宋体"/>
                <w:color w:val="auto"/>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2" w:type="dxa"/>
            <w:vAlign w:val="center"/>
          </w:tcPr>
          <w:p>
            <w:pPr>
              <w:widowControl/>
              <w:spacing w:line="440" w:lineRule="exact"/>
              <w:jc w:val="center"/>
              <w:rPr>
                <w:rFonts w:ascii="宋体" w:hAnsi="宋体" w:cs="宋体"/>
                <w:color w:val="auto"/>
                <w:sz w:val="24"/>
              </w:rPr>
            </w:pPr>
            <w:r>
              <w:rPr>
                <w:rFonts w:hint="eastAsia" w:ascii="宋体" w:hAnsi="宋体" w:cs="宋体"/>
                <w:color w:val="auto"/>
                <w:sz w:val="24"/>
              </w:rPr>
              <w:t>人员意外保险</w:t>
            </w:r>
          </w:p>
        </w:tc>
        <w:tc>
          <w:tcPr>
            <w:tcW w:w="7655" w:type="dxa"/>
            <w:vAlign w:val="center"/>
          </w:tcPr>
          <w:p>
            <w:pPr>
              <w:widowControl/>
              <w:spacing w:line="440" w:lineRule="exact"/>
              <w:jc w:val="left"/>
              <w:rPr>
                <w:rFonts w:ascii="宋体" w:hAnsi="宋体" w:cs="宋体"/>
                <w:color w:val="auto"/>
                <w:sz w:val="24"/>
              </w:rPr>
            </w:pPr>
            <w:r>
              <w:rPr>
                <w:rFonts w:hint="eastAsia" w:ascii="宋体" w:hAnsi="宋体" w:cs="宋体"/>
                <w:color w:val="auto"/>
                <w:sz w:val="24"/>
              </w:rPr>
              <w:t>承诺为现场作业人员提供意外保险的得10分。未提供不得分。</w:t>
            </w:r>
          </w:p>
        </w:tc>
        <w:tc>
          <w:tcPr>
            <w:tcW w:w="850" w:type="dxa"/>
            <w:vAlign w:val="center"/>
          </w:tcPr>
          <w:p>
            <w:pPr>
              <w:pStyle w:val="9"/>
              <w:widowControl/>
              <w:spacing w:before="120" w:beforeLines="50" w:afterLines="50" w:line="440" w:lineRule="exact"/>
              <w:ind w:left="0" w:leftChars="0"/>
              <w:rPr>
                <w:rFonts w:ascii="宋体" w:hAnsi="宋体" w:cs="宋体"/>
                <w:color w:val="auto"/>
                <w:sz w:val="24"/>
              </w:rPr>
            </w:pPr>
            <w:r>
              <w:rPr>
                <w:rFonts w:hint="eastAsia" w:ascii="宋体" w:hAnsi="宋体" w:cs="宋体"/>
                <w:color w:val="auto"/>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2" w:type="dxa"/>
            <w:vAlign w:val="center"/>
          </w:tcPr>
          <w:p>
            <w:pPr>
              <w:widowControl/>
              <w:spacing w:line="440" w:lineRule="exact"/>
              <w:jc w:val="center"/>
              <w:rPr>
                <w:rFonts w:ascii="宋体" w:hAnsi="宋体" w:cs="宋体"/>
                <w:color w:val="auto"/>
                <w:sz w:val="24"/>
              </w:rPr>
            </w:pPr>
            <w:r>
              <w:rPr>
                <w:rFonts w:hint="eastAsia" w:ascii="宋体" w:hAnsi="宋体" w:cs="宋体"/>
                <w:color w:val="auto"/>
                <w:sz w:val="24"/>
              </w:rPr>
              <w:t>有效的改进措施和合理化建议</w:t>
            </w:r>
          </w:p>
        </w:tc>
        <w:tc>
          <w:tcPr>
            <w:tcW w:w="7655" w:type="dxa"/>
            <w:vAlign w:val="center"/>
          </w:tcPr>
          <w:p>
            <w:pPr>
              <w:widowControl/>
              <w:spacing w:line="440" w:lineRule="exact"/>
              <w:jc w:val="left"/>
              <w:rPr>
                <w:rFonts w:ascii="宋体" w:hAnsi="宋体" w:cs="宋体"/>
                <w:color w:val="auto"/>
                <w:sz w:val="24"/>
              </w:rPr>
            </w:pPr>
            <w:r>
              <w:rPr>
                <w:rFonts w:hint="eastAsia" w:ascii="宋体" w:hAnsi="宋体" w:cs="宋体"/>
                <w:color w:val="auto"/>
                <w:sz w:val="24"/>
              </w:rPr>
              <w:t>对本项目有效建议和措施每项得1分，最高得3分，未提供的不得分。</w:t>
            </w:r>
          </w:p>
        </w:tc>
        <w:tc>
          <w:tcPr>
            <w:tcW w:w="850" w:type="dxa"/>
            <w:vAlign w:val="center"/>
          </w:tcPr>
          <w:p>
            <w:pPr>
              <w:widowControl/>
              <w:spacing w:line="440" w:lineRule="exact"/>
              <w:jc w:val="center"/>
              <w:rPr>
                <w:rFonts w:ascii="宋体" w:hAnsi="宋体" w:cs="宋体"/>
                <w:color w:val="auto"/>
                <w:sz w:val="24"/>
              </w:rPr>
            </w:pPr>
            <w:r>
              <w:rPr>
                <w:rFonts w:hint="eastAsia" w:ascii="宋体" w:hAnsi="宋体" w:cs="宋体"/>
                <w:color w:val="auto"/>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57" w:type="dxa"/>
            <w:gridSpan w:val="2"/>
            <w:vAlign w:val="center"/>
          </w:tcPr>
          <w:p>
            <w:pPr>
              <w:pStyle w:val="9"/>
              <w:spacing w:before="120" w:beforeLines="50" w:afterLines="50" w:line="360" w:lineRule="auto"/>
              <w:ind w:left="0" w:leftChars="0"/>
              <w:jc w:val="left"/>
              <w:rPr>
                <w:rFonts w:hAnsi="宋体" w:cs="宋体"/>
                <w:color w:val="auto"/>
                <w:sz w:val="24"/>
                <w:szCs w:val="24"/>
              </w:rPr>
            </w:pPr>
            <w:r>
              <w:rPr>
                <w:rFonts w:hint="eastAsia" w:hAnsi="宋体" w:cs="宋体"/>
                <w:color w:val="auto"/>
                <w:sz w:val="24"/>
                <w:szCs w:val="24"/>
              </w:rPr>
              <w:t>资信、商务及其他部分</w:t>
            </w:r>
          </w:p>
        </w:tc>
        <w:tc>
          <w:tcPr>
            <w:tcW w:w="850" w:type="dxa"/>
            <w:vAlign w:val="center"/>
          </w:tcPr>
          <w:p>
            <w:pPr>
              <w:pStyle w:val="9"/>
              <w:spacing w:before="120" w:beforeLines="50" w:afterLines="50" w:line="360" w:lineRule="auto"/>
              <w:ind w:left="0" w:leftChars="0"/>
              <w:jc w:val="left"/>
              <w:rPr>
                <w:rFonts w:hAnsi="宋体" w:cs="宋体"/>
                <w:color w:val="auto"/>
                <w:sz w:val="24"/>
                <w:szCs w:val="24"/>
              </w:rPr>
            </w:pPr>
            <w:r>
              <w:rPr>
                <w:rFonts w:hint="eastAsia" w:hAnsi="宋体" w:cs="宋体"/>
                <w:color w:val="auto"/>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702" w:type="dxa"/>
            <w:vAlign w:val="center"/>
          </w:tcPr>
          <w:p>
            <w:pPr>
              <w:pStyle w:val="9"/>
              <w:spacing w:before="120" w:beforeLines="50" w:afterLines="50" w:line="360" w:lineRule="auto"/>
              <w:ind w:left="0" w:leftChars="0"/>
              <w:jc w:val="left"/>
              <w:rPr>
                <w:rFonts w:hAnsi="宋体" w:cs="宋体"/>
                <w:color w:val="auto"/>
                <w:sz w:val="24"/>
                <w:szCs w:val="24"/>
              </w:rPr>
            </w:pPr>
            <w:r>
              <w:rPr>
                <w:rFonts w:hint="eastAsia" w:hAnsi="宋体" w:cs="宋体"/>
                <w:color w:val="auto"/>
                <w:sz w:val="24"/>
                <w:szCs w:val="24"/>
              </w:rPr>
              <w:t>企业业绩</w:t>
            </w:r>
          </w:p>
        </w:tc>
        <w:tc>
          <w:tcPr>
            <w:tcW w:w="7655" w:type="dxa"/>
            <w:vAlign w:val="center"/>
          </w:tcPr>
          <w:p>
            <w:pPr>
              <w:pStyle w:val="9"/>
              <w:spacing w:before="120" w:beforeLines="50" w:afterLines="50" w:line="360" w:lineRule="auto"/>
              <w:ind w:left="0" w:leftChars="0"/>
              <w:jc w:val="left"/>
              <w:rPr>
                <w:rFonts w:hAnsi="宋体" w:cs="宋体"/>
                <w:color w:val="auto"/>
                <w:sz w:val="24"/>
                <w:szCs w:val="24"/>
              </w:rPr>
            </w:pPr>
            <w:r>
              <w:rPr>
                <w:rFonts w:hint="eastAsia" w:hAnsi="宋体" w:cs="宋体"/>
                <w:color w:val="auto"/>
                <w:sz w:val="24"/>
                <w:szCs w:val="24"/>
              </w:rPr>
              <w:t>投标人20</w:t>
            </w:r>
            <w:r>
              <w:rPr>
                <w:rFonts w:hAnsi="宋体" w:cs="宋体"/>
                <w:color w:val="auto"/>
                <w:sz w:val="24"/>
                <w:szCs w:val="24"/>
              </w:rPr>
              <w:t>20</w:t>
            </w:r>
            <w:r>
              <w:rPr>
                <w:rFonts w:hint="eastAsia" w:hAnsi="宋体" w:cs="宋体"/>
                <w:color w:val="auto"/>
                <w:sz w:val="24"/>
                <w:szCs w:val="24"/>
              </w:rPr>
              <w:t>年1月1日至今（以合同签订时间为准），每提供1个同类项目业绩得1分，最高得1分。提供合同复印件。</w:t>
            </w:r>
          </w:p>
        </w:tc>
        <w:tc>
          <w:tcPr>
            <w:tcW w:w="850" w:type="dxa"/>
            <w:vAlign w:val="center"/>
          </w:tcPr>
          <w:p>
            <w:pPr>
              <w:pStyle w:val="9"/>
              <w:spacing w:before="120" w:beforeLines="50" w:afterLines="50" w:line="360" w:lineRule="auto"/>
              <w:ind w:left="0" w:leftChars="0"/>
              <w:jc w:val="left"/>
              <w:rPr>
                <w:rFonts w:hAnsi="宋体" w:cs="宋体"/>
                <w:color w:val="auto"/>
                <w:sz w:val="24"/>
                <w:szCs w:val="24"/>
              </w:rPr>
            </w:pPr>
            <w:r>
              <w:rPr>
                <w:rFonts w:hint="eastAsia" w:hAnsi="宋体" w:cs="宋体"/>
                <w:color w:val="auto"/>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02" w:type="dxa"/>
            <w:vAlign w:val="center"/>
          </w:tcPr>
          <w:p>
            <w:pPr>
              <w:pStyle w:val="9"/>
              <w:spacing w:before="120" w:beforeLines="50" w:afterLines="50" w:line="360" w:lineRule="auto"/>
              <w:ind w:left="0" w:leftChars="0"/>
              <w:jc w:val="left"/>
              <w:rPr>
                <w:rFonts w:hAnsi="宋体" w:cs="宋体"/>
                <w:color w:val="auto"/>
                <w:sz w:val="24"/>
                <w:szCs w:val="24"/>
              </w:rPr>
            </w:pPr>
            <w:r>
              <w:rPr>
                <w:rFonts w:hint="eastAsia" w:hAnsi="宋体" w:cs="宋体"/>
                <w:color w:val="auto"/>
                <w:sz w:val="24"/>
                <w:szCs w:val="24"/>
              </w:rPr>
              <w:t>权威认证</w:t>
            </w:r>
          </w:p>
        </w:tc>
        <w:tc>
          <w:tcPr>
            <w:tcW w:w="7655" w:type="dxa"/>
            <w:vAlign w:val="center"/>
          </w:tcPr>
          <w:p>
            <w:pPr>
              <w:pStyle w:val="9"/>
              <w:spacing w:before="120" w:beforeLines="50" w:afterLines="50" w:line="360" w:lineRule="auto"/>
              <w:ind w:left="0" w:leftChars="0"/>
              <w:jc w:val="left"/>
              <w:rPr>
                <w:rFonts w:hAnsi="宋体" w:cs="宋体"/>
                <w:color w:val="auto"/>
                <w:sz w:val="24"/>
                <w:szCs w:val="24"/>
              </w:rPr>
            </w:pPr>
            <w:r>
              <w:rPr>
                <w:rFonts w:hint="eastAsia" w:hAnsi="宋体" w:cs="宋体"/>
                <w:color w:val="auto"/>
                <w:sz w:val="24"/>
                <w:szCs w:val="24"/>
              </w:rPr>
              <w:t>投标人具有有效期内的质量管理体系认证证书、环境管理体系认证证书、职业健康安全认证证书的，每项得2分，最高得6分。注：提供全国认证认可信息公共服务平台（</w:t>
            </w:r>
            <w:r>
              <w:rPr>
                <w:rFonts w:hAnsi="宋体" w:cs="宋体"/>
                <w:color w:val="auto"/>
                <w:sz w:val="24"/>
                <w:szCs w:val="24"/>
              </w:rPr>
              <w:t>http://cx.cnca.cn/CertECloud/index/index/page</w:t>
            </w:r>
            <w:r>
              <w:rPr>
                <w:rFonts w:hint="eastAsia" w:hAnsi="宋体" w:cs="宋体"/>
                <w:color w:val="auto"/>
                <w:sz w:val="24"/>
                <w:szCs w:val="24"/>
              </w:rPr>
              <w:t>）查询结果及认证证书复印件，未提供不得分。</w:t>
            </w:r>
          </w:p>
        </w:tc>
        <w:tc>
          <w:tcPr>
            <w:tcW w:w="850" w:type="dxa"/>
            <w:vAlign w:val="center"/>
          </w:tcPr>
          <w:p>
            <w:pPr>
              <w:pStyle w:val="9"/>
              <w:spacing w:before="120" w:beforeLines="50" w:afterLines="50" w:line="360" w:lineRule="auto"/>
              <w:ind w:left="0" w:leftChars="0"/>
              <w:jc w:val="left"/>
              <w:rPr>
                <w:rFonts w:hAnsi="宋体" w:cs="宋体"/>
                <w:color w:val="auto"/>
                <w:sz w:val="24"/>
                <w:szCs w:val="24"/>
              </w:rPr>
            </w:pPr>
            <w:r>
              <w:rPr>
                <w:rFonts w:hint="eastAsia" w:hAnsi="宋体" w:cs="宋体"/>
                <w:color w:val="auto"/>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02" w:type="dxa"/>
            <w:vAlign w:val="center"/>
          </w:tcPr>
          <w:p>
            <w:pPr>
              <w:widowControl/>
              <w:spacing w:line="440" w:lineRule="exact"/>
              <w:jc w:val="center"/>
              <w:rPr>
                <w:rFonts w:hAnsi="宋体" w:cs="宋体"/>
                <w:color w:val="auto"/>
                <w:sz w:val="24"/>
              </w:rPr>
            </w:pPr>
            <w:r>
              <w:rPr>
                <w:rFonts w:hint="eastAsia" w:ascii="宋体" w:hAnsi="宋体" w:cs="宋体"/>
                <w:color w:val="auto"/>
                <w:sz w:val="24"/>
              </w:rPr>
              <w:t>后期管理服务及承诺</w:t>
            </w:r>
          </w:p>
        </w:tc>
        <w:tc>
          <w:tcPr>
            <w:tcW w:w="7655" w:type="dxa"/>
            <w:vAlign w:val="center"/>
          </w:tcPr>
          <w:p>
            <w:pPr>
              <w:widowControl/>
              <w:numPr>
                <w:ilvl w:val="0"/>
                <w:numId w:val="3"/>
              </w:numPr>
              <w:spacing w:line="440" w:lineRule="exact"/>
              <w:jc w:val="left"/>
              <w:rPr>
                <w:rFonts w:hAnsi="宋体" w:cs="宋体"/>
                <w:color w:val="auto"/>
                <w:sz w:val="24"/>
              </w:rPr>
            </w:pPr>
            <w:r>
              <w:rPr>
                <w:rFonts w:hint="eastAsia" w:ascii="宋体" w:hAnsi="宋体" w:cs="宋体"/>
                <w:color w:val="auto"/>
                <w:sz w:val="24"/>
              </w:rPr>
              <w:t>供应商针对服务情况的处理流程控制改进方案的</w:t>
            </w:r>
            <w:r>
              <w:rPr>
                <w:rFonts w:hint="eastAsia" w:hAnsi="宋体" w:cs="宋体"/>
                <w:color w:val="auto"/>
                <w:sz w:val="24"/>
              </w:rPr>
              <w:t>合理、可行，</w:t>
            </w:r>
            <w:r>
              <w:rPr>
                <w:rFonts w:hAnsi="宋体" w:cs="宋体"/>
                <w:color w:val="auto"/>
                <w:sz w:val="24"/>
              </w:rPr>
              <w:t>不漏项且有针对性解释说明得</w:t>
            </w:r>
            <w:r>
              <w:rPr>
                <w:rFonts w:hint="eastAsia" w:hAnsi="宋体" w:cs="宋体"/>
                <w:color w:val="auto"/>
                <w:sz w:val="24"/>
              </w:rPr>
              <w:t>5</w:t>
            </w:r>
            <w:r>
              <w:rPr>
                <w:rFonts w:hAnsi="宋体" w:cs="宋体"/>
                <w:color w:val="auto"/>
                <w:sz w:val="24"/>
              </w:rPr>
              <w:t>分；提供的</w:t>
            </w:r>
            <w:r>
              <w:rPr>
                <w:rFonts w:hint="eastAsia" w:hAnsi="宋体" w:cs="宋体"/>
                <w:color w:val="auto"/>
                <w:sz w:val="24"/>
              </w:rPr>
              <w:t>服务承诺</w:t>
            </w:r>
            <w:r>
              <w:rPr>
                <w:rFonts w:hAnsi="宋体" w:cs="宋体"/>
                <w:color w:val="auto"/>
                <w:sz w:val="24"/>
              </w:rPr>
              <w:t>漏缺1项或2项，有针对性解释说明得</w:t>
            </w:r>
            <w:r>
              <w:rPr>
                <w:rFonts w:hint="eastAsia" w:hAnsi="宋体" w:cs="宋体"/>
                <w:color w:val="auto"/>
                <w:sz w:val="24"/>
              </w:rPr>
              <w:t>4</w:t>
            </w:r>
            <w:r>
              <w:rPr>
                <w:rFonts w:hAnsi="宋体" w:cs="宋体"/>
                <w:color w:val="auto"/>
                <w:sz w:val="24"/>
              </w:rPr>
              <w:t>分；提供的</w:t>
            </w:r>
            <w:r>
              <w:rPr>
                <w:rFonts w:hint="eastAsia" w:hAnsi="宋体" w:cs="宋体"/>
                <w:color w:val="auto"/>
                <w:sz w:val="24"/>
              </w:rPr>
              <w:t>服务承诺</w:t>
            </w:r>
            <w:r>
              <w:rPr>
                <w:rFonts w:hAnsi="宋体" w:cs="宋体"/>
                <w:color w:val="auto"/>
                <w:sz w:val="24"/>
              </w:rPr>
              <w:t>基本全面，有针对性解释说明得</w:t>
            </w:r>
            <w:r>
              <w:rPr>
                <w:rFonts w:hint="eastAsia" w:hAnsi="宋体" w:cs="宋体"/>
                <w:color w:val="auto"/>
                <w:sz w:val="24"/>
              </w:rPr>
              <w:t>3</w:t>
            </w:r>
            <w:r>
              <w:rPr>
                <w:rFonts w:hAnsi="宋体" w:cs="宋体"/>
                <w:color w:val="auto"/>
                <w:sz w:val="24"/>
              </w:rPr>
              <w:t>分；提供的</w:t>
            </w:r>
            <w:r>
              <w:rPr>
                <w:rFonts w:hint="eastAsia" w:hAnsi="宋体" w:cs="宋体"/>
                <w:color w:val="auto"/>
                <w:sz w:val="24"/>
              </w:rPr>
              <w:t>服务承诺</w:t>
            </w:r>
            <w:r>
              <w:rPr>
                <w:rFonts w:hAnsi="宋体" w:cs="宋体"/>
                <w:color w:val="auto"/>
                <w:sz w:val="24"/>
              </w:rPr>
              <w:t>不全面，有针对性解释说明得</w:t>
            </w:r>
            <w:r>
              <w:rPr>
                <w:rFonts w:hint="eastAsia" w:hAnsi="宋体" w:cs="宋体"/>
                <w:color w:val="auto"/>
                <w:sz w:val="24"/>
              </w:rPr>
              <w:t>2</w:t>
            </w:r>
            <w:r>
              <w:rPr>
                <w:rFonts w:hAnsi="宋体" w:cs="宋体"/>
                <w:color w:val="auto"/>
                <w:sz w:val="24"/>
              </w:rPr>
              <w:t>分；提供的</w:t>
            </w:r>
            <w:r>
              <w:rPr>
                <w:rFonts w:hint="eastAsia" w:hAnsi="宋体" w:cs="宋体"/>
                <w:color w:val="auto"/>
                <w:sz w:val="24"/>
              </w:rPr>
              <w:t>服务承诺</w:t>
            </w:r>
            <w:r>
              <w:rPr>
                <w:rFonts w:hAnsi="宋体" w:cs="宋体"/>
                <w:color w:val="auto"/>
                <w:sz w:val="24"/>
              </w:rPr>
              <w:t>不全面，没有解释说明得1分；未提供不得分。</w:t>
            </w:r>
          </w:p>
          <w:p>
            <w:pPr>
              <w:widowControl/>
              <w:spacing w:line="440" w:lineRule="exact"/>
              <w:jc w:val="left"/>
              <w:rPr>
                <w:rFonts w:hAnsi="宋体" w:cs="宋体"/>
                <w:color w:val="auto"/>
                <w:sz w:val="24"/>
              </w:rPr>
            </w:pPr>
            <w:r>
              <w:rPr>
                <w:rFonts w:hint="eastAsia" w:ascii="宋体" w:hAnsi="宋体" w:cs="宋体"/>
                <w:color w:val="auto"/>
                <w:sz w:val="24"/>
              </w:rPr>
              <w:t>2.供应商提供后期服务计划或方案情况、持续服务保障情况、后期服务机构及服务电话设置、售后服务承诺、售后服务队伍人员等全面周到</w:t>
            </w:r>
            <w:r>
              <w:rPr>
                <w:rFonts w:hint="eastAsia" w:hAnsi="宋体" w:cs="宋体"/>
                <w:color w:val="auto"/>
                <w:sz w:val="24"/>
              </w:rPr>
              <w:t>合理、可行，</w:t>
            </w:r>
            <w:r>
              <w:rPr>
                <w:rFonts w:hAnsi="宋体" w:cs="宋体"/>
                <w:color w:val="auto"/>
                <w:sz w:val="24"/>
              </w:rPr>
              <w:t>不漏项且有针对性解释说明得</w:t>
            </w:r>
            <w:r>
              <w:rPr>
                <w:rFonts w:hint="eastAsia" w:hAnsi="宋体" w:cs="宋体"/>
                <w:color w:val="auto"/>
                <w:sz w:val="24"/>
              </w:rPr>
              <w:t>5</w:t>
            </w:r>
            <w:r>
              <w:rPr>
                <w:rFonts w:hAnsi="宋体" w:cs="宋体"/>
                <w:color w:val="auto"/>
                <w:sz w:val="24"/>
              </w:rPr>
              <w:t>分；提供的</w:t>
            </w:r>
            <w:r>
              <w:rPr>
                <w:rFonts w:hint="eastAsia" w:hAnsi="宋体" w:cs="宋体"/>
                <w:color w:val="auto"/>
                <w:sz w:val="24"/>
              </w:rPr>
              <w:t>服务承诺</w:t>
            </w:r>
            <w:r>
              <w:rPr>
                <w:rFonts w:hAnsi="宋体" w:cs="宋体"/>
                <w:color w:val="auto"/>
                <w:sz w:val="24"/>
              </w:rPr>
              <w:t>漏缺1项或2项，有针对性解释说明得</w:t>
            </w:r>
            <w:r>
              <w:rPr>
                <w:rFonts w:hint="eastAsia" w:hAnsi="宋体" w:cs="宋体"/>
                <w:color w:val="auto"/>
                <w:sz w:val="24"/>
              </w:rPr>
              <w:t>4</w:t>
            </w:r>
            <w:r>
              <w:rPr>
                <w:rFonts w:hAnsi="宋体" w:cs="宋体"/>
                <w:color w:val="auto"/>
                <w:sz w:val="24"/>
              </w:rPr>
              <w:t>分；提供的</w:t>
            </w:r>
            <w:r>
              <w:rPr>
                <w:rFonts w:hint="eastAsia" w:hAnsi="宋体" w:cs="宋体"/>
                <w:color w:val="auto"/>
                <w:sz w:val="24"/>
              </w:rPr>
              <w:t>服务承诺</w:t>
            </w:r>
            <w:r>
              <w:rPr>
                <w:rFonts w:hAnsi="宋体" w:cs="宋体"/>
                <w:color w:val="auto"/>
                <w:sz w:val="24"/>
              </w:rPr>
              <w:t>基本全面，有针对性解释说明得</w:t>
            </w:r>
            <w:r>
              <w:rPr>
                <w:rFonts w:hint="eastAsia" w:hAnsi="宋体" w:cs="宋体"/>
                <w:color w:val="auto"/>
                <w:sz w:val="24"/>
              </w:rPr>
              <w:t>3</w:t>
            </w:r>
            <w:r>
              <w:rPr>
                <w:rFonts w:hAnsi="宋体" w:cs="宋体"/>
                <w:color w:val="auto"/>
                <w:sz w:val="24"/>
              </w:rPr>
              <w:t>分；提供的</w:t>
            </w:r>
            <w:r>
              <w:rPr>
                <w:rFonts w:hint="eastAsia" w:hAnsi="宋体" w:cs="宋体"/>
                <w:color w:val="auto"/>
                <w:sz w:val="24"/>
              </w:rPr>
              <w:t>服务承诺</w:t>
            </w:r>
            <w:r>
              <w:rPr>
                <w:rFonts w:hAnsi="宋体" w:cs="宋体"/>
                <w:color w:val="auto"/>
                <w:sz w:val="24"/>
              </w:rPr>
              <w:t>不全面，有针对性解释说明得</w:t>
            </w:r>
            <w:r>
              <w:rPr>
                <w:rFonts w:hint="eastAsia" w:hAnsi="宋体" w:cs="宋体"/>
                <w:color w:val="auto"/>
                <w:sz w:val="24"/>
              </w:rPr>
              <w:t>2</w:t>
            </w:r>
            <w:r>
              <w:rPr>
                <w:rFonts w:hAnsi="宋体" w:cs="宋体"/>
                <w:color w:val="auto"/>
                <w:sz w:val="24"/>
              </w:rPr>
              <w:t>分；提供的</w:t>
            </w:r>
            <w:r>
              <w:rPr>
                <w:rFonts w:hint="eastAsia" w:hAnsi="宋体" w:cs="宋体"/>
                <w:color w:val="auto"/>
                <w:sz w:val="24"/>
              </w:rPr>
              <w:t>服务承诺</w:t>
            </w:r>
            <w:r>
              <w:rPr>
                <w:rFonts w:hAnsi="宋体" w:cs="宋体"/>
                <w:color w:val="auto"/>
                <w:sz w:val="24"/>
              </w:rPr>
              <w:t>不全面，没有解释说明得1分；未提供不得分。</w:t>
            </w:r>
          </w:p>
        </w:tc>
        <w:tc>
          <w:tcPr>
            <w:tcW w:w="850" w:type="dxa"/>
            <w:vAlign w:val="center"/>
          </w:tcPr>
          <w:p>
            <w:pPr>
              <w:pStyle w:val="9"/>
              <w:spacing w:before="120" w:beforeLines="50" w:afterLines="50" w:line="360" w:lineRule="auto"/>
              <w:ind w:left="0" w:leftChars="0"/>
              <w:jc w:val="left"/>
              <w:rPr>
                <w:rFonts w:hAnsi="宋体" w:cs="宋体"/>
                <w:color w:val="auto"/>
                <w:sz w:val="24"/>
                <w:szCs w:val="24"/>
              </w:rPr>
            </w:pPr>
            <w:r>
              <w:rPr>
                <w:rFonts w:hint="eastAsia" w:hAnsi="宋体" w:cs="宋体"/>
                <w:color w:val="auto"/>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02" w:type="dxa"/>
            <w:vAlign w:val="center"/>
          </w:tcPr>
          <w:p>
            <w:pPr>
              <w:pStyle w:val="9"/>
              <w:spacing w:before="120" w:beforeLines="50" w:afterLines="50" w:line="360" w:lineRule="auto"/>
              <w:ind w:left="0" w:leftChars="0"/>
              <w:jc w:val="left"/>
              <w:rPr>
                <w:rFonts w:hAnsi="宋体" w:cs="宋体"/>
                <w:color w:val="auto"/>
                <w:sz w:val="24"/>
                <w:szCs w:val="24"/>
              </w:rPr>
            </w:pPr>
            <w:r>
              <w:rPr>
                <w:rFonts w:hint="eastAsia" w:hAnsi="宋体" w:cs="宋体"/>
                <w:color w:val="auto"/>
                <w:sz w:val="24"/>
                <w:szCs w:val="24"/>
              </w:rPr>
              <w:t>培训方案</w:t>
            </w:r>
          </w:p>
        </w:tc>
        <w:tc>
          <w:tcPr>
            <w:tcW w:w="7655" w:type="dxa"/>
            <w:vAlign w:val="center"/>
          </w:tcPr>
          <w:p>
            <w:pPr>
              <w:pStyle w:val="9"/>
              <w:spacing w:before="120" w:beforeLines="50" w:afterLines="50" w:line="360" w:lineRule="auto"/>
              <w:ind w:left="0" w:leftChars="0"/>
              <w:jc w:val="left"/>
              <w:rPr>
                <w:rFonts w:hAnsi="宋体" w:cs="宋体"/>
                <w:color w:val="auto"/>
                <w:sz w:val="24"/>
                <w:szCs w:val="24"/>
              </w:rPr>
            </w:pPr>
            <w:r>
              <w:rPr>
                <w:rFonts w:hint="eastAsia" w:hAnsi="宋体" w:cs="宋体"/>
                <w:color w:val="auto"/>
                <w:sz w:val="24"/>
              </w:rPr>
              <w:t>投标人提出培训计划、地点、组织、人员配备、资料等内容完整、科学合理、切实可行</w:t>
            </w:r>
            <w:r>
              <w:rPr>
                <w:rFonts w:hAnsi="宋体" w:cs="宋体"/>
                <w:color w:val="auto"/>
                <w:sz w:val="24"/>
              </w:rPr>
              <w:t>，不漏项且有针对性解释说明得</w:t>
            </w:r>
            <w:r>
              <w:rPr>
                <w:rFonts w:hint="eastAsia" w:hAnsi="宋体" w:cs="宋体"/>
                <w:color w:val="auto"/>
                <w:sz w:val="24"/>
              </w:rPr>
              <w:t>5</w:t>
            </w:r>
            <w:r>
              <w:rPr>
                <w:rFonts w:hAnsi="宋体" w:cs="宋体"/>
                <w:color w:val="auto"/>
                <w:sz w:val="24"/>
              </w:rPr>
              <w:t>分；提供的方案漏缺1项或2项，有针对性解释说明得</w:t>
            </w:r>
            <w:r>
              <w:rPr>
                <w:rFonts w:hint="eastAsia" w:hAnsi="宋体" w:cs="宋体"/>
                <w:color w:val="auto"/>
                <w:sz w:val="24"/>
              </w:rPr>
              <w:t>4</w:t>
            </w:r>
            <w:r>
              <w:rPr>
                <w:rFonts w:hAnsi="宋体" w:cs="宋体"/>
                <w:color w:val="auto"/>
                <w:sz w:val="24"/>
              </w:rPr>
              <w:t>分；提供的方案基本全面，有针对性解释说明得</w:t>
            </w:r>
            <w:r>
              <w:rPr>
                <w:rFonts w:hint="eastAsia" w:hAnsi="宋体" w:cs="宋体"/>
                <w:color w:val="auto"/>
                <w:sz w:val="24"/>
              </w:rPr>
              <w:t>3</w:t>
            </w:r>
            <w:r>
              <w:rPr>
                <w:rFonts w:hAnsi="宋体" w:cs="宋体"/>
                <w:color w:val="auto"/>
                <w:sz w:val="24"/>
              </w:rPr>
              <w:t>分；提供的方案不全面，有针对性解释说明得</w:t>
            </w:r>
            <w:r>
              <w:rPr>
                <w:rFonts w:hint="eastAsia" w:hAnsi="宋体" w:cs="宋体"/>
                <w:color w:val="auto"/>
                <w:sz w:val="24"/>
              </w:rPr>
              <w:t>2</w:t>
            </w:r>
            <w:r>
              <w:rPr>
                <w:rFonts w:hAnsi="宋体" w:cs="宋体"/>
                <w:color w:val="auto"/>
                <w:sz w:val="24"/>
              </w:rPr>
              <w:t>分；提供的方案不全面，没有解释说明得1分；未提供不得分。</w:t>
            </w:r>
          </w:p>
        </w:tc>
        <w:tc>
          <w:tcPr>
            <w:tcW w:w="850" w:type="dxa"/>
            <w:vAlign w:val="center"/>
          </w:tcPr>
          <w:p>
            <w:pPr>
              <w:pStyle w:val="9"/>
              <w:spacing w:before="120" w:beforeLines="50" w:afterLines="50" w:line="360" w:lineRule="auto"/>
              <w:ind w:left="0" w:leftChars="0"/>
              <w:jc w:val="left"/>
              <w:rPr>
                <w:rFonts w:hAnsi="宋体" w:cs="宋体"/>
                <w:color w:val="auto"/>
                <w:sz w:val="24"/>
                <w:szCs w:val="24"/>
              </w:rPr>
            </w:pPr>
            <w:r>
              <w:rPr>
                <w:rFonts w:hint="eastAsia" w:hAnsi="宋体" w:cs="宋体"/>
                <w:color w:val="auto"/>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2" w:type="dxa"/>
            <w:vAlign w:val="center"/>
          </w:tcPr>
          <w:p>
            <w:pPr>
              <w:widowControl/>
              <w:spacing w:line="440" w:lineRule="exact"/>
              <w:jc w:val="center"/>
              <w:rPr>
                <w:rFonts w:hAnsi="宋体" w:cs="宋体"/>
                <w:color w:val="auto"/>
                <w:sz w:val="24"/>
              </w:rPr>
            </w:pPr>
            <w:r>
              <w:rPr>
                <w:rFonts w:hint="eastAsia" w:ascii="宋体" w:hAnsi="宋体" w:cs="宋体"/>
                <w:color w:val="auto"/>
                <w:sz w:val="24"/>
              </w:rPr>
              <w:t>响应时间</w:t>
            </w:r>
          </w:p>
        </w:tc>
        <w:tc>
          <w:tcPr>
            <w:tcW w:w="7655" w:type="dxa"/>
            <w:vAlign w:val="center"/>
          </w:tcPr>
          <w:p>
            <w:pPr>
              <w:widowControl/>
              <w:spacing w:line="440" w:lineRule="exact"/>
              <w:jc w:val="left"/>
              <w:rPr>
                <w:rFonts w:hAnsi="宋体" w:cs="宋体"/>
                <w:color w:val="auto"/>
                <w:kern w:val="0"/>
                <w:sz w:val="24"/>
              </w:rPr>
            </w:pPr>
            <w:r>
              <w:rPr>
                <w:rFonts w:hint="eastAsia" w:ascii="宋体" w:hAnsi="宋体" w:cs="宋体"/>
                <w:color w:val="auto"/>
                <w:sz w:val="24"/>
              </w:rPr>
              <w:t xml:space="preserve">在采购人有需求时接到通知（电话、电传等）后 30 分钟内到现场响应得 3分，不响应不得分。 </w:t>
            </w:r>
          </w:p>
        </w:tc>
        <w:tc>
          <w:tcPr>
            <w:tcW w:w="850" w:type="dxa"/>
            <w:vAlign w:val="center"/>
          </w:tcPr>
          <w:p>
            <w:pPr>
              <w:pStyle w:val="9"/>
              <w:widowControl/>
              <w:spacing w:before="120" w:beforeLines="50" w:afterLines="50" w:line="440" w:lineRule="exact"/>
              <w:ind w:left="0" w:leftChars="0"/>
              <w:rPr>
                <w:rFonts w:hAnsi="宋体" w:cs="宋体"/>
                <w:color w:val="auto"/>
                <w:sz w:val="24"/>
                <w:szCs w:val="24"/>
              </w:rPr>
            </w:pPr>
            <w:r>
              <w:rPr>
                <w:rFonts w:hint="eastAsia" w:ascii="宋体" w:hAnsi="宋体" w:cs="宋体"/>
                <w:color w:val="auto"/>
                <w:sz w:val="24"/>
              </w:rPr>
              <w:t>3分</w:t>
            </w:r>
          </w:p>
        </w:tc>
      </w:tr>
    </w:tbl>
    <w:p>
      <w:pPr>
        <w:spacing w:line="360" w:lineRule="auto"/>
        <w:ind w:firstLine="482" w:firstLineChars="200"/>
        <w:rPr>
          <w:rFonts w:ascii="宋体" w:hAnsi="宋体"/>
          <w:b/>
          <w:bCs/>
          <w:color w:val="auto"/>
          <w:sz w:val="24"/>
        </w:rPr>
      </w:pPr>
      <w:r>
        <w:rPr>
          <w:rFonts w:hint="eastAsia" w:ascii="宋体" w:hAnsi="宋体"/>
          <w:b/>
          <w:bCs/>
          <w:color w:val="auto"/>
          <w:sz w:val="24"/>
        </w:rPr>
        <w:t>（四）技术、商务、资信及其他分的计算</w:t>
      </w:r>
    </w:p>
    <w:p>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技术、商务、资信及其他分按照评标委员会成员的独立评分结果汇总数的算术平均分计算，计算公式为：技术商务资信分=（评标委员会所有成员评分合计数）/（评标委员会组成人员数）</w:t>
      </w:r>
    </w:p>
    <w:p>
      <w:pPr>
        <w:pStyle w:val="8"/>
        <w:rPr>
          <w:color w:val="auto"/>
        </w:rPr>
      </w:pPr>
      <w:r>
        <w:rPr>
          <w:color w:val="auto"/>
        </w:rPr>
        <w:br w:type="page"/>
      </w:r>
    </w:p>
    <w:p>
      <w:pPr>
        <w:adjustRightInd w:val="0"/>
        <w:spacing w:line="360" w:lineRule="auto"/>
        <w:jc w:val="center"/>
        <w:rPr>
          <w:rFonts w:ascii="黑体" w:hAnsi="宋体" w:eastAsia="黑体"/>
          <w:bCs/>
          <w:color w:val="auto"/>
          <w:sz w:val="30"/>
          <w:szCs w:val="30"/>
        </w:rPr>
      </w:pPr>
      <w:r>
        <w:rPr>
          <w:rFonts w:hint="eastAsia" w:ascii="黑体" w:hAnsi="宋体" w:eastAsia="黑体"/>
          <w:color w:val="auto"/>
          <w:sz w:val="30"/>
          <w:szCs w:val="30"/>
        </w:rPr>
        <w:t xml:space="preserve">第五章  </w:t>
      </w:r>
      <w:r>
        <w:rPr>
          <w:rFonts w:hint="eastAsia" w:ascii="黑体" w:hAnsi="宋体" w:eastAsia="黑体"/>
          <w:bCs/>
          <w:color w:val="auto"/>
          <w:sz w:val="30"/>
          <w:szCs w:val="30"/>
        </w:rPr>
        <w:t xml:space="preserve">合同主要条款（供参考）                           </w:t>
      </w:r>
    </w:p>
    <w:p>
      <w:pPr>
        <w:snapToGrid w:val="0"/>
        <w:spacing w:line="360" w:lineRule="auto"/>
        <w:jc w:val="center"/>
        <w:outlineLvl w:val="0"/>
        <w:rPr>
          <w:rFonts w:ascii="宋体" w:hAnsi="宋体"/>
          <w:b/>
          <w:bCs/>
          <w:color w:val="auto"/>
          <w:sz w:val="30"/>
          <w:szCs w:val="20"/>
        </w:rPr>
      </w:pPr>
      <w:r>
        <w:rPr>
          <w:rFonts w:hint="eastAsia" w:ascii="宋体" w:hAnsi="宋体"/>
          <w:b/>
          <w:color w:val="auto"/>
          <w:sz w:val="30"/>
        </w:rPr>
        <w:t>浙江省政府采购合同指引</w:t>
      </w:r>
    </w:p>
    <w:p>
      <w:pPr>
        <w:spacing w:line="460" w:lineRule="exact"/>
        <w:rPr>
          <w:rFonts w:ascii="宋体"/>
          <w:color w:val="auto"/>
          <w:sz w:val="24"/>
        </w:rPr>
      </w:pPr>
      <w:r>
        <w:rPr>
          <w:rFonts w:hint="eastAsia" w:ascii="宋体" w:hAnsi="宋体" w:cs="宋体"/>
          <w:b/>
          <w:bCs/>
          <w:color w:val="auto"/>
          <w:sz w:val="24"/>
        </w:rPr>
        <w:t>项目名称：</w:t>
      </w:r>
      <w:r>
        <w:rPr>
          <w:rFonts w:hint="eastAsia" w:ascii="宋体" w:hAnsi="宋体" w:cs="宋体"/>
          <w:color w:val="auto"/>
          <w:spacing w:val="-4"/>
          <w:sz w:val="24"/>
        </w:rPr>
        <w:t>黄金湖岸景区物业管理委托运营项目</w:t>
      </w:r>
      <w:r>
        <w:rPr>
          <w:rFonts w:hint="eastAsia" w:ascii="宋体" w:hAnsi="宋体" w:cs="宋体"/>
          <w:b/>
          <w:bCs/>
          <w:color w:val="auto"/>
          <w:sz w:val="24"/>
        </w:rPr>
        <w:t xml:space="preserve">                项目编号：</w:t>
      </w:r>
    </w:p>
    <w:p>
      <w:pPr>
        <w:spacing w:line="460" w:lineRule="exact"/>
        <w:rPr>
          <w:rFonts w:ascii="宋体"/>
          <w:color w:val="auto"/>
          <w:sz w:val="24"/>
        </w:rPr>
      </w:pPr>
      <w:r>
        <w:rPr>
          <w:rFonts w:hint="eastAsia" w:ascii="宋体" w:hAnsi="宋体" w:cs="宋体"/>
          <w:color w:val="auto"/>
          <w:sz w:val="24"/>
        </w:rPr>
        <w:t>甲方：（采购人）</w:t>
      </w:r>
    </w:p>
    <w:p>
      <w:pPr>
        <w:spacing w:line="460" w:lineRule="exact"/>
        <w:rPr>
          <w:rFonts w:ascii="宋体"/>
          <w:color w:val="auto"/>
          <w:sz w:val="24"/>
        </w:rPr>
      </w:pPr>
      <w:r>
        <w:rPr>
          <w:rFonts w:hint="eastAsia" w:ascii="宋体" w:hAnsi="宋体" w:cs="宋体"/>
          <w:color w:val="auto"/>
          <w:sz w:val="24"/>
        </w:rPr>
        <w:t>乙方：（成交供应商）</w:t>
      </w:r>
    </w:p>
    <w:p>
      <w:pPr>
        <w:spacing w:line="460" w:lineRule="exact"/>
        <w:ind w:left="165" w:firstLine="480" w:firstLineChars="200"/>
        <w:rPr>
          <w:rFonts w:ascii="宋体"/>
          <w:color w:val="auto"/>
          <w:sz w:val="24"/>
        </w:rPr>
      </w:pPr>
      <w:r>
        <w:rPr>
          <w:rFonts w:hint="eastAsia" w:ascii="宋体" w:hAnsi="宋体" w:cs="宋体"/>
          <w:color w:val="auto"/>
          <w:sz w:val="24"/>
        </w:rPr>
        <w:t>乙双方根据</w:t>
      </w:r>
      <w:r>
        <w:rPr>
          <w:rFonts w:hint="eastAsia" w:ascii="宋体" w:hAnsi="宋体" w:cs="宋体"/>
          <w:color w:val="auto"/>
          <w:sz w:val="24"/>
          <w:u w:val="single"/>
        </w:rPr>
        <w:t>浙江华耀建设咨询有限公司</w:t>
      </w:r>
      <w:r>
        <w:rPr>
          <w:rFonts w:hint="eastAsia" w:ascii="宋体" w:hAnsi="宋体" w:cs="宋体"/>
          <w:color w:val="auto"/>
          <w:sz w:val="24"/>
        </w:rPr>
        <w:t>关于</w:t>
      </w:r>
      <w:r>
        <w:rPr>
          <w:rFonts w:hint="eastAsia" w:ascii="宋体" w:hAnsi="宋体" w:cs="宋体"/>
          <w:color w:val="auto"/>
          <w:spacing w:val="-4"/>
          <w:sz w:val="24"/>
          <w:u w:val="single"/>
        </w:rPr>
        <w:t>黄金湖岸景区物业管理委托运营项目  公开招标</w:t>
      </w:r>
      <w:r>
        <w:rPr>
          <w:rFonts w:hint="eastAsia" w:ascii="宋体" w:hAnsi="宋体" w:cs="宋体"/>
          <w:color w:val="auto"/>
          <w:sz w:val="24"/>
        </w:rPr>
        <w:t>的结果，签署本合同。</w:t>
      </w:r>
    </w:p>
    <w:p>
      <w:pPr>
        <w:spacing w:line="460" w:lineRule="exact"/>
        <w:ind w:firstLine="482" w:firstLineChars="200"/>
        <w:rPr>
          <w:rFonts w:ascii="宋体"/>
          <w:b/>
          <w:bCs/>
          <w:color w:val="auto"/>
          <w:sz w:val="24"/>
        </w:rPr>
      </w:pPr>
      <w:r>
        <w:rPr>
          <w:rFonts w:hint="eastAsia" w:ascii="宋体" w:hAnsi="宋体" w:cs="宋体"/>
          <w:b/>
          <w:bCs/>
          <w:color w:val="auto"/>
          <w:sz w:val="24"/>
        </w:rPr>
        <w:t>一、服务内容</w:t>
      </w:r>
    </w:p>
    <w:p>
      <w:pPr>
        <w:spacing w:line="520" w:lineRule="exact"/>
        <w:ind w:firstLine="227" w:firstLineChars="98"/>
        <w:rPr>
          <w:rFonts w:ascii="宋体" w:hAnsi="宋体" w:cs="宋体"/>
          <w:color w:val="auto"/>
          <w:sz w:val="24"/>
        </w:rPr>
      </w:pPr>
      <w:r>
        <w:rPr>
          <w:rFonts w:hint="eastAsia" w:ascii="宋体" w:hAnsi="宋体" w:cs="宋体"/>
          <w:color w:val="auto"/>
          <w:spacing w:val="-4"/>
          <w:sz w:val="24"/>
        </w:rPr>
        <w:t xml:space="preserve">  </w:t>
      </w:r>
      <w:r>
        <w:rPr>
          <w:rFonts w:hint="eastAsia" w:ascii="宋体" w:hAnsi="宋体" w:cs="宋体"/>
          <w:color w:val="auto"/>
          <w:sz w:val="24"/>
        </w:rPr>
        <w:t>1、协助甲方加强交通管理，劝阻违规停放、占道经营等影响公共安全秩序的不良行为。</w:t>
      </w:r>
    </w:p>
    <w:p>
      <w:pPr>
        <w:spacing w:line="520" w:lineRule="exact"/>
        <w:ind w:firstLine="235" w:firstLineChars="98"/>
        <w:rPr>
          <w:rFonts w:ascii="宋体" w:hAnsi="宋体" w:cs="宋体"/>
          <w:color w:val="auto"/>
          <w:sz w:val="24"/>
        </w:rPr>
      </w:pPr>
      <w:r>
        <w:rPr>
          <w:rFonts w:hint="eastAsia" w:ascii="宋体" w:hAnsi="宋体" w:cs="宋体"/>
          <w:color w:val="auto"/>
          <w:sz w:val="24"/>
        </w:rPr>
        <w:t xml:space="preserve">  2、协助维护交通秩序，确保道路畅通，停车有序。</w:t>
      </w:r>
    </w:p>
    <w:p>
      <w:pPr>
        <w:spacing w:line="460" w:lineRule="exact"/>
        <w:ind w:firstLine="482" w:firstLineChars="200"/>
        <w:rPr>
          <w:rFonts w:ascii="宋体"/>
          <w:b/>
          <w:bCs/>
          <w:color w:val="auto"/>
          <w:sz w:val="24"/>
        </w:rPr>
      </w:pPr>
      <w:r>
        <w:rPr>
          <w:rFonts w:hint="eastAsia" w:ascii="宋体" w:hAnsi="宋体" w:cs="宋体"/>
          <w:b/>
          <w:bCs/>
          <w:color w:val="auto"/>
          <w:sz w:val="24"/>
        </w:rPr>
        <w:t>二、合同金额</w:t>
      </w:r>
    </w:p>
    <w:p>
      <w:pPr>
        <w:spacing w:line="460" w:lineRule="exact"/>
        <w:ind w:firstLine="480" w:firstLineChars="200"/>
        <w:rPr>
          <w:rFonts w:ascii="宋体" w:hAnsi="宋体" w:cs="宋体"/>
          <w:color w:val="auto"/>
          <w:sz w:val="24"/>
        </w:rPr>
      </w:pPr>
      <w:r>
        <w:rPr>
          <w:rFonts w:hint="eastAsia" w:hAnsi="宋体" w:cs="宋体"/>
          <w:color w:val="auto"/>
          <w:sz w:val="24"/>
        </w:rPr>
        <w:t>本合同金额为（大写）：人民币</w:t>
      </w:r>
      <w:r>
        <w:rPr>
          <w:rFonts w:hAnsi="宋体"/>
          <w:color w:val="auto"/>
          <w:sz w:val="24"/>
        </w:rPr>
        <w:t>__________________________</w:t>
      </w:r>
      <w:r>
        <w:rPr>
          <w:rFonts w:hint="eastAsia" w:hAnsi="宋体" w:cs="宋体"/>
          <w:color w:val="auto"/>
          <w:sz w:val="24"/>
        </w:rPr>
        <w:t>元（￥</w:t>
      </w:r>
      <w:r>
        <w:rPr>
          <w:rFonts w:hAnsi="宋体"/>
          <w:color w:val="auto"/>
          <w:sz w:val="24"/>
        </w:rPr>
        <w:t>_______</w:t>
      </w:r>
      <w:r>
        <w:rPr>
          <w:rFonts w:hint="eastAsia" w:hAnsi="宋体" w:cs="宋体"/>
          <w:color w:val="auto"/>
          <w:sz w:val="24"/>
        </w:rPr>
        <w:t>元）（</w:t>
      </w:r>
      <w:r>
        <w:rPr>
          <w:rFonts w:hint="eastAsia" w:ascii="宋体" w:hAnsi="宋体" w:cs="宋体"/>
          <w:color w:val="auto"/>
          <w:sz w:val="24"/>
        </w:rPr>
        <w:t>服务费用按照每月     元进行核算。费用包含工资、社会保险、保安服装装备费、培训费、管理费、税费等与服务相关的全部费用）。</w:t>
      </w:r>
    </w:p>
    <w:p>
      <w:pPr>
        <w:spacing w:line="460" w:lineRule="exact"/>
        <w:ind w:firstLine="482" w:firstLineChars="200"/>
        <w:rPr>
          <w:rFonts w:ascii="宋体" w:hAnsi="宋体" w:cs="宋体"/>
          <w:b/>
          <w:color w:val="auto"/>
          <w:sz w:val="24"/>
        </w:rPr>
      </w:pPr>
      <w:r>
        <w:rPr>
          <w:rFonts w:hint="eastAsia" w:ascii="宋体" w:hAnsi="宋体" w:cs="宋体"/>
          <w:b/>
          <w:bCs/>
          <w:color w:val="auto"/>
          <w:sz w:val="24"/>
        </w:rPr>
        <w:t>三、</w:t>
      </w:r>
      <w:r>
        <w:rPr>
          <w:rFonts w:hint="eastAsia" w:ascii="宋体" w:hAnsi="宋体" w:cs="宋体"/>
          <w:b/>
          <w:color w:val="auto"/>
          <w:sz w:val="24"/>
        </w:rPr>
        <w:t>保安员要求</w:t>
      </w:r>
    </w:p>
    <w:p>
      <w:pPr>
        <w:widowControl/>
        <w:autoSpaceDE w:val="0"/>
        <w:autoSpaceDN w:val="0"/>
        <w:snapToGrid w:val="0"/>
        <w:spacing w:line="520" w:lineRule="exact"/>
        <w:ind w:left="400"/>
        <w:textAlignment w:val="bottom"/>
        <w:rPr>
          <w:rFonts w:ascii="宋体" w:hAnsi="宋体" w:cs="宋体"/>
          <w:color w:val="auto"/>
          <w:sz w:val="24"/>
        </w:rPr>
      </w:pPr>
      <w:r>
        <w:rPr>
          <w:rFonts w:hint="eastAsia" w:ascii="宋体" w:hAnsi="宋体" w:cs="宋体"/>
          <w:color w:val="auto"/>
          <w:sz w:val="24"/>
        </w:rPr>
        <w:t>①工作责任心强，身体健康。</w:t>
      </w:r>
    </w:p>
    <w:p>
      <w:pPr>
        <w:widowControl/>
        <w:tabs>
          <w:tab w:val="left" w:pos="851"/>
        </w:tabs>
        <w:autoSpaceDE w:val="0"/>
        <w:autoSpaceDN w:val="0"/>
        <w:snapToGrid w:val="0"/>
        <w:spacing w:line="520" w:lineRule="exact"/>
        <w:ind w:left="400"/>
        <w:textAlignment w:val="bottom"/>
        <w:rPr>
          <w:rFonts w:ascii="宋体" w:hAnsi="宋体" w:cs="宋体"/>
          <w:color w:val="auto"/>
          <w:sz w:val="24"/>
        </w:rPr>
      </w:pPr>
      <w:r>
        <w:rPr>
          <w:rFonts w:hint="eastAsia" w:ascii="宋体" w:hAnsi="宋体" w:cs="宋体"/>
          <w:color w:val="auto"/>
          <w:sz w:val="24"/>
        </w:rPr>
        <w:t>②年龄45周岁（含）以下，身体健康，思想端正。</w:t>
      </w:r>
    </w:p>
    <w:p>
      <w:pPr>
        <w:widowControl/>
        <w:autoSpaceDE w:val="0"/>
        <w:autoSpaceDN w:val="0"/>
        <w:snapToGrid w:val="0"/>
        <w:spacing w:line="520" w:lineRule="exact"/>
        <w:ind w:left="400"/>
        <w:textAlignment w:val="bottom"/>
        <w:rPr>
          <w:rFonts w:ascii="宋体" w:hAnsi="宋体" w:cs="宋体"/>
          <w:color w:val="auto"/>
          <w:sz w:val="24"/>
        </w:rPr>
      </w:pPr>
      <w:r>
        <w:rPr>
          <w:rFonts w:hint="eastAsia" w:ascii="宋体" w:hAnsi="宋体" w:cs="宋体"/>
          <w:color w:val="auto"/>
          <w:sz w:val="24"/>
        </w:rPr>
        <w:t>③无违法乱纪行为和不良记录。</w:t>
      </w:r>
    </w:p>
    <w:p>
      <w:pPr>
        <w:widowControl/>
        <w:autoSpaceDE w:val="0"/>
        <w:autoSpaceDN w:val="0"/>
        <w:snapToGrid w:val="0"/>
        <w:spacing w:line="520" w:lineRule="exact"/>
        <w:ind w:left="400"/>
        <w:textAlignment w:val="bottom"/>
        <w:rPr>
          <w:rFonts w:ascii="宋体" w:hAnsi="宋体" w:cs="宋体"/>
          <w:color w:val="auto"/>
          <w:sz w:val="24"/>
        </w:rPr>
      </w:pPr>
      <w:r>
        <w:rPr>
          <w:rFonts w:hint="eastAsia" w:ascii="宋体" w:hAnsi="宋体" w:cs="宋体"/>
          <w:color w:val="auto"/>
          <w:sz w:val="24"/>
        </w:rPr>
        <w:t>④必须持有公安机关考核颁发的保安员上岗证。</w:t>
      </w:r>
    </w:p>
    <w:p>
      <w:pPr>
        <w:spacing w:line="460" w:lineRule="exact"/>
        <w:ind w:firstLine="482" w:firstLineChars="200"/>
        <w:rPr>
          <w:rFonts w:ascii="宋体"/>
          <w:b/>
          <w:bCs/>
          <w:color w:val="auto"/>
          <w:sz w:val="24"/>
        </w:rPr>
      </w:pPr>
      <w:r>
        <w:rPr>
          <w:rFonts w:hint="eastAsia" w:ascii="宋体" w:hAnsi="宋体" w:cs="宋体"/>
          <w:b/>
          <w:bCs/>
          <w:color w:val="auto"/>
          <w:sz w:val="24"/>
        </w:rPr>
        <w:t>四、知识产权</w:t>
      </w:r>
    </w:p>
    <w:p>
      <w:pPr>
        <w:spacing w:line="460" w:lineRule="exact"/>
        <w:ind w:firstLine="480" w:firstLineChars="200"/>
        <w:rPr>
          <w:rFonts w:ascii="宋体"/>
          <w:color w:val="auto"/>
          <w:sz w:val="24"/>
        </w:rPr>
      </w:pPr>
      <w:r>
        <w:rPr>
          <w:rFonts w:hint="eastAsia" w:ascii="宋体" w:hAnsi="宋体" w:cs="宋体"/>
          <w:color w:val="auto"/>
          <w:sz w:val="24"/>
        </w:rPr>
        <w:t>乙方应保证提供服务过程中不会侵犯任何第三方的知识产权。</w:t>
      </w:r>
    </w:p>
    <w:p>
      <w:pPr>
        <w:spacing w:line="460" w:lineRule="exact"/>
        <w:ind w:firstLine="482" w:firstLineChars="200"/>
        <w:rPr>
          <w:rFonts w:ascii="宋体"/>
          <w:b/>
          <w:bCs/>
          <w:color w:val="auto"/>
          <w:sz w:val="24"/>
        </w:rPr>
      </w:pPr>
      <w:r>
        <w:rPr>
          <w:rFonts w:hint="eastAsia" w:ascii="宋体" w:hAnsi="宋体" w:cs="宋体"/>
          <w:b/>
          <w:bCs/>
          <w:color w:val="auto"/>
          <w:sz w:val="24"/>
        </w:rPr>
        <w:t>五、转包或分包</w:t>
      </w:r>
    </w:p>
    <w:p>
      <w:pPr>
        <w:spacing w:line="460" w:lineRule="exact"/>
        <w:ind w:firstLine="480" w:firstLineChars="200"/>
        <w:rPr>
          <w:rFonts w:ascii="宋体" w:hAnsi="宋体" w:cs="宋体"/>
          <w:color w:val="auto"/>
          <w:sz w:val="24"/>
        </w:rPr>
      </w:pPr>
      <w:r>
        <w:rPr>
          <w:rFonts w:ascii="宋体" w:hAnsi="宋体" w:cs="宋体"/>
          <w:color w:val="auto"/>
          <w:sz w:val="24"/>
        </w:rPr>
        <w:t>1</w:t>
      </w:r>
      <w:r>
        <w:rPr>
          <w:rFonts w:ascii="宋体" w:cs="宋体"/>
          <w:color w:val="auto"/>
          <w:sz w:val="24"/>
        </w:rPr>
        <w:t>.</w:t>
      </w:r>
      <w:r>
        <w:rPr>
          <w:rFonts w:hint="eastAsia" w:ascii="宋体" w:hAnsi="宋体" w:cs="宋体"/>
          <w:color w:val="auto"/>
          <w:sz w:val="24"/>
        </w:rPr>
        <w:t>本合同范围的服务，应由乙方直接供应，不得转让他人供应。</w:t>
      </w:r>
    </w:p>
    <w:p>
      <w:pPr>
        <w:spacing w:line="460" w:lineRule="exact"/>
        <w:ind w:firstLine="480" w:firstLineChars="200"/>
        <w:rPr>
          <w:rFonts w:ascii="宋体" w:hAnsi="宋体"/>
          <w:color w:val="auto"/>
          <w:sz w:val="24"/>
        </w:rPr>
      </w:pPr>
      <w:r>
        <w:rPr>
          <w:rFonts w:ascii="宋体" w:hAnsi="宋体" w:cs="宋体"/>
          <w:color w:val="auto"/>
          <w:sz w:val="24"/>
        </w:rPr>
        <w:t>2</w:t>
      </w:r>
      <w:r>
        <w:rPr>
          <w:rFonts w:ascii="宋体" w:cs="宋体"/>
          <w:color w:val="auto"/>
          <w:sz w:val="24"/>
        </w:rPr>
        <w:t>.</w:t>
      </w:r>
      <w:r>
        <w:rPr>
          <w:rFonts w:ascii="宋体" w:hAnsi="宋体" w:cs="宋体"/>
          <w:color w:val="auto"/>
          <w:kern w:val="0"/>
          <w:sz w:val="24"/>
        </w:rPr>
        <w:t>本项目可以分包</w:t>
      </w:r>
      <w:r>
        <w:rPr>
          <w:rFonts w:hint="eastAsia" w:ascii="宋体" w:hAnsi="宋体" w:cs="宋体"/>
          <w:color w:val="auto"/>
          <w:kern w:val="0"/>
          <w:sz w:val="24"/>
        </w:rPr>
        <w:t>（允许</w:t>
      </w:r>
      <w:r>
        <w:rPr>
          <w:rFonts w:hint="eastAsia" w:ascii="宋体" w:hAnsi="宋体"/>
          <w:color w:val="auto"/>
          <w:sz w:val="24"/>
        </w:rPr>
        <w:t>中型企业向小微企业、小微企业向小微企业合理分包）。</w:t>
      </w:r>
    </w:p>
    <w:p>
      <w:pPr>
        <w:spacing w:line="460" w:lineRule="exact"/>
        <w:ind w:firstLine="480" w:firstLineChars="200"/>
        <w:rPr>
          <w:rFonts w:ascii="宋体"/>
          <w:color w:val="auto"/>
          <w:sz w:val="24"/>
        </w:rPr>
      </w:pPr>
      <w:r>
        <w:rPr>
          <w:rFonts w:ascii="宋体" w:hAnsi="宋体" w:cs="宋体"/>
          <w:color w:val="auto"/>
          <w:sz w:val="24"/>
        </w:rPr>
        <w:t>3</w:t>
      </w:r>
      <w:r>
        <w:rPr>
          <w:rFonts w:ascii="宋体" w:cs="宋体"/>
          <w:color w:val="auto"/>
          <w:sz w:val="24"/>
        </w:rPr>
        <w:t>.</w:t>
      </w:r>
      <w:r>
        <w:rPr>
          <w:rFonts w:hint="eastAsia" w:ascii="宋体" w:hAnsi="宋体" w:cs="宋体"/>
          <w:color w:val="auto"/>
          <w:sz w:val="24"/>
        </w:rPr>
        <w:t>如有转让，甲方有权解除合同并追究乙方的违约责任。</w:t>
      </w:r>
    </w:p>
    <w:p>
      <w:pPr>
        <w:spacing w:line="460" w:lineRule="exact"/>
        <w:ind w:firstLine="482" w:firstLineChars="200"/>
        <w:rPr>
          <w:rFonts w:ascii="宋体" w:hAnsi="宋体" w:cs="宋体"/>
          <w:b/>
          <w:bCs/>
          <w:color w:val="auto"/>
          <w:sz w:val="24"/>
        </w:rPr>
      </w:pPr>
      <w:r>
        <w:rPr>
          <w:rFonts w:hint="eastAsia" w:ascii="宋体" w:hAnsi="宋体" w:cs="宋体"/>
          <w:b/>
          <w:bCs/>
          <w:color w:val="auto"/>
          <w:sz w:val="24"/>
        </w:rPr>
        <w:t>六、合同履行时间</w:t>
      </w:r>
    </w:p>
    <w:p>
      <w:pPr>
        <w:spacing w:line="460" w:lineRule="exact"/>
        <w:ind w:firstLine="480" w:firstLineChars="200"/>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 xml:space="preserve">履行时间：自   </w:t>
      </w:r>
      <w:bookmarkStart w:id="2" w:name="_GoBack"/>
      <w:r>
        <w:rPr>
          <w:rFonts w:hint="eastAsia" w:ascii="宋体" w:hAnsi="宋体" w:cs="宋体"/>
          <w:color w:val="auto"/>
          <w:sz w:val="24"/>
        </w:rPr>
        <w:t>年</w:t>
      </w:r>
      <w:bookmarkEnd w:id="2"/>
      <w:r>
        <w:rPr>
          <w:rFonts w:hint="eastAsia" w:ascii="宋体" w:hAnsi="宋体" w:cs="宋体"/>
          <w:color w:val="auto"/>
          <w:sz w:val="24"/>
        </w:rPr>
        <w:t xml:space="preserve">   月   日至   年   月   日止，每天工作时间由湖州南太湖新区景区管理服务中心安排工作。</w:t>
      </w:r>
    </w:p>
    <w:p>
      <w:pPr>
        <w:spacing w:line="460" w:lineRule="exact"/>
        <w:ind w:firstLine="482" w:firstLineChars="200"/>
        <w:rPr>
          <w:rFonts w:hAnsi="宋体" w:cs="宋体"/>
          <w:b/>
          <w:bCs/>
          <w:color w:val="auto"/>
          <w:sz w:val="24"/>
        </w:rPr>
      </w:pPr>
      <w:r>
        <w:rPr>
          <w:rFonts w:hint="eastAsia" w:hAnsi="宋体" w:cs="宋体"/>
          <w:b/>
          <w:bCs/>
          <w:color w:val="auto"/>
          <w:sz w:val="24"/>
        </w:rPr>
        <w:t>七、履约保证金</w:t>
      </w:r>
    </w:p>
    <w:p>
      <w:pPr>
        <w:spacing w:line="460" w:lineRule="exact"/>
        <w:ind w:firstLine="480" w:firstLineChars="200"/>
        <w:rPr>
          <w:rFonts w:ascii="宋体" w:hAnsi="宋体" w:cs="宋体"/>
          <w:color w:val="auto"/>
          <w:sz w:val="24"/>
        </w:rPr>
      </w:pPr>
      <w:r>
        <w:rPr>
          <w:rFonts w:ascii="宋体" w:hAnsi="宋体" w:cs="宋体"/>
          <w:color w:val="auto"/>
          <w:sz w:val="24"/>
        </w:rPr>
        <w:t>本项目的履约保证金为合同价的1%；履约保证金形式为：</w:t>
      </w:r>
      <w:r>
        <w:rPr>
          <w:rFonts w:hint="eastAsia" w:ascii="宋体" w:hAnsi="宋体" w:cs="宋体"/>
          <w:color w:val="auto"/>
          <w:sz w:val="24"/>
        </w:rPr>
        <w:t>银行转账</w:t>
      </w:r>
      <w:r>
        <w:rPr>
          <w:rFonts w:ascii="宋体" w:hAnsi="宋体" w:cs="宋体"/>
          <w:color w:val="auto"/>
          <w:sz w:val="24"/>
        </w:rPr>
        <w:t>或银行、保险公司出具的保函；中标人应根据采购人要求汇入采购人指定账号或提供保函。项目终验合格后，退还履约保证金。</w:t>
      </w:r>
    </w:p>
    <w:p>
      <w:pPr>
        <w:spacing w:line="460" w:lineRule="exact"/>
        <w:rPr>
          <w:rFonts w:ascii="宋体" w:hAnsi="宋体" w:cs="宋体"/>
          <w:b/>
          <w:bCs/>
          <w:color w:val="auto"/>
          <w:sz w:val="24"/>
        </w:rPr>
      </w:pPr>
      <w:r>
        <w:rPr>
          <w:rFonts w:hint="eastAsia" w:ascii="宋体" w:hAnsi="宋体" w:cs="宋体"/>
          <w:b/>
          <w:bCs/>
          <w:color w:val="auto"/>
          <w:sz w:val="24"/>
        </w:rPr>
        <w:t>八、款项支付和</w:t>
      </w:r>
      <w:r>
        <w:rPr>
          <w:rFonts w:hint="eastAsia" w:ascii="宋体" w:hAnsi="宋体" w:cs="宋体"/>
          <w:b/>
          <w:color w:val="auto"/>
          <w:sz w:val="24"/>
        </w:rPr>
        <w:t>服务费用核算</w:t>
      </w:r>
    </w:p>
    <w:p>
      <w:pPr>
        <w:spacing w:line="440" w:lineRule="exact"/>
        <w:ind w:firstLine="480" w:firstLineChars="200"/>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根据《保障中小企业款项支付条例》、《浙江省财政厅关于进一步发挥政府采购政策功能全力推动经济稳进提质的通知》（浙财采监〔2022〕3号）要求，制定如以下付款方式：</w:t>
      </w:r>
      <w:r>
        <w:rPr>
          <w:rFonts w:ascii="宋体" w:hAnsi="宋体" w:cs="宋体"/>
          <w:color w:val="auto"/>
          <w:sz w:val="24"/>
        </w:rPr>
        <w:t>合同生效及具备实施条件后7个工作日内支付年合同金额</w:t>
      </w:r>
      <w:r>
        <w:rPr>
          <w:rFonts w:hint="eastAsia" w:ascii="宋体" w:hAnsi="宋体"/>
          <w:bCs/>
          <w:color w:val="auto"/>
          <w:sz w:val="24"/>
        </w:rPr>
        <w:t>20%的预付款，</w:t>
      </w:r>
      <w:r>
        <w:rPr>
          <w:rFonts w:ascii="宋体" w:hAnsi="宋体" w:cs="宋体"/>
          <w:color w:val="auto"/>
          <w:sz w:val="24"/>
        </w:rPr>
        <w:t>每季度通过考核后支付合同价的25%（第一季度支付款项需扣除预付款）</w:t>
      </w:r>
    </w:p>
    <w:p>
      <w:pPr>
        <w:spacing w:line="440" w:lineRule="exact"/>
        <w:ind w:firstLine="480" w:firstLineChars="200"/>
        <w:rPr>
          <w:rFonts w:ascii="宋体" w:hAnsi="宋体" w:cs="宋体"/>
          <w:color w:val="auto"/>
          <w:sz w:val="24"/>
        </w:rPr>
      </w:pPr>
      <w:r>
        <w:rPr>
          <w:rFonts w:hint="eastAsia" w:ascii="宋体" w:hAnsi="宋体" w:cs="宋体"/>
          <w:color w:val="auto"/>
          <w:sz w:val="24"/>
        </w:rPr>
        <w:t>成交供应商根据采购人每期的支付金额提供正规税务发票。</w:t>
      </w:r>
    </w:p>
    <w:p>
      <w:pPr>
        <w:spacing w:line="460" w:lineRule="exact"/>
        <w:ind w:firstLine="480" w:firstLineChars="200"/>
        <w:rPr>
          <w:rFonts w:ascii="宋体" w:hAnsi="宋体" w:cs="仿宋_GB2312"/>
          <w:color w:val="auto"/>
          <w:sz w:val="24"/>
        </w:rPr>
      </w:pPr>
      <w:r>
        <w:rPr>
          <w:rFonts w:hint="eastAsia" w:ascii="宋体" w:hAnsi="宋体" w:cs="仿宋_GB2312"/>
          <w:color w:val="auto"/>
          <w:sz w:val="24"/>
        </w:rPr>
        <w:t>注：若中标供应商明确表示无需预付款或者主动要求降低预付款比例的，采购人可不适用前述规定。</w:t>
      </w:r>
    </w:p>
    <w:p>
      <w:pPr>
        <w:spacing w:line="460" w:lineRule="exact"/>
        <w:ind w:firstLine="480" w:firstLineChars="200"/>
        <w:rPr>
          <w:rFonts w:ascii="宋体" w:hAnsi="宋体" w:cs="仿宋_GB2312"/>
          <w:color w:val="auto"/>
          <w:sz w:val="24"/>
        </w:rPr>
      </w:pPr>
      <w:r>
        <w:rPr>
          <w:rFonts w:ascii="宋体" w:hAnsi="宋体" w:cs="仿宋_GB2312"/>
          <w:color w:val="auto"/>
          <w:sz w:val="24"/>
        </w:rPr>
        <w:t>2</w:t>
      </w:r>
      <w:r>
        <w:rPr>
          <w:rFonts w:hint="eastAsia" w:ascii="宋体" w:hAnsi="宋体" w:cs="仿宋_GB2312"/>
          <w:color w:val="auto"/>
          <w:sz w:val="24"/>
        </w:rPr>
        <w:t>.</w:t>
      </w:r>
      <w:r>
        <w:rPr>
          <w:rFonts w:ascii="宋体" w:hAnsi="宋体" w:cs="仿宋_GB2312"/>
          <w:color w:val="auto"/>
          <w:sz w:val="24"/>
        </w:rPr>
        <w:t>当采购数量与实际使用数量不一致时，乙</w:t>
      </w:r>
      <w:r>
        <w:rPr>
          <w:rFonts w:hint="eastAsia" w:ascii="宋体" w:hAnsi="宋体" w:cs="仿宋_GB2312"/>
          <w:color w:val="auto"/>
          <w:sz w:val="24"/>
        </w:rPr>
        <w:t>方</w:t>
      </w:r>
      <w:r>
        <w:rPr>
          <w:rFonts w:ascii="宋体" w:hAnsi="宋体" w:cs="仿宋_GB2312"/>
          <w:color w:val="auto"/>
          <w:sz w:val="24"/>
        </w:rPr>
        <w:t>应根据实际使用量供货，合同的最终结算金额按实际使用量乘以成交单价进行计算。</w:t>
      </w:r>
    </w:p>
    <w:p>
      <w:pPr>
        <w:pStyle w:val="32"/>
        <w:numPr>
          <w:ilvl w:val="0"/>
          <w:numId w:val="0"/>
        </w:numPr>
        <w:tabs>
          <w:tab w:val="left" w:pos="900"/>
          <w:tab w:val="left" w:pos="980"/>
          <w:tab w:val="left" w:pos="1710"/>
        </w:tabs>
        <w:spacing w:before="120" w:after="120" w:line="360" w:lineRule="auto"/>
        <w:ind w:left="2"/>
        <w:rPr>
          <w:rFonts w:ascii="宋体" w:hAnsi="宋体" w:cs="宋体"/>
          <w:b/>
          <w:bCs/>
          <w:color w:val="auto"/>
          <w:sz w:val="24"/>
        </w:rPr>
      </w:pPr>
      <w:r>
        <w:rPr>
          <w:rFonts w:hint="eastAsia" w:ascii="宋体" w:hAnsi="宋体" w:cs="宋体"/>
          <w:b/>
          <w:bCs/>
          <w:color w:val="auto"/>
          <w:sz w:val="24"/>
        </w:rPr>
        <w:t>九、税费</w:t>
      </w:r>
    </w:p>
    <w:p>
      <w:pPr>
        <w:spacing w:line="360" w:lineRule="auto"/>
        <w:ind w:firstLine="480" w:firstLineChars="200"/>
        <w:rPr>
          <w:rFonts w:ascii="宋体" w:hAnsi="宋体" w:cs="宋体"/>
          <w:color w:val="auto"/>
          <w:sz w:val="24"/>
        </w:rPr>
      </w:pPr>
      <w:r>
        <w:rPr>
          <w:rFonts w:hint="eastAsia" w:ascii="宋体" w:hAnsi="宋体" w:cs="宋体"/>
          <w:color w:val="auto"/>
          <w:sz w:val="24"/>
        </w:rPr>
        <w:t>本合同执行中相关的一切税费均由乙方负担。</w:t>
      </w:r>
    </w:p>
    <w:p>
      <w:pPr>
        <w:numPr>
          <w:ilvl w:val="0"/>
          <w:numId w:val="4"/>
        </w:numPr>
        <w:spacing w:line="360" w:lineRule="auto"/>
        <w:rPr>
          <w:rFonts w:ascii="宋体" w:hAnsi="宋体" w:cs="宋体"/>
          <w:color w:val="auto"/>
          <w:sz w:val="24"/>
        </w:rPr>
      </w:pPr>
      <w:r>
        <w:rPr>
          <w:rFonts w:hint="eastAsia" w:ascii="宋体" w:hAnsi="宋体" w:cs="宋体"/>
          <w:b/>
          <w:color w:val="auto"/>
          <w:sz w:val="24"/>
        </w:rPr>
        <w:t>乙方的义务</w:t>
      </w:r>
    </w:p>
    <w:p>
      <w:pPr>
        <w:numPr>
          <w:ilvl w:val="0"/>
          <w:numId w:val="5"/>
        </w:numPr>
        <w:spacing w:line="360" w:lineRule="auto"/>
        <w:ind w:firstLine="480" w:firstLineChars="200"/>
        <w:rPr>
          <w:rFonts w:ascii="宋体" w:hAnsi="宋体" w:cs="宋体"/>
          <w:color w:val="auto"/>
          <w:sz w:val="24"/>
        </w:rPr>
      </w:pPr>
      <w:r>
        <w:rPr>
          <w:rFonts w:hint="eastAsia" w:ascii="宋体" w:hAnsi="宋体" w:cs="宋体"/>
          <w:color w:val="auto"/>
          <w:sz w:val="24"/>
        </w:rPr>
        <w:t>自签订本合同之日起1日内组织人员开展工作。</w:t>
      </w:r>
    </w:p>
    <w:p>
      <w:pPr>
        <w:numPr>
          <w:ilvl w:val="0"/>
          <w:numId w:val="5"/>
        </w:numPr>
        <w:spacing w:line="360" w:lineRule="auto"/>
        <w:ind w:firstLine="480" w:firstLineChars="200"/>
        <w:rPr>
          <w:rFonts w:ascii="宋体" w:hAnsi="宋体" w:cs="宋体"/>
          <w:color w:val="auto"/>
          <w:sz w:val="24"/>
        </w:rPr>
      </w:pPr>
      <w:r>
        <w:rPr>
          <w:rFonts w:hint="eastAsia" w:ascii="宋体" w:hAnsi="宋体" w:cs="宋体"/>
          <w:color w:val="auto"/>
          <w:sz w:val="24"/>
        </w:rPr>
        <w:t>乙方应当根据招标文件及甲方的要求按合同确保项目完成。</w:t>
      </w:r>
    </w:p>
    <w:p>
      <w:pPr>
        <w:numPr>
          <w:ilvl w:val="0"/>
          <w:numId w:val="5"/>
        </w:numPr>
        <w:spacing w:line="360" w:lineRule="auto"/>
        <w:ind w:firstLine="480" w:firstLineChars="200"/>
        <w:rPr>
          <w:rFonts w:ascii="宋体" w:hAnsi="宋体" w:cs="宋体"/>
          <w:color w:val="auto"/>
          <w:sz w:val="24"/>
        </w:rPr>
      </w:pPr>
      <w:r>
        <w:rPr>
          <w:rFonts w:hint="eastAsia" w:ascii="宋体" w:hAnsi="宋体" w:cs="宋体"/>
          <w:color w:val="auto"/>
          <w:sz w:val="24"/>
        </w:rPr>
        <w:t>乙方不得将本合同标的的全部或部分转包给第三方，一经发现，甲方有权单方面解除合同。</w:t>
      </w:r>
    </w:p>
    <w:p>
      <w:pPr>
        <w:numPr>
          <w:ilvl w:val="0"/>
          <w:numId w:val="4"/>
        </w:numPr>
        <w:spacing w:line="360" w:lineRule="auto"/>
        <w:rPr>
          <w:rFonts w:ascii="宋体" w:hAnsi="宋体" w:cs="宋体"/>
          <w:color w:val="auto"/>
          <w:sz w:val="24"/>
        </w:rPr>
      </w:pPr>
      <w:r>
        <w:rPr>
          <w:rFonts w:hint="eastAsia" w:ascii="宋体" w:hAnsi="宋体" w:cs="宋体"/>
          <w:b/>
          <w:bCs/>
          <w:color w:val="auto"/>
          <w:sz w:val="24"/>
        </w:rPr>
        <w:t>违约责任</w:t>
      </w:r>
    </w:p>
    <w:p>
      <w:pPr>
        <w:numPr>
          <w:ilvl w:val="0"/>
          <w:numId w:val="6"/>
        </w:numPr>
        <w:spacing w:line="360" w:lineRule="auto"/>
        <w:ind w:firstLine="480" w:firstLineChars="200"/>
        <w:rPr>
          <w:rFonts w:ascii="宋体" w:hAnsi="宋体" w:cs="宋体"/>
          <w:color w:val="auto"/>
          <w:sz w:val="24"/>
        </w:rPr>
      </w:pPr>
      <w:r>
        <w:rPr>
          <w:rFonts w:hint="eastAsia" w:ascii="宋体" w:hAnsi="宋体" w:cs="宋体"/>
          <w:color w:val="auto"/>
          <w:sz w:val="24"/>
        </w:rPr>
        <w:t>乙方已进场开展工作，由于甲方原因服务停止而终止合同时，甲方应向乙方支付实际完成的工作量价款。</w:t>
      </w:r>
    </w:p>
    <w:p>
      <w:pPr>
        <w:spacing w:line="360" w:lineRule="auto"/>
        <w:ind w:firstLine="480" w:firstLineChars="200"/>
        <w:rPr>
          <w:rFonts w:ascii="宋体" w:hAnsi="宋体" w:cs="宋体"/>
          <w:color w:val="auto"/>
          <w:sz w:val="24"/>
        </w:rPr>
      </w:pPr>
      <w:r>
        <w:rPr>
          <w:rFonts w:hint="eastAsia" w:ascii="宋体" w:hAnsi="宋体" w:cs="宋体"/>
          <w:color w:val="auto"/>
          <w:sz w:val="24"/>
        </w:rPr>
        <w:t>2.本协议签订后，双方必须自觉的全面履行，任何一方不得擅自变更或解除本协议，否则违约方应承担违约金壹万元整。</w:t>
      </w:r>
    </w:p>
    <w:p>
      <w:pPr>
        <w:spacing w:line="360" w:lineRule="auto"/>
        <w:ind w:firstLine="480" w:firstLineChars="200"/>
        <w:rPr>
          <w:rFonts w:ascii="宋体" w:hAnsi="宋体" w:cs="宋体"/>
          <w:color w:val="auto"/>
          <w:sz w:val="24"/>
        </w:rPr>
      </w:pPr>
      <w:r>
        <w:rPr>
          <w:rFonts w:hint="eastAsia" w:ascii="宋体" w:hAnsi="宋体" w:cs="宋体"/>
          <w:color w:val="auto"/>
          <w:sz w:val="24"/>
        </w:rPr>
        <w:t>3.甲方如逾期二个月仍未能支付保安服务费，可视作甲方违约，乙方有权终止协议，撤回保安人员，但仍有权向甲方追讨所欠保安服务费和追索违约金。</w:t>
      </w:r>
    </w:p>
    <w:p>
      <w:pPr>
        <w:spacing w:line="360" w:lineRule="auto"/>
        <w:ind w:firstLine="480" w:firstLineChars="200"/>
        <w:rPr>
          <w:rFonts w:ascii="宋体" w:hAnsi="宋体" w:cs="宋体"/>
          <w:color w:val="auto"/>
          <w:sz w:val="24"/>
        </w:rPr>
      </w:pPr>
      <w:r>
        <w:rPr>
          <w:rFonts w:hint="eastAsia" w:ascii="宋体" w:hAnsi="宋体" w:cs="宋体"/>
          <w:color w:val="auto"/>
          <w:sz w:val="24"/>
        </w:rPr>
        <w:t>4.乙方不得擅自撤回派遣的保安员，否则甲方有权向乙方追偿违约金。乙方派遣人员如有违规违纪行为，或不能履行甲方指派工作的，甲方有权要求乙方对不称职的保安员进行更换。</w:t>
      </w:r>
    </w:p>
    <w:p>
      <w:pPr>
        <w:spacing w:line="460" w:lineRule="exact"/>
        <w:rPr>
          <w:rFonts w:ascii="宋体"/>
          <w:b/>
          <w:bCs/>
          <w:color w:val="auto"/>
          <w:sz w:val="24"/>
        </w:rPr>
      </w:pPr>
      <w:r>
        <w:rPr>
          <w:rFonts w:hint="eastAsia" w:ascii="宋体" w:hAnsi="宋体" w:cs="宋体"/>
          <w:b/>
          <w:bCs/>
          <w:color w:val="auto"/>
          <w:sz w:val="24"/>
        </w:rPr>
        <w:t>十二、不可抗力事件处理</w:t>
      </w:r>
    </w:p>
    <w:p>
      <w:pPr>
        <w:spacing w:line="460" w:lineRule="exact"/>
        <w:ind w:firstLine="480" w:firstLineChars="200"/>
        <w:rPr>
          <w:rFonts w:ascii="宋体"/>
          <w:color w:val="auto"/>
          <w:sz w:val="24"/>
        </w:rPr>
      </w:pPr>
      <w:r>
        <w:rPr>
          <w:rFonts w:ascii="宋体" w:hAnsi="宋体" w:cs="宋体"/>
          <w:color w:val="auto"/>
          <w:sz w:val="24"/>
        </w:rPr>
        <w:t>1</w:t>
      </w:r>
      <w:r>
        <w:rPr>
          <w:rFonts w:hint="eastAsia" w:ascii="宋体" w:hAnsi="宋体" w:cs="宋体"/>
          <w:color w:val="auto"/>
          <w:sz w:val="24"/>
        </w:rPr>
        <w:t>．在合同有效期内，任何一方因不可抗力事件导致不能履行合同，则合同履行期可延长，其延长期与不可抗力影响期相同。</w:t>
      </w:r>
    </w:p>
    <w:p>
      <w:pPr>
        <w:spacing w:line="460" w:lineRule="exact"/>
        <w:ind w:firstLine="480" w:firstLineChars="200"/>
        <w:rPr>
          <w:rFonts w:ascii="宋体"/>
          <w:color w:val="auto"/>
          <w:sz w:val="24"/>
        </w:rPr>
      </w:pPr>
      <w:r>
        <w:rPr>
          <w:rFonts w:ascii="宋体" w:hAnsi="宋体" w:cs="宋体"/>
          <w:color w:val="auto"/>
          <w:sz w:val="24"/>
        </w:rPr>
        <w:t>2</w:t>
      </w:r>
      <w:r>
        <w:rPr>
          <w:rFonts w:hint="eastAsia" w:ascii="宋体" w:hAnsi="宋体" w:cs="宋体"/>
          <w:color w:val="auto"/>
          <w:sz w:val="24"/>
        </w:rPr>
        <w:t>．不可抗力事件发生后，应立即通知对方，并寄送有关权威机构出具的证明。</w:t>
      </w:r>
    </w:p>
    <w:p>
      <w:pPr>
        <w:spacing w:line="460" w:lineRule="exact"/>
        <w:ind w:firstLine="480" w:firstLineChars="200"/>
        <w:rPr>
          <w:rFonts w:ascii="宋体"/>
          <w:color w:val="auto"/>
          <w:sz w:val="24"/>
        </w:rPr>
      </w:pPr>
      <w:r>
        <w:rPr>
          <w:rFonts w:ascii="宋体" w:hAnsi="宋体" w:cs="宋体"/>
          <w:color w:val="auto"/>
          <w:sz w:val="24"/>
        </w:rPr>
        <w:t>3</w:t>
      </w:r>
      <w:r>
        <w:rPr>
          <w:rFonts w:hint="eastAsia" w:ascii="宋体" w:hAnsi="宋体" w:cs="宋体"/>
          <w:color w:val="auto"/>
          <w:sz w:val="24"/>
        </w:rPr>
        <w:t>．不可抗力事件延续</w:t>
      </w:r>
      <w:r>
        <w:rPr>
          <w:rFonts w:ascii="宋体" w:hAnsi="宋体" w:cs="宋体"/>
          <w:color w:val="auto"/>
          <w:sz w:val="24"/>
        </w:rPr>
        <w:t>120</w:t>
      </w:r>
      <w:r>
        <w:rPr>
          <w:rFonts w:hint="eastAsia" w:ascii="宋体" w:hAnsi="宋体" w:cs="宋体"/>
          <w:color w:val="auto"/>
          <w:sz w:val="24"/>
        </w:rPr>
        <w:t>天以上，双方应通过友好协商，确定是否继续履行合同。</w:t>
      </w:r>
    </w:p>
    <w:p>
      <w:pPr>
        <w:spacing w:line="460" w:lineRule="exact"/>
        <w:rPr>
          <w:rFonts w:ascii="宋体"/>
          <w:b/>
          <w:bCs/>
          <w:color w:val="auto"/>
          <w:sz w:val="24"/>
        </w:rPr>
      </w:pPr>
      <w:r>
        <w:rPr>
          <w:rFonts w:hint="eastAsia" w:ascii="宋体" w:hAnsi="宋体" w:cs="宋体"/>
          <w:b/>
          <w:bCs/>
          <w:color w:val="auto"/>
          <w:sz w:val="24"/>
        </w:rPr>
        <w:t>十三、诉讼</w:t>
      </w:r>
    </w:p>
    <w:p>
      <w:pPr>
        <w:spacing w:line="460" w:lineRule="exact"/>
        <w:ind w:firstLine="480" w:firstLineChars="200"/>
        <w:rPr>
          <w:rFonts w:ascii="宋体" w:hAnsi="宋体" w:cs="宋体"/>
          <w:color w:val="auto"/>
          <w:sz w:val="24"/>
        </w:rPr>
      </w:pPr>
      <w:r>
        <w:rPr>
          <w:rFonts w:hint="eastAsia" w:ascii="宋体" w:hAnsi="宋体" w:cs="宋体"/>
          <w:color w:val="auto"/>
          <w:sz w:val="24"/>
        </w:rPr>
        <w:t>双方在执行合同中所发生的一切争议，应通过协商解决。如协商不成，可向甲方所在地法院起诉。</w:t>
      </w:r>
    </w:p>
    <w:p>
      <w:pPr>
        <w:numPr>
          <w:ilvl w:val="0"/>
          <w:numId w:val="7"/>
        </w:numPr>
        <w:spacing w:line="520" w:lineRule="exact"/>
        <w:rPr>
          <w:rFonts w:ascii="宋体" w:hAnsi="宋体" w:cs="宋体"/>
          <w:b/>
          <w:color w:val="auto"/>
          <w:sz w:val="24"/>
        </w:rPr>
      </w:pPr>
      <w:r>
        <w:rPr>
          <w:rFonts w:hint="eastAsia" w:ascii="宋体" w:hAnsi="宋体" w:cs="宋体"/>
          <w:b/>
          <w:color w:val="auto"/>
          <w:sz w:val="24"/>
        </w:rPr>
        <w:t>其他约定</w:t>
      </w:r>
    </w:p>
    <w:p>
      <w:pPr>
        <w:spacing w:line="520" w:lineRule="exact"/>
        <w:ind w:firstLine="480" w:firstLineChars="200"/>
        <w:rPr>
          <w:rFonts w:ascii="宋体" w:hAnsi="宋体" w:cs="宋体"/>
          <w:color w:val="auto"/>
          <w:sz w:val="24"/>
        </w:rPr>
      </w:pPr>
      <w:r>
        <w:rPr>
          <w:rFonts w:hint="eastAsia" w:ascii="宋体" w:hAnsi="宋体" w:cs="宋体"/>
          <w:color w:val="auto"/>
          <w:sz w:val="24"/>
        </w:rPr>
        <w:t>在工作过程中，乙方应加强安全管理，杜绝安全事故的发生，工作期间所引起的工伤事故，一切责任和后果均由乙方承担解决。</w:t>
      </w:r>
    </w:p>
    <w:p>
      <w:pPr>
        <w:spacing w:line="520" w:lineRule="exact"/>
        <w:rPr>
          <w:rFonts w:ascii="宋体" w:hAnsi="宋体" w:cs="宋体"/>
          <w:b/>
          <w:color w:val="auto"/>
          <w:sz w:val="24"/>
        </w:rPr>
      </w:pPr>
      <w:r>
        <w:rPr>
          <w:rFonts w:hint="eastAsia" w:ascii="宋体" w:hAnsi="宋体" w:cs="宋体"/>
          <w:b/>
          <w:color w:val="auto"/>
          <w:sz w:val="24"/>
        </w:rPr>
        <w:t>十五、因合同执行过程中发生纠纷，可由双方协商解决，若达不成协议，双方同意就本合同产生的纠纷向合同签订所在地人民法院提起诉讼。</w:t>
      </w:r>
    </w:p>
    <w:p>
      <w:pPr>
        <w:pStyle w:val="2"/>
        <w:rPr>
          <w:color w:val="auto"/>
        </w:rPr>
      </w:pPr>
    </w:p>
    <w:p>
      <w:pPr>
        <w:spacing w:line="460" w:lineRule="exact"/>
        <w:rPr>
          <w:rFonts w:ascii="宋体"/>
          <w:b/>
          <w:bCs/>
          <w:color w:val="auto"/>
          <w:sz w:val="24"/>
        </w:rPr>
      </w:pPr>
      <w:r>
        <w:rPr>
          <w:rFonts w:hint="eastAsia" w:ascii="宋体" w:hAnsi="宋体" w:cs="宋体"/>
          <w:b/>
          <w:bCs/>
          <w:color w:val="auto"/>
          <w:sz w:val="24"/>
        </w:rPr>
        <w:t>十六、合同生效及其他</w:t>
      </w:r>
    </w:p>
    <w:p>
      <w:pPr>
        <w:spacing w:line="460" w:lineRule="exact"/>
        <w:ind w:firstLine="480" w:firstLineChars="200"/>
        <w:rPr>
          <w:rFonts w:ascii="宋体"/>
          <w:color w:val="auto"/>
          <w:sz w:val="24"/>
        </w:rPr>
      </w:pPr>
      <w:r>
        <w:rPr>
          <w:rFonts w:ascii="宋体" w:hAnsi="宋体" w:cs="宋体"/>
          <w:color w:val="auto"/>
          <w:sz w:val="24"/>
        </w:rPr>
        <w:t>1</w:t>
      </w:r>
      <w:r>
        <w:rPr>
          <w:rFonts w:hint="eastAsia" w:ascii="宋体" w:hAnsi="宋体" w:cs="宋体"/>
          <w:color w:val="auto"/>
          <w:sz w:val="24"/>
        </w:rPr>
        <w:t>．合同经双方法定代表人或授权代表签字并加盖单位公章后生效。</w:t>
      </w:r>
    </w:p>
    <w:p>
      <w:pPr>
        <w:spacing w:line="460" w:lineRule="exact"/>
        <w:ind w:firstLine="480" w:firstLineChars="200"/>
        <w:rPr>
          <w:rFonts w:ascii="宋体"/>
          <w:color w:val="auto"/>
          <w:sz w:val="24"/>
        </w:rPr>
      </w:pPr>
      <w:r>
        <w:rPr>
          <w:rFonts w:ascii="宋体" w:hAnsi="宋体" w:cs="宋体"/>
          <w:color w:val="auto"/>
          <w:sz w:val="24"/>
        </w:rPr>
        <w:t>2</w:t>
      </w:r>
      <w:r>
        <w:rPr>
          <w:rFonts w:hint="eastAsia" w:ascii="宋体" w:hAnsi="宋体" w:cs="宋体"/>
          <w:color w:val="auto"/>
          <w:sz w:val="24"/>
        </w:rPr>
        <w:t>．合同执行中涉及采购资金和采购内容修改或补充的，须经财政部门审批，并签书面补充协议报政府采购监督管理部门备案，方可作为主合同不可分割的一部分。</w:t>
      </w:r>
    </w:p>
    <w:p>
      <w:pPr>
        <w:spacing w:line="460" w:lineRule="exact"/>
        <w:ind w:firstLine="480" w:firstLineChars="200"/>
        <w:rPr>
          <w:rFonts w:ascii="宋体"/>
          <w:color w:val="auto"/>
          <w:sz w:val="24"/>
        </w:rPr>
      </w:pPr>
      <w:r>
        <w:rPr>
          <w:rFonts w:ascii="宋体" w:hAnsi="宋体" w:cs="宋体"/>
          <w:color w:val="auto"/>
          <w:sz w:val="24"/>
        </w:rPr>
        <w:t>3</w:t>
      </w:r>
      <w:r>
        <w:rPr>
          <w:rFonts w:hint="eastAsia" w:ascii="宋体" w:hAnsi="宋体" w:cs="宋体"/>
          <w:color w:val="auto"/>
          <w:sz w:val="24"/>
        </w:rPr>
        <w:t>．本合同未尽事宜，遵照《中华人民共和国民法典》有关条文执行。</w:t>
      </w:r>
    </w:p>
    <w:p>
      <w:pPr>
        <w:spacing w:line="460" w:lineRule="exact"/>
        <w:ind w:firstLine="480" w:firstLineChars="200"/>
        <w:rPr>
          <w:rFonts w:ascii="宋体"/>
          <w:color w:val="auto"/>
          <w:sz w:val="24"/>
        </w:rPr>
      </w:pPr>
      <w:r>
        <w:rPr>
          <w:rFonts w:ascii="宋体" w:hAnsi="宋体" w:cs="宋体"/>
          <w:color w:val="auto"/>
          <w:sz w:val="24"/>
        </w:rPr>
        <w:t>4</w:t>
      </w:r>
      <w:r>
        <w:rPr>
          <w:rFonts w:hint="eastAsia" w:ascii="宋体" w:hAnsi="宋体" w:cs="宋体"/>
          <w:color w:val="auto"/>
          <w:sz w:val="24"/>
        </w:rPr>
        <w:t>．合同正本一式五份，甲乙双方各执两份，</w:t>
      </w:r>
      <w:r>
        <w:rPr>
          <w:rFonts w:hint="eastAsia" w:ascii="宋体" w:hAnsi="宋体" w:cs="宋体"/>
          <w:color w:val="auto"/>
          <w:kern w:val="0"/>
          <w:sz w:val="24"/>
        </w:rPr>
        <w:t>浙江华耀建设咨询有限公司</w:t>
      </w:r>
      <w:r>
        <w:rPr>
          <w:rFonts w:hint="eastAsia" w:ascii="宋体" w:hAnsi="宋体" w:cs="宋体"/>
          <w:color w:val="auto"/>
          <w:sz w:val="24"/>
        </w:rPr>
        <w:t>（招标代理机构）执一份备案。</w:t>
      </w:r>
    </w:p>
    <w:p>
      <w:pPr>
        <w:spacing w:line="460" w:lineRule="exact"/>
        <w:ind w:firstLine="482" w:firstLineChars="200"/>
        <w:rPr>
          <w:rFonts w:ascii="宋体"/>
          <w:b/>
          <w:bCs/>
          <w:color w:val="auto"/>
          <w:sz w:val="24"/>
        </w:rPr>
      </w:pPr>
    </w:p>
    <w:p>
      <w:pPr>
        <w:spacing w:line="460" w:lineRule="exact"/>
        <w:rPr>
          <w:rFonts w:ascii="宋体"/>
          <w:b/>
          <w:bCs/>
          <w:color w:val="auto"/>
          <w:sz w:val="24"/>
        </w:rPr>
      </w:pPr>
      <w:r>
        <w:rPr>
          <w:rFonts w:hint="eastAsia" w:ascii="宋体" w:hAnsi="宋体" w:cs="宋体"/>
          <w:b/>
          <w:bCs/>
          <w:color w:val="auto"/>
          <w:sz w:val="24"/>
        </w:rPr>
        <w:t>十七、补充条款</w:t>
      </w:r>
    </w:p>
    <w:p>
      <w:pPr>
        <w:spacing w:line="460" w:lineRule="exact"/>
        <w:rPr>
          <w:rFonts w:ascii="宋体"/>
          <w:color w:val="auto"/>
          <w:sz w:val="24"/>
        </w:rPr>
      </w:pPr>
    </w:p>
    <w:p>
      <w:pPr>
        <w:tabs>
          <w:tab w:val="left" w:pos="1440"/>
        </w:tabs>
        <w:spacing w:line="460" w:lineRule="exact"/>
        <w:rPr>
          <w:rFonts w:ascii="宋体"/>
          <w:color w:val="auto"/>
          <w:sz w:val="24"/>
        </w:rPr>
      </w:pPr>
    </w:p>
    <w:p>
      <w:pPr>
        <w:tabs>
          <w:tab w:val="left" w:pos="1440"/>
        </w:tabs>
        <w:spacing w:line="460" w:lineRule="exact"/>
        <w:rPr>
          <w:rFonts w:ascii="宋体"/>
          <w:color w:val="auto"/>
          <w:sz w:val="24"/>
        </w:rPr>
      </w:pPr>
      <w:r>
        <w:rPr>
          <w:rFonts w:hint="eastAsia" w:ascii="宋体" w:hAnsi="宋体" w:cs="宋体"/>
          <w:color w:val="auto"/>
          <w:sz w:val="24"/>
        </w:rPr>
        <w:t>甲方：                         乙方：</w:t>
      </w:r>
    </w:p>
    <w:p>
      <w:pPr>
        <w:tabs>
          <w:tab w:val="left" w:pos="1440"/>
        </w:tabs>
        <w:spacing w:line="460" w:lineRule="exact"/>
        <w:rPr>
          <w:rFonts w:ascii="宋体"/>
          <w:color w:val="auto"/>
          <w:sz w:val="24"/>
        </w:rPr>
      </w:pPr>
      <w:r>
        <w:rPr>
          <w:rFonts w:hint="eastAsia" w:ascii="宋体" w:hAnsi="宋体" w:cs="宋体"/>
          <w:color w:val="auto"/>
          <w:sz w:val="24"/>
        </w:rPr>
        <w:t>地址：                         地址：</w:t>
      </w:r>
    </w:p>
    <w:p>
      <w:pPr>
        <w:tabs>
          <w:tab w:val="left" w:pos="1440"/>
        </w:tabs>
        <w:spacing w:line="460" w:lineRule="exact"/>
        <w:rPr>
          <w:rFonts w:ascii="宋体"/>
          <w:color w:val="auto"/>
          <w:sz w:val="24"/>
        </w:rPr>
      </w:pPr>
      <w:r>
        <w:rPr>
          <w:rFonts w:hint="eastAsia" w:ascii="宋体" w:hAnsi="宋体" w:cs="宋体"/>
          <w:color w:val="auto"/>
          <w:sz w:val="24"/>
        </w:rPr>
        <w:t>法定（授权）代表人：           法定（授权）代表人：</w:t>
      </w:r>
    </w:p>
    <w:p>
      <w:pPr>
        <w:tabs>
          <w:tab w:val="left" w:pos="1440"/>
        </w:tabs>
        <w:spacing w:line="460" w:lineRule="exact"/>
        <w:rPr>
          <w:rFonts w:ascii="宋体"/>
          <w:color w:val="auto"/>
          <w:sz w:val="24"/>
        </w:rPr>
      </w:pPr>
      <w:r>
        <w:rPr>
          <w:rFonts w:hint="eastAsia" w:ascii="宋体" w:hAnsi="宋体" w:cs="宋体"/>
          <w:color w:val="auto"/>
          <w:sz w:val="24"/>
        </w:rPr>
        <w:t>邮编：                         邮编：</w:t>
      </w:r>
    </w:p>
    <w:p>
      <w:pPr>
        <w:spacing w:line="460" w:lineRule="exact"/>
        <w:ind w:right="420" w:rightChars="200"/>
        <w:rPr>
          <w:rFonts w:ascii="宋体"/>
          <w:color w:val="auto"/>
          <w:sz w:val="24"/>
        </w:rPr>
      </w:pPr>
      <w:r>
        <w:rPr>
          <w:rFonts w:hint="eastAsia" w:ascii="宋体" w:hAnsi="宋体" w:cs="宋体"/>
          <w:color w:val="auto"/>
          <w:sz w:val="24"/>
        </w:rPr>
        <w:t>日期：                         日期：</w:t>
      </w:r>
    </w:p>
    <w:p>
      <w:pPr>
        <w:snapToGrid w:val="0"/>
        <w:spacing w:line="360" w:lineRule="auto"/>
        <w:jc w:val="center"/>
        <w:rPr>
          <w:color w:val="auto"/>
          <w:sz w:val="30"/>
          <w:szCs w:val="30"/>
        </w:rPr>
      </w:pPr>
      <w:r>
        <w:rPr>
          <w:rFonts w:hint="eastAsia"/>
          <w:color w:val="auto"/>
          <w:sz w:val="30"/>
          <w:szCs w:val="30"/>
        </w:rPr>
        <w:t>第六章　投标文件格式</w:t>
      </w:r>
    </w:p>
    <w:p>
      <w:pPr>
        <w:snapToGrid w:val="0"/>
        <w:spacing w:line="360" w:lineRule="auto"/>
        <w:jc w:val="center"/>
        <w:outlineLvl w:val="1"/>
        <w:rPr>
          <w:rFonts w:ascii="宋体" w:hAnsi="宋体"/>
          <w:b/>
          <w:bCs/>
          <w:color w:val="auto"/>
          <w:sz w:val="24"/>
        </w:rPr>
      </w:pPr>
      <w:r>
        <w:rPr>
          <w:rFonts w:hint="eastAsia" w:ascii="宋体" w:hAnsi="宋体"/>
          <w:b/>
          <w:bCs/>
          <w:color w:val="auto"/>
          <w:sz w:val="24"/>
        </w:rPr>
        <w:t>一、资格文件格式</w:t>
      </w:r>
    </w:p>
    <w:p>
      <w:pPr>
        <w:snapToGrid w:val="0"/>
        <w:spacing w:line="360" w:lineRule="auto"/>
        <w:jc w:val="center"/>
        <w:rPr>
          <w:rFonts w:ascii="宋体" w:hAnsi="宋体"/>
          <w:color w:val="auto"/>
          <w:sz w:val="24"/>
          <w:szCs w:val="20"/>
        </w:rPr>
      </w:pPr>
    </w:p>
    <w:p>
      <w:pPr>
        <w:snapToGrid w:val="0"/>
        <w:spacing w:line="360" w:lineRule="auto"/>
        <w:rPr>
          <w:rFonts w:ascii="宋体" w:hAnsi="宋体"/>
          <w:color w:val="auto"/>
          <w:sz w:val="24"/>
          <w:szCs w:val="20"/>
        </w:rPr>
      </w:pPr>
      <w:r>
        <w:rPr>
          <w:rFonts w:hint="eastAsia" w:ascii="宋体" w:hAnsi="宋体"/>
          <w:color w:val="auto"/>
          <w:sz w:val="24"/>
        </w:rPr>
        <w:t>1.资格文件封面格式：</w:t>
      </w:r>
    </w:p>
    <w:p>
      <w:pPr>
        <w:snapToGrid w:val="0"/>
        <w:spacing w:line="360" w:lineRule="auto"/>
        <w:jc w:val="center"/>
        <w:rPr>
          <w:rFonts w:ascii="宋体" w:hAnsi="宋体"/>
          <w:bCs/>
          <w:color w:val="auto"/>
          <w:sz w:val="24"/>
          <w:szCs w:val="20"/>
        </w:rPr>
      </w:pPr>
      <w:r>
        <w:rPr>
          <w:rFonts w:hint="eastAsia" w:ascii="宋体" w:hAnsi="宋体"/>
          <w:bCs/>
          <w:color w:val="auto"/>
          <w:sz w:val="24"/>
        </w:rPr>
        <w:t>资 格 文件</w:t>
      </w:r>
    </w:p>
    <w:p>
      <w:pPr>
        <w:snapToGrid w:val="0"/>
        <w:spacing w:line="360" w:lineRule="auto"/>
        <w:rPr>
          <w:rFonts w:ascii="宋体" w:hAnsi="宋体"/>
          <w:bCs/>
          <w:color w:val="auto"/>
          <w:sz w:val="24"/>
          <w:szCs w:val="20"/>
        </w:rPr>
      </w:pPr>
    </w:p>
    <w:p>
      <w:pPr>
        <w:snapToGrid w:val="0"/>
        <w:spacing w:line="360" w:lineRule="auto"/>
        <w:ind w:left="1918" w:leftChars="456" w:hanging="960" w:hangingChars="400"/>
        <w:rPr>
          <w:rFonts w:ascii="宋体" w:hAnsi="宋体"/>
          <w:bCs/>
          <w:color w:val="auto"/>
          <w:sz w:val="24"/>
          <w:szCs w:val="20"/>
        </w:rPr>
      </w:pPr>
      <w:r>
        <w:rPr>
          <w:rFonts w:hint="eastAsia" w:ascii="宋体" w:hAnsi="宋体"/>
          <w:bCs/>
          <w:color w:val="auto"/>
          <w:sz w:val="24"/>
        </w:rPr>
        <w:t>项目名称：</w:t>
      </w:r>
      <w:r>
        <w:rPr>
          <w:rFonts w:hint="eastAsia" w:ascii="宋体" w:hAnsi="宋体"/>
          <w:color w:val="auto"/>
          <w:spacing w:val="-20"/>
          <w:sz w:val="24"/>
        </w:rPr>
        <w:t>黄金湖岸景区物业管理委托运营项目</w:t>
      </w:r>
    </w:p>
    <w:p>
      <w:pPr>
        <w:snapToGrid w:val="0"/>
        <w:spacing w:line="360" w:lineRule="auto"/>
        <w:ind w:firstLine="960" w:firstLineChars="400"/>
        <w:rPr>
          <w:rFonts w:ascii="宋体" w:hAnsi="宋体"/>
          <w:bCs/>
          <w:color w:val="auto"/>
          <w:sz w:val="24"/>
          <w:szCs w:val="20"/>
        </w:rPr>
      </w:pPr>
      <w:r>
        <w:rPr>
          <w:rFonts w:hint="eastAsia" w:ascii="宋体" w:hAnsi="宋体"/>
          <w:bCs/>
          <w:color w:val="auto"/>
          <w:sz w:val="24"/>
        </w:rPr>
        <w:t>项目编号：</w:t>
      </w:r>
      <w:r>
        <w:rPr>
          <w:rFonts w:hint="eastAsia" w:ascii="宋体" w:hAnsi="宋体"/>
          <w:color w:val="auto"/>
          <w:sz w:val="24"/>
        </w:rPr>
        <w:t>HYHZ2024-195</w:t>
      </w:r>
    </w:p>
    <w:p>
      <w:pPr>
        <w:pStyle w:val="2"/>
        <w:snapToGrid w:val="0"/>
        <w:spacing w:line="360" w:lineRule="auto"/>
        <w:ind w:firstLine="998" w:firstLineChars="416"/>
        <w:rPr>
          <w:rFonts w:ascii="宋体" w:hAnsi="宋体"/>
          <w:bCs/>
          <w:color w:val="auto"/>
          <w:sz w:val="24"/>
          <w:szCs w:val="24"/>
        </w:rPr>
      </w:pPr>
      <w:r>
        <w:rPr>
          <w:rFonts w:hint="eastAsia" w:ascii="宋体" w:hAnsi="宋体"/>
          <w:bCs/>
          <w:color w:val="auto"/>
          <w:sz w:val="24"/>
          <w:szCs w:val="24"/>
        </w:rPr>
        <w:t>投标人名称：</w:t>
      </w:r>
    </w:p>
    <w:p>
      <w:pPr>
        <w:pStyle w:val="2"/>
        <w:snapToGrid w:val="0"/>
        <w:spacing w:line="360" w:lineRule="auto"/>
        <w:ind w:firstLine="998" w:firstLineChars="416"/>
        <w:rPr>
          <w:rFonts w:ascii="宋体" w:hAnsi="宋体"/>
          <w:bCs/>
          <w:color w:val="auto"/>
          <w:sz w:val="24"/>
          <w:szCs w:val="24"/>
        </w:rPr>
      </w:pPr>
      <w:r>
        <w:rPr>
          <w:rFonts w:hint="eastAsia" w:ascii="宋体" w:hAnsi="宋体"/>
          <w:bCs/>
          <w:color w:val="auto"/>
          <w:sz w:val="24"/>
          <w:szCs w:val="24"/>
        </w:rPr>
        <w:t>投标人地址：</w:t>
      </w:r>
    </w:p>
    <w:p>
      <w:pPr>
        <w:snapToGrid w:val="0"/>
        <w:spacing w:line="360" w:lineRule="auto"/>
        <w:ind w:firstLine="645"/>
        <w:jc w:val="center"/>
        <w:rPr>
          <w:rFonts w:ascii="宋体" w:hAnsi="宋体"/>
          <w:color w:val="auto"/>
          <w:sz w:val="24"/>
          <w:szCs w:val="20"/>
        </w:rPr>
      </w:pPr>
      <w:r>
        <w:rPr>
          <w:rFonts w:hint="eastAsia" w:ascii="宋体" w:hAnsi="宋体"/>
          <w:color w:val="auto"/>
          <w:sz w:val="24"/>
        </w:rPr>
        <w:t>年月日</w:t>
      </w:r>
    </w:p>
    <w:p>
      <w:pPr>
        <w:snapToGrid w:val="0"/>
        <w:spacing w:line="360" w:lineRule="auto"/>
        <w:rPr>
          <w:rFonts w:ascii="宋体" w:hAnsi="宋体"/>
          <w:b/>
          <w:bCs/>
          <w:color w:val="auto"/>
          <w:sz w:val="24"/>
        </w:rPr>
      </w:pPr>
      <w:r>
        <w:rPr>
          <w:rFonts w:hint="eastAsia" w:ascii="宋体" w:hAnsi="宋体"/>
          <w:color w:val="auto"/>
          <w:sz w:val="24"/>
        </w:rPr>
        <w:t>2.</w:t>
      </w:r>
      <w:r>
        <w:rPr>
          <w:rFonts w:hint="eastAsia" w:ascii="宋体" w:hAnsi="宋体"/>
          <w:b/>
          <w:bCs/>
          <w:color w:val="auto"/>
          <w:sz w:val="24"/>
        </w:rPr>
        <w:t>资格文件目录</w:t>
      </w:r>
    </w:p>
    <w:p>
      <w:pPr>
        <w:snapToGrid w:val="0"/>
        <w:spacing w:line="360" w:lineRule="auto"/>
        <w:jc w:val="left"/>
        <w:rPr>
          <w:rFonts w:ascii="宋体" w:hAnsi="宋体"/>
          <w:color w:val="auto"/>
          <w:sz w:val="24"/>
          <w:szCs w:val="20"/>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）投标声明书————————（页码）</w:t>
      </w:r>
    </w:p>
    <w:p>
      <w:pPr>
        <w:snapToGrid w:val="0"/>
        <w:spacing w:line="360" w:lineRule="auto"/>
        <w:jc w:val="lef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）投标人基本情况介绍————————</w:t>
      </w:r>
    </w:p>
    <w:p>
      <w:pPr>
        <w:snapToGrid w:val="0"/>
        <w:spacing w:line="360" w:lineRule="auto"/>
        <w:jc w:val="left"/>
        <w:rPr>
          <w:rFonts w:ascii="宋体" w:hAnsi="宋体"/>
          <w:color w:val="auto"/>
          <w:sz w:val="24"/>
        </w:rPr>
      </w:pPr>
      <w:r>
        <w:rPr>
          <w:rFonts w:hint="eastAsia" w:ascii="宋体" w:hAnsi="宋体"/>
          <w:color w:val="auto"/>
          <w:sz w:val="24"/>
        </w:rPr>
        <w:t>（3）</w:t>
      </w:r>
      <w:r>
        <w:rPr>
          <w:rFonts w:ascii="宋体" w:hAnsi="宋体"/>
          <w:color w:val="auto"/>
          <w:sz w:val="24"/>
        </w:rPr>
        <w:t>法定代表人授权委托书</w:t>
      </w:r>
      <w:r>
        <w:rPr>
          <w:rFonts w:hint="eastAsia" w:ascii="宋体" w:hAnsi="宋体"/>
          <w:color w:val="auto"/>
          <w:sz w:val="24"/>
        </w:rPr>
        <w:t>————————</w:t>
      </w:r>
    </w:p>
    <w:p>
      <w:pPr>
        <w:snapToGrid w:val="0"/>
        <w:spacing w:line="360" w:lineRule="auto"/>
        <w:jc w:val="left"/>
        <w:rPr>
          <w:rFonts w:ascii="宋体" w:hAnsi="宋体"/>
          <w:color w:val="auto"/>
          <w:sz w:val="24"/>
        </w:rPr>
      </w:pPr>
      <w:r>
        <w:rPr>
          <w:rFonts w:hint="eastAsia" w:ascii="宋体" w:hAnsi="宋体"/>
          <w:color w:val="auto"/>
          <w:sz w:val="24"/>
        </w:rPr>
        <w:t>（4）近三个月依法缴纳税收和社保费的证明【税费凭证，或者依法缴纳税费或依法免缴税费的证明】（</w:t>
      </w:r>
      <w:r>
        <w:rPr>
          <w:rFonts w:hint="eastAsia" w:ascii="宋体" w:hAnsi="宋体"/>
          <w:bCs/>
          <w:color w:val="auto"/>
          <w:sz w:val="24"/>
        </w:rPr>
        <w:t>复印件各一份</w:t>
      </w:r>
      <w:r>
        <w:rPr>
          <w:rFonts w:hint="eastAsia" w:ascii="宋体" w:hAnsi="宋体"/>
          <w:color w:val="auto"/>
          <w:sz w:val="24"/>
        </w:rPr>
        <w:t>）————————</w:t>
      </w:r>
    </w:p>
    <w:p>
      <w:pPr>
        <w:snapToGrid w:val="0"/>
        <w:spacing w:line="360" w:lineRule="auto"/>
        <w:jc w:val="left"/>
        <w:rPr>
          <w:rFonts w:ascii="宋体" w:hAnsi="宋体"/>
          <w:color w:val="auto"/>
          <w:sz w:val="24"/>
        </w:rPr>
      </w:pPr>
      <w:r>
        <w:rPr>
          <w:rFonts w:hint="eastAsia" w:ascii="宋体" w:hAnsi="宋体"/>
          <w:color w:val="auto"/>
          <w:sz w:val="24"/>
        </w:rPr>
        <w:t>（5）有效的营业执照副本复印件————————</w:t>
      </w:r>
    </w:p>
    <w:p>
      <w:pPr>
        <w:snapToGrid w:val="0"/>
        <w:spacing w:line="360" w:lineRule="auto"/>
        <w:jc w:val="left"/>
        <w:rPr>
          <w:rFonts w:ascii="宋体" w:hAnsi="宋体" w:cs="Arial"/>
          <w:color w:val="auto"/>
          <w:kern w:val="0"/>
          <w:sz w:val="24"/>
        </w:rPr>
      </w:pPr>
      <w:r>
        <w:rPr>
          <w:rFonts w:hint="eastAsia" w:ascii="宋体" w:hAnsi="宋体" w:cs="Arial"/>
          <w:color w:val="auto"/>
          <w:kern w:val="0"/>
          <w:sz w:val="24"/>
        </w:rPr>
        <w:t>（6）</w:t>
      </w:r>
      <w:r>
        <w:rPr>
          <w:rFonts w:hint="eastAsia" w:ascii="宋体" w:hAnsi="宋体" w:cs="宋体"/>
          <w:color w:val="auto"/>
          <w:sz w:val="24"/>
        </w:rPr>
        <w:t>近二年（2022、2023年）企业的财务状况报告或银行资信证明复印件</w:t>
      </w:r>
      <w:r>
        <w:rPr>
          <w:rFonts w:hint="eastAsia" w:ascii="宋体" w:hAnsi="宋体"/>
          <w:color w:val="auto"/>
          <w:sz w:val="24"/>
        </w:rPr>
        <w:t>———————</w:t>
      </w:r>
    </w:p>
    <w:p>
      <w:pPr>
        <w:snapToGrid w:val="0"/>
        <w:spacing w:line="360" w:lineRule="auto"/>
        <w:jc w:val="left"/>
        <w:rPr>
          <w:rFonts w:ascii="宋体" w:hAnsi="宋体"/>
          <w:color w:val="auto"/>
          <w:sz w:val="24"/>
        </w:rPr>
      </w:pPr>
      <w:r>
        <w:rPr>
          <w:rFonts w:hint="eastAsia" w:ascii="宋体" w:hAnsi="宋体" w:cs="Arial"/>
          <w:color w:val="auto"/>
          <w:kern w:val="0"/>
          <w:sz w:val="24"/>
        </w:rPr>
        <w:t>（7）</w:t>
      </w:r>
      <w:r>
        <w:rPr>
          <w:rFonts w:hint="eastAsia" w:ascii="宋体" w:hAnsi="宋体"/>
          <w:color w:val="auto"/>
          <w:sz w:val="24"/>
        </w:rPr>
        <w:t>提供自招标公告发布之日起至投标截止日内任意时间的“信用中国”网站（www.creditchina.gov.cn）、中国政府采购网（www.ccgp.gov.cn）投标人信用查询网页截图————————</w:t>
      </w:r>
    </w:p>
    <w:p>
      <w:pPr>
        <w:snapToGrid w:val="0"/>
        <w:spacing w:line="360" w:lineRule="auto"/>
        <w:jc w:val="left"/>
        <w:rPr>
          <w:rFonts w:ascii="宋体" w:hAnsi="宋体"/>
          <w:color w:val="auto"/>
          <w:sz w:val="24"/>
        </w:rPr>
      </w:pPr>
      <w:r>
        <w:rPr>
          <w:rFonts w:hint="eastAsia" w:ascii="宋体" w:hAnsi="宋体" w:cs="Arial"/>
          <w:color w:val="auto"/>
          <w:kern w:val="0"/>
          <w:sz w:val="24"/>
        </w:rPr>
        <w:t>（8）</w:t>
      </w:r>
      <w:r>
        <w:rPr>
          <w:rFonts w:hint="eastAsia" w:ascii="宋体" w:hAnsi="宋体"/>
          <w:color w:val="auto"/>
          <w:sz w:val="24"/>
        </w:rPr>
        <w:t>《中小企业声明函》（格式见附件），残疾人福利性单位需提供《残疾人福利性单位声明函》，监狱企业需提供省级以</w:t>
      </w:r>
      <w:r>
        <w:rPr>
          <w:rFonts w:hint="eastAsia" w:ascii="宋体" w:hAnsi="宋体" w:cs="宋体"/>
          <w:color w:val="auto"/>
          <w:sz w:val="24"/>
        </w:rPr>
        <w:t>上监狱管理局、戒毒管理局（含新疆生产建设兵团）出具的属于监狱企业的证明文件</w:t>
      </w:r>
      <w:r>
        <w:rPr>
          <w:rFonts w:hint="eastAsia" w:ascii="宋体" w:hAnsi="宋体"/>
          <w:color w:val="auto"/>
          <w:sz w:val="24"/>
        </w:rPr>
        <w:t>————————</w:t>
      </w:r>
    </w:p>
    <w:p>
      <w:pPr>
        <w:snapToGrid w:val="0"/>
        <w:spacing w:line="360" w:lineRule="auto"/>
        <w:jc w:val="left"/>
        <w:rPr>
          <w:rFonts w:ascii="宋体" w:hAnsi="宋体"/>
          <w:color w:val="auto"/>
          <w:sz w:val="24"/>
        </w:rPr>
      </w:pPr>
      <w:r>
        <w:rPr>
          <w:rFonts w:hint="eastAsia" w:ascii="宋体" w:hAnsi="宋体"/>
          <w:color w:val="auto"/>
          <w:sz w:val="24"/>
        </w:rPr>
        <w:t>（9）</w:t>
      </w:r>
      <w:r>
        <w:rPr>
          <w:rFonts w:hint="eastAsia" w:ascii="宋体" w:hAnsi="宋体" w:cs="仿宋"/>
          <w:color w:val="auto"/>
          <w:sz w:val="24"/>
        </w:rPr>
        <w:t>联合体各方共同招标协议或分包意向协议（如有，格式自拟）</w:t>
      </w:r>
      <w:r>
        <w:rPr>
          <w:rFonts w:hint="eastAsia" w:ascii="宋体" w:hAnsi="宋体"/>
          <w:color w:val="auto"/>
          <w:sz w:val="24"/>
        </w:rPr>
        <w:t>————————</w:t>
      </w:r>
    </w:p>
    <w:p>
      <w:pPr>
        <w:snapToGrid w:val="0"/>
        <w:spacing w:line="360" w:lineRule="auto"/>
        <w:jc w:val="left"/>
        <w:rPr>
          <w:rFonts w:ascii="宋体" w:hAnsi="宋体"/>
          <w:color w:val="auto"/>
        </w:rPr>
      </w:pPr>
    </w:p>
    <w:p>
      <w:pPr>
        <w:pStyle w:val="8"/>
        <w:rPr>
          <w:color w:val="auto"/>
        </w:rPr>
      </w:pPr>
    </w:p>
    <w:p>
      <w:pPr>
        <w:rPr>
          <w:color w:val="auto"/>
        </w:rPr>
      </w:pPr>
    </w:p>
    <w:p>
      <w:pPr>
        <w:pStyle w:val="8"/>
        <w:rPr>
          <w:color w:val="auto"/>
        </w:rPr>
      </w:pPr>
    </w:p>
    <w:p>
      <w:pPr>
        <w:rPr>
          <w:color w:val="auto"/>
        </w:rPr>
      </w:pPr>
    </w:p>
    <w:p>
      <w:pPr>
        <w:snapToGrid w:val="0"/>
        <w:spacing w:line="360" w:lineRule="auto"/>
        <w:jc w:val="left"/>
        <w:rPr>
          <w:rFonts w:ascii="宋体" w:hAnsi="宋体"/>
          <w:color w:val="auto"/>
          <w:sz w:val="24"/>
          <w:szCs w:val="20"/>
        </w:rPr>
      </w:pPr>
      <w:r>
        <w:rPr>
          <w:rFonts w:hint="eastAsia" w:ascii="宋体" w:hAnsi="宋体"/>
          <w:color w:val="auto"/>
        </w:rPr>
        <w:t>3</w:t>
      </w:r>
      <w:r>
        <w:rPr>
          <w:rFonts w:hint="eastAsia" w:ascii="宋体" w:hAnsi="宋体"/>
          <w:color w:val="auto"/>
          <w:sz w:val="24"/>
        </w:rPr>
        <w:t>.投标声明书格式：</w:t>
      </w:r>
    </w:p>
    <w:p>
      <w:pPr>
        <w:snapToGrid w:val="0"/>
        <w:spacing w:line="360" w:lineRule="auto"/>
        <w:jc w:val="center"/>
        <w:rPr>
          <w:rFonts w:ascii="宋体" w:hAnsi="宋体"/>
          <w:color w:val="auto"/>
          <w:sz w:val="24"/>
          <w:szCs w:val="20"/>
        </w:rPr>
      </w:pPr>
      <w:r>
        <w:rPr>
          <w:rFonts w:hint="eastAsia" w:ascii="宋体" w:hAnsi="宋体"/>
          <w:color w:val="auto"/>
          <w:sz w:val="30"/>
        </w:rPr>
        <w:t>投标声明书</w:t>
      </w:r>
    </w:p>
    <w:p>
      <w:pPr>
        <w:snapToGrid w:val="0"/>
        <w:spacing w:line="360" w:lineRule="auto"/>
        <w:rPr>
          <w:rFonts w:ascii="宋体" w:hAnsi="宋体"/>
          <w:color w:val="auto"/>
          <w:sz w:val="24"/>
          <w:szCs w:val="20"/>
        </w:rPr>
      </w:pPr>
      <w:r>
        <w:rPr>
          <w:rFonts w:hint="eastAsia" w:ascii="宋体" w:hAnsi="宋体"/>
          <w:color w:val="auto"/>
          <w:sz w:val="24"/>
        </w:rPr>
        <w:t>致：</w:t>
      </w:r>
      <w:r>
        <w:rPr>
          <w:rFonts w:ascii="宋体" w:hAnsi="宋体"/>
          <w:color w:val="auto"/>
          <w:sz w:val="24"/>
        </w:rPr>
        <w:t>______</w:t>
      </w:r>
      <w:r>
        <w:rPr>
          <w:rFonts w:ascii="宋体" w:hAnsi="宋体"/>
          <w:color w:val="auto"/>
          <w:sz w:val="24"/>
          <w:u w:val="single"/>
        </w:rPr>
        <w:t>_     _</w:t>
      </w:r>
      <w:r>
        <w:rPr>
          <w:rFonts w:ascii="宋体" w:hAnsi="宋体"/>
          <w:color w:val="auto"/>
          <w:sz w:val="24"/>
        </w:rPr>
        <w:t>_</w:t>
      </w:r>
      <w:r>
        <w:rPr>
          <w:rFonts w:hint="eastAsia" w:ascii="宋体" w:hAnsi="宋体"/>
          <w:color w:val="auto"/>
          <w:sz w:val="24"/>
        </w:rPr>
        <w:t>（招标采购单位名称）：</w:t>
      </w:r>
    </w:p>
    <w:p>
      <w:pPr>
        <w:snapToGrid w:val="0"/>
        <w:spacing w:line="360" w:lineRule="auto"/>
        <w:ind w:firstLine="720" w:firstLineChars="300"/>
        <w:rPr>
          <w:rFonts w:ascii="宋体" w:hAnsi="宋体"/>
          <w:color w:val="auto"/>
          <w:sz w:val="24"/>
          <w:szCs w:val="20"/>
        </w:rPr>
      </w:pPr>
      <w:r>
        <w:rPr>
          <w:rFonts w:ascii="宋体" w:hAnsi="宋体"/>
          <w:color w:val="auto"/>
          <w:sz w:val="24"/>
        </w:rPr>
        <w:t>______</w:t>
      </w:r>
      <w:r>
        <w:rPr>
          <w:rFonts w:ascii="宋体" w:hAnsi="宋体"/>
          <w:color w:val="auto"/>
          <w:sz w:val="24"/>
          <w:u w:val="single"/>
        </w:rPr>
        <w:t>_     _</w:t>
      </w:r>
      <w:r>
        <w:rPr>
          <w:rFonts w:ascii="宋体" w:hAnsi="宋体"/>
          <w:color w:val="auto"/>
          <w:sz w:val="24"/>
        </w:rPr>
        <w:t>_</w:t>
      </w:r>
      <w:r>
        <w:rPr>
          <w:rFonts w:hint="eastAsia" w:ascii="宋体" w:hAnsi="宋体"/>
          <w:color w:val="auto"/>
          <w:sz w:val="24"/>
        </w:rPr>
        <w:t>（投标人名称）系中华人民共和国合法企业，经营地址。</w:t>
      </w:r>
    </w:p>
    <w:p>
      <w:pPr>
        <w:snapToGrid w:val="0"/>
        <w:spacing w:line="360" w:lineRule="auto"/>
        <w:ind w:firstLine="645"/>
        <w:rPr>
          <w:rFonts w:ascii="宋体" w:hAnsi="宋体"/>
          <w:color w:val="auto"/>
          <w:sz w:val="24"/>
          <w:szCs w:val="20"/>
        </w:rPr>
      </w:pPr>
      <w:r>
        <w:rPr>
          <w:rFonts w:hint="eastAsia" w:ascii="宋体" w:hAnsi="宋体"/>
          <w:color w:val="auto"/>
          <w:sz w:val="24"/>
        </w:rPr>
        <w:t>我</w:t>
      </w:r>
      <w:r>
        <w:rPr>
          <w:rFonts w:ascii="宋体" w:hAnsi="宋体"/>
          <w:color w:val="auto"/>
          <w:sz w:val="24"/>
        </w:rPr>
        <w:t>___</w:t>
      </w:r>
      <w:r>
        <w:rPr>
          <w:rFonts w:ascii="宋体" w:hAnsi="宋体"/>
          <w:color w:val="auto"/>
          <w:sz w:val="24"/>
          <w:u w:val="single"/>
        </w:rPr>
        <w:t xml:space="preserve">    _</w:t>
      </w:r>
      <w:r>
        <w:rPr>
          <w:rFonts w:ascii="宋体" w:hAnsi="宋体"/>
          <w:color w:val="auto"/>
          <w:sz w:val="24"/>
        </w:rPr>
        <w:t>_</w:t>
      </w:r>
      <w:r>
        <w:rPr>
          <w:rFonts w:hint="eastAsia" w:ascii="宋体" w:hAnsi="宋体"/>
          <w:color w:val="auto"/>
          <w:sz w:val="24"/>
        </w:rPr>
        <w:t>（姓名）系</w:t>
      </w:r>
      <w:r>
        <w:rPr>
          <w:rFonts w:ascii="宋体" w:hAnsi="宋体"/>
          <w:color w:val="auto"/>
          <w:sz w:val="24"/>
        </w:rPr>
        <w:t>______</w:t>
      </w:r>
      <w:r>
        <w:rPr>
          <w:rFonts w:ascii="宋体" w:hAnsi="宋体"/>
          <w:color w:val="auto"/>
          <w:sz w:val="24"/>
          <w:u w:val="single"/>
        </w:rPr>
        <w:t>_     _</w:t>
      </w:r>
      <w:r>
        <w:rPr>
          <w:rFonts w:ascii="宋体" w:hAnsi="宋体"/>
          <w:color w:val="auto"/>
          <w:sz w:val="24"/>
        </w:rPr>
        <w:t>_</w:t>
      </w:r>
      <w:r>
        <w:rPr>
          <w:rFonts w:hint="eastAsia" w:ascii="宋体" w:hAnsi="宋体"/>
          <w:color w:val="auto"/>
          <w:sz w:val="24"/>
        </w:rPr>
        <w:t>（投标人名称）的法定代表人，我方愿意参加贵方组织的</w:t>
      </w:r>
      <w:r>
        <w:rPr>
          <w:rFonts w:ascii="宋体" w:hAnsi="宋体"/>
          <w:color w:val="auto"/>
          <w:sz w:val="24"/>
        </w:rPr>
        <w:t>_____</w:t>
      </w:r>
      <w:r>
        <w:rPr>
          <w:rFonts w:ascii="宋体" w:hAnsi="宋体"/>
          <w:color w:val="auto"/>
          <w:sz w:val="24"/>
          <w:u w:val="single"/>
        </w:rPr>
        <w:t>_              _     _</w:t>
      </w:r>
      <w:r>
        <w:rPr>
          <w:rFonts w:ascii="宋体" w:hAnsi="宋体"/>
          <w:color w:val="auto"/>
          <w:sz w:val="24"/>
        </w:rPr>
        <w:t>_</w:t>
      </w:r>
      <w:r>
        <w:rPr>
          <w:rFonts w:hint="eastAsia" w:ascii="宋体" w:hAnsi="宋体"/>
          <w:color w:val="auto"/>
          <w:sz w:val="24"/>
        </w:rPr>
        <w:t>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olor w:val="auto"/>
          <w:sz w:val="24"/>
          <w:szCs w:val="20"/>
        </w:rPr>
      </w:pPr>
      <w:r>
        <w:rPr>
          <w:rFonts w:ascii="宋体" w:hAnsi="宋体"/>
          <w:color w:val="auto"/>
          <w:sz w:val="24"/>
        </w:rPr>
        <w:t>1</w:t>
      </w:r>
      <w:r>
        <w:rPr>
          <w:rFonts w:hint="eastAsia" w:ascii="宋体" w:hAnsi="宋体"/>
          <w:color w:val="auto"/>
          <w:sz w:val="24"/>
        </w:rPr>
        <w:t>.</w:t>
      </w:r>
      <w:r>
        <w:rPr>
          <w:rFonts w:ascii="宋体" w:hAnsi="宋体"/>
          <w:color w:val="auto"/>
          <w:sz w:val="24"/>
        </w:rPr>
        <w:t>我方向贵方提交的所有投标文件、资料都是准确的和真实的</w:t>
      </w:r>
      <w:r>
        <w:rPr>
          <w:rFonts w:hint="eastAsia" w:ascii="宋体" w:hAnsi="宋体"/>
          <w:color w:val="auto"/>
          <w:sz w:val="24"/>
        </w:rPr>
        <w:t>。</w:t>
      </w:r>
    </w:p>
    <w:p>
      <w:pPr>
        <w:snapToGrid w:val="0"/>
        <w:spacing w:line="360" w:lineRule="auto"/>
        <w:ind w:firstLine="480" w:firstLineChars="200"/>
        <w:rPr>
          <w:rFonts w:ascii="宋体" w:hAnsi="宋体"/>
          <w:color w:val="auto"/>
          <w:sz w:val="24"/>
          <w:szCs w:val="20"/>
        </w:rPr>
      </w:pPr>
      <w:r>
        <w:rPr>
          <w:rFonts w:ascii="宋体" w:hAnsi="宋体"/>
          <w:color w:val="auto"/>
          <w:sz w:val="24"/>
        </w:rPr>
        <w:t>2</w:t>
      </w:r>
      <w:r>
        <w:rPr>
          <w:rFonts w:hint="eastAsia" w:ascii="宋体" w:hAnsi="宋体"/>
          <w:color w:val="auto"/>
          <w:sz w:val="24"/>
        </w:rPr>
        <w:t>.</w:t>
      </w:r>
      <w:r>
        <w:rPr>
          <w:rFonts w:ascii="宋体" w:hAnsi="宋体"/>
          <w:color w:val="auto"/>
          <w:sz w:val="24"/>
        </w:rPr>
        <w:t>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olor w:val="auto"/>
          <w:sz w:val="24"/>
          <w:szCs w:val="20"/>
        </w:rPr>
      </w:pPr>
      <w:r>
        <w:rPr>
          <w:rFonts w:ascii="宋体" w:hAnsi="宋体"/>
          <w:color w:val="auto"/>
          <w:sz w:val="24"/>
        </w:rPr>
        <w:t>3</w:t>
      </w:r>
      <w:r>
        <w:rPr>
          <w:rFonts w:hint="eastAsia" w:ascii="宋体" w:hAnsi="宋体"/>
          <w:color w:val="auto"/>
          <w:sz w:val="24"/>
        </w:rPr>
        <w:t>.</w:t>
      </w:r>
      <w:r>
        <w:rPr>
          <w:rFonts w:ascii="宋体" w:hAnsi="宋体"/>
          <w:color w:val="auto"/>
          <w:sz w:val="24"/>
        </w:rPr>
        <w:t>我方此次向贵方提供的产品名称为：</w:t>
      </w:r>
      <w:r>
        <w:rPr>
          <w:rFonts w:hint="eastAsia" w:ascii="宋体" w:hAnsi="宋体"/>
          <w:color w:val="auto"/>
          <w:sz w:val="24"/>
        </w:rPr>
        <w:t>；规格型号：；该型号产品我方有现货可供，并已于年月生产完工或向</w:t>
      </w:r>
      <w:r>
        <w:rPr>
          <w:rFonts w:hint="eastAsia" w:ascii="宋体" w:hAnsi="宋体"/>
          <w:color w:val="auto"/>
          <w:sz w:val="24"/>
          <w:u w:val="single"/>
        </w:rPr>
        <w:t>　　</w:t>
      </w:r>
      <w:r>
        <w:rPr>
          <w:rFonts w:hint="eastAsia" w:ascii="宋体" w:hAnsi="宋体"/>
          <w:color w:val="auto"/>
          <w:sz w:val="24"/>
        </w:rPr>
        <w:t>（原厂商名称）购进［</w:t>
      </w:r>
      <w:r>
        <w:rPr>
          <w:rFonts w:hint="eastAsia" w:ascii="宋体" w:hAnsi="宋体"/>
          <w:b/>
          <w:bCs/>
          <w:color w:val="auto"/>
          <w:sz w:val="24"/>
        </w:rPr>
        <w:t>或</w:t>
      </w:r>
      <w:r>
        <w:rPr>
          <w:rFonts w:hint="eastAsia" w:ascii="宋体" w:hAnsi="宋体"/>
          <w:color w:val="auto"/>
          <w:sz w:val="24"/>
        </w:rPr>
        <w:t>需在中标后向订购］。</w:t>
      </w:r>
    </w:p>
    <w:p>
      <w:pPr>
        <w:snapToGrid w:val="0"/>
        <w:spacing w:line="360" w:lineRule="auto"/>
        <w:ind w:firstLine="480" w:firstLineChars="200"/>
        <w:rPr>
          <w:rFonts w:ascii="宋体" w:hAnsi="宋体"/>
          <w:color w:val="auto"/>
          <w:sz w:val="24"/>
          <w:szCs w:val="20"/>
        </w:rPr>
      </w:pPr>
      <w:r>
        <w:rPr>
          <w:rFonts w:ascii="宋体" w:hAnsi="宋体"/>
          <w:color w:val="auto"/>
          <w:sz w:val="24"/>
        </w:rPr>
        <w:t>4</w:t>
      </w:r>
      <w:r>
        <w:rPr>
          <w:rFonts w:hint="eastAsia" w:ascii="宋体" w:hAnsi="宋体"/>
          <w:color w:val="auto"/>
          <w:sz w:val="24"/>
        </w:rPr>
        <w:t>.</w:t>
      </w:r>
      <w:r>
        <w:rPr>
          <w:rFonts w:ascii="宋体" w:hAnsi="宋体"/>
          <w:color w:val="auto"/>
          <w:sz w:val="24"/>
        </w:rPr>
        <w:t>我方诚意提请贵方关注：</w:t>
      </w:r>
      <w:r>
        <w:rPr>
          <w:rFonts w:hint="eastAsia" w:ascii="宋体" w:hAnsi="宋体"/>
          <w:color w:val="auto"/>
          <w:sz w:val="24"/>
        </w:rPr>
        <w:t>近期</w:t>
      </w:r>
      <w:r>
        <w:rPr>
          <w:rFonts w:ascii="宋体" w:hAnsi="宋体"/>
          <w:color w:val="auto"/>
          <w:sz w:val="24"/>
        </w:rPr>
        <w:t>有关该型号产品的</w:t>
      </w:r>
      <w:r>
        <w:rPr>
          <w:rFonts w:hint="eastAsia" w:ascii="宋体" w:hAnsi="宋体"/>
          <w:color w:val="auto"/>
          <w:sz w:val="24"/>
        </w:rPr>
        <w:t>生产、供货、售后服务以及性能等方面的重大决策和事项有：</w:t>
      </w:r>
    </w:p>
    <w:p>
      <w:pPr>
        <w:snapToGrid w:val="0"/>
        <w:spacing w:line="360" w:lineRule="auto"/>
        <w:ind w:firstLine="480" w:firstLineChars="200"/>
        <w:rPr>
          <w:rFonts w:ascii="宋体" w:hAnsi="宋体"/>
          <w:color w:val="auto"/>
          <w:sz w:val="24"/>
          <w:szCs w:val="20"/>
          <w:u w:val="single"/>
        </w:rPr>
      </w:pPr>
      <w:r>
        <w:rPr>
          <w:rFonts w:hint="eastAsia" w:ascii="宋体" w:hAnsi="宋体"/>
          <w:color w:val="auto"/>
          <w:sz w:val="24"/>
          <w:u w:val="single"/>
        </w:rPr>
        <w:t>　　　　　　　　　　　　　　　　　　　　　　　　　　　</w:t>
      </w:r>
    </w:p>
    <w:p>
      <w:pPr>
        <w:snapToGrid w:val="0"/>
        <w:spacing w:line="360" w:lineRule="auto"/>
        <w:ind w:firstLine="480" w:firstLineChars="200"/>
        <w:rPr>
          <w:rFonts w:ascii="宋体" w:hAnsi="宋体"/>
          <w:color w:val="auto"/>
          <w:sz w:val="24"/>
          <w:szCs w:val="20"/>
        </w:rPr>
      </w:pPr>
      <w:r>
        <w:rPr>
          <w:rFonts w:hint="eastAsia" w:ascii="宋体" w:hAnsi="宋体"/>
          <w:color w:val="auto"/>
          <w:sz w:val="24"/>
          <w:u w:val="single"/>
        </w:rPr>
        <w:t>　　　　　　　　　　　　　　　　　　　　　　　　　　　</w:t>
      </w:r>
    </w:p>
    <w:p>
      <w:pPr>
        <w:pStyle w:val="9"/>
        <w:snapToGrid w:val="0"/>
        <w:spacing w:line="360" w:lineRule="auto"/>
        <w:ind w:firstLine="480" w:firstLineChars="200"/>
        <w:rPr>
          <w:rFonts w:hAnsi="宋体"/>
          <w:color w:val="auto"/>
          <w:sz w:val="24"/>
        </w:rPr>
      </w:pPr>
      <w:r>
        <w:rPr>
          <w:rFonts w:hAnsi="宋体"/>
          <w:color w:val="auto"/>
          <w:sz w:val="24"/>
        </w:rPr>
        <w:t>5</w:t>
      </w:r>
      <w:r>
        <w:rPr>
          <w:rFonts w:hint="eastAsia" w:hAnsi="宋体"/>
          <w:color w:val="auto"/>
          <w:sz w:val="24"/>
        </w:rPr>
        <w:t>.我方及由本人担任法定代表人的其他机构</w:t>
      </w:r>
      <w:r>
        <w:rPr>
          <w:rFonts w:hAnsi="宋体"/>
          <w:color w:val="auto"/>
          <w:sz w:val="24"/>
        </w:rPr>
        <w:t>最近三年内被</w:t>
      </w:r>
      <w:r>
        <w:rPr>
          <w:rFonts w:hint="eastAsia" w:hAnsi="宋体"/>
          <w:color w:val="auto"/>
          <w:sz w:val="24"/>
        </w:rPr>
        <w:t>通报或者被处罚的</w:t>
      </w:r>
      <w:r>
        <w:rPr>
          <w:rFonts w:hAnsi="宋体"/>
          <w:color w:val="auto"/>
          <w:sz w:val="24"/>
        </w:rPr>
        <w:t>违法行为有：</w:t>
      </w:r>
    </w:p>
    <w:p>
      <w:pPr>
        <w:snapToGrid w:val="0"/>
        <w:spacing w:line="360" w:lineRule="auto"/>
        <w:ind w:firstLine="480" w:firstLineChars="200"/>
        <w:rPr>
          <w:rFonts w:ascii="宋体" w:hAnsi="宋体"/>
          <w:color w:val="auto"/>
          <w:sz w:val="24"/>
          <w:szCs w:val="20"/>
          <w:u w:val="single"/>
        </w:rPr>
      </w:pPr>
      <w:r>
        <w:rPr>
          <w:rFonts w:hint="eastAsia" w:ascii="宋体" w:hAnsi="宋体"/>
          <w:color w:val="auto"/>
          <w:sz w:val="24"/>
          <w:u w:val="single"/>
        </w:rPr>
        <w:t>　　　　　　　　　　　　　　　　　　　　　　　　　　　</w:t>
      </w:r>
    </w:p>
    <w:p>
      <w:pPr>
        <w:snapToGrid w:val="0"/>
        <w:spacing w:line="360" w:lineRule="auto"/>
        <w:ind w:firstLine="480" w:firstLineChars="200"/>
        <w:rPr>
          <w:rFonts w:ascii="宋体" w:hAnsi="宋体"/>
          <w:color w:val="auto"/>
          <w:sz w:val="24"/>
          <w:szCs w:val="20"/>
          <w:u w:val="single"/>
        </w:rPr>
      </w:pPr>
      <w:r>
        <w:rPr>
          <w:rFonts w:hint="eastAsia" w:ascii="宋体" w:hAnsi="宋体"/>
          <w:color w:val="auto"/>
          <w:sz w:val="24"/>
          <w:u w:val="single"/>
        </w:rPr>
        <w:t>　　　　　　　　　　　　　　　　　　　　　　　　　　　</w:t>
      </w:r>
    </w:p>
    <w:p>
      <w:pPr>
        <w:snapToGrid w:val="0"/>
        <w:spacing w:line="360" w:lineRule="auto"/>
        <w:ind w:firstLine="480" w:firstLineChars="200"/>
        <w:rPr>
          <w:rFonts w:ascii="宋体" w:hAnsi="宋体"/>
          <w:color w:val="auto"/>
          <w:sz w:val="24"/>
          <w:szCs w:val="20"/>
        </w:rPr>
      </w:pPr>
      <w:r>
        <w:rPr>
          <w:rFonts w:hint="eastAsia" w:ascii="宋体" w:hAnsi="宋体"/>
          <w:color w:val="auto"/>
          <w:sz w:val="24"/>
        </w:rPr>
        <w:t>6.以上事项如有虚假或隐瞒，我方愿意承担一切后果，并不再寻求任何旨在减轻或免除法律责任的辩解。</w:t>
      </w:r>
    </w:p>
    <w:p>
      <w:pPr>
        <w:pStyle w:val="33"/>
        <w:snapToGrid w:val="0"/>
        <w:spacing w:line="360" w:lineRule="auto"/>
        <w:ind w:firstLine="220"/>
        <w:rPr>
          <w:rFonts w:ascii="宋体" w:hAnsi="宋体"/>
          <w:color w:val="auto"/>
        </w:rPr>
      </w:pPr>
    </w:p>
    <w:p>
      <w:pPr>
        <w:snapToGrid w:val="0"/>
        <w:spacing w:line="360" w:lineRule="auto"/>
        <w:ind w:firstLine="200"/>
        <w:rPr>
          <w:rFonts w:ascii="宋体" w:hAnsi="宋体"/>
          <w:color w:val="auto"/>
          <w:sz w:val="24"/>
          <w:szCs w:val="20"/>
          <w:u w:val="single"/>
        </w:rPr>
      </w:pPr>
      <w:r>
        <w:rPr>
          <w:rFonts w:hint="eastAsia" w:ascii="宋体" w:hAnsi="宋体"/>
          <w:color w:val="auto"/>
          <w:sz w:val="24"/>
        </w:rPr>
        <w:t>法定代表人签字：</w:t>
      </w:r>
    </w:p>
    <w:p>
      <w:pPr>
        <w:snapToGrid w:val="0"/>
        <w:spacing w:line="360" w:lineRule="auto"/>
        <w:ind w:firstLine="240" w:firstLineChars="100"/>
        <w:rPr>
          <w:rFonts w:ascii="宋体" w:hAnsi="宋体"/>
          <w:color w:val="auto"/>
          <w:sz w:val="24"/>
        </w:rPr>
      </w:pPr>
      <w:r>
        <w:rPr>
          <w:rFonts w:hint="eastAsia" w:ascii="宋体" w:hAnsi="宋体"/>
          <w:color w:val="auto"/>
          <w:sz w:val="24"/>
        </w:rPr>
        <w:t>投标人公章：</w:t>
      </w:r>
      <w:r>
        <w:rPr>
          <w:rFonts w:ascii="宋体" w:hAnsi="宋体"/>
          <w:color w:val="auto"/>
          <w:sz w:val="24"/>
        </w:rPr>
        <w:t xml:space="preserve">                      年    月    日</w:t>
      </w:r>
    </w:p>
    <w:p>
      <w:pPr>
        <w:pStyle w:val="8"/>
        <w:rPr>
          <w:color w:val="auto"/>
        </w:rPr>
      </w:pPr>
    </w:p>
    <w:p>
      <w:pPr>
        <w:pStyle w:val="34"/>
        <w:rPr>
          <w:color w:val="auto"/>
        </w:rPr>
      </w:pPr>
    </w:p>
    <w:p>
      <w:pPr>
        <w:snapToGrid w:val="0"/>
        <w:spacing w:line="360" w:lineRule="auto"/>
        <w:rPr>
          <w:rFonts w:ascii="宋体" w:hAnsi="宋体"/>
          <w:color w:val="auto"/>
          <w:sz w:val="24"/>
          <w:szCs w:val="20"/>
        </w:rPr>
      </w:pPr>
    </w:p>
    <w:p>
      <w:pPr>
        <w:snapToGrid w:val="0"/>
        <w:spacing w:line="360" w:lineRule="auto"/>
        <w:rPr>
          <w:rFonts w:ascii="宋体" w:hAnsi="宋体"/>
          <w:color w:val="auto"/>
          <w:sz w:val="24"/>
        </w:rPr>
      </w:pPr>
      <w:r>
        <w:rPr>
          <w:rFonts w:hint="eastAsia" w:ascii="宋体" w:hAnsi="宋体"/>
          <w:color w:val="auto"/>
          <w:sz w:val="24"/>
        </w:rPr>
        <w:t>4.投标人情况介绍（格式自拟）</w:t>
      </w:r>
    </w:p>
    <w:p>
      <w:pPr>
        <w:pStyle w:val="8"/>
        <w:rPr>
          <w:color w:val="auto"/>
        </w:rPr>
      </w:pPr>
    </w:p>
    <w:p>
      <w:pPr>
        <w:snapToGrid w:val="0"/>
        <w:spacing w:line="360" w:lineRule="auto"/>
        <w:rPr>
          <w:rFonts w:ascii="宋体" w:hAnsi="宋体"/>
          <w:color w:val="auto"/>
          <w:sz w:val="24"/>
          <w:szCs w:val="20"/>
        </w:rPr>
      </w:pPr>
      <w:r>
        <w:rPr>
          <w:rFonts w:hint="eastAsia" w:ascii="宋体" w:hAnsi="宋体"/>
          <w:color w:val="auto"/>
          <w:sz w:val="24"/>
        </w:rPr>
        <w:t>5.法定代表人授权委托书格式：</w:t>
      </w:r>
    </w:p>
    <w:p>
      <w:pPr>
        <w:snapToGrid w:val="0"/>
        <w:spacing w:line="360" w:lineRule="auto"/>
        <w:jc w:val="center"/>
        <w:rPr>
          <w:rFonts w:ascii="宋体" w:hAnsi="宋体"/>
          <w:b/>
          <w:color w:val="auto"/>
          <w:sz w:val="24"/>
          <w:szCs w:val="20"/>
        </w:rPr>
      </w:pPr>
      <w:r>
        <w:rPr>
          <w:rFonts w:hint="eastAsia" w:ascii="宋体" w:hAnsi="宋体"/>
          <w:b/>
          <w:color w:val="auto"/>
          <w:sz w:val="24"/>
        </w:rPr>
        <w:t>法定代表人授权委托书</w:t>
      </w:r>
    </w:p>
    <w:p>
      <w:pPr>
        <w:snapToGrid w:val="0"/>
        <w:spacing w:line="360" w:lineRule="auto"/>
        <w:rPr>
          <w:rFonts w:ascii="宋体" w:hAnsi="宋体"/>
          <w:b/>
          <w:bCs/>
          <w:color w:val="auto"/>
          <w:sz w:val="24"/>
          <w:szCs w:val="20"/>
        </w:rPr>
      </w:pPr>
      <w:r>
        <w:rPr>
          <w:rFonts w:hint="eastAsia" w:ascii="宋体" w:hAnsi="宋体"/>
          <w:bCs/>
          <w:color w:val="auto"/>
          <w:sz w:val="24"/>
        </w:rPr>
        <w:t>致：</w:t>
      </w:r>
      <w:r>
        <w:rPr>
          <w:rFonts w:ascii="宋体" w:hAnsi="宋体"/>
          <w:color w:val="auto"/>
          <w:sz w:val="24"/>
        </w:rPr>
        <w:t>______</w:t>
      </w:r>
      <w:r>
        <w:rPr>
          <w:rFonts w:ascii="宋体" w:hAnsi="宋体"/>
          <w:color w:val="auto"/>
          <w:sz w:val="24"/>
          <w:u w:val="single"/>
        </w:rPr>
        <w:t>_     _</w:t>
      </w:r>
      <w:r>
        <w:rPr>
          <w:rFonts w:ascii="宋体" w:hAnsi="宋体"/>
          <w:color w:val="auto"/>
          <w:sz w:val="24"/>
        </w:rPr>
        <w:t>_</w:t>
      </w:r>
      <w:r>
        <w:rPr>
          <w:rFonts w:hint="eastAsia" w:ascii="宋体" w:hAnsi="宋体"/>
          <w:color w:val="auto"/>
          <w:sz w:val="24"/>
        </w:rPr>
        <w:t>（招标采购单位名称）：</w:t>
      </w:r>
    </w:p>
    <w:p>
      <w:pPr>
        <w:snapToGrid w:val="0"/>
        <w:spacing w:line="360" w:lineRule="auto"/>
        <w:ind w:firstLine="720" w:firstLineChars="300"/>
        <w:rPr>
          <w:rFonts w:ascii="宋体" w:hAnsi="宋体"/>
          <w:color w:val="auto"/>
          <w:sz w:val="24"/>
          <w:szCs w:val="20"/>
        </w:rPr>
      </w:pPr>
      <w:r>
        <w:rPr>
          <w:rFonts w:hint="eastAsia" w:ascii="宋体" w:hAnsi="宋体"/>
          <w:color w:val="auto"/>
          <w:sz w:val="24"/>
        </w:rPr>
        <w:t>我</w:t>
      </w:r>
      <w:r>
        <w:rPr>
          <w:rFonts w:ascii="宋体" w:hAnsi="宋体"/>
          <w:color w:val="auto"/>
          <w:sz w:val="24"/>
        </w:rPr>
        <w:t>______</w:t>
      </w:r>
      <w:r>
        <w:rPr>
          <w:rFonts w:ascii="宋体" w:hAnsi="宋体"/>
          <w:color w:val="auto"/>
          <w:sz w:val="24"/>
          <w:u w:val="single"/>
        </w:rPr>
        <w:t>_     _</w:t>
      </w:r>
      <w:r>
        <w:rPr>
          <w:rFonts w:ascii="宋体" w:hAnsi="宋体"/>
          <w:color w:val="auto"/>
          <w:sz w:val="24"/>
        </w:rPr>
        <w:t>_</w:t>
      </w:r>
      <w:r>
        <w:rPr>
          <w:rFonts w:hint="eastAsia" w:ascii="宋体" w:hAnsi="宋体"/>
          <w:color w:val="auto"/>
          <w:sz w:val="24"/>
        </w:rPr>
        <w:t>（姓名）系</w:t>
      </w:r>
      <w:r>
        <w:rPr>
          <w:rFonts w:ascii="宋体" w:hAnsi="宋体"/>
          <w:color w:val="auto"/>
          <w:sz w:val="24"/>
        </w:rPr>
        <w:t>______</w:t>
      </w:r>
      <w:r>
        <w:rPr>
          <w:rFonts w:ascii="宋体" w:hAnsi="宋体"/>
          <w:color w:val="auto"/>
          <w:sz w:val="24"/>
          <w:u w:val="single"/>
        </w:rPr>
        <w:t>_     _</w:t>
      </w:r>
      <w:r>
        <w:rPr>
          <w:rFonts w:ascii="宋体" w:hAnsi="宋体"/>
          <w:color w:val="auto"/>
          <w:sz w:val="24"/>
        </w:rPr>
        <w:t>_</w:t>
      </w:r>
      <w:r>
        <w:rPr>
          <w:rFonts w:hint="eastAsia" w:ascii="宋体" w:hAnsi="宋体"/>
          <w:color w:val="auto"/>
          <w:sz w:val="24"/>
        </w:rPr>
        <w:t>（投标人名称）的法定代表人，现授权委托本单位在职职工（姓名）以我方的名义参加</w:t>
      </w:r>
      <w:r>
        <w:rPr>
          <w:rFonts w:hint="eastAsia" w:ascii="宋体" w:hAnsi="宋体"/>
          <w:color w:val="auto"/>
          <w:spacing w:val="-20"/>
          <w:sz w:val="24"/>
          <w:u w:val="single"/>
        </w:rPr>
        <w:t>黄金湖岸景区物业管理委托运营项目</w:t>
      </w:r>
      <w:r>
        <w:rPr>
          <w:rFonts w:hint="eastAsia" w:ascii="宋体" w:hAnsi="宋体"/>
          <w:color w:val="auto"/>
          <w:sz w:val="24"/>
        </w:rPr>
        <w:t>的投标活动，并代表我方全权办理针对上述项目的投标、开标、评标、签约等具体事务和签署相关文件。</w:t>
      </w:r>
    </w:p>
    <w:p>
      <w:pPr>
        <w:snapToGrid w:val="0"/>
        <w:spacing w:line="360" w:lineRule="auto"/>
        <w:rPr>
          <w:rFonts w:ascii="宋体" w:hAnsi="宋体"/>
          <w:color w:val="auto"/>
          <w:sz w:val="24"/>
          <w:szCs w:val="20"/>
        </w:rPr>
      </w:pPr>
      <w:r>
        <w:rPr>
          <w:rFonts w:hint="eastAsia" w:ascii="宋体" w:hAnsi="宋体"/>
          <w:color w:val="auto"/>
          <w:sz w:val="24"/>
        </w:rPr>
        <w:t>我方对被授权人的签名事项负全部责任。</w:t>
      </w:r>
    </w:p>
    <w:p>
      <w:pPr>
        <w:snapToGrid w:val="0"/>
        <w:spacing w:line="360" w:lineRule="auto"/>
        <w:ind w:firstLine="480"/>
        <w:rPr>
          <w:rFonts w:ascii="宋体" w:hAnsi="宋体"/>
          <w:color w:val="auto"/>
          <w:sz w:val="24"/>
          <w:szCs w:val="20"/>
        </w:rPr>
      </w:pPr>
      <w:r>
        <w:rPr>
          <w:rFonts w:hint="eastAsia" w:ascii="宋体" w:hAnsi="宋体"/>
          <w:color w:val="auto"/>
          <w:sz w:val="24"/>
          <w:u w:val="single"/>
        </w:rPr>
        <w:t>在撤销授权的书面通知以前，本授权书一直有效。</w:t>
      </w:r>
      <w:r>
        <w:rPr>
          <w:rFonts w:hint="eastAsia" w:ascii="宋体" w:hAnsi="宋体"/>
          <w:color w:val="auto"/>
          <w:sz w:val="24"/>
        </w:rPr>
        <w:t>被授权人在授权书有效期内签署的所有文件不因授权的撤销而失效。</w:t>
      </w:r>
    </w:p>
    <w:p>
      <w:pPr>
        <w:snapToGrid w:val="0"/>
        <w:spacing w:line="360" w:lineRule="auto"/>
        <w:ind w:firstLine="480"/>
        <w:rPr>
          <w:rFonts w:ascii="宋体" w:hAnsi="宋体"/>
          <w:color w:val="auto"/>
          <w:sz w:val="24"/>
          <w:szCs w:val="20"/>
        </w:rPr>
      </w:pPr>
      <w:r>
        <w:rPr>
          <w:rFonts w:hint="eastAsia" w:ascii="宋体" w:hAnsi="宋体"/>
          <w:color w:val="auto"/>
          <w:sz w:val="24"/>
        </w:rPr>
        <w:t>被授权人无转委托权，特此委托。</w:t>
      </w:r>
    </w:p>
    <w:p>
      <w:pPr>
        <w:snapToGrid w:val="0"/>
        <w:spacing w:line="360" w:lineRule="auto"/>
        <w:rPr>
          <w:rFonts w:ascii="宋体" w:hAnsi="宋体"/>
          <w:color w:val="auto"/>
          <w:sz w:val="24"/>
          <w:szCs w:val="20"/>
        </w:rPr>
      </w:pPr>
    </w:p>
    <w:p>
      <w:pPr>
        <w:snapToGrid w:val="0"/>
        <w:spacing w:line="360" w:lineRule="auto"/>
        <w:rPr>
          <w:rFonts w:ascii="宋体" w:hAnsi="宋体"/>
          <w:color w:val="auto"/>
          <w:sz w:val="24"/>
          <w:szCs w:val="20"/>
          <w:u w:val="single"/>
        </w:rPr>
      </w:pPr>
      <w:r>
        <w:rPr>
          <w:rFonts w:hint="eastAsia" w:ascii="宋体" w:hAnsi="宋体"/>
          <w:color w:val="auto"/>
          <w:sz w:val="24"/>
        </w:rPr>
        <w:t>被授权人签名：法定代表人签名：</w:t>
      </w:r>
    </w:p>
    <w:p>
      <w:pPr>
        <w:snapToGrid w:val="0"/>
        <w:spacing w:line="360" w:lineRule="auto"/>
        <w:ind w:firstLine="960" w:firstLineChars="400"/>
        <w:rPr>
          <w:rFonts w:ascii="宋体" w:hAnsi="宋体"/>
          <w:color w:val="auto"/>
          <w:sz w:val="24"/>
          <w:szCs w:val="20"/>
        </w:rPr>
      </w:pPr>
      <w:r>
        <w:rPr>
          <w:rFonts w:hint="eastAsia" w:ascii="宋体" w:hAnsi="宋体"/>
          <w:color w:val="auto"/>
          <w:sz w:val="24"/>
        </w:rPr>
        <w:t>职务：职务：</w:t>
      </w:r>
    </w:p>
    <w:p>
      <w:pPr>
        <w:snapToGrid w:val="0"/>
        <w:spacing w:line="360" w:lineRule="auto"/>
        <w:rPr>
          <w:rFonts w:ascii="宋体" w:hAnsi="宋体"/>
          <w:color w:val="auto"/>
          <w:sz w:val="24"/>
          <w:szCs w:val="20"/>
        </w:rPr>
      </w:pPr>
      <w:r>
        <w:rPr>
          <w:rFonts w:hint="eastAsia" w:ascii="宋体" w:hAnsi="宋体"/>
          <w:color w:val="auto"/>
          <w:sz w:val="24"/>
        </w:rPr>
        <w:t>被授权人身份证号码：</w:t>
      </w:r>
    </w:p>
    <w:p>
      <w:pPr>
        <w:snapToGrid w:val="0"/>
        <w:spacing w:line="360" w:lineRule="auto"/>
        <w:rPr>
          <w:rFonts w:ascii="宋体" w:hAnsi="宋体"/>
          <w:color w:val="auto"/>
          <w:sz w:val="24"/>
        </w:rPr>
      </w:pPr>
      <w:r>
        <w:rPr>
          <w:rFonts w:hint="eastAsia" w:ascii="宋体" w:hAnsi="宋体"/>
          <w:color w:val="auto"/>
          <w:sz w:val="24"/>
        </w:rPr>
        <w:t>投标人公章：</w:t>
      </w:r>
    </w:p>
    <w:p>
      <w:pPr>
        <w:pStyle w:val="2"/>
        <w:spacing w:line="360" w:lineRule="auto"/>
        <w:ind w:firstLine="374" w:firstLineChars="156"/>
        <w:rPr>
          <w:rFonts w:ascii="宋体" w:hAnsi="宋体"/>
          <w:color w:val="auto"/>
          <w:sz w:val="24"/>
          <w:szCs w:val="24"/>
        </w:rPr>
      </w:pPr>
      <w:r>
        <w:rPr>
          <w:rFonts w:hint="eastAsia" w:ascii="宋体" w:hAnsi="宋体"/>
          <w:color w:val="auto"/>
          <w:sz w:val="24"/>
          <w:szCs w:val="24"/>
        </w:rPr>
        <w:t>————————————————————-----------</w:t>
      </w:r>
    </w:p>
    <w:p>
      <w:pPr>
        <w:pStyle w:val="2"/>
        <w:spacing w:line="360" w:lineRule="auto"/>
        <w:ind w:firstLine="374" w:firstLineChars="156"/>
        <w:jc w:val="center"/>
        <w:rPr>
          <w:rFonts w:ascii="宋体" w:hAnsi="宋体"/>
          <w:color w:val="auto"/>
          <w:sz w:val="24"/>
          <w:szCs w:val="24"/>
        </w:rPr>
      </w:pPr>
    </w:p>
    <w:p>
      <w:pPr>
        <w:pStyle w:val="2"/>
        <w:spacing w:line="360" w:lineRule="auto"/>
        <w:ind w:firstLine="374" w:firstLineChars="156"/>
        <w:jc w:val="center"/>
        <w:rPr>
          <w:rFonts w:ascii="宋体" w:hAnsi="宋体"/>
          <w:color w:val="auto"/>
          <w:sz w:val="24"/>
          <w:szCs w:val="24"/>
        </w:rPr>
      </w:pPr>
      <w:r>
        <w:rPr>
          <w:rFonts w:hint="eastAsia" w:ascii="宋体" w:hAnsi="宋体"/>
          <w:color w:val="auto"/>
          <w:sz w:val="24"/>
          <w:szCs w:val="24"/>
        </w:rPr>
        <w:t>授权代理人有效身份证明复印件粘贴处</w:t>
      </w:r>
    </w:p>
    <w:p>
      <w:pPr>
        <w:snapToGrid w:val="0"/>
        <w:spacing w:line="360" w:lineRule="auto"/>
        <w:rPr>
          <w:rFonts w:ascii="宋体" w:hAnsi="宋体"/>
          <w:color w:val="auto"/>
          <w:sz w:val="24"/>
        </w:rPr>
      </w:pPr>
    </w:p>
    <w:p>
      <w:pPr>
        <w:snapToGrid w:val="0"/>
        <w:spacing w:line="360" w:lineRule="auto"/>
        <w:rPr>
          <w:rFonts w:ascii="宋体" w:hAnsi="宋体"/>
          <w:color w:val="auto"/>
          <w:sz w:val="24"/>
        </w:rPr>
      </w:pPr>
    </w:p>
    <w:p>
      <w:pPr>
        <w:snapToGrid w:val="0"/>
        <w:spacing w:line="360" w:lineRule="auto"/>
        <w:jc w:val="center"/>
        <w:rPr>
          <w:rFonts w:ascii="宋体" w:hAnsi="宋体"/>
          <w:color w:val="auto"/>
          <w:sz w:val="24"/>
        </w:rPr>
      </w:pPr>
      <w:r>
        <w:rPr>
          <w:rFonts w:hint="eastAsia" w:ascii="宋体" w:hAnsi="宋体"/>
          <w:color w:val="auto"/>
          <w:sz w:val="24"/>
        </w:rPr>
        <w:t>年月日</w:t>
      </w:r>
    </w:p>
    <w:p>
      <w:pPr>
        <w:snapToGrid w:val="0"/>
        <w:spacing w:before="120" w:beforeLines="50" w:after="50"/>
        <w:rPr>
          <w:color w:val="auto"/>
          <w:sz w:val="24"/>
        </w:rPr>
      </w:pPr>
      <w:r>
        <w:rPr>
          <w:rFonts w:hint="eastAsia"/>
          <w:color w:val="auto"/>
          <w:sz w:val="24"/>
        </w:rPr>
        <w:t>附：</w:t>
      </w:r>
      <w:r>
        <w:rPr>
          <w:color w:val="auto"/>
          <w:sz w:val="24"/>
        </w:rPr>
        <w:t>授权代理人社保证明复印件</w:t>
      </w:r>
      <w:r>
        <w:rPr>
          <w:rFonts w:hint="eastAsia"/>
          <w:color w:val="auto"/>
          <w:sz w:val="24"/>
        </w:rPr>
        <w:t>（</w:t>
      </w:r>
      <w:r>
        <w:rPr>
          <w:color w:val="auto"/>
          <w:sz w:val="24"/>
        </w:rPr>
        <w:t>社保机构出具的由本单位或分公司为其缴纳的近1个月的社保证明</w:t>
      </w:r>
      <w:r>
        <w:rPr>
          <w:rFonts w:hint="eastAsia"/>
          <w:color w:val="auto"/>
          <w:sz w:val="24"/>
        </w:rPr>
        <w:t>）</w:t>
      </w:r>
    </w:p>
    <w:p>
      <w:pPr>
        <w:snapToGrid w:val="0"/>
        <w:spacing w:line="360" w:lineRule="auto"/>
        <w:rPr>
          <w:rFonts w:ascii="宋体" w:hAnsi="宋体"/>
          <w:color w:val="auto"/>
        </w:rPr>
      </w:pPr>
    </w:p>
    <w:p>
      <w:pPr>
        <w:pStyle w:val="8"/>
        <w:rPr>
          <w:color w:val="auto"/>
        </w:rPr>
      </w:pPr>
    </w:p>
    <w:p>
      <w:pPr>
        <w:pStyle w:val="11"/>
        <w:rPr>
          <w:color w:val="auto"/>
        </w:rPr>
      </w:pPr>
    </w:p>
    <w:p>
      <w:pPr>
        <w:pStyle w:val="21"/>
        <w:spacing w:before="120"/>
        <w:rPr>
          <w:color w:val="auto"/>
        </w:rPr>
      </w:pPr>
    </w:p>
    <w:p>
      <w:pPr>
        <w:rPr>
          <w:color w:val="auto"/>
        </w:rPr>
      </w:pPr>
    </w:p>
    <w:p>
      <w:pPr>
        <w:rPr>
          <w:color w:val="auto"/>
        </w:rPr>
      </w:pPr>
    </w:p>
    <w:p>
      <w:pPr>
        <w:pStyle w:val="8"/>
        <w:rPr>
          <w:color w:val="auto"/>
        </w:rPr>
      </w:pPr>
    </w:p>
    <w:p>
      <w:pPr>
        <w:rPr>
          <w:color w:val="auto"/>
        </w:rPr>
      </w:pPr>
    </w:p>
    <w:p>
      <w:pPr>
        <w:pStyle w:val="8"/>
        <w:rPr>
          <w:color w:val="auto"/>
        </w:rPr>
      </w:pPr>
    </w:p>
    <w:p>
      <w:pPr>
        <w:rPr>
          <w:color w:val="auto"/>
        </w:rPr>
      </w:pPr>
    </w:p>
    <w:p>
      <w:pPr>
        <w:snapToGrid w:val="0"/>
        <w:spacing w:line="360" w:lineRule="auto"/>
        <w:rPr>
          <w:rFonts w:ascii="宋体" w:hAnsi="宋体"/>
          <w:color w:val="auto"/>
          <w:sz w:val="24"/>
          <w:szCs w:val="20"/>
        </w:rPr>
      </w:pPr>
      <w:r>
        <w:rPr>
          <w:rFonts w:hint="eastAsia" w:ascii="宋体" w:hAnsi="宋体"/>
          <w:color w:val="auto"/>
          <w:sz w:val="24"/>
        </w:rPr>
        <w:t>6.近三个月依法缴纳税收和社保费的证明【税费凭证，或者依法缴纳税费或依法免缴税费的证明】</w:t>
      </w:r>
      <w:r>
        <w:rPr>
          <w:rFonts w:hint="eastAsia" w:ascii="宋体" w:hAnsi="宋体"/>
          <w:color w:val="auto"/>
          <w:sz w:val="24"/>
          <w:szCs w:val="20"/>
        </w:rPr>
        <w:t>（格式自拟，</w:t>
      </w:r>
      <w:r>
        <w:rPr>
          <w:rFonts w:hint="eastAsia" w:ascii="宋体" w:hAnsi="宋体"/>
          <w:bCs/>
          <w:color w:val="auto"/>
          <w:sz w:val="24"/>
        </w:rPr>
        <w:t>复印件各一份</w:t>
      </w:r>
      <w:r>
        <w:rPr>
          <w:rFonts w:hint="eastAsia" w:ascii="宋体" w:hAnsi="宋体"/>
          <w:color w:val="auto"/>
          <w:sz w:val="24"/>
          <w:szCs w:val="20"/>
        </w:rPr>
        <w:t>），《依法纳税或依法免税证明》原件一年内均保持有效。</w:t>
      </w:r>
    </w:p>
    <w:p>
      <w:pPr>
        <w:snapToGrid w:val="0"/>
        <w:spacing w:line="360" w:lineRule="auto"/>
        <w:rPr>
          <w:rFonts w:ascii="宋体" w:hAnsi="宋体"/>
          <w:color w:val="auto"/>
        </w:rPr>
      </w:pPr>
    </w:p>
    <w:p>
      <w:pPr>
        <w:snapToGrid w:val="0"/>
        <w:spacing w:line="360" w:lineRule="auto"/>
        <w:rPr>
          <w:rFonts w:ascii="宋体" w:hAnsi="宋体"/>
          <w:color w:val="auto"/>
        </w:rPr>
      </w:pPr>
    </w:p>
    <w:p>
      <w:pPr>
        <w:snapToGrid w:val="0"/>
        <w:spacing w:line="360" w:lineRule="auto"/>
        <w:rPr>
          <w:rFonts w:ascii="宋体" w:hAnsi="宋体"/>
          <w:color w:val="auto"/>
        </w:rPr>
      </w:pPr>
    </w:p>
    <w:p>
      <w:pPr>
        <w:pStyle w:val="8"/>
        <w:rPr>
          <w:color w:val="auto"/>
        </w:rPr>
      </w:pPr>
    </w:p>
    <w:p>
      <w:pPr>
        <w:rPr>
          <w:color w:val="auto"/>
        </w:rPr>
      </w:pPr>
    </w:p>
    <w:p>
      <w:pPr>
        <w:snapToGrid w:val="0"/>
        <w:spacing w:line="360" w:lineRule="auto"/>
        <w:rPr>
          <w:rFonts w:ascii="宋体" w:hAnsi="宋体"/>
          <w:color w:val="auto"/>
        </w:rPr>
      </w:pPr>
    </w:p>
    <w:p>
      <w:pPr>
        <w:snapToGrid w:val="0"/>
        <w:spacing w:line="360" w:lineRule="auto"/>
        <w:rPr>
          <w:color w:val="auto"/>
          <w:u w:val="single"/>
        </w:rPr>
      </w:pPr>
      <w:r>
        <w:rPr>
          <w:rFonts w:hint="eastAsia" w:ascii="宋体" w:hAnsi="宋体"/>
          <w:color w:val="auto"/>
          <w:sz w:val="24"/>
        </w:rPr>
        <w:t>7.有效</w:t>
      </w:r>
      <w:r>
        <w:rPr>
          <w:rFonts w:hint="eastAsia" w:ascii="宋体" w:hAnsi="宋体" w:cs="宋体"/>
          <w:color w:val="auto"/>
          <w:sz w:val="24"/>
        </w:rPr>
        <w:t>的营业执照副本</w:t>
      </w:r>
      <w:r>
        <w:rPr>
          <w:rFonts w:hint="eastAsia" w:ascii="宋体" w:hAnsi="宋体"/>
          <w:color w:val="auto"/>
          <w:sz w:val="24"/>
        </w:rPr>
        <w:t>复印件</w:t>
      </w:r>
    </w:p>
    <w:p>
      <w:pPr>
        <w:snapToGrid w:val="0"/>
        <w:spacing w:line="360" w:lineRule="auto"/>
        <w:jc w:val="left"/>
        <w:rPr>
          <w:rFonts w:ascii="宋体" w:hAnsi="宋体"/>
          <w:color w:val="auto"/>
          <w:sz w:val="24"/>
          <w:szCs w:val="20"/>
        </w:rPr>
      </w:pPr>
    </w:p>
    <w:p>
      <w:pPr>
        <w:snapToGrid w:val="0"/>
        <w:spacing w:line="360" w:lineRule="auto"/>
        <w:jc w:val="left"/>
        <w:rPr>
          <w:rFonts w:ascii="宋体" w:hAnsi="宋体"/>
          <w:color w:val="auto"/>
          <w:sz w:val="24"/>
        </w:rPr>
      </w:pPr>
    </w:p>
    <w:p>
      <w:pPr>
        <w:pStyle w:val="8"/>
        <w:rPr>
          <w:color w:val="auto"/>
        </w:rPr>
      </w:pPr>
    </w:p>
    <w:p>
      <w:pPr>
        <w:rPr>
          <w:color w:val="auto"/>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r>
        <w:rPr>
          <w:rFonts w:hint="eastAsia" w:ascii="宋体" w:hAnsi="宋体" w:cs="宋体"/>
          <w:color w:val="auto"/>
          <w:sz w:val="24"/>
        </w:rPr>
        <w:t>8.近二年（2022、2023年）企业的财务状况报告或银行资信证明</w:t>
      </w:r>
      <w:r>
        <w:rPr>
          <w:rFonts w:hint="eastAsia" w:ascii="宋体" w:hAnsi="宋体"/>
          <w:color w:val="auto"/>
          <w:sz w:val="24"/>
        </w:rPr>
        <w:t>复印件</w:t>
      </w: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pStyle w:val="8"/>
        <w:rPr>
          <w:color w:val="auto"/>
        </w:rPr>
      </w:pPr>
    </w:p>
    <w:p>
      <w:pPr>
        <w:snapToGrid w:val="0"/>
        <w:spacing w:line="360" w:lineRule="auto"/>
        <w:jc w:val="left"/>
        <w:rPr>
          <w:rFonts w:ascii="宋体" w:hAnsi="宋体"/>
          <w:color w:val="auto"/>
          <w:sz w:val="24"/>
        </w:rPr>
      </w:pPr>
      <w:r>
        <w:rPr>
          <w:rFonts w:hint="eastAsia" w:ascii="宋体" w:hAnsi="宋体"/>
          <w:color w:val="auto"/>
          <w:sz w:val="24"/>
        </w:rPr>
        <w:t>9.提供自招标公告发布之日起至投标截止日内任意时间的“信用中国”网站（www.creditchina.gov.cn）、中国政府采购网（www.ccgp.gov.cn）投标人信用查询网页截图</w:t>
      </w: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pStyle w:val="21"/>
        <w:spacing w:before="120"/>
        <w:rPr>
          <w:color w:val="auto"/>
        </w:rPr>
      </w:pPr>
    </w:p>
    <w:p>
      <w:pPr>
        <w:rPr>
          <w:color w:val="auto"/>
        </w:rPr>
      </w:pPr>
    </w:p>
    <w:p>
      <w:pPr>
        <w:pStyle w:val="8"/>
        <w:rPr>
          <w:color w:val="auto"/>
        </w:rPr>
      </w:pPr>
    </w:p>
    <w:p>
      <w:pPr>
        <w:snapToGrid w:val="0"/>
        <w:spacing w:line="360" w:lineRule="auto"/>
        <w:jc w:val="left"/>
        <w:rPr>
          <w:rFonts w:ascii="宋体" w:hAnsi="宋体"/>
          <w:b/>
          <w:color w:val="auto"/>
          <w:sz w:val="24"/>
        </w:rPr>
      </w:pPr>
    </w:p>
    <w:p>
      <w:pPr>
        <w:pStyle w:val="8"/>
        <w:rPr>
          <w:color w:val="auto"/>
        </w:rPr>
      </w:pPr>
    </w:p>
    <w:p>
      <w:pPr>
        <w:rPr>
          <w:color w:val="auto"/>
        </w:rPr>
      </w:pPr>
    </w:p>
    <w:p>
      <w:pPr>
        <w:rPr>
          <w:color w:val="auto"/>
        </w:rPr>
      </w:pPr>
    </w:p>
    <w:p>
      <w:pPr>
        <w:pStyle w:val="8"/>
        <w:rPr>
          <w:color w:val="auto"/>
        </w:rPr>
      </w:pPr>
    </w:p>
    <w:p>
      <w:pPr>
        <w:snapToGrid w:val="0"/>
        <w:spacing w:line="360" w:lineRule="auto"/>
        <w:jc w:val="left"/>
        <w:rPr>
          <w:rFonts w:ascii="宋体" w:hAnsi="宋体"/>
          <w:b/>
          <w:color w:val="auto"/>
          <w:sz w:val="28"/>
          <w:szCs w:val="28"/>
        </w:rPr>
      </w:pPr>
      <w:r>
        <w:rPr>
          <w:rFonts w:hint="eastAsia" w:ascii="宋体" w:hAnsi="宋体"/>
          <w:b/>
          <w:color w:val="auto"/>
          <w:sz w:val="24"/>
        </w:rPr>
        <w:t xml:space="preserve">10. </w:t>
      </w:r>
      <w:r>
        <w:rPr>
          <w:rFonts w:hint="eastAsia" w:ascii="宋体" w:hAnsi="宋体"/>
          <w:b/>
          <w:color w:val="auto"/>
          <w:sz w:val="28"/>
          <w:szCs w:val="28"/>
        </w:rPr>
        <w:t>中小企业声明函</w:t>
      </w:r>
    </w:p>
    <w:p>
      <w:pPr>
        <w:pStyle w:val="8"/>
        <w:rPr>
          <w:color w:val="auto"/>
        </w:rPr>
      </w:pP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 xml:space="preserve">1. </w:t>
      </w:r>
      <w:r>
        <w:rPr>
          <w:rFonts w:hint="eastAsia" w:ascii="宋体" w:hAnsi="宋体" w:cs="仿宋"/>
          <w:color w:val="auto"/>
          <w:kern w:val="0"/>
          <w:sz w:val="24"/>
          <w:u w:val="single"/>
        </w:rPr>
        <w:t xml:space="preserve">（标的名称） </w:t>
      </w:r>
      <w:r>
        <w:rPr>
          <w:rFonts w:hint="eastAsia" w:ascii="宋体" w:hAnsi="宋体" w:cs="仿宋"/>
          <w:color w:val="auto"/>
          <w:kern w:val="0"/>
          <w:sz w:val="24"/>
        </w:rPr>
        <w:t>，属于</w:t>
      </w:r>
      <w:r>
        <w:rPr>
          <w:rFonts w:hint="eastAsia" w:ascii="宋体" w:hAnsi="宋体" w:cs="仿宋"/>
          <w:color w:val="auto"/>
          <w:kern w:val="0"/>
          <w:sz w:val="24"/>
          <w:u w:val="single"/>
        </w:rPr>
        <w:t>（采购文件中明确的所属行业）</w:t>
      </w:r>
      <w:r>
        <w:rPr>
          <w:rFonts w:hint="eastAsia" w:ascii="宋体" w:hAnsi="宋体" w:cs="仿宋"/>
          <w:color w:val="auto"/>
          <w:kern w:val="0"/>
          <w:sz w:val="24"/>
        </w:rPr>
        <w:t>；承建（承接）企业为</w:t>
      </w:r>
      <w:r>
        <w:rPr>
          <w:rFonts w:hint="eastAsia" w:ascii="宋体" w:hAnsi="宋体" w:cs="仿宋"/>
          <w:color w:val="auto"/>
          <w:kern w:val="0"/>
          <w:sz w:val="24"/>
          <w:u w:val="single"/>
        </w:rPr>
        <w:t>（企业名称）</w:t>
      </w:r>
      <w:r>
        <w:rPr>
          <w:rFonts w:hint="eastAsia" w:ascii="宋体" w:hAnsi="宋体" w:cs="仿宋"/>
          <w:color w:val="auto"/>
          <w:kern w:val="0"/>
          <w:sz w:val="24"/>
        </w:rPr>
        <w:t>，从业人员___人，营业收入为___万元，资产总额为___万元①，属于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pPr>
        <w:spacing w:line="360" w:lineRule="auto"/>
        <w:ind w:firstLine="480" w:firstLineChars="200"/>
        <w:rPr>
          <w:rFonts w:ascii="宋体" w:hAnsi="宋体" w:cs="仿宋"/>
          <w:color w:val="auto"/>
          <w:kern w:val="0"/>
          <w:sz w:val="24"/>
        </w:rPr>
      </w:pP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本企业对上述声明内容的真实性负责。如有虚假，将依法承担相应责任。</w:t>
      </w:r>
    </w:p>
    <w:p>
      <w:pPr>
        <w:spacing w:line="360" w:lineRule="auto"/>
        <w:ind w:firstLine="5640" w:firstLineChars="2350"/>
        <w:rPr>
          <w:rFonts w:ascii="宋体" w:hAnsi="宋体" w:cs="仿宋"/>
          <w:color w:val="auto"/>
          <w:kern w:val="0"/>
          <w:sz w:val="24"/>
        </w:rPr>
      </w:pPr>
      <w:r>
        <w:rPr>
          <w:rFonts w:hint="eastAsia" w:ascii="宋体" w:hAnsi="宋体" w:cs="仿宋"/>
          <w:color w:val="auto"/>
          <w:kern w:val="0"/>
          <w:sz w:val="24"/>
        </w:rPr>
        <w:t>企业名称（盖章）：</w:t>
      </w:r>
    </w:p>
    <w:p>
      <w:pPr>
        <w:spacing w:line="360" w:lineRule="auto"/>
        <w:ind w:firstLine="5640" w:firstLineChars="2350"/>
        <w:rPr>
          <w:rFonts w:ascii="宋体" w:hAnsi="宋体" w:cs="仿宋"/>
          <w:color w:val="auto"/>
          <w:kern w:val="0"/>
          <w:sz w:val="24"/>
        </w:rPr>
      </w:pPr>
      <w:r>
        <w:rPr>
          <w:rFonts w:hint="eastAsia" w:ascii="宋体" w:hAnsi="宋体" w:cs="仿宋"/>
          <w:color w:val="auto"/>
          <w:kern w:val="0"/>
          <w:sz w:val="24"/>
        </w:rPr>
        <w:t>日期：</w:t>
      </w:r>
    </w:p>
    <w:p>
      <w:pPr>
        <w:spacing w:line="360" w:lineRule="auto"/>
        <w:ind w:firstLine="5640" w:firstLineChars="2350"/>
        <w:rPr>
          <w:rFonts w:ascii="宋体" w:hAnsi="宋体" w:cs="仿宋"/>
          <w:color w:val="auto"/>
          <w:kern w:val="0"/>
          <w:sz w:val="24"/>
        </w:rPr>
      </w:pPr>
    </w:p>
    <w:p>
      <w:pPr>
        <w:spacing w:line="360" w:lineRule="auto"/>
        <w:ind w:firstLine="5640" w:firstLineChars="2350"/>
        <w:rPr>
          <w:rFonts w:ascii="宋体" w:hAnsi="宋体"/>
          <w:bCs/>
          <w:color w:val="auto"/>
          <w:sz w:val="24"/>
        </w:rPr>
      </w:pPr>
    </w:p>
    <w:p>
      <w:pPr>
        <w:numPr>
          <w:ilvl w:val="0"/>
          <w:numId w:val="8"/>
        </w:numPr>
        <w:snapToGrid w:val="0"/>
        <w:spacing w:before="50" w:after="50" w:line="360" w:lineRule="auto"/>
        <w:jc w:val="left"/>
        <w:rPr>
          <w:rFonts w:ascii="宋体" w:hAnsi="宋体" w:cs="仿宋"/>
          <w:color w:val="auto"/>
          <w:sz w:val="24"/>
        </w:rPr>
      </w:pPr>
      <w:r>
        <w:rPr>
          <w:rFonts w:hint="eastAsia" w:ascii="宋体" w:cs="宋体"/>
          <w:color w:val="auto"/>
          <w:kern w:val="0"/>
          <w:sz w:val="18"/>
          <w:szCs w:val="18"/>
        </w:rPr>
        <w:t>注从业人员、营业收入、资产总额填报上一年度数据，无上一年度数据的新成立企业可不填报。</w:t>
      </w:r>
    </w:p>
    <w:p>
      <w:pPr>
        <w:spacing w:line="360" w:lineRule="auto"/>
        <w:ind w:firstLine="5600" w:firstLineChars="2000"/>
        <w:rPr>
          <w:rFonts w:ascii="宋体" w:hAnsi="宋体"/>
          <w:color w:val="auto"/>
          <w:sz w:val="28"/>
          <w:szCs w:val="28"/>
        </w:rPr>
      </w:pPr>
    </w:p>
    <w:p>
      <w:pPr>
        <w:snapToGrid w:val="0"/>
        <w:spacing w:line="360" w:lineRule="auto"/>
        <w:jc w:val="left"/>
        <w:rPr>
          <w:rFonts w:ascii="宋体" w:hAnsi="宋体"/>
          <w:color w:val="auto"/>
          <w:sz w:val="28"/>
          <w:szCs w:val="28"/>
        </w:rPr>
      </w:pPr>
    </w:p>
    <w:p>
      <w:pPr>
        <w:widowControl/>
        <w:jc w:val="left"/>
        <w:rPr>
          <w:rFonts w:ascii="宋体" w:hAnsi="宋体" w:cs="宋体"/>
          <w:color w:val="auto"/>
          <w:sz w:val="24"/>
          <w:szCs w:val="20"/>
        </w:rPr>
      </w:pPr>
    </w:p>
    <w:p>
      <w:pPr>
        <w:spacing w:line="360" w:lineRule="auto"/>
        <w:jc w:val="left"/>
        <w:outlineLvl w:val="1"/>
        <w:rPr>
          <w:rFonts w:ascii="宋体" w:hAnsi="宋体" w:cs="宋体"/>
          <w:color w:val="auto"/>
        </w:rPr>
      </w:pPr>
      <w:r>
        <w:rPr>
          <w:rFonts w:hint="eastAsia" w:hAnsi="宋体" w:cs="宋体"/>
          <w:color w:val="auto"/>
          <w:sz w:val="24"/>
          <w:u w:val="single"/>
        </w:rPr>
        <w:t>此表必须如实填写，不能留有空格。</w:t>
      </w:r>
    </w:p>
    <w:p>
      <w:pPr>
        <w:rPr>
          <w:rFonts w:ascii="宋体" w:hAnsi="宋体" w:cs="宋体"/>
          <w:color w:val="auto"/>
        </w:rPr>
      </w:pPr>
    </w:p>
    <w:p>
      <w:pPr>
        <w:pStyle w:val="36"/>
        <w:ind w:left="402" w:hanging="402"/>
        <w:rPr>
          <w:color w:val="auto"/>
        </w:rPr>
      </w:pPr>
    </w:p>
    <w:p>
      <w:pPr>
        <w:pStyle w:val="36"/>
        <w:ind w:left="402" w:hanging="402"/>
        <w:rPr>
          <w:color w:val="auto"/>
        </w:rPr>
      </w:pPr>
    </w:p>
    <w:p>
      <w:pPr>
        <w:pStyle w:val="36"/>
        <w:ind w:left="402" w:hanging="402"/>
        <w:rPr>
          <w:color w:val="auto"/>
        </w:rPr>
      </w:pPr>
    </w:p>
    <w:p>
      <w:pPr>
        <w:pStyle w:val="36"/>
        <w:ind w:left="402" w:hanging="402"/>
        <w:rPr>
          <w:color w:val="auto"/>
        </w:rPr>
      </w:pPr>
    </w:p>
    <w:p>
      <w:pPr>
        <w:pStyle w:val="36"/>
        <w:ind w:left="402" w:hanging="402"/>
        <w:rPr>
          <w:color w:val="auto"/>
        </w:rPr>
      </w:pPr>
    </w:p>
    <w:p>
      <w:pPr>
        <w:pStyle w:val="36"/>
        <w:ind w:left="402" w:hanging="402"/>
        <w:rPr>
          <w:color w:val="auto"/>
        </w:rPr>
      </w:pPr>
    </w:p>
    <w:p>
      <w:pPr>
        <w:pStyle w:val="36"/>
        <w:ind w:left="402" w:hanging="402"/>
        <w:rPr>
          <w:color w:val="auto"/>
        </w:rPr>
      </w:pPr>
    </w:p>
    <w:p>
      <w:pPr>
        <w:pStyle w:val="36"/>
        <w:ind w:left="402" w:hanging="402"/>
        <w:rPr>
          <w:color w:val="auto"/>
        </w:rPr>
      </w:pPr>
    </w:p>
    <w:p>
      <w:pPr>
        <w:pStyle w:val="36"/>
        <w:ind w:left="402" w:hanging="402"/>
        <w:rPr>
          <w:color w:val="auto"/>
        </w:rPr>
      </w:pPr>
    </w:p>
    <w:p>
      <w:pPr>
        <w:pStyle w:val="36"/>
        <w:ind w:left="402" w:hanging="402"/>
        <w:rPr>
          <w:color w:val="auto"/>
        </w:rPr>
      </w:pPr>
    </w:p>
    <w:p>
      <w:pPr>
        <w:spacing w:line="588" w:lineRule="exact"/>
        <w:jc w:val="center"/>
        <w:rPr>
          <w:rFonts w:ascii="宋体" w:hAnsi="宋体"/>
          <w:b/>
          <w:bCs/>
          <w:color w:val="auto"/>
          <w:sz w:val="30"/>
        </w:rPr>
      </w:pPr>
      <w:r>
        <w:rPr>
          <w:rFonts w:hint="eastAsia" w:ascii="宋体" w:hAnsi="宋体"/>
          <w:b/>
          <w:bCs/>
          <w:color w:val="auto"/>
          <w:sz w:val="30"/>
        </w:rPr>
        <w:t>残疾人福利性单位声明函</w:t>
      </w:r>
    </w:p>
    <w:p>
      <w:pPr>
        <w:spacing w:line="588" w:lineRule="exact"/>
        <w:jc w:val="center"/>
        <w:rPr>
          <w:rFonts w:ascii="宋体" w:hAnsi="宋体"/>
          <w:b/>
          <w:color w:val="auto"/>
          <w:spacing w:val="6"/>
          <w:sz w:val="24"/>
        </w:rPr>
      </w:pPr>
    </w:p>
    <w:p>
      <w:pPr>
        <w:snapToGrid w:val="0"/>
        <w:spacing w:line="360" w:lineRule="auto"/>
        <w:ind w:firstLine="480" w:firstLineChars="200"/>
        <w:rPr>
          <w:rFonts w:ascii="宋体" w:hAnsi="宋体"/>
          <w:color w:val="auto"/>
          <w:sz w:val="24"/>
        </w:rPr>
      </w:pPr>
      <w:r>
        <w:rPr>
          <w:rFonts w:hint="eastAsia" w:ascii="宋体" w:hAnsi="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宋体" w:hAnsi="宋体"/>
          <w:color w:val="auto"/>
          <w:sz w:val="24"/>
        </w:rPr>
      </w:pPr>
      <w:r>
        <w:rPr>
          <w:rFonts w:hint="eastAsia" w:ascii="宋体" w:hAnsi="宋体"/>
          <w:color w:val="auto"/>
          <w:sz w:val="24"/>
        </w:rPr>
        <w:t>本单位对上述声明的真实性负责。如有虚假，将依法承担相应责任。</w:t>
      </w:r>
    </w:p>
    <w:p>
      <w:pPr>
        <w:snapToGrid w:val="0"/>
        <w:spacing w:line="360" w:lineRule="auto"/>
        <w:ind w:firstLine="480" w:firstLineChars="200"/>
        <w:rPr>
          <w:rFonts w:ascii="宋体" w:hAnsi="宋体"/>
          <w:color w:val="auto"/>
          <w:sz w:val="24"/>
        </w:rPr>
      </w:pPr>
    </w:p>
    <w:p>
      <w:pPr>
        <w:spacing w:line="588" w:lineRule="exact"/>
        <w:ind w:firstLine="504" w:firstLineChars="200"/>
        <w:rPr>
          <w:rFonts w:ascii="宋体" w:hAnsi="宋体"/>
          <w:color w:val="auto"/>
          <w:spacing w:val="6"/>
          <w:sz w:val="24"/>
        </w:rPr>
      </w:pPr>
    </w:p>
    <w:p>
      <w:pPr>
        <w:snapToGrid w:val="0"/>
        <w:spacing w:line="360" w:lineRule="auto"/>
        <w:ind w:firstLine="480" w:firstLineChars="200"/>
        <w:jc w:val="right"/>
        <w:rPr>
          <w:rFonts w:ascii="宋体" w:hAnsi="宋体"/>
          <w:color w:val="auto"/>
          <w:sz w:val="24"/>
        </w:rPr>
      </w:pPr>
      <w:r>
        <w:rPr>
          <w:rFonts w:hint="eastAsia" w:ascii="宋体" w:hAnsi="宋体"/>
          <w:color w:val="auto"/>
          <w:sz w:val="24"/>
        </w:rPr>
        <w:t xml:space="preserve">      单位名称（盖章）：</w:t>
      </w:r>
    </w:p>
    <w:p>
      <w:pPr>
        <w:snapToGrid w:val="0"/>
        <w:spacing w:line="360" w:lineRule="auto"/>
        <w:ind w:firstLine="480" w:firstLineChars="200"/>
        <w:jc w:val="right"/>
        <w:rPr>
          <w:rFonts w:ascii="宋体" w:hAnsi="宋体"/>
          <w:color w:val="auto"/>
          <w:sz w:val="24"/>
        </w:rPr>
      </w:pPr>
      <w:r>
        <w:rPr>
          <w:rFonts w:hint="eastAsia" w:ascii="宋体" w:hAnsi="宋体"/>
          <w:color w:val="auto"/>
          <w:sz w:val="24"/>
        </w:rPr>
        <w:t xml:space="preserve">       日  期：</w:t>
      </w:r>
    </w:p>
    <w:p>
      <w:pPr>
        <w:rPr>
          <w:rFonts w:ascii="宋体" w:hAnsi="宋体"/>
          <w:color w:val="auto"/>
          <w:sz w:val="24"/>
        </w:rPr>
      </w:pPr>
    </w:p>
    <w:p>
      <w:pPr>
        <w:rPr>
          <w:rFonts w:ascii="宋体" w:hAnsi="宋体"/>
          <w:color w:val="auto"/>
          <w:sz w:val="24"/>
        </w:rPr>
      </w:pPr>
    </w:p>
    <w:p>
      <w:pPr>
        <w:pStyle w:val="2"/>
        <w:spacing w:line="500" w:lineRule="exact"/>
        <w:ind w:firstLine="0"/>
        <w:rPr>
          <w:rFonts w:ascii="宋体" w:hAnsi="宋体"/>
          <w:color w:val="auto"/>
          <w:szCs w:val="24"/>
        </w:rPr>
      </w:pPr>
    </w:p>
    <w:p>
      <w:pPr>
        <w:pStyle w:val="2"/>
        <w:spacing w:line="500" w:lineRule="exact"/>
        <w:ind w:firstLine="0"/>
        <w:rPr>
          <w:rFonts w:ascii="宋体" w:hAnsi="宋体"/>
          <w:color w:val="auto"/>
          <w:szCs w:val="24"/>
        </w:rPr>
      </w:pPr>
    </w:p>
    <w:p>
      <w:pPr>
        <w:snapToGrid w:val="0"/>
        <w:spacing w:before="50"/>
        <w:jc w:val="center"/>
        <w:rPr>
          <w:rFonts w:ascii="宋体" w:hAnsi="宋体"/>
          <w:b/>
          <w:color w:val="auto"/>
          <w:spacing w:val="40"/>
          <w:kern w:val="0"/>
          <w:sz w:val="24"/>
        </w:rPr>
      </w:pPr>
    </w:p>
    <w:p>
      <w:pPr>
        <w:snapToGrid w:val="0"/>
        <w:spacing w:before="50"/>
        <w:rPr>
          <w:rFonts w:ascii="宋体" w:hAnsi="宋体"/>
          <w:b/>
          <w:color w:val="auto"/>
          <w:spacing w:val="40"/>
          <w:kern w:val="0"/>
          <w:sz w:val="24"/>
        </w:rPr>
      </w:pPr>
      <w:r>
        <w:rPr>
          <w:rFonts w:hint="eastAsia" w:ascii="宋体" w:hAnsi="宋体"/>
          <w:color w:val="auto"/>
          <w:sz w:val="24"/>
          <w:u w:val="single"/>
        </w:rPr>
        <w:t>注：若不是残疾人福利性单位，请勿填写此表。</w:t>
      </w:r>
    </w:p>
    <w:p>
      <w:pPr>
        <w:rPr>
          <w:rFonts w:ascii="宋体" w:hAnsi="宋体"/>
          <w:color w:val="auto"/>
          <w:sz w:val="24"/>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rPr>
          <w:color w:val="auto"/>
        </w:rPr>
      </w:pPr>
    </w:p>
    <w:p>
      <w:pPr>
        <w:pStyle w:val="21"/>
        <w:spacing w:before="120"/>
        <w:rPr>
          <w:color w:val="auto"/>
        </w:rPr>
      </w:pPr>
    </w:p>
    <w:p>
      <w:pPr>
        <w:pStyle w:val="35"/>
        <w:rPr>
          <w:color w:val="auto"/>
        </w:rPr>
      </w:pPr>
    </w:p>
    <w:p>
      <w:pPr>
        <w:rPr>
          <w:color w:val="auto"/>
        </w:rPr>
      </w:pPr>
    </w:p>
    <w:p>
      <w:pPr>
        <w:widowControl/>
        <w:spacing w:line="360" w:lineRule="auto"/>
        <w:ind w:right="60"/>
        <w:rPr>
          <w:rFonts w:ascii="宋体" w:hAnsi="宋体" w:cs="仿宋"/>
          <w:color w:val="auto"/>
          <w:sz w:val="24"/>
        </w:rPr>
      </w:pPr>
      <w:r>
        <w:rPr>
          <w:rFonts w:hint="eastAsia" w:ascii="宋体" w:hAnsi="宋体" w:cs="Arial"/>
          <w:color w:val="auto"/>
          <w:kern w:val="0"/>
          <w:sz w:val="24"/>
        </w:rPr>
        <w:t>11.</w:t>
      </w:r>
      <w:r>
        <w:rPr>
          <w:rFonts w:hint="eastAsia" w:ascii="宋体" w:hAnsi="宋体" w:cs="仿宋"/>
          <w:color w:val="auto"/>
          <w:sz w:val="24"/>
        </w:rPr>
        <w:t>联合体各方共同招标协议或分包意向协议（如有，格式自拟）</w:t>
      </w:r>
    </w:p>
    <w:p>
      <w:pPr>
        <w:ind w:firstLine="5140" w:firstLineChars="1600"/>
        <w:rPr>
          <w:rFonts w:ascii="仿宋" w:hAnsi="仿宋" w:eastAsia="仿宋" w:cs="仿宋"/>
          <w:b/>
          <w:color w:val="auto"/>
          <w:kern w:val="0"/>
          <w:sz w:val="32"/>
          <w:szCs w:val="32"/>
        </w:rPr>
      </w:pPr>
    </w:p>
    <w:p>
      <w:pPr>
        <w:ind w:firstLine="5140" w:firstLineChars="1600"/>
        <w:rPr>
          <w:rFonts w:ascii="仿宋" w:hAnsi="仿宋" w:eastAsia="仿宋" w:cs="仿宋"/>
          <w:b/>
          <w:color w:val="auto"/>
          <w:kern w:val="0"/>
          <w:sz w:val="32"/>
          <w:szCs w:val="32"/>
        </w:rPr>
      </w:pPr>
    </w:p>
    <w:p>
      <w:pPr>
        <w:pStyle w:val="8"/>
        <w:rPr>
          <w:color w:val="auto"/>
        </w:rPr>
      </w:pPr>
    </w:p>
    <w:p>
      <w:pPr>
        <w:rPr>
          <w:color w:val="auto"/>
        </w:rPr>
      </w:pPr>
    </w:p>
    <w:p>
      <w:pPr>
        <w:pStyle w:val="8"/>
        <w:rPr>
          <w:color w:val="auto"/>
        </w:rPr>
      </w:pPr>
    </w:p>
    <w:p>
      <w:pPr>
        <w:snapToGrid w:val="0"/>
        <w:spacing w:line="360" w:lineRule="auto"/>
        <w:jc w:val="center"/>
        <w:outlineLvl w:val="1"/>
        <w:rPr>
          <w:rFonts w:ascii="宋体" w:hAnsi="宋体"/>
          <w:b/>
          <w:bCs/>
          <w:color w:val="auto"/>
          <w:sz w:val="24"/>
        </w:rPr>
      </w:pPr>
      <w:r>
        <w:rPr>
          <w:rFonts w:hint="eastAsia" w:ascii="宋体" w:hAnsi="宋体"/>
          <w:b/>
          <w:bCs/>
          <w:color w:val="auto"/>
          <w:sz w:val="24"/>
        </w:rPr>
        <w:t>二、技术/资信/商务文件格式</w:t>
      </w:r>
    </w:p>
    <w:p>
      <w:pPr>
        <w:snapToGrid w:val="0"/>
        <w:spacing w:line="360" w:lineRule="auto"/>
        <w:jc w:val="center"/>
        <w:rPr>
          <w:rFonts w:ascii="宋体" w:hAnsi="宋体"/>
          <w:color w:val="auto"/>
          <w:sz w:val="24"/>
          <w:szCs w:val="20"/>
        </w:rPr>
      </w:pPr>
    </w:p>
    <w:p>
      <w:pPr>
        <w:snapToGrid w:val="0"/>
        <w:spacing w:line="360" w:lineRule="auto"/>
        <w:rPr>
          <w:rFonts w:ascii="宋体" w:hAnsi="宋体"/>
          <w:color w:val="auto"/>
          <w:sz w:val="24"/>
          <w:szCs w:val="20"/>
        </w:rPr>
      </w:pPr>
      <w:r>
        <w:rPr>
          <w:rFonts w:hint="eastAsia" w:ascii="宋体" w:hAnsi="宋体"/>
          <w:color w:val="auto"/>
          <w:sz w:val="24"/>
        </w:rPr>
        <w:t>12.技术/资信/商务文件封面格式：</w:t>
      </w:r>
    </w:p>
    <w:p>
      <w:pPr>
        <w:snapToGrid w:val="0"/>
        <w:spacing w:line="360" w:lineRule="auto"/>
        <w:jc w:val="center"/>
        <w:rPr>
          <w:rFonts w:ascii="宋体" w:hAnsi="宋体"/>
          <w:bCs/>
          <w:color w:val="auto"/>
          <w:sz w:val="24"/>
          <w:szCs w:val="20"/>
        </w:rPr>
      </w:pPr>
    </w:p>
    <w:p>
      <w:pPr>
        <w:snapToGrid w:val="0"/>
        <w:spacing w:line="360" w:lineRule="auto"/>
        <w:jc w:val="center"/>
        <w:rPr>
          <w:rFonts w:ascii="宋体" w:hAnsi="宋体"/>
          <w:bCs/>
          <w:color w:val="auto"/>
          <w:sz w:val="24"/>
          <w:szCs w:val="20"/>
        </w:rPr>
      </w:pPr>
      <w:r>
        <w:rPr>
          <w:rFonts w:hint="eastAsia" w:ascii="宋体" w:hAnsi="宋体"/>
          <w:bCs/>
          <w:color w:val="auto"/>
          <w:sz w:val="24"/>
        </w:rPr>
        <w:t>技术/资信/商务文件</w:t>
      </w:r>
    </w:p>
    <w:p>
      <w:pPr>
        <w:snapToGrid w:val="0"/>
        <w:spacing w:line="360" w:lineRule="auto"/>
        <w:rPr>
          <w:rFonts w:ascii="宋体" w:hAnsi="宋体"/>
          <w:bCs/>
          <w:color w:val="auto"/>
          <w:sz w:val="24"/>
          <w:szCs w:val="20"/>
        </w:rPr>
      </w:pPr>
    </w:p>
    <w:p>
      <w:pPr>
        <w:snapToGrid w:val="0"/>
        <w:spacing w:line="360" w:lineRule="auto"/>
        <w:ind w:left="1918" w:leftChars="456" w:hanging="960" w:hangingChars="400"/>
        <w:rPr>
          <w:rFonts w:ascii="宋体" w:hAnsi="宋体"/>
          <w:bCs/>
          <w:color w:val="auto"/>
          <w:sz w:val="24"/>
          <w:szCs w:val="20"/>
        </w:rPr>
      </w:pPr>
      <w:r>
        <w:rPr>
          <w:rFonts w:hint="eastAsia" w:ascii="宋体" w:hAnsi="宋体"/>
          <w:bCs/>
          <w:color w:val="auto"/>
          <w:sz w:val="24"/>
        </w:rPr>
        <w:t>项目名称：</w:t>
      </w:r>
      <w:r>
        <w:rPr>
          <w:rFonts w:hint="eastAsia" w:ascii="宋体" w:hAnsi="宋体"/>
          <w:color w:val="auto"/>
          <w:spacing w:val="-20"/>
          <w:sz w:val="24"/>
        </w:rPr>
        <w:t>黄金湖岸景区物业管理委托运营项目</w:t>
      </w:r>
    </w:p>
    <w:p>
      <w:pPr>
        <w:snapToGrid w:val="0"/>
        <w:spacing w:line="360" w:lineRule="auto"/>
        <w:ind w:firstLine="960" w:firstLineChars="400"/>
        <w:rPr>
          <w:rFonts w:ascii="宋体" w:hAnsi="宋体"/>
          <w:bCs/>
          <w:color w:val="auto"/>
          <w:sz w:val="24"/>
          <w:szCs w:val="20"/>
        </w:rPr>
      </w:pPr>
      <w:r>
        <w:rPr>
          <w:rFonts w:hint="eastAsia" w:ascii="宋体" w:hAnsi="宋体"/>
          <w:bCs/>
          <w:color w:val="auto"/>
          <w:sz w:val="24"/>
        </w:rPr>
        <w:t>项目编号：</w:t>
      </w:r>
      <w:r>
        <w:rPr>
          <w:rFonts w:hint="eastAsia" w:ascii="宋体" w:hAnsi="宋体"/>
          <w:color w:val="auto"/>
          <w:sz w:val="24"/>
        </w:rPr>
        <w:t>HYHZ2024-195</w:t>
      </w:r>
    </w:p>
    <w:p>
      <w:pPr>
        <w:pStyle w:val="2"/>
        <w:snapToGrid w:val="0"/>
        <w:spacing w:line="360" w:lineRule="auto"/>
        <w:ind w:firstLine="998" w:firstLineChars="416"/>
        <w:rPr>
          <w:rFonts w:ascii="宋体" w:hAnsi="宋体"/>
          <w:bCs/>
          <w:color w:val="auto"/>
          <w:sz w:val="24"/>
          <w:szCs w:val="24"/>
        </w:rPr>
      </w:pPr>
      <w:r>
        <w:rPr>
          <w:rFonts w:hint="eastAsia" w:ascii="宋体" w:hAnsi="宋体"/>
          <w:bCs/>
          <w:color w:val="auto"/>
          <w:sz w:val="24"/>
          <w:szCs w:val="24"/>
        </w:rPr>
        <w:t>投标人名称：</w:t>
      </w:r>
    </w:p>
    <w:p>
      <w:pPr>
        <w:pStyle w:val="2"/>
        <w:snapToGrid w:val="0"/>
        <w:spacing w:line="360" w:lineRule="auto"/>
        <w:ind w:firstLine="998" w:firstLineChars="416"/>
        <w:rPr>
          <w:rFonts w:ascii="宋体" w:hAnsi="宋体"/>
          <w:bCs/>
          <w:color w:val="auto"/>
          <w:sz w:val="24"/>
          <w:szCs w:val="24"/>
        </w:rPr>
      </w:pPr>
      <w:r>
        <w:rPr>
          <w:rFonts w:hint="eastAsia" w:ascii="宋体" w:hAnsi="宋体"/>
          <w:bCs/>
          <w:color w:val="auto"/>
          <w:sz w:val="24"/>
          <w:szCs w:val="24"/>
        </w:rPr>
        <w:t>投标人地址：</w:t>
      </w:r>
    </w:p>
    <w:p>
      <w:pPr>
        <w:snapToGrid w:val="0"/>
        <w:spacing w:line="360" w:lineRule="auto"/>
        <w:ind w:firstLine="645"/>
        <w:jc w:val="center"/>
        <w:rPr>
          <w:rFonts w:ascii="宋体" w:hAnsi="宋体"/>
          <w:color w:val="auto"/>
          <w:sz w:val="24"/>
        </w:rPr>
      </w:pPr>
      <w:r>
        <w:rPr>
          <w:rFonts w:hint="eastAsia" w:ascii="宋体" w:hAnsi="宋体"/>
          <w:color w:val="auto"/>
          <w:sz w:val="24"/>
        </w:rPr>
        <w:t>年月日</w:t>
      </w:r>
    </w:p>
    <w:p>
      <w:pPr>
        <w:snapToGrid w:val="0"/>
        <w:spacing w:line="360" w:lineRule="auto"/>
        <w:ind w:firstLine="645"/>
        <w:jc w:val="center"/>
        <w:rPr>
          <w:rFonts w:ascii="宋体" w:hAnsi="宋体"/>
          <w:color w:val="auto"/>
          <w:sz w:val="24"/>
        </w:rPr>
      </w:pPr>
    </w:p>
    <w:p>
      <w:pPr>
        <w:pStyle w:val="8"/>
        <w:rPr>
          <w:color w:val="auto"/>
        </w:rPr>
      </w:pPr>
    </w:p>
    <w:p>
      <w:pPr>
        <w:snapToGrid w:val="0"/>
        <w:spacing w:line="360" w:lineRule="auto"/>
        <w:rPr>
          <w:rFonts w:ascii="宋体" w:hAnsi="宋体"/>
          <w:color w:val="auto"/>
          <w:sz w:val="24"/>
        </w:rPr>
      </w:pPr>
      <w:r>
        <w:rPr>
          <w:rFonts w:hint="eastAsia" w:ascii="宋体" w:hAnsi="宋体"/>
          <w:color w:val="auto"/>
          <w:sz w:val="24"/>
        </w:rPr>
        <w:t>13.</w:t>
      </w:r>
      <w:r>
        <w:rPr>
          <w:rFonts w:hint="eastAsia" w:ascii="宋体" w:hAnsi="宋体"/>
          <w:b/>
          <w:bCs/>
          <w:color w:val="auto"/>
          <w:sz w:val="24"/>
        </w:rPr>
        <w:t>技术/资信/商务文件目录</w:t>
      </w:r>
    </w:p>
    <w:p>
      <w:pPr>
        <w:snapToGrid w:val="0"/>
        <w:spacing w:line="360" w:lineRule="auto"/>
        <w:rPr>
          <w:rFonts w:ascii="宋体" w:hAnsi="宋体"/>
          <w:color w:val="auto"/>
          <w:sz w:val="24"/>
        </w:rPr>
      </w:pPr>
      <w:r>
        <w:rPr>
          <w:rFonts w:hint="eastAsia" w:ascii="宋体" w:hAnsi="宋体"/>
          <w:color w:val="auto"/>
          <w:sz w:val="24"/>
        </w:rPr>
        <w:t>技术：</w:t>
      </w:r>
    </w:p>
    <w:p>
      <w:pPr>
        <w:snapToGrid w:val="0"/>
        <w:spacing w:line="360" w:lineRule="auto"/>
        <w:jc w:val="left"/>
        <w:rPr>
          <w:rFonts w:ascii="宋体" w:hAnsi="宋体"/>
          <w:color w:val="auto"/>
          <w:sz w:val="24"/>
          <w:szCs w:val="20"/>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）对本项目总体理解————————（页码）</w:t>
      </w:r>
    </w:p>
    <w:p>
      <w:pPr>
        <w:snapToGrid w:val="0"/>
        <w:spacing w:line="360" w:lineRule="auto"/>
        <w:jc w:val="lef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w:t>
      </w:r>
      <w:r>
        <w:rPr>
          <w:rFonts w:hint="eastAsia" w:hAnsi="宋体" w:cs="宋体"/>
          <w:color w:val="auto"/>
          <w:sz w:val="24"/>
        </w:rPr>
        <w:t>技术方案</w:t>
      </w:r>
      <w:r>
        <w:rPr>
          <w:rFonts w:hint="eastAsia" w:ascii="宋体" w:hAnsi="宋体"/>
          <w:color w:val="auto"/>
          <w:sz w:val="24"/>
        </w:rPr>
        <w:t>————————</w:t>
      </w:r>
    </w:p>
    <w:p>
      <w:pPr>
        <w:snapToGrid w:val="0"/>
        <w:spacing w:line="360" w:lineRule="auto"/>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）安全措施方案————————</w:t>
      </w:r>
    </w:p>
    <w:p>
      <w:pPr>
        <w:pStyle w:val="8"/>
        <w:rPr>
          <w:color w:val="auto"/>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w:t>
      </w:r>
      <w:r>
        <w:rPr>
          <w:rFonts w:hint="eastAsia" w:ascii="宋体" w:hAnsi="宋体" w:cs="宋体"/>
          <w:color w:val="auto"/>
          <w:sz w:val="24"/>
        </w:rPr>
        <w:t>服务质量保证措施</w:t>
      </w:r>
      <w:r>
        <w:rPr>
          <w:rFonts w:hint="eastAsia" w:ascii="宋体" w:hAnsi="宋体"/>
          <w:color w:val="auto"/>
          <w:sz w:val="24"/>
        </w:rPr>
        <w:t>————————</w:t>
      </w:r>
    </w:p>
    <w:p>
      <w:pPr>
        <w:snapToGrid w:val="0"/>
        <w:spacing w:line="360" w:lineRule="auto"/>
        <w:jc w:val="lef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）应急预案————</w:t>
      </w:r>
    </w:p>
    <w:p>
      <w:pPr>
        <w:snapToGrid w:val="0"/>
        <w:spacing w:line="360" w:lineRule="auto"/>
        <w:jc w:val="left"/>
        <w:rPr>
          <w:rFonts w:ascii="宋体" w:hAnsi="宋体"/>
          <w:color w:val="auto"/>
          <w:sz w:val="24"/>
        </w:rPr>
      </w:pPr>
      <w:r>
        <w:rPr>
          <w:rFonts w:hint="eastAsia" w:ascii="宋体" w:hAnsi="宋体"/>
          <w:color w:val="auto"/>
          <w:sz w:val="24"/>
        </w:rPr>
        <w:t>（6）</w:t>
      </w:r>
      <w:r>
        <w:rPr>
          <w:rFonts w:hint="eastAsia" w:ascii="宋体" w:hAnsi="宋体" w:cs="宋体"/>
          <w:color w:val="auto"/>
          <w:sz w:val="24"/>
        </w:rPr>
        <w:t>人员意外保险</w:t>
      </w:r>
      <w:r>
        <w:rPr>
          <w:rFonts w:hint="eastAsia" w:ascii="宋体" w:hAnsi="宋体"/>
          <w:color w:val="auto"/>
          <w:sz w:val="24"/>
        </w:rPr>
        <w:t>————————</w:t>
      </w:r>
    </w:p>
    <w:p>
      <w:pPr>
        <w:snapToGrid w:val="0"/>
        <w:spacing w:line="360" w:lineRule="auto"/>
        <w:jc w:val="left"/>
        <w:rPr>
          <w:rFonts w:ascii="宋体" w:hAnsi="宋体"/>
          <w:color w:val="auto"/>
          <w:sz w:val="24"/>
        </w:rPr>
      </w:pPr>
      <w:r>
        <w:rPr>
          <w:rFonts w:hint="eastAsia" w:ascii="宋体" w:hAnsi="宋体"/>
          <w:color w:val="auto"/>
          <w:sz w:val="24"/>
        </w:rPr>
        <w:t>（7）项目实施人员一览表————————</w:t>
      </w:r>
    </w:p>
    <w:p>
      <w:pPr>
        <w:snapToGrid w:val="0"/>
        <w:spacing w:line="360" w:lineRule="auto"/>
        <w:jc w:val="left"/>
        <w:rPr>
          <w:color w:val="auto"/>
        </w:rPr>
      </w:pPr>
      <w:r>
        <w:rPr>
          <w:rFonts w:hint="eastAsia" w:ascii="宋体" w:hAnsi="宋体"/>
          <w:color w:val="auto"/>
          <w:sz w:val="24"/>
        </w:rPr>
        <w:t>（8）投标人对本项目的合理化建议和改进措施————————</w:t>
      </w:r>
    </w:p>
    <w:p>
      <w:pPr>
        <w:snapToGrid w:val="0"/>
        <w:spacing w:line="360" w:lineRule="auto"/>
        <w:jc w:val="left"/>
        <w:rPr>
          <w:rFonts w:ascii="宋体" w:hAnsi="宋体"/>
          <w:color w:val="auto"/>
          <w:sz w:val="24"/>
          <w:szCs w:val="20"/>
        </w:rPr>
      </w:pPr>
      <w:r>
        <w:rPr>
          <w:rFonts w:hint="eastAsia" w:ascii="宋体" w:hAnsi="宋体"/>
          <w:color w:val="auto"/>
          <w:sz w:val="24"/>
        </w:rPr>
        <w:t>（9）</w:t>
      </w:r>
      <w:r>
        <w:rPr>
          <w:rFonts w:ascii="宋体" w:hAnsi="宋体"/>
          <w:color w:val="auto"/>
          <w:sz w:val="24"/>
        </w:rPr>
        <w:t>投标人需要说明的其他文件和说明</w:t>
      </w:r>
      <w:r>
        <w:rPr>
          <w:rFonts w:hint="eastAsia" w:ascii="宋体" w:hAnsi="宋体"/>
          <w:color w:val="auto"/>
          <w:sz w:val="24"/>
        </w:rPr>
        <w:t>————————</w:t>
      </w:r>
    </w:p>
    <w:p>
      <w:pPr>
        <w:snapToGrid w:val="0"/>
        <w:spacing w:line="360" w:lineRule="auto"/>
        <w:rPr>
          <w:rFonts w:ascii="宋体" w:hAnsi="宋体"/>
          <w:color w:val="auto"/>
          <w:sz w:val="24"/>
        </w:rPr>
      </w:pPr>
      <w:r>
        <w:rPr>
          <w:rFonts w:hint="eastAsia" w:ascii="宋体" w:hAnsi="宋体"/>
          <w:color w:val="auto"/>
          <w:sz w:val="24"/>
        </w:rPr>
        <w:t>资信：</w:t>
      </w:r>
    </w:p>
    <w:p>
      <w:pPr>
        <w:snapToGrid w:val="0"/>
        <w:spacing w:line="360" w:lineRule="auto"/>
        <w:jc w:val="left"/>
        <w:rPr>
          <w:rFonts w:ascii="宋体" w:hAnsi="宋体"/>
          <w:color w:val="auto"/>
          <w:sz w:val="24"/>
        </w:rPr>
      </w:pPr>
      <w:r>
        <w:rPr>
          <w:rFonts w:hint="eastAsia" w:ascii="宋体" w:hAnsi="宋体"/>
          <w:color w:val="auto"/>
          <w:sz w:val="24"/>
        </w:rPr>
        <w:t>（10）类似成功案例的业绩证明（投标人同类项目实施情况一览表、合同复印件）————————</w:t>
      </w:r>
    </w:p>
    <w:p>
      <w:pPr>
        <w:snapToGrid w:val="0"/>
        <w:spacing w:line="360" w:lineRule="auto"/>
        <w:jc w:val="lef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1）权威认证证书————————</w:t>
      </w:r>
    </w:p>
    <w:p>
      <w:pPr>
        <w:snapToGrid w:val="0"/>
        <w:spacing w:line="360" w:lineRule="auto"/>
        <w:jc w:val="left"/>
        <w:rPr>
          <w:rFonts w:ascii="宋体" w:hAnsi="宋体"/>
          <w:color w:val="auto"/>
          <w:sz w:val="24"/>
        </w:rPr>
      </w:pPr>
      <w:r>
        <w:rPr>
          <w:rFonts w:hint="eastAsia" w:ascii="宋体" w:hAnsi="宋体"/>
          <w:color w:val="auto"/>
          <w:sz w:val="24"/>
        </w:rPr>
        <w:t>（12）其他特殊资质证书</w:t>
      </w:r>
      <w:r>
        <w:rPr>
          <w:rFonts w:ascii="宋体" w:hAnsi="宋体"/>
          <w:color w:val="auto"/>
          <w:sz w:val="24"/>
        </w:rPr>
        <w:t>（如</w:t>
      </w:r>
      <w:r>
        <w:rPr>
          <w:rFonts w:hint="eastAsia" w:ascii="宋体" w:hAnsi="宋体"/>
          <w:color w:val="auto"/>
          <w:sz w:val="24"/>
        </w:rPr>
        <w:t>本地化服务能力等）（格式可自拟）—————</w:t>
      </w:r>
    </w:p>
    <w:p>
      <w:pPr>
        <w:snapToGrid w:val="0"/>
        <w:spacing w:line="360" w:lineRule="auto"/>
        <w:jc w:val="left"/>
        <w:rPr>
          <w:rFonts w:ascii="宋体" w:hAnsi="宋体"/>
          <w:color w:val="auto"/>
          <w:sz w:val="24"/>
        </w:rPr>
      </w:pPr>
      <w:r>
        <w:rPr>
          <w:rFonts w:hint="eastAsia" w:ascii="宋体" w:hAnsi="宋体"/>
          <w:color w:val="auto"/>
          <w:sz w:val="24"/>
        </w:rPr>
        <w:t>（13）投标人认为可以证明其能力或业绩的其他材料————————</w:t>
      </w:r>
    </w:p>
    <w:p>
      <w:pPr>
        <w:snapToGrid w:val="0"/>
        <w:spacing w:line="360" w:lineRule="auto"/>
        <w:rPr>
          <w:rFonts w:ascii="宋体" w:hAnsi="宋体"/>
          <w:color w:val="auto"/>
          <w:sz w:val="24"/>
        </w:rPr>
      </w:pPr>
      <w:r>
        <w:rPr>
          <w:rFonts w:hint="eastAsia" w:ascii="宋体" w:hAnsi="宋体"/>
          <w:color w:val="auto"/>
          <w:sz w:val="24"/>
        </w:rPr>
        <w:t>商务：</w:t>
      </w:r>
    </w:p>
    <w:p>
      <w:pPr>
        <w:snapToGrid w:val="0"/>
        <w:spacing w:line="360" w:lineRule="auto"/>
        <w:jc w:val="left"/>
        <w:rPr>
          <w:rFonts w:ascii="宋体" w:hAnsi="宋体"/>
          <w:color w:val="auto"/>
          <w:sz w:val="24"/>
        </w:rPr>
      </w:pPr>
      <w:r>
        <w:rPr>
          <w:rFonts w:hint="eastAsia" w:ascii="宋体" w:hAnsi="宋体"/>
          <w:color w:val="auto"/>
          <w:sz w:val="24"/>
        </w:rPr>
        <w:t>（14）商务响应表————————</w:t>
      </w:r>
    </w:p>
    <w:p>
      <w:pPr>
        <w:snapToGrid w:val="0"/>
        <w:spacing w:line="360" w:lineRule="auto"/>
        <w:jc w:val="left"/>
        <w:rPr>
          <w:rFonts w:ascii="宋体" w:hAnsi="宋体"/>
          <w:color w:val="auto"/>
          <w:sz w:val="24"/>
        </w:rPr>
      </w:pPr>
      <w:r>
        <w:rPr>
          <w:rFonts w:hint="eastAsia" w:ascii="宋体" w:hAnsi="宋体"/>
          <w:color w:val="auto"/>
          <w:sz w:val="24"/>
        </w:rPr>
        <w:t>（15）后期管理服务及承诺————————</w:t>
      </w:r>
    </w:p>
    <w:p>
      <w:pPr>
        <w:snapToGrid w:val="0"/>
        <w:spacing w:line="360" w:lineRule="auto"/>
        <w:jc w:val="left"/>
        <w:rPr>
          <w:rFonts w:ascii="宋体" w:hAnsi="宋体"/>
          <w:color w:val="auto"/>
          <w:sz w:val="24"/>
        </w:rPr>
      </w:pPr>
      <w:r>
        <w:rPr>
          <w:rFonts w:hint="eastAsia" w:ascii="宋体" w:hAnsi="宋体"/>
          <w:color w:val="auto"/>
          <w:sz w:val="24"/>
        </w:rPr>
        <w:t>（16）培训方案————————</w:t>
      </w:r>
    </w:p>
    <w:p>
      <w:pPr>
        <w:snapToGrid w:val="0"/>
        <w:spacing w:line="360" w:lineRule="auto"/>
        <w:jc w:val="left"/>
        <w:rPr>
          <w:rFonts w:ascii="宋体" w:hAnsi="宋体"/>
          <w:color w:val="auto"/>
          <w:sz w:val="24"/>
        </w:rPr>
      </w:pPr>
      <w:r>
        <w:rPr>
          <w:rFonts w:hint="eastAsia" w:ascii="宋体" w:hAnsi="宋体"/>
          <w:color w:val="auto"/>
          <w:sz w:val="24"/>
        </w:rPr>
        <w:t>（17）</w:t>
      </w:r>
      <w:r>
        <w:rPr>
          <w:rFonts w:hint="eastAsia" w:hAnsi="宋体" w:cs="宋体"/>
          <w:color w:val="auto"/>
          <w:sz w:val="24"/>
        </w:rPr>
        <w:t>响应时间</w:t>
      </w:r>
      <w:r>
        <w:rPr>
          <w:rFonts w:hint="eastAsia" w:ascii="宋体" w:hAnsi="宋体"/>
          <w:color w:val="auto"/>
          <w:sz w:val="24"/>
        </w:rPr>
        <w:t>————————</w:t>
      </w:r>
    </w:p>
    <w:p>
      <w:pPr>
        <w:snapToGrid w:val="0"/>
        <w:spacing w:line="360" w:lineRule="auto"/>
        <w:jc w:val="left"/>
        <w:rPr>
          <w:rFonts w:ascii="宋体" w:hAnsi="宋体"/>
          <w:color w:val="auto"/>
          <w:sz w:val="24"/>
        </w:rPr>
      </w:pPr>
      <w:r>
        <w:rPr>
          <w:rFonts w:hint="eastAsia" w:ascii="宋体" w:hAnsi="宋体"/>
          <w:color w:val="auto"/>
          <w:sz w:val="24"/>
        </w:rPr>
        <w:t>（18）信用承诺书————————</w:t>
      </w:r>
    </w:p>
    <w:p>
      <w:pPr>
        <w:snapToGrid w:val="0"/>
        <w:spacing w:line="360" w:lineRule="auto"/>
        <w:rPr>
          <w:rFonts w:ascii="宋体" w:hAnsi="宋体"/>
          <w:color w:val="auto"/>
          <w:sz w:val="24"/>
        </w:rPr>
      </w:pPr>
      <w:r>
        <w:rPr>
          <w:rFonts w:hint="eastAsia" w:ascii="宋体" w:hAnsi="宋体"/>
          <w:color w:val="auto"/>
          <w:sz w:val="24"/>
        </w:rPr>
        <w:t>（19）技术、商务、资信及其他分自评表————————</w:t>
      </w:r>
    </w:p>
    <w:p>
      <w:pPr>
        <w:snapToGrid w:val="0"/>
        <w:spacing w:line="360" w:lineRule="auto"/>
        <w:jc w:val="left"/>
        <w:rPr>
          <w:color w:val="auto"/>
        </w:rPr>
      </w:pPr>
    </w:p>
    <w:p>
      <w:pPr>
        <w:pStyle w:val="8"/>
        <w:rPr>
          <w:color w:val="auto"/>
        </w:rPr>
      </w:pPr>
    </w:p>
    <w:p>
      <w:pPr>
        <w:rPr>
          <w:color w:val="auto"/>
        </w:rPr>
      </w:pPr>
    </w:p>
    <w:p>
      <w:pPr>
        <w:rPr>
          <w:color w:val="auto"/>
        </w:rPr>
      </w:pPr>
    </w:p>
    <w:p>
      <w:pPr>
        <w:snapToGrid w:val="0"/>
        <w:spacing w:line="360" w:lineRule="auto"/>
        <w:jc w:val="left"/>
        <w:rPr>
          <w:rFonts w:ascii="宋体" w:hAnsi="宋体"/>
          <w:color w:val="auto"/>
          <w:sz w:val="24"/>
        </w:rPr>
      </w:pPr>
      <w:r>
        <w:rPr>
          <w:rFonts w:hint="eastAsia" w:ascii="宋体" w:hAnsi="宋体"/>
          <w:color w:val="auto"/>
          <w:sz w:val="24"/>
        </w:rPr>
        <w:t>14.对本项目总体理解（格式自拟）</w:t>
      </w:r>
    </w:p>
    <w:p>
      <w:pPr>
        <w:rPr>
          <w:color w:val="auto"/>
        </w:rPr>
      </w:pPr>
    </w:p>
    <w:p>
      <w:pPr>
        <w:rPr>
          <w:color w:val="auto"/>
        </w:rPr>
      </w:pPr>
    </w:p>
    <w:p>
      <w:pPr>
        <w:pStyle w:val="8"/>
        <w:rPr>
          <w:color w:val="auto"/>
        </w:rPr>
      </w:pPr>
    </w:p>
    <w:p>
      <w:pPr>
        <w:rPr>
          <w:color w:val="auto"/>
        </w:rPr>
      </w:pPr>
    </w:p>
    <w:p>
      <w:pPr>
        <w:rPr>
          <w:color w:val="auto"/>
        </w:rPr>
      </w:pPr>
    </w:p>
    <w:p>
      <w:pPr>
        <w:snapToGrid w:val="0"/>
        <w:spacing w:line="360" w:lineRule="auto"/>
        <w:jc w:val="left"/>
        <w:rPr>
          <w:rFonts w:ascii="宋体" w:hAnsi="宋体"/>
          <w:color w:val="auto"/>
          <w:sz w:val="24"/>
        </w:rPr>
      </w:pPr>
      <w:r>
        <w:rPr>
          <w:rFonts w:hint="eastAsia" w:ascii="宋体" w:hAnsi="宋体"/>
          <w:color w:val="auto"/>
          <w:sz w:val="24"/>
        </w:rPr>
        <w:t>15.技术方案（格式自拟）</w:t>
      </w:r>
    </w:p>
    <w:p>
      <w:pPr>
        <w:pStyle w:val="8"/>
        <w:rPr>
          <w:color w:val="auto"/>
        </w:rPr>
      </w:pPr>
    </w:p>
    <w:p>
      <w:pPr>
        <w:snapToGrid w:val="0"/>
        <w:spacing w:line="360" w:lineRule="auto"/>
        <w:jc w:val="left"/>
        <w:rPr>
          <w:rFonts w:ascii="宋体" w:hAnsi="宋体"/>
          <w:color w:val="auto"/>
          <w:sz w:val="24"/>
          <w:szCs w:val="20"/>
        </w:rPr>
      </w:pPr>
    </w:p>
    <w:p>
      <w:pPr>
        <w:pStyle w:val="8"/>
        <w:rPr>
          <w:color w:val="auto"/>
        </w:rPr>
      </w:pPr>
    </w:p>
    <w:p>
      <w:pPr>
        <w:pStyle w:val="8"/>
        <w:rPr>
          <w:color w:val="auto"/>
        </w:rPr>
      </w:pPr>
    </w:p>
    <w:p>
      <w:pPr>
        <w:snapToGrid w:val="0"/>
        <w:spacing w:line="360" w:lineRule="auto"/>
        <w:jc w:val="left"/>
        <w:rPr>
          <w:rFonts w:ascii="宋体" w:hAnsi="宋体"/>
          <w:color w:val="auto"/>
          <w:sz w:val="24"/>
          <w:szCs w:val="20"/>
        </w:rPr>
      </w:pPr>
      <w:r>
        <w:rPr>
          <w:rFonts w:hint="eastAsia" w:ascii="宋体" w:hAnsi="宋体"/>
          <w:color w:val="auto"/>
          <w:sz w:val="24"/>
        </w:rPr>
        <w:t>16.安全措施方案（格式自拟）</w:t>
      </w:r>
    </w:p>
    <w:p>
      <w:pPr>
        <w:pStyle w:val="8"/>
        <w:rPr>
          <w:color w:val="auto"/>
        </w:rPr>
      </w:pPr>
    </w:p>
    <w:p>
      <w:pPr>
        <w:rPr>
          <w:color w:val="auto"/>
        </w:rPr>
      </w:pPr>
    </w:p>
    <w:p>
      <w:pPr>
        <w:pStyle w:val="8"/>
        <w:rPr>
          <w:color w:val="auto"/>
        </w:rPr>
      </w:pPr>
    </w:p>
    <w:p>
      <w:pPr>
        <w:pStyle w:val="8"/>
        <w:rPr>
          <w:color w:val="auto"/>
        </w:rPr>
      </w:pPr>
    </w:p>
    <w:p>
      <w:pPr>
        <w:rPr>
          <w:color w:val="auto"/>
        </w:rPr>
      </w:pPr>
    </w:p>
    <w:p>
      <w:pPr>
        <w:pStyle w:val="34"/>
        <w:rPr>
          <w:rFonts w:hAnsi="宋体" w:cs="Times New Roman"/>
          <w:color w:val="auto"/>
          <w:kern w:val="2"/>
        </w:rPr>
      </w:pPr>
      <w:r>
        <w:rPr>
          <w:rFonts w:hint="eastAsia" w:hAnsi="宋体" w:cs="Times New Roman"/>
          <w:color w:val="auto"/>
          <w:kern w:val="2"/>
        </w:rPr>
        <w:t>17.服务质量保证措施（格式自拟）</w:t>
      </w:r>
    </w:p>
    <w:p>
      <w:pPr>
        <w:pStyle w:val="35"/>
        <w:rPr>
          <w:color w:val="auto"/>
        </w:rPr>
      </w:pPr>
    </w:p>
    <w:p>
      <w:pPr>
        <w:rPr>
          <w:color w:val="auto"/>
        </w:rPr>
      </w:pPr>
    </w:p>
    <w:p>
      <w:pPr>
        <w:rPr>
          <w:color w:val="auto"/>
        </w:rPr>
      </w:pPr>
    </w:p>
    <w:p>
      <w:pPr>
        <w:pStyle w:val="8"/>
        <w:rPr>
          <w:color w:val="auto"/>
        </w:rPr>
      </w:pPr>
    </w:p>
    <w:p>
      <w:pPr>
        <w:pStyle w:val="8"/>
        <w:rPr>
          <w:color w:val="auto"/>
        </w:rPr>
      </w:pPr>
    </w:p>
    <w:p>
      <w:pPr>
        <w:spacing w:line="360" w:lineRule="auto"/>
        <w:jc w:val="left"/>
        <w:rPr>
          <w:rFonts w:ascii="宋体" w:hAnsi="宋体"/>
          <w:color w:val="auto"/>
          <w:sz w:val="24"/>
        </w:rPr>
      </w:pPr>
      <w:r>
        <w:rPr>
          <w:rFonts w:hint="eastAsia" w:ascii="宋体" w:hAnsi="宋体"/>
          <w:color w:val="auto"/>
          <w:sz w:val="24"/>
        </w:rPr>
        <w:t>18.应急预案（格式自拟）</w:t>
      </w:r>
    </w:p>
    <w:p>
      <w:pPr>
        <w:pStyle w:val="8"/>
        <w:rPr>
          <w:color w:val="auto"/>
        </w:rPr>
      </w:pPr>
    </w:p>
    <w:p>
      <w:pPr>
        <w:pStyle w:val="8"/>
        <w:rPr>
          <w:color w:val="auto"/>
        </w:rPr>
      </w:pPr>
    </w:p>
    <w:p>
      <w:pPr>
        <w:rPr>
          <w:color w:val="auto"/>
        </w:rPr>
      </w:pPr>
    </w:p>
    <w:p>
      <w:pPr>
        <w:rPr>
          <w:color w:val="auto"/>
        </w:rPr>
      </w:pPr>
    </w:p>
    <w:p>
      <w:pPr>
        <w:pStyle w:val="8"/>
        <w:rPr>
          <w:color w:val="auto"/>
        </w:rPr>
      </w:pPr>
    </w:p>
    <w:p>
      <w:pPr>
        <w:rPr>
          <w:color w:val="auto"/>
        </w:rPr>
      </w:pPr>
    </w:p>
    <w:p>
      <w:pPr>
        <w:snapToGrid w:val="0"/>
        <w:spacing w:line="360" w:lineRule="auto"/>
        <w:jc w:val="left"/>
        <w:rPr>
          <w:rFonts w:ascii="宋体" w:hAnsi="宋体"/>
          <w:color w:val="auto"/>
          <w:sz w:val="24"/>
          <w:szCs w:val="20"/>
        </w:rPr>
      </w:pPr>
      <w:r>
        <w:rPr>
          <w:rFonts w:hint="eastAsia" w:ascii="宋体" w:hAnsi="宋体"/>
          <w:color w:val="auto"/>
          <w:sz w:val="24"/>
          <w:szCs w:val="20"/>
        </w:rPr>
        <w:t>19.</w:t>
      </w:r>
      <w:r>
        <w:rPr>
          <w:rFonts w:hint="eastAsia" w:ascii="宋体" w:hAnsi="宋体"/>
          <w:color w:val="auto"/>
          <w:sz w:val="24"/>
        </w:rPr>
        <w:t>项目实施人员一览表格式：</w:t>
      </w:r>
    </w:p>
    <w:p>
      <w:pPr>
        <w:snapToGrid w:val="0"/>
        <w:spacing w:line="360" w:lineRule="auto"/>
        <w:jc w:val="center"/>
        <w:rPr>
          <w:rFonts w:ascii="宋体" w:hAnsi="宋体"/>
          <w:b/>
          <w:color w:val="auto"/>
          <w:sz w:val="24"/>
          <w:szCs w:val="20"/>
        </w:rPr>
      </w:pPr>
      <w:r>
        <w:rPr>
          <w:rFonts w:hint="eastAsia" w:ascii="宋体" w:hAnsi="宋体"/>
          <w:b/>
          <w:color w:val="auto"/>
          <w:sz w:val="24"/>
        </w:rPr>
        <w:t>项目实施人员（主要从业人员及其技术资格）一览表</w:t>
      </w:r>
    </w:p>
    <w:p>
      <w:pPr>
        <w:snapToGrid w:val="0"/>
        <w:spacing w:line="360" w:lineRule="auto"/>
        <w:rPr>
          <w:rFonts w:ascii="宋体" w:hAnsi="宋体"/>
          <w:color w:val="auto"/>
          <w:sz w:val="24"/>
          <w:szCs w:val="20"/>
        </w:rPr>
      </w:pPr>
      <w:r>
        <w:rPr>
          <w:rFonts w:hint="eastAsia" w:ascii="宋体" w:hAnsi="宋体"/>
          <w:color w:val="auto"/>
        </w:rPr>
        <w:t>项目名称：</w:t>
      </w:r>
    </w:p>
    <w:tbl>
      <w:tblPr>
        <w:tblStyle w:val="24"/>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color w:val="auto"/>
                <w:sz w:val="24"/>
                <w:szCs w:val="20"/>
              </w:rPr>
            </w:pPr>
            <w:r>
              <w:rPr>
                <w:rFonts w:hint="eastAsia" w:ascii="宋体" w:hAnsi="宋体"/>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color w:val="auto"/>
                <w:sz w:val="24"/>
                <w:szCs w:val="20"/>
              </w:rPr>
            </w:pPr>
            <w:r>
              <w:rPr>
                <w:rFonts w:hint="eastAsia" w:ascii="宋体" w:hAnsi="宋体"/>
                <w:color w:val="auto"/>
                <w:sz w:val="24"/>
              </w:rPr>
              <w:t>职务</w:t>
            </w:r>
          </w:p>
        </w:tc>
        <w:tc>
          <w:tcPr>
            <w:tcW w:w="166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color w:val="auto"/>
                <w:sz w:val="24"/>
                <w:szCs w:val="20"/>
              </w:rPr>
            </w:pPr>
            <w:r>
              <w:rPr>
                <w:rFonts w:hint="eastAsia" w:ascii="宋体" w:hAnsi="宋体"/>
                <w:color w:val="auto"/>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color w:val="auto"/>
                <w:sz w:val="24"/>
                <w:szCs w:val="20"/>
              </w:rPr>
            </w:pPr>
            <w:r>
              <w:rPr>
                <w:rFonts w:hint="eastAsia" w:ascii="宋体" w:hAnsi="宋体"/>
                <w:color w:val="auto"/>
                <w:sz w:val="24"/>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bCs/>
                <w:color w:val="auto"/>
                <w:sz w:val="24"/>
                <w:szCs w:val="20"/>
              </w:rPr>
            </w:pPr>
            <w:r>
              <w:rPr>
                <w:rFonts w:hint="eastAsia" w:ascii="宋体" w:hAnsi="宋体"/>
                <w:bCs/>
                <w:color w:val="auto"/>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bCs/>
                <w:color w:val="auto"/>
                <w:sz w:val="24"/>
                <w:szCs w:val="20"/>
              </w:rPr>
            </w:pPr>
            <w:r>
              <w:rPr>
                <w:rFonts w:hint="eastAsia" w:ascii="宋体" w:hAnsi="宋体"/>
                <w:bCs/>
                <w:color w:val="auto"/>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63" w:type="dxa"/>
            <w:tcBorders>
              <w:top w:val="single" w:color="auto" w:sz="4" w:space="0"/>
              <w:left w:val="single" w:color="auto" w:sz="4" w:space="0"/>
              <w:bottom w:val="single" w:color="auto" w:sz="4" w:space="0"/>
              <w:right w:val="single" w:color="auto" w:sz="4" w:space="0"/>
            </w:tcBorders>
          </w:tcPr>
          <w:p>
            <w:pPr>
              <w:pStyle w:val="12"/>
              <w:snapToGrid w:val="0"/>
              <w:spacing w:line="360" w:lineRule="auto"/>
              <w:ind w:left="5250"/>
              <w:rPr>
                <w:rFonts w:ascii="宋体" w:hAns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r>
    </w:tbl>
    <w:p>
      <w:pPr>
        <w:snapToGrid w:val="0"/>
        <w:spacing w:line="360" w:lineRule="auto"/>
        <w:jc w:val="left"/>
        <w:rPr>
          <w:rFonts w:ascii="宋体" w:hAnsi="宋体"/>
          <w:color w:val="auto"/>
          <w:sz w:val="24"/>
          <w:szCs w:val="20"/>
        </w:rPr>
      </w:pPr>
      <w:r>
        <w:rPr>
          <w:rFonts w:hint="eastAsia" w:ascii="宋体" w:hAnsi="宋体"/>
          <w:color w:val="auto"/>
          <w:sz w:val="24"/>
        </w:rPr>
        <w:t>注：在填写时，如本表格不适合投标单位的实际情况，可根据本表格式自行划表填写。</w:t>
      </w:r>
    </w:p>
    <w:p>
      <w:pPr>
        <w:snapToGrid w:val="0"/>
        <w:spacing w:line="360" w:lineRule="auto"/>
        <w:rPr>
          <w:rFonts w:ascii="宋体" w:hAnsi="宋体"/>
          <w:color w:val="auto"/>
          <w:spacing w:val="20"/>
          <w:sz w:val="24"/>
          <w:szCs w:val="20"/>
          <w:u w:val="single"/>
        </w:rPr>
      </w:pPr>
      <w:r>
        <w:rPr>
          <w:rFonts w:hint="eastAsia" w:ascii="宋体" w:hAnsi="宋体"/>
          <w:color w:val="auto"/>
          <w:spacing w:val="20"/>
          <w:sz w:val="24"/>
        </w:rPr>
        <w:t>授权代表签名：</w:t>
      </w:r>
    </w:p>
    <w:p>
      <w:pPr>
        <w:snapToGrid w:val="0"/>
        <w:spacing w:line="360" w:lineRule="auto"/>
        <w:jc w:val="left"/>
        <w:rPr>
          <w:rFonts w:ascii="宋体" w:hAnsi="宋体"/>
          <w:color w:val="auto"/>
          <w:spacing w:val="20"/>
          <w:sz w:val="24"/>
          <w:szCs w:val="20"/>
          <w:u w:val="single"/>
        </w:rPr>
      </w:pPr>
      <w:r>
        <w:rPr>
          <w:rFonts w:hint="eastAsia" w:ascii="宋体" w:hAnsi="宋体"/>
          <w:color w:val="auto"/>
          <w:spacing w:val="20"/>
          <w:sz w:val="24"/>
        </w:rPr>
        <w:t>投标人盖章：日期：</w:t>
      </w:r>
    </w:p>
    <w:p>
      <w:pPr>
        <w:rPr>
          <w:color w:val="auto"/>
        </w:rPr>
      </w:pPr>
    </w:p>
    <w:p>
      <w:pPr>
        <w:snapToGrid w:val="0"/>
        <w:spacing w:line="360" w:lineRule="auto"/>
        <w:jc w:val="left"/>
        <w:rPr>
          <w:rFonts w:ascii="宋体" w:hAnsi="宋体"/>
          <w:color w:val="auto"/>
          <w:sz w:val="24"/>
        </w:rPr>
      </w:pPr>
    </w:p>
    <w:p>
      <w:pPr>
        <w:tabs>
          <w:tab w:val="left" w:pos="312"/>
        </w:tabs>
        <w:snapToGrid w:val="0"/>
        <w:spacing w:line="360" w:lineRule="auto"/>
        <w:jc w:val="left"/>
        <w:rPr>
          <w:rFonts w:ascii="宋体" w:hAnsi="宋体"/>
          <w:color w:val="auto"/>
          <w:sz w:val="24"/>
        </w:rPr>
      </w:pPr>
      <w:r>
        <w:rPr>
          <w:rFonts w:hint="eastAsia" w:ascii="宋体" w:hAnsi="宋体"/>
          <w:color w:val="auto"/>
          <w:sz w:val="24"/>
        </w:rPr>
        <w:t>20.人员意外保险（格式自拟）</w:t>
      </w:r>
    </w:p>
    <w:p>
      <w:pPr>
        <w:pStyle w:val="8"/>
        <w:rPr>
          <w:color w:val="auto"/>
        </w:rPr>
      </w:pPr>
    </w:p>
    <w:p>
      <w:pPr>
        <w:rPr>
          <w:color w:val="auto"/>
        </w:rPr>
      </w:pPr>
    </w:p>
    <w:p>
      <w:pPr>
        <w:pStyle w:val="8"/>
        <w:rPr>
          <w:color w:val="auto"/>
        </w:rPr>
      </w:pPr>
    </w:p>
    <w:p>
      <w:pPr>
        <w:rPr>
          <w:color w:val="auto"/>
        </w:rPr>
      </w:pPr>
    </w:p>
    <w:p>
      <w:pPr>
        <w:snapToGrid w:val="0"/>
        <w:spacing w:line="360" w:lineRule="auto"/>
        <w:jc w:val="left"/>
        <w:rPr>
          <w:rFonts w:ascii="宋体" w:hAnsi="宋体"/>
          <w:color w:val="auto"/>
          <w:sz w:val="24"/>
          <w:szCs w:val="20"/>
        </w:rPr>
      </w:pPr>
      <w:r>
        <w:rPr>
          <w:rFonts w:hint="eastAsia" w:ascii="宋体" w:hAnsi="宋体"/>
          <w:color w:val="auto"/>
          <w:sz w:val="24"/>
        </w:rPr>
        <w:t>21.投标人对本项目的合理化建议和改进措施（格式自拟）</w:t>
      </w:r>
    </w:p>
    <w:p>
      <w:pPr>
        <w:snapToGrid w:val="0"/>
        <w:spacing w:line="360" w:lineRule="auto"/>
        <w:jc w:val="left"/>
        <w:rPr>
          <w:rFonts w:ascii="宋体" w:hAnsi="宋体"/>
          <w:color w:val="auto"/>
          <w:sz w:val="24"/>
          <w:szCs w:val="20"/>
        </w:rPr>
      </w:pPr>
    </w:p>
    <w:p>
      <w:pPr>
        <w:pStyle w:val="8"/>
        <w:rPr>
          <w:color w:val="auto"/>
        </w:rPr>
      </w:pPr>
    </w:p>
    <w:p>
      <w:pPr>
        <w:rPr>
          <w:color w:val="auto"/>
        </w:rPr>
      </w:pPr>
    </w:p>
    <w:p>
      <w:pPr>
        <w:snapToGrid w:val="0"/>
        <w:spacing w:line="360" w:lineRule="auto"/>
        <w:jc w:val="left"/>
        <w:rPr>
          <w:rFonts w:ascii="宋体" w:hAnsi="宋体"/>
          <w:color w:val="auto"/>
          <w:sz w:val="24"/>
        </w:rPr>
      </w:pPr>
      <w:r>
        <w:rPr>
          <w:rFonts w:hint="eastAsia" w:ascii="宋体" w:hAnsi="宋体"/>
          <w:color w:val="auto"/>
          <w:sz w:val="24"/>
        </w:rPr>
        <w:t>22.投标人需要说明的其他文件和说明（格式自拟）</w:t>
      </w:r>
    </w:p>
    <w:p>
      <w:pPr>
        <w:pStyle w:val="8"/>
        <w:rPr>
          <w:color w:val="auto"/>
        </w:rPr>
        <w:sectPr>
          <w:headerReference r:id="rId3" w:type="default"/>
          <w:footerReference r:id="rId4" w:type="default"/>
          <w:footerReference r:id="rId5" w:type="even"/>
          <w:pgSz w:w="11906" w:h="16838"/>
          <w:pgMar w:top="1440" w:right="1080" w:bottom="1440" w:left="1080" w:header="851" w:footer="851" w:gutter="0"/>
          <w:cols w:space="720" w:num="1"/>
          <w:docGrid w:linePitch="312" w:charSpace="0"/>
        </w:sectPr>
      </w:pPr>
    </w:p>
    <w:p>
      <w:pPr>
        <w:snapToGrid w:val="0"/>
        <w:spacing w:line="360" w:lineRule="auto"/>
        <w:jc w:val="left"/>
        <w:rPr>
          <w:rFonts w:ascii="宋体" w:hAnsi="宋体"/>
          <w:color w:val="auto"/>
          <w:sz w:val="24"/>
        </w:rPr>
      </w:pPr>
      <w:r>
        <w:rPr>
          <w:rFonts w:hint="eastAsia" w:ascii="宋体" w:hAnsi="宋体"/>
          <w:color w:val="auto"/>
          <w:sz w:val="24"/>
        </w:rPr>
        <w:t>23.投标人的类似成功案例的业绩证明文件：</w:t>
      </w:r>
    </w:p>
    <w:p>
      <w:pPr>
        <w:pStyle w:val="17"/>
        <w:snapToGrid w:val="0"/>
        <w:spacing w:line="360" w:lineRule="auto"/>
        <w:ind w:left="480" w:hanging="480"/>
        <w:rPr>
          <w:rFonts w:ascii="宋体" w:hAnsi="宋体"/>
          <w:color w:val="auto"/>
          <w:sz w:val="24"/>
        </w:rPr>
      </w:pPr>
      <w:r>
        <w:rPr>
          <w:rFonts w:ascii="宋体" w:hAnsi="宋体"/>
          <w:color w:val="auto"/>
          <w:sz w:val="24"/>
        </w:rPr>
        <w:t>投标人同类项目实施情况一览表格式：（投标人同类项目合同复印件）</w:t>
      </w:r>
    </w:p>
    <w:tbl>
      <w:tblPr>
        <w:tblStyle w:val="24"/>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18"/>
                <w:szCs w:val="20"/>
              </w:rPr>
            </w:pPr>
            <w:r>
              <w:rPr>
                <w:rFonts w:hint="eastAsia" w:ascii="宋体" w:hAnsi="宋体"/>
                <w:color w:val="auto"/>
                <w:sz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18"/>
                <w:szCs w:val="20"/>
              </w:rPr>
            </w:pPr>
            <w:r>
              <w:rPr>
                <w:rFonts w:hint="eastAsia" w:ascii="宋体" w:hAnsi="宋体"/>
                <w:color w:val="auto"/>
                <w:sz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18"/>
                <w:szCs w:val="20"/>
              </w:rPr>
            </w:pPr>
            <w:r>
              <w:rPr>
                <w:rFonts w:hint="eastAsia" w:ascii="宋体" w:hAnsi="宋体"/>
                <w:color w:val="auto"/>
                <w:sz w:val="18"/>
              </w:rPr>
              <w:t>采购</w:t>
            </w:r>
          </w:p>
          <w:p>
            <w:pPr>
              <w:snapToGrid w:val="0"/>
              <w:spacing w:line="360" w:lineRule="auto"/>
              <w:jc w:val="center"/>
              <w:rPr>
                <w:rFonts w:ascii="宋体" w:hAnsi="宋体"/>
                <w:color w:val="auto"/>
                <w:sz w:val="18"/>
                <w:szCs w:val="20"/>
              </w:rPr>
            </w:pPr>
            <w:r>
              <w:rPr>
                <w:rFonts w:hint="eastAsia" w:ascii="宋体" w:hAnsi="宋体"/>
                <w:color w:val="auto"/>
                <w:sz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18"/>
                <w:szCs w:val="20"/>
              </w:rPr>
            </w:pPr>
            <w:r>
              <w:rPr>
                <w:rFonts w:hint="eastAsia" w:ascii="宋体" w:hAnsi="宋体"/>
                <w:color w:val="auto"/>
                <w:sz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18"/>
                <w:szCs w:val="20"/>
              </w:rPr>
            </w:pPr>
            <w:r>
              <w:rPr>
                <w:rFonts w:hint="eastAsia" w:ascii="宋体" w:hAnsi="宋体"/>
                <w:color w:val="auto"/>
                <w:sz w:val="18"/>
              </w:rPr>
              <w:t>合同</w:t>
            </w:r>
          </w:p>
          <w:p>
            <w:pPr>
              <w:snapToGrid w:val="0"/>
              <w:spacing w:line="360" w:lineRule="auto"/>
              <w:jc w:val="center"/>
              <w:rPr>
                <w:rFonts w:ascii="宋体" w:hAnsi="宋体"/>
                <w:color w:val="auto"/>
                <w:sz w:val="18"/>
                <w:szCs w:val="20"/>
              </w:rPr>
            </w:pPr>
            <w:r>
              <w:rPr>
                <w:rFonts w:hint="eastAsia" w:ascii="宋体" w:hAnsi="宋体"/>
                <w:color w:val="auto"/>
                <w:sz w:val="18"/>
              </w:rPr>
              <w:t>金额</w:t>
            </w:r>
          </w:p>
          <w:p>
            <w:pPr>
              <w:snapToGrid w:val="0"/>
              <w:spacing w:line="360" w:lineRule="auto"/>
              <w:jc w:val="center"/>
              <w:rPr>
                <w:rFonts w:ascii="宋体" w:hAnsi="宋体"/>
                <w:color w:val="auto"/>
                <w:sz w:val="18"/>
                <w:szCs w:val="20"/>
              </w:rPr>
            </w:pPr>
            <w:r>
              <w:rPr>
                <w:rFonts w:hint="eastAsia" w:ascii="宋体" w:hAnsi="宋体"/>
                <w:color w:val="auto"/>
                <w:sz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18"/>
                <w:szCs w:val="20"/>
              </w:rPr>
            </w:pPr>
            <w:r>
              <w:rPr>
                <w:rFonts w:hint="eastAsia" w:ascii="宋体" w:hAnsi="宋体"/>
                <w:color w:val="auto"/>
                <w:sz w:val="18"/>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18"/>
                <w:szCs w:val="20"/>
              </w:rPr>
            </w:pPr>
            <w:r>
              <w:rPr>
                <w:rFonts w:hint="eastAsia" w:ascii="宋体" w:hAnsi="宋体"/>
                <w:color w:val="auto"/>
                <w:sz w:val="18"/>
              </w:rPr>
              <w:t>采购单位联系人及</w:t>
            </w:r>
          </w:p>
          <w:p>
            <w:pPr>
              <w:snapToGrid w:val="0"/>
              <w:spacing w:line="360" w:lineRule="auto"/>
              <w:jc w:val="center"/>
              <w:rPr>
                <w:rFonts w:ascii="宋体" w:hAnsi="宋体"/>
                <w:color w:val="auto"/>
                <w:sz w:val="18"/>
                <w:szCs w:val="20"/>
              </w:rPr>
            </w:pPr>
            <w:r>
              <w:rPr>
                <w:rFonts w:hint="eastAsia" w:ascii="宋体" w:hAnsi="宋体"/>
                <w:color w:val="auto"/>
                <w:sz w:val="1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8"/>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18"/>
                <w:szCs w:val="20"/>
              </w:rPr>
            </w:pPr>
            <w:r>
              <w:rPr>
                <w:rFonts w:hint="eastAsia" w:ascii="宋体" w:hAnsi="宋体"/>
                <w:color w:val="auto"/>
                <w:sz w:val="18"/>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18"/>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18"/>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18"/>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18"/>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r>
    </w:tbl>
    <w:p>
      <w:pPr>
        <w:pStyle w:val="7"/>
        <w:snapToGrid w:val="0"/>
        <w:spacing w:line="360" w:lineRule="auto"/>
        <w:rPr>
          <w:rFonts w:ascii="宋体" w:hAnsi="宋体" w:eastAsia="宋体"/>
          <w:color w:val="auto"/>
          <w:sz w:val="24"/>
        </w:rPr>
      </w:pPr>
    </w:p>
    <w:p>
      <w:pPr>
        <w:pStyle w:val="7"/>
        <w:snapToGrid w:val="0"/>
        <w:spacing w:line="360" w:lineRule="auto"/>
        <w:ind w:firstLine="600" w:firstLineChars="250"/>
        <w:rPr>
          <w:rFonts w:ascii="宋体" w:hAnsi="宋体" w:eastAsia="宋体"/>
          <w:color w:val="auto"/>
          <w:sz w:val="24"/>
          <w:u w:val="single"/>
        </w:rPr>
      </w:pPr>
      <w:r>
        <w:rPr>
          <w:rFonts w:hint="eastAsia" w:ascii="宋体" w:hAnsi="宋体" w:eastAsia="宋体"/>
          <w:color w:val="auto"/>
          <w:sz w:val="24"/>
        </w:rPr>
        <w:t>法定代表人签字：</w:t>
      </w:r>
      <w:r>
        <w:rPr>
          <w:rFonts w:hint="eastAsia" w:ascii="宋体" w:hAnsi="宋体" w:eastAsia="宋体"/>
          <w:color w:val="auto"/>
          <w:sz w:val="24"/>
          <w:u w:val="single"/>
        </w:rPr>
        <w:t>　　　　　</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投标人公章：年月日</w:t>
      </w:r>
    </w:p>
    <w:p>
      <w:pPr>
        <w:snapToGrid w:val="0"/>
        <w:spacing w:line="360" w:lineRule="auto"/>
        <w:ind w:firstLine="480" w:firstLineChars="200"/>
        <w:jc w:val="left"/>
        <w:rPr>
          <w:rFonts w:ascii="仿宋_GB2312" w:eastAsia="仿宋_GB2312"/>
          <w:color w:val="auto"/>
          <w:sz w:val="24"/>
        </w:rPr>
      </w:pPr>
    </w:p>
    <w:p>
      <w:pPr>
        <w:snapToGrid w:val="0"/>
        <w:spacing w:line="360" w:lineRule="auto"/>
        <w:jc w:val="left"/>
        <w:rPr>
          <w:rFonts w:ascii="宋体" w:hAnsi="宋体"/>
          <w:color w:val="auto"/>
          <w:sz w:val="24"/>
        </w:rPr>
        <w:sectPr>
          <w:pgSz w:w="16838" w:h="11906" w:orient="landscape"/>
          <w:pgMar w:top="1797" w:right="1474" w:bottom="1797" w:left="1247" w:header="851" w:footer="851" w:gutter="0"/>
          <w:cols w:space="720" w:num="1"/>
          <w:docGrid w:linePitch="312" w:charSpace="0"/>
        </w:sectPr>
      </w:pPr>
    </w:p>
    <w:p>
      <w:pPr>
        <w:snapToGrid w:val="0"/>
        <w:spacing w:line="360" w:lineRule="auto"/>
        <w:jc w:val="left"/>
        <w:rPr>
          <w:rFonts w:ascii="宋体" w:hAnsi="宋体"/>
          <w:color w:val="auto"/>
          <w:sz w:val="24"/>
        </w:rPr>
      </w:pPr>
      <w:r>
        <w:rPr>
          <w:rFonts w:hint="eastAsia" w:ascii="宋体" w:hAnsi="宋体"/>
          <w:color w:val="auto"/>
          <w:sz w:val="24"/>
        </w:rPr>
        <w:t>24.</w:t>
      </w:r>
      <w:r>
        <w:rPr>
          <w:rFonts w:ascii="宋体" w:hAnsi="宋体"/>
          <w:color w:val="auto"/>
          <w:sz w:val="24"/>
        </w:rPr>
        <w:t>权威认证证书复印件</w:t>
      </w:r>
    </w:p>
    <w:p>
      <w:pPr>
        <w:pStyle w:val="8"/>
        <w:rPr>
          <w:color w:val="auto"/>
        </w:rPr>
      </w:pPr>
    </w:p>
    <w:p>
      <w:pPr>
        <w:rPr>
          <w:color w:val="auto"/>
        </w:rPr>
      </w:pPr>
    </w:p>
    <w:p>
      <w:pPr>
        <w:pStyle w:val="8"/>
        <w:rPr>
          <w:color w:val="auto"/>
        </w:rPr>
      </w:pPr>
    </w:p>
    <w:p>
      <w:pPr>
        <w:rPr>
          <w:color w:val="auto"/>
        </w:rPr>
      </w:pPr>
    </w:p>
    <w:p>
      <w:pPr>
        <w:pStyle w:val="8"/>
        <w:rPr>
          <w:color w:val="auto"/>
        </w:rPr>
      </w:pPr>
    </w:p>
    <w:p>
      <w:pPr>
        <w:rPr>
          <w:color w:val="auto"/>
        </w:rPr>
      </w:pPr>
    </w:p>
    <w:p>
      <w:pPr>
        <w:pStyle w:val="8"/>
        <w:rPr>
          <w:color w:val="auto"/>
        </w:rPr>
      </w:pPr>
    </w:p>
    <w:p>
      <w:pPr>
        <w:pStyle w:val="8"/>
        <w:rPr>
          <w:color w:val="auto"/>
        </w:rPr>
      </w:pPr>
    </w:p>
    <w:p>
      <w:pPr>
        <w:rPr>
          <w:color w:val="auto"/>
        </w:rPr>
      </w:pPr>
    </w:p>
    <w:p>
      <w:pPr>
        <w:snapToGrid w:val="0"/>
        <w:spacing w:line="360" w:lineRule="auto"/>
        <w:jc w:val="left"/>
        <w:rPr>
          <w:rFonts w:ascii="宋体" w:hAnsi="宋体"/>
          <w:color w:val="auto"/>
          <w:sz w:val="24"/>
        </w:rPr>
      </w:pPr>
      <w:r>
        <w:rPr>
          <w:rFonts w:hint="eastAsia" w:ascii="宋体" w:hAnsi="宋体"/>
          <w:color w:val="auto"/>
          <w:sz w:val="24"/>
        </w:rPr>
        <w:t>25.其他特殊资质证书</w:t>
      </w:r>
      <w:r>
        <w:rPr>
          <w:rFonts w:ascii="宋体" w:hAnsi="宋体"/>
          <w:color w:val="auto"/>
          <w:sz w:val="24"/>
        </w:rPr>
        <w:t>（如</w:t>
      </w:r>
      <w:r>
        <w:rPr>
          <w:rFonts w:hint="eastAsia" w:ascii="宋体" w:hAnsi="宋体"/>
          <w:color w:val="auto"/>
          <w:sz w:val="24"/>
        </w:rPr>
        <w:t>本地化服务能力等）</w:t>
      </w:r>
    </w:p>
    <w:p>
      <w:pPr>
        <w:snapToGrid w:val="0"/>
        <w:spacing w:line="360" w:lineRule="auto"/>
        <w:jc w:val="left"/>
        <w:rPr>
          <w:rFonts w:ascii="宋体" w:hAnsi="宋体"/>
          <w:i/>
          <w:color w:val="auto"/>
          <w:sz w:val="24"/>
        </w:rPr>
      </w:pPr>
      <w:r>
        <w:rPr>
          <w:rFonts w:hint="eastAsia" w:ascii="宋体" w:hAnsi="宋体"/>
          <w:color w:val="auto"/>
          <w:sz w:val="24"/>
        </w:rPr>
        <w:t>距采购人最近或者能为本项目提供最优服务的网点情况表</w:t>
      </w:r>
    </w:p>
    <w:tbl>
      <w:tblPr>
        <w:tblStyle w:val="2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r>
              <w:rPr>
                <w:rFonts w:hint="eastAsia" w:ascii="宋体" w:hAnsi="宋体"/>
                <w:color w:val="auto"/>
                <w:sz w:val="24"/>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227"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r>
              <w:rPr>
                <w:rFonts w:hint="eastAsia" w:ascii="宋体" w:hAnsi="宋体"/>
                <w:color w:val="auto"/>
                <w:sz w:val="24"/>
              </w:rPr>
              <w:t>投标文件</w:t>
            </w:r>
          </w:p>
          <w:p>
            <w:pPr>
              <w:snapToGrid w:val="0"/>
              <w:spacing w:line="360" w:lineRule="auto"/>
              <w:jc w:val="center"/>
              <w:rPr>
                <w:rFonts w:ascii="宋体" w:hAnsi="宋体"/>
                <w:color w:val="auto"/>
                <w:sz w:val="24"/>
                <w:szCs w:val="20"/>
              </w:rPr>
            </w:pPr>
            <w:r>
              <w:rPr>
                <w:rFonts w:hint="eastAsia" w:ascii="宋体" w:hAnsi="宋体"/>
                <w:color w:val="auto"/>
                <w:sz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r>
              <w:rPr>
                <w:rFonts w:hint="eastAsia" w:ascii="宋体" w:hAnsi="宋体"/>
                <w:color w:val="auto"/>
                <w:sz w:val="24"/>
              </w:rPr>
              <w:t>地址</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r>
              <w:rPr>
                <w:rFonts w:hint="eastAsia" w:ascii="宋体" w:hAnsi="宋体"/>
                <w:color w:val="auto"/>
                <w:sz w:val="24"/>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r>
              <w:rPr>
                <w:rFonts w:hint="eastAsia" w:ascii="宋体" w:hAnsi="宋体"/>
                <w:color w:val="auto"/>
                <w:sz w:val="24"/>
              </w:rPr>
              <w:t>其中：投标人出资比例</w:t>
            </w:r>
          </w:p>
        </w:tc>
        <w:tc>
          <w:tcPr>
            <w:tcW w:w="14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r>
              <w:rPr>
                <w:rFonts w:hint="eastAsia" w:ascii="宋体" w:hAnsi="宋体"/>
                <w:color w:val="auto"/>
                <w:sz w:val="24"/>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line="360" w:lineRule="auto"/>
              <w:ind w:left="60"/>
              <w:jc w:val="left"/>
              <w:rPr>
                <w:rFonts w:ascii="宋体" w:hAnsi="宋体"/>
                <w:color w:val="auto"/>
                <w:sz w:val="24"/>
                <w:szCs w:val="20"/>
              </w:rPr>
            </w:pPr>
            <w:r>
              <w:rPr>
                <w:rFonts w:hint="eastAsia" w:ascii="宋体" w:hAnsi="宋体"/>
                <w:color w:val="auto"/>
                <w:sz w:val="24"/>
              </w:rPr>
              <w:t>其中：技术人员数</w:t>
            </w:r>
          </w:p>
        </w:tc>
        <w:tc>
          <w:tcPr>
            <w:tcW w:w="14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r>
              <w:rPr>
                <w:rFonts w:hint="eastAsia" w:ascii="宋体" w:hAnsi="宋体"/>
                <w:color w:val="auto"/>
                <w:sz w:val="24"/>
              </w:rPr>
              <w:t>经营期限</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r>
              <w:rPr>
                <w:rFonts w:hint="eastAsia" w:ascii="宋体" w:hAnsi="宋体"/>
                <w:color w:val="auto"/>
                <w:sz w:val="24"/>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r>
              <w:rPr>
                <w:rFonts w:hint="eastAsia" w:ascii="宋体" w:hAnsi="宋体"/>
                <w:color w:val="auto"/>
                <w:sz w:val="24"/>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r>
              <w:rPr>
                <w:rFonts w:hint="eastAsia" w:ascii="宋体" w:hAnsi="宋体"/>
                <w:color w:val="auto"/>
                <w:sz w:val="24"/>
              </w:rPr>
              <w:t>工作业绩</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r>
              <w:rPr>
                <w:rFonts w:hint="eastAsia" w:ascii="宋体" w:hAnsi="宋体"/>
                <w:color w:val="auto"/>
                <w:sz w:val="24"/>
              </w:rPr>
              <w:t>服务承诺</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r>
              <w:rPr>
                <w:rFonts w:hint="eastAsia" w:ascii="宋体" w:hAnsi="宋体"/>
                <w:color w:val="auto"/>
                <w:sz w:val="24"/>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line="360" w:lineRule="auto"/>
              <w:jc w:val="left"/>
              <w:rPr>
                <w:rFonts w:ascii="宋体" w:hAnsi="宋体"/>
                <w:color w:val="auto"/>
                <w:sz w:val="24"/>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line="360" w:lineRule="auto"/>
              <w:ind w:firstLine="240" w:firstLineChars="100"/>
              <w:jc w:val="left"/>
              <w:rPr>
                <w:rFonts w:ascii="宋体" w:hAnsi="宋体"/>
                <w:color w:val="auto"/>
                <w:sz w:val="24"/>
                <w:szCs w:val="20"/>
              </w:rPr>
            </w:pPr>
            <w:r>
              <w:rPr>
                <w:rFonts w:hint="eastAsia" w:ascii="宋体" w:hAnsi="宋体"/>
                <w:color w:val="auto"/>
                <w:sz w:val="24"/>
              </w:rPr>
              <w:t>传</w:t>
            </w:r>
            <w:r>
              <w:rPr>
                <w:rFonts w:ascii="宋体" w:hAnsi="宋体"/>
                <w:color w:val="auto"/>
                <w:sz w:val="24"/>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pPr>
              <w:snapToGrid w:val="0"/>
              <w:spacing w:line="360" w:lineRule="auto"/>
              <w:jc w:val="left"/>
              <w:rPr>
                <w:rFonts w:ascii="宋体" w:hAnsi="宋体"/>
                <w:color w:val="auto"/>
                <w:sz w:val="24"/>
                <w:szCs w:val="20"/>
              </w:rPr>
            </w:pPr>
          </w:p>
        </w:tc>
        <w:tc>
          <w:tcPr>
            <w:tcW w:w="1227" w:type="dxa"/>
            <w:tcBorders>
              <w:top w:val="single" w:color="auto" w:sz="4" w:space="0"/>
              <w:left w:val="single" w:color="auto" w:sz="2"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r>
              <w:rPr>
                <w:rFonts w:hint="eastAsia" w:ascii="宋体" w:hAnsi="宋体"/>
                <w:color w:val="auto"/>
                <w:sz w:val="24"/>
              </w:rPr>
              <w:t>负责人</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line="360" w:lineRule="auto"/>
              <w:jc w:val="left"/>
              <w:rPr>
                <w:rFonts w:ascii="宋体" w:hAnsi="宋体"/>
                <w:color w:val="auto"/>
                <w:sz w:val="24"/>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line="360" w:lineRule="auto"/>
              <w:jc w:val="left"/>
              <w:rPr>
                <w:rFonts w:ascii="宋体" w:hAnsi="宋体"/>
                <w:color w:val="auto"/>
                <w:sz w:val="24"/>
                <w:szCs w:val="20"/>
              </w:rPr>
            </w:pPr>
            <w:r>
              <w:rPr>
                <w:rFonts w:hint="eastAsia" w:ascii="宋体" w:hAnsi="宋体"/>
                <w:color w:val="auto"/>
                <w:sz w:val="24"/>
              </w:rPr>
              <w:t>联系电话</w:t>
            </w:r>
          </w:p>
        </w:tc>
        <w:tc>
          <w:tcPr>
            <w:tcW w:w="2323" w:type="dxa"/>
            <w:gridSpan w:val="2"/>
            <w:tcBorders>
              <w:top w:val="single" w:color="auto" w:sz="4" w:space="0"/>
              <w:left w:val="single" w:color="auto" w:sz="2"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auto"/>
                <w:sz w:val="24"/>
                <w:szCs w:val="20"/>
              </w:rPr>
            </w:pPr>
          </w:p>
        </w:tc>
      </w:tr>
    </w:tbl>
    <w:p>
      <w:pPr>
        <w:pStyle w:val="7"/>
        <w:snapToGrid w:val="0"/>
        <w:spacing w:line="360" w:lineRule="auto"/>
        <w:rPr>
          <w:rFonts w:ascii="宋体" w:hAnsi="宋体" w:eastAsia="宋体"/>
          <w:color w:val="auto"/>
          <w:sz w:val="24"/>
          <w:u w:val="single"/>
        </w:rPr>
      </w:pPr>
      <w:r>
        <w:rPr>
          <w:rFonts w:hint="eastAsia" w:ascii="宋体" w:hAnsi="宋体" w:eastAsia="宋体"/>
          <w:color w:val="auto"/>
          <w:sz w:val="24"/>
        </w:rPr>
        <w:t>授权代表签字：</w:t>
      </w:r>
      <w:r>
        <w:rPr>
          <w:rFonts w:hint="eastAsia" w:ascii="宋体" w:hAnsi="宋体" w:eastAsia="宋体"/>
          <w:color w:val="auto"/>
          <w:sz w:val="24"/>
          <w:u w:val="single"/>
        </w:rPr>
        <w:t>　　　　　</w:t>
      </w:r>
    </w:p>
    <w:p>
      <w:pPr>
        <w:pStyle w:val="8"/>
        <w:snapToGrid w:val="0"/>
        <w:spacing w:after="0" w:line="360" w:lineRule="auto"/>
        <w:rPr>
          <w:rFonts w:ascii="宋体" w:hAnsi="宋体"/>
          <w:color w:val="auto"/>
          <w:sz w:val="24"/>
        </w:rPr>
      </w:pPr>
      <w:r>
        <w:rPr>
          <w:rFonts w:hint="eastAsia" w:ascii="宋体" w:hAnsi="宋体"/>
          <w:color w:val="auto"/>
          <w:sz w:val="24"/>
        </w:rPr>
        <w:t>投标人公章：　 年月　 日</w:t>
      </w:r>
    </w:p>
    <w:p>
      <w:pPr>
        <w:rPr>
          <w:color w:val="auto"/>
        </w:rPr>
      </w:pPr>
    </w:p>
    <w:p>
      <w:pPr>
        <w:pStyle w:val="8"/>
        <w:rPr>
          <w:color w:val="auto"/>
        </w:rPr>
      </w:pPr>
    </w:p>
    <w:p>
      <w:pPr>
        <w:rPr>
          <w:color w:val="auto"/>
        </w:rPr>
      </w:pPr>
    </w:p>
    <w:p>
      <w:pPr>
        <w:pStyle w:val="8"/>
        <w:rPr>
          <w:color w:val="auto"/>
        </w:rPr>
      </w:pPr>
    </w:p>
    <w:p>
      <w:pPr>
        <w:snapToGrid w:val="0"/>
        <w:spacing w:line="360" w:lineRule="auto"/>
        <w:jc w:val="left"/>
        <w:rPr>
          <w:rFonts w:ascii="宋体" w:hAnsi="宋体"/>
          <w:color w:val="auto"/>
          <w:sz w:val="24"/>
        </w:rPr>
      </w:pPr>
      <w:r>
        <w:rPr>
          <w:rFonts w:hint="eastAsia" w:ascii="宋体" w:hAnsi="宋体"/>
          <w:color w:val="auto"/>
          <w:sz w:val="24"/>
        </w:rPr>
        <w:t>26.投标人认为可以证明其能力或业绩的其他材料（格式自拟）</w:t>
      </w: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snapToGrid w:val="0"/>
        <w:spacing w:line="360" w:lineRule="auto"/>
        <w:jc w:val="left"/>
        <w:rPr>
          <w:rFonts w:ascii="宋体" w:hAnsi="宋体"/>
          <w:color w:val="auto"/>
          <w:sz w:val="24"/>
          <w:szCs w:val="20"/>
        </w:rPr>
      </w:pPr>
      <w:r>
        <w:rPr>
          <w:rFonts w:hint="eastAsia" w:ascii="宋体" w:hAnsi="宋体"/>
          <w:color w:val="auto"/>
          <w:sz w:val="24"/>
        </w:rPr>
        <w:t>27.商务响应表格式：</w:t>
      </w:r>
    </w:p>
    <w:p>
      <w:pPr>
        <w:snapToGrid w:val="0"/>
        <w:spacing w:line="360" w:lineRule="auto"/>
        <w:jc w:val="left"/>
        <w:rPr>
          <w:rFonts w:ascii="宋体" w:hAnsi="宋体"/>
          <w:color w:val="auto"/>
          <w:sz w:val="24"/>
          <w:szCs w:val="20"/>
          <w:u w:val="single"/>
        </w:rPr>
      </w:pPr>
      <w:r>
        <w:rPr>
          <w:rFonts w:hint="eastAsia" w:ascii="宋体" w:hAnsi="宋体"/>
          <w:color w:val="auto"/>
          <w:sz w:val="24"/>
        </w:rPr>
        <w:t>项目名称：</w:t>
      </w:r>
    </w:p>
    <w:tbl>
      <w:tblPr>
        <w:tblStyle w:val="24"/>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6379"/>
        <w:gridCol w:w="992"/>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r>
              <w:rPr>
                <w:rFonts w:hint="eastAsia" w:ascii="宋体" w:hAnsi="宋体"/>
                <w:color w:val="auto"/>
                <w:sz w:val="24"/>
              </w:rPr>
              <w:t>项目</w:t>
            </w:r>
          </w:p>
        </w:tc>
        <w:tc>
          <w:tcPr>
            <w:tcW w:w="637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r>
              <w:rPr>
                <w:rFonts w:hint="eastAsia" w:ascii="宋体" w:hAnsi="宋体"/>
                <w:color w:val="auto"/>
                <w:sz w:val="24"/>
              </w:rPr>
              <w:t>招标文件要求</w:t>
            </w: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r>
              <w:rPr>
                <w:rFonts w:hint="eastAsia" w:ascii="宋体" w:hAnsi="宋体"/>
                <w:color w:val="auto"/>
                <w:sz w:val="24"/>
              </w:rPr>
              <w:t>是否响应</w:t>
            </w: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r>
              <w:rPr>
                <w:rFonts w:hint="eastAsia" w:ascii="宋体" w:hAnsi="宋体"/>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服务期及地点</w:t>
            </w:r>
          </w:p>
        </w:tc>
        <w:tc>
          <w:tcPr>
            <w:tcW w:w="6379"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olor w:val="auto"/>
                <w:sz w:val="24"/>
              </w:rPr>
            </w:pPr>
            <w:r>
              <w:rPr>
                <w:rFonts w:hint="eastAsia" w:ascii="宋体" w:hAnsi="宋体" w:cs="宋体"/>
                <w:color w:val="auto"/>
                <w:sz w:val="24"/>
              </w:rPr>
              <w:t>▲服务期：2年</w:t>
            </w:r>
          </w:p>
          <w:p>
            <w:pPr>
              <w:snapToGrid w:val="0"/>
              <w:rPr>
                <w:rFonts w:ascii="宋体" w:hAnsi="宋体" w:cs="宋体"/>
                <w:color w:val="auto"/>
                <w:sz w:val="24"/>
              </w:rPr>
            </w:pPr>
            <w:r>
              <w:rPr>
                <w:rFonts w:hint="eastAsia" w:ascii="宋体" w:hAnsi="宋体" w:cs="宋体"/>
                <w:color w:val="auto"/>
                <w:sz w:val="24"/>
              </w:rPr>
              <w:t>地点：采购人指定地点</w:t>
            </w: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41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rPr>
            </w:pPr>
            <w:r>
              <w:rPr>
                <w:rFonts w:hint="eastAsia" w:ascii="宋体" w:hAnsi="宋体" w:cs="宋体"/>
                <w:color w:val="auto"/>
                <w:sz w:val="24"/>
              </w:rPr>
              <w:t>付款方式</w:t>
            </w:r>
          </w:p>
        </w:tc>
        <w:tc>
          <w:tcPr>
            <w:tcW w:w="637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bCs/>
                <w:color w:val="auto"/>
                <w:sz w:val="24"/>
              </w:rPr>
            </w:pPr>
            <w:r>
              <w:rPr>
                <w:rFonts w:hint="eastAsia" w:ascii="宋体" w:hAnsi="宋体" w:cs="宋体"/>
                <w:color w:val="auto"/>
                <w:sz w:val="24"/>
              </w:rPr>
              <w:t>▲根据《保障中小企业款项支付条例》</w:t>
            </w:r>
            <w:r>
              <w:rPr>
                <w:rFonts w:ascii="宋体" w:hAnsi="宋体" w:cs="宋体"/>
                <w:color w:val="auto"/>
                <w:sz w:val="24"/>
              </w:rPr>
              <w:t>、</w:t>
            </w:r>
            <w:r>
              <w:rPr>
                <w:rFonts w:hint="eastAsia" w:ascii="宋体" w:hAnsi="宋体" w:cs="宋体"/>
                <w:color w:val="auto"/>
                <w:sz w:val="24"/>
              </w:rPr>
              <w:t>省财政厅《浙江省财政厅关于进一步发挥政府采购政策功能全力推动经济稳进提质的通知》（浙财采监【2022】3号）要求，制定如下付款方式：</w:t>
            </w:r>
            <w:r>
              <w:rPr>
                <w:rFonts w:ascii="宋体" w:hAnsi="宋体" w:cs="宋体"/>
                <w:color w:val="auto"/>
                <w:sz w:val="24"/>
              </w:rPr>
              <w:t>合同生效及具备实施条件后7个工作日内支付年合同金额</w:t>
            </w:r>
            <w:r>
              <w:rPr>
                <w:rFonts w:hint="eastAsia" w:ascii="宋体" w:hAnsi="宋体"/>
                <w:bCs/>
                <w:color w:val="auto"/>
                <w:sz w:val="24"/>
              </w:rPr>
              <w:t>20%的预付款，</w:t>
            </w:r>
            <w:r>
              <w:rPr>
                <w:rFonts w:ascii="宋体" w:hAnsi="宋体" w:cs="宋体"/>
                <w:color w:val="auto"/>
                <w:sz w:val="24"/>
              </w:rPr>
              <w:t>每季度通过考核后支付合同价的25%（第一季度支付款项需扣除预付款）</w:t>
            </w:r>
            <w:r>
              <w:rPr>
                <w:rFonts w:hint="eastAsia" w:ascii="宋体" w:hAnsi="宋体"/>
                <w:bCs/>
                <w:color w:val="auto"/>
                <w:sz w:val="24"/>
              </w:rPr>
              <w:t>。</w:t>
            </w:r>
          </w:p>
          <w:p>
            <w:pPr>
              <w:spacing w:line="440" w:lineRule="exact"/>
              <w:rPr>
                <w:rFonts w:ascii="宋体" w:hAnsi="宋体" w:cs="宋体"/>
                <w:color w:val="auto"/>
                <w:sz w:val="24"/>
              </w:rPr>
            </w:pPr>
            <w:r>
              <w:rPr>
                <w:rFonts w:hint="eastAsia" w:ascii="宋体" w:hAnsi="宋体" w:cs="宋体"/>
                <w:color w:val="auto"/>
                <w:sz w:val="24"/>
              </w:rPr>
              <w:t>注：</w:t>
            </w:r>
            <w:r>
              <w:rPr>
                <w:rFonts w:ascii="宋体" w:hAnsi="宋体" w:cs="宋体"/>
                <w:color w:val="auto"/>
                <w:sz w:val="24"/>
              </w:rPr>
              <w:t>若成交供应商明确表示无需预付款或者主动要求降低预付款比例的，采购人可不适用前述规定。</w:t>
            </w: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szCs w:val="20"/>
              </w:rPr>
            </w:pPr>
          </w:p>
        </w:tc>
      </w:tr>
    </w:tbl>
    <w:p>
      <w:pPr>
        <w:rPr>
          <w:color w:val="auto"/>
        </w:rPr>
      </w:pPr>
    </w:p>
    <w:p>
      <w:pPr>
        <w:pStyle w:val="8"/>
        <w:rPr>
          <w:color w:val="auto"/>
        </w:rPr>
      </w:pPr>
    </w:p>
    <w:p>
      <w:pPr>
        <w:rPr>
          <w:color w:val="auto"/>
        </w:rPr>
      </w:pPr>
    </w:p>
    <w:p>
      <w:pPr>
        <w:pStyle w:val="8"/>
        <w:rPr>
          <w:color w:val="auto"/>
        </w:rPr>
      </w:pPr>
    </w:p>
    <w:p>
      <w:pPr>
        <w:pStyle w:val="8"/>
        <w:rPr>
          <w:color w:val="auto"/>
        </w:rPr>
      </w:pPr>
    </w:p>
    <w:p>
      <w:pPr>
        <w:snapToGrid w:val="0"/>
        <w:spacing w:line="360" w:lineRule="auto"/>
        <w:jc w:val="left"/>
        <w:rPr>
          <w:rFonts w:ascii="宋体" w:hAnsi="宋体"/>
          <w:color w:val="auto"/>
          <w:sz w:val="24"/>
        </w:rPr>
      </w:pPr>
      <w:r>
        <w:rPr>
          <w:rFonts w:hint="eastAsia" w:ascii="宋体" w:hAnsi="宋体"/>
          <w:color w:val="auto"/>
          <w:sz w:val="24"/>
        </w:rPr>
        <w:t>28.后期管理服务及承诺（格式自拟）</w:t>
      </w:r>
    </w:p>
    <w:p>
      <w:pPr>
        <w:pStyle w:val="34"/>
        <w:rPr>
          <w:rFonts w:hAnsi="宋体" w:cs="Times New Roman"/>
          <w:color w:val="auto"/>
          <w:kern w:val="2"/>
        </w:rPr>
      </w:pPr>
    </w:p>
    <w:p>
      <w:pPr>
        <w:rPr>
          <w:rFonts w:ascii="宋体" w:hAnsi="宋体"/>
          <w:color w:val="auto"/>
          <w:sz w:val="24"/>
        </w:rPr>
      </w:pPr>
    </w:p>
    <w:p>
      <w:pPr>
        <w:pStyle w:val="8"/>
        <w:rPr>
          <w:color w:val="auto"/>
        </w:rPr>
      </w:pPr>
    </w:p>
    <w:p>
      <w:pPr>
        <w:rPr>
          <w:rFonts w:ascii="宋体" w:hAnsi="宋体"/>
          <w:color w:val="auto"/>
          <w:sz w:val="24"/>
        </w:rPr>
      </w:pPr>
    </w:p>
    <w:p>
      <w:pPr>
        <w:pStyle w:val="8"/>
        <w:rPr>
          <w:rFonts w:ascii="宋体" w:hAnsi="宋体"/>
          <w:color w:val="auto"/>
          <w:kern w:val="2"/>
          <w:sz w:val="24"/>
          <w:szCs w:val="24"/>
        </w:rPr>
      </w:pPr>
      <w:r>
        <w:rPr>
          <w:rFonts w:hint="eastAsia" w:ascii="宋体" w:hAnsi="宋体"/>
          <w:color w:val="auto"/>
          <w:kern w:val="2"/>
          <w:sz w:val="24"/>
          <w:szCs w:val="24"/>
        </w:rPr>
        <w:t>29.培训方案（格式自拟）</w:t>
      </w:r>
    </w:p>
    <w:p>
      <w:pPr>
        <w:pStyle w:val="8"/>
        <w:rPr>
          <w:rFonts w:ascii="宋体" w:hAnsi="宋体"/>
          <w:color w:val="auto"/>
          <w:kern w:val="2"/>
          <w:sz w:val="24"/>
          <w:szCs w:val="24"/>
        </w:rPr>
      </w:pPr>
    </w:p>
    <w:p>
      <w:pPr>
        <w:rPr>
          <w:rFonts w:ascii="宋体" w:hAnsi="宋体"/>
          <w:color w:val="auto"/>
          <w:sz w:val="24"/>
        </w:rPr>
      </w:pPr>
    </w:p>
    <w:p>
      <w:pPr>
        <w:pStyle w:val="8"/>
        <w:rPr>
          <w:color w:val="auto"/>
        </w:rPr>
      </w:pPr>
    </w:p>
    <w:p>
      <w:pPr>
        <w:rPr>
          <w:color w:val="auto"/>
        </w:rPr>
      </w:pPr>
    </w:p>
    <w:p>
      <w:pPr>
        <w:pStyle w:val="8"/>
        <w:rPr>
          <w:rFonts w:ascii="宋体" w:hAnsi="宋体"/>
          <w:color w:val="auto"/>
          <w:kern w:val="2"/>
          <w:sz w:val="24"/>
          <w:szCs w:val="24"/>
        </w:rPr>
      </w:pPr>
      <w:r>
        <w:rPr>
          <w:rFonts w:hint="eastAsia" w:ascii="宋体" w:hAnsi="宋体"/>
          <w:color w:val="auto"/>
          <w:kern w:val="2"/>
          <w:sz w:val="24"/>
          <w:szCs w:val="24"/>
        </w:rPr>
        <w:t>30.响应时间（格式自拟）</w:t>
      </w:r>
    </w:p>
    <w:p>
      <w:pPr>
        <w:pStyle w:val="8"/>
        <w:rPr>
          <w:rFonts w:ascii="宋体" w:hAnsi="宋体"/>
          <w:color w:val="auto"/>
          <w:kern w:val="2"/>
          <w:sz w:val="24"/>
          <w:szCs w:val="24"/>
        </w:rPr>
      </w:pPr>
    </w:p>
    <w:p>
      <w:pPr>
        <w:pStyle w:val="8"/>
        <w:rPr>
          <w:rFonts w:ascii="宋体" w:hAnsi="宋体"/>
          <w:color w:val="auto"/>
          <w:kern w:val="2"/>
          <w:sz w:val="24"/>
          <w:szCs w:val="24"/>
        </w:rPr>
      </w:pPr>
    </w:p>
    <w:p>
      <w:pPr>
        <w:rPr>
          <w:color w:val="auto"/>
        </w:rPr>
      </w:pPr>
    </w:p>
    <w:p>
      <w:pPr>
        <w:pStyle w:val="8"/>
        <w:rPr>
          <w:color w:val="auto"/>
        </w:rPr>
      </w:pPr>
    </w:p>
    <w:p>
      <w:pPr>
        <w:rPr>
          <w:color w:val="auto"/>
        </w:rPr>
      </w:pPr>
    </w:p>
    <w:p>
      <w:pPr>
        <w:rPr>
          <w:color w:val="auto"/>
        </w:rPr>
      </w:pPr>
    </w:p>
    <w:p>
      <w:pPr>
        <w:pStyle w:val="8"/>
        <w:rPr>
          <w:color w:val="auto"/>
        </w:rPr>
      </w:pPr>
    </w:p>
    <w:p>
      <w:pPr>
        <w:snapToGrid w:val="0"/>
        <w:spacing w:line="360" w:lineRule="auto"/>
        <w:jc w:val="left"/>
        <w:rPr>
          <w:rFonts w:ascii="宋体" w:hAnsi="宋体"/>
          <w:color w:val="auto"/>
          <w:sz w:val="24"/>
        </w:rPr>
      </w:pPr>
      <w:r>
        <w:rPr>
          <w:rFonts w:hint="eastAsia" w:ascii="宋体" w:hAnsi="宋体"/>
          <w:color w:val="auto"/>
          <w:sz w:val="24"/>
        </w:rPr>
        <w:t>31.信用承诺书</w:t>
      </w:r>
    </w:p>
    <w:p>
      <w:pPr>
        <w:tabs>
          <w:tab w:val="left" w:pos="1650"/>
        </w:tabs>
        <w:spacing w:line="360" w:lineRule="auto"/>
        <w:jc w:val="center"/>
        <w:rPr>
          <w:rFonts w:ascii="宋体" w:hAnsi="宋体"/>
          <w:color w:val="auto"/>
          <w:sz w:val="44"/>
          <w:szCs w:val="44"/>
        </w:rPr>
      </w:pPr>
      <w:r>
        <w:rPr>
          <w:rFonts w:hint="eastAsia" w:ascii="宋体" w:hAnsi="宋体"/>
          <w:color w:val="auto"/>
          <w:sz w:val="44"/>
          <w:szCs w:val="44"/>
        </w:rPr>
        <w:t>信用承诺书</w:t>
      </w:r>
    </w:p>
    <w:p>
      <w:pPr>
        <w:tabs>
          <w:tab w:val="left" w:pos="1650"/>
        </w:tabs>
        <w:spacing w:line="360" w:lineRule="auto"/>
        <w:jc w:val="left"/>
        <w:rPr>
          <w:rFonts w:ascii="宋体" w:hAnsi="宋体"/>
          <w:color w:val="auto"/>
          <w:sz w:val="24"/>
        </w:rPr>
      </w:pPr>
      <w:r>
        <w:rPr>
          <w:rFonts w:hint="eastAsia" w:ascii="宋体" w:hAnsi="宋体"/>
          <w:color w:val="auto"/>
          <w:sz w:val="24"/>
        </w:rPr>
        <w:t>（投标单位）现参加（采购项目）政府采购活动，郑重承诺如下：</w:t>
      </w:r>
    </w:p>
    <w:p>
      <w:pPr>
        <w:tabs>
          <w:tab w:val="left" w:pos="1650"/>
        </w:tabs>
        <w:spacing w:line="360" w:lineRule="auto"/>
        <w:ind w:firstLine="630"/>
        <w:rPr>
          <w:rFonts w:ascii="宋体" w:hAnsi="宋体"/>
          <w:color w:val="auto"/>
          <w:sz w:val="24"/>
        </w:rPr>
      </w:pPr>
      <w:r>
        <w:rPr>
          <w:rFonts w:hint="eastAsia" w:ascii="宋体" w:hAnsi="宋体"/>
          <w:color w:val="auto"/>
          <w:sz w:val="24"/>
        </w:rPr>
        <w:t>对所提供的资料合法性、真实性、准确性和有效性负责；</w:t>
      </w:r>
    </w:p>
    <w:p>
      <w:pPr>
        <w:tabs>
          <w:tab w:val="left" w:pos="1650"/>
        </w:tabs>
        <w:spacing w:line="360" w:lineRule="auto"/>
        <w:ind w:firstLine="630"/>
        <w:rPr>
          <w:rFonts w:ascii="宋体" w:hAnsi="宋体"/>
          <w:color w:val="auto"/>
          <w:sz w:val="24"/>
        </w:rPr>
      </w:pPr>
      <w:r>
        <w:rPr>
          <w:rFonts w:hint="eastAsia" w:ascii="宋体" w:hAnsi="宋体"/>
          <w:color w:val="auto"/>
          <w:sz w:val="24"/>
        </w:rPr>
        <w:t>严格按照国家法律、法规和规章，依法开展相关经济活动，全面履行应尽的责任和义务；</w:t>
      </w:r>
    </w:p>
    <w:p>
      <w:pPr>
        <w:tabs>
          <w:tab w:val="left" w:pos="1650"/>
        </w:tabs>
        <w:spacing w:line="360" w:lineRule="auto"/>
        <w:ind w:firstLine="630"/>
        <w:rPr>
          <w:rFonts w:ascii="宋体" w:hAnsi="宋体"/>
          <w:color w:val="auto"/>
          <w:sz w:val="24"/>
        </w:rPr>
      </w:pPr>
      <w:r>
        <w:rPr>
          <w:rFonts w:hint="eastAsia" w:ascii="宋体" w:hAnsi="宋体"/>
          <w:color w:val="auto"/>
          <w:sz w:val="24"/>
        </w:rPr>
        <w:t>加强自我约束、自我规范、自我管理，不制假售假、不虚假宣传、不违约毁约、不恶意逃债、不偷税漏税，诚信依法经营；</w:t>
      </w:r>
    </w:p>
    <w:p>
      <w:pPr>
        <w:tabs>
          <w:tab w:val="left" w:pos="1650"/>
        </w:tabs>
        <w:spacing w:line="360" w:lineRule="auto"/>
        <w:ind w:firstLine="630"/>
        <w:rPr>
          <w:rFonts w:ascii="宋体" w:hAnsi="宋体"/>
          <w:color w:val="auto"/>
          <w:sz w:val="24"/>
        </w:rPr>
      </w:pPr>
      <w:r>
        <w:rPr>
          <w:rFonts w:hint="eastAsia" w:ascii="宋体" w:hAnsi="宋体"/>
          <w:color w:val="auto"/>
          <w:sz w:val="24"/>
        </w:rPr>
        <w:t>自愿接受行政主管部门的依法检查、违背承诺约定将自愿承担违约责任，并接受法律法规和相关部门规章制度的惩戒和约束；</w:t>
      </w:r>
    </w:p>
    <w:p>
      <w:pPr>
        <w:tabs>
          <w:tab w:val="left" w:pos="1650"/>
        </w:tabs>
        <w:spacing w:line="360" w:lineRule="auto"/>
        <w:ind w:firstLine="630"/>
        <w:rPr>
          <w:rFonts w:ascii="宋体" w:hAnsi="宋体"/>
          <w:color w:val="auto"/>
          <w:sz w:val="24"/>
        </w:rPr>
      </w:pPr>
      <w:r>
        <w:rPr>
          <w:rFonts w:hint="eastAsia" w:ascii="宋体" w:hAnsi="宋体"/>
          <w:color w:val="auto"/>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pStyle w:val="37"/>
        <w:spacing w:before="0" w:beforeAutospacing="0" w:after="0" w:afterAutospacing="0" w:line="360" w:lineRule="auto"/>
        <w:ind w:firstLine="600" w:firstLineChars="250"/>
        <w:rPr>
          <w:rFonts w:cs="Times New Roman"/>
          <w:color w:val="auto"/>
          <w:kern w:val="2"/>
        </w:rPr>
      </w:pPr>
      <w:r>
        <w:rPr>
          <w:rFonts w:hint="eastAsia" w:cs="Times New Roman"/>
          <w:color w:val="auto"/>
          <w:kern w:val="2"/>
        </w:rPr>
        <w:t>统一社会信用代码：</w:t>
      </w:r>
    </w:p>
    <w:p>
      <w:pPr>
        <w:pStyle w:val="37"/>
        <w:spacing w:before="0" w:beforeAutospacing="0" w:after="0" w:afterAutospacing="0" w:line="360" w:lineRule="auto"/>
        <w:ind w:firstLine="600" w:firstLineChars="250"/>
        <w:rPr>
          <w:rFonts w:cs="Times New Roman"/>
          <w:color w:val="auto"/>
          <w:kern w:val="2"/>
        </w:rPr>
      </w:pPr>
    </w:p>
    <w:p>
      <w:pPr>
        <w:pStyle w:val="37"/>
        <w:spacing w:before="0" w:beforeAutospacing="0" w:after="0" w:afterAutospacing="0" w:line="360" w:lineRule="auto"/>
        <w:ind w:firstLine="565" w:firstLineChars="250"/>
        <w:rPr>
          <w:rFonts w:cs="Times New Roman"/>
          <w:color w:val="auto"/>
          <w:spacing w:val="-7"/>
        </w:rPr>
      </w:pPr>
    </w:p>
    <w:p>
      <w:pPr>
        <w:pStyle w:val="37"/>
        <w:spacing w:before="0" w:beforeAutospacing="0" w:after="0" w:afterAutospacing="0" w:line="360" w:lineRule="auto"/>
        <w:ind w:firstLine="3240" w:firstLineChars="1350"/>
        <w:rPr>
          <w:rFonts w:cs="Times New Roman"/>
          <w:color w:val="auto"/>
          <w:kern w:val="2"/>
        </w:rPr>
      </w:pPr>
      <w:r>
        <w:rPr>
          <w:rFonts w:hint="eastAsia" w:cs="Times New Roman"/>
          <w:color w:val="auto"/>
          <w:kern w:val="2"/>
        </w:rPr>
        <w:t>承诺单位</w:t>
      </w:r>
      <w:r>
        <w:rPr>
          <w:rFonts w:cs="Times New Roman"/>
          <w:color w:val="auto"/>
          <w:kern w:val="2"/>
        </w:rPr>
        <w:t>/</w:t>
      </w:r>
      <w:r>
        <w:rPr>
          <w:rFonts w:hint="eastAsia" w:cs="Times New Roman"/>
          <w:color w:val="auto"/>
          <w:kern w:val="2"/>
        </w:rPr>
        <w:t>个人（盖章</w:t>
      </w:r>
      <w:r>
        <w:rPr>
          <w:rFonts w:cs="Times New Roman"/>
          <w:color w:val="auto"/>
          <w:kern w:val="2"/>
        </w:rPr>
        <w:t>/</w:t>
      </w:r>
      <w:r>
        <w:rPr>
          <w:rFonts w:hint="eastAsia" w:cs="Times New Roman"/>
          <w:color w:val="auto"/>
          <w:kern w:val="2"/>
        </w:rPr>
        <w:t>签名）</w:t>
      </w:r>
    </w:p>
    <w:p>
      <w:pPr>
        <w:spacing w:line="360" w:lineRule="auto"/>
        <w:ind w:firstLine="3480" w:firstLineChars="1450"/>
        <w:rPr>
          <w:rFonts w:ascii="宋体" w:hAnsi="宋体"/>
          <w:color w:val="auto"/>
          <w:sz w:val="24"/>
        </w:rPr>
      </w:pPr>
      <w:r>
        <w:rPr>
          <w:rFonts w:hint="eastAsia" w:ascii="宋体" w:hAnsi="宋体"/>
          <w:color w:val="auto"/>
          <w:sz w:val="24"/>
        </w:rPr>
        <w:t>时间：</w:t>
      </w:r>
      <w:r>
        <w:rPr>
          <w:rFonts w:ascii="宋体" w:hAnsi="宋体"/>
          <w:color w:val="auto"/>
          <w:sz w:val="24"/>
        </w:rPr>
        <w:t>202</w:t>
      </w:r>
      <w:r>
        <w:rPr>
          <w:rFonts w:hint="eastAsia" w:ascii="宋体" w:hAnsi="宋体"/>
          <w:color w:val="auto"/>
          <w:sz w:val="24"/>
        </w:rPr>
        <w:t>4</w:t>
      </w:r>
      <w:r>
        <w:rPr>
          <w:rFonts w:ascii="宋体" w:hAnsi="宋体"/>
          <w:color w:val="auto"/>
          <w:sz w:val="24"/>
        </w:rPr>
        <w:t>年</w:t>
      </w:r>
      <w:r>
        <w:rPr>
          <w:rFonts w:hint="eastAsia" w:ascii="宋体" w:hAnsi="宋体"/>
          <w:color w:val="auto"/>
          <w:sz w:val="24"/>
        </w:rPr>
        <w:t xml:space="preserve"> 月 日</w:t>
      </w:r>
    </w:p>
    <w:p>
      <w:pPr>
        <w:pStyle w:val="8"/>
        <w:rPr>
          <w:color w:val="auto"/>
        </w:rPr>
      </w:pPr>
    </w:p>
    <w:p>
      <w:pPr>
        <w:pStyle w:val="11"/>
        <w:rPr>
          <w:color w:val="auto"/>
        </w:rPr>
      </w:pPr>
    </w:p>
    <w:p>
      <w:pPr>
        <w:rPr>
          <w:color w:val="auto"/>
        </w:rPr>
      </w:pPr>
    </w:p>
    <w:p>
      <w:pPr>
        <w:pStyle w:val="8"/>
        <w:rPr>
          <w:color w:val="auto"/>
        </w:rPr>
      </w:pPr>
    </w:p>
    <w:p>
      <w:pPr>
        <w:rPr>
          <w:color w:val="auto"/>
        </w:rPr>
      </w:pPr>
    </w:p>
    <w:p>
      <w:pPr>
        <w:pStyle w:val="8"/>
        <w:rPr>
          <w:color w:val="auto"/>
        </w:rPr>
      </w:pPr>
    </w:p>
    <w:p>
      <w:pPr>
        <w:rPr>
          <w:color w:val="auto"/>
        </w:rPr>
      </w:pPr>
    </w:p>
    <w:p>
      <w:pPr>
        <w:pStyle w:val="8"/>
        <w:rPr>
          <w:color w:val="auto"/>
        </w:rPr>
      </w:pPr>
    </w:p>
    <w:p>
      <w:pPr>
        <w:rPr>
          <w:color w:val="auto"/>
        </w:rPr>
      </w:pPr>
    </w:p>
    <w:p>
      <w:pPr>
        <w:pStyle w:val="8"/>
        <w:rPr>
          <w:color w:val="auto"/>
        </w:rPr>
      </w:pPr>
    </w:p>
    <w:p>
      <w:pPr>
        <w:rPr>
          <w:color w:val="auto"/>
        </w:rPr>
      </w:pPr>
    </w:p>
    <w:p>
      <w:pPr>
        <w:rPr>
          <w:color w:val="auto"/>
        </w:rPr>
      </w:pPr>
    </w:p>
    <w:p>
      <w:pPr>
        <w:pStyle w:val="8"/>
        <w:rPr>
          <w:color w:val="auto"/>
        </w:rPr>
      </w:pPr>
    </w:p>
    <w:p>
      <w:pPr>
        <w:rPr>
          <w:color w:val="auto"/>
        </w:rPr>
      </w:pPr>
    </w:p>
    <w:p>
      <w:pPr>
        <w:pStyle w:val="8"/>
        <w:rPr>
          <w:color w:val="auto"/>
        </w:rPr>
      </w:pPr>
    </w:p>
    <w:p>
      <w:pPr>
        <w:pStyle w:val="8"/>
        <w:rPr>
          <w:color w:val="auto"/>
        </w:rPr>
      </w:pPr>
    </w:p>
    <w:p>
      <w:pPr>
        <w:rPr>
          <w:color w:val="auto"/>
        </w:rPr>
      </w:pPr>
    </w:p>
    <w:p>
      <w:pPr>
        <w:rPr>
          <w:rFonts w:ascii="宋体" w:hAnsi="宋体"/>
          <w:bCs/>
          <w:color w:val="auto"/>
          <w:sz w:val="24"/>
        </w:rPr>
      </w:pPr>
      <w:r>
        <w:rPr>
          <w:rFonts w:hint="eastAsia" w:ascii="宋体" w:hAnsi="宋体"/>
          <w:bCs/>
          <w:color w:val="auto"/>
          <w:sz w:val="24"/>
        </w:rPr>
        <w:br w:type="page"/>
      </w:r>
    </w:p>
    <w:p>
      <w:pPr>
        <w:snapToGrid w:val="0"/>
        <w:spacing w:line="360" w:lineRule="auto"/>
        <w:rPr>
          <w:rFonts w:ascii="宋体" w:hAnsi="宋体"/>
          <w:color w:val="auto"/>
          <w:sz w:val="24"/>
        </w:rPr>
      </w:pPr>
      <w:r>
        <w:rPr>
          <w:rFonts w:hint="eastAsia" w:ascii="宋体" w:hAnsi="宋体"/>
          <w:bCs/>
          <w:color w:val="auto"/>
          <w:sz w:val="24"/>
        </w:rPr>
        <w:t>32.</w:t>
      </w:r>
      <w:r>
        <w:rPr>
          <w:rFonts w:hint="eastAsia" w:ascii="宋体" w:hAnsi="宋体"/>
          <w:color w:val="auto"/>
          <w:sz w:val="24"/>
        </w:rPr>
        <w:t xml:space="preserve">技术、商务、资信及其他分自评表  </w:t>
      </w:r>
    </w:p>
    <w:p>
      <w:pPr>
        <w:pStyle w:val="9"/>
        <w:spacing w:line="360" w:lineRule="auto"/>
        <w:ind w:firstLine="311" w:firstLineChars="129"/>
        <w:rPr>
          <w:rFonts w:hAnsi="宋体"/>
          <w:b/>
          <w:color w:val="auto"/>
          <w:sz w:val="24"/>
        </w:rPr>
      </w:pPr>
      <w:r>
        <w:rPr>
          <w:rFonts w:hint="eastAsia" w:hAnsi="宋体"/>
          <w:b/>
          <w:color w:val="auto"/>
          <w:sz w:val="24"/>
        </w:rPr>
        <w:t>投标人名称</w:t>
      </w:r>
    </w:p>
    <w:tbl>
      <w:tblPr>
        <w:tblStyle w:val="24"/>
        <w:tblW w:w="980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pPr>
              <w:spacing w:line="360" w:lineRule="auto"/>
              <w:jc w:val="center"/>
              <w:rPr>
                <w:rFonts w:ascii="宋体" w:hAnsi="宋体"/>
                <w:color w:val="auto"/>
                <w:sz w:val="24"/>
              </w:rPr>
            </w:pPr>
            <w:r>
              <w:rPr>
                <w:rFonts w:hint="eastAsia" w:ascii="宋体" w:hAnsi="宋体"/>
                <w:color w:val="auto"/>
                <w:sz w:val="24"/>
              </w:rPr>
              <w:t>评分项目</w:t>
            </w:r>
          </w:p>
        </w:tc>
        <w:tc>
          <w:tcPr>
            <w:tcW w:w="2268" w:type="dxa"/>
            <w:vAlign w:val="center"/>
          </w:tcPr>
          <w:p>
            <w:pPr>
              <w:snapToGrid w:val="0"/>
              <w:spacing w:line="360" w:lineRule="auto"/>
              <w:jc w:val="center"/>
              <w:rPr>
                <w:rFonts w:ascii="宋体" w:hAnsi="宋体"/>
                <w:color w:val="auto"/>
                <w:sz w:val="24"/>
              </w:rPr>
            </w:pPr>
            <w:r>
              <w:rPr>
                <w:rFonts w:hint="eastAsia" w:ascii="宋体" w:hAnsi="宋体"/>
                <w:color w:val="auto"/>
                <w:sz w:val="24"/>
              </w:rPr>
              <w:t>投标文件对应资料</w:t>
            </w:r>
          </w:p>
        </w:tc>
        <w:tc>
          <w:tcPr>
            <w:tcW w:w="1276" w:type="dxa"/>
            <w:vAlign w:val="center"/>
          </w:tcPr>
          <w:p>
            <w:pPr>
              <w:snapToGrid w:val="0"/>
              <w:spacing w:line="360" w:lineRule="auto"/>
              <w:jc w:val="center"/>
              <w:rPr>
                <w:rFonts w:ascii="宋体" w:hAnsi="宋体"/>
                <w:color w:val="auto"/>
                <w:sz w:val="24"/>
              </w:rPr>
            </w:pPr>
            <w:r>
              <w:rPr>
                <w:rFonts w:hint="eastAsia" w:ascii="宋体" w:hAnsi="宋体"/>
                <w:color w:val="auto"/>
                <w:sz w:val="24"/>
              </w:rPr>
              <w:t>自评分</w:t>
            </w:r>
          </w:p>
        </w:tc>
        <w:tc>
          <w:tcPr>
            <w:tcW w:w="1701" w:type="dxa"/>
            <w:vAlign w:val="center"/>
          </w:tcPr>
          <w:p>
            <w:pPr>
              <w:snapToGrid w:val="0"/>
              <w:spacing w:line="360" w:lineRule="auto"/>
              <w:jc w:val="center"/>
              <w:rPr>
                <w:rFonts w:ascii="宋体" w:hAnsi="宋体"/>
                <w:color w:val="auto"/>
                <w:sz w:val="24"/>
              </w:rPr>
            </w:pPr>
            <w:r>
              <w:rPr>
                <w:rFonts w:hint="eastAsia" w:ascii="宋体" w:hAnsi="宋体"/>
                <w:color w:val="auto"/>
                <w:sz w:val="24"/>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pPr>
              <w:spacing w:line="360" w:lineRule="auto"/>
              <w:jc w:val="center"/>
              <w:rPr>
                <w:rFonts w:ascii="宋体" w:hAnsi="宋体"/>
                <w:color w:val="auto"/>
                <w:sz w:val="24"/>
              </w:rPr>
            </w:pPr>
            <w:r>
              <w:rPr>
                <w:rFonts w:hint="eastAsia" w:ascii="宋体" w:hAnsi="宋体"/>
                <w:color w:val="auto"/>
                <w:sz w:val="24"/>
              </w:rPr>
              <w:t>技</w:t>
            </w:r>
          </w:p>
          <w:p>
            <w:pPr>
              <w:spacing w:line="360" w:lineRule="auto"/>
              <w:jc w:val="center"/>
              <w:rPr>
                <w:rFonts w:ascii="宋体" w:hAnsi="宋体"/>
                <w:color w:val="auto"/>
                <w:sz w:val="24"/>
              </w:rPr>
            </w:pPr>
            <w:r>
              <w:rPr>
                <w:rFonts w:hint="eastAsia" w:ascii="宋体" w:hAnsi="宋体"/>
                <w:color w:val="auto"/>
                <w:sz w:val="24"/>
              </w:rPr>
              <w:t>术</w:t>
            </w:r>
          </w:p>
          <w:p>
            <w:pPr>
              <w:spacing w:line="360" w:lineRule="auto"/>
              <w:jc w:val="center"/>
              <w:rPr>
                <w:rFonts w:ascii="宋体" w:hAnsi="宋体"/>
                <w:color w:val="auto"/>
                <w:sz w:val="24"/>
              </w:rPr>
            </w:pPr>
            <w:r>
              <w:rPr>
                <w:rFonts w:hint="eastAsia" w:ascii="宋体" w:hAnsi="宋体"/>
                <w:color w:val="auto"/>
                <w:sz w:val="24"/>
              </w:rPr>
              <w:t>分</w:t>
            </w:r>
          </w:p>
          <w:p>
            <w:pPr>
              <w:spacing w:line="360" w:lineRule="auto"/>
              <w:jc w:val="center"/>
              <w:rPr>
                <w:rFonts w:ascii="宋体" w:hAnsi="宋体"/>
                <w:color w:val="auto"/>
                <w:sz w:val="24"/>
              </w:rPr>
            </w:pPr>
            <w:r>
              <w:rPr>
                <w:rFonts w:hint="eastAsia" w:ascii="宋体" w:hAnsi="宋体"/>
                <w:color w:val="auto"/>
                <w:sz w:val="24"/>
              </w:rPr>
              <w:t>65分</w:t>
            </w:r>
          </w:p>
        </w:tc>
        <w:tc>
          <w:tcPr>
            <w:tcW w:w="3533" w:type="dxa"/>
          </w:tcPr>
          <w:p>
            <w:pPr>
              <w:spacing w:line="360" w:lineRule="auto"/>
              <w:jc w:val="left"/>
              <w:rPr>
                <w:rFonts w:ascii="宋体" w:hAnsi="宋体"/>
                <w:color w:val="auto"/>
                <w:sz w:val="24"/>
              </w:rPr>
            </w:pPr>
          </w:p>
        </w:tc>
        <w:tc>
          <w:tcPr>
            <w:tcW w:w="2268" w:type="dxa"/>
          </w:tcPr>
          <w:p>
            <w:pPr>
              <w:spacing w:line="360" w:lineRule="auto"/>
              <w:rPr>
                <w:rFonts w:ascii="宋体" w:hAnsi="宋体"/>
                <w:color w:val="auto"/>
                <w:sz w:val="24"/>
              </w:rPr>
            </w:pPr>
          </w:p>
        </w:tc>
        <w:tc>
          <w:tcPr>
            <w:tcW w:w="1276" w:type="dxa"/>
          </w:tcPr>
          <w:p>
            <w:pPr>
              <w:spacing w:line="360" w:lineRule="auto"/>
              <w:rPr>
                <w:rFonts w:ascii="宋体" w:hAnsi="宋体"/>
                <w:color w:val="auto"/>
                <w:sz w:val="24"/>
              </w:rPr>
            </w:pPr>
          </w:p>
        </w:tc>
        <w:tc>
          <w:tcPr>
            <w:tcW w:w="170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color w:val="auto"/>
                <w:sz w:val="24"/>
              </w:rPr>
            </w:pPr>
          </w:p>
        </w:tc>
        <w:tc>
          <w:tcPr>
            <w:tcW w:w="3533" w:type="dxa"/>
          </w:tcPr>
          <w:p>
            <w:pPr>
              <w:spacing w:line="360" w:lineRule="auto"/>
              <w:jc w:val="left"/>
              <w:rPr>
                <w:rFonts w:ascii="宋体" w:hAnsi="宋体"/>
                <w:color w:val="auto"/>
                <w:sz w:val="24"/>
              </w:rPr>
            </w:pPr>
          </w:p>
        </w:tc>
        <w:tc>
          <w:tcPr>
            <w:tcW w:w="2268" w:type="dxa"/>
          </w:tcPr>
          <w:p>
            <w:pPr>
              <w:spacing w:line="360" w:lineRule="auto"/>
              <w:rPr>
                <w:rFonts w:ascii="宋体" w:hAnsi="宋体"/>
                <w:color w:val="auto"/>
                <w:sz w:val="24"/>
              </w:rPr>
            </w:pPr>
          </w:p>
        </w:tc>
        <w:tc>
          <w:tcPr>
            <w:tcW w:w="1276" w:type="dxa"/>
          </w:tcPr>
          <w:p>
            <w:pPr>
              <w:spacing w:line="360" w:lineRule="auto"/>
              <w:rPr>
                <w:rFonts w:ascii="宋体" w:hAnsi="宋体"/>
                <w:color w:val="auto"/>
                <w:sz w:val="24"/>
              </w:rPr>
            </w:pPr>
          </w:p>
        </w:tc>
        <w:tc>
          <w:tcPr>
            <w:tcW w:w="170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color w:val="auto"/>
                <w:sz w:val="24"/>
              </w:rPr>
            </w:pPr>
          </w:p>
        </w:tc>
        <w:tc>
          <w:tcPr>
            <w:tcW w:w="3533" w:type="dxa"/>
          </w:tcPr>
          <w:p>
            <w:pPr>
              <w:spacing w:line="360" w:lineRule="auto"/>
              <w:jc w:val="left"/>
              <w:rPr>
                <w:rFonts w:ascii="宋体" w:hAnsi="宋体"/>
                <w:color w:val="auto"/>
                <w:sz w:val="24"/>
              </w:rPr>
            </w:pPr>
          </w:p>
        </w:tc>
        <w:tc>
          <w:tcPr>
            <w:tcW w:w="2268" w:type="dxa"/>
          </w:tcPr>
          <w:p>
            <w:pPr>
              <w:spacing w:line="360" w:lineRule="auto"/>
              <w:rPr>
                <w:rFonts w:ascii="宋体" w:hAnsi="宋体"/>
                <w:color w:val="auto"/>
                <w:sz w:val="24"/>
              </w:rPr>
            </w:pPr>
          </w:p>
        </w:tc>
        <w:tc>
          <w:tcPr>
            <w:tcW w:w="1276" w:type="dxa"/>
          </w:tcPr>
          <w:p>
            <w:pPr>
              <w:spacing w:line="360" w:lineRule="auto"/>
              <w:rPr>
                <w:rFonts w:ascii="宋体" w:hAnsi="宋体"/>
                <w:color w:val="auto"/>
                <w:sz w:val="24"/>
              </w:rPr>
            </w:pPr>
          </w:p>
        </w:tc>
        <w:tc>
          <w:tcPr>
            <w:tcW w:w="170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color w:val="auto"/>
                <w:sz w:val="24"/>
              </w:rPr>
            </w:pPr>
          </w:p>
        </w:tc>
        <w:tc>
          <w:tcPr>
            <w:tcW w:w="3533" w:type="dxa"/>
          </w:tcPr>
          <w:p>
            <w:pPr>
              <w:spacing w:line="360" w:lineRule="auto"/>
              <w:jc w:val="left"/>
              <w:rPr>
                <w:rFonts w:ascii="宋体" w:hAnsi="宋体"/>
                <w:color w:val="auto"/>
                <w:sz w:val="24"/>
              </w:rPr>
            </w:pPr>
          </w:p>
        </w:tc>
        <w:tc>
          <w:tcPr>
            <w:tcW w:w="2268" w:type="dxa"/>
          </w:tcPr>
          <w:p>
            <w:pPr>
              <w:spacing w:line="360" w:lineRule="auto"/>
              <w:rPr>
                <w:rFonts w:ascii="宋体" w:hAnsi="宋体"/>
                <w:color w:val="auto"/>
                <w:sz w:val="24"/>
              </w:rPr>
            </w:pPr>
          </w:p>
        </w:tc>
        <w:tc>
          <w:tcPr>
            <w:tcW w:w="1276" w:type="dxa"/>
          </w:tcPr>
          <w:p>
            <w:pPr>
              <w:spacing w:line="360" w:lineRule="auto"/>
              <w:rPr>
                <w:rFonts w:ascii="宋体" w:hAnsi="宋体"/>
                <w:color w:val="auto"/>
                <w:sz w:val="24"/>
              </w:rPr>
            </w:pPr>
          </w:p>
        </w:tc>
        <w:tc>
          <w:tcPr>
            <w:tcW w:w="170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color w:val="auto"/>
                <w:sz w:val="24"/>
              </w:rPr>
            </w:pPr>
          </w:p>
        </w:tc>
        <w:tc>
          <w:tcPr>
            <w:tcW w:w="3533" w:type="dxa"/>
          </w:tcPr>
          <w:p>
            <w:pPr>
              <w:spacing w:line="360" w:lineRule="auto"/>
              <w:jc w:val="left"/>
              <w:rPr>
                <w:rFonts w:ascii="宋体" w:hAnsi="宋体"/>
                <w:color w:val="auto"/>
                <w:sz w:val="24"/>
              </w:rPr>
            </w:pPr>
          </w:p>
        </w:tc>
        <w:tc>
          <w:tcPr>
            <w:tcW w:w="2268" w:type="dxa"/>
          </w:tcPr>
          <w:p>
            <w:pPr>
              <w:spacing w:line="360" w:lineRule="auto"/>
              <w:rPr>
                <w:rFonts w:ascii="宋体" w:hAnsi="宋体"/>
                <w:color w:val="auto"/>
                <w:sz w:val="24"/>
              </w:rPr>
            </w:pPr>
          </w:p>
        </w:tc>
        <w:tc>
          <w:tcPr>
            <w:tcW w:w="1276" w:type="dxa"/>
          </w:tcPr>
          <w:p>
            <w:pPr>
              <w:spacing w:line="360" w:lineRule="auto"/>
              <w:rPr>
                <w:rFonts w:ascii="宋体" w:hAnsi="宋体"/>
                <w:color w:val="auto"/>
                <w:sz w:val="24"/>
              </w:rPr>
            </w:pPr>
          </w:p>
        </w:tc>
        <w:tc>
          <w:tcPr>
            <w:tcW w:w="170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color w:val="auto"/>
                <w:sz w:val="24"/>
              </w:rPr>
            </w:pPr>
          </w:p>
        </w:tc>
        <w:tc>
          <w:tcPr>
            <w:tcW w:w="3533" w:type="dxa"/>
          </w:tcPr>
          <w:p>
            <w:pPr>
              <w:spacing w:line="360" w:lineRule="auto"/>
              <w:jc w:val="left"/>
              <w:rPr>
                <w:rFonts w:ascii="宋体" w:hAnsi="宋体"/>
                <w:color w:val="auto"/>
                <w:sz w:val="24"/>
              </w:rPr>
            </w:pPr>
          </w:p>
        </w:tc>
        <w:tc>
          <w:tcPr>
            <w:tcW w:w="2268" w:type="dxa"/>
          </w:tcPr>
          <w:p>
            <w:pPr>
              <w:spacing w:line="360" w:lineRule="auto"/>
              <w:rPr>
                <w:rFonts w:ascii="宋体" w:hAnsi="宋体"/>
                <w:color w:val="auto"/>
                <w:sz w:val="24"/>
              </w:rPr>
            </w:pPr>
          </w:p>
        </w:tc>
        <w:tc>
          <w:tcPr>
            <w:tcW w:w="1276" w:type="dxa"/>
          </w:tcPr>
          <w:p>
            <w:pPr>
              <w:spacing w:line="360" w:lineRule="auto"/>
              <w:rPr>
                <w:rFonts w:ascii="宋体" w:hAnsi="宋体"/>
                <w:color w:val="auto"/>
                <w:sz w:val="24"/>
              </w:rPr>
            </w:pPr>
          </w:p>
        </w:tc>
        <w:tc>
          <w:tcPr>
            <w:tcW w:w="170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color w:val="auto"/>
                <w:sz w:val="24"/>
              </w:rPr>
            </w:pPr>
          </w:p>
        </w:tc>
        <w:tc>
          <w:tcPr>
            <w:tcW w:w="3533" w:type="dxa"/>
          </w:tcPr>
          <w:p>
            <w:pPr>
              <w:spacing w:line="360" w:lineRule="auto"/>
              <w:jc w:val="left"/>
              <w:rPr>
                <w:rFonts w:ascii="宋体" w:hAnsi="宋体"/>
                <w:color w:val="auto"/>
                <w:sz w:val="24"/>
              </w:rPr>
            </w:pPr>
          </w:p>
        </w:tc>
        <w:tc>
          <w:tcPr>
            <w:tcW w:w="2268" w:type="dxa"/>
          </w:tcPr>
          <w:p>
            <w:pPr>
              <w:spacing w:line="360" w:lineRule="auto"/>
              <w:rPr>
                <w:rFonts w:ascii="宋体" w:hAnsi="宋体"/>
                <w:color w:val="auto"/>
                <w:sz w:val="24"/>
              </w:rPr>
            </w:pPr>
          </w:p>
        </w:tc>
        <w:tc>
          <w:tcPr>
            <w:tcW w:w="1276" w:type="dxa"/>
          </w:tcPr>
          <w:p>
            <w:pPr>
              <w:spacing w:line="360" w:lineRule="auto"/>
              <w:rPr>
                <w:rFonts w:ascii="宋体" w:hAnsi="宋体"/>
                <w:color w:val="auto"/>
                <w:sz w:val="24"/>
              </w:rPr>
            </w:pPr>
          </w:p>
        </w:tc>
        <w:tc>
          <w:tcPr>
            <w:tcW w:w="170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color w:val="auto"/>
                <w:sz w:val="24"/>
              </w:rPr>
            </w:pPr>
          </w:p>
        </w:tc>
        <w:tc>
          <w:tcPr>
            <w:tcW w:w="3533" w:type="dxa"/>
          </w:tcPr>
          <w:p>
            <w:pPr>
              <w:spacing w:line="360" w:lineRule="auto"/>
              <w:jc w:val="left"/>
              <w:rPr>
                <w:rFonts w:ascii="宋体" w:hAnsi="宋体"/>
                <w:color w:val="auto"/>
                <w:sz w:val="24"/>
              </w:rPr>
            </w:pPr>
          </w:p>
        </w:tc>
        <w:tc>
          <w:tcPr>
            <w:tcW w:w="2268" w:type="dxa"/>
          </w:tcPr>
          <w:p>
            <w:pPr>
              <w:spacing w:line="360" w:lineRule="auto"/>
              <w:rPr>
                <w:rFonts w:ascii="宋体" w:hAnsi="宋体"/>
                <w:color w:val="auto"/>
                <w:sz w:val="24"/>
              </w:rPr>
            </w:pPr>
          </w:p>
        </w:tc>
        <w:tc>
          <w:tcPr>
            <w:tcW w:w="1276" w:type="dxa"/>
          </w:tcPr>
          <w:p>
            <w:pPr>
              <w:spacing w:line="360" w:lineRule="auto"/>
              <w:rPr>
                <w:rFonts w:ascii="宋体" w:hAnsi="宋体"/>
                <w:color w:val="auto"/>
                <w:sz w:val="24"/>
              </w:rPr>
            </w:pPr>
          </w:p>
        </w:tc>
        <w:tc>
          <w:tcPr>
            <w:tcW w:w="170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pPr>
              <w:spacing w:line="360" w:lineRule="auto"/>
              <w:jc w:val="center"/>
              <w:rPr>
                <w:rFonts w:ascii="宋体" w:hAnsi="宋体"/>
                <w:color w:val="auto"/>
                <w:sz w:val="24"/>
              </w:rPr>
            </w:pPr>
            <w:r>
              <w:rPr>
                <w:rFonts w:hint="eastAsia" w:ascii="宋体" w:hAnsi="宋体"/>
                <w:color w:val="auto"/>
                <w:sz w:val="24"/>
              </w:rPr>
              <w:t>商务、资信及其他</w:t>
            </w:r>
          </w:p>
          <w:p>
            <w:pPr>
              <w:spacing w:line="360" w:lineRule="auto"/>
              <w:jc w:val="center"/>
              <w:rPr>
                <w:rFonts w:ascii="宋体" w:hAnsi="宋体"/>
                <w:color w:val="auto"/>
                <w:sz w:val="24"/>
              </w:rPr>
            </w:pPr>
            <w:r>
              <w:rPr>
                <w:rFonts w:hint="eastAsia" w:ascii="宋体" w:hAnsi="宋体"/>
                <w:color w:val="auto"/>
                <w:sz w:val="24"/>
              </w:rPr>
              <w:t>分25分</w:t>
            </w:r>
          </w:p>
        </w:tc>
        <w:tc>
          <w:tcPr>
            <w:tcW w:w="3533" w:type="dxa"/>
          </w:tcPr>
          <w:p>
            <w:pPr>
              <w:spacing w:line="360" w:lineRule="auto"/>
              <w:jc w:val="left"/>
              <w:rPr>
                <w:rFonts w:ascii="宋体" w:hAnsi="宋体"/>
                <w:color w:val="auto"/>
                <w:sz w:val="24"/>
              </w:rPr>
            </w:pPr>
          </w:p>
        </w:tc>
        <w:tc>
          <w:tcPr>
            <w:tcW w:w="2268" w:type="dxa"/>
          </w:tcPr>
          <w:p>
            <w:pPr>
              <w:spacing w:line="360" w:lineRule="auto"/>
              <w:rPr>
                <w:rFonts w:ascii="宋体" w:hAnsi="宋体"/>
                <w:color w:val="auto"/>
                <w:sz w:val="24"/>
              </w:rPr>
            </w:pPr>
          </w:p>
        </w:tc>
        <w:tc>
          <w:tcPr>
            <w:tcW w:w="1276" w:type="dxa"/>
          </w:tcPr>
          <w:p>
            <w:pPr>
              <w:spacing w:line="360" w:lineRule="auto"/>
              <w:rPr>
                <w:rFonts w:ascii="宋体" w:hAnsi="宋体"/>
                <w:color w:val="auto"/>
                <w:sz w:val="24"/>
              </w:rPr>
            </w:pPr>
          </w:p>
        </w:tc>
        <w:tc>
          <w:tcPr>
            <w:tcW w:w="170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pPr>
              <w:spacing w:line="360" w:lineRule="auto"/>
              <w:jc w:val="center"/>
              <w:rPr>
                <w:rFonts w:ascii="宋体" w:hAnsi="宋体"/>
                <w:color w:val="auto"/>
                <w:sz w:val="24"/>
              </w:rPr>
            </w:pPr>
          </w:p>
        </w:tc>
        <w:tc>
          <w:tcPr>
            <w:tcW w:w="3533" w:type="dxa"/>
          </w:tcPr>
          <w:p>
            <w:pPr>
              <w:spacing w:line="360" w:lineRule="auto"/>
              <w:jc w:val="left"/>
              <w:rPr>
                <w:rFonts w:ascii="宋体" w:hAnsi="宋体"/>
                <w:color w:val="auto"/>
                <w:sz w:val="24"/>
              </w:rPr>
            </w:pPr>
          </w:p>
        </w:tc>
        <w:tc>
          <w:tcPr>
            <w:tcW w:w="2268" w:type="dxa"/>
          </w:tcPr>
          <w:p>
            <w:pPr>
              <w:spacing w:line="360" w:lineRule="auto"/>
              <w:rPr>
                <w:rFonts w:ascii="宋体" w:hAnsi="宋体"/>
                <w:color w:val="auto"/>
                <w:sz w:val="24"/>
              </w:rPr>
            </w:pPr>
          </w:p>
        </w:tc>
        <w:tc>
          <w:tcPr>
            <w:tcW w:w="1276" w:type="dxa"/>
          </w:tcPr>
          <w:p>
            <w:pPr>
              <w:spacing w:line="360" w:lineRule="auto"/>
              <w:rPr>
                <w:rFonts w:ascii="宋体" w:hAnsi="宋体"/>
                <w:color w:val="auto"/>
                <w:sz w:val="24"/>
              </w:rPr>
            </w:pPr>
          </w:p>
        </w:tc>
        <w:tc>
          <w:tcPr>
            <w:tcW w:w="170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pPr>
              <w:spacing w:line="360" w:lineRule="auto"/>
              <w:jc w:val="center"/>
              <w:rPr>
                <w:rFonts w:ascii="宋体" w:hAnsi="宋体"/>
                <w:color w:val="auto"/>
                <w:sz w:val="24"/>
              </w:rPr>
            </w:pPr>
          </w:p>
        </w:tc>
        <w:tc>
          <w:tcPr>
            <w:tcW w:w="3533" w:type="dxa"/>
          </w:tcPr>
          <w:p>
            <w:pPr>
              <w:spacing w:line="360" w:lineRule="auto"/>
              <w:jc w:val="left"/>
              <w:rPr>
                <w:rFonts w:ascii="宋体" w:hAnsi="宋体"/>
                <w:color w:val="auto"/>
                <w:sz w:val="24"/>
              </w:rPr>
            </w:pPr>
          </w:p>
        </w:tc>
        <w:tc>
          <w:tcPr>
            <w:tcW w:w="2268" w:type="dxa"/>
          </w:tcPr>
          <w:p>
            <w:pPr>
              <w:spacing w:line="360" w:lineRule="auto"/>
              <w:rPr>
                <w:rFonts w:ascii="宋体" w:hAnsi="宋体"/>
                <w:color w:val="auto"/>
                <w:sz w:val="24"/>
              </w:rPr>
            </w:pPr>
          </w:p>
        </w:tc>
        <w:tc>
          <w:tcPr>
            <w:tcW w:w="1276" w:type="dxa"/>
          </w:tcPr>
          <w:p>
            <w:pPr>
              <w:spacing w:line="360" w:lineRule="auto"/>
              <w:rPr>
                <w:rFonts w:ascii="宋体" w:hAnsi="宋体"/>
                <w:color w:val="auto"/>
                <w:sz w:val="24"/>
              </w:rPr>
            </w:pPr>
          </w:p>
        </w:tc>
        <w:tc>
          <w:tcPr>
            <w:tcW w:w="170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pPr>
              <w:spacing w:line="360" w:lineRule="auto"/>
              <w:jc w:val="center"/>
              <w:rPr>
                <w:rFonts w:ascii="宋体" w:hAnsi="宋体"/>
                <w:color w:val="auto"/>
                <w:sz w:val="24"/>
              </w:rPr>
            </w:pPr>
          </w:p>
        </w:tc>
        <w:tc>
          <w:tcPr>
            <w:tcW w:w="3533" w:type="dxa"/>
          </w:tcPr>
          <w:p>
            <w:pPr>
              <w:spacing w:line="360" w:lineRule="auto"/>
              <w:jc w:val="left"/>
              <w:rPr>
                <w:rFonts w:ascii="宋体" w:hAnsi="宋体"/>
                <w:color w:val="auto"/>
                <w:sz w:val="24"/>
              </w:rPr>
            </w:pPr>
          </w:p>
        </w:tc>
        <w:tc>
          <w:tcPr>
            <w:tcW w:w="2268" w:type="dxa"/>
          </w:tcPr>
          <w:p>
            <w:pPr>
              <w:spacing w:line="360" w:lineRule="auto"/>
              <w:rPr>
                <w:rFonts w:ascii="宋体" w:hAnsi="宋体"/>
                <w:color w:val="auto"/>
                <w:sz w:val="24"/>
              </w:rPr>
            </w:pPr>
          </w:p>
        </w:tc>
        <w:tc>
          <w:tcPr>
            <w:tcW w:w="1276" w:type="dxa"/>
          </w:tcPr>
          <w:p>
            <w:pPr>
              <w:spacing w:line="360" w:lineRule="auto"/>
              <w:rPr>
                <w:rFonts w:ascii="宋体" w:hAnsi="宋体"/>
                <w:color w:val="auto"/>
                <w:sz w:val="24"/>
              </w:rPr>
            </w:pPr>
          </w:p>
        </w:tc>
        <w:tc>
          <w:tcPr>
            <w:tcW w:w="170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pPr>
              <w:spacing w:line="360" w:lineRule="auto"/>
              <w:rPr>
                <w:rFonts w:ascii="宋体" w:hAnsi="宋体"/>
                <w:color w:val="auto"/>
                <w:sz w:val="24"/>
              </w:rPr>
            </w:pPr>
          </w:p>
        </w:tc>
        <w:tc>
          <w:tcPr>
            <w:tcW w:w="3533" w:type="dxa"/>
          </w:tcPr>
          <w:p>
            <w:pPr>
              <w:spacing w:line="360" w:lineRule="auto"/>
              <w:jc w:val="left"/>
              <w:rPr>
                <w:rFonts w:ascii="宋体" w:hAnsi="宋体"/>
                <w:color w:val="auto"/>
                <w:sz w:val="24"/>
              </w:rPr>
            </w:pPr>
          </w:p>
        </w:tc>
        <w:tc>
          <w:tcPr>
            <w:tcW w:w="2268" w:type="dxa"/>
          </w:tcPr>
          <w:p>
            <w:pPr>
              <w:spacing w:line="360" w:lineRule="auto"/>
              <w:rPr>
                <w:rFonts w:ascii="宋体" w:hAnsi="宋体"/>
                <w:color w:val="auto"/>
                <w:sz w:val="24"/>
              </w:rPr>
            </w:pPr>
          </w:p>
        </w:tc>
        <w:tc>
          <w:tcPr>
            <w:tcW w:w="1276" w:type="dxa"/>
          </w:tcPr>
          <w:p>
            <w:pPr>
              <w:spacing w:line="360" w:lineRule="auto"/>
              <w:rPr>
                <w:rFonts w:ascii="宋体" w:hAnsi="宋体"/>
                <w:color w:val="auto"/>
                <w:sz w:val="24"/>
              </w:rPr>
            </w:pPr>
          </w:p>
        </w:tc>
        <w:tc>
          <w:tcPr>
            <w:tcW w:w="1701"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pPr>
              <w:spacing w:line="360" w:lineRule="auto"/>
              <w:jc w:val="center"/>
              <w:rPr>
                <w:rFonts w:ascii="宋体" w:hAnsi="宋体"/>
                <w:color w:val="auto"/>
                <w:sz w:val="24"/>
              </w:rPr>
            </w:pPr>
            <w:r>
              <w:rPr>
                <w:rFonts w:hint="eastAsia" w:ascii="宋体" w:hAnsi="宋体"/>
                <w:color w:val="auto"/>
                <w:sz w:val="24"/>
              </w:rPr>
              <w:t>总分</w:t>
            </w:r>
          </w:p>
        </w:tc>
        <w:tc>
          <w:tcPr>
            <w:tcW w:w="2268" w:type="dxa"/>
          </w:tcPr>
          <w:p>
            <w:pPr>
              <w:spacing w:line="360" w:lineRule="auto"/>
              <w:rPr>
                <w:rFonts w:ascii="宋体" w:hAnsi="宋体"/>
                <w:color w:val="auto"/>
                <w:sz w:val="24"/>
              </w:rPr>
            </w:pPr>
          </w:p>
        </w:tc>
        <w:tc>
          <w:tcPr>
            <w:tcW w:w="2977" w:type="dxa"/>
            <w:gridSpan w:val="2"/>
          </w:tcPr>
          <w:p>
            <w:pPr>
              <w:spacing w:line="360" w:lineRule="auto"/>
              <w:rPr>
                <w:rFonts w:ascii="宋体" w:hAnsi="宋体"/>
                <w:color w:val="auto"/>
                <w:sz w:val="24"/>
              </w:rPr>
            </w:pPr>
          </w:p>
        </w:tc>
      </w:tr>
    </w:tbl>
    <w:p>
      <w:pPr>
        <w:pStyle w:val="9"/>
        <w:spacing w:line="360" w:lineRule="auto"/>
        <w:ind w:firstLine="258" w:firstLineChars="129"/>
        <w:rPr>
          <w:color w:val="auto"/>
        </w:rPr>
      </w:pPr>
    </w:p>
    <w:p>
      <w:pPr>
        <w:snapToGrid w:val="0"/>
        <w:spacing w:line="360" w:lineRule="auto"/>
        <w:jc w:val="center"/>
        <w:rPr>
          <w:rFonts w:ascii="宋体" w:hAnsi="宋体"/>
          <w:color w:val="auto"/>
          <w:sz w:val="24"/>
        </w:rPr>
      </w:pPr>
    </w:p>
    <w:p>
      <w:pPr>
        <w:pStyle w:val="21"/>
        <w:spacing w:before="120"/>
        <w:rPr>
          <w:color w:val="auto"/>
        </w:rPr>
      </w:pPr>
    </w:p>
    <w:p>
      <w:pPr>
        <w:rPr>
          <w:color w:val="auto"/>
        </w:rPr>
      </w:pPr>
    </w:p>
    <w:p>
      <w:pPr>
        <w:pStyle w:val="21"/>
        <w:spacing w:before="120"/>
        <w:rPr>
          <w:color w:val="auto"/>
        </w:rPr>
      </w:pPr>
    </w:p>
    <w:p>
      <w:pPr>
        <w:rPr>
          <w:color w:val="auto"/>
        </w:rPr>
      </w:pPr>
    </w:p>
    <w:p>
      <w:pPr>
        <w:pStyle w:val="21"/>
        <w:spacing w:before="120"/>
        <w:rPr>
          <w:color w:val="auto"/>
        </w:rPr>
      </w:pPr>
    </w:p>
    <w:p>
      <w:pPr>
        <w:rPr>
          <w:color w:val="auto"/>
        </w:rPr>
      </w:pPr>
    </w:p>
    <w:p>
      <w:pPr>
        <w:pStyle w:val="21"/>
        <w:spacing w:before="120"/>
        <w:rPr>
          <w:color w:val="auto"/>
        </w:rPr>
      </w:pPr>
    </w:p>
    <w:p>
      <w:pPr>
        <w:snapToGrid w:val="0"/>
        <w:spacing w:line="360" w:lineRule="auto"/>
        <w:jc w:val="center"/>
        <w:rPr>
          <w:rFonts w:ascii="宋体" w:hAnsi="宋体"/>
          <w:color w:val="auto"/>
          <w:sz w:val="30"/>
          <w:szCs w:val="20"/>
        </w:rPr>
      </w:pPr>
      <w:r>
        <w:rPr>
          <w:rFonts w:hint="eastAsia" w:ascii="宋体" w:hAnsi="宋体"/>
          <w:color w:val="auto"/>
          <w:sz w:val="24"/>
        </w:rPr>
        <w:t>三、报价文件格式</w:t>
      </w:r>
    </w:p>
    <w:p>
      <w:pPr>
        <w:snapToGrid w:val="0"/>
        <w:spacing w:line="360" w:lineRule="auto"/>
        <w:rPr>
          <w:rFonts w:ascii="宋体" w:hAnsi="宋体"/>
          <w:color w:val="auto"/>
          <w:sz w:val="24"/>
          <w:szCs w:val="20"/>
        </w:rPr>
      </w:pPr>
      <w:r>
        <w:rPr>
          <w:rFonts w:hint="eastAsia" w:ascii="宋体" w:hAnsi="宋体"/>
          <w:color w:val="auto"/>
          <w:sz w:val="24"/>
        </w:rPr>
        <w:t>33.报价文件封面格式：</w:t>
      </w:r>
    </w:p>
    <w:p>
      <w:pPr>
        <w:snapToGrid w:val="0"/>
        <w:spacing w:line="360" w:lineRule="auto"/>
        <w:rPr>
          <w:rFonts w:ascii="宋体" w:hAnsi="宋体"/>
          <w:color w:val="auto"/>
          <w:sz w:val="24"/>
          <w:szCs w:val="20"/>
        </w:rPr>
      </w:pPr>
    </w:p>
    <w:p>
      <w:pPr>
        <w:snapToGrid w:val="0"/>
        <w:spacing w:line="360" w:lineRule="auto"/>
        <w:jc w:val="center"/>
        <w:rPr>
          <w:rFonts w:ascii="宋体" w:hAnsi="宋体"/>
          <w:bCs/>
          <w:color w:val="auto"/>
          <w:sz w:val="24"/>
          <w:szCs w:val="20"/>
        </w:rPr>
      </w:pPr>
    </w:p>
    <w:p>
      <w:pPr>
        <w:snapToGrid w:val="0"/>
        <w:spacing w:line="360" w:lineRule="auto"/>
        <w:jc w:val="center"/>
        <w:rPr>
          <w:rFonts w:ascii="宋体" w:hAnsi="宋体"/>
          <w:bCs/>
          <w:color w:val="auto"/>
          <w:sz w:val="24"/>
          <w:szCs w:val="20"/>
        </w:rPr>
      </w:pPr>
      <w:r>
        <w:rPr>
          <w:rFonts w:hint="eastAsia" w:ascii="宋体" w:hAnsi="宋体"/>
          <w:bCs/>
          <w:color w:val="auto"/>
          <w:sz w:val="24"/>
        </w:rPr>
        <w:t>报价文件</w:t>
      </w:r>
    </w:p>
    <w:p>
      <w:pPr>
        <w:snapToGrid w:val="0"/>
        <w:spacing w:line="360" w:lineRule="auto"/>
        <w:rPr>
          <w:rFonts w:ascii="宋体" w:hAnsi="宋体"/>
          <w:bCs/>
          <w:color w:val="auto"/>
          <w:sz w:val="24"/>
          <w:szCs w:val="20"/>
        </w:rPr>
      </w:pPr>
    </w:p>
    <w:p>
      <w:pPr>
        <w:snapToGrid w:val="0"/>
        <w:spacing w:line="360" w:lineRule="auto"/>
        <w:ind w:firstLine="960" w:firstLineChars="400"/>
        <w:rPr>
          <w:rFonts w:ascii="宋体" w:hAnsi="宋体"/>
          <w:bCs/>
          <w:color w:val="auto"/>
          <w:sz w:val="24"/>
        </w:rPr>
      </w:pPr>
      <w:r>
        <w:rPr>
          <w:rFonts w:hint="eastAsia" w:ascii="宋体" w:hAnsi="宋体"/>
          <w:bCs/>
          <w:color w:val="auto"/>
          <w:sz w:val="24"/>
        </w:rPr>
        <w:t>项目名称：</w:t>
      </w:r>
      <w:r>
        <w:rPr>
          <w:rFonts w:hint="eastAsia" w:ascii="宋体" w:hAnsi="宋体"/>
          <w:color w:val="auto"/>
          <w:spacing w:val="-20"/>
          <w:sz w:val="24"/>
        </w:rPr>
        <w:t>黄金湖岸景区物业管理委托运营项目</w:t>
      </w:r>
    </w:p>
    <w:p>
      <w:pPr>
        <w:snapToGrid w:val="0"/>
        <w:spacing w:line="360" w:lineRule="auto"/>
        <w:ind w:firstLine="1080" w:firstLineChars="450"/>
        <w:jc w:val="left"/>
        <w:rPr>
          <w:rFonts w:ascii="宋体" w:hAnsi="宋体"/>
          <w:color w:val="auto"/>
          <w:sz w:val="24"/>
        </w:rPr>
      </w:pPr>
      <w:r>
        <w:rPr>
          <w:rFonts w:hint="eastAsia" w:ascii="宋体" w:hAnsi="宋体"/>
          <w:bCs/>
          <w:color w:val="auto"/>
          <w:sz w:val="24"/>
        </w:rPr>
        <w:t>项目编号：HYHZ2024-195</w:t>
      </w:r>
    </w:p>
    <w:p>
      <w:pPr>
        <w:snapToGrid w:val="0"/>
        <w:spacing w:line="360" w:lineRule="auto"/>
        <w:ind w:firstLine="1080" w:firstLineChars="450"/>
        <w:rPr>
          <w:color w:val="auto"/>
          <w:sz w:val="24"/>
        </w:rPr>
      </w:pPr>
      <w:r>
        <w:rPr>
          <w:rFonts w:hint="eastAsia"/>
          <w:color w:val="auto"/>
          <w:sz w:val="24"/>
        </w:rPr>
        <w:t>投标人名称：</w:t>
      </w:r>
    </w:p>
    <w:p>
      <w:pPr>
        <w:pStyle w:val="2"/>
        <w:snapToGrid w:val="0"/>
        <w:spacing w:line="360" w:lineRule="auto"/>
        <w:ind w:firstLine="998" w:firstLineChars="416"/>
        <w:rPr>
          <w:rFonts w:ascii="宋体" w:hAnsi="宋体"/>
          <w:bCs/>
          <w:color w:val="auto"/>
          <w:sz w:val="24"/>
          <w:szCs w:val="24"/>
        </w:rPr>
      </w:pPr>
      <w:r>
        <w:rPr>
          <w:rFonts w:hint="eastAsia" w:ascii="宋体" w:hAnsi="宋体"/>
          <w:bCs/>
          <w:color w:val="auto"/>
          <w:sz w:val="24"/>
          <w:szCs w:val="24"/>
        </w:rPr>
        <w:t>投标人地址：</w:t>
      </w:r>
    </w:p>
    <w:p>
      <w:pPr>
        <w:pStyle w:val="2"/>
        <w:snapToGrid w:val="0"/>
        <w:spacing w:line="360" w:lineRule="auto"/>
        <w:ind w:firstLine="960" w:firstLineChars="400"/>
        <w:rPr>
          <w:rFonts w:ascii="宋体" w:hAnsi="宋体"/>
          <w:bCs/>
          <w:color w:val="auto"/>
          <w:sz w:val="24"/>
          <w:szCs w:val="24"/>
        </w:rPr>
      </w:pPr>
    </w:p>
    <w:p>
      <w:pPr>
        <w:pStyle w:val="2"/>
        <w:snapToGrid w:val="0"/>
        <w:spacing w:line="360" w:lineRule="auto"/>
        <w:ind w:firstLine="1497" w:firstLineChars="416"/>
        <w:rPr>
          <w:rFonts w:ascii="宋体" w:hAnsi="宋体"/>
          <w:color w:val="auto"/>
          <w:sz w:val="36"/>
        </w:rPr>
      </w:pPr>
    </w:p>
    <w:p>
      <w:pPr>
        <w:snapToGrid w:val="0"/>
        <w:spacing w:line="360" w:lineRule="auto"/>
        <w:ind w:firstLine="4080" w:firstLineChars="1700"/>
        <w:rPr>
          <w:rFonts w:ascii="宋体" w:hAnsi="宋体"/>
          <w:color w:val="auto"/>
          <w:sz w:val="24"/>
          <w:szCs w:val="20"/>
        </w:rPr>
      </w:pPr>
    </w:p>
    <w:p>
      <w:pPr>
        <w:snapToGrid w:val="0"/>
        <w:spacing w:line="360" w:lineRule="auto"/>
        <w:jc w:val="center"/>
        <w:rPr>
          <w:rFonts w:ascii="宋体" w:hAnsi="宋体"/>
          <w:color w:val="auto"/>
          <w:sz w:val="30"/>
          <w:szCs w:val="20"/>
        </w:rPr>
      </w:pPr>
      <w:r>
        <w:rPr>
          <w:rFonts w:hint="eastAsia" w:ascii="宋体" w:hAnsi="宋体"/>
          <w:color w:val="auto"/>
          <w:sz w:val="24"/>
        </w:rPr>
        <w:t>年月日</w:t>
      </w:r>
    </w:p>
    <w:p>
      <w:pPr>
        <w:snapToGrid w:val="0"/>
        <w:spacing w:line="360" w:lineRule="auto"/>
        <w:jc w:val="center"/>
        <w:rPr>
          <w:rFonts w:ascii="宋体" w:hAnsi="宋体"/>
          <w:color w:val="auto"/>
          <w:sz w:val="30"/>
          <w:szCs w:val="20"/>
        </w:rPr>
      </w:pPr>
    </w:p>
    <w:p>
      <w:pPr>
        <w:snapToGrid w:val="0"/>
        <w:spacing w:line="360" w:lineRule="auto"/>
        <w:rPr>
          <w:rFonts w:ascii="宋体" w:hAnsi="宋体"/>
          <w:color w:val="auto"/>
          <w:sz w:val="24"/>
          <w:szCs w:val="20"/>
        </w:rPr>
      </w:pPr>
      <w:r>
        <w:rPr>
          <w:rFonts w:ascii="宋体" w:hAnsi="宋体"/>
          <w:color w:val="auto"/>
        </w:rPr>
        <w:br w:type="page"/>
      </w:r>
      <w:r>
        <w:rPr>
          <w:rFonts w:hint="eastAsia" w:ascii="宋体" w:hAnsi="宋体"/>
          <w:color w:val="auto"/>
          <w:sz w:val="24"/>
        </w:rPr>
        <w:t>34.投标函格式：</w:t>
      </w:r>
    </w:p>
    <w:p>
      <w:pPr>
        <w:snapToGrid w:val="0"/>
        <w:spacing w:line="360" w:lineRule="auto"/>
        <w:jc w:val="center"/>
        <w:rPr>
          <w:rFonts w:ascii="宋体" w:hAnsi="宋体"/>
          <w:b/>
          <w:color w:val="auto"/>
          <w:sz w:val="24"/>
          <w:szCs w:val="20"/>
        </w:rPr>
      </w:pPr>
      <w:r>
        <w:rPr>
          <w:rFonts w:hint="eastAsia" w:ascii="宋体" w:hAnsi="宋体"/>
          <w:b/>
          <w:color w:val="auto"/>
          <w:sz w:val="24"/>
        </w:rPr>
        <w:t>投标函</w:t>
      </w:r>
    </w:p>
    <w:p>
      <w:pPr>
        <w:snapToGrid w:val="0"/>
        <w:spacing w:line="360" w:lineRule="auto"/>
        <w:rPr>
          <w:rFonts w:ascii="宋体" w:hAnsi="宋体"/>
          <w:color w:val="auto"/>
          <w:sz w:val="24"/>
          <w:szCs w:val="20"/>
        </w:rPr>
      </w:pPr>
      <w:r>
        <w:rPr>
          <w:rFonts w:hint="eastAsia" w:ascii="宋体" w:hAnsi="宋体"/>
          <w:color w:val="auto"/>
          <w:sz w:val="24"/>
        </w:rPr>
        <w:t>致：</w:t>
      </w:r>
      <w:r>
        <w:rPr>
          <w:rFonts w:ascii="宋体" w:hAnsi="宋体"/>
          <w:color w:val="auto"/>
          <w:sz w:val="24"/>
        </w:rPr>
        <w:t>______</w:t>
      </w:r>
      <w:r>
        <w:rPr>
          <w:rFonts w:ascii="宋体" w:hAnsi="宋体"/>
          <w:color w:val="auto"/>
          <w:sz w:val="24"/>
          <w:u w:val="single"/>
        </w:rPr>
        <w:t>_     _</w:t>
      </w:r>
      <w:r>
        <w:rPr>
          <w:rFonts w:ascii="宋体" w:hAnsi="宋体"/>
          <w:color w:val="auto"/>
          <w:sz w:val="24"/>
        </w:rPr>
        <w:t>_</w:t>
      </w:r>
      <w:r>
        <w:rPr>
          <w:rFonts w:hint="eastAsia" w:ascii="宋体" w:hAnsi="宋体"/>
          <w:color w:val="auto"/>
          <w:sz w:val="24"/>
        </w:rPr>
        <w:t>（招标采购单位名称）：</w:t>
      </w:r>
    </w:p>
    <w:p>
      <w:pPr>
        <w:snapToGrid w:val="0"/>
        <w:spacing w:line="360" w:lineRule="auto"/>
        <w:ind w:firstLine="480"/>
        <w:rPr>
          <w:rFonts w:ascii="宋体" w:hAnsi="宋体"/>
          <w:color w:val="auto"/>
          <w:sz w:val="24"/>
          <w:szCs w:val="20"/>
        </w:rPr>
      </w:pPr>
      <w:r>
        <w:rPr>
          <w:rFonts w:hint="eastAsia" w:ascii="宋体" w:hAnsi="宋体"/>
          <w:color w:val="auto"/>
          <w:sz w:val="24"/>
        </w:rPr>
        <w:t>根据贵方为项目的招标公告</w:t>
      </w:r>
      <w:r>
        <w:rPr>
          <w:rFonts w:ascii="宋体" w:hAnsi="宋体"/>
          <w:color w:val="auto"/>
          <w:sz w:val="24"/>
        </w:rPr>
        <w:t>/</w:t>
      </w:r>
      <w:r>
        <w:rPr>
          <w:rFonts w:hint="eastAsia" w:ascii="宋体" w:hAnsi="宋体"/>
          <w:color w:val="auto"/>
          <w:sz w:val="24"/>
        </w:rPr>
        <w:t>投标邀请书</w:t>
      </w:r>
    </w:p>
    <w:p>
      <w:pPr>
        <w:snapToGrid w:val="0"/>
        <w:spacing w:line="360" w:lineRule="auto"/>
        <w:rPr>
          <w:rFonts w:ascii="宋体" w:hAnsi="宋体"/>
          <w:color w:val="auto"/>
          <w:sz w:val="24"/>
          <w:szCs w:val="20"/>
        </w:rPr>
      </w:pPr>
      <w:r>
        <w:rPr>
          <w:rFonts w:hint="eastAsia" w:ascii="宋体" w:hAnsi="宋体"/>
          <w:color w:val="auto"/>
          <w:sz w:val="24"/>
        </w:rPr>
        <w:t>（项目编号：</w:t>
      </w:r>
      <w:r>
        <w:rPr>
          <w:rFonts w:ascii="宋体" w:hAnsi="宋体"/>
          <w:color w:val="auto"/>
          <w:sz w:val="24"/>
        </w:rPr>
        <w:t>____</w:t>
      </w:r>
      <w:r>
        <w:rPr>
          <w:rFonts w:ascii="宋体" w:hAnsi="宋体"/>
          <w:color w:val="auto"/>
          <w:sz w:val="24"/>
          <w:u w:val="single"/>
        </w:rPr>
        <w:t>_     _</w:t>
      </w:r>
      <w:r>
        <w:rPr>
          <w:rFonts w:ascii="宋体" w:hAnsi="宋体"/>
          <w:color w:val="auto"/>
          <w:sz w:val="24"/>
        </w:rPr>
        <w:t>_</w:t>
      </w:r>
      <w:r>
        <w:rPr>
          <w:rFonts w:hint="eastAsia" w:ascii="宋体" w:hAnsi="宋体"/>
          <w:color w:val="auto"/>
          <w:sz w:val="24"/>
        </w:rPr>
        <w:t>），签字代表</w:t>
      </w:r>
      <w:r>
        <w:rPr>
          <w:rFonts w:ascii="宋体" w:hAnsi="宋体"/>
          <w:color w:val="auto"/>
          <w:sz w:val="24"/>
        </w:rPr>
        <w:t>______</w:t>
      </w:r>
      <w:r>
        <w:rPr>
          <w:rFonts w:ascii="宋体" w:hAnsi="宋体"/>
          <w:color w:val="auto"/>
          <w:sz w:val="24"/>
          <w:u w:val="single"/>
        </w:rPr>
        <w:t xml:space="preserve">_     </w:t>
      </w:r>
      <w:r>
        <w:rPr>
          <w:rFonts w:hint="eastAsia" w:ascii="宋体" w:hAnsi="宋体"/>
          <w:color w:val="auto"/>
          <w:sz w:val="24"/>
        </w:rPr>
        <w:t>（全名）经正式授权并代表投标人</w:t>
      </w:r>
      <w:r>
        <w:rPr>
          <w:rFonts w:ascii="宋体" w:hAnsi="宋体"/>
          <w:color w:val="auto"/>
          <w:sz w:val="24"/>
        </w:rPr>
        <w:t>_____</w:t>
      </w:r>
      <w:r>
        <w:rPr>
          <w:rFonts w:ascii="宋体" w:hAnsi="宋体"/>
          <w:color w:val="auto"/>
          <w:sz w:val="24"/>
          <w:u w:val="single"/>
        </w:rPr>
        <w:t>__                    __</w:t>
      </w:r>
      <w:r>
        <w:rPr>
          <w:rFonts w:hint="eastAsia" w:ascii="宋体" w:hAnsi="宋体"/>
          <w:color w:val="auto"/>
          <w:sz w:val="24"/>
        </w:rPr>
        <w:t>（投标人名称）提交资格文件、技术/资信/商务文件</w:t>
      </w:r>
      <w:r>
        <w:rPr>
          <w:rFonts w:hint="eastAsia" w:ascii="宋体" w:hAnsi="宋体" w:cs="Arial"/>
          <w:color w:val="auto"/>
          <w:sz w:val="24"/>
        </w:rPr>
        <w:t>、</w:t>
      </w:r>
      <w:r>
        <w:rPr>
          <w:rFonts w:hint="eastAsia" w:ascii="宋体" w:hAnsi="宋体"/>
          <w:color w:val="auto"/>
          <w:sz w:val="24"/>
        </w:rPr>
        <w:t>投标报价文件各一份。</w:t>
      </w:r>
    </w:p>
    <w:p>
      <w:pPr>
        <w:snapToGrid w:val="0"/>
        <w:spacing w:line="360" w:lineRule="auto"/>
        <w:ind w:firstLine="480" w:firstLineChars="200"/>
        <w:rPr>
          <w:rFonts w:ascii="宋体" w:hAnsi="宋体"/>
          <w:color w:val="auto"/>
          <w:sz w:val="24"/>
          <w:szCs w:val="20"/>
        </w:rPr>
      </w:pPr>
      <w:r>
        <w:rPr>
          <w:rFonts w:hint="eastAsia" w:ascii="宋体" w:hAnsi="宋体"/>
          <w:color w:val="auto"/>
          <w:sz w:val="24"/>
        </w:rPr>
        <w:t>据此函，签字代表宣布同意如下：</w:t>
      </w:r>
    </w:p>
    <w:p>
      <w:pPr>
        <w:snapToGrid w:val="0"/>
        <w:spacing w:line="360" w:lineRule="auto"/>
        <w:ind w:firstLine="480" w:firstLineChars="200"/>
        <w:rPr>
          <w:rFonts w:ascii="宋体" w:hAnsi="宋体"/>
          <w:color w:val="auto"/>
          <w:sz w:val="24"/>
          <w:szCs w:val="20"/>
        </w:rPr>
      </w:pPr>
      <w:r>
        <w:rPr>
          <w:rFonts w:ascii="宋体" w:hAnsi="宋体"/>
          <w:color w:val="auto"/>
          <w:sz w:val="24"/>
        </w:rPr>
        <w:t>1</w:t>
      </w:r>
      <w:r>
        <w:rPr>
          <w:rFonts w:hint="eastAsia" w:ascii="宋体" w:hAnsi="宋体"/>
          <w:color w:val="auto"/>
          <w:sz w:val="24"/>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olor w:val="auto"/>
          <w:sz w:val="24"/>
          <w:szCs w:val="20"/>
        </w:rPr>
      </w:pPr>
      <w:r>
        <w:rPr>
          <w:rFonts w:ascii="宋体" w:hAnsi="宋体"/>
          <w:color w:val="auto"/>
          <w:sz w:val="24"/>
        </w:rPr>
        <w:t>2</w:t>
      </w:r>
      <w:r>
        <w:rPr>
          <w:rFonts w:hint="eastAsia" w:ascii="宋体" w:hAnsi="宋体"/>
          <w:color w:val="auto"/>
          <w:sz w:val="24"/>
        </w:rPr>
        <w:t>.投标人在投标之前已经与贵方进行了充分的沟通，完全理解并接受招标文件的各项规定和要求，对招标文件的合理性、合法性不再有异议。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olor w:val="auto"/>
          <w:sz w:val="24"/>
          <w:szCs w:val="20"/>
        </w:rPr>
      </w:pPr>
      <w:r>
        <w:rPr>
          <w:rFonts w:ascii="宋体" w:hAnsi="宋体"/>
          <w:color w:val="auto"/>
          <w:sz w:val="24"/>
        </w:rPr>
        <w:t>3</w:t>
      </w:r>
      <w:r>
        <w:rPr>
          <w:rFonts w:hint="eastAsia" w:ascii="宋体" w:hAnsi="宋体"/>
          <w:color w:val="auto"/>
          <w:sz w:val="24"/>
        </w:rPr>
        <w:t>.本投标有效期自开标日起</w:t>
      </w:r>
      <w:r>
        <w:rPr>
          <w:rFonts w:ascii="宋体" w:hAnsi="宋体"/>
          <w:color w:val="auto"/>
          <w:sz w:val="24"/>
        </w:rPr>
        <w:t xml:space="preserve"> ______</w:t>
      </w:r>
      <w:r>
        <w:rPr>
          <w:rFonts w:hint="eastAsia" w:ascii="宋体" w:hAnsi="宋体"/>
          <w:color w:val="auto"/>
          <w:sz w:val="24"/>
        </w:rPr>
        <w:t>个日。</w:t>
      </w:r>
    </w:p>
    <w:p>
      <w:pPr>
        <w:snapToGrid w:val="0"/>
        <w:spacing w:line="360" w:lineRule="auto"/>
        <w:ind w:firstLine="480" w:firstLineChars="200"/>
        <w:rPr>
          <w:rFonts w:ascii="宋体" w:hAnsi="宋体"/>
          <w:color w:val="auto"/>
          <w:sz w:val="24"/>
          <w:szCs w:val="20"/>
        </w:rPr>
      </w:pPr>
      <w:r>
        <w:rPr>
          <w:rFonts w:ascii="宋体" w:hAnsi="宋体"/>
          <w:color w:val="auto"/>
          <w:sz w:val="24"/>
        </w:rPr>
        <w:t>4</w:t>
      </w:r>
      <w:r>
        <w:rPr>
          <w:rFonts w:hint="eastAsia" w:ascii="宋体" w:hAnsi="宋体"/>
          <w:color w:val="auto"/>
          <w:sz w:val="24"/>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olor w:val="auto"/>
          <w:sz w:val="24"/>
          <w:szCs w:val="20"/>
        </w:rPr>
      </w:pPr>
      <w:r>
        <w:rPr>
          <w:rFonts w:ascii="宋体" w:hAnsi="宋体"/>
          <w:color w:val="auto"/>
          <w:sz w:val="24"/>
        </w:rPr>
        <w:t>5</w:t>
      </w:r>
      <w:r>
        <w:rPr>
          <w:rFonts w:hint="eastAsia" w:ascii="宋体" w:hAnsi="宋体"/>
          <w:color w:val="auto"/>
          <w:sz w:val="24"/>
        </w:rPr>
        <w:t>.投标人同意按照贵方要求提供与投标有关的一切数据或资料。</w:t>
      </w:r>
    </w:p>
    <w:p>
      <w:pPr>
        <w:snapToGrid w:val="0"/>
        <w:spacing w:line="360" w:lineRule="auto"/>
        <w:ind w:firstLine="480" w:firstLineChars="200"/>
        <w:rPr>
          <w:rFonts w:ascii="宋体" w:hAnsi="宋体"/>
          <w:color w:val="auto"/>
          <w:sz w:val="24"/>
          <w:szCs w:val="20"/>
        </w:rPr>
      </w:pPr>
      <w:r>
        <w:rPr>
          <w:rFonts w:ascii="宋体" w:hAnsi="宋体"/>
          <w:color w:val="auto"/>
          <w:sz w:val="24"/>
        </w:rPr>
        <w:t>6</w:t>
      </w:r>
      <w:r>
        <w:rPr>
          <w:rFonts w:hint="eastAsia" w:ascii="宋体" w:hAnsi="宋体"/>
          <w:color w:val="auto"/>
          <w:sz w:val="24"/>
        </w:rPr>
        <w:t>.与本投标有关的一切正式往来信函请寄：</w:t>
      </w:r>
    </w:p>
    <w:p>
      <w:pPr>
        <w:snapToGrid w:val="0"/>
        <w:spacing w:line="360" w:lineRule="auto"/>
        <w:rPr>
          <w:rFonts w:ascii="宋体" w:hAnsi="宋体"/>
          <w:color w:val="auto"/>
          <w:sz w:val="24"/>
          <w:szCs w:val="20"/>
        </w:rPr>
      </w:pPr>
      <w:r>
        <w:rPr>
          <w:rFonts w:hint="eastAsia" w:ascii="宋体" w:hAnsi="宋体"/>
          <w:color w:val="auto"/>
          <w:sz w:val="24"/>
        </w:rPr>
        <w:t>地址：</w:t>
      </w:r>
      <w:r>
        <w:rPr>
          <w:rFonts w:ascii="宋体" w:hAnsi="宋体"/>
          <w:color w:val="auto"/>
          <w:sz w:val="24"/>
        </w:rPr>
        <w:t>__________</w:t>
      </w:r>
      <w:r>
        <w:rPr>
          <w:rFonts w:ascii="宋体" w:hAnsi="宋体"/>
          <w:color w:val="auto"/>
          <w:sz w:val="24"/>
          <w:u w:val="single"/>
        </w:rPr>
        <w:t xml:space="preserve">        _</w:t>
      </w:r>
      <w:r>
        <w:rPr>
          <w:rFonts w:ascii="宋体" w:hAnsi="宋体"/>
          <w:color w:val="auto"/>
          <w:sz w:val="24"/>
        </w:rPr>
        <w:t>____</w:t>
      </w:r>
      <w:r>
        <w:rPr>
          <w:rFonts w:hint="eastAsia" w:ascii="宋体" w:hAnsi="宋体"/>
          <w:color w:val="auto"/>
          <w:sz w:val="24"/>
        </w:rPr>
        <w:t>邮编：</w:t>
      </w:r>
      <w:r>
        <w:rPr>
          <w:rFonts w:ascii="宋体" w:hAnsi="宋体"/>
          <w:color w:val="auto"/>
          <w:sz w:val="24"/>
        </w:rPr>
        <w:t xml:space="preserve">__________   </w:t>
      </w:r>
      <w:r>
        <w:rPr>
          <w:rFonts w:hint="eastAsia" w:ascii="宋体" w:hAnsi="宋体"/>
          <w:color w:val="auto"/>
          <w:sz w:val="24"/>
        </w:rPr>
        <w:t>电话：</w:t>
      </w:r>
      <w:r>
        <w:rPr>
          <w:rFonts w:ascii="宋体" w:hAnsi="宋体"/>
          <w:color w:val="auto"/>
          <w:sz w:val="24"/>
        </w:rPr>
        <w:t>______________</w:t>
      </w:r>
    </w:p>
    <w:p>
      <w:pPr>
        <w:snapToGrid w:val="0"/>
        <w:spacing w:line="360" w:lineRule="auto"/>
        <w:rPr>
          <w:rFonts w:ascii="宋体" w:hAnsi="宋体"/>
          <w:color w:val="auto"/>
          <w:sz w:val="24"/>
          <w:szCs w:val="20"/>
        </w:rPr>
      </w:pPr>
      <w:r>
        <w:rPr>
          <w:rFonts w:hint="eastAsia" w:ascii="宋体" w:hAnsi="宋体"/>
          <w:color w:val="auto"/>
          <w:sz w:val="24"/>
        </w:rPr>
        <w:t>传真：</w:t>
      </w:r>
      <w:r>
        <w:rPr>
          <w:rFonts w:ascii="宋体" w:hAnsi="宋体"/>
          <w:color w:val="auto"/>
          <w:sz w:val="24"/>
        </w:rPr>
        <w:t>______________</w:t>
      </w:r>
      <w:r>
        <w:rPr>
          <w:rFonts w:hint="eastAsia" w:ascii="宋体" w:hAnsi="宋体"/>
          <w:color w:val="auto"/>
          <w:sz w:val="24"/>
        </w:rPr>
        <w:t>投标人代表姓名</w:t>
      </w:r>
      <w:r>
        <w:rPr>
          <w:rFonts w:ascii="宋体" w:hAnsi="宋体"/>
          <w:color w:val="auto"/>
          <w:sz w:val="24"/>
        </w:rPr>
        <w:t xml:space="preserve"> ___________  </w:t>
      </w:r>
      <w:r>
        <w:rPr>
          <w:rFonts w:hint="eastAsia" w:ascii="宋体" w:hAnsi="宋体"/>
          <w:color w:val="auto"/>
          <w:sz w:val="24"/>
        </w:rPr>
        <w:t>职务：</w:t>
      </w:r>
      <w:r>
        <w:rPr>
          <w:rFonts w:ascii="宋体" w:hAnsi="宋体"/>
          <w:color w:val="auto"/>
          <w:sz w:val="24"/>
        </w:rPr>
        <w:t>_____________</w:t>
      </w:r>
    </w:p>
    <w:p>
      <w:pPr>
        <w:snapToGrid w:val="0"/>
        <w:spacing w:line="360" w:lineRule="auto"/>
        <w:rPr>
          <w:rFonts w:ascii="宋体" w:hAnsi="宋体"/>
          <w:color w:val="auto"/>
          <w:sz w:val="24"/>
          <w:szCs w:val="20"/>
        </w:rPr>
      </w:pPr>
      <w:r>
        <w:rPr>
          <w:rFonts w:hint="eastAsia" w:ascii="宋体" w:hAnsi="宋体"/>
          <w:color w:val="auto"/>
          <w:sz w:val="24"/>
        </w:rPr>
        <w:t>投标人名称（公章）：</w:t>
      </w:r>
      <w:r>
        <w:rPr>
          <w:rFonts w:ascii="宋体" w:hAnsi="宋体"/>
          <w:color w:val="auto"/>
          <w:sz w:val="24"/>
        </w:rPr>
        <w:t>___________________</w:t>
      </w:r>
    </w:p>
    <w:p>
      <w:pPr>
        <w:snapToGrid w:val="0"/>
        <w:spacing w:line="360" w:lineRule="auto"/>
        <w:rPr>
          <w:rFonts w:ascii="宋体" w:hAnsi="宋体"/>
          <w:color w:val="auto"/>
          <w:sz w:val="24"/>
          <w:szCs w:val="20"/>
        </w:rPr>
      </w:pPr>
      <w:r>
        <w:rPr>
          <w:rFonts w:hint="eastAsia" w:ascii="宋体" w:hAnsi="宋体"/>
          <w:color w:val="auto"/>
          <w:sz w:val="24"/>
        </w:rPr>
        <w:t>开户银行：银行账号：</w:t>
      </w:r>
    </w:p>
    <w:p>
      <w:pPr>
        <w:snapToGrid w:val="0"/>
        <w:spacing w:line="360" w:lineRule="auto"/>
        <w:rPr>
          <w:rFonts w:ascii="宋体" w:hAnsi="宋体"/>
          <w:color w:val="auto"/>
          <w:sz w:val="30"/>
          <w:szCs w:val="20"/>
        </w:rPr>
      </w:pPr>
      <w:r>
        <w:rPr>
          <w:rFonts w:hint="eastAsia" w:ascii="宋体" w:hAnsi="宋体"/>
          <w:color w:val="auto"/>
          <w:sz w:val="24"/>
        </w:rPr>
        <w:t>法定代表人签字：</w:t>
      </w:r>
      <w:r>
        <w:rPr>
          <w:rFonts w:ascii="宋体" w:hAnsi="宋体"/>
          <w:color w:val="auto"/>
          <w:sz w:val="24"/>
        </w:rPr>
        <w:t xml:space="preserve">___________                      </w:t>
      </w:r>
      <w:r>
        <w:rPr>
          <w:rFonts w:hint="eastAsia" w:ascii="宋体" w:hAnsi="宋体"/>
          <w:color w:val="auto"/>
          <w:sz w:val="24"/>
        </w:rPr>
        <w:t>日期：</w:t>
      </w:r>
      <w:r>
        <w:rPr>
          <w:rFonts w:ascii="宋体" w:hAnsi="宋体"/>
          <w:color w:val="auto"/>
          <w:sz w:val="24"/>
        </w:rPr>
        <w:t>_____</w:t>
      </w:r>
      <w:r>
        <w:rPr>
          <w:rFonts w:hint="eastAsia" w:ascii="宋体" w:hAnsi="宋体"/>
          <w:color w:val="auto"/>
          <w:sz w:val="24"/>
        </w:rPr>
        <w:t>年</w:t>
      </w:r>
      <w:r>
        <w:rPr>
          <w:rFonts w:ascii="宋体" w:hAnsi="宋体"/>
          <w:color w:val="auto"/>
          <w:sz w:val="24"/>
        </w:rPr>
        <w:t>___</w:t>
      </w:r>
      <w:r>
        <w:rPr>
          <w:rFonts w:hint="eastAsia" w:ascii="宋体" w:hAnsi="宋体"/>
          <w:color w:val="auto"/>
          <w:sz w:val="24"/>
        </w:rPr>
        <w:t>月</w:t>
      </w:r>
      <w:r>
        <w:rPr>
          <w:rFonts w:ascii="宋体" w:hAnsi="宋体"/>
          <w:color w:val="auto"/>
          <w:sz w:val="24"/>
        </w:rPr>
        <w:t>___</w:t>
      </w:r>
      <w:r>
        <w:rPr>
          <w:rFonts w:hint="eastAsia" w:ascii="宋体" w:hAnsi="宋体"/>
          <w:color w:val="auto"/>
          <w:sz w:val="24"/>
        </w:rPr>
        <w:t>日</w:t>
      </w:r>
    </w:p>
    <w:p>
      <w:pPr>
        <w:pStyle w:val="10"/>
        <w:snapToGrid w:val="0"/>
        <w:spacing w:beforeLines="0" w:afterLines="0" w:line="360" w:lineRule="auto"/>
        <w:rPr>
          <w:rFonts w:hAnsi="宋体"/>
          <w:color w:val="auto"/>
        </w:rPr>
      </w:pPr>
    </w:p>
    <w:p>
      <w:pPr>
        <w:snapToGrid w:val="0"/>
        <w:spacing w:line="360" w:lineRule="auto"/>
        <w:jc w:val="left"/>
        <w:rPr>
          <w:rFonts w:hAnsi="宋体" w:cs="仿宋"/>
          <w:color w:val="auto"/>
        </w:rPr>
      </w:pPr>
      <w:r>
        <w:rPr>
          <w:rFonts w:hAnsi="宋体"/>
          <w:color w:val="auto"/>
        </w:rPr>
        <w:br w:type="page"/>
      </w:r>
    </w:p>
    <w:p>
      <w:pPr>
        <w:pStyle w:val="10"/>
        <w:snapToGrid w:val="0"/>
        <w:spacing w:beforeLines="0" w:afterLines="0" w:line="360" w:lineRule="auto"/>
        <w:rPr>
          <w:rFonts w:hAnsi="宋体"/>
          <w:color w:val="auto"/>
        </w:rPr>
      </w:pPr>
      <w:r>
        <w:rPr>
          <w:rFonts w:hint="eastAsia" w:hAnsi="宋体" w:cs="仿宋"/>
          <w:color w:val="auto"/>
        </w:rPr>
        <w:t>35.</w:t>
      </w:r>
      <w:r>
        <w:rPr>
          <w:rFonts w:hAnsi="宋体"/>
          <w:color w:val="auto"/>
        </w:rPr>
        <w:t xml:space="preserve">投标报价明细表：       </w:t>
      </w:r>
    </w:p>
    <w:p>
      <w:pPr>
        <w:pStyle w:val="10"/>
        <w:snapToGrid w:val="0"/>
        <w:spacing w:beforeLines="0" w:afterLines="0" w:line="360" w:lineRule="auto"/>
        <w:ind w:left="1470" w:right="1470"/>
        <w:jc w:val="center"/>
        <w:rPr>
          <w:rFonts w:hAnsi="宋体"/>
          <w:color w:val="auto"/>
        </w:rPr>
      </w:pPr>
      <w:r>
        <w:rPr>
          <w:rFonts w:hAnsi="宋体"/>
          <w:color w:val="auto"/>
        </w:rPr>
        <w:t>投标报价明细表</w:t>
      </w:r>
      <w:r>
        <w:rPr>
          <w:rFonts w:hint="eastAsia" w:hAnsi="宋体"/>
          <w:color w:val="auto"/>
        </w:rPr>
        <w:t>（格式自拟）</w:t>
      </w:r>
    </w:p>
    <w:p>
      <w:pPr>
        <w:spacing w:line="360" w:lineRule="auto"/>
        <w:jc w:val="left"/>
        <w:rPr>
          <w:rFonts w:hAnsi="宋体"/>
          <w:color w:val="auto"/>
          <w:szCs w:val="21"/>
        </w:rPr>
      </w:pPr>
      <w:r>
        <w:rPr>
          <w:rFonts w:hAnsi="宋体"/>
          <w:color w:val="auto"/>
        </w:rPr>
        <w:t>项目名称：</w:t>
      </w:r>
      <w:r>
        <w:rPr>
          <w:rFonts w:hAnsi="宋体"/>
          <w:color w:val="auto"/>
          <w:szCs w:val="21"/>
        </w:rPr>
        <w:t>金额单位：人民币（元）</w:t>
      </w:r>
    </w:p>
    <w:p>
      <w:pPr>
        <w:spacing w:line="360" w:lineRule="auto"/>
        <w:jc w:val="left"/>
        <w:rPr>
          <w:rFonts w:hAnsi="宋体"/>
          <w:color w:val="auto"/>
          <w:szCs w:val="21"/>
        </w:rPr>
      </w:pPr>
    </w:p>
    <w:p>
      <w:pPr>
        <w:spacing w:line="360" w:lineRule="auto"/>
        <w:jc w:val="left"/>
        <w:rPr>
          <w:rFonts w:hAnsi="宋体"/>
          <w:color w:val="auto"/>
          <w:szCs w:val="21"/>
        </w:rPr>
      </w:pPr>
    </w:p>
    <w:p>
      <w:pPr>
        <w:pStyle w:val="21"/>
        <w:spacing w:before="120"/>
        <w:rPr>
          <w:color w:val="auto"/>
        </w:rPr>
      </w:pPr>
    </w:p>
    <w:p>
      <w:pPr>
        <w:rPr>
          <w:color w:val="auto"/>
        </w:rPr>
      </w:pPr>
    </w:p>
    <w:p>
      <w:pPr>
        <w:snapToGrid w:val="0"/>
        <w:spacing w:line="360" w:lineRule="auto"/>
        <w:rPr>
          <w:rFonts w:ascii="宋体" w:hAnsi="宋体"/>
          <w:color w:val="auto"/>
          <w:spacing w:val="20"/>
          <w:sz w:val="24"/>
          <w:szCs w:val="20"/>
          <w:u w:val="single"/>
        </w:rPr>
      </w:pPr>
      <w:r>
        <w:rPr>
          <w:rFonts w:hint="eastAsia" w:ascii="宋体" w:hAnsi="宋体"/>
          <w:color w:val="auto"/>
          <w:spacing w:val="20"/>
          <w:sz w:val="24"/>
        </w:rPr>
        <w:t>授权代表签名：</w:t>
      </w:r>
    </w:p>
    <w:p>
      <w:pPr>
        <w:snapToGrid w:val="0"/>
        <w:spacing w:line="360" w:lineRule="auto"/>
        <w:rPr>
          <w:rFonts w:ascii="宋体" w:hAnsi="宋体"/>
          <w:color w:val="auto"/>
          <w:spacing w:val="20"/>
          <w:sz w:val="24"/>
          <w:u w:val="single"/>
        </w:rPr>
      </w:pPr>
      <w:r>
        <w:rPr>
          <w:rFonts w:hint="eastAsia" w:ascii="宋体" w:hAnsi="宋体"/>
          <w:color w:val="auto"/>
          <w:spacing w:val="20"/>
          <w:sz w:val="24"/>
        </w:rPr>
        <w:t>投标人盖章：日期：</w:t>
      </w:r>
    </w:p>
    <w:p>
      <w:pPr>
        <w:pStyle w:val="8"/>
        <w:rPr>
          <w:color w:val="auto"/>
        </w:rPr>
      </w:pPr>
    </w:p>
    <w:p>
      <w:pPr>
        <w:spacing w:line="360" w:lineRule="auto"/>
        <w:rPr>
          <w:rFonts w:ascii="宋体" w:hAnsi="宋体"/>
          <w:color w:val="auto"/>
          <w:sz w:val="24"/>
        </w:rPr>
      </w:pPr>
      <w:r>
        <w:rPr>
          <w:rFonts w:hint="eastAsia" w:ascii="宋体" w:hAnsi="宋体"/>
          <w:color w:val="auto"/>
          <w:sz w:val="24"/>
        </w:rPr>
        <w:t>36.招标代理服务费承诺函</w:t>
      </w:r>
    </w:p>
    <w:p>
      <w:pPr>
        <w:spacing w:line="360" w:lineRule="auto"/>
        <w:jc w:val="center"/>
        <w:rPr>
          <w:b/>
          <w:color w:val="auto"/>
          <w:sz w:val="32"/>
        </w:rPr>
      </w:pPr>
    </w:p>
    <w:p>
      <w:pPr>
        <w:tabs>
          <w:tab w:val="left" w:pos="2996"/>
        </w:tabs>
        <w:spacing w:line="360" w:lineRule="auto"/>
        <w:ind w:firstLine="480" w:firstLineChars="200"/>
        <w:rPr>
          <w:color w:val="auto"/>
          <w:sz w:val="24"/>
        </w:rPr>
      </w:pPr>
      <w:r>
        <w:rPr>
          <w:rFonts w:hint="eastAsia"/>
          <w:color w:val="auto"/>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pPr>
        <w:spacing w:line="360" w:lineRule="auto"/>
        <w:rPr>
          <w:color w:val="auto"/>
          <w:sz w:val="24"/>
        </w:rPr>
      </w:pPr>
    </w:p>
    <w:p>
      <w:pPr>
        <w:spacing w:line="360" w:lineRule="auto"/>
        <w:rPr>
          <w:color w:val="auto"/>
          <w:sz w:val="24"/>
        </w:rPr>
      </w:pPr>
    </w:p>
    <w:p>
      <w:pPr>
        <w:pStyle w:val="2"/>
        <w:spacing w:line="360" w:lineRule="auto"/>
        <w:ind w:firstLine="1454" w:firstLineChars="606"/>
        <w:rPr>
          <w:rFonts w:ascii="宋体" w:hAnsi="宋体"/>
          <w:color w:val="auto"/>
          <w:sz w:val="24"/>
          <w:szCs w:val="24"/>
        </w:rPr>
      </w:pPr>
      <w:r>
        <w:rPr>
          <w:rFonts w:hint="eastAsia" w:ascii="宋体" w:hAnsi="宋体"/>
          <w:color w:val="auto"/>
          <w:sz w:val="24"/>
          <w:szCs w:val="24"/>
        </w:rPr>
        <w:t>投标人：（盖章）</w:t>
      </w:r>
    </w:p>
    <w:p>
      <w:pPr>
        <w:pStyle w:val="2"/>
        <w:spacing w:line="360" w:lineRule="auto"/>
        <w:ind w:firstLine="374" w:firstLineChars="156"/>
        <w:rPr>
          <w:rFonts w:ascii="宋体" w:hAnsi="宋体"/>
          <w:color w:val="auto"/>
          <w:sz w:val="24"/>
          <w:szCs w:val="24"/>
        </w:rPr>
      </w:pPr>
    </w:p>
    <w:p>
      <w:pPr>
        <w:pStyle w:val="2"/>
        <w:spacing w:line="360" w:lineRule="auto"/>
        <w:ind w:firstLine="1334" w:firstLineChars="556"/>
        <w:rPr>
          <w:rFonts w:ascii="宋体" w:hAnsi="宋体"/>
          <w:color w:val="auto"/>
          <w:sz w:val="24"/>
          <w:szCs w:val="24"/>
        </w:rPr>
      </w:pPr>
      <w:r>
        <w:rPr>
          <w:rFonts w:hint="eastAsia" w:ascii="宋体" w:hAnsi="宋体"/>
          <w:color w:val="auto"/>
          <w:sz w:val="24"/>
          <w:szCs w:val="24"/>
        </w:rPr>
        <w:t>法定代表人或其授权代理人（签名或盖章）</w:t>
      </w:r>
    </w:p>
    <w:p>
      <w:pPr>
        <w:pStyle w:val="2"/>
        <w:spacing w:line="360" w:lineRule="auto"/>
        <w:ind w:firstLine="374" w:firstLineChars="156"/>
        <w:jc w:val="center"/>
        <w:rPr>
          <w:rFonts w:ascii="宋体" w:hAnsi="宋体"/>
          <w:color w:val="auto"/>
          <w:sz w:val="24"/>
          <w:szCs w:val="24"/>
        </w:rPr>
      </w:pPr>
    </w:p>
    <w:p>
      <w:pPr>
        <w:pStyle w:val="2"/>
        <w:spacing w:line="360" w:lineRule="auto"/>
        <w:ind w:left="840" w:firstLine="374" w:firstLineChars="156"/>
        <w:rPr>
          <w:rFonts w:ascii="宋体" w:hAnsi="宋体"/>
          <w:color w:val="auto"/>
          <w:sz w:val="24"/>
          <w:szCs w:val="24"/>
        </w:rPr>
      </w:pPr>
      <w:r>
        <w:rPr>
          <w:rFonts w:hint="eastAsia" w:ascii="宋体" w:hAnsi="宋体"/>
          <w:color w:val="auto"/>
          <w:sz w:val="24"/>
          <w:szCs w:val="24"/>
        </w:rPr>
        <w:t xml:space="preserve">              日期：    年   月   日</w:t>
      </w:r>
    </w:p>
    <w:p>
      <w:pPr>
        <w:pStyle w:val="10"/>
        <w:snapToGrid w:val="0"/>
        <w:spacing w:beforeLines="0" w:afterLines="0" w:line="360" w:lineRule="auto"/>
        <w:rPr>
          <w:color w:val="auto"/>
        </w:rPr>
      </w:pPr>
    </w:p>
    <w:p>
      <w:pPr>
        <w:pStyle w:val="2"/>
        <w:spacing w:line="500" w:lineRule="exact"/>
        <w:ind w:firstLine="0"/>
        <w:jc w:val="left"/>
        <w:rPr>
          <w:rFonts w:ascii="宋体" w:hAnsi="宋体"/>
          <w:color w:val="auto"/>
          <w:sz w:val="24"/>
          <w:szCs w:val="24"/>
          <w:u w:val="single"/>
        </w:rPr>
      </w:pPr>
    </w:p>
    <w:p>
      <w:pPr>
        <w:pStyle w:val="2"/>
        <w:spacing w:line="500" w:lineRule="exact"/>
        <w:ind w:firstLine="0"/>
        <w:jc w:val="left"/>
        <w:rPr>
          <w:rFonts w:ascii="宋体" w:hAnsi="宋体"/>
          <w:color w:val="auto"/>
          <w:sz w:val="24"/>
          <w:szCs w:val="24"/>
        </w:rPr>
      </w:pPr>
      <w:r>
        <w:rPr>
          <w:rFonts w:hint="eastAsia" w:ascii="宋体" w:hAnsi="宋体"/>
          <w:color w:val="auto"/>
          <w:sz w:val="24"/>
          <w:szCs w:val="24"/>
        </w:rPr>
        <w:t>____________________________________________________________________________</w:t>
      </w:r>
    </w:p>
    <w:p>
      <w:pPr>
        <w:pStyle w:val="2"/>
        <w:spacing w:line="500" w:lineRule="exact"/>
        <w:ind w:firstLine="0"/>
        <w:jc w:val="left"/>
        <w:rPr>
          <w:rFonts w:ascii="宋体" w:hAnsi="宋体"/>
          <w:color w:val="auto"/>
          <w:sz w:val="24"/>
          <w:szCs w:val="24"/>
        </w:rPr>
      </w:pPr>
      <w:r>
        <w:rPr>
          <w:rFonts w:hint="eastAsia" w:ascii="宋体" w:hAnsi="宋体"/>
          <w:color w:val="auto"/>
          <w:sz w:val="24"/>
          <w:szCs w:val="24"/>
        </w:rPr>
        <w:t>代理费汇款账号：</w:t>
      </w:r>
    </w:p>
    <w:p>
      <w:pPr>
        <w:snapToGrid w:val="0"/>
        <w:jc w:val="left"/>
        <w:rPr>
          <w:rFonts w:ascii="宋体" w:hAnsi="宋体"/>
          <w:color w:val="auto"/>
          <w:sz w:val="24"/>
        </w:rPr>
      </w:pPr>
    </w:p>
    <w:p>
      <w:pPr>
        <w:snapToGrid w:val="0"/>
        <w:jc w:val="left"/>
        <w:rPr>
          <w:rFonts w:ascii="宋体" w:hAnsi="宋体"/>
          <w:color w:val="auto"/>
          <w:sz w:val="24"/>
        </w:rPr>
      </w:pPr>
    </w:p>
    <w:p>
      <w:pPr>
        <w:snapToGrid w:val="0"/>
        <w:rPr>
          <w:rFonts w:ascii="宋体" w:hAnsi="宋体"/>
          <w:color w:val="auto"/>
          <w:sz w:val="24"/>
        </w:rPr>
      </w:pPr>
      <w:r>
        <w:rPr>
          <w:rFonts w:hint="eastAsia" w:ascii="宋体" w:hAnsi="宋体"/>
          <w:color w:val="auto"/>
          <w:sz w:val="24"/>
        </w:rPr>
        <w:t>单位名称：</w:t>
      </w:r>
      <w:r>
        <w:rPr>
          <w:rFonts w:hint="eastAsia" w:ascii="宋体" w:hAnsi="宋体" w:cs="宋体"/>
          <w:color w:val="auto"/>
          <w:sz w:val="24"/>
        </w:rPr>
        <w:t>浙江华耀建设咨询有限公司龙溪北路分公司</w:t>
      </w:r>
    </w:p>
    <w:p>
      <w:pPr>
        <w:snapToGrid w:val="0"/>
        <w:rPr>
          <w:rFonts w:ascii="宋体" w:hAnsi="宋体"/>
          <w:color w:val="auto"/>
          <w:sz w:val="24"/>
        </w:rPr>
      </w:pPr>
      <w:r>
        <w:rPr>
          <w:rFonts w:hint="eastAsia" w:ascii="宋体" w:hAnsi="宋体"/>
          <w:color w:val="auto"/>
          <w:sz w:val="24"/>
        </w:rPr>
        <w:t>开户银行：中国工商银行股份有限公司湖州经济开发区支行</w:t>
      </w:r>
    </w:p>
    <w:p>
      <w:pPr>
        <w:snapToGrid w:val="0"/>
        <w:rPr>
          <w:rFonts w:ascii="宋体" w:hAnsi="宋体" w:cs="宋体"/>
          <w:color w:val="auto"/>
          <w:sz w:val="24"/>
        </w:rPr>
      </w:pPr>
      <w:r>
        <w:rPr>
          <w:rFonts w:hint="eastAsia" w:ascii="宋体" w:hAnsi="宋体"/>
          <w:color w:val="auto"/>
          <w:sz w:val="24"/>
        </w:rPr>
        <w:t>银行账号：</w:t>
      </w:r>
      <w:r>
        <w:rPr>
          <w:rFonts w:hint="eastAsia" w:ascii="宋体" w:hAnsi="宋体" w:cs="宋体"/>
          <w:color w:val="auto"/>
          <w:sz w:val="24"/>
        </w:rPr>
        <w:t>1205210409001029749</w:t>
      </w:r>
    </w:p>
    <w:p>
      <w:pPr>
        <w:tabs>
          <w:tab w:val="left" w:pos="1418"/>
        </w:tabs>
        <w:snapToGrid w:val="0"/>
        <w:spacing w:line="360" w:lineRule="auto"/>
        <w:ind w:left="1418" w:hanging="567"/>
        <w:jc w:val="center"/>
        <w:rPr>
          <w:rFonts w:ascii="宋体" w:hAnsi="宋体"/>
          <w:color w:val="auto"/>
          <w:spacing w:val="20"/>
          <w:sz w:val="24"/>
          <w:szCs w:val="20"/>
          <w:u w:val="single"/>
        </w:rPr>
      </w:pPr>
    </w:p>
    <w:p>
      <w:pPr>
        <w:pStyle w:val="8"/>
        <w:rPr>
          <w:color w:val="auto"/>
        </w:rPr>
      </w:pPr>
      <w:r>
        <w:rPr>
          <w:color w:val="auto"/>
        </w:rPr>
        <w:br w:type="page"/>
      </w:r>
    </w:p>
    <w:p>
      <w:pPr>
        <w:snapToGrid w:val="0"/>
        <w:spacing w:line="360" w:lineRule="auto"/>
        <w:rPr>
          <w:rFonts w:ascii="宋体" w:hAnsi="宋体"/>
          <w:b/>
          <w:color w:val="auto"/>
          <w:sz w:val="24"/>
        </w:rPr>
      </w:pPr>
      <w:r>
        <w:rPr>
          <w:rFonts w:hint="eastAsia" w:ascii="宋体" w:hAnsi="宋体"/>
          <w:b/>
          <w:color w:val="auto"/>
          <w:sz w:val="24"/>
        </w:rPr>
        <w:t xml:space="preserve">37.开标一览表 </w:t>
      </w:r>
    </w:p>
    <w:p>
      <w:pPr>
        <w:snapToGrid w:val="0"/>
        <w:spacing w:line="360" w:lineRule="auto"/>
        <w:jc w:val="center"/>
        <w:rPr>
          <w:rFonts w:ascii="宋体" w:hAnsi="宋体"/>
          <w:b/>
          <w:color w:val="auto"/>
          <w:sz w:val="30"/>
          <w:szCs w:val="20"/>
        </w:rPr>
      </w:pPr>
      <w:r>
        <w:rPr>
          <w:rFonts w:hint="eastAsia" w:ascii="宋体" w:hAnsi="宋体"/>
          <w:b/>
          <w:color w:val="auto"/>
          <w:sz w:val="30"/>
        </w:rPr>
        <w:t>开标一览表</w:t>
      </w:r>
    </w:p>
    <w:p>
      <w:pPr>
        <w:snapToGrid w:val="0"/>
        <w:spacing w:before="50" w:after="50"/>
        <w:rPr>
          <w:rFonts w:ascii="宋体" w:hAnsi="宋体"/>
          <w:color w:val="auto"/>
          <w:sz w:val="24"/>
          <w:szCs w:val="20"/>
        </w:rPr>
      </w:pPr>
      <w:r>
        <w:rPr>
          <w:rFonts w:hint="eastAsia" w:ascii="宋体" w:hAnsi="宋体"/>
          <w:color w:val="auto"/>
          <w:sz w:val="24"/>
        </w:rPr>
        <w:t>招标编号：项目名称：投标人名称：单位：元</w:t>
      </w:r>
    </w:p>
    <w:p>
      <w:pPr>
        <w:snapToGrid w:val="0"/>
        <w:spacing w:before="50" w:after="50"/>
        <w:rPr>
          <w:rFonts w:ascii="宋体" w:hAnsi="宋体"/>
          <w:color w:val="auto"/>
          <w:sz w:val="24"/>
          <w:szCs w:val="20"/>
        </w:rPr>
      </w:pPr>
    </w:p>
    <w:tbl>
      <w:tblPr>
        <w:tblStyle w:val="24"/>
        <w:tblW w:w="106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2228"/>
        <w:gridCol w:w="2698"/>
        <w:gridCol w:w="1978"/>
        <w:gridCol w:w="2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30"/>
              </w:rPr>
            </w:pPr>
            <w:r>
              <w:rPr>
                <w:rFonts w:hint="eastAsia" w:ascii="宋体" w:hAnsi="宋体"/>
                <w:b/>
                <w:color w:val="auto"/>
                <w:szCs w:val="30"/>
              </w:rPr>
              <w:t>序号</w:t>
            </w:r>
          </w:p>
        </w:tc>
        <w:tc>
          <w:tcPr>
            <w:tcW w:w="22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30"/>
              </w:rPr>
            </w:pPr>
            <w:r>
              <w:rPr>
                <w:rFonts w:hint="eastAsia" w:ascii="宋体" w:hAnsi="宋体"/>
                <w:b/>
                <w:color w:val="auto"/>
                <w:szCs w:val="30"/>
              </w:rPr>
              <w:t>名称</w:t>
            </w:r>
          </w:p>
        </w:tc>
        <w:tc>
          <w:tcPr>
            <w:tcW w:w="26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30"/>
              </w:rPr>
            </w:pPr>
            <w:r>
              <w:rPr>
                <w:rFonts w:hint="eastAsia" w:ascii="宋体" w:hAnsi="宋体"/>
                <w:b/>
                <w:color w:val="auto"/>
                <w:szCs w:val="30"/>
              </w:rPr>
              <w:t>数量</w:t>
            </w: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30"/>
              </w:rPr>
            </w:pPr>
            <w:r>
              <w:rPr>
                <w:rFonts w:hint="eastAsia" w:ascii="宋体" w:hAnsi="宋体"/>
                <w:b/>
                <w:color w:val="auto"/>
                <w:szCs w:val="30"/>
              </w:rPr>
              <w:t>单价</w:t>
            </w:r>
          </w:p>
        </w:tc>
        <w:tc>
          <w:tcPr>
            <w:tcW w:w="25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30"/>
              </w:rPr>
            </w:pPr>
            <w:r>
              <w:rPr>
                <w:rFonts w:hint="eastAsia" w:ascii="宋体" w:hAnsi="宋体"/>
                <w:b/>
                <w:color w:val="auto"/>
                <w:szCs w:val="30"/>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30"/>
              </w:rPr>
            </w:pPr>
          </w:p>
        </w:tc>
        <w:tc>
          <w:tcPr>
            <w:tcW w:w="2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32"/>
                <w:szCs w:val="21"/>
              </w:rPr>
            </w:pPr>
            <w:r>
              <w:rPr>
                <w:rFonts w:hint="eastAsia" w:ascii="宋体" w:hAnsi="宋体"/>
                <w:bCs/>
                <w:color w:val="auto"/>
                <w:sz w:val="24"/>
              </w:rPr>
              <w:t xml:space="preserve"> </w:t>
            </w:r>
          </w:p>
        </w:tc>
        <w:tc>
          <w:tcPr>
            <w:tcW w:w="2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32"/>
                <w:szCs w:val="21"/>
              </w:rPr>
            </w:pPr>
            <w:r>
              <w:rPr>
                <w:rFonts w:hint="eastAsia" w:ascii="宋体" w:hAnsi="宋体"/>
                <w:bCs/>
                <w:color w:val="auto"/>
                <w:sz w:val="24"/>
              </w:rPr>
              <w:t xml:space="preserve"> </w:t>
            </w: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32"/>
                <w:szCs w:val="21"/>
              </w:rPr>
            </w:pPr>
          </w:p>
        </w:tc>
        <w:tc>
          <w:tcPr>
            <w:tcW w:w="25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30"/>
              </w:rPr>
            </w:pPr>
          </w:p>
        </w:tc>
        <w:tc>
          <w:tcPr>
            <w:tcW w:w="2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rPr>
            </w:pPr>
          </w:p>
        </w:tc>
        <w:tc>
          <w:tcPr>
            <w:tcW w:w="2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rPr>
            </w:pP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32"/>
                <w:szCs w:val="21"/>
              </w:rPr>
            </w:pPr>
          </w:p>
        </w:tc>
        <w:tc>
          <w:tcPr>
            <w:tcW w:w="25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30"/>
              </w:rPr>
            </w:pPr>
          </w:p>
        </w:tc>
        <w:tc>
          <w:tcPr>
            <w:tcW w:w="2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rPr>
            </w:pPr>
          </w:p>
        </w:tc>
        <w:tc>
          <w:tcPr>
            <w:tcW w:w="2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rPr>
            </w:pP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32"/>
                <w:szCs w:val="21"/>
              </w:rPr>
            </w:pPr>
          </w:p>
        </w:tc>
        <w:tc>
          <w:tcPr>
            <w:tcW w:w="25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30"/>
              </w:rPr>
            </w:pPr>
          </w:p>
        </w:tc>
        <w:tc>
          <w:tcPr>
            <w:tcW w:w="2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rPr>
            </w:pPr>
          </w:p>
        </w:tc>
        <w:tc>
          <w:tcPr>
            <w:tcW w:w="2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rPr>
            </w:pP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32"/>
                <w:szCs w:val="21"/>
              </w:rPr>
            </w:pPr>
          </w:p>
        </w:tc>
        <w:tc>
          <w:tcPr>
            <w:tcW w:w="25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039"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24"/>
                <w:szCs w:val="21"/>
              </w:rPr>
            </w:pPr>
            <w:r>
              <w:rPr>
                <w:rFonts w:hint="eastAsia" w:ascii="宋体" w:hAnsi="宋体"/>
                <w:color w:val="auto"/>
                <w:sz w:val="24"/>
                <w:szCs w:val="21"/>
              </w:rPr>
              <w:t>投标费用及利润</w:t>
            </w:r>
          </w:p>
        </w:tc>
        <w:tc>
          <w:tcPr>
            <w:tcW w:w="25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636"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24"/>
                <w:szCs w:val="21"/>
                <w:u w:val="single"/>
              </w:rPr>
            </w:pPr>
            <w:r>
              <w:rPr>
                <w:rFonts w:hint="eastAsia" w:ascii="宋体" w:hAnsi="宋体"/>
                <w:color w:val="auto"/>
                <w:sz w:val="24"/>
                <w:szCs w:val="21"/>
              </w:rPr>
              <w:t>合计金额大写：</w:t>
            </w:r>
            <w:r>
              <w:rPr>
                <w:rFonts w:hint="eastAsia"/>
                <w:color w:val="auto"/>
                <w:sz w:val="24"/>
              </w:rPr>
              <w:t>人民币元￥</w:t>
            </w:r>
          </w:p>
        </w:tc>
      </w:tr>
    </w:tbl>
    <w:p>
      <w:pPr>
        <w:snapToGrid w:val="0"/>
        <w:spacing w:before="50" w:after="50"/>
        <w:jc w:val="left"/>
        <w:rPr>
          <w:rFonts w:ascii="宋体" w:hAnsi="宋体"/>
          <w:color w:val="auto"/>
          <w:sz w:val="24"/>
          <w:szCs w:val="20"/>
        </w:rPr>
      </w:pPr>
      <w:r>
        <w:rPr>
          <w:rFonts w:hint="eastAsia" w:ascii="宋体" w:hAnsi="宋体"/>
          <w:color w:val="auto"/>
          <w:sz w:val="24"/>
        </w:rPr>
        <w:t>注：</w:t>
      </w:r>
      <w:r>
        <w:rPr>
          <w:rFonts w:ascii="宋体" w:hAnsi="宋体"/>
          <w:color w:val="auto"/>
          <w:sz w:val="24"/>
        </w:rPr>
        <w:t xml:space="preserve"> 1</w:t>
      </w:r>
      <w:r>
        <w:rPr>
          <w:rFonts w:hint="eastAsia" w:ascii="宋体" w:hAnsi="宋体"/>
          <w:color w:val="auto"/>
          <w:sz w:val="24"/>
        </w:rPr>
        <w:t>、报价一经涂改，应在涂改处加盖单位公章或者由法定代表人或授权委托人签字或盖章，否则其投标作无效标处理。</w:t>
      </w:r>
    </w:p>
    <w:p>
      <w:pPr>
        <w:snapToGrid w:val="0"/>
        <w:spacing w:before="50" w:after="50"/>
        <w:ind w:firstLine="480" w:firstLineChars="200"/>
        <w:jc w:val="left"/>
        <w:rPr>
          <w:rFonts w:ascii="宋体" w:hAnsi="宋体"/>
          <w:color w:val="auto"/>
          <w:sz w:val="24"/>
          <w:szCs w:val="20"/>
        </w:rPr>
      </w:pPr>
      <w:r>
        <w:rPr>
          <w:rFonts w:ascii="宋体" w:hAnsi="宋体"/>
          <w:color w:val="auto"/>
          <w:sz w:val="24"/>
        </w:rPr>
        <w:t>2</w:t>
      </w:r>
      <w:r>
        <w:rPr>
          <w:rFonts w:hint="eastAsia" w:ascii="宋体" w:hAnsi="宋体"/>
          <w:color w:val="auto"/>
          <w:sz w:val="24"/>
        </w:rPr>
        <w:t>、投标费用包括项目实施所需的人工费、服务费、运输费、安装调试费、购买及制作标书费、税费及其他一切费用。</w:t>
      </w:r>
    </w:p>
    <w:p>
      <w:pPr>
        <w:snapToGrid w:val="0"/>
        <w:spacing w:before="50" w:after="50"/>
        <w:ind w:firstLine="480" w:firstLineChars="200"/>
        <w:jc w:val="left"/>
        <w:rPr>
          <w:rFonts w:ascii="宋体" w:hAnsi="宋体"/>
          <w:color w:val="auto"/>
          <w:sz w:val="24"/>
          <w:szCs w:val="20"/>
        </w:rPr>
      </w:pPr>
      <w:r>
        <w:rPr>
          <w:rFonts w:hint="eastAsia" w:ascii="宋体" w:hAnsi="宋体"/>
          <w:color w:val="auto"/>
          <w:sz w:val="24"/>
        </w:rPr>
        <w:t>3、以上报价应与“投标报价明细表”中的“投标总价”相一致。</w:t>
      </w:r>
    </w:p>
    <w:p>
      <w:pPr>
        <w:spacing w:line="360" w:lineRule="auto"/>
        <w:rPr>
          <w:color w:val="auto"/>
          <w:sz w:val="28"/>
          <w:szCs w:val="28"/>
        </w:rPr>
      </w:pPr>
    </w:p>
    <w:p>
      <w:pPr>
        <w:pStyle w:val="8"/>
        <w:rPr>
          <w:color w:val="auto"/>
        </w:rPr>
      </w:pPr>
      <w:r>
        <w:rPr>
          <w:color w:val="auto"/>
        </w:rPr>
        <w:br w:type="page"/>
      </w:r>
    </w:p>
    <w:p>
      <w:pPr>
        <w:spacing w:line="360" w:lineRule="auto"/>
        <w:rPr>
          <w:color w:val="auto"/>
          <w:sz w:val="28"/>
          <w:szCs w:val="28"/>
        </w:rPr>
      </w:pPr>
      <w:r>
        <w:rPr>
          <w:rFonts w:hint="eastAsia"/>
          <w:color w:val="auto"/>
          <w:sz w:val="28"/>
          <w:szCs w:val="28"/>
        </w:rPr>
        <w:t>附件：</w:t>
      </w:r>
      <w:r>
        <w:rPr>
          <w:color w:val="auto"/>
          <w:sz w:val="28"/>
          <w:szCs w:val="28"/>
        </w:rPr>
        <w:t xml:space="preserve"> “</w:t>
      </w:r>
      <w:r>
        <w:rPr>
          <w:rFonts w:hint="eastAsia"/>
          <w:color w:val="auto"/>
          <w:sz w:val="28"/>
          <w:szCs w:val="28"/>
        </w:rPr>
        <w:t>信用中国</w:t>
      </w:r>
      <w:r>
        <w:rPr>
          <w:color w:val="auto"/>
          <w:sz w:val="28"/>
          <w:szCs w:val="28"/>
        </w:rPr>
        <w:t>”</w:t>
      </w:r>
      <w:r>
        <w:rPr>
          <w:rFonts w:hint="eastAsia"/>
          <w:color w:val="auto"/>
          <w:sz w:val="28"/>
          <w:szCs w:val="28"/>
        </w:rPr>
        <w:t>（</w:t>
      </w:r>
      <w:r>
        <w:rPr>
          <w:color w:val="auto"/>
          <w:sz w:val="28"/>
          <w:szCs w:val="28"/>
        </w:rPr>
        <w:t>www.creditchina.gov.cn</w:t>
      </w:r>
      <w:r>
        <w:rPr>
          <w:rFonts w:hint="eastAsia"/>
          <w:color w:val="auto"/>
          <w:sz w:val="28"/>
          <w:szCs w:val="28"/>
        </w:rPr>
        <w:t>）、</w:t>
      </w:r>
      <w:r>
        <w:rPr>
          <w:color w:val="auto"/>
          <w:sz w:val="28"/>
          <w:szCs w:val="28"/>
        </w:rPr>
        <w:t>“</w:t>
      </w:r>
      <w:r>
        <w:rPr>
          <w:rFonts w:hint="eastAsia"/>
          <w:color w:val="auto"/>
          <w:sz w:val="28"/>
          <w:szCs w:val="28"/>
        </w:rPr>
        <w:t>中国政府采购网</w:t>
      </w:r>
      <w:r>
        <w:rPr>
          <w:color w:val="auto"/>
          <w:sz w:val="28"/>
          <w:szCs w:val="28"/>
        </w:rPr>
        <w:t>”</w:t>
      </w:r>
      <w:r>
        <w:rPr>
          <w:rFonts w:hint="eastAsia"/>
          <w:color w:val="auto"/>
          <w:sz w:val="28"/>
          <w:szCs w:val="28"/>
        </w:rPr>
        <w:t>（</w:t>
      </w:r>
      <w:r>
        <w:rPr>
          <w:color w:val="auto"/>
          <w:sz w:val="28"/>
          <w:szCs w:val="28"/>
        </w:rPr>
        <w:t>www.ccgp.gov.cn</w:t>
      </w:r>
      <w:r>
        <w:rPr>
          <w:rFonts w:hint="eastAsia"/>
          <w:color w:val="auto"/>
          <w:sz w:val="28"/>
          <w:szCs w:val="28"/>
        </w:rPr>
        <w:t>）网页截图模板</w:t>
      </w:r>
    </w:p>
    <w:p>
      <w:pPr>
        <w:pStyle w:val="22"/>
        <w:ind w:firstLine="240"/>
        <w:rPr>
          <w:color w:val="auto"/>
        </w:rPr>
      </w:pPr>
      <w:r>
        <w:rPr>
          <w:color w:val="auto"/>
        </w:rPr>
        <w:drawing>
          <wp:inline distT="0" distB="0" distL="0" distR="0">
            <wp:extent cx="5168265" cy="38487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68265" cy="3848735"/>
                    </a:xfrm>
                    <a:prstGeom prst="rect">
                      <a:avLst/>
                    </a:prstGeom>
                    <a:noFill/>
                    <a:ln>
                      <a:noFill/>
                    </a:ln>
                    <a:effectLst/>
                  </pic:spPr>
                </pic:pic>
              </a:graphicData>
            </a:graphic>
          </wp:inline>
        </w:drawing>
      </w:r>
    </w:p>
    <w:p>
      <w:pPr>
        <w:pStyle w:val="22"/>
        <w:ind w:firstLine="240"/>
        <w:rPr>
          <w:color w:val="auto"/>
        </w:rPr>
      </w:pPr>
    </w:p>
    <w:p>
      <w:pPr>
        <w:pStyle w:val="22"/>
        <w:ind w:firstLine="240"/>
        <w:rPr>
          <w:color w:val="auto"/>
          <w:sz w:val="28"/>
          <w:szCs w:val="28"/>
        </w:rPr>
      </w:pPr>
      <w:r>
        <w:rPr>
          <w:color w:val="auto"/>
        </w:rPr>
        <w:drawing>
          <wp:inline distT="0" distB="0" distL="0" distR="0">
            <wp:extent cx="5279390" cy="3068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9390" cy="3068955"/>
                    </a:xfrm>
                    <a:prstGeom prst="rect">
                      <a:avLst/>
                    </a:prstGeom>
                    <a:noFill/>
                    <a:ln>
                      <a:noFill/>
                    </a:ln>
                  </pic:spPr>
                </pic:pic>
              </a:graphicData>
            </a:graphic>
          </wp:inline>
        </w:drawing>
      </w:r>
    </w:p>
    <w:sectPr>
      <w:headerReference r:id="rId7" w:type="first"/>
      <w:footerReference r:id="rId10" w:type="first"/>
      <w:headerReference r:id="rId6" w:type="default"/>
      <w:footerReference r:id="rId8" w:type="default"/>
      <w:footerReference r:id="rId9" w:type="even"/>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华文中宋;宋体">
    <w:altName w:val="宋体"/>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imesNewRomanPSMT">
    <w:altName w:val="等线"/>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7"/>
        <w:rFonts w:ascii="宋体" w:hAnsi="宋体"/>
        <w:sz w:val="28"/>
        <w:szCs w:val="28"/>
      </w:rPr>
    </w:pPr>
  </w:p>
  <w:p>
    <w:pPr>
      <w:pStyle w:val="38"/>
      <w:ind w:firstLine="420"/>
      <w:rPr>
        <w:sz w:val="24"/>
      </w:rPr>
    </w:pPr>
    <w:r>
      <w:rPr>
        <w:rFonts w:hint="eastAsia"/>
      </w:rPr>
      <w:t>浙江华耀建设咨询有限公司</w:t>
    </w:r>
    <w:r>
      <w:tab/>
    </w:r>
    <w:r>
      <w:rPr>
        <w:sz w:val="24"/>
      </w:rPr>
      <w:t xml:space="preserve">- </w:t>
    </w:r>
    <w:r>
      <w:rPr>
        <w:sz w:val="24"/>
      </w:rPr>
      <w:fldChar w:fldCharType="begin"/>
    </w:r>
    <w:r>
      <w:rPr>
        <w:sz w:val="24"/>
      </w:rPr>
      <w:instrText xml:space="preserve"> PAGE </w:instrText>
    </w:r>
    <w:r>
      <w:rPr>
        <w:sz w:val="24"/>
      </w:rPr>
      <w:fldChar w:fldCharType="separate"/>
    </w:r>
    <w:r>
      <w:rPr>
        <w:sz w:val="24"/>
      </w:rPr>
      <w:t>13</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7"/>
      </w:rPr>
    </w:pPr>
    <w:r>
      <w:fldChar w:fldCharType="begin"/>
    </w:r>
    <w:r>
      <w:rPr>
        <w:rStyle w:val="27"/>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7"/>
        <w:rFonts w:ascii="宋体" w:hAnsi="宋体"/>
        <w:sz w:val="28"/>
        <w:szCs w:val="28"/>
      </w:rPr>
    </w:pPr>
  </w:p>
  <w:p>
    <w:pPr>
      <w:pStyle w:val="15"/>
      <w:ind w:right="720" w:firstLine="240" w:firstLineChars="10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49</w:t>
    </w:r>
    <w:r>
      <w:rPr>
        <w:sz w:val="24"/>
        <w:szCs w:val="24"/>
      </w:rPr>
      <w:fldChar w:fldCharType="end"/>
    </w:r>
    <w:r>
      <w:rPr>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7"/>
      </w:rPr>
    </w:pPr>
    <w:r>
      <w:fldChar w:fldCharType="begin"/>
    </w:r>
    <w:r>
      <w:rPr>
        <w:rStyle w:val="27"/>
      </w:rPr>
      <w:instrText xml:space="preserve">PAGE  </w:instrText>
    </w:r>
    <w:r>
      <w:fldChar w:fldCharType="end"/>
    </w:r>
  </w:p>
  <w:p>
    <w:pPr>
      <w:pStyle w:val="1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napToGrid w:val="0"/>
      <w:spacing w:beforeLines="0" w:afterLines="0" w:line="360" w:lineRule="auto"/>
      <w:rPr>
        <w:rFonts w:hAnsi="宋体"/>
        <w:szCs w:val="21"/>
        <w:u w:val="single"/>
      </w:rPr>
    </w:pPr>
    <w:r>
      <w:rPr>
        <w:rFonts w:hint="eastAsia" w:cs="Arial"/>
        <w:szCs w:val="21"/>
        <w:u w:val="single"/>
      </w:rPr>
      <w:t xml:space="preserve">黄金湖岸景区物业管理委托运营项目                                                  </w:t>
    </w:r>
    <w:r>
      <w:rPr>
        <w:rFonts w:hint="eastAsia" w:hAnsi="宋体" w:cs="Arial"/>
        <w:szCs w:val="21"/>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napToGrid w:val="0"/>
      <w:spacing w:beforeLines="0" w:afterLines="0" w:line="360" w:lineRule="auto"/>
      <w:rPr>
        <w:rFonts w:hAnsi="宋体"/>
        <w:szCs w:val="21"/>
        <w:u w:val="single"/>
      </w:rPr>
    </w:pPr>
    <w:r>
      <w:rPr>
        <w:rFonts w:hint="eastAsia" w:cs="Arial"/>
        <w:szCs w:val="21"/>
        <w:u w:val="single"/>
      </w:rPr>
      <w:t xml:space="preserve">黄金湖岸景区物业管理委托运营项目                                                  </w:t>
    </w:r>
    <w:r>
      <w:rPr>
        <w:rFonts w:hint="eastAsia" w:hAnsi="宋体" w:cs="Arial"/>
        <w:szCs w:val="21"/>
        <w:u w:val="single"/>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A3B746"/>
    <w:multiLevelType w:val="singleLevel"/>
    <w:tmpl w:val="90A3B746"/>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
    <w:nsid w:val="030E2574"/>
    <w:multiLevelType w:val="singleLevel"/>
    <w:tmpl w:val="030E2574"/>
    <w:lvl w:ilvl="0" w:tentative="0">
      <w:start w:val="14"/>
      <w:numFmt w:val="chineseCounting"/>
      <w:suff w:val="nothing"/>
      <w:lvlText w:val="%1、"/>
      <w:lvlJc w:val="left"/>
      <w:rPr>
        <w:rFonts w:hint="eastAsia"/>
      </w:rPr>
    </w:lvl>
  </w:abstractNum>
  <w:abstractNum w:abstractNumId="3">
    <w:nsid w:val="1F377D83"/>
    <w:multiLevelType w:val="singleLevel"/>
    <w:tmpl w:val="1F377D83"/>
    <w:lvl w:ilvl="0" w:tentative="0">
      <w:start w:val="10"/>
      <w:numFmt w:val="chineseCounting"/>
      <w:suff w:val="nothing"/>
      <w:lvlText w:val="%1、"/>
      <w:lvlJc w:val="left"/>
      <w:rPr>
        <w:rFonts w:hint="eastAsia"/>
      </w:rPr>
    </w:lvl>
  </w:abstractNum>
  <w:abstractNum w:abstractNumId="4">
    <w:nsid w:val="2A6471D6"/>
    <w:multiLevelType w:val="singleLevel"/>
    <w:tmpl w:val="2A6471D6"/>
    <w:lvl w:ilvl="0" w:tentative="0">
      <w:start w:val="1"/>
      <w:numFmt w:val="decimal"/>
      <w:lvlText w:val="%1."/>
      <w:lvlJc w:val="left"/>
      <w:pPr>
        <w:tabs>
          <w:tab w:val="left" w:pos="312"/>
        </w:tabs>
      </w:pPr>
    </w:lvl>
  </w:abstractNum>
  <w:abstractNum w:abstractNumId="5">
    <w:nsid w:val="303F1581"/>
    <w:multiLevelType w:val="singleLevel"/>
    <w:tmpl w:val="303F1581"/>
    <w:lvl w:ilvl="0" w:tentative="0">
      <w:start w:val="1"/>
      <w:numFmt w:val="decimal"/>
      <w:lvlText w:val="%1."/>
      <w:lvlJc w:val="left"/>
      <w:pPr>
        <w:tabs>
          <w:tab w:val="left" w:pos="312"/>
        </w:tabs>
      </w:pPr>
    </w:lvl>
  </w:abstractNum>
  <w:abstractNum w:abstractNumId="6">
    <w:nsid w:val="56F656F8"/>
    <w:multiLevelType w:val="singleLevel"/>
    <w:tmpl w:val="56F656F8"/>
    <w:lvl w:ilvl="0" w:tentative="0">
      <w:start w:val="1"/>
      <w:numFmt w:val="decimal"/>
      <w:pStyle w:val="6"/>
      <w:lvlText w:val="%1."/>
      <w:lvlJc w:val="left"/>
      <w:pPr>
        <w:tabs>
          <w:tab w:val="left" w:pos="360"/>
        </w:tabs>
        <w:ind w:left="360" w:hanging="360"/>
      </w:pPr>
    </w:lvl>
  </w:abstractNum>
  <w:abstractNum w:abstractNumId="7">
    <w:nsid w:val="66482A15"/>
    <w:multiLevelType w:val="multilevel"/>
    <w:tmpl w:val="66482A15"/>
    <w:lvl w:ilvl="0" w:tentative="0">
      <w:start w:val="1"/>
      <w:numFmt w:val="decimalEnclosedCircle"/>
      <w:lvlText w:val="%1"/>
      <w:lvlJc w:val="left"/>
      <w:pPr>
        <w:ind w:left="360" w:hanging="360"/>
      </w:pPr>
      <w:rPr>
        <w:rFonts w:hint="default" w:ascii="宋体" w:hAnsi="宋体" w:eastAsia="宋体" w:cs="TimesNewRomanPSM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lvlOverride w:ilvl="0">
      <w:startOverride w:val="1"/>
    </w:lvlOverride>
  </w:num>
  <w:num w:numId="3">
    <w:abstractNumId w:val="0"/>
  </w:num>
  <w:num w:numId="4">
    <w:abstractNumId w:val="3"/>
  </w:num>
  <w:num w:numId="5">
    <w:abstractNumId w:val="4"/>
  </w:num>
  <w:num w:numId="6">
    <w:abstractNumId w:val="5"/>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RkNDgzZDQyMGEwYzAyMGQ4YjVkYTdhNTY3MWMzMjIifQ=="/>
    <w:docVar w:name="KSO_WPS_MARK_KEY" w:val="9fa1d93c-1c36-47a0-8f94-cdc2a27bd9c7"/>
  </w:docVars>
  <w:rsids>
    <w:rsidRoot w:val="28232F7C"/>
    <w:rsid w:val="000045D3"/>
    <w:rsid w:val="00006338"/>
    <w:rsid w:val="00021634"/>
    <w:rsid w:val="00021FF8"/>
    <w:rsid w:val="00041A43"/>
    <w:rsid w:val="00043BB8"/>
    <w:rsid w:val="00050FD6"/>
    <w:rsid w:val="0007021F"/>
    <w:rsid w:val="00070AA7"/>
    <w:rsid w:val="0007663A"/>
    <w:rsid w:val="000771FF"/>
    <w:rsid w:val="000776F2"/>
    <w:rsid w:val="0008013B"/>
    <w:rsid w:val="00085BFC"/>
    <w:rsid w:val="000969CD"/>
    <w:rsid w:val="000B76D0"/>
    <w:rsid w:val="000D5CB1"/>
    <w:rsid w:val="000E6275"/>
    <w:rsid w:val="000F23C7"/>
    <w:rsid w:val="001112B3"/>
    <w:rsid w:val="00122B8A"/>
    <w:rsid w:val="001377B9"/>
    <w:rsid w:val="00140C49"/>
    <w:rsid w:val="0014692A"/>
    <w:rsid w:val="00154530"/>
    <w:rsid w:val="00155AF0"/>
    <w:rsid w:val="00155E2D"/>
    <w:rsid w:val="001640A1"/>
    <w:rsid w:val="001735C2"/>
    <w:rsid w:val="00180CFA"/>
    <w:rsid w:val="00181A69"/>
    <w:rsid w:val="00185D60"/>
    <w:rsid w:val="00186046"/>
    <w:rsid w:val="001860E1"/>
    <w:rsid w:val="001872FA"/>
    <w:rsid w:val="00195B89"/>
    <w:rsid w:val="001A135A"/>
    <w:rsid w:val="001A2E9E"/>
    <w:rsid w:val="001B00C4"/>
    <w:rsid w:val="001B11E1"/>
    <w:rsid w:val="001B267B"/>
    <w:rsid w:val="001B3696"/>
    <w:rsid w:val="001B5FEE"/>
    <w:rsid w:val="001C4D30"/>
    <w:rsid w:val="001D0907"/>
    <w:rsid w:val="001D6EC9"/>
    <w:rsid w:val="001E3358"/>
    <w:rsid w:val="001E357D"/>
    <w:rsid w:val="001F16B4"/>
    <w:rsid w:val="001F5BED"/>
    <w:rsid w:val="002010BB"/>
    <w:rsid w:val="00206622"/>
    <w:rsid w:val="0021296F"/>
    <w:rsid w:val="00213C68"/>
    <w:rsid w:val="00214924"/>
    <w:rsid w:val="0021728C"/>
    <w:rsid w:val="002172CC"/>
    <w:rsid w:val="00236F77"/>
    <w:rsid w:val="00241272"/>
    <w:rsid w:val="00251C28"/>
    <w:rsid w:val="0025728C"/>
    <w:rsid w:val="00273511"/>
    <w:rsid w:val="00273845"/>
    <w:rsid w:val="00280419"/>
    <w:rsid w:val="002810D2"/>
    <w:rsid w:val="002A0ED9"/>
    <w:rsid w:val="002A7901"/>
    <w:rsid w:val="002B4F96"/>
    <w:rsid w:val="002B5D40"/>
    <w:rsid w:val="002B6ACF"/>
    <w:rsid w:val="002C1C95"/>
    <w:rsid w:val="002C54F6"/>
    <w:rsid w:val="002C577F"/>
    <w:rsid w:val="002C5AD4"/>
    <w:rsid w:val="002C6D9F"/>
    <w:rsid w:val="002D0248"/>
    <w:rsid w:val="002D4ED1"/>
    <w:rsid w:val="002E53E5"/>
    <w:rsid w:val="002E5591"/>
    <w:rsid w:val="002F04F0"/>
    <w:rsid w:val="002F087A"/>
    <w:rsid w:val="0031666A"/>
    <w:rsid w:val="003321BB"/>
    <w:rsid w:val="00350592"/>
    <w:rsid w:val="00354AF5"/>
    <w:rsid w:val="00361530"/>
    <w:rsid w:val="0036220B"/>
    <w:rsid w:val="00362B30"/>
    <w:rsid w:val="00380DDD"/>
    <w:rsid w:val="00381E9B"/>
    <w:rsid w:val="00381F76"/>
    <w:rsid w:val="003B30ED"/>
    <w:rsid w:val="003B3DD4"/>
    <w:rsid w:val="003E4884"/>
    <w:rsid w:val="003F316D"/>
    <w:rsid w:val="00403063"/>
    <w:rsid w:val="004231F7"/>
    <w:rsid w:val="004243F2"/>
    <w:rsid w:val="00447C29"/>
    <w:rsid w:val="00450D76"/>
    <w:rsid w:val="00467F48"/>
    <w:rsid w:val="00474B75"/>
    <w:rsid w:val="00480A65"/>
    <w:rsid w:val="004812FF"/>
    <w:rsid w:val="00485227"/>
    <w:rsid w:val="004A2C36"/>
    <w:rsid w:val="004C05B3"/>
    <w:rsid w:val="004C266B"/>
    <w:rsid w:val="004D0759"/>
    <w:rsid w:val="005028D5"/>
    <w:rsid w:val="00505034"/>
    <w:rsid w:val="0050643B"/>
    <w:rsid w:val="005115C5"/>
    <w:rsid w:val="0052672C"/>
    <w:rsid w:val="00536E97"/>
    <w:rsid w:val="005504EA"/>
    <w:rsid w:val="005608AD"/>
    <w:rsid w:val="00563190"/>
    <w:rsid w:val="00563B3E"/>
    <w:rsid w:val="00565C35"/>
    <w:rsid w:val="0056624C"/>
    <w:rsid w:val="0058146C"/>
    <w:rsid w:val="00581985"/>
    <w:rsid w:val="00585C59"/>
    <w:rsid w:val="005C2FAD"/>
    <w:rsid w:val="005C46C2"/>
    <w:rsid w:val="005D4C7A"/>
    <w:rsid w:val="005D5CF5"/>
    <w:rsid w:val="005E7DC3"/>
    <w:rsid w:val="006131CC"/>
    <w:rsid w:val="006162AA"/>
    <w:rsid w:val="00616EB9"/>
    <w:rsid w:val="0061784B"/>
    <w:rsid w:val="0062253B"/>
    <w:rsid w:val="006377B7"/>
    <w:rsid w:val="0064271E"/>
    <w:rsid w:val="006467CA"/>
    <w:rsid w:val="0065030A"/>
    <w:rsid w:val="00665F31"/>
    <w:rsid w:val="00667EB7"/>
    <w:rsid w:val="00672F44"/>
    <w:rsid w:val="0068532B"/>
    <w:rsid w:val="006C546B"/>
    <w:rsid w:val="006C7748"/>
    <w:rsid w:val="006D46DB"/>
    <w:rsid w:val="006D5BCC"/>
    <w:rsid w:val="006E0E3B"/>
    <w:rsid w:val="006F7716"/>
    <w:rsid w:val="00700765"/>
    <w:rsid w:val="007020B8"/>
    <w:rsid w:val="00705E97"/>
    <w:rsid w:val="00706F07"/>
    <w:rsid w:val="007156A8"/>
    <w:rsid w:val="007173C8"/>
    <w:rsid w:val="00734C84"/>
    <w:rsid w:val="00745DF1"/>
    <w:rsid w:val="00756C16"/>
    <w:rsid w:val="00760089"/>
    <w:rsid w:val="00760FA5"/>
    <w:rsid w:val="0076605F"/>
    <w:rsid w:val="0078623E"/>
    <w:rsid w:val="00791D23"/>
    <w:rsid w:val="0079531C"/>
    <w:rsid w:val="007A2969"/>
    <w:rsid w:val="007C5C0D"/>
    <w:rsid w:val="007C5CF1"/>
    <w:rsid w:val="007D1ECF"/>
    <w:rsid w:val="007F03FE"/>
    <w:rsid w:val="007F2756"/>
    <w:rsid w:val="007F3DF0"/>
    <w:rsid w:val="007F6C30"/>
    <w:rsid w:val="0080236C"/>
    <w:rsid w:val="00810B3D"/>
    <w:rsid w:val="00820716"/>
    <w:rsid w:val="00842BCB"/>
    <w:rsid w:val="00843449"/>
    <w:rsid w:val="0086100F"/>
    <w:rsid w:val="00871DA6"/>
    <w:rsid w:val="008744CE"/>
    <w:rsid w:val="00880FAE"/>
    <w:rsid w:val="008912FE"/>
    <w:rsid w:val="00896FC8"/>
    <w:rsid w:val="00897A74"/>
    <w:rsid w:val="008B43CE"/>
    <w:rsid w:val="008B47C1"/>
    <w:rsid w:val="008B6759"/>
    <w:rsid w:val="008B6811"/>
    <w:rsid w:val="008C5030"/>
    <w:rsid w:val="008C5DC5"/>
    <w:rsid w:val="008E08E9"/>
    <w:rsid w:val="008E0B3D"/>
    <w:rsid w:val="008F55ED"/>
    <w:rsid w:val="00902318"/>
    <w:rsid w:val="009059FB"/>
    <w:rsid w:val="00913250"/>
    <w:rsid w:val="00917C50"/>
    <w:rsid w:val="00946D9E"/>
    <w:rsid w:val="00955382"/>
    <w:rsid w:val="009675C4"/>
    <w:rsid w:val="009729DF"/>
    <w:rsid w:val="00977CD5"/>
    <w:rsid w:val="0098523F"/>
    <w:rsid w:val="0099707E"/>
    <w:rsid w:val="009A106D"/>
    <w:rsid w:val="009A2740"/>
    <w:rsid w:val="009A2E17"/>
    <w:rsid w:val="009A3F2F"/>
    <w:rsid w:val="009B59C6"/>
    <w:rsid w:val="009C286D"/>
    <w:rsid w:val="009D6BC5"/>
    <w:rsid w:val="00A004C8"/>
    <w:rsid w:val="00A017F8"/>
    <w:rsid w:val="00A0182A"/>
    <w:rsid w:val="00A06EB1"/>
    <w:rsid w:val="00A1641E"/>
    <w:rsid w:val="00A214F5"/>
    <w:rsid w:val="00A47E2A"/>
    <w:rsid w:val="00A62894"/>
    <w:rsid w:val="00A82993"/>
    <w:rsid w:val="00AB1630"/>
    <w:rsid w:val="00AC1544"/>
    <w:rsid w:val="00AC2D39"/>
    <w:rsid w:val="00AC4C77"/>
    <w:rsid w:val="00AD0394"/>
    <w:rsid w:val="00AD09E8"/>
    <w:rsid w:val="00AF087C"/>
    <w:rsid w:val="00B10E98"/>
    <w:rsid w:val="00B1593D"/>
    <w:rsid w:val="00B33164"/>
    <w:rsid w:val="00B40929"/>
    <w:rsid w:val="00B44312"/>
    <w:rsid w:val="00B839B5"/>
    <w:rsid w:val="00B90100"/>
    <w:rsid w:val="00BA12F7"/>
    <w:rsid w:val="00BB72E6"/>
    <w:rsid w:val="00BC04FD"/>
    <w:rsid w:val="00BC3175"/>
    <w:rsid w:val="00BD0676"/>
    <w:rsid w:val="00BD38DA"/>
    <w:rsid w:val="00BD7894"/>
    <w:rsid w:val="00BD7E09"/>
    <w:rsid w:val="00BE4194"/>
    <w:rsid w:val="00BF23D1"/>
    <w:rsid w:val="00BF524B"/>
    <w:rsid w:val="00C00E5E"/>
    <w:rsid w:val="00C0183C"/>
    <w:rsid w:val="00C0232C"/>
    <w:rsid w:val="00C028C4"/>
    <w:rsid w:val="00C35DE3"/>
    <w:rsid w:val="00C41753"/>
    <w:rsid w:val="00C41CB5"/>
    <w:rsid w:val="00C5438B"/>
    <w:rsid w:val="00C64807"/>
    <w:rsid w:val="00C671D7"/>
    <w:rsid w:val="00C718CF"/>
    <w:rsid w:val="00C741EF"/>
    <w:rsid w:val="00C90D35"/>
    <w:rsid w:val="00CA36B6"/>
    <w:rsid w:val="00CA4B8E"/>
    <w:rsid w:val="00CA5297"/>
    <w:rsid w:val="00CB3439"/>
    <w:rsid w:val="00CB76F7"/>
    <w:rsid w:val="00CC470C"/>
    <w:rsid w:val="00CD323A"/>
    <w:rsid w:val="00CD3A9D"/>
    <w:rsid w:val="00D0253B"/>
    <w:rsid w:val="00D16B1C"/>
    <w:rsid w:val="00D24257"/>
    <w:rsid w:val="00D257D6"/>
    <w:rsid w:val="00D2652F"/>
    <w:rsid w:val="00D434C8"/>
    <w:rsid w:val="00D56CDD"/>
    <w:rsid w:val="00D610CC"/>
    <w:rsid w:val="00D812A4"/>
    <w:rsid w:val="00D94870"/>
    <w:rsid w:val="00D962A9"/>
    <w:rsid w:val="00D96D17"/>
    <w:rsid w:val="00DA5CFB"/>
    <w:rsid w:val="00DB0275"/>
    <w:rsid w:val="00DB1C34"/>
    <w:rsid w:val="00DB258C"/>
    <w:rsid w:val="00DB2C50"/>
    <w:rsid w:val="00DC14C3"/>
    <w:rsid w:val="00DC68E0"/>
    <w:rsid w:val="00DD74A4"/>
    <w:rsid w:val="00DE7C23"/>
    <w:rsid w:val="00DF0DF7"/>
    <w:rsid w:val="00DF5060"/>
    <w:rsid w:val="00E12AB0"/>
    <w:rsid w:val="00E13C45"/>
    <w:rsid w:val="00E15C60"/>
    <w:rsid w:val="00E267EF"/>
    <w:rsid w:val="00E27495"/>
    <w:rsid w:val="00E4436F"/>
    <w:rsid w:val="00E521FE"/>
    <w:rsid w:val="00E565EA"/>
    <w:rsid w:val="00E64DD9"/>
    <w:rsid w:val="00E76429"/>
    <w:rsid w:val="00E92102"/>
    <w:rsid w:val="00EA7BE5"/>
    <w:rsid w:val="00EB5859"/>
    <w:rsid w:val="00EC2188"/>
    <w:rsid w:val="00EE023F"/>
    <w:rsid w:val="00EF545F"/>
    <w:rsid w:val="00F03836"/>
    <w:rsid w:val="00F03FD3"/>
    <w:rsid w:val="00F04E80"/>
    <w:rsid w:val="00F1459F"/>
    <w:rsid w:val="00F17BDE"/>
    <w:rsid w:val="00F2546B"/>
    <w:rsid w:val="00F407EA"/>
    <w:rsid w:val="00F42767"/>
    <w:rsid w:val="00F46011"/>
    <w:rsid w:val="00F47566"/>
    <w:rsid w:val="00F53E29"/>
    <w:rsid w:val="00F63709"/>
    <w:rsid w:val="00F63E50"/>
    <w:rsid w:val="00F64F03"/>
    <w:rsid w:val="00F768F2"/>
    <w:rsid w:val="00F85FF7"/>
    <w:rsid w:val="00F927CF"/>
    <w:rsid w:val="00F958E5"/>
    <w:rsid w:val="00FA114E"/>
    <w:rsid w:val="00FA4265"/>
    <w:rsid w:val="00FA77E9"/>
    <w:rsid w:val="00FB1654"/>
    <w:rsid w:val="00FB3C48"/>
    <w:rsid w:val="00FB649C"/>
    <w:rsid w:val="00FD5199"/>
    <w:rsid w:val="00FE0D3F"/>
    <w:rsid w:val="00FE145D"/>
    <w:rsid w:val="00FE2A09"/>
    <w:rsid w:val="00FE4CC2"/>
    <w:rsid w:val="00FE7060"/>
    <w:rsid w:val="00FF18E0"/>
    <w:rsid w:val="00FF6174"/>
    <w:rsid w:val="036D5065"/>
    <w:rsid w:val="04454176"/>
    <w:rsid w:val="08851FBB"/>
    <w:rsid w:val="0AC6422A"/>
    <w:rsid w:val="0B00470C"/>
    <w:rsid w:val="10CB423B"/>
    <w:rsid w:val="16F86B88"/>
    <w:rsid w:val="186736E1"/>
    <w:rsid w:val="1D7E7C3A"/>
    <w:rsid w:val="1DB11BE9"/>
    <w:rsid w:val="223E41E1"/>
    <w:rsid w:val="243F3E9B"/>
    <w:rsid w:val="25355375"/>
    <w:rsid w:val="28232F7C"/>
    <w:rsid w:val="2B13589B"/>
    <w:rsid w:val="2CDF0F88"/>
    <w:rsid w:val="342C523D"/>
    <w:rsid w:val="36DD3353"/>
    <w:rsid w:val="39D205D5"/>
    <w:rsid w:val="3BA24FE4"/>
    <w:rsid w:val="3CE330BA"/>
    <w:rsid w:val="41A73E2E"/>
    <w:rsid w:val="52F309F9"/>
    <w:rsid w:val="54E658DC"/>
    <w:rsid w:val="5A3609A1"/>
    <w:rsid w:val="615C785F"/>
    <w:rsid w:val="6AFA4153"/>
    <w:rsid w:val="7B407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qFormat="1" w:unhideWhenUsed="0" w:uiPriority="99"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47"/>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Arial"/>
      <w:b/>
      <w:bCs/>
      <w:kern w:val="0"/>
      <w:sz w:val="28"/>
      <w:szCs w:val="28"/>
    </w:rPr>
  </w:style>
  <w:style w:type="paragraph" w:styleId="5">
    <w:name w:val="heading 5"/>
    <w:basedOn w:val="1"/>
    <w:next w:val="1"/>
    <w:link w:val="48"/>
    <w:semiHidden/>
    <w:unhideWhenUsed/>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kern w:val="0"/>
      <w:sz w:val="20"/>
      <w:szCs w:val="20"/>
    </w:rPr>
  </w:style>
  <w:style w:type="paragraph" w:styleId="6">
    <w:name w:val="List Number"/>
    <w:basedOn w:val="1"/>
    <w:qFormat/>
    <w:uiPriority w:val="0"/>
    <w:pPr>
      <w:numPr>
        <w:ilvl w:val="0"/>
        <w:numId w:val="1"/>
      </w:numPr>
    </w:pPr>
  </w:style>
  <w:style w:type="paragraph" w:styleId="7">
    <w:name w:val="caption"/>
    <w:basedOn w:val="1"/>
    <w:next w:val="1"/>
    <w:qFormat/>
    <w:uiPriority w:val="0"/>
    <w:rPr>
      <w:rFonts w:ascii="Arial" w:hAnsi="Arial" w:eastAsia="黑体" w:cs="Arial"/>
      <w:sz w:val="20"/>
      <w:szCs w:val="20"/>
    </w:rPr>
  </w:style>
  <w:style w:type="paragraph" w:styleId="8">
    <w:name w:val="Body Text"/>
    <w:basedOn w:val="1"/>
    <w:next w:val="1"/>
    <w:qFormat/>
    <w:uiPriority w:val="0"/>
    <w:pPr>
      <w:spacing w:after="120"/>
    </w:pPr>
    <w:rPr>
      <w:kern w:val="0"/>
      <w:sz w:val="20"/>
      <w:szCs w:val="20"/>
    </w:rPr>
  </w:style>
  <w:style w:type="paragraph" w:styleId="9">
    <w:name w:val="Body Text Indent"/>
    <w:basedOn w:val="1"/>
    <w:link w:val="42"/>
    <w:qFormat/>
    <w:uiPriority w:val="0"/>
    <w:pPr>
      <w:spacing w:after="120"/>
      <w:ind w:left="420" w:leftChars="200"/>
    </w:pPr>
    <w:rPr>
      <w:kern w:val="0"/>
      <w:sz w:val="20"/>
      <w:szCs w:val="20"/>
    </w:rPr>
  </w:style>
  <w:style w:type="paragraph" w:styleId="10">
    <w:name w:val="Plain Text"/>
    <w:basedOn w:val="1"/>
    <w:link w:val="44"/>
    <w:qFormat/>
    <w:uiPriority w:val="0"/>
    <w:pPr>
      <w:spacing w:beforeLines="50" w:afterLines="50" w:line="400" w:lineRule="exact"/>
    </w:pPr>
    <w:rPr>
      <w:rFonts w:ascii="宋体" w:hAnsi="Courier New" w:cs="宋体"/>
      <w:kern w:val="0"/>
    </w:rPr>
  </w:style>
  <w:style w:type="paragraph" w:styleId="11">
    <w:name w:val="toc 8"/>
    <w:basedOn w:val="1"/>
    <w:next w:val="1"/>
    <w:qFormat/>
    <w:uiPriority w:val="0"/>
    <w:pPr>
      <w:ind w:left="1470"/>
      <w:jc w:val="left"/>
    </w:pPr>
    <w:rPr>
      <w:sz w:val="18"/>
      <w:szCs w:val="18"/>
    </w:rPr>
  </w:style>
  <w:style w:type="paragraph" w:styleId="12">
    <w:name w:val="Date"/>
    <w:basedOn w:val="1"/>
    <w:next w:val="1"/>
    <w:qFormat/>
    <w:uiPriority w:val="0"/>
    <w:pPr>
      <w:ind w:left="100" w:leftChars="2500"/>
    </w:pPr>
    <w:rPr>
      <w:kern w:val="0"/>
      <w:sz w:val="20"/>
      <w:szCs w:val="20"/>
    </w:rPr>
  </w:style>
  <w:style w:type="paragraph" w:styleId="13">
    <w:name w:val="Body Text Indent 2"/>
    <w:basedOn w:val="1"/>
    <w:link w:val="43"/>
    <w:qFormat/>
    <w:uiPriority w:val="0"/>
    <w:pPr>
      <w:spacing w:after="120" w:line="480" w:lineRule="auto"/>
      <w:ind w:left="420" w:leftChars="200"/>
    </w:pPr>
    <w:rPr>
      <w:rFonts w:ascii="Calibri" w:hAnsi="Calibri"/>
    </w:rPr>
  </w:style>
  <w:style w:type="paragraph" w:styleId="14">
    <w:name w:val="Balloon Text"/>
    <w:basedOn w:val="1"/>
    <w:link w:val="39"/>
    <w:qFormat/>
    <w:uiPriority w:val="0"/>
    <w:rPr>
      <w:sz w:val="18"/>
      <w:szCs w:val="18"/>
    </w:rPr>
  </w:style>
  <w:style w:type="paragraph" w:styleId="15">
    <w:name w:val="footer"/>
    <w:basedOn w:val="1"/>
    <w:link w:val="51"/>
    <w:qFormat/>
    <w:uiPriority w:val="99"/>
    <w:pPr>
      <w:tabs>
        <w:tab w:val="center" w:pos="4153"/>
        <w:tab w:val="right" w:pos="8306"/>
      </w:tabs>
      <w:snapToGrid w:val="0"/>
      <w:jc w:val="left"/>
    </w:pPr>
    <w:rPr>
      <w:kern w:val="0"/>
      <w:sz w:val="18"/>
      <w:szCs w:val="18"/>
    </w:rPr>
  </w:style>
  <w:style w:type="paragraph" w:styleId="16">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rPr>
      <w:sz w:val="28"/>
      <w:szCs w:val="28"/>
    </w:rPr>
  </w:style>
  <w:style w:type="paragraph" w:styleId="18">
    <w:name w:val="footnote text"/>
    <w:basedOn w:val="1"/>
    <w:semiHidden/>
    <w:qFormat/>
    <w:uiPriority w:val="99"/>
    <w:pPr>
      <w:snapToGrid w:val="0"/>
      <w:jc w:val="left"/>
    </w:pPr>
    <w:rPr>
      <w:kern w:val="0"/>
      <w:sz w:val="18"/>
      <w:szCs w:val="18"/>
    </w:rPr>
  </w:style>
  <w:style w:type="paragraph" w:styleId="19">
    <w:name w:val="Body Text Indent 3"/>
    <w:basedOn w:val="1"/>
    <w:qFormat/>
    <w:uiPriority w:val="0"/>
    <w:pPr>
      <w:spacing w:after="120"/>
      <w:ind w:left="420" w:leftChars="200"/>
    </w:pPr>
    <w:rPr>
      <w:kern w:val="0"/>
      <w:sz w:val="16"/>
      <w:szCs w:val="16"/>
    </w:rPr>
  </w:style>
  <w:style w:type="paragraph" w:styleId="20">
    <w:name w:val="Body Text 2"/>
    <w:basedOn w:val="1"/>
    <w:qFormat/>
    <w:uiPriority w:val="0"/>
    <w:pPr>
      <w:widowControl/>
      <w:snapToGrid w:val="0"/>
      <w:spacing w:before="50" w:afterLines="50" w:line="400" w:lineRule="exact"/>
      <w:jc w:val="left"/>
    </w:pPr>
    <w:rPr>
      <w:kern w:val="0"/>
      <w:sz w:val="20"/>
      <w:szCs w:val="20"/>
    </w:rPr>
  </w:style>
  <w:style w:type="paragraph" w:styleId="21">
    <w:name w:val="Title"/>
    <w:basedOn w:val="1"/>
    <w:next w:val="1"/>
    <w:qFormat/>
    <w:uiPriority w:val="0"/>
    <w:pPr>
      <w:spacing w:before="240" w:after="60" w:line="480" w:lineRule="exact"/>
      <w:jc w:val="center"/>
      <w:outlineLvl w:val="0"/>
    </w:pPr>
    <w:rPr>
      <w:rFonts w:ascii="Cambria" w:hAnsi="Cambria" w:cs="Cambria"/>
      <w:b/>
      <w:bCs/>
      <w:kern w:val="0"/>
      <w:sz w:val="32"/>
      <w:szCs w:val="32"/>
    </w:rPr>
  </w:style>
  <w:style w:type="paragraph" w:styleId="22">
    <w:name w:val="Body Text First Indent"/>
    <w:basedOn w:val="8"/>
    <w:qFormat/>
    <w:uiPriority w:val="0"/>
    <w:pPr>
      <w:spacing w:line="390" w:lineRule="atLeast"/>
      <w:ind w:firstLine="420" w:firstLineChars="100"/>
    </w:pPr>
    <w:rPr>
      <w:sz w:val="24"/>
      <w:szCs w:val="24"/>
    </w:rPr>
  </w:style>
  <w:style w:type="paragraph" w:styleId="23">
    <w:name w:val="Body Text First Indent 2"/>
    <w:basedOn w:val="9"/>
    <w:link w:val="50"/>
    <w:qFormat/>
    <w:uiPriority w:val="0"/>
    <w:pPr>
      <w:spacing w:line="360" w:lineRule="auto"/>
      <w:ind w:left="0" w:leftChars="0" w:firstLine="420"/>
      <w:jc w:val="left"/>
    </w:pPr>
    <w:rPr>
      <w:rFonts w:ascii="宋体" w:hAnsi="Courier New" w:eastAsia="华文中宋;宋体"/>
      <w:spacing w:val="-4"/>
      <w:kern w:val="2"/>
      <w:sz w:val="21"/>
      <w:szCs w:val="24"/>
    </w:rPr>
  </w:style>
  <w:style w:type="table" w:styleId="25">
    <w:name w:val="Table Grid"/>
    <w:basedOn w:val="24"/>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Hyperlink"/>
    <w:qFormat/>
    <w:uiPriority w:val="0"/>
    <w:rPr>
      <w:color w:val="333333"/>
      <w:u w:val="none"/>
    </w:rPr>
  </w:style>
  <w:style w:type="paragraph" w:customStyle="1" w:styleId="29">
    <w:name w:val="列出段落1"/>
    <w:basedOn w:val="1"/>
    <w:qFormat/>
    <w:uiPriority w:val="34"/>
    <w:pPr>
      <w:ind w:firstLine="420" w:firstLineChars="200"/>
    </w:pPr>
    <w:rPr>
      <w:rFonts w:ascii="Calibri" w:hAnsi="Calibri"/>
      <w:kern w:val="0"/>
      <w:sz w:val="20"/>
      <w:szCs w:val="20"/>
    </w:rPr>
  </w:style>
  <w:style w:type="paragraph" w:customStyle="1" w:styleId="30">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31">
    <w:name w:val="表正文"/>
    <w:basedOn w:val="1"/>
    <w:qFormat/>
    <w:uiPriority w:val="0"/>
    <w:pPr>
      <w:jc w:val="left"/>
    </w:pPr>
    <w:rPr>
      <w:rFonts w:ascii="Arial" w:hAnsi="Arial"/>
      <w:sz w:val="18"/>
      <w:szCs w:val="21"/>
    </w:rPr>
  </w:style>
  <w:style w:type="paragraph" w:customStyle="1" w:styleId="32">
    <w:name w:val="样式 列表编号 + 段后: 0.5 行"/>
    <w:basedOn w:val="6"/>
    <w:qFormat/>
    <w:uiPriority w:val="0"/>
  </w:style>
  <w:style w:type="paragraph" w:customStyle="1" w:styleId="33">
    <w:name w:val="默认段落字体 Para Char Char Char Char Char Char Char Char Char1 Char Char Char Char"/>
    <w:basedOn w:val="1"/>
    <w:qFormat/>
    <w:uiPriority w:val="0"/>
    <w:rPr>
      <w:rFonts w:ascii="Tahoma" w:hAnsi="Tahoma" w:cs="Tahoma"/>
      <w:sz w:val="24"/>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6">
    <w:name w:val="表格文字"/>
    <w:basedOn w:val="1"/>
    <w:qFormat/>
    <w:uiPriority w:val="0"/>
    <w:pPr>
      <w:spacing w:before="25" w:after="25"/>
      <w:jc w:val="left"/>
    </w:pPr>
    <w:rPr>
      <w:spacing w:val="10"/>
      <w:kern w:val="0"/>
      <w:sz w:val="24"/>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Char"/>
    <w:basedOn w:val="1"/>
    <w:qFormat/>
    <w:uiPriority w:val="0"/>
  </w:style>
  <w:style w:type="character" w:customStyle="1" w:styleId="39">
    <w:name w:val="批注框文本 Char"/>
    <w:basedOn w:val="26"/>
    <w:link w:val="14"/>
    <w:qFormat/>
    <w:uiPriority w:val="0"/>
    <w:rPr>
      <w:rFonts w:ascii="Times New Roman" w:hAnsi="Times New Roman" w:eastAsia="宋体" w:cs="Times New Roman"/>
      <w:kern w:val="2"/>
      <w:sz w:val="18"/>
      <w:szCs w:val="18"/>
    </w:rPr>
  </w:style>
  <w:style w:type="character" w:customStyle="1" w:styleId="40">
    <w:name w:val="页眉 Char"/>
    <w:basedOn w:val="26"/>
    <w:link w:val="16"/>
    <w:qFormat/>
    <w:uiPriority w:val="0"/>
    <w:rPr>
      <w:rFonts w:ascii="Times New Roman" w:hAnsi="Times New Roman" w:eastAsia="宋体" w:cs="Times New Roman"/>
      <w:kern w:val="2"/>
      <w:sz w:val="18"/>
      <w:szCs w:val="18"/>
    </w:rPr>
  </w:style>
  <w:style w:type="paragraph" w:customStyle="1" w:styleId="41">
    <w:name w:val="样式4"/>
    <w:basedOn w:val="1"/>
    <w:qFormat/>
    <w:uiPriority w:val="0"/>
    <w:pPr>
      <w:ind w:firstLine="482"/>
    </w:pPr>
    <w:rPr>
      <w:rFonts w:asciiTheme="minorHAnsi" w:hAnsiTheme="minorHAnsi" w:eastAsiaTheme="minorEastAsia" w:cstheme="minorBidi"/>
      <w:b/>
    </w:rPr>
  </w:style>
  <w:style w:type="character" w:customStyle="1" w:styleId="42">
    <w:name w:val="正文文本缩进 Char"/>
    <w:basedOn w:val="26"/>
    <w:link w:val="9"/>
    <w:qFormat/>
    <w:uiPriority w:val="0"/>
    <w:rPr>
      <w:rFonts w:ascii="Times New Roman" w:hAnsi="Times New Roman" w:eastAsia="宋体" w:cs="Times New Roman"/>
    </w:rPr>
  </w:style>
  <w:style w:type="character" w:customStyle="1" w:styleId="43">
    <w:name w:val="正文文本缩进 2 Char"/>
    <w:basedOn w:val="26"/>
    <w:link w:val="13"/>
    <w:qFormat/>
    <w:uiPriority w:val="0"/>
    <w:rPr>
      <w:rFonts w:ascii="Calibri" w:hAnsi="Calibri" w:eastAsia="宋体" w:cs="Times New Roman"/>
      <w:kern w:val="2"/>
      <w:sz w:val="21"/>
      <w:szCs w:val="24"/>
    </w:rPr>
  </w:style>
  <w:style w:type="character" w:customStyle="1" w:styleId="44">
    <w:name w:val="纯文本 Char"/>
    <w:basedOn w:val="26"/>
    <w:link w:val="10"/>
    <w:qFormat/>
    <w:uiPriority w:val="0"/>
    <w:rPr>
      <w:rFonts w:ascii="宋体" w:hAnsi="Courier New" w:eastAsia="宋体" w:cs="宋体"/>
      <w:sz w:val="21"/>
      <w:szCs w:val="24"/>
    </w:rPr>
  </w:style>
  <w:style w:type="character" w:customStyle="1" w:styleId="45">
    <w:name w:val="纯文本 Char1"/>
    <w:qFormat/>
    <w:uiPriority w:val="0"/>
    <w:rPr>
      <w:rFonts w:ascii="宋体" w:hAnsi="Courier New"/>
      <w:kern w:val="2"/>
      <w:sz w:val="24"/>
      <w:szCs w:val="24"/>
    </w:rPr>
  </w:style>
  <w:style w:type="character" w:customStyle="1" w:styleId="46">
    <w:name w:val="标题 2 Char"/>
    <w:basedOn w:val="26"/>
    <w:semiHidden/>
    <w:qFormat/>
    <w:uiPriority w:val="0"/>
    <w:rPr>
      <w:rFonts w:asciiTheme="majorHAnsi" w:hAnsiTheme="majorHAnsi" w:eastAsiaTheme="majorEastAsia" w:cstheme="majorBidi"/>
      <w:b/>
      <w:bCs/>
      <w:kern w:val="2"/>
      <w:sz w:val="32"/>
      <w:szCs w:val="32"/>
    </w:rPr>
  </w:style>
  <w:style w:type="character" w:customStyle="1" w:styleId="47">
    <w:name w:val="标题 2 Char1"/>
    <w:link w:val="3"/>
    <w:qFormat/>
    <w:locked/>
    <w:uiPriority w:val="0"/>
    <w:rPr>
      <w:rFonts w:ascii="Arial" w:hAnsi="Arial" w:eastAsia="黑体"/>
      <w:b/>
      <w:bCs/>
      <w:kern w:val="2"/>
      <w:sz w:val="32"/>
      <w:szCs w:val="32"/>
    </w:rPr>
  </w:style>
  <w:style w:type="character" w:customStyle="1" w:styleId="48">
    <w:name w:val="标题 5 Char"/>
    <w:basedOn w:val="26"/>
    <w:link w:val="5"/>
    <w:semiHidden/>
    <w:qFormat/>
    <w:uiPriority w:val="0"/>
    <w:rPr>
      <w:b/>
      <w:bCs/>
      <w:kern w:val="2"/>
      <w:sz w:val="28"/>
      <w:szCs w:val="28"/>
    </w:rPr>
  </w:style>
  <w:style w:type="character" w:customStyle="1" w:styleId="49">
    <w:name w:val="标题 5 Char1"/>
    <w:qFormat/>
    <w:locked/>
    <w:uiPriority w:val="0"/>
    <w:rPr>
      <w:rFonts w:ascii="Cambria" w:hAnsi="Cambria" w:eastAsia="宋体" w:cs="宋体"/>
      <w:color w:val="4F81BD"/>
      <w:kern w:val="2"/>
      <w:sz w:val="21"/>
      <w:szCs w:val="24"/>
      <w:lang w:val="en-US" w:eastAsia="zh-CN" w:bidi="ar-SA"/>
    </w:rPr>
  </w:style>
  <w:style w:type="character" w:customStyle="1" w:styleId="50">
    <w:name w:val="正文首行缩进 2 Char"/>
    <w:basedOn w:val="42"/>
    <w:link w:val="23"/>
    <w:qFormat/>
    <w:uiPriority w:val="0"/>
    <w:rPr>
      <w:rFonts w:ascii="宋体" w:hAnsi="Courier New" w:eastAsia="华文中宋;宋体" w:cs="Times New Roman"/>
      <w:spacing w:val="-4"/>
      <w:kern w:val="2"/>
      <w:sz w:val="21"/>
      <w:szCs w:val="24"/>
    </w:rPr>
  </w:style>
  <w:style w:type="character" w:customStyle="1" w:styleId="51">
    <w:name w:val="页脚 Char"/>
    <w:link w:val="15"/>
    <w:qFormat/>
    <w:uiPriority w:val="99"/>
    <w:rPr>
      <w:sz w:val="18"/>
      <w:szCs w:val="18"/>
    </w:rPr>
  </w:style>
  <w:style w:type="paragraph" w:styleId="52">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76CBB-BE76-48B9-8764-9D190461A4D1}">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25079</Words>
  <Characters>27228</Characters>
  <Lines>211</Lines>
  <Paragraphs>59</Paragraphs>
  <TotalTime>15</TotalTime>
  <ScaleCrop>false</ScaleCrop>
  <LinksUpToDate>false</LinksUpToDate>
  <CharactersWithSpaces>27930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2023-08-05T03:55:00Z</dcterms:created>
  <dc:creator>小浪花</dc:creator>
  <cp:lastModifiedBy>Administrator</cp:lastModifiedBy>
  <cp:lastPrinted>2023-08-03T06:16:00Z</cp:lastPrinted>
  <dcterms:modified xsi:type="dcterms:W3CDTF">2024-11-15T06:43:37Z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93AC7302FA4A40EAB676F639794F00B1_13</vt:lpwstr>
  </property>
</Properties>
</file>