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0D531">
      <w:pPr>
        <w:spacing w:line="360" w:lineRule="auto"/>
        <w:jc w:val="center"/>
        <w:rPr>
          <w:rFonts w:ascii="宋体" w:hAnsi="宋体" w:cs="宋体"/>
          <w:b/>
          <w:color w:val="auto"/>
          <w:sz w:val="24"/>
          <w:highlight w:val="none"/>
        </w:rPr>
      </w:pPr>
    </w:p>
    <w:p w14:paraId="5061BA7B">
      <w:pPr>
        <w:spacing w:line="360" w:lineRule="auto"/>
        <w:jc w:val="center"/>
        <w:rPr>
          <w:rFonts w:ascii="宋体" w:hAnsi="宋体" w:cs="宋体"/>
          <w:b/>
          <w:color w:val="auto"/>
          <w:sz w:val="24"/>
          <w:highlight w:val="none"/>
        </w:rPr>
      </w:pPr>
    </w:p>
    <w:p w14:paraId="118A0DB1">
      <w:pPr>
        <w:adjustRightInd/>
        <w:spacing w:line="360" w:lineRule="auto"/>
        <w:rPr>
          <w:rFonts w:ascii="宋体" w:hAnsi="宋体" w:cs="宋体"/>
          <w:b/>
          <w:color w:val="auto"/>
          <w:sz w:val="48"/>
          <w:szCs w:val="48"/>
          <w:highlight w:val="none"/>
        </w:rPr>
      </w:pPr>
    </w:p>
    <w:p w14:paraId="2EF34C4A">
      <w:pPr>
        <w:adjustRightInd/>
        <w:spacing w:line="360" w:lineRule="auto"/>
        <w:jc w:val="center"/>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lang w:eastAsia="zh-CN"/>
        </w:rPr>
        <w:t>2025年园区园艺景观零星维修服务</w:t>
      </w:r>
    </w:p>
    <w:p w14:paraId="127491A1">
      <w:pPr>
        <w:pStyle w:val="3"/>
        <w:rPr>
          <w:color w:val="auto"/>
          <w:highlight w:val="none"/>
          <w:lang w:val="en-US"/>
        </w:rPr>
      </w:pPr>
    </w:p>
    <w:p w14:paraId="629A691D">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427FD6E8">
      <w:pPr>
        <w:pStyle w:val="3"/>
        <w:ind w:left="0" w:firstLine="0"/>
        <w:rPr>
          <w:color w:val="auto"/>
          <w:highlight w:val="none"/>
          <w:lang w:val="en-US"/>
        </w:rPr>
      </w:pPr>
    </w:p>
    <w:p w14:paraId="48D3A89C">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6073B2F">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HY202411033</w:t>
      </w:r>
    </w:p>
    <w:p w14:paraId="4ABF9586">
      <w:pPr>
        <w:adjustRightInd/>
        <w:spacing w:line="360" w:lineRule="auto"/>
        <w:rPr>
          <w:rFonts w:ascii="宋体" w:hAnsi="宋体" w:cs="宋体"/>
          <w:color w:val="auto"/>
          <w:sz w:val="28"/>
          <w:szCs w:val="20"/>
          <w:highlight w:val="none"/>
        </w:rPr>
      </w:pPr>
    </w:p>
    <w:p w14:paraId="045F8DB8">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9659FBD">
      <w:pPr>
        <w:spacing w:line="360" w:lineRule="auto"/>
        <w:jc w:val="center"/>
        <w:rPr>
          <w:rFonts w:ascii="宋体" w:hAnsi="宋体" w:cs="宋体"/>
          <w:b/>
          <w:color w:val="auto"/>
          <w:sz w:val="44"/>
          <w:szCs w:val="44"/>
          <w:highlight w:val="none"/>
        </w:rPr>
      </w:pPr>
    </w:p>
    <w:p w14:paraId="11E4F90F">
      <w:pPr>
        <w:spacing w:line="360" w:lineRule="auto"/>
        <w:jc w:val="center"/>
        <w:rPr>
          <w:rFonts w:ascii="宋体" w:hAnsi="宋体" w:cs="宋体"/>
          <w:color w:val="auto"/>
          <w:sz w:val="24"/>
          <w:highlight w:val="none"/>
        </w:rPr>
      </w:pPr>
    </w:p>
    <w:p w14:paraId="3A922CE7">
      <w:pPr>
        <w:spacing w:line="360" w:lineRule="auto"/>
        <w:jc w:val="center"/>
        <w:rPr>
          <w:rFonts w:ascii="宋体" w:hAnsi="宋体" w:cs="宋体"/>
          <w:color w:val="auto"/>
          <w:sz w:val="24"/>
          <w:highlight w:val="none"/>
        </w:rPr>
      </w:pPr>
    </w:p>
    <w:p w14:paraId="638AC71A">
      <w:pPr>
        <w:spacing w:line="360" w:lineRule="auto"/>
        <w:rPr>
          <w:rFonts w:ascii="宋体" w:hAnsi="宋体" w:cs="宋体"/>
          <w:color w:val="auto"/>
          <w:sz w:val="32"/>
          <w:szCs w:val="32"/>
          <w:highlight w:val="none"/>
        </w:rPr>
      </w:pPr>
    </w:p>
    <w:p w14:paraId="33B26FFC">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杭州植物园（杭州西湖园林科学研究院）</w:t>
      </w:r>
    </w:p>
    <w:p w14:paraId="1BC02E7B">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浙江华耀建设咨询有限公司</w:t>
      </w:r>
    </w:p>
    <w:p w14:paraId="09A9C82B">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十一</w:t>
      </w:r>
      <w:r>
        <w:rPr>
          <w:rFonts w:hint="eastAsia" w:ascii="宋体" w:hAnsi="宋体" w:cs="宋体"/>
          <w:bCs/>
          <w:color w:val="auto"/>
          <w:sz w:val="32"/>
          <w:szCs w:val="32"/>
          <w:highlight w:val="none"/>
        </w:rPr>
        <w:t>月</w:t>
      </w:r>
    </w:p>
    <w:p w14:paraId="2439FEDF">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2A083E7">
      <w:pPr>
        <w:spacing w:line="360" w:lineRule="auto"/>
        <w:jc w:val="center"/>
        <w:rPr>
          <w:rFonts w:ascii="宋体" w:hAnsi="宋体" w:cs="宋体"/>
          <w:color w:val="auto"/>
          <w:sz w:val="24"/>
          <w:highlight w:val="none"/>
        </w:rPr>
      </w:pPr>
    </w:p>
    <w:p w14:paraId="0472834F">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323407E">
      <w:pPr>
        <w:spacing w:line="360" w:lineRule="auto"/>
        <w:rPr>
          <w:rFonts w:ascii="宋体" w:hAnsi="宋体" w:cs="宋体"/>
          <w:color w:val="auto"/>
          <w:sz w:val="32"/>
          <w:szCs w:val="32"/>
          <w:highlight w:val="none"/>
        </w:rPr>
      </w:pPr>
    </w:p>
    <w:p w14:paraId="43721551">
      <w:pPr>
        <w:spacing w:line="360" w:lineRule="auto"/>
        <w:rPr>
          <w:rFonts w:ascii="宋体" w:hAnsi="宋体" w:cs="宋体"/>
          <w:color w:val="auto"/>
          <w:sz w:val="32"/>
          <w:szCs w:val="32"/>
          <w:highlight w:val="none"/>
        </w:rPr>
      </w:pPr>
    </w:p>
    <w:p w14:paraId="65FEA3A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D85D3F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CF968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C74068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844EEA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EF0C94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ADE4674">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C34FF2">
      <w:pPr>
        <w:spacing w:line="360" w:lineRule="auto"/>
        <w:ind w:firstLine="549" w:firstLineChars="229"/>
        <w:rPr>
          <w:rFonts w:ascii="宋体" w:hAnsi="宋体" w:cs="宋体"/>
          <w:color w:val="auto"/>
          <w:sz w:val="24"/>
          <w:highlight w:val="none"/>
        </w:rPr>
      </w:pPr>
    </w:p>
    <w:p w14:paraId="1E3AF000">
      <w:pPr>
        <w:spacing w:line="360" w:lineRule="auto"/>
        <w:ind w:firstLine="549" w:firstLineChars="229"/>
        <w:rPr>
          <w:rFonts w:ascii="宋体" w:hAnsi="宋体" w:cs="宋体"/>
          <w:color w:val="auto"/>
          <w:sz w:val="24"/>
          <w:highlight w:val="none"/>
        </w:rPr>
      </w:pPr>
    </w:p>
    <w:p w14:paraId="26BACF4F">
      <w:pPr>
        <w:spacing w:line="360" w:lineRule="auto"/>
        <w:ind w:firstLine="549" w:firstLineChars="229"/>
        <w:rPr>
          <w:rFonts w:ascii="宋体" w:hAnsi="宋体" w:cs="宋体"/>
          <w:color w:val="auto"/>
          <w:sz w:val="24"/>
          <w:highlight w:val="none"/>
        </w:rPr>
      </w:pPr>
    </w:p>
    <w:p w14:paraId="59309B81">
      <w:pPr>
        <w:spacing w:line="360" w:lineRule="auto"/>
        <w:ind w:firstLine="549" w:firstLineChars="229"/>
        <w:rPr>
          <w:rFonts w:ascii="宋体" w:hAnsi="宋体" w:cs="宋体"/>
          <w:color w:val="auto"/>
          <w:sz w:val="24"/>
          <w:highlight w:val="none"/>
        </w:rPr>
      </w:pPr>
    </w:p>
    <w:p w14:paraId="7C27FEA0">
      <w:pPr>
        <w:spacing w:line="360" w:lineRule="auto"/>
        <w:ind w:firstLine="549" w:firstLineChars="229"/>
        <w:rPr>
          <w:rFonts w:ascii="宋体" w:hAnsi="宋体" w:cs="宋体"/>
          <w:color w:val="auto"/>
          <w:sz w:val="24"/>
          <w:highlight w:val="none"/>
        </w:rPr>
      </w:pPr>
    </w:p>
    <w:p w14:paraId="54E2709B">
      <w:pPr>
        <w:widowControl/>
        <w:adjustRightInd/>
        <w:jc w:val="left"/>
        <w:rPr>
          <w:rFonts w:ascii="宋体" w:hAnsi="宋体" w:cs="宋体"/>
          <w:color w:val="auto"/>
          <w:sz w:val="24"/>
          <w:highlight w:val="none"/>
        </w:rPr>
      </w:pPr>
      <w:r>
        <w:rPr>
          <w:rFonts w:ascii="宋体" w:hAnsi="宋体" w:cs="宋体"/>
          <w:color w:val="auto"/>
          <w:sz w:val="24"/>
          <w:highlight w:val="none"/>
        </w:rPr>
        <w:br w:type="page"/>
      </w:r>
    </w:p>
    <w:bookmarkEnd w:id="2"/>
    <w:p w14:paraId="1D862FEA">
      <w:pPr>
        <w:adjustRightInd/>
        <w:spacing w:line="360" w:lineRule="auto"/>
        <w:jc w:val="center"/>
        <w:outlineLvl w:val="0"/>
        <w:rPr>
          <w:rFonts w:ascii="宋体" w:hAnsi="宋体" w:cs="宋体"/>
          <w:b/>
          <w:color w:val="auto"/>
          <w:sz w:val="36"/>
          <w:szCs w:val="20"/>
          <w:highlight w:val="none"/>
        </w:rPr>
      </w:pPr>
      <w:bookmarkStart w:id="3" w:name="第二部分"/>
      <w:bookmarkStart w:id="4" w:name="_Toc91899870"/>
      <w:bookmarkStart w:id="5" w:name="_Toc91899871"/>
      <w:r>
        <w:rPr>
          <w:rFonts w:hint="eastAsia" w:ascii="宋体" w:hAnsi="宋体" w:cs="宋体"/>
          <w:b/>
          <w:color w:val="auto"/>
          <w:sz w:val="36"/>
          <w:szCs w:val="20"/>
          <w:highlight w:val="none"/>
        </w:rPr>
        <w:t>第一部分 招标公告</w:t>
      </w:r>
    </w:p>
    <w:p w14:paraId="70A3C8D2">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项目概况</w:t>
      </w:r>
    </w:p>
    <w:p w14:paraId="1A439B2A">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olor w:val="auto"/>
          <w:sz w:val="24"/>
          <w:highlight w:val="none"/>
          <w:u w:val="single"/>
        </w:rPr>
      </w:pPr>
      <w:r>
        <w:rPr>
          <w:rFonts w:hint="eastAsia" w:ascii="宋体" w:hAnsi="宋体" w:cs="仿宋_GB2312"/>
          <w:color w:val="auto"/>
          <w:sz w:val="24"/>
          <w:highlight w:val="none"/>
          <w:u w:val="single"/>
          <w:lang w:eastAsia="zh-CN"/>
        </w:rPr>
        <w:t>2025年园区园艺景观零星维修服务</w:t>
      </w:r>
      <w:r>
        <w:rPr>
          <w:rFonts w:hint="eastAsia" w:ascii="宋体" w:hAnsi="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"https://www.zcygov.cn/）获取（下载）招标文件，并于2023年12月%20%20日14点00分00秒" </w:instrText>
      </w:r>
      <w:r>
        <w:rPr>
          <w:color w:val="auto"/>
          <w:highlight w:val="none"/>
        </w:rPr>
        <w:fldChar w:fldCharType="separate"/>
      </w:r>
      <w:r>
        <w:rPr>
          <w:rStyle w:val="77"/>
          <w:rFonts w:ascii="宋体" w:hAnsi="宋体" w:eastAsia="宋体"/>
          <w:color w:val="auto"/>
          <w:sz w:val="24"/>
          <w:highlight w:val="none"/>
        </w:rPr>
        <w:t>https://www.zcygov.cn/）获取（下载）招标文件，并于</w:t>
      </w:r>
      <w:r>
        <w:rPr>
          <w:rStyle w:val="77"/>
          <w:rFonts w:hint="eastAsia" w:ascii="宋体" w:hAnsi="宋体" w:eastAsia="宋体"/>
          <w:b/>
          <w:bCs/>
          <w:color w:val="auto"/>
          <w:sz w:val="24"/>
          <w:highlight w:val="none"/>
        </w:rPr>
        <w:t>202</w:t>
      </w:r>
      <w:r>
        <w:rPr>
          <w:rStyle w:val="77"/>
          <w:rFonts w:hint="eastAsia" w:ascii="宋体" w:hAnsi="宋体"/>
          <w:b/>
          <w:bCs/>
          <w:color w:val="auto"/>
          <w:sz w:val="24"/>
          <w:highlight w:val="none"/>
        </w:rPr>
        <w:t>4</w:t>
      </w:r>
      <w:r>
        <w:rPr>
          <w:rStyle w:val="77"/>
          <w:rFonts w:hint="eastAsia" w:ascii="宋体" w:hAnsi="宋体" w:eastAsia="宋体"/>
          <w:b/>
          <w:bCs/>
          <w:color w:val="auto"/>
          <w:sz w:val="24"/>
          <w:highlight w:val="none"/>
        </w:rPr>
        <w:t>年</w:t>
      </w:r>
      <w:r>
        <w:rPr>
          <w:rStyle w:val="77"/>
          <w:rFonts w:ascii="宋体" w:hAnsi="宋体" w:eastAsia="宋体"/>
          <w:b/>
          <w:bCs/>
          <w:color w:val="auto"/>
          <w:sz w:val="24"/>
          <w:highlight w:val="none"/>
        </w:rPr>
        <w:t>1</w:t>
      </w:r>
      <w:r>
        <w:rPr>
          <w:rStyle w:val="77"/>
          <w:rFonts w:hint="eastAsia" w:ascii="宋体" w:hAnsi="宋体"/>
          <w:b/>
          <w:bCs/>
          <w:color w:val="auto"/>
          <w:sz w:val="24"/>
          <w:highlight w:val="none"/>
          <w:lang w:val="en-US" w:eastAsia="zh-CN"/>
        </w:rPr>
        <w:t>2</w:t>
      </w:r>
      <w:r>
        <w:rPr>
          <w:rStyle w:val="77"/>
          <w:rFonts w:hint="eastAsia" w:ascii="宋体" w:hAnsi="宋体" w:eastAsia="宋体"/>
          <w:b/>
          <w:bCs/>
          <w:color w:val="auto"/>
          <w:sz w:val="24"/>
          <w:highlight w:val="none"/>
        </w:rPr>
        <w:t>月</w:t>
      </w:r>
      <w:r>
        <w:rPr>
          <w:rStyle w:val="77"/>
          <w:rFonts w:hint="eastAsia" w:ascii="宋体" w:hAnsi="宋体"/>
          <w:b/>
          <w:bCs/>
          <w:color w:val="auto"/>
          <w:sz w:val="24"/>
          <w:highlight w:val="none"/>
          <w:lang w:val="en-US" w:eastAsia="zh-CN"/>
        </w:rPr>
        <w:t>17</w:t>
      </w:r>
      <w:r>
        <w:rPr>
          <w:rStyle w:val="77"/>
          <w:rFonts w:hint="eastAsia" w:ascii="宋体" w:hAnsi="宋体" w:eastAsia="宋体"/>
          <w:b/>
          <w:bCs/>
          <w:color w:val="auto"/>
          <w:sz w:val="24"/>
          <w:highlight w:val="none"/>
        </w:rPr>
        <w:t>日</w:t>
      </w:r>
      <w:r>
        <w:rPr>
          <w:rStyle w:val="77"/>
          <w:rFonts w:ascii="宋体" w:hAnsi="宋体" w:eastAsia="宋体"/>
          <w:b/>
          <w:bCs/>
          <w:color w:val="auto"/>
          <w:sz w:val="24"/>
          <w:highlight w:val="none"/>
        </w:rPr>
        <w:t>14</w:t>
      </w:r>
      <w:r>
        <w:rPr>
          <w:rStyle w:val="77"/>
          <w:rFonts w:hint="eastAsia" w:ascii="宋体" w:hAnsi="宋体" w:eastAsia="宋体"/>
          <w:b/>
          <w:bCs/>
          <w:color w:val="auto"/>
          <w:sz w:val="24"/>
          <w:highlight w:val="none"/>
        </w:rPr>
        <w:t>点</w:t>
      </w:r>
      <w:r>
        <w:rPr>
          <w:rStyle w:val="77"/>
          <w:rFonts w:ascii="宋体" w:hAnsi="宋体" w:eastAsia="宋体"/>
          <w:b/>
          <w:bCs/>
          <w:color w:val="auto"/>
          <w:sz w:val="24"/>
          <w:highlight w:val="none"/>
        </w:rPr>
        <w:t>00</w:t>
      </w:r>
      <w:r>
        <w:rPr>
          <w:rStyle w:val="77"/>
          <w:rFonts w:hint="eastAsia" w:ascii="宋体" w:hAnsi="宋体" w:eastAsia="宋体"/>
          <w:b/>
          <w:bCs/>
          <w:color w:val="auto"/>
          <w:sz w:val="24"/>
          <w:highlight w:val="none"/>
        </w:rPr>
        <w:t>分</w:t>
      </w:r>
      <w:r>
        <w:rPr>
          <w:rStyle w:val="77"/>
          <w:rFonts w:hint="eastAsia" w:ascii="宋体" w:hAnsi="宋体" w:eastAsia="宋体"/>
          <w:b/>
          <w:bCs/>
          <w:color w:val="auto"/>
          <w:sz w:val="24"/>
          <w:highlight w:val="none"/>
        </w:rPr>
        <w:t>00秒</w:t>
      </w:r>
      <w:r>
        <w:rPr>
          <w:rStyle w:val="77"/>
          <w:rFonts w:hint="eastAsia" w:ascii="宋体" w:hAnsi="宋体" w:eastAsia="宋体"/>
          <w:b/>
          <w:bCs/>
          <w:color w:val="auto"/>
          <w:sz w:val="24"/>
          <w:highlight w:val="none"/>
        </w:rPr>
        <w:fldChar w:fldCharType="end"/>
      </w:r>
      <w:r>
        <w:rPr>
          <w:rFonts w:hint="eastAsia" w:ascii="宋体" w:hAnsi="宋体"/>
          <w:bCs/>
          <w:color w:val="auto"/>
          <w:sz w:val="24"/>
          <w:highlight w:val="none"/>
        </w:rPr>
        <w:t>（北京时间）前</w:t>
      </w:r>
      <w:r>
        <w:rPr>
          <w:rFonts w:hint="eastAsia" w:ascii="宋体" w:hAnsi="宋体"/>
          <w:color w:val="auto"/>
          <w:sz w:val="24"/>
          <w:highlight w:val="none"/>
        </w:rPr>
        <w:t>递交（上传）投标文件。</w:t>
      </w:r>
    </w:p>
    <w:p w14:paraId="61046E7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E370B3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HY202411033</w:t>
      </w:r>
    </w:p>
    <w:p w14:paraId="6F7E6E4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2025年园区园艺景观零星维修服务</w:t>
      </w:r>
    </w:p>
    <w:p w14:paraId="5F076AA8">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预算金额（元）：</w:t>
      </w:r>
      <w:r>
        <w:rPr>
          <w:rFonts w:hint="eastAsia" w:ascii="宋体" w:hAnsi="宋体" w:cs="宋体"/>
          <w:color w:val="auto"/>
          <w:sz w:val="24"/>
          <w:highlight w:val="none"/>
          <w:lang w:eastAsia="zh-CN"/>
        </w:rPr>
        <w:t>1355500</w:t>
      </w:r>
    </w:p>
    <w:p w14:paraId="2FE705E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最高限价（元）：</w:t>
      </w:r>
      <w:r>
        <w:rPr>
          <w:rFonts w:hint="eastAsia" w:ascii="宋体" w:hAnsi="宋体" w:cs="宋体"/>
          <w:color w:val="auto"/>
          <w:sz w:val="24"/>
          <w:highlight w:val="none"/>
          <w:lang w:eastAsia="zh-CN"/>
        </w:rPr>
        <w:t>1355500</w:t>
      </w:r>
    </w:p>
    <w:p w14:paraId="152B63D4">
      <w:pPr>
        <w:spacing w:line="360" w:lineRule="auto"/>
        <w:ind w:firstLine="482" w:firstLineChars="200"/>
        <w:rPr>
          <w:rFonts w:ascii="宋体" w:hAnsi="宋体"/>
          <w:color w:val="auto"/>
          <w:sz w:val="24"/>
          <w:highlight w:val="none"/>
        </w:rPr>
      </w:pPr>
      <w:r>
        <w:rPr>
          <w:rFonts w:hint="eastAsia" w:hAnsi="宋体" w:cs="宋体"/>
          <w:b/>
          <w:color w:val="auto"/>
          <w:sz w:val="24"/>
          <w:highlight w:val="none"/>
        </w:rPr>
        <w:t>采购需求：</w:t>
      </w:r>
      <w:bookmarkStart w:id="6" w:name="_Hlk150782363"/>
      <w:r>
        <w:rPr>
          <w:rFonts w:ascii="宋体" w:hAnsi="宋体"/>
          <w:snapToGrid w:val="0"/>
          <w:color w:val="auto"/>
          <w:kern w:val="0"/>
          <w:sz w:val="24"/>
          <w:highlight w:val="none"/>
        </w:rPr>
        <w:t>1</w:t>
      </w:r>
      <w:r>
        <w:rPr>
          <w:rFonts w:hint="eastAsia" w:ascii="宋体" w:hAnsi="宋体"/>
          <w:snapToGrid w:val="0"/>
          <w:color w:val="auto"/>
          <w:kern w:val="0"/>
          <w:sz w:val="24"/>
          <w:highlight w:val="none"/>
        </w:rPr>
        <w:t>、杭州植物园辖区、</w:t>
      </w:r>
      <w:r>
        <w:rPr>
          <w:rFonts w:hint="eastAsia" w:ascii="宋体" w:hAnsi="宋体" w:cs="仿宋"/>
          <w:color w:val="auto"/>
          <w:sz w:val="24"/>
          <w:highlight w:val="none"/>
        </w:rPr>
        <w:t>叶家岭圃地、</w:t>
      </w:r>
      <w:r>
        <w:rPr>
          <w:rFonts w:hint="eastAsia" w:ascii="宋体" w:hAnsi="宋体" w:cs="仿宋"/>
          <w:color w:val="auto"/>
          <w:sz w:val="24"/>
          <w:highlight w:val="none"/>
          <w:lang w:eastAsia="zh-CN"/>
        </w:rPr>
        <w:t>西溪花圃管理中心</w:t>
      </w:r>
      <w:r>
        <w:rPr>
          <w:rFonts w:hint="eastAsia" w:ascii="宋体" w:hAnsi="宋体"/>
          <w:snapToGrid w:val="0"/>
          <w:color w:val="auto"/>
          <w:kern w:val="0"/>
          <w:sz w:val="24"/>
          <w:highlight w:val="none"/>
        </w:rPr>
        <w:t>公共设施基础零星维修、日常维护和管理等</w:t>
      </w:r>
      <w:r>
        <w:rPr>
          <w:rFonts w:hint="eastAsia" w:ascii="宋体" w:hAnsi="宋体"/>
          <w:color w:val="auto"/>
          <w:sz w:val="24"/>
          <w:highlight w:val="none"/>
        </w:rPr>
        <w:t>。</w:t>
      </w:r>
      <w:bookmarkEnd w:id="6"/>
      <w:r>
        <w:rPr>
          <w:rFonts w:hint="eastAsia" w:hAnsi="宋体" w:cs="宋体"/>
          <w:bCs/>
          <w:color w:val="auto"/>
          <w:sz w:val="24"/>
          <w:highlight w:val="none"/>
        </w:rPr>
        <w:t>具体以招标文件第三部分采购需求为准，供应商可点击本公告下方“</w:t>
      </w:r>
      <w:r>
        <w:rPr>
          <w:rFonts w:hint="eastAsia" w:hAnsi="宋体"/>
          <w:color w:val="auto"/>
          <w:sz w:val="24"/>
          <w:highlight w:val="none"/>
        </w:rPr>
        <w:t>浏览采购文件”查看采购需求。</w:t>
      </w:r>
    </w:p>
    <w:p w14:paraId="56B9B994">
      <w:pPr>
        <w:pStyle w:val="15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u w:val="single"/>
        </w:rPr>
        <w:t xml:space="preserve"> </w:t>
      </w:r>
      <w:r>
        <w:rPr>
          <w:rFonts w:ascii="宋体" w:hAnsi="宋体" w:cs="宋体"/>
          <w:b/>
          <w:color w:val="auto"/>
          <w:highlight w:val="none"/>
          <w:u w:val="single"/>
        </w:rPr>
        <w:t xml:space="preserve"> </w:t>
      </w:r>
      <w:r>
        <w:rPr>
          <w:rFonts w:hint="eastAsia" w:ascii="宋体" w:hAnsi="宋体" w:cs="宋体"/>
          <w:b/>
          <w:color w:val="auto"/>
          <w:highlight w:val="none"/>
          <w:u w:val="single"/>
        </w:rPr>
        <w:t>12</w:t>
      </w:r>
      <w:r>
        <w:rPr>
          <w:rFonts w:ascii="宋体" w:hAnsi="宋体" w:cs="宋体"/>
          <w:b/>
          <w:color w:val="auto"/>
          <w:highlight w:val="none"/>
          <w:u w:val="single"/>
        </w:rPr>
        <w:t xml:space="preserve"> </w:t>
      </w:r>
      <w:r>
        <w:rPr>
          <w:rFonts w:hint="eastAsia" w:ascii="宋体" w:hAnsi="宋体" w:cs="宋体"/>
          <w:b/>
          <w:color w:val="auto"/>
          <w:highlight w:val="none"/>
        </w:rPr>
        <w:t>个月，</w:t>
      </w:r>
      <w:r>
        <w:rPr>
          <w:rFonts w:hint="eastAsia" w:ascii="宋体" w:hAnsi="宋体" w:cs="宋体"/>
          <w:bCs/>
          <w:color w:val="auto"/>
          <w:highlight w:val="none"/>
        </w:rPr>
        <w:t>合同签订至本项目实施完成止。</w:t>
      </w:r>
    </w:p>
    <w:p w14:paraId="20AA825C">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122FA5B">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7" w:name="_Hlk101132948"/>
      <w:r>
        <w:rPr>
          <w:rFonts w:hint="eastAsia" w:ascii="宋体" w:hAnsi="宋体" w:cs="宋体"/>
          <w:b/>
          <w:color w:val="auto"/>
          <w:sz w:val="24"/>
          <w:highlight w:val="none"/>
        </w:rPr>
        <w:t>申请人的资格要求</w:t>
      </w:r>
      <w:bookmarkEnd w:id="7"/>
      <w:r>
        <w:rPr>
          <w:rFonts w:hint="eastAsia" w:ascii="宋体" w:hAnsi="宋体" w:cs="宋体"/>
          <w:b/>
          <w:color w:val="auto"/>
          <w:sz w:val="24"/>
          <w:highlight w:val="none"/>
        </w:rPr>
        <w:t>：</w:t>
      </w:r>
    </w:p>
    <w:p w14:paraId="0F0DCA7F">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F53F619">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w:t>
      </w:r>
    </w:p>
    <w:p w14:paraId="6853863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.落实政府采购政策需满足的资格要求：专门面向中小企业，服务全部由符合政策要求的中小企业提供，提供中小企业声明函；</w:t>
      </w:r>
    </w:p>
    <w:p w14:paraId="50306DC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3E5D6FF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B8DD2E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EDFAF8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b/>
          <w:bCs/>
          <w:color w:val="auto"/>
          <w:sz w:val="28"/>
          <w:szCs w:val="28"/>
          <w:highlight w:val="none"/>
          <w:u w:val="single"/>
        </w:rPr>
        <w:t>2024年1</w:t>
      </w:r>
      <w:r>
        <w:rPr>
          <w:rFonts w:hint="eastAsia" w:ascii="宋体" w:hAnsi="宋体" w:cs="宋体"/>
          <w:b/>
          <w:bCs/>
          <w:color w:val="auto"/>
          <w:sz w:val="28"/>
          <w:szCs w:val="28"/>
          <w:highlight w:val="none"/>
          <w:u w:val="single"/>
          <w:lang w:val="en-US" w:eastAsia="zh-CN"/>
        </w:rPr>
        <w:t>2</w:t>
      </w:r>
      <w:r>
        <w:rPr>
          <w:rFonts w:hint="eastAsia" w:ascii="宋体" w:hAnsi="宋体" w:cs="宋体"/>
          <w:b/>
          <w:bCs/>
          <w:color w:val="auto"/>
          <w:sz w:val="28"/>
          <w:szCs w:val="28"/>
          <w:highlight w:val="none"/>
          <w:u w:val="single"/>
        </w:rPr>
        <w:t>月</w:t>
      </w:r>
      <w:r>
        <w:rPr>
          <w:rFonts w:hint="eastAsia" w:ascii="宋体" w:hAnsi="宋体" w:cs="宋体"/>
          <w:b/>
          <w:bCs/>
          <w:color w:val="auto"/>
          <w:sz w:val="28"/>
          <w:szCs w:val="28"/>
          <w:highlight w:val="none"/>
          <w:u w:val="single"/>
          <w:lang w:val="en-US" w:eastAsia="zh-CN"/>
        </w:rPr>
        <w:t>17</w:t>
      </w:r>
      <w:r>
        <w:rPr>
          <w:rFonts w:hint="eastAsia" w:ascii="宋体" w:hAnsi="宋体" w:cs="宋体"/>
          <w:b/>
          <w:bCs/>
          <w:color w:val="auto"/>
          <w:sz w:val="28"/>
          <w:szCs w:val="28"/>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E92F4D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6D76CC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B9C6E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E579944">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FCF4BF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b/>
          <w:bCs/>
          <w:color w:val="auto"/>
          <w:sz w:val="24"/>
          <w:highlight w:val="none"/>
          <w:u w:val="single"/>
        </w:rPr>
        <w:t>2024年1</w:t>
      </w:r>
      <w:r>
        <w:rPr>
          <w:rFonts w:hint="eastAsia" w:ascii="宋体" w:hAnsi="宋体" w:cs="宋体"/>
          <w:b/>
          <w:bCs/>
          <w:color w:val="auto"/>
          <w:sz w:val="24"/>
          <w:highlight w:val="none"/>
          <w:u w:val="single"/>
          <w:lang w:val="en-US" w:eastAsia="zh-CN"/>
        </w:rPr>
        <w:t>2</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17</w:t>
      </w:r>
      <w:r>
        <w:rPr>
          <w:rFonts w:hint="eastAsia" w:ascii="宋体" w:hAnsi="宋体" w:cs="宋体"/>
          <w:b/>
          <w:bCs/>
          <w:color w:val="auto"/>
          <w:sz w:val="24"/>
          <w:highlight w:val="none"/>
          <w:u w:val="single"/>
        </w:rPr>
        <w:t>日</w:t>
      </w:r>
      <w:r>
        <w:rPr>
          <w:rFonts w:ascii="宋体" w:hAnsi="宋体" w:cs="宋体"/>
          <w:b/>
          <w:bCs/>
          <w:color w:val="auto"/>
          <w:sz w:val="24"/>
          <w:highlight w:val="none"/>
          <w:u w:val="single"/>
        </w:rPr>
        <w:t>14</w:t>
      </w:r>
      <w:r>
        <w:rPr>
          <w:rFonts w:hint="eastAsia" w:ascii="宋体" w:hAnsi="宋体" w:cs="宋体"/>
          <w:b/>
          <w:bCs/>
          <w:color w:val="auto"/>
          <w:sz w:val="24"/>
          <w:highlight w:val="none"/>
          <w:u w:val="single"/>
        </w:rPr>
        <w:t>点</w:t>
      </w:r>
      <w:r>
        <w:rPr>
          <w:rFonts w:ascii="宋体" w:hAnsi="宋体" w:cs="宋体"/>
          <w:b/>
          <w:bCs/>
          <w:color w:val="auto"/>
          <w:sz w:val="24"/>
          <w:highlight w:val="none"/>
          <w:u w:val="single"/>
        </w:rPr>
        <w:t>00</w:t>
      </w:r>
      <w:r>
        <w:rPr>
          <w:rFonts w:hint="eastAsia" w:ascii="宋体" w:hAnsi="宋体" w:cs="宋体"/>
          <w:b/>
          <w:bCs/>
          <w:color w:val="auto"/>
          <w:sz w:val="24"/>
          <w:highlight w:val="none"/>
          <w:u w:val="single"/>
        </w:rPr>
        <w:t>分00秒</w:t>
      </w:r>
      <w:r>
        <w:rPr>
          <w:rFonts w:hint="eastAsia" w:ascii="宋体" w:hAnsi="宋体" w:cs="宋体"/>
          <w:color w:val="auto"/>
          <w:sz w:val="24"/>
          <w:highlight w:val="none"/>
        </w:rPr>
        <w:t>（</w:t>
      </w:r>
      <w:r>
        <w:rPr>
          <w:rFonts w:hint="eastAsia" w:ascii="宋体" w:hAnsi="宋体" w:cs="宋体"/>
          <w:color w:val="auto"/>
          <w:sz w:val="24"/>
          <w:highlight w:val="none"/>
        </w:rPr>
        <w:t>北京时间）</w:t>
      </w:r>
    </w:p>
    <w:p w14:paraId="42CD707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BEAC43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bCs/>
          <w:color w:val="auto"/>
          <w:sz w:val="24"/>
          <w:highlight w:val="none"/>
          <w:u w:val="single"/>
        </w:rPr>
        <w:t>2024年1</w:t>
      </w:r>
      <w:r>
        <w:rPr>
          <w:rFonts w:hint="eastAsia" w:ascii="宋体" w:hAnsi="宋体" w:cs="宋体"/>
          <w:b/>
          <w:bCs/>
          <w:color w:val="auto"/>
          <w:sz w:val="24"/>
          <w:highlight w:val="none"/>
          <w:u w:val="single"/>
          <w:lang w:val="en-US" w:eastAsia="zh-CN"/>
        </w:rPr>
        <w:t>2</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17</w:t>
      </w:r>
      <w:r>
        <w:rPr>
          <w:rFonts w:hint="eastAsia" w:ascii="宋体" w:hAnsi="宋体" w:cs="宋体"/>
          <w:b/>
          <w:bCs/>
          <w:color w:val="auto"/>
          <w:sz w:val="24"/>
          <w:highlight w:val="none"/>
          <w:u w:val="single"/>
        </w:rPr>
        <w:t>日</w:t>
      </w:r>
      <w:r>
        <w:rPr>
          <w:rFonts w:ascii="宋体" w:hAnsi="宋体" w:cs="宋体"/>
          <w:b/>
          <w:bCs/>
          <w:color w:val="auto"/>
          <w:sz w:val="24"/>
          <w:highlight w:val="none"/>
          <w:u w:val="single"/>
        </w:rPr>
        <w:t>14</w:t>
      </w:r>
      <w:r>
        <w:rPr>
          <w:rFonts w:hint="eastAsia" w:ascii="宋体" w:hAnsi="宋体" w:cs="宋体"/>
          <w:b/>
          <w:bCs/>
          <w:color w:val="auto"/>
          <w:sz w:val="24"/>
          <w:highlight w:val="none"/>
          <w:u w:val="single"/>
        </w:rPr>
        <w:t>点</w:t>
      </w:r>
      <w:r>
        <w:rPr>
          <w:rFonts w:ascii="宋体" w:hAnsi="宋体" w:cs="宋体"/>
          <w:b/>
          <w:bCs/>
          <w:color w:val="auto"/>
          <w:sz w:val="24"/>
          <w:highlight w:val="none"/>
          <w:u w:val="single"/>
        </w:rPr>
        <w:t>00</w:t>
      </w:r>
      <w:r>
        <w:rPr>
          <w:rFonts w:hint="eastAsia" w:ascii="宋体" w:hAnsi="宋体" w:cs="宋体"/>
          <w:b/>
          <w:bCs/>
          <w:color w:val="auto"/>
          <w:sz w:val="24"/>
          <w:highlight w:val="none"/>
          <w:u w:val="single"/>
        </w:rPr>
        <w:t>分00秒</w:t>
      </w:r>
    </w:p>
    <w:p w14:paraId="7EF758A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5544758">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47002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C09BA9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78F42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6E4EF8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BE68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91F5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B3A17EC">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777AB0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7E33AED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称：杭州植物园（杭州西湖园林科学研究院） </w:t>
      </w:r>
    </w:p>
    <w:p w14:paraId="6FE7C80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址：杭州市西湖区桃源岭1号       </w:t>
      </w:r>
    </w:p>
    <w:p w14:paraId="1465EBC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A857125">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项目联系人（询问）： </w:t>
      </w:r>
      <w:r>
        <w:rPr>
          <w:rFonts w:hint="eastAsia" w:ascii="宋体" w:hAnsi="宋体" w:cs="宋体"/>
          <w:color w:val="auto"/>
          <w:sz w:val="24"/>
          <w:highlight w:val="none"/>
          <w:lang w:eastAsia="zh-CN"/>
        </w:rPr>
        <w:t>金晨莺</w:t>
      </w:r>
    </w:p>
    <w:p w14:paraId="6A7ECAE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ascii="宋体" w:hAnsi="宋体" w:cs="宋体"/>
          <w:color w:val="auto"/>
          <w:sz w:val="24"/>
          <w:highlight w:val="none"/>
        </w:rPr>
        <w:t>0571-</w:t>
      </w:r>
      <w:r>
        <w:rPr>
          <w:rFonts w:hint="eastAsia" w:ascii="宋体" w:hAnsi="宋体" w:cs="宋体"/>
          <w:color w:val="auto"/>
          <w:sz w:val="24"/>
          <w:highlight w:val="none"/>
        </w:rPr>
        <w:t>87976075</w:t>
      </w:r>
    </w:p>
    <w:p w14:paraId="3EDBA2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rPr>
        <w:t xml:space="preserve">陈钰洁 </w:t>
      </w:r>
      <w:r>
        <w:rPr>
          <w:rFonts w:ascii="宋体" w:hAnsi="宋体" w:cs="宋体"/>
          <w:color w:val="auto"/>
          <w:sz w:val="24"/>
          <w:highlight w:val="none"/>
        </w:rPr>
        <w:t xml:space="preserve"> </w:t>
      </w:r>
    </w:p>
    <w:p w14:paraId="6405B1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ascii="宋体" w:hAnsi="宋体" w:cs="宋体"/>
          <w:color w:val="auto"/>
          <w:sz w:val="24"/>
          <w:highlight w:val="none"/>
        </w:rPr>
        <w:t>0571-</w:t>
      </w:r>
      <w:r>
        <w:rPr>
          <w:rFonts w:hint="eastAsia" w:ascii="宋体" w:hAnsi="宋体" w:cs="宋体"/>
          <w:color w:val="auto"/>
          <w:sz w:val="24"/>
          <w:highlight w:val="none"/>
        </w:rPr>
        <w:t>87976075</w:t>
      </w:r>
    </w:p>
    <w:p w14:paraId="71F22A0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EA5EB4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称：浙江华耀建设咨询有限公司</w:t>
      </w:r>
    </w:p>
    <w:p w14:paraId="214F490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Style w:val="964"/>
          <w:rFonts w:ascii="宋体" w:hAnsi="宋体"/>
          <w:color w:val="auto"/>
          <w:kern w:val="0"/>
          <w:sz w:val="24"/>
          <w:highlight w:val="none"/>
        </w:rPr>
        <w:t>杭州市秋涛北路332号佰富时代中心3幢13楼</w:t>
      </w:r>
    </w:p>
    <w:p w14:paraId="0DDCE4F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ascii="宋体" w:hAnsi="宋体" w:cs="宋体"/>
          <w:color w:val="auto"/>
          <w:sz w:val="24"/>
          <w:highlight w:val="none"/>
        </w:rPr>
        <w:t>0571-88016768</w:t>
      </w:r>
      <w:r>
        <w:rPr>
          <w:rFonts w:hint="eastAsia" w:ascii="宋体" w:hAnsi="宋体" w:cs="宋体"/>
          <w:color w:val="auto"/>
          <w:sz w:val="24"/>
          <w:highlight w:val="none"/>
        </w:rPr>
        <w:t xml:space="preserve"> </w:t>
      </w:r>
    </w:p>
    <w:p w14:paraId="5F8CEF7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项目联系人（询问）：许进杰</w:t>
      </w:r>
    </w:p>
    <w:p w14:paraId="07C4333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w:t>
      </w:r>
      <w:r>
        <w:rPr>
          <w:rFonts w:ascii="宋体" w:hAnsi="宋体" w:cs="宋体"/>
          <w:color w:val="auto"/>
          <w:sz w:val="24"/>
          <w:highlight w:val="none"/>
        </w:rPr>
        <w:t xml:space="preserve">3575750448 </w:t>
      </w:r>
      <w:r>
        <w:rPr>
          <w:rStyle w:val="964"/>
          <w:rFonts w:ascii="宋体" w:hAnsi="宋体"/>
          <w:color w:val="auto"/>
          <w:kern w:val="0"/>
          <w:sz w:val="24"/>
          <w:highlight w:val="none"/>
        </w:rPr>
        <w:t>0571-87290256</w:t>
      </w:r>
    </w:p>
    <w:p w14:paraId="3EA526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巫佳燕</w:t>
      </w:r>
      <w:r>
        <w:rPr>
          <w:rFonts w:hint="eastAsia" w:ascii="宋体" w:hAnsi="宋体" w:cs="宋体"/>
          <w:color w:val="auto"/>
          <w:sz w:val="24"/>
          <w:highlight w:val="none"/>
        </w:rPr>
        <w:t xml:space="preserve"> </w:t>
      </w:r>
    </w:p>
    <w:p w14:paraId="11F8894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Style w:val="964"/>
          <w:rFonts w:ascii="宋体" w:hAnsi="宋体"/>
          <w:color w:val="auto"/>
          <w:kern w:val="0"/>
          <w:sz w:val="24"/>
          <w:highlight w:val="none"/>
        </w:rPr>
        <w:t>0571-87290256</w:t>
      </w:r>
    </w:p>
    <w:p w14:paraId="7173F3D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5C8E9C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称：杭州西湖风景名胜区管理委员会财政局</w:t>
      </w:r>
    </w:p>
    <w:p w14:paraId="21C16C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址：杭州市龙井路1号 </w:t>
      </w:r>
    </w:p>
    <w:p w14:paraId="1EE6999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0771F23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 系 人：刘老师</w:t>
      </w:r>
    </w:p>
    <w:p w14:paraId="4C863AF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w:t>
      </w:r>
      <w:r>
        <w:rPr>
          <w:rFonts w:ascii="宋体" w:hAnsi="宋体" w:cs="宋体"/>
          <w:color w:val="auto"/>
          <w:sz w:val="24"/>
          <w:highlight w:val="none"/>
        </w:rPr>
        <w:t>0571-87179536</w:t>
      </w:r>
    </w:p>
    <w:p w14:paraId="3686BA9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04725E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1725B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A7CF10A">
      <w:pPr>
        <w:pStyle w:val="33"/>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6F33A51B">
      <w:pPr>
        <w:pStyle w:val="3"/>
        <w:rPr>
          <w:rFonts w:ascii="宋体"/>
          <w:snapToGrid w:val="0"/>
          <w:color w:val="auto"/>
          <w:highlight w:val="none"/>
        </w:rPr>
      </w:pPr>
      <w:r>
        <w:rPr>
          <w:color w:val="auto"/>
          <w:highlight w:val="none"/>
        </w:rPr>
        <w:br w:type="page"/>
      </w:r>
    </w:p>
    <w:p w14:paraId="115EEA3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3"/>
      <w:r>
        <w:rPr>
          <w:rFonts w:hint="eastAsia" w:ascii="宋体" w:hAnsi="宋体" w:cs="宋体"/>
          <w:b/>
          <w:color w:val="auto"/>
          <w:sz w:val="36"/>
          <w:szCs w:val="20"/>
          <w:highlight w:val="none"/>
        </w:rPr>
        <w:t xml:space="preserve"> 投标人须知</w:t>
      </w:r>
      <w:bookmarkEnd w:id="4"/>
    </w:p>
    <w:p w14:paraId="1E0863F6">
      <w:pPr>
        <w:adjustRightInd/>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71"/>
      </w:tblGrid>
      <w:tr w14:paraId="12E5D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D6E895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EB748C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771" w:type="dxa"/>
            <w:tcBorders>
              <w:top w:val="single" w:color="000000" w:sz="8" w:space="0"/>
              <w:left w:val="single" w:color="000000" w:sz="2" w:space="0"/>
              <w:bottom w:val="single" w:color="000000" w:sz="8" w:space="0"/>
              <w:right w:val="single" w:color="000000" w:sz="8" w:space="0"/>
            </w:tcBorders>
            <w:vAlign w:val="center"/>
          </w:tcPr>
          <w:p w14:paraId="0859556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263C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1E0C0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D89A42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771" w:type="dxa"/>
            <w:tcBorders>
              <w:top w:val="single" w:color="000000" w:sz="8" w:space="0"/>
              <w:left w:val="single" w:color="000000" w:sz="2" w:space="0"/>
              <w:bottom w:val="single" w:color="000000" w:sz="8" w:space="0"/>
              <w:right w:val="single" w:color="000000" w:sz="8" w:space="0"/>
            </w:tcBorders>
            <w:vAlign w:val="center"/>
          </w:tcPr>
          <w:p w14:paraId="1C99A7DB">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7DC1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4BCF4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881E81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771" w:type="dxa"/>
            <w:tcBorders>
              <w:top w:val="single" w:color="000000" w:sz="8" w:space="0"/>
              <w:left w:val="single" w:color="000000" w:sz="2" w:space="0"/>
              <w:bottom w:val="single" w:color="000000" w:sz="8" w:space="0"/>
              <w:right w:val="single" w:color="000000" w:sz="8" w:space="0"/>
            </w:tcBorders>
            <w:vAlign w:val="center"/>
          </w:tcPr>
          <w:p w14:paraId="64B5250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2025年园区园艺景观零星维修服务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bCs/>
                <w:color w:val="auto"/>
                <w:sz w:val="24"/>
                <w:highlight w:val="none"/>
                <w:u w:val="single"/>
              </w:rPr>
              <w:t>其他未列明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3265B6C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根据工信部联企业〔2011〕300号《关于印发中小企业划型标准规定的通知》规定，其他未列明行业。从业人员300人以下的为中小微型企业。其中，从业人员100人及以上的为中型企业；从业人员10人及以上的为小型企业；从业人员10人以下的为微型企业。</w:t>
            </w:r>
          </w:p>
        </w:tc>
      </w:tr>
      <w:tr w14:paraId="52BCB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11272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ADE22B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71" w:type="dxa"/>
            <w:tcBorders>
              <w:top w:val="single" w:color="000000" w:sz="8" w:space="0"/>
              <w:left w:val="single" w:color="000000" w:sz="2" w:space="0"/>
              <w:bottom w:val="single" w:color="000000" w:sz="8" w:space="0"/>
              <w:right w:val="single" w:color="000000" w:sz="8" w:space="0"/>
            </w:tcBorders>
            <w:vAlign w:val="center"/>
          </w:tcPr>
          <w:p w14:paraId="771BEB4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本项目不允许采购进口产品。</w:t>
            </w:r>
          </w:p>
        </w:tc>
      </w:tr>
      <w:tr w14:paraId="625F46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8004F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DCB1407">
            <w:pPr>
              <w:snapToGrid w:val="0"/>
              <w:spacing w:line="360" w:lineRule="auto"/>
              <w:ind w:firstLine="482" w:firstLineChars="200"/>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771" w:type="dxa"/>
            <w:tcBorders>
              <w:top w:val="single" w:color="000000" w:sz="8" w:space="0"/>
              <w:left w:val="single" w:color="000000" w:sz="2" w:space="0"/>
              <w:bottom w:val="single" w:color="000000" w:sz="8" w:space="0"/>
              <w:right w:val="single" w:color="000000" w:sz="8" w:space="0"/>
            </w:tcBorders>
            <w:vAlign w:val="center"/>
          </w:tcPr>
          <w:p w14:paraId="1931689B">
            <w:pPr>
              <w:spacing w:line="360" w:lineRule="auto"/>
              <w:rPr>
                <w:rFonts w:ascii="宋体" w:hAnsi="宋体" w:cs="宋体"/>
                <w:color w:val="auto"/>
                <w:sz w:val="24"/>
                <w:highlight w:val="none"/>
              </w:rPr>
            </w:pPr>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tc>
      </w:tr>
      <w:tr w14:paraId="4625A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7526C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562AAE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771" w:type="dxa"/>
            <w:tcBorders>
              <w:top w:val="single" w:color="000000" w:sz="8" w:space="0"/>
              <w:left w:val="single" w:color="000000" w:sz="2" w:space="0"/>
              <w:bottom w:val="single" w:color="000000" w:sz="8" w:space="0"/>
              <w:right w:val="single" w:color="000000" w:sz="8" w:space="0"/>
            </w:tcBorders>
            <w:vAlign w:val="center"/>
          </w:tcPr>
          <w:p w14:paraId="589DBE37">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5DA88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121D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FF81EE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771" w:type="dxa"/>
            <w:tcBorders>
              <w:top w:val="single" w:color="000000" w:sz="8" w:space="0"/>
              <w:left w:val="single" w:color="000000" w:sz="2" w:space="0"/>
              <w:bottom w:val="single" w:color="000000" w:sz="8" w:space="0"/>
              <w:right w:val="single" w:color="000000" w:sz="8" w:space="0"/>
            </w:tcBorders>
            <w:vAlign w:val="center"/>
          </w:tcPr>
          <w:p w14:paraId="7C6537CC">
            <w:pPr>
              <w:spacing w:line="360" w:lineRule="auto"/>
              <w:rPr>
                <w:rFonts w:ascii="宋体" w:hAnsi="宋体" w:cs="宋体"/>
                <w:color w:val="auto"/>
                <w:sz w:val="24"/>
                <w:highlight w:val="none"/>
              </w:rPr>
            </w:pPr>
            <w:r>
              <w:rPr>
                <w:rFonts w:ascii="宋体" w:hAnsi="宋体" w:cs="宋体"/>
                <w:color w:val="auto"/>
                <w:kern w:val="0"/>
                <w:sz w:val="24"/>
                <w:highlight w:val="none"/>
              </w:rPr>
              <w:t>A</w:t>
            </w:r>
            <w:r>
              <w:rPr>
                <w:rFonts w:hint="eastAsia" w:ascii="宋体" w:hAnsi="宋体" w:cs="宋体"/>
                <w:color w:val="auto"/>
                <w:sz w:val="24"/>
                <w:highlight w:val="none"/>
              </w:rPr>
              <w:t>不要求提供。</w:t>
            </w:r>
          </w:p>
        </w:tc>
      </w:tr>
      <w:tr w14:paraId="7D67C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F429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77CA71C">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771" w:type="dxa"/>
            <w:tcBorders>
              <w:top w:val="single" w:color="000000" w:sz="8" w:space="0"/>
              <w:left w:val="single" w:color="000000" w:sz="2" w:space="0"/>
              <w:bottom w:val="single" w:color="000000" w:sz="8" w:space="0"/>
              <w:right w:val="single" w:color="000000" w:sz="8" w:space="0"/>
            </w:tcBorders>
            <w:vAlign w:val="center"/>
          </w:tcPr>
          <w:p w14:paraId="54F7BD9C">
            <w:pPr>
              <w:spacing w:line="360" w:lineRule="auto"/>
              <w:rPr>
                <w:rFonts w:ascii="宋体" w:hAnsi="宋体" w:cs="宋体"/>
                <w:color w:val="auto"/>
                <w:sz w:val="24"/>
                <w:highlight w:val="none"/>
              </w:rPr>
            </w:pP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5E9EB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3707D5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92B781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771" w:type="dxa"/>
            <w:tcBorders>
              <w:top w:val="single" w:color="000000" w:sz="8" w:space="0"/>
              <w:left w:val="single" w:color="000000" w:sz="2" w:space="0"/>
              <w:bottom w:val="single" w:color="auto" w:sz="4" w:space="0"/>
              <w:right w:val="single" w:color="000000" w:sz="8" w:space="0"/>
            </w:tcBorders>
            <w:vAlign w:val="center"/>
          </w:tcPr>
          <w:p w14:paraId="7D393A1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D25EAB1">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7CB8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trPr>
        <w:tc>
          <w:tcPr>
            <w:tcW w:w="629" w:type="dxa"/>
            <w:vMerge w:val="continue"/>
            <w:tcBorders>
              <w:left w:val="single" w:color="auto" w:sz="4" w:space="0"/>
              <w:bottom w:val="single" w:color="auto" w:sz="4" w:space="0"/>
              <w:right w:val="single" w:color="auto" w:sz="4" w:space="0"/>
            </w:tcBorders>
            <w:vAlign w:val="center"/>
          </w:tcPr>
          <w:p w14:paraId="2611314B">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02752AA">
            <w:pPr>
              <w:snapToGrid w:val="0"/>
              <w:spacing w:line="360" w:lineRule="auto"/>
              <w:jc w:val="center"/>
              <w:rPr>
                <w:rFonts w:ascii="宋体" w:hAnsi="宋体" w:cs="宋体"/>
                <w:b/>
                <w:color w:val="auto"/>
                <w:sz w:val="24"/>
                <w:highlight w:val="none"/>
              </w:rPr>
            </w:pPr>
          </w:p>
        </w:tc>
        <w:tc>
          <w:tcPr>
            <w:tcW w:w="6771" w:type="dxa"/>
            <w:tcBorders>
              <w:top w:val="single" w:color="auto" w:sz="4" w:space="0"/>
              <w:left w:val="single" w:color="000000" w:sz="2" w:space="0"/>
              <w:bottom w:val="single" w:color="000000" w:sz="8" w:space="0"/>
              <w:right w:val="single" w:color="000000" w:sz="8" w:space="0"/>
            </w:tcBorders>
            <w:vAlign w:val="center"/>
          </w:tcPr>
          <w:p w14:paraId="3E52D35F">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4FF4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A4D109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FBCDDB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771" w:type="dxa"/>
            <w:tcBorders>
              <w:top w:val="single" w:color="000000" w:sz="8" w:space="0"/>
              <w:left w:val="single" w:color="000000" w:sz="2" w:space="0"/>
              <w:bottom w:val="single" w:color="000000" w:sz="8" w:space="0"/>
              <w:right w:val="single" w:color="000000" w:sz="8" w:space="0"/>
            </w:tcBorders>
            <w:vAlign w:val="center"/>
          </w:tcPr>
          <w:p w14:paraId="57CB3AA0">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64DB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1DAC20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4D7E5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771" w:type="dxa"/>
            <w:tcBorders>
              <w:top w:val="single" w:color="000000" w:sz="8" w:space="0"/>
              <w:left w:val="single" w:color="000000" w:sz="2" w:space="0"/>
              <w:bottom w:val="single" w:color="000000" w:sz="8" w:space="0"/>
              <w:right w:val="single" w:color="000000" w:sz="8" w:space="0"/>
            </w:tcBorders>
            <w:vAlign w:val="center"/>
          </w:tcPr>
          <w:p w14:paraId="4DB96663">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128D4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6DE1A3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578AA23">
            <w:pPr>
              <w:snapToGrid w:val="0"/>
              <w:spacing w:line="360" w:lineRule="auto"/>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368C227">
            <w:pPr>
              <w:spacing w:line="360" w:lineRule="auto"/>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8907CB2">
            <w:pPr>
              <w:spacing w:line="360" w:lineRule="auto"/>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AE9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1" w:hRule="atLeast"/>
          <w:tblHeader/>
        </w:trPr>
        <w:tc>
          <w:tcPr>
            <w:tcW w:w="629" w:type="dxa"/>
            <w:tcBorders>
              <w:top w:val="single" w:color="auto" w:sz="4" w:space="0"/>
              <w:left w:val="single" w:color="000000" w:sz="8" w:space="0"/>
              <w:right w:val="single" w:color="000000" w:sz="2" w:space="0"/>
            </w:tcBorders>
            <w:vAlign w:val="center"/>
          </w:tcPr>
          <w:p w14:paraId="0E159D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24A52C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771" w:type="dxa"/>
            <w:tcBorders>
              <w:top w:val="single" w:color="000000" w:sz="8" w:space="0"/>
              <w:left w:val="single" w:color="000000" w:sz="2" w:space="0"/>
              <w:right w:val="single" w:color="000000" w:sz="8" w:space="0"/>
            </w:tcBorders>
            <w:vAlign w:val="center"/>
          </w:tcPr>
          <w:p w14:paraId="4F7A6D69">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D6B2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37019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7C3218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771" w:type="dxa"/>
            <w:tcBorders>
              <w:top w:val="single" w:color="000000" w:sz="8" w:space="0"/>
              <w:left w:val="single" w:color="000000" w:sz="2" w:space="0"/>
              <w:bottom w:val="single" w:color="000000" w:sz="8" w:space="0"/>
              <w:right w:val="single" w:color="000000" w:sz="8" w:space="0"/>
            </w:tcBorders>
            <w:vAlign w:val="center"/>
          </w:tcPr>
          <w:p w14:paraId="4EA84ED9">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杭州市秋涛北路332号佰富时代中心3幢</w:t>
            </w:r>
            <w:r>
              <w:rPr>
                <w:rFonts w:hAnsi="宋体" w:cs="宋体"/>
                <w:color w:val="auto"/>
                <w:sz w:val="24"/>
                <w:highlight w:val="none"/>
                <w:u w:val="single"/>
              </w:rPr>
              <w:t>15</w:t>
            </w:r>
            <w:r>
              <w:rPr>
                <w:rFonts w:hint="eastAsia" w:hAnsi="宋体" w:cs="宋体"/>
                <w:color w:val="auto"/>
                <w:sz w:val="24"/>
                <w:highlight w:val="none"/>
                <w:u w:val="single"/>
              </w:rPr>
              <w:t>楼1</w:t>
            </w:r>
            <w:r>
              <w:rPr>
                <w:rFonts w:hAnsi="宋体" w:cs="宋体"/>
                <w:color w:val="auto"/>
                <w:sz w:val="24"/>
                <w:highlight w:val="none"/>
                <w:u w:val="single"/>
              </w:rPr>
              <w:t>501</w:t>
            </w:r>
            <w:r>
              <w:rPr>
                <w:rFonts w:hint="eastAsia" w:hAnsi="宋体" w:cs="宋体"/>
                <w:color w:val="auto"/>
                <w:sz w:val="24"/>
                <w:highlight w:val="none"/>
                <w:u w:val="single"/>
              </w:rPr>
              <w:t>室</w:t>
            </w:r>
            <w:r>
              <w:rPr>
                <w:rFonts w:hint="eastAsia" w:hAnsi="宋体" w:cs="宋体"/>
                <w:color w:val="auto"/>
                <w:sz w:val="24"/>
                <w:highlight w:val="none"/>
                <w:u w:val="single"/>
                <w:lang w:eastAsia="zh-CN"/>
              </w:rPr>
              <w:t>许进杰</w:t>
            </w:r>
            <w:r>
              <w:rPr>
                <w:rFonts w:hint="eastAsia" w:hAnsi="宋体" w:cs="宋体"/>
                <w:color w:val="auto"/>
                <w:sz w:val="24"/>
                <w:highlight w:val="none"/>
                <w:u w:val="single"/>
              </w:rPr>
              <w:t>收</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13575750448</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25502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8F4F2F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56D981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771" w:type="dxa"/>
            <w:tcBorders>
              <w:top w:val="single" w:color="000000" w:sz="8" w:space="0"/>
              <w:left w:val="single" w:color="000000" w:sz="2" w:space="0"/>
              <w:bottom w:val="single" w:color="000000" w:sz="8" w:space="0"/>
              <w:right w:val="single" w:color="000000" w:sz="8" w:space="0"/>
            </w:tcBorders>
            <w:vAlign w:val="center"/>
          </w:tcPr>
          <w:p w14:paraId="2EC27A8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AD5A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6DCECDA7">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3C3B0ABA">
            <w:pPr>
              <w:snapToGrid w:val="0"/>
              <w:spacing w:line="360" w:lineRule="auto"/>
              <w:jc w:val="center"/>
              <w:rPr>
                <w:rFonts w:ascii="宋体" w:hAnsi="宋体" w:cs="宋体"/>
                <w:b/>
                <w:color w:val="auto"/>
                <w:sz w:val="24"/>
                <w:highlight w:val="none"/>
              </w:rPr>
            </w:pPr>
          </w:p>
        </w:tc>
        <w:tc>
          <w:tcPr>
            <w:tcW w:w="6771" w:type="dxa"/>
            <w:tcBorders>
              <w:top w:val="single" w:color="000000" w:sz="8" w:space="0"/>
              <w:left w:val="single" w:color="000000" w:sz="2" w:space="0"/>
              <w:bottom w:val="single" w:color="auto" w:sz="4" w:space="0"/>
              <w:right w:val="single" w:color="000000" w:sz="8" w:space="0"/>
            </w:tcBorders>
            <w:vAlign w:val="center"/>
          </w:tcPr>
          <w:p w14:paraId="1AC2433C">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94B61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D2F51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4</w:t>
            </w:r>
          </w:p>
        </w:tc>
        <w:tc>
          <w:tcPr>
            <w:tcW w:w="1843" w:type="dxa"/>
            <w:tcBorders>
              <w:top w:val="single" w:color="auto" w:sz="4" w:space="0"/>
              <w:left w:val="single" w:color="auto" w:sz="4" w:space="0"/>
              <w:bottom w:val="single" w:color="auto" w:sz="4" w:space="0"/>
              <w:right w:val="single" w:color="auto" w:sz="4" w:space="0"/>
            </w:tcBorders>
            <w:vAlign w:val="center"/>
          </w:tcPr>
          <w:p w14:paraId="49EC275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其他说明</w:t>
            </w:r>
          </w:p>
        </w:tc>
        <w:tc>
          <w:tcPr>
            <w:tcW w:w="6771" w:type="dxa"/>
            <w:tcBorders>
              <w:top w:val="single" w:color="auto" w:sz="4" w:space="0"/>
              <w:left w:val="single" w:color="auto" w:sz="4" w:space="0"/>
              <w:bottom w:val="single" w:color="auto" w:sz="4" w:space="0"/>
              <w:right w:val="single" w:color="auto" w:sz="4" w:space="0"/>
            </w:tcBorders>
            <w:vAlign w:val="center"/>
          </w:tcPr>
          <w:p w14:paraId="33835C02">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中标人应在合同签订前完成政府采购云平台（https://www.zcygov.cn/）全部注册步骤并成为正式注册入库供应商，否则将导致合同款无法正常支付，责任由中标人承担。请供应商尽早完成注册。https://middle.zcygov.cn/settle-front/#/registry。（供应商注册页面）</w:t>
            </w:r>
          </w:p>
          <w:p w14:paraId="71DA0229">
            <w:pPr>
              <w:spacing w:line="360" w:lineRule="auto"/>
              <w:rPr>
                <w:rFonts w:ascii="宋体" w:hAnsi="宋体" w:cs="宋体"/>
                <w:b/>
                <w:bCs/>
                <w:snapToGrid w:val="0"/>
                <w:color w:val="auto"/>
                <w:kern w:val="28"/>
                <w:sz w:val="24"/>
                <w:highlight w:val="none"/>
              </w:rPr>
            </w:pPr>
            <w:r>
              <w:rPr>
                <w:rFonts w:hint="eastAsia" w:ascii="宋体" w:hAnsi="宋体" w:cs="宋体"/>
                <w:b/>
                <w:bCs/>
                <w:snapToGrid w:val="0"/>
                <w:color w:val="auto"/>
                <w:kern w:val="28"/>
                <w:sz w:val="24"/>
                <w:highlight w:val="none"/>
              </w:rPr>
              <w:t>2、中标人在领取中标通知书时应提供与电子投标文件内容一致的纸质投标文件一正三副，装订成册，采用胶订或线订，不得采用活页夹等可随时拆换的方式装订。（胶订或线订以外装订形式视为活页装订）</w:t>
            </w:r>
          </w:p>
          <w:p w14:paraId="67B2992F">
            <w:pPr>
              <w:spacing w:line="360" w:lineRule="auto"/>
              <w:rPr>
                <w:rFonts w:ascii="宋体" w:hAnsi="宋体" w:cs="宋体"/>
                <w:b/>
                <w:bCs/>
                <w:snapToGrid w:val="0"/>
                <w:color w:val="auto"/>
                <w:kern w:val="28"/>
                <w:sz w:val="24"/>
                <w:highlight w:val="none"/>
              </w:rPr>
            </w:pPr>
            <w:r>
              <w:rPr>
                <w:rFonts w:hint="eastAsia" w:ascii="宋体" w:hAnsi="宋体" w:cs="宋体"/>
                <w:b/>
                <w:bCs/>
                <w:snapToGrid w:val="0"/>
                <w:color w:val="auto"/>
                <w:kern w:val="28"/>
                <w:sz w:val="24"/>
                <w:highlight w:val="none"/>
              </w:rPr>
              <w:t>3、</w:t>
            </w:r>
            <w:r>
              <w:rPr>
                <w:rFonts w:ascii="宋体" w:hAnsi="宋体" w:cs="宋体"/>
                <w:b/>
                <w:bCs/>
                <w:snapToGrid w:val="0"/>
                <w:color w:val="auto"/>
                <w:kern w:val="28"/>
                <w:sz w:val="24"/>
                <w:highlight w:val="none"/>
              </w:rPr>
              <w:t>本项目的采购代理费由中标人支付，</w:t>
            </w:r>
            <w:r>
              <w:rPr>
                <w:rFonts w:hint="eastAsia" w:ascii="宋体" w:hAnsi="宋体" w:cs="宋体"/>
                <w:b/>
                <w:bCs/>
                <w:snapToGrid w:val="0"/>
                <w:color w:val="auto"/>
                <w:kern w:val="28"/>
                <w:sz w:val="24"/>
                <w:highlight w:val="none"/>
              </w:rPr>
              <w:t>国家计委关于印发《招标代理服务收费管理暂行办法》的通知（计价格[2002]1980号）文件收费标准的75%计取，以项目中标价为计费基数。</w:t>
            </w:r>
            <w:r>
              <w:rPr>
                <w:rFonts w:ascii="宋体" w:hAnsi="宋体" w:cs="宋体"/>
                <w:b/>
                <w:bCs/>
                <w:snapToGrid w:val="0"/>
                <w:color w:val="auto"/>
                <w:kern w:val="28"/>
                <w:sz w:val="24"/>
                <w:highlight w:val="none"/>
              </w:rPr>
              <w:t>该费用考虑在总报价中，不必单列。结算方式及时间为：在领取中标通知书时由中标人一次性向采购代理机构付清。</w:t>
            </w:r>
          </w:p>
        </w:tc>
      </w:tr>
      <w:tr w14:paraId="5EA0B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0ECDD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auto" w:sz="4" w:space="0"/>
              <w:left w:val="single" w:color="auto" w:sz="4" w:space="0"/>
              <w:bottom w:val="single" w:color="auto" w:sz="4" w:space="0"/>
              <w:right w:val="single" w:color="auto" w:sz="4" w:space="0"/>
            </w:tcBorders>
            <w:vAlign w:val="center"/>
          </w:tcPr>
          <w:p w14:paraId="03AF5401">
            <w:pPr>
              <w:pStyle w:val="159"/>
              <w:spacing w:before="0" w:line="240" w:lineRule="auto"/>
              <w:ind w:firstLine="0" w:firstLineChars="0"/>
              <w:rPr>
                <w:rFonts w:ascii="宋体" w:hAnsi="宋体" w:cs="宋体"/>
                <w:b/>
                <w:color w:val="auto"/>
                <w:szCs w:val="24"/>
                <w:highlight w:val="none"/>
              </w:rPr>
            </w:pPr>
            <w:r>
              <w:rPr>
                <w:rFonts w:hint="eastAsia" w:ascii="宋体" w:hAnsi="宋体" w:cs="宋体"/>
                <w:b/>
                <w:color w:val="auto"/>
                <w:szCs w:val="24"/>
                <w:highlight w:val="none"/>
              </w:rPr>
              <w:t>供应商投标报价说明</w:t>
            </w:r>
          </w:p>
          <w:p w14:paraId="1FF20DB0">
            <w:pPr>
              <w:snapToGrid w:val="0"/>
              <w:spacing w:line="360" w:lineRule="auto"/>
              <w:jc w:val="center"/>
              <w:rPr>
                <w:rFonts w:ascii="宋体" w:hAnsi="宋体" w:cs="宋体"/>
                <w:b/>
                <w:color w:val="auto"/>
                <w:sz w:val="24"/>
                <w:highlight w:val="none"/>
              </w:rPr>
            </w:pPr>
          </w:p>
        </w:tc>
        <w:tc>
          <w:tcPr>
            <w:tcW w:w="6771" w:type="dxa"/>
            <w:tcBorders>
              <w:top w:val="single" w:color="auto" w:sz="4" w:space="0"/>
              <w:left w:val="single" w:color="auto" w:sz="4" w:space="0"/>
              <w:bottom w:val="single" w:color="auto" w:sz="4" w:space="0"/>
              <w:right w:val="single" w:color="auto" w:sz="4" w:space="0"/>
            </w:tcBorders>
            <w:vAlign w:val="center"/>
          </w:tcPr>
          <w:p w14:paraId="049468DB">
            <w:pPr>
              <w:snapToGrid w:val="0"/>
              <w:spacing w:line="360" w:lineRule="auto"/>
              <w:ind w:firstLine="482" w:firstLineChars="200"/>
              <w:rPr>
                <w:rFonts w:ascii="宋体" w:hAnsi="宋体" w:cs="宋体"/>
                <w:b/>
                <w:bCs/>
                <w:snapToGrid w:val="0"/>
                <w:color w:val="auto"/>
                <w:kern w:val="28"/>
                <w:sz w:val="24"/>
                <w:highlight w:val="none"/>
              </w:rPr>
            </w:pPr>
            <w:r>
              <w:rPr>
                <w:rFonts w:hint="eastAsia" w:ascii="宋体" w:hAnsi="宋体"/>
                <w:b/>
                <w:bCs/>
                <w:color w:val="auto"/>
                <w:sz w:val="24"/>
                <w:highlight w:val="none"/>
                <w:u w:val="single"/>
                <w:lang w:val="zh-CN"/>
              </w:rPr>
              <w:t>投标</w:t>
            </w:r>
            <w:r>
              <w:rPr>
                <w:rFonts w:hint="eastAsia" w:ascii="宋体" w:hAnsi="宋体" w:cs="宋体"/>
                <w:b/>
                <w:bCs/>
                <w:color w:val="auto"/>
                <w:sz w:val="24"/>
                <w:highlight w:val="none"/>
                <w:u w:val="single"/>
              </w:rPr>
              <w:t>折扣率</w:t>
            </w:r>
            <w:r>
              <w:rPr>
                <w:rFonts w:hint="eastAsia" w:ascii="宋体" w:hAnsi="宋体" w:cs="宋体"/>
                <w:b w:val="0"/>
                <w:bCs w:val="0"/>
                <w:color w:val="auto"/>
                <w:sz w:val="24"/>
                <w:highlight w:val="none"/>
              </w:rPr>
              <w:t>应以当期（《浙江造价信息》、《杭州造价信息》）为基础，区间范围为</w:t>
            </w:r>
            <w:r>
              <w:rPr>
                <w:rFonts w:hint="eastAsia" w:ascii="宋体" w:hAnsi="宋体" w:cs="宋体"/>
                <w:b w:val="0"/>
                <w:bCs w:val="0"/>
                <w:color w:val="auto"/>
                <w:sz w:val="24"/>
                <w:highlight w:val="none"/>
                <w:u w:val="single"/>
              </w:rPr>
              <w:t>80%（含）～100%（不含）</w:t>
            </w:r>
            <w:r>
              <w:rPr>
                <w:rFonts w:hint="eastAsia" w:ascii="宋体" w:hAnsi="宋体" w:cs="宋体"/>
                <w:b w:val="0"/>
                <w:bCs w:val="0"/>
                <w:color w:val="auto"/>
                <w:sz w:val="24"/>
                <w:highlight w:val="none"/>
                <w:u w:val="single"/>
              </w:rPr>
              <w:t>，</w:t>
            </w:r>
            <w:r>
              <w:rPr>
                <w:rFonts w:hint="eastAsia" w:ascii="宋体" w:hAnsi="宋体" w:cs="宋体"/>
                <w:b w:val="0"/>
                <w:bCs w:val="0"/>
                <w:color w:val="auto"/>
                <w:sz w:val="24"/>
                <w:highlight w:val="none"/>
                <w:u w:val="single"/>
                <w:lang w:eastAsia="zh-CN"/>
              </w:rPr>
              <w:t>超出区间范围作无效标处理。</w:t>
            </w:r>
          </w:p>
        </w:tc>
      </w:tr>
    </w:tbl>
    <w:p w14:paraId="364892A6">
      <w:pPr>
        <w:adjustRightInd/>
        <w:jc w:val="center"/>
        <w:rPr>
          <w:rFonts w:ascii="宋体" w:hAnsi="宋体" w:cs="宋体"/>
          <w:b/>
          <w:color w:val="auto"/>
          <w:sz w:val="32"/>
          <w:szCs w:val="20"/>
          <w:highlight w:val="none"/>
        </w:rPr>
      </w:pPr>
    </w:p>
    <w:p w14:paraId="0870BA52">
      <w:pPr>
        <w:adjustRightInd/>
        <w:jc w:val="center"/>
        <w:rPr>
          <w:rFonts w:ascii="宋体" w:hAnsi="宋体" w:cs="宋体"/>
          <w:b/>
          <w:color w:val="auto"/>
          <w:sz w:val="32"/>
          <w:szCs w:val="20"/>
          <w:highlight w:val="none"/>
        </w:rPr>
      </w:pPr>
    </w:p>
    <w:p w14:paraId="385740ED">
      <w:pPr>
        <w:adjustRightInd/>
        <w:jc w:val="center"/>
        <w:rPr>
          <w:rFonts w:ascii="宋体" w:hAnsi="宋体" w:cs="宋体"/>
          <w:b/>
          <w:color w:val="auto"/>
          <w:sz w:val="32"/>
          <w:szCs w:val="20"/>
          <w:highlight w:val="none"/>
        </w:rPr>
      </w:pPr>
    </w:p>
    <w:p w14:paraId="72CB32E0">
      <w:pPr>
        <w:adjustRightInd/>
        <w:jc w:val="center"/>
        <w:rPr>
          <w:rFonts w:ascii="宋体" w:hAnsi="宋体" w:cs="宋体"/>
          <w:b/>
          <w:color w:val="auto"/>
          <w:sz w:val="32"/>
          <w:szCs w:val="20"/>
          <w:highlight w:val="none"/>
        </w:rPr>
      </w:pPr>
    </w:p>
    <w:p w14:paraId="302A2E1F">
      <w:pPr>
        <w:adjustRightInd/>
        <w:jc w:val="center"/>
        <w:rPr>
          <w:rFonts w:ascii="宋体" w:hAnsi="宋体" w:cs="宋体"/>
          <w:b/>
          <w:color w:val="auto"/>
          <w:sz w:val="32"/>
          <w:szCs w:val="20"/>
          <w:highlight w:val="none"/>
        </w:rPr>
      </w:pPr>
    </w:p>
    <w:p w14:paraId="102AD778">
      <w:pPr>
        <w:adjustRightInd/>
        <w:jc w:val="center"/>
        <w:rPr>
          <w:rFonts w:ascii="宋体" w:hAnsi="宋体" w:cs="宋体"/>
          <w:b/>
          <w:color w:val="auto"/>
          <w:sz w:val="32"/>
          <w:szCs w:val="20"/>
          <w:highlight w:val="none"/>
        </w:rPr>
      </w:pPr>
    </w:p>
    <w:p w14:paraId="0C463AC3">
      <w:pPr>
        <w:adjustRightInd/>
        <w:jc w:val="center"/>
        <w:rPr>
          <w:rFonts w:ascii="宋体" w:hAnsi="宋体" w:cs="宋体"/>
          <w:b/>
          <w:color w:val="auto"/>
          <w:sz w:val="32"/>
          <w:szCs w:val="20"/>
          <w:highlight w:val="none"/>
        </w:rPr>
      </w:pPr>
    </w:p>
    <w:p w14:paraId="76501827">
      <w:pPr>
        <w:adjustRightInd/>
        <w:jc w:val="center"/>
        <w:rPr>
          <w:rFonts w:ascii="宋体" w:hAnsi="宋体" w:cs="宋体"/>
          <w:b/>
          <w:color w:val="auto"/>
          <w:sz w:val="32"/>
          <w:szCs w:val="20"/>
          <w:highlight w:val="none"/>
        </w:rPr>
      </w:pPr>
    </w:p>
    <w:p w14:paraId="45FDD4D2">
      <w:pPr>
        <w:adjustRightInd/>
        <w:jc w:val="center"/>
        <w:rPr>
          <w:rFonts w:ascii="宋体" w:hAnsi="宋体" w:cs="宋体"/>
          <w:b/>
          <w:color w:val="auto"/>
          <w:sz w:val="32"/>
          <w:szCs w:val="20"/>
          <w:highlight w:val="none"/>
        </w:rPr>
      </w:pPr>
    </w:p>
    <w:p w14:paraId="6CF6ACE9">
      <w:pPr>
        <w:adjustRightInd/>
        <w:jc w:val="center"/>
        <w:rPr>
          <w:rFonts w:ascii="宋体" w:hAnsi="宋体" w:cs="宋体"/>
          <w:b/>
          <w:color w:val="auto"/>
          <w:sz w:val="32"/>
          <w:szCs w:val="20"/>
          <w:highlight w:val="none"/>
        </w:rPr>
      </w:pPr>
    </w:p>
    <w:p w14:paraId="3F1AE56B">
      <w:pPr>
        <w:adjustRightInd/>
        <w:jc w:val="center"/>
        <w:rPr>
          <w:rFonts w:ascii="宋体" w:hAnsi="宋体" w:cs="宋体"/>
          <w:b/>
          <w:color w:val="auto"/>
          <w:sz w:val="32"/>
          <w:szCs w:val="20"/>
          <w:highlight w:val="none"/>
        </w:rPr>
      </w:pPr>
    </w:p>
    <w:p w14:paraId="15A72F2B">
      <w:pPr>
        <w:pStyle w:val="3"/>
        <w:ind w:left="0" w:firstLine="0"/>
        <w:rPr>
          <w:color w:val="auto"/>
          <w:highlight w:val="none"/>
        </w:rPr>
      </w:pPr>
    </w:p>
    <w:p w14:paraId="27AB3C1C">
      <w:pPr>
        <w:adjustRightInd/>
        <w:jc w:val="center"/>
        <w:rPr>
          <w:rFonts w:ascii="宋体" w:hAnsi="宋体" w:cs="宋体"/>
          <w:b/>
          <w:color w:val="auto"/>
          <w:sz w:val="32"/>
          <w:szCs w:val="20"/>
          <w:highlight w:val="none"/>
        </w:rPr>
      </w:pPr>
    </w:p>
    <w:bookmarkEnd w:id="5"/>
    <w:p w14:paraId="3FBCEACC">
      <w:pPr>
        <w:adjustRightInd/>
        <w:spacing w:line="360" w:lineRule="auto"/>
        <w:ind w:firstLine="3845" w:firstLineChars="1197"/>
        <w:outlineLvl w:val="0"/>
        <w:rPr>
          <w:rFonts w:ascii="宋体" w:hAnsi="宋体" w:cs="宋体"/>
          <w:b/>
          <w:color w:val="auto"/>
          <w:sz w:val="32"/>
          <w:szCs w:val="20"/>
          <w:highlight w:val="none"/>
        </w:rPr>
      </w:pPr>
      <w:bookmarkStart w:id="8" w:name="第三部分"/>
      <w:bookmarkStart w:id="9" w:name="_Toc164416483"/>
      <w:r>
        <w:rPr>
          <w:rFonts w:hint="eastAsia" w:ascii="宋体" w:hAnsi="宋体" w:cs="宋体"/>
          <w:b/>
          <w:color w:val="auto"/>
          <w:sz w:val="32"/>
          <w:szCs w:val="20"/>
          <w:highlight w:val="none"/>
        </w:rPr>
        <w:t>一、总则</w:t>
      </w:r>
    </w:p>
    <w:p w14:paraId="0FB6287C">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F843A2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3C8C06C">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7B7680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8CAA1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3A0B6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300DCB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B31BD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DCDBD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5CF295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sz w:val="24"/>
          <w:highlight w:val="none"/>
        </w:rPr>
        <w:t>” 系指不适用本项目的要求。</w:t>
      </w:r>
    </w:p>
    <w:p w14:paraId="129182A5">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DCA0B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01A993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A18F399">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019F5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77A87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FFDC7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730B677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66C80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A3E37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DFFC32B">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81E0D6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D6578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cs="宋体"/>
          <w:color w:val="auto"/>
          <w:sz w:val="24"/>
          <w:highlight w:val="none"/>
        </w:rPr>
        <w:t>联合协议或者分包意向协议约定小微企业的合同份额占到合同总金额30%以上的</w:t>
      </w:r>
      <w:bookmarkEnd w:id="11"/>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2CF1B4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BD051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41CF1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0ADBD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1E8F2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8587D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A27C9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1977644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1078F99">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421002CB">
      <w:pPr>
        <w:pStyle w:val="890"/>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50B4D423">
      <w:pPr>
        <w:pStyle w:val="890"/>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3FE7F0">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7F1C1D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3A4D901">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FEE870E">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FAE84F1">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9543E79">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EA37C62">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848296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498E47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06EFFD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0CE48D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3C4210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721036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03583DF">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45AEF53">
      <w:pPr>
        <w:pStyle w:val="890"/>
        <w:shd w:val="clear" w:color="auto" w:fill="FFFFFF"/>
        <w:snapToGrid w:val="0"/>
        <w:spacing w:before="0" w:beforeAutospacing="0" w:after="0" w:afterAutospacing="0" w:line="360" w:lineRule="auto"/>
        <w:ind w:firstLine="403"/>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E7A2EA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9EECC0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5723CE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2ED683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BC48CF8">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1BD2057">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BCD5AEB">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8A6A57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A03CB1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02136106">
      <w:pPr>
        <w:pStyle w:val="890"/>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337922BA">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8E25D55">
      <w:pPr>
        <w:pStyle w:val="159"/>
        <w:snapToGrid w:val="0"/>
        <w:spacing w:before="0"/>
        <w:ind w:firstLine="360"/>
        <w:rPr>
          <w:rFonts w:ascii="宋体" w:hAnsi="宋体" w:cs="宋体"/>
          <w:color w:val="auto"/>
          <w:sz w:val="18"/>
          <w:szCs w:val="18"/>
          <w:highlight w:val="none"/>
        </w:rPr>
      </w:pPr>
    </w:p>
    <w:p w14:paraId="3B924417">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0EF1A31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3443D2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3D19038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15D694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22FE03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BB9086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168623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AC0348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0A7BB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1A9A70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4F0F4DF">
      <w:pPr>
        <w:pStyle w:val="15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2349A7DE">
      <w:pPr>
        <w:pStyle w:val="159"/>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FE3E8ED">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4E1CAEC">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823351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84FE3B1">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7A644A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29DDF756">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C05AC2D">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FC70DCD">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0FF025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7FC0053">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9A4DFE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B860B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7B7A28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56204D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2" w:name="_Hlk101259339"/>
      <w:r>
        <w:rPr>
          <w:rFonts w:hint="eastAsia" w:ascii="宋体" w:hAnsi="宋体" w:cs="宋体"/>
          <w:snapToGrid w:val="0"/>
          <w:color w:val="auto"/>
          <w:kern w:val="28"/>
          <w:sz w:val="24"/>
          <w:szCs w:val="20"/>
          <w:highlight w:val="none"/>
        </w:rPr>
        <w:t>联合协议</w:t>
      </w:r>
      <w:bookmarkEnd w:id="12"/>
      <w:r>
        <w:rPr>
          <w:rFonts w:hint="eastAsia" w:ascii="宋体" w:hAnsi="宋体" w:cs="宋体"/>
          <w:snapToGrid w:val="0"/>
          <w:color w:val="auto"/>
          <w:kern w:val="28"/>
          <w:sz w:val="24"/>
          <w:szCs w:val="20"/>
          <w:highlight w:val="none"/>
        </w:rPr>
        <w:t>（如果有)；</w:t>
      </w:r>
    </w:p>
    <w:p w14:paraId="1D15D4A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8F4C56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35C83F7">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062655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C0FA29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AF4732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EBD0F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D859C7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09EE4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D649EB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B67BFB5">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7D0DFFE">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9DAAC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0499CAC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5917BC6D">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3975247">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7D8607E">
      <w:pPr>
        <w:pStyle w:val="15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DD51776">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9E2396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879F66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2F441E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51C3C630">
      <w:pPr>
        <w:pStyle w:val="15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8491AF5">
      <w:pPr>
        <w:pStyle w:val="15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E3160BF">
      <w:pPr>
        <w:pStyle w:val="15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17B9998">
      <w:pPr>
        <w:pStyle w:val="15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33CA719">
      <w:pPr>
        <w:pStyle w:val="15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1FCA4F0">
      <w:pPr>
        <w:pStyle w:val="15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7952FE2">
      <w:pPr>
        <w:pStyle w:val="15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65E5E1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7566B55">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1697298F">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82041F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163C1C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B5D12A7">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6A37629">
      <w:pPr>
        <w:pStyle w:val="15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42F6157">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0D8A57BF">
      <w:pPr>
        <w:pStyle w:val="15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07159E9D">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D527FBD">
      <w:pPr>
        <w:pStyle w:val="15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C86E3A7">
      <w:pPr>
        <w:pStyle w:val="15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BD54786">
      <w:pPr>
        <w:pStyle w:val="159"/>
        <w:spacing w:before="0"/>
        <w:ind w:firstLine="643"/>
        <w:rPr>
          <w:rFonts w:ascii="宋体" w:hAnsi="宋体" w:cs="宋体"/>
          <w:b/>
          <w:color w:val="auto"/>
          <w:sz w:val="32"/>
          <w:highlight w:val="none"/>
        </w:rPr>
      </w:pPr>
    </w:p>
    <w:p w14:paraId="721F3B23">
      <w:pPr>
        <w:pStyle w:val="159"/>
        <w:spacing w:before="0"/>
        <w:ind w:firstLine="643"/>
        <w:rPr>
          <w:rFonts w:ascii="宋体" w:hAnsi="宋体" w:cs="宋体"/>
          <w:b/>
          <w:color w:val="auto"/>
          <w:sz w:val="32"/>
          <w:highlight w:val="none"/>
        </w:rPr>
      </w:pPr>
    </w:p>
    <w:p w14:paraId="6C6D695A">
      <w:pPr>
        <w:pStyle w:val="15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FC5ACC8">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504F94C">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021D7EEF">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E30F0C4">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542E405">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23852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0151BD48">
      <w:pPr>
        <w:pStyle w:val="159"/>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6B012D1">
      <w:pPr>
        <w:pStyle w:val="15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0ABCAFCD">
      <w:pPr>
        <w:pStyle w:val="15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31B5B360">
      <w:pPr>
        <w:pStyle w:val="15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56D0C780">
      <w:pPr>
        <w:pStyle w:val="15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773F4239">
      <w:pPr>
        <w:pStyle w:val="15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75364F5">
      <w:pPr>
        <w:pStyle w:val="15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C8FAF1A">
      <w:pPr>
        <w:pStyle w:val="15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65A6E77">
      <w:pPr>
        <w:pStyle w:val="159"/>
        <w:spacing w:before="0"/>
        <w:ind w:firstLine="0" w:firstLineChars="0"/>
        <w:rPr>
          <w:rFonts w:ascii="宋体" w:hAnsi="宋体" w:cs="宋体"/>
          <w:color w:val="auto"/>
          <w:kern w:val="0"/>
          <w:szCs w:val="24"/>
          <w:highlight w:val="none"/>
        </w:rPr>
      </w:pPr>
    </w:p>
    <w:p w14:paraId="2441DE93">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773EE14">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0F4D0CC">
      <w:pPr>
        <w:spacing w:line="360" w:lineRule="auto"/>
        <w:rPr>
          <w:rFonts w:ascii="宋体" w:hAnsi="宋体" w:cs="宋体"/>
          <w:b/>
          <w:color w:val="auto"/>
          <w:sz w:val="24"/>
          <w:highlight w:val="none"/>
        </w:rPr>
      </w:pPr>
    </w:p>
    <w:p w14:paraId="5CD8616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526A760">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B245501">
      <w:pPr>
        <w:pStyle w:val="15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8772EB0">
      <w:pPr>
        <w:pStyle w:val="15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DAAFD2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5FBB72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E7F2CE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60F7E00">
      <w:pPr>
        <w:snapToGrid w:val="0"/>
        <w:spacing w:line="360" w:lineRule="auto"/>
        <w:ind w:left="120" w:leftChars="57" w:firstLine="482" w:firstLineChars="150"/>
        <w:jc w:val="center"/>
        <w:rPr>
          <w:rFonts w:ascii="宋体" w:hAnsi="宋体" w:cs="宋体"/>
          <w:b/>
          <w:color w:val="auto"/>
          <w:sz w:val="32"/>
          <w:highlight w:val="none"/>
        </w:rPr>
      </w:pPr>
    </w:p>
    <w:p w14:paraId="0C0C87B5">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9C4A7C0">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206BE3D">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0198563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7DA4050">
      <w:pPr>
        <w:pStyle w:val="15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E1B5656">
      <w:pPr>
        <w:pStyle w:val="15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1CCF26A">
      <w:pPr>
        <w:pStyle w:val="15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B4EAD7E">
      <w:pPr>
        <w:pStyle w:val="15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754755B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084230C7">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C9224B1">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1998609">
      <w:pPr>
        <w:pStyle w:val="3"/>
        <w:rPr>
          <w:color w:val="auto"/>
          <w:highlight w:val="none"/>
        </w:rPr>
      </w:pPr>
      <w:r>
        <w:rPr>
          <w:rFonts w:ascii="宋体" w:hAnsi="宋体" w:eastAsia="宋体"/>
          <w:color w:val="auto"/>
          <w:sz w:val="24"/>
          <w:highlight w:val="none"/>
          <w:lang w:val="en-US"/>
        </w:rPr>
        <w:t>27.预付款</w:t>
      </w:r>
    </w:p>
    <w:p w14:paraId="19901338">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1AE6CF14">
      <w:pPr>
        <w:rPr>
          <w:color w:val="auto"/>
          <w:highlight w:val="none"/>
        </w:rPr>
      </w:pPr>
    </w:p>
    <w:p w14:paraId="6038FC06">
      <w:pPr>
        <w:snapToGrid w:val="0"/>
        <w:spacing w:line="360" w:lineRule="auto"/>
        <w:ind w:firstLine="3357" w:firstLineChars="1045"/>
        <w:rPr>
          <w:rFonts w:ascii="宋体" w:hAnsi="宋体" w:cs="宋体"/>
          <w:b/>
          <w:color w:val="auto"/>
          <w:sz w:val="32"/>
          <w:highlight w:val="none"/>
        </w:rPr>
      </w:pPr>
    </w:p>
    <w:p w14:paraId="65770BF0">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41794D9">
      <w:pPr>
        <w:pStyle w:val="159"/>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76626006">
      <w:pPr>
        <w:pStyle w:val="15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6626DAB">
      <w:pPr>
        <w:pStyle w:val="159"/>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287292D">
      <w:pPr>
        <w:pStyle w:val="159"/>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1DFB9F3">
      <w:pPr>
        <w:pStyle w:val="15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DA6B241">
      <w:pPr>
        <w:pStyle w:val="159"/>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F8D6834">
      <w:pPr>
        <w:pStyle w:val="15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616D5D8">
      <w:pPr>
        <w:tabs>
          <w:tab w:val="left" w:pos="0"/>
        </w:tabs>
        <w:spacing w:line="360" w:lineRule="auto"/>
        <w:ind w:firstLine="480"/>
        <w:rPr>
          <w:rFonts w:ascii="宋体" w:hAnsi="宋体" w:cs="宋体"/>
          <w:color w:val="auto"/>
          <w:sz w:val="24"/>
          <w:highlight w:val="none"/>
        </w:rPr>
      </w:pPr>
    </w:p>
    <w:p w14:paraId="5540A23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6F753375">
      <w:pPr>
        <w:pStyle w:val="25"/>
        <w:spacing w:line="360" w:lineRule="auto"/>
        <w:ind w:firstLine="0" w:firstLineChars="0"/>
        <w:rPr>
          <w:rFonts w:cs="宋体"/>
          <w:b/>
          <w:color w:val="auto"/>
          <w:highlight w:val="none"/>
        </w:rPr>
      </w:pPr>
      <w:r>
        <w:rPr>
          <w:rFonts w:hint="eastAsia" w:cs="宋体"/>
          <w:b/>
          <w:color w:val="auto"/>
          <w:highlight w:val="none"/>
        </w:rPr>
        <w:t>30.验收</w:t>
      </w:r>
    </w:p>
    <w:p w14:paraId="63C7AC9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AE291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79905A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4E124D">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C4D8288">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247" w:bottom="471" w:left="1247" w:header="851" w:footer="992" w:gutter="0"/>
          <w:cols w:space="720" w:num="1"/>
          <w:titlePg/>
          <w:docGrid w:linePitch="312" w:charSpace="0"/>
        </w:sectPr>
      </w:pPr>
      <w:bookmarkStart w:id="14" w:name="_Hlt75236011"/>
      <w:bookmarkEnd w:id="14"/>
      <w:bookmarkStart w:id="15" w:name="_Hlt68073093"/>
      <w:bookmarkEnd w:id="15"/>
      <w:bookmarkStart w:id="16" w:name="_Hlt74729768"/>
      <w:bookmarkEnd w:id="16"/>
      <w:bookmarkStart w:id="17" w:name="_Hlt68057669"/>
      <w:bookmarkEnd w:id="17"/>
      <w:bookmarkStart w:id="18" w:name="_Hlt75236101"/>
      <w:bookmarkEnd w:id="18"/>
      <w:bookmarkStart w:id="19" w:name="_Hlt75236290"/>
      <w:bookmarkEnd w:id="19"/>
      <w:bookmarkStart w:id="20" w:name="_Hlt74730295"/>
      <w:bookmarkEnd w:id="20"/>
      <w:bookmarkStart w:id="21" w:name="_Hlt68403820"/>
      <w:bookmarkEnd w:id="21"/>
      <w:bookmarkStart w:id="22" w:name="_Hlt68072990"/>
      <w:bookmarkEnd w:id="22"/>
      <w:bookmarkStart w:id="23" w:name="_Hlt74714665"/>
      <w:bookmarkEnd w:id="23"/>
      <w:bookmarkStart w:id="24" w:name="_Hlt68072998"/>
      <w:bookmarkEnd w:id="24"/>
      <w:bookmarkStart w:id="25" w:name="_Hlt74707468"/>
      <w:bookmarkEnd w:id="25"/>
    </w:p>
    <w:bookmarkEnd w:id="8"/>
    <w:bookmarkEnd w:id="9"/>
    <w:p w14:paraId="134976D2">
      <w:pPr>
        <w:spacing w:line="360" w:lineRule="auto"/>
        <w:jc w:val="center"/>
        <w:outlineLvl w:val="0"/>
        <w:rPr>
          <w:rFonts w:ascii="宋体" w:hAnsi="宋体" w:cs="宋体"/>
          <w:b/>
          <w:color w:val="auto"/>
          <w:sz w:val="36"/>
          <w:szCs w:val="36"/>
          <w:highlight w:val="none"/>
        </w:rPr>
      </w:pPr>
      <w:bookmarkStart w:id="26" w:name="第四部分"/>
      <w:r>
        <w:rPr>
          <w:rFonts w:hint="eastAsia" w:ascii="宋体" w:hAnsi="宋体" w:cs="宋体"/>
          <w:b/>
          <w:color w:val="auto"/>
          <w:sz w:val="36"/>
          <w:szCs w:val="36"/>
          <w:highlight w:val="none"/>
        </w:rPr>
        <w:t>第三部分   采购需求</w:t>
      </w:r>
    </w:p>
    <w:p w14:paraId="58E9C303">
      <w:pPr>
        <w:widowControl/>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一、项目概况</w:t>
      </w:r>
    </w:p>
    <w:p w14:paraId="0EA21B43">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本项目为</w:t>
      </w:r>
      <w:r>
        <w:rPr>
          <w:rFonts w:hint="eastAsia" w:ascii="宋体" w:hAnsi="宋体" w:cs="宋体"/>
          <w:bCs/>
          <w:color w:val="auto"/>
          <w:sz w:val="24"/>
          <w:highlight w:val="none"/>
          <w:lang w:eastAsia="zh-CN"/>
        </w:rPr>
        <w:t>2025年园区园艺景观零星维修服务</w:t>
      </w:r>
      <w:r>
        <w:rPr>
          <w:rFonts w:hint="eastAsia" w:ascii="宋体" w:hAnsi="宋体" w:cs="宋体"/>
          <w:bCs/>
          <w:color w:val="auto"/>
          <w:sz w:val="24"/>
          <w:highlight w:val="none"/>
        </w:rPr>
        <w:t>，项目服务位置坐落杭州市</w:t>
      </w:r>
      <w:r>
        <w:rPr>
          <w:rFonts w:ascii="宋体" w:hAnsi="宋体" w:cs="宋体"/>
          <w:bCs/>
          <w:color w:val="auto"/>
          <w:sz w:val="24"/>
          <w:highlight w:val="none"/>
        </w:rPr>
        <w:softHyphen/>
      </w:r>
      <w:r>
        <w:rPr>
          <w:rFonts w:ascii="宋体" w:hAnsi="宋体" w:cs="宋体"/>
          <w:bCs/>
          <w:color w:val="auto"/>
          <w:sz w:val="24"/>
          <w:highlight w:val="none"/>
        </w:rPr>
        <w:softHyphen/>
      </w:r>
      <w:r>
        <w:rPr>
          <w:rFonts w:hint="eastAsia" w:ascii="宋体" w:hAnsi="宋体" w:cs="宋体"/>
          <w:bCs/>
          <w:color w:val="auto"/>
          <w:sz w:val="24"/>
          <w:highlight w:val="none"/>
        </w:rPr>
        <w:t>西湖区玉泉桃源岭</w:t>
      </w:r>
      <w:r>
        <w:rPr>
          <w:rFonts w:ascii="宋体" w:hAnsi="宋体" w:cs="宋体"/>
          <w:bCs/>
          <w:color w:val="auto"/>
          <w:sz w:val="24"/>
          <w:highlight w:val="none"/>
        </w:rPr>
        <w:t>1</w:t>
      </w:r>
      <w:r>
        <w:rPr>
          <w:rFonts w:hint="eastAsia" w:ascii="宋体" w:hAnsi="宋体" w:cs="宋体"/>
          <w:bCs/>
          <w:color w:val="auto"/>
          <w:sz w:val="24"/>
          <w:highlight w:val="none"/>
        </w:rPr>
        <w:t>号。</w:t>
      </w:r>
    </w:p>
    <w:p w14:paraId="7B3394D6">
      <w:pPr>
        <w:widowControl/>
        <w:spacing w:line="360" w:lineRule="auto"/>
        <w:outlineLvl w:val="1"/>
        <w:rPr>
          <w:rFonts w:ascii="宋体" w:hAnsi="宋体" w:cs="宋体"/>
          <w:bCs/>
          <w:color w:val="auto"/>
          <w:sz w:val="24"/>
          <w:highlight w:val="none"/>
        </w:rPr>
      </w:pPr>
      <w:r>
        <w:rPr>
          <w:rFonts w:hint="eastAsia" w:ascii="宋体" w:hAnsi="宋体" w:cs="宋体"/>
          <w:b/>
          <w:color w:val="auto"/>
          <w:sz w:val="24"/>
          <w:highlight w:val="none"/>
        </w:rPr>
        <w:t>二、服务期限：</w:t>
      </w:r>
      <w:r>
        <w:rPr>
          <w:rFonts w:hint="eastAsia" w:ascii="宋体" w:hAnsi="宋体" w:cs="宋体"/>
          <w:bCs/>
          <w:color w:val="auto"/>
          <w:sz w:val="24"/>
          <w:highlight w:val="none"/>
        </w:rPr>
        <w:t>12个月（具体以合同约定时间为准）。</w:t>
      </w:r>
    </w:p>
    <w:p w14:paraId="56AA93A1">
      <w:pPr>
        <w:widowControl/>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三、服务内容：</w:t>
      </w:r>
    </w:p>
    <w:p w14:paraId="3727256C">
      <w:pPr>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杭州植物园辖区、</w:t>
      </w:r>
      <w:r>
        <w:rPr>
          <w:rFonts w:hint="eastAsia" w:ascii="宋体" w:hAnsi="宋体" w:cs="仿宋"/>
          <w:color w:val="auto"/>
          <w:sz w:val="24"/>
          <w:highlight w:val="none"/>
        </w:rPr>
        <w:t>叶家岭圃地、</w:t>
      </w:r>
      <w:r>
        <w:rPr>
          <w:rFonts w:hint="eastAsia" w:ascii="宋体" w:hAnsi="宋体" w:cs="仿宋"/>
          <w:color w:val="auto"/>
          <w:sz w:val="24"/>
          <w:highlight w:val="none"/>
          <w:lang w:eastAsia="zh-CN"/>
        </w:rPr>
        <w:t>西溪花圃管理中心</w:t>
      </w:r>
      <w:r>
        <w:rPr>
          <w:rFonts w:hint="eastAsia" w:ascii="宋体" w:hAnsi="宋体"/>
          <w:snapToGrid w:val="0"/>
          <w:color w:val="auto"/>
          <w:kern w:val="0"/>
          <w:sz w:val="24"/>
          <w:highlight w:val="none"/>
        </w:rPr>
        <w:t>公共设施基础（包括但不限于道路、铺装、建构筑物、室内外各类管线、标识标牌、园椅、果壳箱、栏杆围墙、排水沟，各类设施设备等）的</w:t>
      </w:r>
      <w:r>
        <w:rPr>
          <w:rFonts w:hint="eastAsia" w:ascii="宋体" w:hAnsi="宋体" w:cs="宋体"/>
          <w:color w:val="auto"/>
          <w:sz w:val="24"/>
          <w:highlight w:val="none"/>
        </w:rPr>
        <w:t>日常巡查和维修</w:t>
      </w:r>
      <w:r>
        <w:rPr>
          <w:rFonts w:hint="eastAsia" w:ascii="宋体" w:hAnsi="宋体"/>
          <w:snapToGrid w:val="0"/>
          <w:color w:val="auto"/>
          <w:kern w:val="0"/>
          <w:sz w:val="24"/>
          <w:highlight w:val="none"/>
        </w:rPr>
        <w:t>。</w:t>
      </w:r>
    </w:p>
    <w:p w14:paraId="40B30A94">
      <w:pPr>
        <w:widowControl/>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四、服务要求：</w:t>
      </w:r>
    </w:p>
    <w:p w14:paraId="6DDDA32C">
      <w:pPr>
        <w:pStyle w:val="971"/>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1、确保园区房屋及各类基础设施的完好和正常使用。</w:t>
      </w:r>
    </w:p>
    <w:p w14:paraId="6EF0FE9F">
      <w:pPr>
        <w:pStyle w:val="971"/>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2、园区道路无破损、石板无松动，道路侧石无松动脱落，发现松动破损3个工作日内及时维修。</w:t>
      </w:r>
    </w:p>
    <w:p w14:paraId="024EADDD">
      <w:pPr>
        <w:pStyle w:val="971"/>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3、各管道、设备井等定期巡查，确保无裸露无破损，发现损坏及裸露等1个工作日内修复完毕。</w:t>
      </w:r>
    </w:p>
    <w:p w14:paraId="12906DF1">
      <w:pPr>
        <w:pStyle w:val="971"/>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4、化粪池定期检查及清理，禁止出现满溢情况。疏通清运费应列入服务费中。</w:t>
      </w:r>
    </w:p>
    <w:p w14:paraId="53E070BB">
      <w:pPr>
        <w:pStyle w:val="971"/>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建筑玻璃无破裂，五金配件完好，门窗开闭灵活、密封性好、无异常声响。否则应及时修复或更换，不能立即修复的涉及安全性的应采取措施消除安全隐患。粉刷无明显剥落开裂，墙面砖、地坪、地砖、地板平整不起壳、无遗缺，吊顶无污（水）渍、开缝和破损。否则应及时修复或更换。</w:t>
      </w:r>
    </w:p>
    <w:p w14:paraId="40AABEF4">
      <w:pPr>
        <w:pStyle w:val="971"/>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屋面排水沟、室内室外排水管保障畅通；雨前及时巡查，排除隐患。发现过滤网及管道破损及时修复或更换。发现屋面或其他防水层有气鼓、破裂，隔热板有断裂、缺损的，屋面、墙面有渗漏的，应在3个工作日内安排专项修理。</w:t>
      </w:r>
    </w:p>
    <w:p w14:paraId="4ED2B1BE">
      <w:pPr>
        <w:pStyle w:val="971"/>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7、排水沟等定期巡查，雨季每日检查，及时排除隐患，发现堵塞破损等及时清除及维修。</w:t>
      </w:r>
    </w:p>
    <w:p w14:paraId="23A63D04">
      <w:pPr>
        <w:pStyle w:val="971"/>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8、及时完成其他设施设备、城市家具、标牌等各项零星维修任务，紧急维修任务确保不超过24小时，一般维修任务确保不超过三个工作日，需配料维修任务确保不超过五个工作日，确保维修合格率达到100%。特殊情况需向甲方业务主管科室进行报备。</w:t>
      </w:r>
    </w:p>
    <w:p w14:paraId="67649527">
      <w:pPr>
        <w:pStyle w:val="971"/>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9、</w:t>
      </w:r>
      <w:r>
        <w:rPr>
          <w:rFonts w:hint="eastAsia" w:ascii="宋体" w:hAnsi="宋体" w:eastAsia="宋体" w:cs="宋体"/>
          <w:color w:val="auto"/>
          <w:sz w:val="24"/>
          <w:szCs w:val="24"/>
          <w:highlight w:val="none"/>
          <w:lang w:val="en-US" w:eastAsia="zh-CN"/>
        </w:rPr>
        <w:t>涉及其他相关的零星维修工作内容等。</w:t>
      </w:r>
    </w:p>
    <w:p w14:paraId="469982FE">
      <w:pPr>
        <w:pStyle w:val="971"/>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en-US"/>
        </w:rPr>
        <w:t>登高作业时，乙方需配备安全保障措施，要求按照安全作业标准和流程执行。</w:t>
      </w:r>
    </w:p>
    <w:p w14:paraId="5B6652D0">
      <w:pPr>
        <w:pStyle w:val="971"/>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val="en-US"/>
        </w:rPr>
        <w:t>、乙方需配备维修主管一名，定点定岗对接甲方维修工作，由维修主管做好维修日常检查、维修预决算上报、维修跟踪上报及结算审核工作。</w:t>
      </w:r>
    </w:p>
    <w:p w14:paraId="53C788CF">
      <w:pPr>
        <w:pStyle w:val="971"/>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、工程施工过程中现场可能所需脚手架、及施工围护等。要严格按照景区施工相关标准，按要求设置遮挡围护(特殊区域可采用轻便可活动的围护)。</w:t>
      </w:r>
    </w:p>
    <w:p w14:paraId="643A0065">
      <w:pPr>
        <w:pStyle w:val="971"/>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、景点范围内施工要掌握维修时间短、频率高、速度快的原则。</w:t>
      </w:r>
    </w:p>
    <w:p w14:paraId="23D65A07">
      <w:pPr>
        <w:pStyle w:val="971"/>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、注意保护施工现场周边设施及人员安全，做好安全文明施工，施工用电必须按照标准执行，如有损坏、投诉等，一切按律赔偿。</w:t>
      </w:r>
    </w:p>
    <w:p w14:paraId="7D2C00F0">
      <w:pPr>
        <w:pStyle w:val="971"/>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val="en-US"/>
        </w:rPr>
        <w:t>、施工现场使用的建筑材料、构配件、安全防护用品、安全设施、机具、机械设备和电气装置等，必须符合建筑施工安全和其他有关技术规范、标准的要求，并按规定进行检测检验。否则，一律不准投入使用。</w:t>
      </w:r>
    </w:p>
    <w:p w14:paraId="5D559997">
      <w:pPr>
        <w:pStyle w:val="971"/>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、遇到紧急维修（如“双最”抄告、数字城管、长效管理等），须按甲方要求立即进行维修，并在一天内完成。</w:t>
      </w:r>
    </w:p>
    <w:p w14:paraId="5393D7BF">
      <w:pPr>
        <w:pStyle w:val="971"/>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US"/>
        </w:rPr>
        <w:t>、各服务人员必须服从甲方交办的其他工作及延伸服务。</w:t>
      </w:r>
    </w:p>
    <w:p w14:paraId="58484972">
      <w:pPr>
        <w:pStyle w:val="971"/>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rPr>
        <w:t>、对不服从甲方工作安排、出工不出力、消极怠工、专业水平不合格的服务人员，予以退回并扣除当天工时费。</w:t>
      </w:r>
    </w:p>
    <w:p w14:paraId="3079868D">
      <w:pPr>
        <w:pStyle w:val="971"/>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lang w:val="en-US"/>
        </w:rPr>
        <w:t>、对任务敷衍了事、拖沓、偷工减料致使验收不合格的，不予结算服务费，乙方需及时整改直至合格。</w:t>
      </w:r>
    </w:p>
    <w:p w14:paraId="07ADCFD8">
      <w:pPr>
        <w:pStyle w:val="971"/>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en-US"/>
        </w:rPr>
        <w:t>、每月对维修任务完成情况进行考核，完成率未达到90%，扣款标准为超时任务按每条500元累计扣款。</w:t>
      </w:r>
    </w:p>
    <w:p w14:paraId="50BF7DC5">
      <w:pPr>
        <w:pStyle w:val="971"/>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、人员工资不得低于《杭州市人民政府关于调整市区最低工资标准的通知》（杭政函[2021]69号）规定的市区最低工资标准相关工资要求，并充分考虑最低工资调整因素。）</w:t>
      </w:r>
    </w:p>
    <w:p w14:paraId="3F9ADE9B">
      <w:pPr>
        <w:pStyle w:val="971"/>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、乙方违反以上规定，根据情节轻重，由甲方根据本合同规定对乙方扣除服务费500至10000元人民币的处理，违反规定情节特别严重、造成重大事故的，追究刑事责任。</w:t>
      </w:r>
    </w:p>
    <w:p w14:paraId="7CC46BDD">
      <w:pPr>
        <w:widowControl/>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五、结算方式：</w:t>
      </w:r>
    </w:p>
    <w:p w14:paraId="12A545E5">
      <w:pPr>
        <w:pStyle w:val="971"/>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根据甲方日常零星维修工作需要，维修结算方式采取每季度按实结算的方式，由甲方从西湖风景名胜区管委会公开招标中标第三方咨询公司名录内选定委托审核后，按审定价结算</w:t>
      </w:r>
      <w:r>
        <w:rPr>
          <w:rFonts w:hint="eastAsia" w:ascii="宋体" w:hAnsi="宋体" w:eastAsia="宋体" w:cs="宋体"/>
          <w:color w:val="auto"/>
          <w:sz w:val="24"/>
          <w:highlight w:val="none"/>
        </w:rPr>
        <w:t>。</w:t>
      </w:r>
    </w:p>
    <w:p w14:paraId="0CFF9E3B">
      <w:pPr>
        <w:pStyle w:val="971"/>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（一）结算依据</w:t>
      </w:r>
    </w:p>
    <w:p w14:paraId="611F607B">
      <w:pPr>
        <w:pStyle w:val="971"/>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1、根据浙江省现行预算、修缮、养护、费用定额及相关计价规则、文件、补充规定等。</w:t>
      </w:r>
    </w:p>
    <w:p w14:paraId="0198D72B">
      <w:pPr>
        <w:pStyle w:val="971"/>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2、工程量按实际发生计取，有施工图纸的按施工图纸计算，无施工图纸的按现场实际测量或经业主签证的其他方式计算工程量。工程量的计算规则应按省、市行业主管部门颁布的现行各专业工程定额的工程量计算规则执行。</w:t>
      </w:r>
      <w:r>
        <w:rPr>
          <w:rFonts w:hint="eastAsia" w:ascii="宋体" w:hAnsi="宋体" w:eastAsia="宋体" w:cs="宋体"/>
          <w:color w:val="auto"/>
          <w:sz w:val="24"/>
          <w:highlight w:val="none"/>
          <w:lang w:eastAsia="zh-CN"/>
        </w:rPr>
        <w:t>结算时</w:t>
      </w:r>
      <w:r>
        <w:rPr>
          <w:rFonts w:hint="eastAsia" w:ascii="宋体" w:hAnsi="宋体" w:eastAsia="宋体" w:cs="宋体"/>
          <w:color w:val="auto"/>
          <w:sz w:val="24"/>
          <w:highlight w:val="none"/>
        </w:rPr>
        <w:t>按施工</w:t>
      </w:r>
      <w:r>
        <w:rPr>
          <w:rFonts w:hint="eastAsia" w:ascii="宋体" w:hAnsi="宋体" w:eastAsia="宋体" w:cs="宋体"/>
          <w:b/>
          <w:bCs/>
          <w:color w:val="auto"/>
          <w:sz w:val="24"/>
          <w:highlight w:val="none"/>
        </w:rPr>
        <w:t>当期（《浙江造价信息》、《杭州造价信息》）</w:t>
      </w:r>
      <w:r>
        <w:rPr>
          <w:rFonts w:hint="eastAsia" w:ascii="宋体" w:hAnsi="宋体" w:eastAsia="宋体" w:cs="宋体"/>
          <w:color w:val="auto"/>
          <w:sz w:val="24"/>
          <w:highlight w:val="none"/>
        </w:rPr>
        <w:t>计取</w:t>
      </w:r>
      <w:r>
        <w:rPr>
          <w:rFonts w:hint="eastAsia" w:ascii="宋体" w:hAnsi="宋体" w:eastAsia="宋体" w:cs="宋体"/>
          <w:color w:val="auto"/>
          <w:sz w:val="24"/>
          <w:highlight w:val="none"/>
        </w:rPr>
        <w:t>；无价材料或无计价依据的子项内容按市场价为准。</w:t>
      </w:r>
    </w:p>
    <w:p w14:paraId="67576369">
      <w:pPr>
        <w:pStyle w:val="971"/>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
          <w:color w:val="auto"/>
          <w:sz w:val="24"/>
          <w:highlight w:val="none"/>
        </w:rPr>
        <w:t>采用综合单价法结算，综合单价包含完成一个清单或定额项目所需人工费、机械费、材料费及除此外的全费用服务单价，施工组织措施费、技术措施费、管理费、利润、安全文明费、规费、税金等费用，均包含在服务单价内不单独计取。</w:t>
      </w:r>
    </w:p>
    <w:p w14:paraId="347A30D5">
      <w:pPr>
        <w:pStyle w:val="971"/>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4、按照上述方法计算后</w:t>
      </w:r>
      <w:r>
        <w:rPr>
          <w:rFonts w:hint="eastAsia" w:ascii="宋体" w:hAnsi="宋体" w:eastAsia="宋体" w:cs="宋体"/>
          <w:color w:val="auto"/>
          <w:sz w:val="24"/>
          <w:highlight w:val="none"/>
          <w:lang w:val="en-US"/>
        </w:rPr>
        <w:t>*</w:t>
      </w:r>
      <w:r>
        <w:rPr>
          <w:rFonts w:hint="eastAsia" w:ascii="宋体" w:hAnsi="宋体" w:eastAsia="宋体" w:cs="宋体"/>
          <w:color w:val="auto"/>
          <w:sz w:val="24"/>
          <w:highlight w:val="none"/>
        </w:rPr>
        <w:t>（投标折扣率）作为结算价，经第三方咨询公司审计后结算。</w:t>
      </w:r>
    </w:p>
    <w:p w14:paraId="27767E20">
      <w:pPr>
        <w:pStyle w:val="971"/>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5、计日工按实际发生计取，1个工日按8小时计。</w:t>
      </w:r>
    </w:p>
    <w:p w14:paraId="645DF428">
      <w:pPr>
        <w:pStyle w:val="971"/>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（二）材料单价：</w:t>
      </w:r>
    </w:p>
    <w:p w14:paraId="40FA18FB">
      <w:pPr>
        <w:pStyle w:val="971"/>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有信息价格的主要材料在采购前须经过建设单位确认后（包括材料品牌、规格、颜色、材质等）方可采购，有信息价格的材料价格按采购当月信息价进行补差，材料信息价中没有的按照副刊的80%计取，材料信息价和副刊中都没有的材料，需提供三种以上同等档次的品牌及各自报价供建设单位选择，最终以建设单位选定的材料为准进入结算。</w:t>
      </w:r>
    </w:p>
    <w:p w14:paraId="661DC1A4">
      <w:pPr>
        <w:pStyle w:val="971"/>
        <w:adjustRightInd w:val="0"/>
        <w:spacing w:line="360" w:lineRule="auto"/>
        <w:ind w:firstLine="480"/>
        <w:rPr>
          <w:rFonts w:cs="宋体" w:asciiTheme="majorEastAsia" w:hAnsiTheme="majorEastAsia" w:eastAsiaTheme="majorEastAsia"/>
          <w:color w:val="auto"/>
          <w:sz w:val="24"/>
          <w:highlight w:val="none"/>
        </w:rPr>
      </w:pPr>
    </w:p>
    <w:p w14:paraId="07F6E007">
      <w:pPr>
        <w:pStyle w:val="971"/>
        <w:adjustRightInd w:val="0"/>
        <w:spacing w:line="360" w:lineRule="auto"/>
        <w:ind w:firstLine="480"/>
        <w:rPr>
          <w:rFonts w:cs="宋体" w:asciiTheme="majorEastAsia" w:hAnsiTheme="majorEastAsia" w:eastAsiaTheme="majorEastAsia"/>
          <w:color w:val="auto"/>
          <w:sz w:val="24"/>
          <w:highlight w:val="none"/>
        </w:rPr>
      </w:pPr>
    </w:p>
    <w:p w14:paraId="34472B3D">
      <w:pPr>
        <w:pStyle w:val="971"/>
        <w:adjustRightInd w:val="0"/>
        <w:spacing w:line="360" w:lineRule="auto"/>
        <w:ind w:firstLine="480"/>
        <w:rPr>
          <w:rFonts w:cs="宋体" w:asciiTheme="majorEastAsia" w:hAnsiTheme="majorEastAsia" w:eastAsiaTheme="majorEastAsia"/>
          <w:color w:val="auto"/>
          <w:sz w:val="24"/>
          <w:highlight w:val="none"/>
        </w:rPr>
      </w:pPr>
    </w:p>
    <w:p w14:paraId="4D298CCE">
      <w:pPr>
        <w:pStyle w:val="971"/>
        <w:adjustRightInd w:val="0"/>
        <w:spacing w:line="360" w:lineRule="auto"/>
        <w:ind w:firstLine="480"/>
        <w:rPr>
          <w:rFonts w:cs="宋体" w:asciiTheme="majorEastAsia" w:hAnsiTheme="majorEastAsia" w:eastAsiaTheme="majorEastAsia"/>
          <w:color w:val="auto"/>
          <w:sz w:val="24"/>
          <w:highlight w:val="none"/>
        </w:rPr>
      </w:pPr>
    </w:p>
    <w:p w14:paraId="5F88B12B">
      <w:pPr>
        <w:pStyle w:val="971"/>
        <w:adjustRightInd w:val="0"/>
        <w:spacing w:line="360" w:lineRule="auto"/>
        <w:ind w:firstLine="480"/>
        <w:rPr>
          <w:rFonts w:cs="宋体" w:asciiTheme="majorEastAsia" w:hAnsiTheme="majorEastAsia" w:eastAsiaTheme="majorEastAsia"/>
          <w:color w:val="auto"/>
          <w:sz w:val="24"/>
          <w:highlight w:val="none"/>
        </w:rPr>
      </w:pPr>
    </w:p>
    <w:p w14:paraId="0E29F280">
      <w:pPr>
        <w:pStyle w:val="971"/>
        <w:adjustRightInd w:val="0"/>
        <w:spacing w:line="360" w:lineRule="auto"/>
        <w:ind w:firstLine="480"/>
        <w:rPr>
          <w:rFonts w:cs="宋体" w:asciiTheme="majorEastAsia" w:hAnsiTheme="majorEastAsia" w:eastAsiaTheme="majorEastAsia"/>
          <w:color w:val="auto"/>
          <w:sz w:val="24"/>
          <w:highlight w:val="none"/>
        </w:rPr>
      </w:pPr>
    </w:p>
    <w:p w14:paraId="0CD6D7FB">
      <w:pPr>
        <w:pStyle w:val="971"/>
        <w:adjustRightInd w:val="0"/>
        <w:spacing w:line="360" w:lineRule="auto"/>
        <w:ind w:firstLine="480"/>
        <w:rPr>
          <w:rFonts w:cs="宋体" w:asciiTheme="majorEastAsia" w:hAnsiTheme="majorEastAsia" w:eastAsiaTheme="majorEastAsia"/>
          <w:color w:val="auto"/>
          <w:sz w:val="24"/>
          <w:highlight w:val="none"/>
        </w:rPr>
      </w:pPr>
    </w:p>
    <w:p w14:paraId="501076CD">
      <w:pPr>
        <w:pStyle w:val="971"/>
        <w:adjustRightInd w:val="0"/>
        <w:spacing w:line="360" w:lineRule="auto"/>
        <w:ind w:firstLine="480"/>
        <w:rPr>
          <w:rFonts w:cs="宋体" w:asciiTheme="majorEastAsia" w:hAnsiTheme="majorEastAsia" w:eastAsiaTheme="majorEastAsia"/>
          <w:color w:val="auto"/>
          <w:sz w:val="24"/>
          <w:highlight w:val="none"/>
        </w:rPr>
      </w:pPr>
    </w:p>
    <w:p w14:paraId="2B403D5B">
      <w:pPr>
        <w:pStyle w:val="971"/>
        <w:adjustRightInd w:val="0"/>
        <w:spacing w:line="360" w:lineRule="auto"/>
        <w:ind w:firstLine="480"/>
        <w:rPr>
          <w:rFonts w:cs="宋体" w:asciiTheme="majorEastAsia" w:hAnsiTheme="majorEastAsia" w:eastAsiaTheme="majorEastAsia"/>
          <w:color w:val="auto"/>
          <w:sz w:val="24"/>
          <w:highlight w:val="none"/>
        </w:rPr>
      </w:pPr>
    </w:p>
    <w:p w14:paraId="382E5AAD">
      <w:pPr>
        <w:pStyle w:val="971"/>
        <w:adjustRightInd w:val="0"/>
        <w:spacing w:line="360" w:lineRule="auto"/>
        <w:ind w:firstLine="480"/>
        <w:rPr>
          <w:rFonts w:cs="宋体" w:asciiTheme="majorEastAsia" w:hAnsiTheme="majorEastAsia" w:eastAsiaTheme="majorEastAsia"/>
          <w:color w:val="auto"/>
          <w:sz w:val="24"/>
          <w:highlight w:val="none"/>
        </w:rPr>
      </w:pPr>
    </w:p>
    <w:p w14:paraId="78EA2A19">
      <w:pPr>
        <w:pStyle w:val="971"/>
        <w:adjustRightInd w:val="0"/>
        <w:spacing w:line="360" w:lineRule="auto"/>
        <w:ind w:firstLine="480"/>
        <w:rPr>
          <w:rFonts w:cs="宋体" w:asciiTheme="majorEastAsia" w:hAnsiTheme="majorEastAsia" w:eastAsiaTheme="majorEastAsia"/>
          <w:color w:val="auto"/>
          <w:sz w:val="24"/>
          <w:highlight w:val="none"/>
        </w:rPr>
      </w:pPr>
    </w:p>
    <w:p w14:paraId="476711FD">
      <w:pPr>
        <w:pStyle w:val="971"/>
        <w:adjustRightInd w:val="0"/>
        <w:spacing w:line="360" w:lineRule="auto"/>
        <w:ind w:firstLine="480"/>
        <w:rPr>
          <w:rFonts w:cs="宋体" w:asciiTheme="majorEastAsia" w:hAnsiTheme="majorEastAsia" w:eastAsiaTheme="majorEastAsia"/>
          <w:color w:val="auto"/>
          <w:sz w:val="24"/>
          <w:highlight w:val="none"/>
        </w:rPr>
      </w:pPr>
    </w:p>
    <w:p w14:paraId="030A6651">
      <w:pPr>
        <w:pStyle w:val="971"/>
        <w:adjustRightInd w:val="0"/>
        <w:spacing w:line="360" w:lineRule="auto"/>
        <w:ind w:firstLine="480"/>
        <w:rPr>
          <w:rFonts w:cs="宋体" w:asciiTheme="majorEastAsia" w:hAnsiTheme="majorEastAsia" w:eastAsiaTheme="majorEastAsia"/>
          <w:color w:val="auto"/>
          <w:sz w:val="24"/>
          <w:highlight w:val="none"/>
        </w:rPr>
      </w:pPr>
    </w:p>
    <w:p w14:paraId="33294CB8">
      <w:pPr>
        <w:pStyle w:val="971"/>
        <w:adjustRightInd w:val="0"/>
        <w:spacing w:line="360" w:lineRule="auto"/>
        <w:ind w:firstLine="480"/>
        <w:rPr>
          <w:rFonts w:cs="宋体" w:asciiTheme="majorEastAsia" w:hAnsiTheme="majorEastAsia" w:eastAsiaTheme="majorEastAsia"/>
          <w:color w:val="auto"/>
          <w:sz w:val="24"/>
          <w:highlight w:val="none"/>
        </w:rPr>
      </w:pPr>
    </w:p>
    <w:p w14:paraId="63B9B4CA">
      <w:pPr>
        <w:spacing w:line="360" w:lineRule="auto"/>
        <w:outlineLvl w:val="0"/>
        <w:rPr>
          <w:rFonts w:ascii="宋体" w:hAnsi="宋体" w:cs="宋体"/>
          <w:b/>
          <w:color w:val="auto"/>
          <w:sz w:val="36"/>
          <w:szCs w:val="36"/>
          <w:highlight w:val="none"/>
        </w:rPr>
      </w:pPr>
    </w:p>
    <w:p w14:paraId="2F055385">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7" w:name="_Toc184314472"/>
      <w:bookmarkEnd w:id="27"/>
      <w:bookmarkStart w:id="28" w:name="_Toc184314443"/>
      <w:bookmarkEnd w:id="28"/>
      <w:bookmarkStart w:id="29" w:name="_Toc184312084"/>
      <w:bookmarkEnd w:id="29"/>
      <w:bookmarkStart w:id="30" w:name="_Toc184308064"/>
      <w:bookmarkEnd w:id="30"/>
      <w:bookmarkStart w:id="31" w:name="_Toc184310322"/>
      <w:bookmarkEnd w:id="31"/>
      <w:bookmarkStart w:id="32" w:name="_Toc184308106"/>
      <w:bookmarkEnd w:id="32"/>
      <w:bookmarkStart w:id="33" w:name="_Toc184312097"/>
      <w:bookmarkEnd w:id="33"/>
      <w:bookmarkStart w:id="34" w:name="_Toc184310290"/>
      <w:bookmarkEnd w:id="34"/>
      <w:bookmarkStart w:id="35" w:name="_Toc184308096"/>
      <w:bookmarkEnd w:id="35"/>
      <w:bookmarkStart w:id="36" w:name="_Toc184312132"/>
      <w:bookmarkEnd w:id="36"/>
      <w:bookmarkStart w:id="37" w:name="_Toc184314480"/>
      <w:bookmarkEnd w:id="37"/>
      <w:bookmarkStart w:id="38" w:name="_Toc184308107"/>
      <w:bookmarkEnd w:id="38"/>
      <w:bookmarkStart w:id="39" w:name="_Toc184308038"/>
      <w:bookmarkEnd w:id="39"/>
      <w:bookmarkStart w:id="40" w:name="_Toc184313267"/>
      <w:bookmarkEnd w:id="40"/>
      <w:bookmarkStart w:id="41" w:name="_Toc184312121"/>
      <w:bookmarkEnd w:id="41"/>
      <w:bookmarkStart w:id="42" w:name="_Toc184310283"/>
      <w:bookmarkEnd w:id="42"/>
      <w:bookmarkStart w:id="43" w:name="_Toc184310331"/>
      <w:bookmarkEnd w:id="43"/>
      <w:bookmarkStart w:id="44" w:name="_Toc184312109"/>
      <w:bookmarkEnd w:id="44"/>
      <w:bookmarkStart w:id="45" w:name="_Toc184308090"/>
      <w:bookmarkEnd w:id="45"/>
      <w:bookmarkStart w:id="46" w:name="_Toc184310279"/>
      <w:bookmarkEnd w:id="46"/>
      <w:bookmarkStart w:id="47" w:name="_Toc184308046"/>
      <w:bookmarkEnd w:id="47"/>
      <w:bookmarkStart w:id="48" w:name="_Toc184314420"/>
      <w:bookmarkEnd w:id="48"/>
      <w:bookmarkStart w:id="49" w:name="_Toc184310342"/>
      <w:bookmarkEnd w:id="49"/>
      <w:bookmarkStart w:id="50" w:name="_Toc184313301"/>
      <w:bookmarkEnd w:id="50"/>
      <w:bookmarkStart w:id="51" w:name="_Toc184312068"/>
      <w:bookmarkEnd w:id="51"/>
      <w:bookmarkStart w:id="52" w:name="_Toc184314449"/>
      <w:bookmarkEnd w:id="52"/>
      <w:bookmarkStart w:id="53" w:name="_Toc184313303"/>
      <w:bookmarkEnd w:id="53"/>
      <w:bookmarkStart w:id="54" w:name="_Toc184312129"/>
      <w:bookmarkEnd w:id="54"/>
      <w:bookmarkStart w:id="55" w:name="_Toc184313272"/>
      <w:bookmarkEnd w:id="55"/>
      <w:bookmarkStart w:id="56" w:name="_Toc184312136"/>
      <w:bookmarkEnd w:id="56"/>
      <w:bookmarkStart w:id="57" w:name="_Toc184308084"/>
      <w:bookmarkEnd w:id="57"/>
      <w:bookmarkStart w:id="58" w:name="_Toc184314444"/>
      <w:bookmarkEnd w:id="58"/>
      <w:bookmarkStart w:id="59" w:name="_Toc184313273"/>
      <w:bookmarkEnd w:id="59"/>
      <w:bookmarkStart w:id="60" w:name="_Toc184314482"/>
      <w:bookmarkEnd w:id="60"/>
      <w:bookmarkStart w:id="61" w:name="_Toc184308042"/>
      <w:bookmarkEnd w:id="61"/>
      <w:bookmarkStart w:id="62" w:name="_Toc184312092"/>
      <w:bookmarkEnd w:id="62"/>
      <w:bookmarkStart w:id="63" w:name="_Toc184314419"/>
      <w:bookmarkEnd w:id="63"/>
      <w:bookmarkStart w:id="64" w:name="_Toc184312113"/>
      <w:bookmarkEnd w:id="64"/>
      <w:bookmarkStart w:id="65" w:name="_Toc184312114"/>
      <w:bookmarkEnd w:id="65"/>
      <w:bookmarkStart w:id="66" w:name="_Toc184313282"/>
      <w:bookmarkEnd w:id="66"/>
      <w:bookmarkStart w:id="67" w:name="_Toc184314447"/>
      <w:bookmarkEnd w:id="67"/>
      <w:bookmarkStart w:id="68" w:name="_Toc184310340"/>
      <w:bookmarkEnd w:id="68"/>
      <w:bookmarkStart w:id="69" w:name="_Toc184308100"/>
      <w:bookmarkEnd w:id="69"/>
      <w:bookmarkStart w:id="70" w:name="_Toc184310309"/>
      <w:bookmarkEnd w:id="70"/>
      <w:bookmarkStart w:id="71" w:name="_Toc184310305"/>
      <w:bookmarkEnd w:id="71"/>
      <w:bookmarkStart w:id="72" w:name="_Toc184314417"/>
      <w:bookmarkEnd w:id="72"/>
      <w:bookmarkStart w:id="73" w:name="_Toc184313308"/>
      <w:bookmarkEnd w:id="73"/>
      <w:bookmarkStart w:id="74" w:name="_Toc184314412"/>
      <w:bookmarkEnd w:id="74"/>
      <w:bookmarkStart w:id="75" w:name="_Toc184308086"/>
      <w:bookmarkEnd w:id="75"/>
      <w:bookmarkStart w:id="76" w:name="_Toc184310303"/>
      <w:bookmarkEnd w:id="76"/>
      <w:bookmarkStart w:id="77" w:name="_Toc184310289"/>
      <w:bookmarkEnd w:id="77"/>
      <w:bookmarkStart w:id="78" w:name="_Toc184310311"/>
      <w:bookmarkEnd w:id="78"/>
      <w:bookmarkStart w:id="79" w:name="_Toc184312123"/>
      <w:bookmarkEnd w:id="79"/>
      <w:bookmarkStart w:id="80" w:name="_Toc184314461"/>
      <w:bookmarkEnd w:id="80"/>
      <w:bookmarkStart w:id="81" w:name="_Toc184312127"/>
      <w:bookmarkEnd w:id="81"/>
      <w:bookmarkStart w:id="82" w:name="_Toc184312074"/>
      <w:bookmarkEnd w:id="82"/>
      <w:bookmarkStart w:id="83" w:name="_Toc184310306"/>
      <w:bookmarkEnd w:id="83"/>
      <w:bookmarkStart w:id="84" w:name="_Toc184314433"/>
      <w:bookmarkEnd w:id="84"/>
      <w:bookmarkStart w:id="85" w:name="_Toc184314435"/>
      <w:bookmarkEnd w:id="85"/>
      <w:bookmarkStart w:id="86" w:name="_Toc184314445"/>
      <w:bookmarkEnd w:id="86"/>
      <w:bookmarkStart w:id="87" w:name="_Toc184308094"/>
      <w:bookmarkEnd w:id="87"/>
      <w:bookmarkStart w:id="88" w:name="_Toc184312071"/>
      <w:bookmarkEnd w:id="88"/>
      <w:bookmarkStart w:id="89" w:name="_Toc184314438"/>
      <w:bookmarkEnd w:id="89"/>
      <w:bookmarkStart w:id="90" w:name="_Toc184314431"/>
      <w:bookmarkEnd w:id="90"/>
      <w:bookmarkStart w:id="91" w:name="_Toc184310314"/>
      <w:bookmarkEnd w:id="91"/>
      <w:bookmarkStart w:id="92" w:name="_Toc184308098"/>
      <w:bookmarkEnd w:id="92"/>
      <w:bookmarkStart w:id="93" w:name="_Toc184314473"/>
      <w:bookmarkEnd w:id="93"/>
      <w:bookmarkStart w:id="94" w:name="_Toc184310333"/>
      <w:bookmarkEnd w:id="94"/>
      <w:bookmarkStart w:id="95" w:name="_Toc184314450"/>
      <w:bookmarkEnd w:id="95"/>
      <w:bookmarkStart w:id="96" w:name="_Toc184310335"/>
      <w:bookmarkEnd w:id="96"/>
      <w:bookmarkStart w:id="97" w:name="_Toc184312075"/>
      <w:bookmarkEnd w:id="97"/>
      <w:bookmarkStart w:id="98" w:name="_Toc184313295"/>
      <w:bookmarkEnd w:id="98"/>
      <w:bookmarkStart w:id="99" w:name="_Toc184312086"/>
      <w:bookmarkEnd w:id="99"/>
      <w:bookmarkStart w:id="100" w:name="_Toc184312138"/>
      <w:bookmarkEnd w:id="100"/>
      <w:bookmarkStart w:id="101" w:name="_Toc184313259"/>
      <w:bookmarkEnd w:id="101"/>
      <w:bookmarkStart w:id="102" w:name="_Toc184312139"/>
      <w:bookmarkEnd w:id="102"/>
      <w:bookmarkStart w:id="103" w:name="_Toc184308087"/>
      <w:bookmarkEnd w:id="103"/>
      <w:bookmarkStart w:id="104" w:name="_Toc184312099"/>
      <w:bookmarkEnd w:id="104"/>
      <w:bookmarkStart w:id="105" w:name="_Toc184310284"/>
      <w:bookmarkEnd w:id="105"/>
      <w:bookmarkStart w:id="106" w:name="_Toc184312067"/>
      <w:bookmarkEnd w:id="106"/>
      <w:bookmarkStart w:id="107" w:name="_Toc184310285"/>
      <w:bookmarkEnd w:id="107"/>
      <w:bookmarkStart w:id="108" w:name="_Toc184314428"/>
      <w:bookmarkEnd w:id="108"/>
      <w:bookmarkStart w:id="109" w:name="_Toc184310308"/>
      <w:bookmarkEnd w:id="109"/>
      <w:bookmarkStart w:id="110" w:name="_Toc184310323"/>
      <w:bookmarkEnd w:id="110"/>
      <w:bookmarkStart w:id="111" w:name="_Toc184312085"/>
      <w:bookmarkEnd w:id="111"/>
      <w:bookmarkStart w:id="112" w:name="_Toc184312079"/>
      <w:bookmarkEnd w:id="112"/>
      <w:bookmarkStart w:id="113" w:name="_Toc184314442"/>
      <w:bookmarkEnd w:id="113"/>
      <w:bookmarkStart w:id="114" w:name="_Toc184308044"/>
      <w:bookmarkEnd w:id="114"/>
      <w:bookmarkStart w:id="115" w:name="_Toc184314457"/>
      <w:bookmarkEnd w:id="115"/>
      <w:bookmarkStart w:id="116" w:name="_Toc184314432"/>
      <w:bookmarkEnd w:id="116"/>
      <w:bookmarkStart w:id="117" w:name="_Toc184314462"/>
      <w:bookmarkEnd w:id="117"/>
      <w:bookmarkStart w:id="118" w:name="_Toc184308108"/>
      <w:bookmarkEnd w:id="118"/>
      <w:bookmarkStart w:id="119" w:name="_Toc184308062"/>
      <w:bookmarkEnd w:id="119"/>
      <w:bookmarkStart w:id="120" w:name="_Toc184310319"/>
      <w:bookmarkEnd w:id="120"/>
      <w:bookmarkStart w:id="121" w:name="_Toc184313244"/>
      <w:bookmarkEnd w:id="121"/>
      <w:bookmarkStart w:id="122" w:name="_Toc184312102"/>
      <w:bookmarkEnd w:id="122"/>
      <w:bookmarkStart w:id="123" w:name="_Toc184312081"/>
      <w:bookmarkEnd w:id="123"/>
      <w:bookmarkStart w:id="124" w:name="_Toc184308058"/>
      <w:bookmarkEnd w:id="124"/>
      <w:bookmarkStart w:id="125" w:name="_Toc184310301"/>
      <w:bookmarkEnd w:id="125"/>
      <w:bookmarkStart w:id="126" w:name="_Toc184313266"/>
      <w:bookmarkEnd w:id="126"/>
      <w:bookmarkStart w:id="127" w:name="_Toc184310324"/>
      <w:bookmarkEnd w:id="127"/>
      <w:bookmarkStart w:id="128" w:name="_Toc184310288"/>
      <w:bookmarkEnd w:id="128"/>
      <w:bookmarkStart w:id="129" w:name="_Toc184314463"/>
      <w:bookmarkEnd w:id="129"/>
      <w:bookmarkStart w:id="130" w:name="_Toc184312105"/>
      <w:bookmarkEnd w:id="130"/>
      <w:bookmarkStart w:id="131" w:name="_Toc184310344"/>
      <w:bookmarkEnd w:id="131"/>
      <w:bookmarkStart w:id="132" w:name="_Toc184308089"/>
      <w:bookmarkEnd w:id="132"/>
      <w:bookmarkStart w:id="133" w:name="_Toc184313253"/>
      <w:bookmarkEnd w:id="133"/>
      <w:bookmarkStart w:id="134" w:name="_Toc184312073"/>
      <w:bookmarkEnd w:id="134"/>
      <w:bookmarkStart w:id="135" w:name="_Toc184313277"/>
      <w:bookmarkEnd w:id="135"/>
      <w:bookmarkStart w:id="136" w:name="_Toc184314411"/>
      <w:bookmarkEnd w:id="136"/>
      <w:bookmarkStart w:id="137" w:name="_Toc184308045"/>
      <w:bookmarkEnd w:id="137"/>
      <w:bookmarkStart w:id="138" w:name="_Toc184314440"/>
      <w:bookmarkEnd w:id="138"/>
      <w:bookmarkStart w:id="139" w:name="_Toc184312100"/>
      <w:bookmarkEnd w:id="139"/>
      <w:bookmarkStart w:id="140" w:name="_Toc184310341"/>
      <w:bookmarkEnd w:id="140"/>
      <w:bookmarkStart w:id="141" w:name="_Toc184314414"/>
      <w:bookmarkEnd w:id="141"/>
      <w:bookmarkStart w:id="142" w:name="_Toc184312116"/>
      <w:bookmarkEnd w:id="142"/>
      <w:bookmarkStart w:id="143" w:name="_Toc184310274"/>
      <w:bookmarkEnd w:id="143"/>
      <w:bookmarkStart w:id="144" w:name="_Toc184308055"/>
      <w:bookmarkEnd w:id="144"/>
      <w:bookmarkStart w:id="145" w:name="_Toc184313257"/>
      <w:bookmarkEnd w:id="145"/>
      <w:bookmarkStart w:id="146" w:name="_Toc184308102"/>
      <w:bookmarkEnd w:id="146"/>
      <w:bookmarkStart w:id="147" w:name="_Toc184313246"/>
      <w:bookmarkEnd w:id="147"/>
      <w:bookmarkStart w:id="148" w:name="_Toc184313241"/>
      <w:bookmarkEnd w:id="148"/>
      <w:bookmarkStart w:id="149" w:name="_Toc184312120"/>
      <w:bookmarkEnd w:id="149"/>
      <w:bookmarkStart w:id="150" w:name="_Toc184312117"/>
      <w:bookmarkEnd w:id="150"/>
      <w:bookmarkStart w:id="151" w:name="_Toc184312088"/>
      <w:bookmarkEnd w:id="151"/>
      <w:bookmarkStart w:id="152" w:name="_Toc184314465"/>
      <w:bookmarkEnd w:id="152"/>
      <w:bookmarkStart w:id="153" w:name="_Toc184312087"/>
      <w:bookmarkEnd w:id="153"/>
      <w:bookmarkStart w:id="154" w:name="_Toc184308074"/>
      <w:bookmarkEnd w:id="154"/>
      <w:bookmarkStart w:id="155" w:name="_Toc184310326"/>
      <w:bookmarkEnd w:id="155"/>
      <w:bookmarkStart w:id="156" w:name="_Toc184308073"/>
      <w:bookmarkEnd w:id="156"/>
      <w:bookmarkStart w:id="157" w:name="_Toc184312083"/>
      <w:bookmarkEnd w:id="157"/>
      <w:bookmarkStart w:id="158" w:name="_Toc184308075"/>
      <w:bookmarkEnd w:id="158"/>
      <w:bookmarkStart w:id="159" w:name="_Toc184313304"/>
      <w:bookmarkEnd w:id="159"/>
      <w:bookmarkStart w:id="160" w:name="_Toc184313262"/>
      <w:bookmarkEnd w:id="160"/>
      <w:bookmarkStart w:id="161" w:name="_Toc184312080"/>
      <w:bookmarkEnd w:id="161"/>
      <w:bookmarkStart w:id="162" w:name="_Toc184312078"/>
      <w:bookmarkEnd w:id="162"/>
      <w:bookmarkStart w:id="163" w:name="_Toc184310300"/>
      <w:bookmarkEnd w:id="163"/>
      <w:bookmarkStart w:id="164" w:name="_Toc184312070"/>
      <w:bookmarkEnd w:id="164"/>
      <w:bookmarkStart w:id="165" w:name="_Toc184312089"/>
      <w:bookmarkEnd w:id="165"/>
      <w:bookmarkStart w:id="166" w:name="_Toc184314426"/>
      <w:bookmarkEnd w:id="166"/>
      <w:bookmarkStart w:id="167" w:name="_Toc184312101"/>
      <w:bookmarkEnd w:id="167"/>
      <w:bookmarkStart w:id="168" w:name="_Toc184308071"/>
      <w:bookmarkEnd w:id="168"/>
      <w:bookmarkStart w:id="169" w:name="_Toc184312110"/>
      <w:bookmarkEnd w:id="169"/>
      <w:bookmarkStart w:id="170" w:name="_Toc184308050"/>
      <w:bookmarkEnd w:id="170"/>
      <w:bookmarkStart w:id="171" w:name="_Toc184313284"/>
      <w:bookmarkEnd w:id="171"/>
      <w:bookmarkStart w:id="172" w:name="_Toc184310339"/>
      <w:bookmarkEnd w:id="172"/>
      <w:bookmarkStart w:id="173" w:name="_Toc184310299"/>
      <w:bookmarkEnd w:id="173"/>
      <w:bookmarkStart w:id="174" w:name="_Toc184312104"/>
      <w:bookmarkEnd w:id="174"/>
      <w:bookmarkStart w:id="175" w:name="_Toc184314421"/>
      <w:bookmarkEnd w:id="175"/>
      <w:bookmarkStart w:id="176" w:name="_Toc184314476"/>
      <w:bookmarkEnd w:id="176"/>
      <w:bookmarkStart w:id="177" w:name="_Toc184310287"/>
      <w:bookmarkEnd w:id="177"/>
      <w:bookmarkStart w:id="178" w:name="_Toc184313239"/>
      <w:bookmarkEnd w:id="178"/>
      <w:bookmarkStart w:id="179" w:name="_Toc184314478"/>
      <w:bookmarkEnd w:id="179"/>
      <w:bookmarkStart w:id="180" w:name="_Toc184314410"/>
      <w:bookmarkEnd w:id="180"/>
      <w:bookmarkStart w:id="181" w:name="_Toc184314416"/>
      <w:bookmarkEnd w:id="181"/>
      <w:bookmarkStart w:id="182" w:name="_Toc184312135"/>
      <w:bookmarkEnd w:id="182"/>
      <w:bookmarkStart w:id="183" w:name="_Toc184308068"/>
      <w:bookmarkEnd w:id="183"/>
      <w:bookmarkStart w:id="184" w:name="_Toc184313264"/>
      <w:bookmarkEnd w:id="184"/>
      <w:bookmarkStart w:id="185" w:name="_Toc184314441"/>
      <w:bookmarkEnd w:id="185"/>
      <w:bookmarkStart w:id="186" w:name="_Toc184312124"/>
      <w:bookmarkEnd w:id="186"/>
      <w:bookmarkStart w:id="187" w:name="_Toc184310328"/>
      <w:bookmarkEnd w:id="187"/>
      <w:bookmarkStart w:id="188" w:name="_Toc184308080"/>
      <w:bookmarkEnd w:id="188"/>
      <w:bookmarkStart w:id="189" w:name="_Toc184313275"/>
      <w:bookmarkEnd w:id="189"/>
      <w:bookmarkStart w:id="190" w:name="_Toc184313292"/>
      <w:bookmarkEnd w:id="190"/>
      <w:bookmarkStart w:id="191" w:name="_Toc184313283"/>
      <w:bookmarkEnd w:id="191"/>
      <w:bookmarkStart w:id="192" w:name="_Toc184313296"/>
      <w:bookmarkEnd w:id="192"/>
      <w:bookmarkStart w:id="193" w:name="_Toc184310316"/>
      <w:bookmarkEnd w:id="193"/>
      <w:bookmarkStart w:id="194" w:name="_Toc184310295"/>
      <w:bookmarkEnd w:id="194"/>
      <w:bookmarkStart w:id="195" w:name="_Toc184314429"/>
      <w:bookmarkEnd w:id="195"/>
      <w:bookmarkStart w:id="196" w:name="_Toc184313294"/>
      <w:bookmarkEnd w:id="196"/>
      <w:bookmarkStart w:id="197" w:name="_Toc184314471"/>
      <w:bookmarkEnd w:id="197"/>
      <w:bookmarkStart w:id="198" w:name="_Toc184312103"/>
      <w:bookmarkEnd w:id="198"/>
      <w:bookmarkStart w:id="199" w:name="_Toc184312093"/>
      <w:bookmarkEnd w:id="199"/>
      <w:bookmarkStart w:id="200" w:name="_Toc184313249"/>
      <w:bookmarkEnd w:id="200"/>
      <w:bookmarkStart w:id="201" w:name="_Toc184312094"/>
      <w:bookmarkEnd w:id="201"/>
      <w:bookmarkStart w:id="202" w:name="_Toc184313289"/>
      <w:bookmarkEnd w:id="202"/>
      <w:bookmarkStart w:id="203" w:name="_Toc184308056"/>
      <w:bookmarkEnd w:id="203"/>
      <w:bookmarkStart w:id="204" w:name="_Toc184310282"/>
      <w:bookmarkEnd w:id="204"/>
      <w:bookmarkStart w:id="205" w:name="_Toc184313309"/>
      <w:bookmarkEnd w:id="205"/>
      <w:bookmarkStart w:id="206" w:name="_Toc184310312"/>
      <w:bookmarkEnd w:id="206"/>
      <w:bookmarkStart w:id="207" w:name="_Toc184308093"/>
      <w:bookmarkEnd w:id="207"/>
      <w:bookmarkStart w:id="208" w:name="_Toc184313274"/>
      <w:bookmarkEnd w:id="208"/>
      <w:bookmarkStart w:id="209" w:name="_Toc184310318"/>
      <w:bookmarkEnd w:id="209"/>
      <w:bookmarkStart w:id="210" w:name="_Toc184308079"/>
      <w:bookmarkEnd w:id="210"/>
      <w:bookmarkStart w:id="211" w:name="_Toc184308076"/>
      <w:bookmarkEnd w:id="211"/>
      <w:bookmarkStart w:id="212" w:name="_Toc184308039"/>
      <w:bookmarkEnd w:id="212"/>
      <w:bookmarkStart w:id="213" w:name="_Toc184313265"/>
      <w:bookmarkEnd w:id="213"/>
      <w:bookmarkStart w:id="214" w:name="_Toc184314456"/>
      <w:bookmarkEnd w:id="214"/>
      <w:bookmarkStart w:id="215" w:name="_Toc184313280"/>
      <w:bookmarkEnd w:id="215"/>
      <w:bookmarkStart w:id="216" w:name="_Toc184313263"/>
      <w:bookmarkEnd w:id="216"/>
      <w:bookmarkStart w:id="217" w:name="_Toc184312069"/>
      <w:bookmarkEnd w:id="217"/>
      <w:bookmarkStart w:id="218" w:name="_Toc184308063"/>
      <w:bookmarkEnd w:id="218"/>
      <w:bookmarkStart w:id="219" w:name="_Toc184308060"/>
      <w:bookmarkEnd w:id="219"/>
      <w:bookmarkStart w:id="220" w:name="_Toc184313297"/>
      <w:bookmarkEnd w:id="220"/>
      <w:bookmarkStart w:id="221" w:name="_Toc184310321"/>
      <w:bookmarkEnd w:id="221"/>
      <w:bookmarkStart w:id="222" w:name="_Toc184313252"/>
      <w:bookmarkEnd w:id="222"/>
      <w:bookmarkStart w:id="223" w:name="_Toc184313307"/>
      <w:bookmarkEnd w:id="223"/>
      <w:bookmarkStart w:id="224" w:name="_Toc184308082"/>
      <w:bookmarkEnd w:id="224"/>
      <w:bookmarkStart w:id="225" w:name="_Toc184310293"/>
      <w:bookmarkEnd w:id="225"/>
      <w:bookmarkStart w:id="226" w:name="_Toc184314448"/>
      <w:bookmarkEnd w:id="226"/>
      <w:bookmarkStart w:id="227" w:name="_Toc184313290"/>
      <w:bookmarkEnd w:id="227"/>
      <w:bookmarkStart w:id="228" w:name="_Toc184314439"/>
      <w:bookmarkEnd w:id="228"/>
      <w:bookmarkStart w:id="229" w:name="_Toc184314477"/>
      <w:bookmarkEnd w:id="229"/>
      <w:bookmarkStart w:id="230" w:name="_Toc184308101"/>
      <w:bookmarkEnd w:id="230"/>
      <w:bookmarkStart w:id="231" w:name="_Toc184313256"/>
      <w:bookmarkEnd w:id="231"/>
      <w:bookmarkStart w:id="232" w:name="_Toc184310304"/>
      <w:bookmarkEnd w:id="232"/>
      <w:bookmarkStart w:id="233" w:name="_Toc184314467"/>
      <w:bookmarkEnd w:id="233"/>
      <w:bookmarkStart w:id="234" w:name="_Toc184310329"/>
      <w:bookmarkEnd w:id="234"/>
      <w:bookmarkStart w:id="235" w:name="_Toc184312098"/>
      <w:bookmarkEnd w:id="235"/>
      <w:bookmarkStart w:id="236" w:name="_Toc184312125"/>
      <w:bookmarkEnd w:id="236"/>
      <w:bookmarkStart w:id="237" w:name="_Toc184314460"/>
      <w:bookmarkEnd w:id="237"/>
      <w:bookmarkStart w:id="238" w:name="_Toc184314430"/>
      <w:bookmarkEnd w:id="238"/>
      <w:bookmarkStart w:id="239" w:name="_Toc184308053"/>
      <w:bookmarkEnd w:id="239"/>
      <w:bookmarkStart w:id="240" w:name="_Toc184312111"/>
      <w:bookmarkEnd w:id="240"/>
      <w:bookmarkStart w:id="241" w:name="_Toc184310310"/>
      <w:bookmarkEnd w:id="241"/>
      <w:bookmarkStart w:id="242" w:name="_Toc184310297"/>
      <w:bookmarkEnd w:id="242"/>
      <w:bookmarkStart w:id="243" w:name="_Toc184313240"/>
      <w:bookmarkEnd w:id="243"/>
      <w:bookmarkStart w:id="244" w:name="_Toc184314415"/>
      <w:bookmarkEnd w:id="244"/>
      <w:bookmarkStart w:id="245" w:name="_Toc184314474"/>
      <w:bookmarkEnd w:id="245"/>
      <w:bookmarkStart w:id="246" w:name="_Toc184314413"/>
      <w:bookmarkEnd w:id="246"/>
      <w:bookmarkStart w:id="247" w:name="_Toc184308077"/>
      <w:bookmarkEnd w:id="247"/>
      <w:bookmarkStart w:id="248" w:name="_Toc184314470"/>
      <w:bookmarkEnd w:id="248"/>
      <w:bookmarkStart w:id="249" w:name="_Toc184308043"/>
      <w:bookmarkEnd w:id="249"/>
      <w:bookmarkStart w:id="250" w:name="_Toc184310292"/>
      <w:bookmarkEnd w:id="250"/>
      <w:bookmarkStart w:id="251" w:name="_Toc184308066"/>
      <w:bookmarkEnd w:id="251"/>
      <w:bookmarkStart w:id="252" w:name="_Toc184313268"/>
      <w:bookmarkEnd w:id="252"/>
      <w:bookmarkStart w:id="253" w:name="_Toc184310320"/>
      <w:bookmarkEnd w:id="253"/>
      <w:bookmarkStart w:id="254" w:name="_Toc184314458"/>
      <w:bookmarkEnd w:id="254"/>
      <w:bookmarkStart w:id="255" w:name="_Toc184308081"/>
      <w:bookmarkEnd w:id="255"/>
      <w:bookmarkStart w:id="256" w:name="_Toc184312108"/>
      <w:bookmarkEnd w:id="256"/>
      <w:bookmarkStart w:id="257" w:name="_Toc184308070"/>
      <w:bookmarkEnd w:id="257"/>
      <w:bookmarkStart w:id="258" w:name="_Toc184310307"/>
      <w:bookmarkEnd w:id="258"/>
      <w:bookmarkStart w:id="259" w:name="_Toc184308083"/>
      <w:bookmarkEnd w:id="259"/>
      <w:bookmarkStart w:id="260" w:name="_Toc184313286"/>
      <w:bookmarkEnd w:id="260"/>
      <w:bookmarkStart w:id="261" w:name="_Toc184312122"/>
      <w:bookmarkEnd w:id="261"/>
      <w:bookmarkStart w:id="262" w:name="_Toc184314468"/>
      <w:bookmarkEnd w:id="262"/>
      <w:bookmarkStart w:id="263" w:name="_Toc184313260"/>
      <w:bookmarkEnd w:id="263"/>
      <w:bookmarkStart w:id="264" w:name="_Toc184314418"/>
      <w:bookmarkEnd w:id="264"/>
      <w:bookmarkStart w:id="265" w:name="_Toc184312107"/>
      <w:bookmarkEnd w:id="265"/>
      <w:bookmarkStart w:id="266" w:name="_Toc184313305"/>
      <w:bookmarkEnd w:id="266"/>
      <w:bookmarkStart w:id="267" w:name="_Toc184312131"/>
      <w:bookmarkEnd w:id="267"/>
      <w:bookmarkStart w:id="268" w:name="_Toc184308097"/>
      <w:bookmarkEnd w:id="268"/>
      <w:bookmarkStart w:id="269" w:name="_Toc184314475"/>
      <w:bookmarkEnd w:id="269"/>
      <w:bookmarkStart w:id="270" w:name="_Toc184313269"/>
      <w:bookmarkEnd w:id="270"/>
      <w:bookmarkStart w:id="271" w:name="_Toc184313300"/>
      <w:bookmarkEnd w:id="271"/>
      <w:bookmarkStart w:id="272" w:name="_Toc184313291"/>
      <w:bookmarkEnd w:id="272"/>
      <w:bookmarkStart w:id="273" w:name="_Toc184313255"/>
      <w:bookmarkEnd w:id="273"/>
      <w:bookmarkStart w:id="274" w:name="_Toc184314423"/>
      <w:bookmarkEnd w:id="274"/>
      <w:bookmarkStart w:id="275" w:name="_Toc184313250"/>
      <w:bookmarkEnd w:id="275"/>
      <w:bookmarkStart w:id="276" w:name="_Toc184314481"/>
      <w:bookmarkEnd w:id="276"/>
      <w:bookmarkStart w:id="277" w:name="_Toc184310281"/>
      <w:bookmarkEnd w:id="277"/>
      <w:bookmarkStart w:id="278" w:name="_Toc184312130"/>
      <w:bookmarkEnd w:id="278"/>
      <w:bookmarkStart w:id="279" w:name="_Toc184313243"/>
      <w:bookmarkEnd w:id="279"/>
      <w:bookmarkStart w:id="280" w:name="_Toc184313302"/>
      <w:bookmarkEnd w:id="280"/>
      <w:bookmarkStart w:id="281" w:name="_Toc184312115"/>
      <w:bookmarkEnd w:id="281"/>
      <w:bookmarkStart w:id="282" w:name="_Toc184310313"/>
      <w:bookmarkEnd w:id="282"/>
      <w:bookmarkStart w:id="283" w:name="_Toc184313276"/>
      <w:bookmarkEnd w:id="283"/>
      <w:bookmarkStart w:id="284" w:name="_Toc184308088"/>
      <w:bookmarkEnd w:id="284"/>
      <w:bookmarkStart w:id="285" w:name="_Toc184312126"/>
      <w:bookmarkEnd w:id="285"/>
      <w:bookmarkStart w:id="286" w:name="_Toc184313279"/>
      <w:bookmarkEnd w:id="286"/>
      <w:bookmarkStart w:id="287" w:name="_Toc184308072"/>
      <w:bookmarkEnd w:id="287"/>
      <w:bookmarkStart w:id="288" w:name="_Toc184314466"/>
      <w:bookmarkEnd w:id="288"/>
      <w:bookmarkStart w:id="289" w:name="_Toc184310276"/>
      <w:bookmarkEnd w:id="289"/>
      <w:bookmarkStart w:id="290" w:name="_Toc184308069"/>
      <w:bookmarkEnd w:id="290"/>
      <w:bookmarkStart w:id="291" w:name="_Toc184313310"/>
      <w:bookmarkEnd w:id="291"/>
      <w:bookmarkStart w:id="292" w:name="_Toc184314459"/>
      <w:bookmarkEnd w:id="292"/>
      <w:bookmarkStart w:id="293" w:name="_Toc184314427"/>
      <w:bookmarkEnd w:id="293"/>
      <w:bookmarkStart w:id="294" w:name="_Toc184312072"/>
      <w:bookmarkEnd w:id="294"/>
      <w:bookmarkStart w:id="295" w:name="_Toc184308085"/>
      <w:bookmarkEnd w:id="295"/>
      <w:bookmarkStart w:id="296" w:name="_Toc184312090"/>
      <w:bookmarkEnd w:id="296"/>
      <w:bookmarkStart w:id="297" w:name="_Toc184312082"/>
      <w:bookmarkEnd w:id="297"/>
      <w:bookmarkStart w:id="298" w:name="_Toc184310317"/>
      <w:bookmarkEnd w:id="298"/>
      <w:bookmarkStart w:id="299" w:name="_Toc184310330"/>
      <w:bookmarkEnd w:id="299"/>
      <w:bookmarkStart w:id="300" w:name="_Toc184314479"/>
      <w:bookmarkEnd w:id="300"/>
      <w:bookmarkStart w:id="301" w:name="_Toc184310278"/>
      <w:bookmarkEnd w:id="301"/>
      <w:bookmarkStart w:id="302" w:name="_Toc184314436"/>
      <w:bookmarkEnd w:id="302"/>
      <w:bookmarkStart w:id="303" w:name="_Toc184312118"/>
      <w:bookmarkEnd w:id="303"/>
      <w:bookmarkStart w:id="304" w:name="_Toc184310298"/>
      <w:bookmarkEnd w:id="304"/>
      <w:bookmarkStart w:id="305" w:name="_Toc184312095"/>
      <w:bookmarkEnd w:id="305"/>
      <w:bookmarkStart w:id="306" w:name="_Toc184313278"/>
      <w:bookmarkEnd w:id="306"/>
      <w:bookmarkStart w:id="307" w:name="_Toc184310286"/>
      <w:bookmarkEnd w:id="307"/>
      <w:bookmarkStart w:id="308" w:name="_Toc184308048"/>
      <w:bookmarkEnd w:id="308"/>
      <w:bookmarkStart w:id="309" w:name="_Toc184308047"/>
      <w:bookmarkEnd w:id="309"/>
      <w:bookmarkStart w:id="310" w:name="_Toc184312119"/>
      <w:bookmarkEnd w:id="310"/>
      <w:bookmarkStart w:id="311" w:name="_Toc184308065"/>
      <w:bookmarkEnd w:id="311"/>
      <w:bookmarkStart w:id="312" w:name="_Toc184313287"/>
      <w:bookmarkEnd w:id="312"/>
      <w:bookmarkStart w:id="313" w:name="_Toc184313285"/>
      <w:bookmarkEnd w:id="313"/>
      <w:bookmarkStart w:id="314" w:name="_Toc184310291"/>
      <w:bookmarkEnd w:id="314"/>
      <w:bookmarkStart w:id="315" w:name="_Toc184310275"/>
      <w:bookmarkEnd w:id="315"/>
      <w:bookmarkStart w:id="316" w:name="_Toc184313248"/>
      <w:bookmarkEnd w:id="316"/>
      <w:bookmarkStart w:id="317" w:name="_Toc184313242"/>
      <w:bookmarkEnd w:id="317"/>
      <w:bookmarkStart w:id="318" w:name="_Toc184308092"/>
      <w:bookmarkEnd w:id="318"/>
      <w:bookmarkStart w:id="319" w:name="_Toc184312134"/>
      <w:bookmarkEnd w:id="319"/>
      <w:bookmarkStart w:id="320" w:name="_Toc184310272"/>
      <w:bookmarkEnd w:id="320"/>
      <w:bookmarkStart w:id="321" w:name="_Toc184308057"/>
      <w:bookmarkEnd w:id="321"/>
      <w:bookmarkStart w:id="322" w:name="_Toc184308103"/>
      <w:bookmarkEnd w:id="322"/>
      <w:bookmarkStart w:id="323" w:name="_Toc184308091"/>
      <w:bookmarkEnd w:id="323"/>
      <w:bookmarkStart w:id="324" w:name="_Toc184312091"/>
      <w:bookmarkEnd w:id="324"/>
      <w:bookmarkStart w:id="325" w:name="_Toc184308040"/>
      <w:bookmarkEnd w:id="325"/>
      <w:bookmarkStart w:id="326" w:name="_Toc184314452"/>
      <w:bookmarkEnd w:id="326"/>
      <w:bookmarkStart w:id="327" w:name="_Toc184310332"/>
      <w:bookmarkEnd w:id="327"/>
      <w:bookmarkStart w:id="328" w:name="_Toc184308036"/>
      <w:bookmarkEnd w:id="328"/>
      <w:bookmarkStart w:id="329" w:name="_Toc184313247"/>
      <w:bookmarkEnd w:id="329"/>
      <w:bookmarkStart w:id="330" w:name="_Toc184308095"/>
      <w:bookmarkEnd w:id="330"/>
      <w:bookmarkStart w:id="331" w:name="_Toc184312112"/>
      <w:bookmarkEnd w:id="331"/>
      <w:bookmarkStart w:id="332" w:name="_Toc184308054"/>
      <w:bookmarkEnd w:id="332"/>
      <w:bookmarkStart w:id="333" w:name="_Toc184314453"/>
      <w:bookmarkEnd w:id="333"/>
      <w:bookmarkStart w:id="334" w:name="_Toc184310273"/>
      <w:bookmarkEnd w:id="334"/>
      <w:bookmarkStart w:id="335" w:name="_Toc184310338"/>
      <w:bookmarkEnd w:id="335"/>
      <w:bookmarkStart w:id="336" w:name="_Toc184314437"/>
      <w:bookmarkEnd w:id="336"/>
      <w:bookmarkStart w:id="337" w:name="_Toc184313261"/>
      <w:bookmarkEnd w:id="337"/>
      <w:bookmarkStart w:id="338" w:name="_Toc184313306"/>
      <w:bookmarkEnd w:id="338"/>
      <w:bookmarkStart w:id="339" w:name="_Toc184313298"/>
      <w:bookmarkEnd w:id="339"/>
      <w:bookmarkStart w:id="340" w:name="_Toc184312076"/>
      <w:bookmarkEnd w:id="340"/>
      <w:bookmarkStart w:id="341" w:name="_Toc184314451"/>
      <w:bookmarkEnd w:id="341"/>
      <w:bookmarkStart w:id="342" w:name="_Toc184313293"/>
      <w:bookmarkEnd w:id="342"/>
      <w:bookmarkStart w:id="343" w:name="_Toc184308105"/>
      <w:bookmarkEnd w:id="343"/>
      <w:bookmarkStart w:id="344" w:name="_Toc184308104"/>
      <w:bookmarkEnd w:id="344"/>
      <w:bookmarkStart w:id="345" w:name="_Toc184314425"/>
      <w:bookmarkEnd w:id="345"/>
      <w:bookmarkStart w:id="346" w:name="_Toc184312106"/>
      <w:bookmarkEnd w:id="346"/>
      <w:bookmarkStart w:id="347" w:name="_Toc184313288"/>
      <w:bookmarkEnd w:id="347"/>
      <w:bookmarkStart w:id="348" w:name="_Toc184313281"/>
      <w:bookmarkEnd w:id="348"/>
      <w:bookmarkStart w:id="349" w:name="_Toc184308037"/>
      <w:bookmarkEnd w:id="349"/>
      <w:bookmarkStart w:id="350" w:name="_Toc184308099"/>
      <w:bookmarkEnd w:id="350"/>
      <w:bookmarkStart w:id="351" w:name="_Toc184310315"/>
      <w:bookmarkEnd w:id="351"/>
      <w:bookmarkStart w:id="352" w:name="_Toc184314454"/>
      <w:bookmarkEnd w:id="352"/>
      <w:bookmarkStart w:id="353" w:name="_Toc184313254"/>
      <w:bookmarkEnd w:id="353"/>
      <w:bookmarkStart w:id="354" w:name="_Toc184310327"/>
      <w:bookmarkEnd w:id="354"/>
      <w:bookmarkStart w:id="355" w:name="_Toc184308061"/>
      <w:bookmarkEnd w:id="355"/>
      <w:bookmarkStart w:id="356" w:name="_Toc184312137"/>
      <w:bookmarkEnd w:id="356"/>
      <w:bookmarkStart w:id="357" w:name="_Toc184308052"/>
      <w:bookmarkEnd w:id="357"/>
      <w:bookmarkStart w:id="358" w:name="_Toc184310277"/>
      <w:bookmarkEnd w:id="358"/>
      <w:bookmarkStart w:id="359" w:name="_Toc184313251"/>
      <w:bookmarkEnd w:id="359"/>
      <w:bookmarkStart w:id="360" w:name="_Toc184308078"/>
      <w:bookmarkEnd w:id="360"/>
      <w:bookmarkStart w:id="361" w:name="_Toc184310296"/>
      <w:bookmarkEnd w:id="361"/>
      <w:bookmarkStart w:id="362" w:name="_Toc184313270"/>
      <w:bookmarkEnd w:id="362"/>
      <w:bookmarkStart w:id="363" w:name="_Toc184314455"/>
      <w:bookmarkEnd w:id="363"/>
      <w:bookmarkStart w:id="364" w:name="_Toc184312133"/>
      <w:bookmarkEnd w:id="364"/>
      <w:bookmarkStart w:id="365" w:name="_Toc184310325"/>
      <w:bookmarkEnd w:id="365"/>
      <w:bookmarkStart w:id="366" w:name="_Toc184308059"/>
      <w:bookmarkEnd w:id="366"/>
      <w:bookmarkStart w:id="367" w:name="_Toc184312096"/>
      <w:bookmarkEnd w:id="367"/>
      <w:bookmarkStart w:id="368" w:name="_Toc184308051"/>
      <w:bookmarkEnd w:id="368"/>
      <w:bookmarkStart w:id="369" w:name="_Toc184310337"/>
      <w:bookmarkEnd w:id="369"/>
      <w:bookmarkStart w:id="370" w:name="_Toc184313299"/>
      <w:bookmarkEnd w:id="370"/>
      <w:bookmarkStart w:id="371" w:name="_Toc184312128"/>
      <w:bookmarkEnd w:id="371"/>
      <w:bookmarkStart w:id="372" w:name="_Toc184313238"/>
      <w:bookmarkEnd w:id="372"/>
      <w:bookmarkStart w:id="373" w:name="_Toc184308049"/>
      <w:bookmarkEnd w:id="373"/>
      <w:bookmarkStart w:id="374" w:name="_Toc184314469"/>
      <w:bookmarkEnd w:id="374"/>
      <w:bookmarkStart w:id="375" w:name="_Toc184308041"/>
      <w:bookmarkEnd w:id="375"/>
      <w:bookmarkStart w:id="376" w:name="_Toc184310336"/>
      <w:bookmarkEnd w:id="376"/>
      <w:bookmarkStart w:id="377" w:name="_Toc184312077"/>
      <w:bookmarkEnd w:id="377"/>
      <w:bookmarkStart w:id="378" w:name="_Toc184310294"/>
      <w:bookmarkEnd w:id="378"/>
      <w:bookmarkStart w:id="379" w:name="_Toc184313245"/>
      <w:bookmarkEnd w:id="379"/>
      <w:bookmarkStart w:id="380" w:name="_Toc184308067"/>
      <w:bookmarkEnd w:id="380"/>
      <w:bookmarkStart w:id="381" w:name="_Toc184310343"/>
      <w:bookmarkEnd w:id="381"/>
      <w:bookmarkStart w:id="382" w:name="_Toc184313271"/>
      <w:bookmarkEnd w:id="382"/>
      <w:bookmarkStart w:id="383" w:name="_Toc184314434"/>
      <w:bookmarkEnd w:id="383"/>
      <w:bookmarkStart w:id="384" w:name="_Toc184314422"/>
      <w:bookmarkEnd w:id="384"/>
      <w:bookmarkStart w:id="385" w:name="_Toc184314446"/>
      <w:bookmarkEnd w:id="385"/>
      <w:bookmarkStart w:id="386" w:name="_Toc184314464"/>
      <w:bookmarkEnd w:id="386"/>
      <w:bookmarkStart w:id="387" w:name="_Toc184310334"/>
      <w:bookmarkEnd w:id="387"/>
      <w:bookmarkStart w:id="388" w:name="_Toc184310280"/>
      <w:bookmarkEnd w:id="388"/>
      <w:bookmarkStart w:id="389" w:name="_Toc184310302"/>
      <w:bookmarkEnd w:id="389"/>
      <w:bookmarkStart w:id="390" w:name="_Toc184314424"/>
      <w:bookmarkEnd w:id="390"/>
      <w:bookmarkStart w:id="391" w:name="_Toc184313258"/>
      <w:bookmarkEnd w:id="391"/>
      <w:r>
        <w:rPr>
          <w:rFonts w:hint="eastAsia" w:ascii="宋体" w:hAnsi="宋体" w:cs="宋体"/>
          <w:b/>
          <w:color w:val="auto"/>
          <w:sz w:val="36"/>
          <w:szCs w:val="36"/>
          <w:highlight w:val="none"/>
        </w:rPr>
        <w:t>评标办法</w:t>
      </w:r>
    </w:p>
    <w:bookmarkEnd w:id="26"/>
    <w:p w14:paraId="4773291B">
      <w:pPr>
        <w:snapToGrid w:val="0"/>
        <w:spacing w:line="360" w:lineRule="auto"/>
        <w:jc w:val="center"/>
        <w:rPr>
          <w:rFonts w:ascii="宋体" w:hAnsi="宋体" w:cs="宋体"/>
          <w:b/>
          <w:color w:val="auto"/>
          <w:sz w:val="32"/>
          <w:szCs w:val="20"/>
          <w:highlight w:val="none"/>
        </w:rPr>
      </w:pPr>
      <w:bookmarkStart w:id="392" w:name="第五部分"/>
      <w:bookmarkStart w:id="393" w:name="_Toc86217003"/>
      <w:r>
        <w:rPr>
          <w:rFonts w:hint="eastAsia" w:ascii="宋体" w:hAnsi="宋体" w:cs="宋体"/>
          <w:b/>
          <w:color w:val="auto"/>
          <w:sz w:val="32"/>
          <w:szCs w:val="20"/>
          <w:highlight w:val="none"/>
        </w:rPr>
        <w:t>评标办法前附表</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3923"/>
        <w:gridCol w:w="846"/>
        <w:gridCol w:w="1269"/>
        <w:gridCol w:w="2379"/>
      </w:tblGrid>
      <w:tr w14:paraId="5DB9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2E5AFD6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2086" w:type="pct"/>
            <w:vAlign w:val="center"/>
          </w:tcPr>
          <w:p w14:paraId="1A6BDC2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评标标准</w:t>
            </w:r>
          </w:p>
        </w:tc>
        <w:tc>
          <w:tcPr>
            <w:tcW w:w="450" w:type="pct"/>
            <w:vAlign w:val="center"/>
          </w:tcPr>
          <w:p w14:paraId="3B3B102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权重</w:t>
            </w:r>
          </w:p>
        </w:tc>
        <w:tc>
          <w:tcPr>
            <w:tcW w:w="675" w:type="pct"/>
            <w:vAlign w:val="center"/>
          </w:tcPr>
          <w:p w14:paraId="7C70F30A">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主观分/客观分属性</w:t>
            </w:r>
          </w:p>
        </w:tc>
        <w:tc>
          <w:tcPr>
            <w:tcW w:w="1265" w:type="pct"/>
          </w:tcPr>
          <w:p w14:paraId="00965C0D">
            <w:pPr>
              <w:snapToGrid w:val="0"/>
              <w:spacing w:line="360" w:lineRule="auto"/>
              <w:jc w:val="center"/>
              <w:rPr>
                <w:rFonts w:ascii="宋体" w:hAnsi="宋体" w:cs="宋体"/>
                <w:color w:val="auto"/>
                <w:sz w:val="24"/>
                <w:highlight w:val="none"/>
              </w:rPr>
            </w:pPr>
            <w:r>
              <w:rPr>
                <w:rFonts w:hint="eastAsia" w:ascii="宋体" w:hAnsi="宋体" w:cs="宋体"/>
                <w:bCs/>
                <w:color w:val="auto"/>
                <w:sz w:val="24"/>
                <w:highlight w:val="none"/>
              </w:rPr>
              <w:t>投标文件中评标标准相应的商务技术资料目录*</w:t>
            </w:r>
          </w:p>
        </w:tc>
      </w:tr>
      <w:tr w14:paraId="57F6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7915073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86" w:type="pct"/>
          </w:tcPr>
          <w:p w14:paraId="243CA815">
            <w:pPr>
              <w:snapToGrid w:val="0"/>
              <w:jc w:val="left"/>
              <w:rPr>
                <w:rFonts w:ascii="宋体" w:hAnsi="宋体" w:cs="宋体"/>
                <w:color w:val="auto"/>
                <w:sz w:val="24"/>
                <w:highlight w:val="none"/>
              </w:rPr>
            </w:pPr>
            <w:r>
              <w:rPr>
                <w:rFonts w:hint="eastAsia" w:ascii="宋体" w:hAnsi="宋体" w:cs="宋体"/>
                <w:color w:val="auto"/>
                <w:sz w:val="24"/>
                <w:szCs w:val="20"/>
                <w:highlight w:val="none"/>
              </w:rPr>
              <w:t>供应商自</w:t>
            </w:r>
            <w:r>
              <w:rPr>
                <w:rFonts w:hint="eastAsia" w:ascii="宋体" w:hAnsi="宋体" w:cs="宋体"/>
                <w:color w:val="auto"/>
                <w:sz w:val="24"/>
                <w:szCs w:val="20"/>
                <w:highlight w:val="none"/>
              </w:rPr>
              <w:t>202</w:t>
            </w:r>
            <w:r>
              <w:rPr>
                <w:rFonts w:hint="eastAsia" w:ascii="宋体" w:hAnsi="宋体" w:cs="宋体"/>
                <w:color w:val="auto"/>
                <w:sz w:val="24"/>
                <w:szCs w:val="20"/>
                <w:highlight w:val="none"/>
                <w:lang w:val="en-US" w:eastAsia="zh-CN"/>
              </w:rPr>
              <w:t>1</w:t>
            </w:r>
            <w:r>
              <w:rPr>
                <w:rFonts w:hint="eastAsia" w:ascii="宋体" w:hAnsi="宋体" w:cs="宋体"/>
                <w:color w:val="auto"/>
                <w:sz w:val="24"/>
                <w:szCs w:val="20"/>
                <w:highlight w:val="none"/>
              </w:rPr>
              <w:t>年1月1日以来（以合同签订时间为准）具有类似零星工程服务项目的，每提供1个业绩证明材料的得0.5分，最高得1分。（业绩证明材料指合同协议书或成交（中标）通知书或业主证明材料）</w:t>
            </w:r>
          </w:p>
        </w:tc>
        <w:tc>
          <w:tcPr>
            <w:tcW w:w="450" w:type="pct"/>
            <w:vAlign w:val="center"/>
          </w:tcPr>
          <w:p w14:paraId="4B4FB2F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675" w:type="pct"/>
            <w:vAlign w:val="center"/>
          </w:tcPr>
          <w:p w14:paraId="70D1301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65" w:type="pct"/>
          </w:tcPr>
          <w:p w14:paraId="16DD5E96">
            <w:pPr>
              <w:snapToGrid w:val="0"/>
              <w:spacing w:line="360" w:lineRule="auto"/>
              <w:jc w:val="center"/>
              <w:rPr>
                <w:rFonts w:ascii="宋体" w:hAnsi="宋体" w:cs="宋体"/>
                <w:color w:val="auto"/>
                <w:sz w:val="24"/>
                <w:highlight w:val="none"/>
              </w:rPr>
            </w:pPr>
          </w:p>
        </w:tc>
      </w:tr>
      <w:tr w14:paraId="11ED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01A198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86" w:type="pct"/>
          </w:tcPr>
          <w:p w14:paraId="1078A4AE">
            <w:pPr>
              <w:snapToGrid w:val="0"/>
              <w:jc w:val="left"/>
              <w:rPr>
                <w:rFonts w:ascii="宋体" w:hAnsi="宋体" w:cs="宋体"/>
                <w:color w:val="auto"/>
                <w:sz w:val="24"/>
                <w:szCs w:val="20"/>
                <w:highlight w:val="none"/>
              </w:rPr>
            </w:pPr>
            <w:r>
              <w:rPr>
                <w:rFonts w:hint="eastAsia" w:ascii="宋体" w:hAnsi="宋体" w:cs="宋体"/>
                <w:color w:val="auto"/>
                <w:sz w:val="24"/>
                <w:szCs w:val="20"/>
                <w:highlight w:val="none"/>
              </w:rPr>
              <w:t>供应商具有有效的质量体系认证、环境体系认证、职业健康体系认证，每个证书得1分，最多得3分。（须提供有效证书复印件加盖公章为证明材料，否则不得分）</w:t>
            </w:r>
          </w:p>
        </w:tc>
        <w:tc>
          <w:tcPr>
            <w:tcW w:w="450" w:type="pct"/>
            <w:vAlign w:val="center"/>
          </w:tcPr>
          <w:p w14:paraId="1C4BB56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675" w:type="pct"/>
            <w:vAlign w:val="center"/>
          </w:tcPr>
          <w:p w14:paraId="482DD83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65" w:type="pct"/>
          </w:tcPr>
          <w:p w14:paraId="02EFA196">
            <w:pPr>
              <w:snapToGrid w:val="0"/>
              <w:spacing w:line="360" w:lineRule="auto"/>
              <w:jc w:val="center"/>
              <w:rPr>
                <w:rFonts w:ascii="宋体" w:hAnsi="宋体" w:cs="宋体"/>
                <w:color w:val="auto"/>
                <w:sz w:val="24"/>
                <w:highlight w:val="none"/>
              </w:rPr>
            </w:pPr>
          </w:p>
        </w:tc>
      </w:tr>
      <w:tr w14:paraId="39A2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379AF78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86" w:type="pct"/>
            <w:vAlign w:val="center"/>
          </w:tcPr>
          <w:p w14:paraId="7289AE5E">
            <w:pPr>
              <w:snapToGrid w:val="0"/>
              <w:jc w:val="left"/>
              <w:rPr>
                <w:rFonts w:ascii="宋体" w:hAnsi="宋体" w:cs="宋体"/>
                <w:color w:val="auto"/>
                <w:sz w:val="24"/>
                <w:szCs w:val="20"/>
                <w:highlight w:val="none"/>
              </w:rPr>
            </w:pPr>
            <w:r>
              <w:rPr>
                <w:rFonts w:hint="eastAsia" w:ascii="宋体" w:hAnsi="宋体" w:cs="宋体"/>
                <w:color w:val="auto"/>
                <w:sz w:val="24"/>
                <w:szCs w:val="20"/>
                <w:highlight w:val="none"/>
              </w:rPr>
              <w:t>供应商拟派</w:t>
            </w:r>
            <w:r>
              <w:rPr>
                <w:rFonts w:hint="eastAsia" w:ascii="宋体" w:hAnsi="宋体" w:cs="宋体"/>
                <w:color w:val="auto"/>
                <w:sz w:val="24"/>
                <w:szCs w:val="20"/>
                <w:highlight w:val="none"/>
              </w:rPr>
              <w:t>项目负责人</w:t>
            </w:r>
            <w:r>
              <w:rPr>
                <w:rFonts w:hint="eastAsia" w:ascii="宋体" w:hAnsi="宋体" w:cs="宋体"/>
                <w:color w:val="auto"/>
                <w:sz w:val="24"/>
                <w:szCs w:val="20"/>
                <w:highlight w:val="none"/>
              </w:rPr>
              <w:t>：具有中级职称的得</w:t>
            </w:r>
            <w:r>
              <w:rPr>
                <w:rFonts w:hint="eastAsia" w:ascii="宋体" w:hAnsi="宋体" w:cs="宋体"/>
                <w:color w:val="auto"/>
                <w:sz w:val="24"/>
                <w:szCs w:val="20"/>
                <w:highlight w:val="none"/>
                <w:lang w:val="en-US" w:eastAsia="zh-CN"/>
              </w:rPr>
              <w:t>2</w:t>
            </w:r>
            <w:r>
              <w:rPr>
                <w:rFonts w:hint="eastAsia" w:ascii="宋体" w:hAnsi="宋体" w:cs="宋体"/>
                <w:color w:val="auto"/>
                <w:sz w:val="24"/>
                <w:szCs w:val="20"/>
                <w:highlight w:val="none"/>
              </w:rPr>
              <w:t>分，具有高级职称的得</w:t>
            </w:r>
            <w:r>
              <w:rPr>
                <w:rFonts w:hint="eastAsia" w:ascii="宋体" w:hAnsi="宋体" w:cs="宋体"/>
                <w:color w:val="auto"/>
                <w:sz w:val="24"/>
                <w:szCs w:val="20"/>
                <w:highlight w:val="none"/>
                <w:lang w:val="en-US" w:eastAsia="zh-CN"/>
              </w:rPr>
              <w:t>3</w:t>
            </w:r>
            <w:r>
              <w:rPr>
                <w:rFonts w:hint="eastAsia" w:ascii="宋体" w:hAnsi="宋体" w:cs="宋体"/>
                <w:color w:val="auto"/>
                <w:sz w:val="24"/>
                <w:szCs w:val="20"/>
                <w:highlight w:val="none"/>
              </w:rPr>
              <w:t>分。（须提供相关职称证书复印件，否则不得分）</w:t>
            </w:r>
          </w:p>
        </w:tc>
        <w:tc>
          <w:tcPr>
            <w:tcW w:w="450" w:type="pct"/>
            <w:vAlign w:val="center"/>
          </w:tcPr>
          <w:p w14:paraId="06B255D9">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675" w:type="pct"/>
            <w:vAlign w:val="center"/>
          </w:tcPr>
          <w:p w14:paraId="058E86C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65" w:type="pct"/>
          </w:tcPr>
          <w:p w14:paraId="052D834E">
            <w:pPr>
              <w:snapToGrid w:val="0"/>
              <w:spacing w:line="360" w:lineRule="auto"/>
              <w:jc w:val="center"/>
              <w:rPr>
                <w:rFonts w:ascii="宋体" w:hAnsi="宋体" w:cs="宋体"/>
                <w:color w:val="auto"/>
                <w:sz w:val="24"/>
                <w:highlight w:val="none"/>
              </w:rPr>
            </w:pPr>
          </w:p>
        </w:tc>
      </w:tr>
      <w:tr w14:paraId="28AD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05B140F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86" w:type="pct"/>
            <w:vAlign w:val="center"/>
          </w:tcPr>
          <w:p w14:paraId="519873EE">
            <w:pPr>
              <w:snapToGrid w:val="0"/>
              <w:jc w:val="left"/>
              <w:rPr>
                <w:rFonts w:ascii="宋体" w:hAnsi="宋体" w:cs="宋体"/>
                <w:color w:val="auto"/>
                <w:sz w:val="24"/>
                <w:szCs w:val="20"/>
                <w:highlight w:val="none"/>
              </w:rPr>
            </w:pPr>
            <w:r>
              <w:rPr>
                <w:rFonts w:hint="eastAsia" w:ascii="宋体" w:hAnsi="宋体" w:cs="宋体"/>
                <w:color w:val="auto"/>
                <w:sz w:val="24"/>
                <w:szCs w:val="20"/>
                <w:highlight w:val="none"/>
              </w:rPr>
              <w:t>供应商施工组织方案，特别是针对本项目景区特殊施工环境需要采取的专门的施工技术和组织措施，施工技术及组织措施针对性强且可行的得5分；施工技术及组织措施完整可行的得4分；方案基本可行的得3分；方案有瑕疵得2分；方案不完整不可行得1分；未提供不得分</w:t>
            </w:r>
          </w:p>
        </w:tc>
        <w:tc>
          <w:tcPr>
            <w:tcW w:w="450" w:type="pct"/>
            <w:vAlign w:val="center"/>
          </w:tcPr>
          <w:p w14:paraId="35188F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675" w:type="pct"/>
            <w:vAlign w:val="center"/>
          </w:tcPr>
          <w:p w14:paraId="5E9F3E0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65" w:type="pct"/>
          </w:tcPr>
          <w:p w14:paraId="171B44C2">
            <w:pPr>
              <w:snapToGrid w:val="0"/>
              <w:spacing w:line="360" w:lineRule="auto"/>
              <w:jc w:val="center"/>
              <w:rPr>
                <w:rFonts w:ascii="宋体" w:hAnsi="宋体" w:cs="宋体"/>
                <w:color w:val="auto"/>
                <w:sz w:val="24"/>
                <w:highlight w:val="none"/>
              </w:rPr>
            </w:pPr>
          </w:p>
        </w:tc>
      </w:tr>
      <w:tr w14:paraId="055C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37E9D6A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86" w:type="pct"/>
            <w:vAlign w:val="center"/>
          </w:tcPr>
          <w:p w14:paraId="40C22831">
            <w:pPr>
              <w:snapToGrid w:val="0"/>
              <w:jc w:val="left"/>
              <w:rPr>
                <w:rFonts w:ascii="宋体" w:hAnsi="宋体" w:cs="宋体"/>
                <w:color w:val="auto"/>
                <w:sz w:val="24"/>
                <w:highlight w:val="none"/>
              </w:rPr>
            </w:pPr>
            <w:r>
              <w:rPr>
                <w:rFonts w:hint="eastAsia" w:ascii="宋体" w:hAnsi="宋体" w:cs="宋体"/>
                <w:color w:val="auto"/>
                <w:sz w:val="24"/>
                <w:szCs w:val="20"/>
                <w:highlight w:val="none"/>
              </w:rPr>
              <w:t>施工重难点、关键点及问题解决措施：解决措施针对性强且可行的得5分；措施完整可行的得4分；措施基本可行的得3分；措施有瑕疵得2分；措施不完整不可行得1分；未提供不得分</w:t>
            </w:r>
          </w:p>
        </w:tc>
        <w:tc>
          <w:tcPr>
            <w:tcW w:w="450" w:type="pct"/>
            <w:vAlign w:val="center"/>
          </w:tcPr>
          <w:p w14:paraId="7894441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675" w:type="pct"/>
            <w:vAlign w:val="center"/>
          </w:tcPr>
          <w:p w14:paraId="379825F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65" w:type="pct"/>
          </w:tcPr>
          <w:p w14:paraId="0B920E3A">
            <w:pPr>
              <w:snapToGrid w:val="0"/>
              <w:spacing w:line="360" w:lineRule="auto"/>
              <w:jc w:val="center"/>
              <w:rPr>
                <w:rFonts w:ascii="宋体" w:hAnsi="宋体" w:cs="宋体"/>
                <w:color w:val="auto"/>
                <w:sz w:val="24"/>
                <w:highlight w:val="none"/>
              </w:rPr>
            </w:pPr>
          </w:p>
        </w:tc>
      </w:tr>
      <w:tr w14:paraId="256F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29B1660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86" w:type="pct"/>
            <w:vAlign w:val="center"/>
          </w:tcPr>
          <w:p w14:paraId="5F41E6FC">
            <w:pPr>
              <w:snapToGrid w:val="0"/>
              <w:jc w:val="left"/>
              <w:rPr>
                <w:rFonts w:ascii="宋体" w:hAnsi="宋体" w:cs="宋体"/>
                <w:color w:val="auto"/>
                <w:sz w:val="24"/>
                <w:highlight w:val="none"/>
              </w:rPr>
            </w:pPr>
            <w:r>
              <w:rPr>
                <w:rFonts w:hint="eastAsia" w:ascii="宋体" w:hAnsi="宋体" w:cs="宋体"/>
                <w:color w:val="auto"/>
                <w:sz w:val="24"/>
                <w:szCs w:val="20"/>
                <w:highlight w:val="none"/>
              </w:rPr>
              <w:t>人员配置方案：项目实施管理人员，人员配置合理、齐全、数量充足，经验丰富的得5分；人员可满足需求，具有经验的得4分；人员数量基本满足需求，经验一般的得3分；人员数量偏少，经验不丰富的得2分；人员不足，无相关经验的得1分；不提供不得分。</w:t>
            </w:r>
          </w:p>
        </w:tc>
        <w:tc>
          <w:tcPr>
            <w:tcW w:w="450" w:type="pct"/>
            <w:vAlign w:val="center"/>
          </w:tcPr>
          <w:p w14:paraId="72333CB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675" w:type="pct"/>
            <w:vAlign w:val="center"/>
          </w:tcPr>
          <w:p w14:paraId="5D23947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65" w:type="pct"/>
          </w:tcPr>
          <w:p w14:paraId="59CBB66A">
            <w:pPr>
              <w:snapToGrid w:val="0"/>
              <w:spacing w:line="360" w:lineRule="auto"/>
              <w:jc w:val="center"/>
              <w:rPr>
                <w:rFonts w:ascii="宋体" w:hAnsi="宋体" w:cs="宋体"/>
                <w:color w:val="auto"/>
                <w:sz w:val="24"/>
                <w:highlight w:val="none"/>
              </w:rPr>
            </w:pPr>
          </w:p>
        </w:tc>
      </w:tr>
      <w:tr w14:paraId="1D0E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767B748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86" w:type="pct"/>
            <w:vAlign w:val="center"/>
          </w:tcPr>
          <w:p w14:paraId="577A00C3">
            <w:pPr>
              <w:snapToGrid w:val="0"/>
              <w:rPr>
                <w:rFonts w:ascii="宋体" w:hAnsi="宋体" w:cs="宋体"/>
                <w:color w:val="auto"/>
                <w:sz w:val="24"/>
                <w:szCs w:val="20"/>
                <w:highlight w:val="none"/>
              </w:rPr>
            </w:pPr>
            <w:r>
              <w:rPr>
                <w:rFonts w:hint="eastAsia" w:ascii="宋体" w:hAnsi="宋体" w:cs="宋体"/>
                <w:color w:val="auto"/>
                <w:sz w:val="24"/>
                <w:szCs w:val="20"/>
                <w:highlight w:val="none"/>
              </w:rPr>
              <w:t>工期承诺、进度控制措施方案：工期承诺和项目进度计划和措施完善、合理的得5分，工期承诺和项目进度计划和措施基本合理的得4分；缺少工期承诺或工期承诺和项目进度计划和措施存在不足的给3分；缺少工期承诺或工期承诺和项目进度计划和措施较差的得2分；工期承诺或项目进度计划和措施严重不足的得1分；不提供不得分。</w:t>
            </w:r>
          </w:p>
        </w:tc>
        <w:tc>
          <w:tcPr>
            <w:tcW w:w="450" w:type="pct"/>
            <w:vAlign w:val="center"/>
          </w:tcPr>
          <w:p w14:paraId="1A8265C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675" w:type="pct"/>
            <w:vAlign w:val="center"/>
          </w:tcPr>
          <w:p w14:paraId="3616B55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65" w:type="pct"/>
          </w:tcPr>
          <w:p w14:paraId="1F20F7EE">
            <w:pPr>
              <w:snapToGrid w:val="0"/>
              <w:spacing w:line="360" w:lineRule="auto"/>
              <w:jc w:val="center"/>
              <w:rPr>
                <w:rFonts w:ascii="宋体" w:hAnsi="宋体" w:cs="宋体"/>
                <w:color w:val="auto"/>
                <w:sz w:val="24"/>
                <w:highlight w:val="none"/>
              </w:rPr>
            </w:pPr>
          </w:p>
        </w:tc>
      </w:tr>
      <w:tr w14:paraId="601D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6129E07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86" w:type="pct"/>
            <w:vAlign w:val="center"/>
          </w:tcPr>
          <w:p w14:paraId="5A2CFB16">
            <w:pPr>
              <w:snapToGrid w:val="0"/>
              <w:rPr>
                <w:rFonts w:ascii="宋体" w:hAnsi="宋体" w:cs="宋体"/>
                <w:color w:val="auto"/>
                <w:sz w:val="24"/>
                <w:szCs w:val="20"/>
                <w:highlight w:val="none"/>
              </w:rPr>
            </w:pPr>
            <w:r>
              <w:rPr>
                <w:rFonts w:hint="eastAsia" w:ascii="宋体" w:hAnsi="宋体" w:cs="宋体"/>
                <w:color w:val="auto"/>
                <w:sz w:val="24"/>
                <w:szCs w:val="20"/>
                <w:highlight w:val="none"/>
              </w:rPr>
              <w:t>施工质量控制措施方案：</w:t>
            </w:r>
          </w:p>
          <w:p w14:paraId="1D3B4465">
            <w:pPr>
              <w:snapToGrid w:val="0"/>
              <w:rPr>
                <w:rFonts w:ascii="宋体" w:hAnsi="宋体" w:cs="宋体"/>
                <w:color w:val="auto"/>
                <w:sz w:val="24"/>
                <w:szCs w:val="20"/>
                <w:highlight w:val="none"/>
              </w:rPr>
            </w:pPr>
            <w:r>
              <w:rPr>
                <w:rFonts w:hint="eastAsia" w:ascii="宋体" w:hAnsi="宋体" w:cs="宋体"/>
                <w:color w:val="auto"/>
                <w:sz w:val="24"/>
                <w:szCs w:val="20"/>
                <w:highlight w:val="none"/>
              </w:rPr>
              <w:t>方案全面合理、理解正确且具有针对性，与采购需求完全相适应的得5分；</w:t>
            </w:r>
          </w:p>
          <w:p w14:paraId="07D1B996">
            <w:pPr>
              <w:snapToGrid w:val="0"/>
              <w:rPr>
                <w:rFonts w:ascii="宋体" w:hAnsi="宋体" w:cs="宋体"/>
                <w:color w:val="auto"/>
                <w:sz w:val="24"/>
                <w:szCs w:val="20"/>
                <w:highlight w:val="none"/>
              </w:rPr>
            </w:pPr>
            <w:r>
              <w:rPr>
                <w:rFonts w:hint="eastAsia" w:ascii="宋体" w:hAnsi="宋体" w:cs="宋体"/>
                <w:color w:val="auto"/>
                <w:sz w:val="24"/>
                <w:szCs w:val="20"/>
                <w:highlight w:val="none"/>
              </w:rPr>
              <w:t>方案详细且与采购需求相适应，但存在不足的得4分；</w:t>
            </w:r>
          </w:p>
          <w:p w14:paraId="38AC2A70">
            <w:pPr>
              <w:snapToGrid w:val="0"/>
              <w:rPr>
                <w:rFonts w:ascii="宋体" w:hAnsi="宋体" w:cs="宋体"/>
                <w:color w:val="auto"/>
                <w:sz w:val="24"/>
                <w:szCs w:val="20"/>
                <w:highlight w:val="none"/>
              </w:rPr>
            </w:pPr>
            <w:r>
              <w:rPr>
                <w:rFonts w:hint="eastAsia" w:ascii="宋体" w:hAnsi="宋体" w:cs="宋体"/>
                <w:color w:val="auto"/>
                <w:sz w:val="24"/>
                <w:szCs w:val="20"/>
                <w:highlight w:val="none"/>
              </w:rPr>
              <w:t>方案基本与采购需求相适应，但存在欠缺的得3分；</w:t>
            </w:r>
          </w:p>
          <w:p w14:paraId="2455BD82">
            <w:pPr>
              <w:snapToGrid w:val="0"/>
              <w:rPr>
                <w:rFonts w:ascii="宋体" w:hAnsi="宋体" w:cs="宋体"/>
                <w:color w:val="auto"/>
                <w:sz w:val="24"/>
                <w:szCs w:val="20"/>
                <w:highlight w:val="none"/>
              </w:rPr>
            </w:pPr>
            <w:r>
              <w:rPr>
                <w:rFonts w:hint="eastAsia" w:ascii="宋体" w:hAnsi="宋体" w:cs="宋体"/>
                <w:color w:val="auto"/>
                <w:sz w:val="24"/>
                <w:szCs w:val="20"/>
                <w:highlight w:val="none"/>
              </w:rPr>
              <w:t>方案存在缺项的得2分；</w:t>
            </w:r>
          </w:p>
          <w:p w14:paraId="4EE6A627">
            <w:pPr>
              <w:snapToGrid w:val="0"/>
              <w:rPr>
                <w:rFonts w:ascii="宋体" w:hAnsi="宋体" w:cs="宋体"/>
                <w:color w:val="auto"/>
                <w:sz w:val="24"/>
                <w:szCs w:val="20"/>
                <w:highlight w:val="none"/>
              </w:rPr>
            </w:pPr>
            <w:r>
              <w:rPr>
                <w:rFonts w:hint="eastAsia" w:ascii="宋体" w:hAnsi="宋体" w:cs="宋体"/>
                <w:color w:val="auto"/>
                <w:sz w:val="24"/>
                <w:szCs w:val="20"/>
                <w:highlight w:val="none"/>
              </w:rPr>
              <w:t>方案与采购需求不适应的得1分；</w:t>
            </w:r>
          </w:p>
          <w:p w14:paraId="06D1E400">
            <w:pPr>
              <w:snapToGrid w:val="0"/>
              <w:rPr>
                <w:rFonts w:ascii="宋体" w:hAnsi="宋体" w:cs="宋体"/>
                <w:color w:val="auto"/>
                <w:sz w:val="24"/>
                <w:szCs w:val="20"/>
                <w:highlight w:val="none"/>
              </w:rPr>
            </w:pPr>
            <w:r>
              <w:rPr>
                <w:rFonts w:hint="eastAsia" w:ascii="宋体" w:hAnsi="宋体" w:cs="宋体"/>
                <w:color w:val="auto"/>
                <w:sz w:val="24"/>
                <w:szCs w:val="20"/>
                <w:highlight w:val="none"/>
              </w:rPr>
              <w:t>未提供的得0分。</w:t>
            </w:r>
          </w:p>
        </w:tc>
        <w:tc>
          <w:tcPr>
            <w:tcW w:w="450" w:type="pct"/>
            <w:vAlign w:val="center"/>
          </w:tcPr>
          <w:p w14:paraId="13943B6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675" w:type="pct"/>
            <w:vAlign w:val="center"/>
          </w:tcPr>
          <w:p w14:paraId="680AFE3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65" w:type="pct"/>
          </w:tcPr>
          <w:p w14:paraId="1BFC6266">
            <w:pPr>
              <w:snapToGrid w:val="0"/>
              <w:spacing w:line="360" w:lineRule="auto"/>
              <w:jc w:val="center"/>
              <w:rPr>
                <w:rFonts w:ascii="宋体" w:hAnsi="宋体" w:cs="宋体"/>
                <w:color w:val="auto"/>
                <w:sz w:val="24"/>
                <w:highlight w:val="none"/>
              </w:rPr>
            </w:pPr>
          </w:p>
        </w:tc>
      </w:tr>
      <w:tr w14:paraId="71DF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3C07AC6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86" w:type="pct"/>
            <w:vAlign w:val="center"/>
          </w:tcPr>
          <w:p w14:paraId="1B9AE5B2">
            <w:pPr>
              <w:snapToGrid w:val="0"/>
              <w:rPr>
                <w:rFonts w:ascii="宋体" w:hAnsi="宋体" w:cs="宋体"/>
                <w:color w:val="auto"/>
                <w:sz w:val="24"/>
                <w:szCs w:val="20"/>
                <w:highlight w:val="none"/>
              </w:rPr>
            </w:pPr>
            <w:r>
              <w:rPr>
                <w:rFonts w:hint="eastAsia" w:ascii="宋体" w:hAnsi="宋体" w:cs="宋体"/>
                <w:color w:val="auto"/>
                <w:sz w:val="24"/>
                <w:szCs w:val="20"/>
                <w:highlight w:val="none"/>
              </w:rPr>
              <w:t>针对投入本项目的主要施工设备方案：</w:t>
            </w:r>
          </w:p>
          <w:p w14:paraId="24491E1A">
            <w:pPr>
              <w:snapToGrid w:val="0"/>
              <w:rPr>
                <w:rFonts w:ascii="宋体" w:hAnsi="宋体" w:cs="宋体"/>
                <w:color w:val="auto"/>
                <w:sz w:val="24"/>
                <w:szCs w:val="20"/>
                <w:highlight w:val="none"/>
              </w:rPr>
            </w:pPr>
            <w:r>
              <w:rPr>
                <w:rFonts w:hint="eastAsia" w:ascii="宋体" w:hAnsi="宋体" w:cs="宋体"/>
                <w:color w:val="auto"/>
                <w:sz w:val="24"/>
                <w:szCs w:val="20"/>
                <w:highlight w:val="none"/>
              </w:rPr>
              <w:t>方案全面合理、理解正确且具有针对性，与采购需求完全相适应的得</w:t>
            </w:r>
            <w:r>
              <w:rPr>
                <w:rFonts w:hint="eastAsia" w:ascii="宋体" w:hAnsi="宋体" w:cs="宋体"/>
                <w:color w:val="auto"/>
                <w:sz w:val="24"/>
                <w:szCs w:val="20"/>
                <w:highlight w:val="none"/>
                <w:lang w:val="en-US" w:eastAsia="zh-CN"/>
              </w:rPr>
              <w:t>7-8</w:t>
            </w:r>
            <w:r>
              <w:rPr>
                <w:rFonts w:hint="eastAsia" w:ascii="宋体" w:hAnsi="宋体" w:cs="宋体"/>
                <w:color w:val="auto"/>
                <w:sz w:val="24"/>
                <w:szCs w:val="20"/>
                <w:highlight w:val="none"/>
              </w:rPr>
              <w:t>分；</w:t>
            </w:r>
          </w:p>
          <w:p w14:paraId="66A081CA">
            <w:pPr>
              <w:snapToGrid w:val="0"/>
              <w:rPr>
                <w:rFonts w:ascii="宋体" w:hAnsi="宋体" w:cs="宋体"/>
                <w:color w:val="auto"/>
                <w:sz w:val="24"/>
                <w:szCs w:val="20"/>
                <w:highlight w:val="none"/>
              </w:rPr>
            </w:pPr>
            <w:r>
              <w:rPr>
                <w:rFonts w:hint="eastAsia" w:ascii="宋体" w:hAnsi="宋体" w:cs="宋体"/>
                <w:color w:val="auto"/>
                <w:sz w:val="24"/>
                <w:szCs w:val="20"/>
                <w:highlight w:val="none"/>
              </w:rPr>
              <w:t>方案详细且与采购需求相适应，但存在不足的得</w:t>
            </w:r>
            <w:r>
              <w:rPr>
                <w:rFonts w:hint="eastAsia" w:ascii="宋体" w:hAnsi="宋体" w:cs="宋体"/>
                <w:color w:val="auto"/>
                <w:sz w:val="24"/>
                <w:szCs w:val="20"/>
                <w:highlight w:val="none"/>
                <w:lang w:val="en-US" w:eastAsia="zh-CN"/>
              </w:rPr>
              <w:t>5-6</w:t>
            </w:r>
            <w:r>
              <w:rPr>
                <w:rFonts w:hint="eastAsia" w:ascii="宋体" w:hAnsi="宋体" w:cs="宋体"/>
                <w:color w:val="auto"/>
                <w:sz w:val="24"/>
                <w:szCs w:val="20"/>
                <w:highlight w:val="none"/>
              </w:rPr>
              <w:t>分；</w:t>
            </w:r>
          </w:p>
          <w:p w14:paraId="1F05ACBA">
            <w:pPr>
              <w:snapToGrid w:val="0"/>
              <w:rPr>
                <w:rFonts w:ascii="宋体" w:hAnsi="宋体" w:cs="宋体"/>
                <w:color w:val="auto"/>
                <w:sz w:val="24"/>
                <w:szCs w:val="20"/>
                <w:highlight w:val="none"/>
              </w:rPr>
            </w:pPr>
            <w:r>
              <w:rPr>
                <w:rFonts w:hint="eastAsia" w:ascii="宋体" w:hAnsi="宋体" w:cs="宋体"/>
                <w:color w:val="auto"/>
                <w:sz w:val="24"/>
                <w:szCs w:val="20"/>
                <w:highlight w:val="none"/>
              </w:rPr>
              <w:t>方案基本与采购需求相适应，但存在欠缺的得</w:t>
            </w:r>
            <w:r>
              <w:rPr>
                <w:rFonts w:hint="eastAsia" w:ascii="宋体" w:hAnsi="宋体" w:cs="宋体"/>
                <w:color w:val="auto"/>
                <w:sz w:val="24"/>
                <w:szCs w:val="20"/>
                <w:highlight w:val="none"/>
                <w:lang w:val="en-US" w:eastAsia="zh-CN"/>
              </w:rPr>
              <w:t>3-4</w:t>
            </w:r>
            <w:r>
              <w:rPr>
                <w:rFonts w:hint="eastAsia" w:ascii="宋体" w:hAnsi="宋体" w:cs="宋体"/>
                <w:color w:val="auto"/>
                <w:sz w:val="24"/>
                <w:szCs w:val="20"/>
                <w:highlight w:val="none"/>
              </w:rPr>
              <w:t>分；</w:t>
            </w:r>
          </w:p>
          <w:p w14:paraId="565A4713">
            <w:pPr>
              <w:snapToGrid w:val="0"/>
              <w:rPr>
                <w:rFonts w:ascii="宋体" w:hAnsi="宋体" w:cs="宋体"/>
                <w:color w:val="auto"/>
                <w:sz w:val="24"/>
                <w:szCs w:val="20"/>
                <w:highlight w:val="none"/>
              </w:rPr>
            </w:pPr>
            <w:r>
              <w:rPr>
                <w:rFonts w:hint="eastAsia" w:ascii="宋体" w:hAnsi="宋体" w:cs="宋体"/>
                <w:color w:val="auto"/>
                <w:sz w:val="24"/>
                <w:szCs w:val="20"/>
                <w:highlight w:val="none"/>
              </w:rPr>
              <w:t>方案存在缺项的得</w:t>
            </w:r>
            <w:r>
              <w:rPr>
                <w:rFonts w:hint="eastAsia" w:ascii="宋体" w:hAnsi="宋体" w:cs="宋体"/>
                <w:color w:val="auto"/>
                <w:sz w:val="24"/>
                <w:szCs w:val="20"/>
                <w:highlight w:val="none"/>
                <w:lang w:val="en-US" w:eastAsia="zh-CN"/>
              </w:rPr>
              <w:t>1-</w:t>
            </w:r>
            <w:r>
              <w:rPr>
                <w:rFonts w:hint="eastAsia" w:ascii="宋体" w:hAnsi="宋体" w:cs="宋体"/>
                <w:color w:val="auto"/>
                <w:sz w:val="24"/>
                <w:szCs w:val="20"/>
                <w:highlight w:val="none"/>
              </w:rPr>
              <w:t>2分；</w:t>
            </w:r>
          </w:p>
          <w:p w14:paraId="66DB4B9B">
            <w:pPr>
              <w:snapToGrid w:val="0"/>
              <w:rPr>
                <w:rFonts w:ascii="宋体" w:hAnsi="宋体" w:cs="宋体"/>
                <w:color w:val="auto"/>
                <w:sz w:val="24"/>
                <w:szCs w:val="20"/>
                <w:highlight w:val="none"/>
              </w:rPr>
            </w:pPr>
            <w:r>
              <w:rPr>
                <w:rFonts w:hint="eastAsia" w:ascii="宋体" w:hAnsi="宋体" w:cs="宋体"/>
                <w:color w:val="auto"/>
                <w:sz w:val="24"/>
                <w:szCs w:val="20"/>
                <w:highlight w:val="none"/>
              </w:rPr>
              <w:t>方案与采购需求不适应的得1分；</w:t>
            </w:r>
          </w:p>
          <w:p w14:paraId="130F5681">
            <w:pPr>
              <w:snapToGrid w:val="0"/>
              <w:rPr>
                <w:rFonts w:ascii="宋体" w:hAnsi="宋体" w:cs="宋体"/>
                <w:color w:val="auto"/>
                <w:sz w:val="24"/>
                <w:szCs w:val="20"/>
                <w:highlight w:val="none"/>
              </w:rPr>
            </w:pPr>
            <w:r>
              <w:rPr>
                <w:rFonts w:hint="eastAsia" w:ascii="宋体" w:hAnsi="宋体" w:cs="宋体"/>
                <w:color w:val="auto"/>
                <w:sz w:val="24"/>
                <w:szCs w:val="20"/>
                <w:highlight w:val="none"/>
              </w:rPr>
              <w:t>未提供的得0分。</w:t>
            </w:r>
          </w:p>
        </w:tc>
        <w:tc>
          <w:tcPr>
            <w:tcW w:w="450" w:type="pct"/>
            <w:vAlign w:val="center"/>
          </w:tcPr>
          <w:p w14:paraId="4715B25B">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675" w:type="pct"/>
            <w:vAlign w:val="center"/>
          </w:tcPr>
          <w:p w14:paraId="52BADDE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65" w:type="pct"/>
          </w:tcPr>
          <w:p w14:paraId="2776071A">
            <w:pPr>
              <w:snapToGrid w:val="0"/>
              <w:spacing w:line="360" w:lineRule="auto"/>
              <w:jc w:val="center"/>
              <w:rPr>
                <w:rFonts w:ascii="宋体" w:hAnsi="宋体" w:cs="宋体"/>
                <w:color w:val="auto"/>
                <w:sz w:val="24"/>
                <w:highlight w:val="none"/>
              </w:rPr>
            </w:pPr>
          </w:p>
        </w:tc>
      </w:tr>
      <w:tr w14:paraId="19F4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19D6409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86" w:type="pct"/>
            <w:vAlign w:val="center"/>
          </w:tcPr>
          <w:p w14:paraId="06E35823">
            <w:pPr>
              <w:snapToGrid w:val="0"/>
              <w:rPr>
                <w:rFonts w:ascii="宋体" w:hAnsi="宋体" w:cs="宋体"/>
                <w:color w:val="auto"/>
                <w:sz w:val="24"/>
                <w:szCs w:val="20"/>
                <w:highlight w:val="none"/>
              </w:rPr>
            </w:pPr>
            <w:r>
              <w:rPr>
                <w:rFonts w:hint="eastAsia" w:ascii="宋体" w:hAnsi="宋体" w:cs="宋体"/>
                <w:color w:val="auto"/>
                <w:sz w:val="24"/>
                <w:szCs w:val="20"/>
                <w:highlight w:val="none"/>
              </w:rPr>
              <w:t>安全、文明施工及景区的环境、消防等保证措施方案：</w:t>
            </w:r>
          </w:p>
          <w:p w14:paraId="7FBB8A96">
            <w:pPr>
              <w:snapToGrid w:val="0"/>
              <w:rPr>
                <w:rFonts w:ascii="宋体" w:hAnsi="宋体" w:cs="宋体"/>
                <w:color w:val="auto"/>
                <w:sz w:val="24"/>
                <w:szCs w:val="20"/>
                <w:highlight w:val="none"/>
              </w:rPr>
            </w:pPr>
            <w:r>
              <w:rPr>
                <w:rFonts w:hint="eastAsia" w:ascii="宋体" w:hAnsi="宋体" w:cs="宋体"/>
                <w:color w:val="auto"/>
                <w:sz w:val="24"/>
                <w:szCs w:val="20"/>
                <w:highlight w:val="none"/>
              </w:rPr>
              <w:t>方案全面合理、理解正确且具有针对性，与采购需求完全相适应的得</w:t>
            </w:r>
            <w:r>
              <w:rPr>
                <w:rFonts w:hint="eastAsia" w:ascii="宋体" w:hAnsi="宋体" w:cs="宋体"/>
                <w:color w:val="auto"/>
                <w:sz w:val="24"/>
                <w:szCs w:val="20"/>
                <w:highlight w:val="none"/>
                <w:lang w:val="en-US" w:eastAsia="zh-CN"/>
              </w:rPr>
              <w:t>7-8</w:t>
            </w:r>
            <w:r>
              <w:rPr>
                <w:rFonts w:hint="eastAsia" w:ascii="宋体" w:hAnsi="宋体" w:cs="宋体"/>
                <w:color w:val="auto"/>
                <w:sz w:val="24"/>
                <w:szCs w:val="20"/>
                <w:highlight w:val="none"/>
              </w:rPr>
              <w:t>分；</w:t>
            </w:r>
          </w:p>
          <w:p w14:paraId="009279B2">
            <w:pPr>
              <w:snapToGrid w:val="0"/>
              <w:rPr>
                <w:rFonts w:ascii="宋体" w:hAnsi="宋体" w:cs="宋体"/>
                <w:color w:val="auto"/>
                <w:sz w:val="24"/>
                <w:szCs w:val="20"/>
                <w:highlight w:val="none"/>
              </w:rPr>
            </w:pPr>
            <w:r>
              <w:rPr>
                <w:rFonts w:hint="eastAsia" w:ascii="宋体" w:hAnsi="宋体" w:cs="宋体"/>
                <w:color w:val="auto"/>
                <w:sz w:val="24"/>
                <w:szCs w:val="20"/>
                <w:highlight w:val="none"/>
              </w:rPr>
              <w:t>方案详细且与采购需求相适应，但存在不足的得</w:t>
            </w:r>
            <w:r>
              <w:rPr>
                <w:rFonts w:hint="eastAsia" w:ascii="宋体" w:hAnsi="宋体" w:cs="宋体"/>
                <w:color w:val="auto"/>
                <w:sz w:val="24"/>
                <w:szCs w:val="20"/>
                <w:highlight w:val="none"/>
                <w:lang w:val="en-US" w:eastAsia="zh-CN"/>
              </w:rPr>
              <w:t>5-6</w:t>
            </w:r>
            <w:r>
              <w:rPr>
                <w:rFonts w:hint="eastAsia" w:ascii="宋体" w:hAnsi="宋体" w:cs="宋体"/>
                <w:color w:val="auto"/>
                <w:sz w:val="24"/>
                <w:szCs w:val="20"/>
                <w:highlight w:val="none"/>
              </w:rPr>
              <w:t>分；</w:t>
            </w:r>
          </w:p>
          <w:p w14:paraId="4F3590CF">
            <w:pPr>
              <w:snapToGrid w:val="0"/>
              <w:rPr>
                <w:rFonts w:ascii="宋体" w:hAnsi="宋体" w:cs="宋体"/>
                <w:color w:val="auto"/>
                <w:sz w:val="24"/>
                <w:szCs w:val="20"/>
                <w:highlight w:val="none"/>
              </w:rPr>
            </w:pPr>
            <w:r>
              <w:rPr>
                <w:rFonts w:hint="eastAsia" w:ascii="宋体" w:hAnsi="宋体" w:cs="宋体"/>
                <w:color w:val="auto"/>
                <w:sz w:val="24"/>
                <w:szCs w:val="20"/>
                <w:highlight w:val="none"/>
              </w:rPr>
              <w:t>方案基本与采购需求相适应，但存在欠缺的得</w:t>
            </w:r>
            <w:r>
              <w:rPr>
                <w:rFonts w:hint="eastAsia" w:ascii="宋体" w:hAnsi="宋体" w:cs="宋体"/>
                <w:color w:val="auto"/>
                <w:sz w:val="24"/>
                <w:szCs w:val="20"/>
                <w:highlight w:val="none"/>
                <w:lang w:val="en-US" w:eastAsia="zh-CN"/>
              </w:rPr>
              <w:t>3-4</w:t>
            </w:r>
            <w:r>
              <w:rPr>
                <w:rFonts w:hint="eastAsia" w:ascii="宋体" w:hAnsi="宋体" w:cs="宋体"/>
                <w:color w:val="auto"/>
                <w:sz w:val="24"/>
                <w:szCs w:val="20"/>
                <w:highlight w:val="none"/>
              </w:rPr>
              <w:t>分；</w:t>
            </w:r>
          </w:p>
          <w:p w14:paraId="2F344F18">
            <w:pPr>
              <w:snapToGrid w:val="0"/>
              <w:rPr>
                <w:rFonts w:ascii="宋体" w:hAnsi="宋体" w:cs="宋体"/>
                <w:color w:val="auto"/>
                <w:sz w:val="24"/>
                <w:szCs w:val="20"/>
                <w:highlight w:val="none"/>
              </w:rPr>
            </w:pPr>
            <w:r>
              <w:rPr>
                <w:rFonts w:hint="eastAsia" w:ascii="宋体" w:hAnsi="宋体" w:cs="宋体"/>
                <w:color w:val="auto"/>
                <w:sz w:val="24"/>
                <w:szCs w:val="20"/>
                <w:highlight w:val="none"/>
              </w:rPr>
              <w:t>方案存在缺项的得</w:t>
            </w:r>
            <w:r>
              <w:rPr>
                <w:rFonts w:hint="eastAsia" w:ascii="宋体" w:hAnsi="宋体" w:cs="宋体"/>
                <w:color w:val="auto"/>
                <w:sz w:val="24"/>
                <w:szCs w:val="20"/>
                <w:highlight w:val="none"/>
                <w:lang w:val="en-US" w:eastAsia="zh-CN"/>
              </w:rPr>
              <w:t>1-</w:t>
            </w:r>
            <w:r>
              <w:rPr>
                <w:rFonts w:hint="eastAsia" w:ascii="宋体" w:hAnsi="宋体" w:cs="宋体"/>
                <w:color w:val="auto"/>
                <w:sz w:val="24"/>
                <w:szCs w:val="20"/>
                <w:highlight w:val="none"/>
              </w:rPr>
              <w:t>2分；</w:t>
            </w:r>
          </w:p>
          <w:p w14:paraId="6BB7A75D">
            <w:pPr>
              <w:snapToGrid w:val="0"/>
              <w:rPr>
                <w:rFonts w:ascii="宋体" w:hAnsi="宋体" w:cs="宋体"/>
                <w:color w:val="auto"/>
                <w:sz w:val="24"/>
                <w:szCs w:val="20"/>
                <w:highlight w:val="none"/>
              </w:rPr>
            </w:pPr>
            <w:r>
              <w:rPr>
                <w:rFonts w:hint="eastAsia" w:ascii="宋体" w:hAnsi="宋体" w:cs="宋体"/>
                <w:color w:val="auto"/>
                <w:sz w:val="24"/>
                <w:szCs w:val="20"/>
                <w:highlight w:val="none"/>
              </w:rPr>
              <w:t>方案与采购需求不适应的得1分；</w:t>
            </w:r>
          </w:p>
          <w:p w14:paraId="69B3BE95">
            <w:pPr>
              <w:snapToGrid w:val="0"/>
              <w:rPr>
                <w:rFonts w:ascii="宋体" w:hAnsi="宋体" w:cs="宋体"/>
                <w:color w:val="auto"/>
                <w:sz w:val="24"/>
                <w:szCs w:val="20"/>
                <w:highlight w:val="none"/>
              </w:rPr>
            </w:pPr>
            <w:r>
              <w:rPr>
                <w:rFonts w:hint="eastAsia" w:ascii="宋体" w:hAnsi="宋体" w:cs="宋体"/>
                <w:color w:val="auto"/>
                <w:sz w:val="24"/>
                <w:szCs w:val="20"/>
                <w:highlight w:val="none"/>
              </w:rPr>
              <w:t>未提供的得0分。</w:t>
            </w:r>
          </w:p>
        </w:tc>
        <w:tc>
          <w:tcPr>
            <w:tcW w:w="450" w:type="pct"/>
            <w:vAlign w:val="center"/>
          </w:tcPr>
          <w:p w14:paraId="1706FAFB">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675" w:type="pct"/>
            <w:vAlign w:val="center"/>
          </w:tcPr>
          <w:p w14:paraId="66A089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65" w:type="pct"/>
          </w:tcPr>
          <w:p w14:paraId="0F6AE08C">
            <w:pPr>
              <w:snapToGrid w:val="0"/>
              <w:spacing w:line="360" w:lineRule="auto"/>
              <w:jc w:val="center"/>
              <w:rPr>
                <w:rFonts w:ascii="宋体" w:hAnsi="宋体" w:cs="宋体"/>
                <w:color w:val="auto"/>
                <w:sz w:val="24"/>
                <w:highlight w:val="none"/>
              </w:rPr>
            </w:pPr>
          </w:p>
        </w:tc>
      </w:tr>
      <w:tr w14:paraId="0724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3B99F11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86" w:type="pct"/>
            <w:vAlign w:val="center"/>
          </w:tcPr>
          <w:p w14:paraId="2FE5420A">
            <w:pPr>
              <w:pStyle w:val="20"/>
              <w:snapToGrid w:val="0"/>
              <w:rPr>
                <w:rFonts w:ascii="宋体" w:hAnsi="宋体" w:cs="宋体"/>
                <w:color w:val="auto"/>
                <w:sz w:val="24"/>
                <w:szCs w:val="20"/>
                <w:highlight w:val="none"/>
              </w:rPr>
            </w:pPr>
            <w:r>
              <w:rPr>
                <w:rFonts w:hint="eastAsia" w:ascii="宋体" w:hAnsi="宋体" w:cs="宋体"/>
                <w:color w:val="auto"/>
                <w:sz w:val="24"/>
                <w:szCs w:val="20"/>
                <w:highlight w:val="none"/>
              </w:rPr>
              <w:t>项目实施过程中针对成品保护的各项措施方案：</w:t>
            </w:r>
          </w:p>
          <w:p w14:paraId="6CFD672F">
            <w:pPr>
              <w:pStyle w:val="20"/>
              <w:snapToGrid w:val="0"/>
              <w:rPr>
                <w:rFonts w:ascii="宋体" w:hAnsi="宋体" w:cs="宋体"/>
                <w:color w:val="auto"/>
                <w:sz w:val="24"/>
                <w:szCs w:val="20"/>
                <w:highlight w:val="none"/>
              </w:rPr>
            </w:pPr>
            <w:r>
              <w:rPr>
                <w:rFonts w:hint="eastAsia" w:ascii="宋体" w:hAnsi="宋体" w:cs="宋体"/>
                <w:color w:val="auto"/>
                <w:sz w:val="24"/>
                <w:szCs w:val="20"/>
                <w:highlight w:val="none"/>
              </w:rPr>
              <w:t>方案全面合理、理解正确且具有针对性，与采购需求完全相适应的得5分；</w:t>
            </w:r>
          </w:p>
          <w:p w14:paraId="57FBF53C">
            <w:pPr>
              <w:pStyle w:val="20"/>
              <w:snapToGrid w:val="0"/>
              <w:rPr>
                <w:rFonts w:ascii="宋体" w:hAnsi="宋体" w:cs="宋体"/>
                <w:color w:val="auto"/>
                <w:sz w:val="24"/>
                <w:szCs w:val="20"/>
                <w:highlight w:val="none"/>
              </w:rPr>
            </w:pPr>
            <w:r>
              <w:rPr>
                <w:rFonts w:hint="eastAsia" w:ascii="宋体" w:hAnsi="宋体" w:cs="宋体"/>
                <w:color w:val="auto"/>
                <w:sz w:val="24"/>
                <w:szCs w:val="20"/>
                <w:highlight w:val="none"/>
              </w:rPr>
              <w:t>方案详细且与采购需求相适应，但存在不足的得4分；</w:t>
            </w:r>
          </w:p>
          <w:p w14:paraId="70036502">
            <w:pPr>
              <w:pStyle w:val="20"/>
              <w:snapToGrid w:val="0"/>
              <w:rPr>
                <w:rFonts w:ascii="宋体" w:hAnsi="宋体" w:cs="宋体"/>
                <w:color w:val="auto"/>
                <w:sz w:val="24"/>
                <w:szCs w:val="20"/>
                <w:highlight w:val="none"/>
              </w:rPr>
            </w:pPr>
            <w:r>
              <w:rPr>
                <w:rFonts w:hint="eastAsia" w:ascii="宋体" w:hAnsi="宋体" w:cs="宋体"/>
                <w:color w:val="auto"/>
                <w:sz w:val="24"/>
                <w:szCs w:val="20"/>
                <w:highlight w:val="none"/>
              </w:rPr>
              <w:t>方案基本与采购需求相适应，但存在欠缺的得3分；</w:t>
            </w:r>
          </w:p>
          <w:p w14:paraId="335F538C">
            <w:pPr>
              <w:pStyle w:val="20"/>
              <w:snapToGrid w:val="0"/>
              <w:rPr>
                <w:rFonts w:ascii="宋体" w:hAnsi="宋体" w:cs="宋体"/>
                <w:color w:val="auto"/>
                <w:sz w:val="24"/>
                <w:szCs w:val="20"/>
                <w:highlight w:val="none"/>
              </w:rPr>
            </w:pPr>
            <w:r>
              <w:rPr>
                <w:rFonts w:hint="eastAsia" w:ascii="宋体" w:hAnsi="宋体" w:cs="宋体"/>
                <w:color w:val="auto"/>
                <w:sz w:val="24"/>
                <w:szCs w:val="20"/>
                <w:highlight w:val="none"/>
              </w:rPr>
              <w:t>方案存在缺项的得2分；</w:t>
            </w:r>
          </w:p>
          <w:p w14:paraId="7997A432">
            <w:pPr>
              <w:pStyle w:val="20"/>
              <w:snapToGrid w:val="0"/>
              <w:rPr>
                <w:rFonts w:ascii="宋体" w:hAnsi="宋体" w:cs="宋体"/>
                <w:color w:val="auto"/>
                <w:sz w:val="24"/>
                <w:szCs w:val="20"/>
                <w:highlight w:val="none"/>
              </w:rPr>
            </w:pPr>
            <w:r>
              <w:rPr>
                <w:rFonts w:hint="eastAsia" w:ascii="宋体" w:hAnsi="宋体" w:cs="宋体"/>
                <w:color w:val="auto"/>
                <w:sz w:val="24"/>
                <w:szCs w:val="20"/>
                <w:highlight w:val="none"/>
              </w:rPr>
              <w:t>方案与采购需求不适应的得1分；</w:t>
            </w:r>
          </w:p>
          <w:p w14:paraId="5DA50D2E">
            <w:pPr>
              <w:pStyle w:val="20"/>
              <w:snapToGrid w:val="0"/>
              <w:rPr>
                <w:rFonts w:ascii="宋体" w:hAnsi="宋体" w:cs="宋体"/>
                <w:color w:val="auto"/>
                <w:sz w:val="24"/>
                <w:szCs w:val="20"/>
                <w:highlight w:val="none"/>
              </w:rPr>
            </w:pPr>
            <w:r>
              <w:rPr>
                <w:rFonts w:hint="eastAsia" w:ascii="宋体" w:hAnsi="宋体" w:cs="宋体"/>
                <w:color w:val="auto"/>
                <w:sz w:val="24"/>
                <w:szCs w:val="20"/>
                <w:highlight w:val="none"/>
              </w:rPr>
              <w:t>未提供的得0分。</w:t>
            </w:r>
          </w:p>
        </w:tc>
        <w:tc>
          <w:tcPr>
            <w:tcW w:w="450" w:type="pct"/>
            <w:vAlign w:val="center"/>
          </w:tcPr>
          <w:p w14:paraId="36ECEB4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675" w:type="pct"/>
            <w:vAlign w:val="center"/>
          </w:tcPr>
          <w:p w14:paraId="0382283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65" w:type="pct"/>
          </w:tcPr>
          <w:p w14:paraId="357959C6">
            <w:pPr>
              <w:snapToGrid w:val="0"/>
              <w:spacing w:line="360" w:lineRule="auto"/>
              <w:jc w:val="center"/>
              <w:rPr>
                <w:rFonts w:ascii="宋体" w:hAnsi="宋体" w:cs="宋体"/>
                <w:color w:val="auto"/>
                <w:sz w:val="24"/>
                <w:highlight w:val="none"/>
              </w:rPr>
            </w:pPr>
          </w:p>
        </w:tc>
      </w:tr>
      <w:tr w14:paraId="158E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37A7B39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86" w:type="pct"/>
            <w:vAlign w:val="center"/>
          </w:tcPr>
          <w:p w14:paraId="383F0228">
            <w:pPr>
              <w:pStyle w:val="20"/>
              <w:snapToGrid w:val="0"/>
              <w:rPr>
                <w:rFonts w:ascii="宋体" w:hAnsi="宋体" w:cs="宋体"/>
                <w:color w:val="auto"/>
                <w:sz w:val="24"/>
                <w:szCs w:val="20"/>
                <w:highlight w:val="none"/>
              </w:rPr>
            </w:pPr>
            <w:r>
              <w:rPr>
                <w:rFonts w:hint="eastAsia" w:ascii="宋体" w:hAnsi="宋体" w:cs="宋体"/>
                <w:color w:val="auto"/>
                <w:sz w:val="24"/>
                <w:szCs w:val="20"/>
                <w:highlight w:val="none"/>
              </w:rPr>
              <w:t>施工的降噪措施方案：</w:t>
            </w:r>
          </w:p>
          <w:p w14:paraId="6D990704">
            <w:pPr>
              <w:pStyle w:val="20"/>
              <w:snapToGrid w:val="0"/>
              <w:rPr>
                <w:rFonts w:ascii="宋体" w:hAnsi="宋体" w:cs="宋体"/>
                <w:color w:val="auto"/>
                <w:sz w:val="24"/>
                <w:szCs w:val="20"/>
                <w:highlight w:val="none"/>
              </w:rPr>
            </w:pPr>
            <w:r>
              <w:rPr>
                <w:rFonts w:hint="eastAsia" w:ascii="宋体" w:hAnsi="宋体" w:cs="宋体"/>
                <w:color w:val="auto"/>
                <w:sz w:val="24"/>
                <w:szCs w:val="20"/>
                <w:highlight w:val="none"/>
              </w:rPr>
              <w:t>方案全面合理、理解正确且具有针对性，与采购需求完全相适应的得5分；</w:t>
            </w:r>
          </w:p>
          <w:p w14:paraId="12BF3686">
            <w:pPr>
              <w:pStyle w:val="20"/>
              <w:snapToGrid w:val="0"/>
              <w:rPr>
                <w:rFonts w:ascii="宋体" w:hAnsi="宋体" w:cs="宋体"/>
                <w:color w:val="auto"/>
                <w:sz w:val="24"/>
                <w:szCs w:val="20"/>
                <w:highlight w:val="none"/>
              </w:rPr>
            </w:pPr>
            <w:r>
              <w:rPr>
                <w:rFonts w:hint="eastAsia" w:ascii="宋体" w:hAnsi="宋体" w:cs="宋体"/>
                <w:color w:val="auto"/>
                <w:sz w:val="24"/>
                <w:szCs w:val="20"/>
                <w:highlight w:val="none"/>
              </w:rPr>
              <w:t>方案详细且与采购需求相适应，但存在不足的得4分；</w:t>
            </w:r>
          </w:p>
          <w:p w14:paraId="76E1B633">
            <w:pPr>
              <w:pStyle w:val="20"/>
              <w:snapToGrid w:val="0"/>
              <w:rPr>
                <w:rFonts w:ascii="宋体" w:hAnsi="宋体" w:cs="宋体"/>
                <w:color w:val="auto"/>
                <w:sz w:val="24"/>
                <w:szCs w:val="20"/>
                <w:highlight w:val="none"/>
              </w:rPr>
            </w:pPr>
            <w:r>
              <w:rPr>
                <w:rFonts w:hint="eastAsia" w:ascii="宋体" w:hAnsi="宋体" w:cs="宋体"/>
                <w:color w:val="auto"/>
                <w:sz w:val="24"/>
                <w:szCs w:val="20"/>
                <w:highlight w:val="none"/>
              </w:rPr>
              <w:t>方案基本与采购需求相适应，但存在欠缺的得3分；</w:t>
            </w:r>
          </w:p>
          <w:p w14:paraId="0E311E95">
            <w:pPr>
              <w:pStyle w:val="20"/>
              <w:snapToGrid w:val="0"/>
              <w:rPr>
                <w:rFonts w:ascii="宋体" w:hAnsi="宋体" w:cs="宋体"/>
                <w:color w:val="auto"/>
                <w:sz w:val="24"/>
                <w:szCs w:val="20"/>
                <w:highlight w:val="none"/>
              </w:rPr>
            </w:pPr>
            <w:r>
              <w:rPr>
                <w:rFonts w:hint="eastAsia" w:ascii="宋体" w:hAnsi="宋体" w:cs="宋体"/>
                <w:color w:val="auto"/>
                <w:sz w:val="24"/>
                <w:szCs w:val="20"/>
                <w:highlight w:val="none"/>
              </w:rPr>
              <w:t>方案存在缺项的得2分；</w:t>
            </w:r>
          </w:p>
          <w:p w14:paraId="7C592CD0">
            <w:pPr>
              <w:pStyle w:val="20"/>
              <w:snapToGrid w:val="0"/>
              <w:rPr>
                <w:rFonts w:ascii="宋体" w:hAnsi="宋体" w:cs="宋体"/>
                <w:color w:val="auto"/>
                <w:sz w:val="24"/>
                <w:szCs w:val="20"/>
                <w:highlight w:val="none"/>
              </w:rPr>
            </w:pPr>
            <w:r>
              <w:rPr>
                <w:rFonts w:hint="eastAsia" w:ascii="宋体" w:hAnsi="宋体" w:cs="宋体"/>
                <w:color w:val="auto"/>
                <w:sz w:val="24"/>
                <w:szCs w:val="20"/>
                <w:highlight w:val="none"/>
              </w:rPr>
              <w:t>方案与采购需求不适应的得1分；</w:t>
            </w:r>
          </w:p>
          <w:p w14:paraId="460F871E">
            <w:pPr>
              <w:pStyle w:val="20"/>
              <w:snapToGrid w:val="0"/>
              <w:rPr>
                <w:rFonts w:ascii="宋体" w:hAnsi="宋体" w:cs="宋体"/>
                <w:color w:val="auto"/>
                <w:sz w:val="24"/>
                <w:szCs w:val="20"/>
                <w:highlight w:val="none"/>
              </w:rPr>
            </w:pPr>
            <w:r>
              <w:rPr>
                <w:rFonts w:hint="eastAsia" w:ascii="宋体" w:hAnsi="宋体" w:cs="宋体"/>
                <w:color w:val="auto"/>
                <w:sz w:val="24"/>
                <w:szCs w:val="20"/>
                <w:highlight w:val="none"/>
              </w:rPr>
              <w:t>未提供的得0分。</w:t>
            </w:r>
          </w:p>
        </w:tc>
        <w:tc>
          <w:tcPr>
            <w:tcW w:w="450" w:type="pct"/>
            <w:vAlign w:val="center"/>
          </w:tcPr>
          <w:p w14:paraId="7BB99ED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675" w:type="pct"/>
            <w:vAlign w:val="center"/>
          </w:tcPr>
          <w:p w14:paraId="61C057B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65" w:type="pct"/>
          </w:tcPr>
          <w:p w14:paraId="483269F7">
            <w:pPr>
              <w:snapToGrid w:val="0"/>
              <w:spacing w:line="360" w:lineRule="auto"/>
              <w:jc w:val="center"/>
              <w:rPr>
                <w:rFonts w:ascii="宋体" w:hAnsi="宋体" w:cs="宋体"/>
                <w:color w:val="auto"/>
                <w:sz w:val="24"/>
                <w:highlight w:val="none"/>
              </w:rPr>
            </w:pPr>
          </w:p>
        </w:tc>
      </w:tr>
      <w:tr w14:paraId="0E56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16B7E35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86" w:type="pct"/>
            <w:vAlign w:val="center"/>
          </w:tcPr>
          <w:p w14:paraId="2C3F5CAB">
            <w:pPr>
              <w:snapToGrid w:val="0"/>
              <w:rPr>
                <w:rFonts w:ascii="宋体" w:hAnsi="宋体" w:cs="宋体"/>
                <w:color w:val="auto"/>
                <w:sz w:val="24"/>
                <w:szCs w:val="20"/>
                <w:highlight w:val="none"/>
              </w:rPr>
            </w:pPr>
            <w:r>
              <w:rPr>
                <w:rFonts w:hint="eastAsia" w:ascii="宋体" w:hAnsi="宋体" w:cs="宋体"/>
                <w:color w:val="auto"/>
                <w:sz w:val="24"/>
                <w:szCs w:val="20"/>
                <w:highlight w:val="none"/>
              </w:rPr>
              <w:t>检验与验收方案：</w:t>
            </w:r>
          </w:p>
          <w:p w14:paraId="6C1BAE05">
            <w:pPr>
              <w:snapToGrid w:val="0"/>
              <w:rPr>
                <w:rFonts w:ascii="宋体" w:hAnsi="宋体" w:cs="宋体"/>
                <w:color w:val="auto"/>
                <w:sz w:val="24"/>
                <w:szCs w:val="20"/>
                <w:highlight w:val="none"/>
              </w:rPr>
            </w:pPr>
            <w:r>
              <w:rPr>
                <w:rFonts w:hint="eastAsia" w:ascii="宋体" w:hAnsi="宋体" w:cs="宋体"/>
                <w:color w:val="auto"/>
                <w:sz w:val="24"/>
                <w:szCs w:val="20"/>
                <w:highlight w:val="none"/>
              </w:rPr>
              <w:t>方案全面合理、理解正确且具有针对性，与采购需求完全相适应的得5分；</w:t>
            </w:r>
          </w:p>
          <w:p w14:paraId="3B8FE870">
            <w:pPr>
              <w:snapToGrid w:val="0"/>
              <w:rPr>
                <w:rFonts w:ascii="宋体" w:hAnsi="宋体" w:cs="宋体"/>
                <w:color w:val="auto"/>
                <w:sz w:val="24"/>
                <w:szCs w:val="20"/>
                <w:highlight w:val="none"/>
              </w:rPr>
            </w:pPr>
            <w:r>
              <w:rPr>
                <w:rFonts w:hint="eastAsia" w:ascii="宋体" w:hAnsi="宋体" w:cs="宋体"/>
                <w:color w:val="auto"/>
                <w:sz w:val="24"/>
                <w:szCs w:val="20"/>
                <w:highlight w:val="none"/>
              </w:rPr>
              <w:t>方案详细且与采购需求相适应，但存在不足的得4分；</w:t>
            </w:r>
          </w:p>
          <w:p w14:paraId="018C522F">
            <w:pPr>
              <w:snapToGrid w:val="0"/>
              <w:rPr>
                <w:rFonts w:ascii="宋体" w:hAnsi="宋体" w:cs="宋体"/>
                <w:color w:val="auto"/>
                <w:sz w:val="24"/>
                <w:szCs w:val="20"/>
                <w:highlight w:val="none"/>
              </w:rPr>
            </w:pPr>
            <w:r>
              <w:rPr>
                <w:rFonts w:hint="eastAsia" w:ascii="宋体" w:hAnsi="宋体" w:cs="宋体"/>
                <w:color w:val="auto"/>
                <w:sz w:val="24"/>
                <w:szCs w:val="20"/>
                <w:highlight w:val="none"/>
              </w:rPr>
              <w:t>方案基本与采购需求相适应，但存在欠缺的得3分；</w:t>
            </w:r>
          </w:p>
          <w:p w14:paraId="7DF38510">
            <w:pPr>
              <w:snapToGrid w:val="0"/>
              <w:rPr>
                <w:rFonts w:ascii="宋体" w:hAnsi="宋体" w:cs="宋体"/>
                <w:color w:val="auto"/>
                <w:sz w:val="24"/>
                <w:szCs w:val="20"/>
                <w:highlight w:val="none"/>
              </w:rPr>
            </w:pPr>
            <w:r>
              <w:rPr>
                <w:rFonts w:hint="eastAsia" w:ascii="宋体" w:hAnsi="宋体" w:cs="宋体"/>
                <w:color w:val="auto"/>
                <w:sz w:val="24"/>
                <w:szCs w:val="20"/>
                <w:highlight w:val="none"/>
              </w:rPr>
              <w:t>方案存在缺项的得2分；</w:t>
            </w:r>
          </w:p>
          <w:p w14:paraId="42CCA4B1">
            <w:pPr>
              <w:snapToGrid w:val="0"/>
              <w:rPr>
                <w:rFonts w:ascii="宋体" w:hAnsi="宋体" w:cs="宋体"/>
                <w:color w:val="auto"/>
                <w:sz w:val="24"/>
                <w:szCs w:val="20"/>
                <w:highlight w:val="none"/>
              </w:rPr>
            </w:pPr>
            <w:r>
              <w:rPr>
                <w:rFonts w:hint="eastAsia" w:ascii="宋体" w:hAnsi="宋体" w:cs="宋体"/>
                <w:color w:val="auto"/>
                <w:sz w:val="24"/>
                <w:szCs w:val="20"/>
                <w:highlight w:val="none"/>
              </w:rPr>
              <w:t>方案与采购需求不适应的得1分；</w:t>
            </w:r>
          </w:p>
          <w:p w14:paraId="08CA6D45">
            <w:pPr>
              <w:snapToGrid w:val="0"/>
              <w:rPr>
                <w:rFonts w:ascii="宋体" w:hAnsi="宋体" w:cs="宋体"/>
                <w:color w:val="auto"/>
                <w:sz w:val="24"/>
                <w:szCs w:val="20"/>
                <w:highlight w:val="none"/>
              </w:rPr>
            </w:pPr>
            <w:r>
              <w:rPr>
                <w:rFonts w:hint="eastAsia" w:ascii="宋体" w:hAnsi="宋体" w:cs="宋体"/>
                <w:color w:val="auto"/>
                <w:sz w:val="24"/>
                <w:szCs w:val="20"/>
                <w:highlight w:val="none"/>
              </w:rPr>
              <w:t>未提供的得0分。</w:t>
            </w:r>
          </w:p>
        </w:tc>
        <w:tc>
          <w:tcPr>
            <w:tcW w:w="450" w:type="pct"/>
            <w:vAlign w:val="center"/>
          </w:tcPr>
          <w:p w14:paraId="17DBD778">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5</w:t>
            </w:r>
          </w:p>
        </w:tc>
        <w:tc>
          <w:tcPr>
            <w:tcW w:w="675" w:type="pct"/>
            <w:vAlign w:val="center"/>
          </w:tcPr>
          <w:p w14:paraId="7F15C104">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主观分</w:t>
            </w:r>
          </w:p>
        </w:tc>
        <w:tc>
          <w:tcPr>
            <w:tcW w:w="1265" w:type="pct"/>
            <w:vAlign w:val="center"/>
          </w:tcPr>
          <w:p w14:paraId="1458FB90">
            <w:pPr>
              <w:spacing w:line="360" w:lineRule="auto"/>
              <w:jc w:val="center"/>
              <w:outlineLvl w:val="0"/>
              <w:rPr>
                <w:rFonts w:ascii="宋体" w:hAnsi="宋体" w:cs="宋体"/>
                <w:color w:val="auto"/>
                <w:sz w:val="24"/>
                <w:highlight w:val="none"/>
              </w:rPr>
            </w:pPr>
          </w:p>
        </w:tc>
      </w:tr>
      <w:tr w14:paraId="2E5E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2B265D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2086" w:type="pct"/>
            <w:vAlign w:val="center"/>
          </w:tcPr>
          <w:p w14:paraId="4315E2E6">
            <w:pPr>
              <w:snapToGrid w:val="0"/>
              <w:rPr>
                <w:rFonts w:ascii="宋体" w:hAnsi="宋体" w:cs="宋体"/>
                <w:color w:val="auto"/>
                <w:sz w:val="24"/>
                <w:szCs w:val="20"/>
                <w:highlight w:val="none"/>
              </w:rPr>
            </w:pPr>
            <w:r>
              <w:rPr>
                <w:rFonts w:hint="eastAsia" w:ascii="宋体" w:hAnsi="宋体" w:cs="宋体"/>
                <w:color w:val="auto"/>
                <w:sz w:val="24"/>
                <w:szCs w:val="20"/>
                <w:highlight w:val="none"/>
              </w:rPr>
              <w:t>材料的进货渠道及质量保障方案进行评审：方案全面合理、理解正确且具有针对性，与采购需求完全相适应的得</w:t>
            </w:r>
            <w:r>
              <w:rPr>
                <w:rFonts w:hint="eastAsia" w:ascii="宋体" w:hAnsi="宋体" w:cs="宋体"/>
                <w:color w:val="auto"/>
                <w:sz w:val="24"/>
                <w:szCs w:val="20"/>
                <w:highlight w:val="none"/>
                <w:lang w:val="en-US" w:eastAsia="zh-CN"/>
              </w:rPr>
              <w:t>7-8</w:t>
            </w:r>
            <w:r>
              <w:rPr>
                <w:rFonts w:hint="eastAsia" w:ascii="宋体" w:hAnsi="宋体" w:cs="宋体"/>
                <w:color w:val="auto"/>
                <w:sz w:val="24"/>
                <w:szCs w:val="20"/>
                <w:highlight w:val="none"/>
              </w:rPr>
              <w:t>分；</w:t>
            </w:r>
          </w:p>
          <w:p w14:paraId="1F13E399">
            <w:pPr>
              <w:snapToGrid w:val="0"/>
              <w:rPr>
                <w:rFonts w:ascii="宋体" w:hAnsi="宋体" w:cs="宋体"/>
                <w:color w:val="auto"/>
                <w:sz w:val="24"/>
                <w:szCs w:val="20"/>
                <w:highlight w:val="none"/>
              </w:rPr>
            </w:pPr>
            <w:r>
              <w:rPr>
                <w:rFonts w:hint="eastAsia" w:ascii="宋体" w:hAnsi="宋体" w:cs="宋体"/>
                <w:color w:val="auto"/>
                <w:sz w:val="24"/>
                <w:szCs w:val="20"/>
                <w:highlight w:val="none"/>
              </w:rPr>
              <w:t>方案详细且与采购需求相适应，但存在不足的得</w:t>
            </w:r>
            <w:r>
              <w:rPr>
                <w:rFonts w:hint="eastAsia" w:ascii="宋体" w:hAnsi="宋体" w:cs="宋体"/>
                <w:color w:val="auto"/>
                <w:sz w:val="24"/>
                <w:szCs w:val="20"/>
                <w:highlight w:val="none"/>
                <w:lang w:val="en-US" w:eastAsia="zh-CN"/>
              </w:rPr>
              <w:t>5-6</w:t>
            </w:r>
            <w:r>
              <w:rPr>
                <w:rFonts w:hint="eastAsia" w:ascii="宋体" w:hAnsi="宋体" w:cs="宋体"/>
                <w:color w:val="auto"/>
                <w:sz w:val="24"/>
                <w:szCs w:val="20"/>
                <w:highlight w:val="none"/>
              </w:rPr>
              <w:t>分；</w:t>
            </w:r>
          </w:p>
          <w:p w14:paraId="2E054467">
            <w:pPr>
              <w:snapToGrid w:val="0"/>
              <w:rPr>
                <w:rFonts w:ascii="宋体" w:hAnsi="宋体" w:cs="宋体"/>
                <w:color w:val="auto"/>
                <w:sz w:val="24"/>
                <w:szCs w:val="20"/>
                <w:highlight w:val="none"/>
              </w:rPr>
            </w:pPr>
            <w:r>
              <w:rPr>
                <w:rFonts w:hint="eastAsia" w:ascii="宋体" w:hAnsi="宋体" w:cs="宋体"/>
                <w:color w:val="auto"/>
                <w:sz w:val="24"/>
                <w:szCs w:val="20"/>
                <w:highlight w:val="none"/>
              </w:rPr>
              <w:t>方案基本与采购需求相适应，但存在欠缺的得</w:t>
            </w:r>
            <w:r>
              <w:rPr>
                <w:rFonts w:hint="eastAsia" w:ascii="宋体" w:hAnsi="宋体" w:cs="宋体"/>
                <w:color w:val="auto"/>
                <w:sz w:val="24"/>
                <w:szCs w:val="20"/>
                <w:highlight w:val="none"/>
                <w:lang w:val="en-US" w:eastAsia="zh-CN"/>
              </w:rPr>
              <w:t>3-4</w:t>
            </w:r>
            <w:r>
              <w:rPr>
                <w:rFonts w:hint="eastAsia" w:ascii="宋体" w:hAnsi="宋体" w:cs="宋体"/>
                <w:color w:val="auto"/>
                <w:sz w:val="24"/>
                <w:szCs w:val="20"/>
                <w:highlight w:val="none"/>
              </w:rPr>
              <w:t>分；</w:t>
            </w:r>
          </w:p>
          <w:p w14:paraId="053D62DC">
            <w:pPr>
              <w:snapToGrid w:val="0"/>
              <w:rPr>
                <w:rFonts w:ascii="宋体" w:hAnsi="宋体" w:cs="宋体"/>
                <w:color w:val="auto"/>
                <w:sz w:val="24"/>
                <w:szCs w:val="20"/>
                <w:highlight w:val="none"/>
              </w:rPr>
            </w:pPr>
            <w:r>
              <w:rPr>
                <w:rFonts w:hint="eastAsia" w:ascii="宋体" w:hAnsi="宋体" w:cs="宋体"/>
                <w:color w:val="auto"/>
                <w:sz w:val="24"/>
                <w:szCs w:val="20"/>
                <w:highlight w:val="none"/>
              </w:rPr>
              <w:t>方案存在缺项的得</w:t>
            </w:r>
            <w:r>
              <w:rPr>
                <w:rFonts w:hint="eastAsia" w:ascii="宋体" w:hAnsi="宋体" w:cs="宋体"/>
                <w:color w:val="auto"/>
                <w:sz w:val="24"/>
                <w:szCs w:val="20"/>
                <w:highlight w:val="none"/>
                <w:lang w:val="en-US" w:eastAsia="zh-CN"/>
              </w:rPr>
              <w:t>1-</w:t>
            </w:r>
            <w:r>
              <w:rPr>
                <w:rFonts w:hint="eastAsia" w:ascii="宋体" w:hAnsi="宋体" w:cs="宋体"/>
                <w:color w:val="auto"/>
                <w:sz w:val="24"/>
                <w:szCs w:val="20"/>
                <w:highlight w:val="none"/>
              </w:rPr>
              <w:t>2分；</w:t>
            </w:r>
          </w:p>
          <w:p w14:paraId="57625634">
            <w:pPr>
              <w:snapToGrid w:val="0"/>
              <w:rPr>
                <w:rFonts w:ascii="宋体" w:hAnsi="宋体" w:cs="宋体"/>
                <w:color w:val="auto"/>
                <w:sz w:val="24"/>
                <w:szCs w:val="20"/>
                <w:highlight w:val="none"/>
              </w:rPr>
            </w:pPr>
            <w:r>
              <w:rPr>
                <w:rFonts w:hint="eastAsia" w:ascii="宋体" w:hAnsi="宋体" w:cs="宋体"/>
                <w:color w:val="auto"/>
                <w:sz w:val="24"/>
                <w:szCs w:val="20"/>
                <w:highlight w:val="none"/>
              </w:rPr>
              <w:t>方案与采购需求不适应的得1分；</w:t>
            </w:r>
          </w:p>
          <w:p w14:paraId="224A891B">
            <w:pPr>
              <w:snapToGrid w:val="0"/>
              <w:rPr>
                <w:rFonts w:ascii="宋体" w:hAnsi="宋体" w:cs="宋体"/>
                <w:color w:val="auto"/>
                <w:sz w:val="24"/>
                <w:szCs w:val="20"/>
                <w:highlight w:val="none"/>
              </w:rPr>
            </w:pPr>
            <w:r>
              <w:rPr>
                <w:rFonts w:hint="eastAsia" w:ascii="宋体" w:hAnsi="宋体" w:cs="宋体"/>
                <w:color w:val="auto"/>
                <w:sz w:val="24"/>
                <w:szCs w:val="20"/>
                <w:highlight w:val="none"/>
              </w:rPr>
              <w:t>未提供的得0分。</w:t>
            </w:r>
          </w:p>
        </w:tc>
        <w:tc>
          <w:tcPr>
            <w:tcW w:w="450" w:type="pct"/>
            <w:vAlign w:val="center"/>
          </w:tcPr>
          <w:p w14:paraId="669BBB3A">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675" w:type="pct"/>
            <w:vAlign w:val="center"/>
          </w:tcPr>
          <w:p w14:paraId="38567C46">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主观分</w:t>
            </w:r>
          </w:p>
        </w:tc>
        <w:tc>
          <w:tcPr>
            <w:tcW w:w="1265" w:type="pct"/>
            <w:vAlign w:val="center"/>
          </w:tcPr>
          <w:p w14:paraId="014C7035">
            <w:pPr>
              <w:spacing w:line="360" w:lineRule="auto"/>
              <w:jc w:val="center"/>
              <w:outlineLvl w:val="0"/>
              <w:rPr>
                <w:rFonts w:ascii="宋体" w:hAnsi="宋体" w:cs="宋体"/>
                <w:color w:val="auto"/>
                <w:sz w:val="24"/>
                <w:highlight w:val="none"/>
              </w:rPr>
            </w:pPr>
          </w:p>
        </w:tc>
      </w:tr>
      <w:tr w14:paraId="5B03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4D44A984">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2086" w:type="pct"/>
            <w:vAlign w:val="center"/>
          </w:tcPr>
          <w:p w14:paraId="265AD7AA">
            <w:pPr>
              <w:snapToGrid w:val="0"/>
              <w:rPr>
                <w:rFonts w:ascii="宋体" w:hAnsi="宋体" w:cs="宋体"/>
                <w:color w:val="auto"/>
                <w:highlight w:val="none"/>
              </w:rPr>
            </w:pPr>
            <w:r>
              <w:rPr>
                <w:rFonts w:hint="eastAsia" w:ascii="宋体" w:hAnsi="宋体" w:cs="宋体"/>
                <w:color w:val="auto"/>
                <w:sz w:val="24"/>
                <w:szCs w:val="20"/>
                <w:highlight w:val="none"/>
              </w:rPr>
              <w:t>供应商承诺</w:t>
            </w:r>
          </w:p>
        </w:tc>
        <w:tc>
          <w:tcPr>
            <w:tcW w:w="450" w:type="pct"/>
            <w:vAlign w:val="center"/>
          </w:tcPr>
          <w:p w14:paraId="1720650E">
            <w:pPr>
              <w:spacing w:line="360" w:lineRule="auto"/>
              <w:jc w:val="center"/>
              <w:outlineLvl w:val="0"/>
              <w:rPr>
                <w:rFonts w:ascii="宋体" w:hAnsi="宋体" w:cs="宋体"/>
                <w:color w:val="auto"/>
                <w:sz w:val="24"/>
                <w:highlight w:val="none"/>
              </w:rPr>
            </w:pPr>
          </w:p>
        </w:tc>
        <w:tc>
          <w:tcPr>
            <w:tcW w:w="675" w:type="pct"/>
            <w:vAlign w:val="center"/>
          </w:tcPr>
          <w:p w14:paraId="1F75D113">
            <w:pPr>
              <w:spacing w:line="360" w:lineRule="auto"/>
              <w:jc w:val="center"/>
              <w:outlineLvl w:val="0"/>
              <w:rPr>
                <w:rFonts w:ascii="宋体" w:hAnsi="宋体" w:cs="宋体"/>
                <w:color w:val="auto"/>
                <w:sz w:val="24"/>
                <w:highlight w:val="none"/>
              </w:rPr>
            </w:pPr>
          </w:p>
        </w:tc>
        <w:tc>
          <w:tcPr>
            <w:tcW w:w="1265" w:type="pct"/>
            <w:vAlign w:val="center"/>
          </w:tcPr>
          <w:p w14:paraId="0A00FED2">
            <w:pPr>
              <w:spacing w:line="360" w:lineRule="auto"/>
              <w:jc w:val="center"/>
              <w:outlineLvl w:val="0"/>
              <w:rPr>
                <w:rFonts w:ascii="宋体" w:hAnsi="宋体" w:cs="宋体"/>
                <w:color w:val="auto"/>
                <w:sz w:val="24"/>
                <w:highlight w:val="none"/>
              </w:rPr>
            </w:pPr>
          </w:p>
        </w:tc>
      </w:tr>
      <w:tr w14:paraId="13E7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57AF8F6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.1</w:t>
            </w:r>
          </w:p>
        </w:tc>
        <w:tc>
          <w:tcPr>
            <w:tcW w:w="2086" w:type="pct"/>
            <w:vAlign w:val="center"/>
          </w:tcPr>
          <w:p w14:paraId="61A5DF97">
            <w:pPr>
              <w:snapToGrid w:val="0"/>
              <w:rPr>
                <w:rFonts w:ascii="宋体" w:hAnsi="宋体" w:cs="宋体"/>
                <w:b/>
                <w:bCs/>
                <w:color w:val="auto"/>
                <w:highlight w:val="none"/>
              </w:rPr>
            </w:pPr>
            <w:r>
              <w:rPr>
                <w:rFonts w:hint="eastAsia" w:ascii="宋体" w:hAnsi="宋体" w:cs="宋体"/>
                <w:color w:val="auto"/>
                <w:sz w:val="24"/>
                <w:szCs w:val="20"/>
                <w:highlight w:val="none"/>
              </w:rPr>
              <w:t>供应商承诺选用材料的绿色、环保的给3分，否则不得分。</w:t>
            </w:r>
          </w:p>
        </w:tc>
        <w:tc>
          <w:tcPr>
            <w:tcW w:w="450" w:type="pct"/>
            <w:vAlign w:val="center"/>
          </w:tcPr>
          <w:p w14:paraId="0D669E35">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3</w:t>
            </w:r>
          </w:p>
        </w:tc>
        <w:tc>
          <w:tcPr>
            <w:tcW w:w="675" w:type="pct"/>
            <w:vAlign w:val="center"/>
          </w:tcPr>
          <w:p w14:paraId="2C391A99">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客观分</w:t>
            </w:r>
          </w:p>
        </w:tc>
        <w:tc>
          <w:tcPr>
            <w:tcW w:w="1265" w:type="pct"/>
            <w:vAlign w:val="center"/>
          </w:tcPr>
          <w:p w14:paraId="3561A933">
            <w:pPr>
              <w:spacing w:line="360" w:lineRule="auto"/>
              <w:jc w:val="center"/>
              <w:outlineLvl w:val="0"/>
              <w:rPr>
                <w:rFonts w:ascii="宋体" w:hAnsi="宋体" w:cs="宋体"/>
                <w:color w:val="auto"/>
                <w:sz w:val="24"/>
                <w:highlight w:val="none"/>
              </w:rPr>
            </w:pPr>
          </w:p>
        </w:tc>
      </w:tr>
      <w:tr w14:paraId="453E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2015921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w:t>
            </w:r>
          </w:p>
        </w:tc>
        <w:tc>
          <w:tcPr>
            <w:tcW w:w="2086" w:type="pct"/>
            <w:vAlign w:val="center"/>
          </w:tcPr>
          <w:p w14:paraId="7EED62C6">
            <w:pPr>
              <w:snapToGrid w:val="0"/>
              <w:rPr>
                <w:rFonts w:ascii="宋体" w:hAnsi="宋体" w:cs="宋体"/>
                <w:color w:val="auto"/>
                <w:sz w:val="24"/>
                <w:highlight w:val="none"/>
              </w:rPr>
            </w:pPr>
            <w:r>
              <w:rPr>
                <w:rFonts w:hint="eastAsia" w:ascii="宋体" w:hAnsi="宋体" w:cs="宋体"/>
                <w:color w:val="auto"/>
                <w:sz w:val="24"/>
                <w:szCs w:val="20"/>
                <w:highlight w:val="none"/>
              </w:rPr>
              <w:t>供应商承诺零星机械使用费已包含在综合单价中，不再额外收取的得1分，提供承诺书，否则不得分。</w:t>
            </w:r>
          </w:p>
        </w:tc>
        <w:tc>
          <w:tcPr>
            <w:tcW w:w="450" w:type="pct"/>
            <w:vAlign w:val="center"/>
          </w:tcPr>
          <w:p w14:paraId="119E05D0">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1</w:t>
            </w:r>
          </w:p>
        </w:tc>
        <w:tc>
          <w:tcPr>
            <w:tcW w:w="675" w:type="pct"/>
            <w:vAlign w:val="center"/>
          </w:tcPr>
          <w:p w14:paraId="0C6B844C">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客观分</w:t>
            </w:r>
          </w:p>
        </w:tc>
        <w:tc>
          <w:tcPr>
            <w:tcW w:w="1265" w:type="pct"/>
            <w:vAlign w:val="center"/>
          </w:tcPr>
          <w:p w14:paraId="3E2C5D3A">
            <w:pPr>
              <w:spacing w:line="360" w:lineRule="auto"/>
              <w:jc w:val="center"/>
              <w:outlineLvl w:val="0"/>
              <w:rPr>
                <w:rFonts w:ascii="宋体" w:hAnsi="宋体" w:cs="宋体"/>
                <w:color w:val="auto"/>
                <w:sz w:val="24"/>
                <w:highlight w:val="none"/>
              </w:rPr>
            </w:pPr>
          </w:p>
        </w:tc>
      </w:tr>
      <w:tr w14:paraId="0A32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3468DD1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.3</w:t>
            </w:r>
          </w:p>
        </w:tc>
        <w:tc>
          <w:tcPr>
            <w:tcW w:w="2086" w:type="pct"/>
            <w:vAlign w:val="center"/>
          </w:tcPr>
          <w:p w14:paraId="632153E9">
            <w:pPr>
              <w:snapToGrid w:val="0"/>
              <w:rPr>
                <w:rFonts w:ascii="宋体" w:hAnsi="宋体" w:cs="宋体"/>
                <w:color w:val="auto"/>
                <w:sz w:val="24"/>
                <w:highlight w:val="none"/>
              </w:rPr>
            </w:pPr>
            <w:r>
              <w:rPr>
                <w:rFonts w:hint="eastAsia" w:ascii="宋体" w:hAnsi="宋体" w:cs="宋体"/>
                <w:color w:val="auto"/>
                <w:sz w:val="24"/>
                <w:szCs w:val="20"/>
                <w:highlight w:val="none"/>
              </w:rPr>
              <w:t>供应商承诺材料（设备）的二次搬运已包含在综合单价中，不再额外收取的得1分，提供承诺书，否则不得分。</w:t>
            </w:r>
          </w:p>
        </w:tc>
        <w:tc>
          <w:tcPr>
            <w:tcW w:w="450" w:type="pct"/>
            <w:vAlign w:val="center"/>
          </w:tcPr>
          <w:p w14:paraId="0431E1FC">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1</w:t>
            </w:r>
          </w:p>
        </w:tc>
        <w:tc>
          <w:tcPr>
            <w:tcW w:w="675" w:type="pct"/>
            <w:vAlign w:val="center"/>
          </w:tcPr>
          <w:p w14:paraId="711B3AAE">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客观分</w:t>
            </w:r>
          </w:p>
        </w:tc>
        <w:tc>
          <w:tcPr>
            <w:tcW w:w="1265" w:type="pct"/>
            <w:vAlign w:val="center"/>
          </w:tcPr>
          <w:p w14:paraId="3C95DE1D">
            <w:pPr>
              <w:spacing w:line="360" w:lineRule="auto"/>
              <w:jc w:val="center"/>
              <w:outlineLvl w:val="0"/>
              <w:rPr>
                <w:rFonts w:ascii="宋体" w:hAnsi="宋体" w:cs="宋体"/>
                <w:color w:val="auto"/>
                <w:sz w:val="24"/>
                <w:highlight w:val="none"/>
              </w:rPr>
            </w:pPr>
          </w:p>
        </w:tc>
      </w:tr>
      <w:tr w14:paraId="466B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4DA4826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.4</w:t>
            </w:r>
          </w:p>
        </w:tc>
        <w:tc>
          <w:tcPr>
            <w:tcW w:w="2086" w:type="pct"/>
            <w:vAlign w:val="center"/>
          </w:tcPr>
          <w:p w14:paraId="49F36BA8">
            <w:pPr>
              <w:snapToGrid w:val="0"/>
              <w:rPr>
                <w:rFonts w:ascii="宋体" w:hAnsi="宋体" w:cs="宋体"/>
                <w:color w:val="auto"/>
                <w:sz w:val="24"/>
                <w:highlight w:val="none"/>
              </w:rPr>
            </w:pPr>
            <w:r>
              <w:rPr>
                <w:rFonts w:hint="eastAsia" w:ascii="宋体" w:hAnsi="宋体" w:cs="宋体"/>
                <w:color w:val="auto"/>
                <w:sz w:val="24"/>
                <w:szCs w:val="20"/>
                <w:highlight w:val="none"/>
              </w:rPr>
              <w:t>供应商承诺材料（设备）的保管费已包含在综合单价中，不再额外收取的得1分，提供承诺书，否则不得分。</w:t>
            </w:r>
          </w:p>
        </w:tc>
        <w:tc>
          <w:tcPr>
            <w:tcW w:w="450" w:type="pct"/>
            <w:vAlign w:val="center"/>
          </w:tcPr>
          <w:p w14:paraId="56ECFC51">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1</w:t>
            </w:r>
          </w:p>
        </w:tc>
        <w:tc>
          <w:tcPr>
            <w:tcW w:w="675" w:type="pct"/>
            <w:vAlign w:val="center"/>
          </w:tcPr>
          <w:p w14:paraId="6285F5A4">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客观分</w:t>
            </w:r>
          </w:p>
        </w:tc>
        <w:tc>
          <w:tcPr>
            <w:tcW w:w="1265" w:type="pct"/>
            <w:vAlign w:val="center"/>
          </w:tcPr>
          <w:p w14:paraId="674989D4">
            <w:pPr>
              <w:spacing w:line="360" w:lineRule="auto"/>
              <w:jc w:val="center"/>
              <w:outlineLvl w:val="0"/>
              <w:rPr>
                <w:rFonts w:ascii="宋体" w:hAnsi="宋体" w:cs="宋体"/>
                <w:color w:val="auto"/>
                <w:sz w:val="24"/>
                <w:highlight w:val="none"/>
              </w:rPr>
            </w:pPr>
          </w:p>
        </w:tc>
      </w:tr>
      <w:tr w14:paraId="2AC8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6B1FB870">
            <w:pPr>
              <w:spacing w:line="360" w:lineRule="auto"/>
              <w:jc w:val="center"/>
              <w:outlineLvl w:val="0"/>
              <w:rPr>
                <w:rFonts w:ascii="宋体" w:hAnsi="宋体" w:cs="宋体"/>
                <w:color w:val="auto"/>
                <w:sz w:val="24"/>
                <w:highlight w:val="none"/>
              </w:rPr>
            </w:pPr>
            <w:r>
              <w:rPr>
                <w:rFonts w:hint="eastAsia" w:ascii="宋体" w:hAnsi="宋体" w:cs="宋体"/>
                <w:color w:val="auto"/>
                <w:sz w:val="24"/>
                <w:szCs w:val="20"/>
                <w:highlight w:val="none"/>
              </w:rPr>
              <w:t>1</w:t>
            </w:r>
            <w:r>
              <w:rPr>
                <w:rFonts w:hint="eastAsia" w:ascii="宋体" w:hAnsi="宋体" w:cs="宋体"/>
                <w:color w:val="auto"/>
                <w:sz w:val="24"/>
                <w:szCs w:val="20"/>
                <w:highlight w:val="none"/>
                <w:lang w:val="en-US" w:eastAsia="zh-CN"/>
              </w:rPr>
              <w:t>5</w:t>
            </w:r>
            <w:r>
              <w:rPr>
                <w:rFonts w:hint="eastAsia" w:ascii="宋体" w:hAnsi="宋体" w:cs="宋体"/>
                <w:color w:val="auto"/>
                <w:sz w:val="24"/>
                <w:szCs w:val="20"/>
                <w:highlight w:val="none"/>
              </w:rPr>
              <w:t>.5</w:t>
            </w:r>
          </w:p>
        </w:tc>
        <w:tc>
          <w:tcPr>
            <w:tcW w:w="2086" w:type="pct"/>
            <w:vAlign w:val="center"/>
          </w:tcPr>
          <w:p w14:paraId="4BB5318B">
            <w:pPr>
              <w:snapToGrid w:val="0"/>
              <w:rPr>
                <w:rFonts w:ascii="宋体" w:hAnsi="宋体" w:cs="宋体"/>
                <w:color w:val="auto"/>
                <w:sz w:val="24"/>
                <w:highlight w:val="none"/>
              </w:rPr>
            </w:pPr>
            <w:bookmarkStart w:id="405" w:name="_GoBack"/>
            <w:r>
              <w:rPr>
                <w:rFonts w:hint="eastAsia" w:ascii="宋体" w:hAnsi="宋体" w:cs="宋体"/>
                <w:color w:val="auto"/>
                <w:sz w:val="24"/>
                <w:szCs w:val="20"/>
                <w:highlight w:val="none"/>
              </w:rPr>
              <w:t>供应商承诺由施工引起的各类设施、设备损坏，以及其他可能造成损坏的内容，由供应商负责修复并承担可能发生费用的得3分，否则本项不得分。</w:t>
            </w:r>
            <w:bookmarkEnd w:id="405"/>
          </w:p>
        </w:tc>
        <w:tc>
          <w:tcPr>
            <w:tcW w:w="450" w:type="pct"/>
            <w:vAlign w:val="center"/>
          </w:tcPr>
          <w:p w14:paraId="37587974">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3</w:t>
            </w:r>
          </w:p>
        </w:tc>
        <w:tc>
          <w:tcPr>
            <w:tcW w:w="675" w:type="pct"/>
            <w:vAlign w:val="center"/>
          </w:tcPr>
          <w:p w14:paraId="5A3A9E0E">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客观分</w:t>
            </w:r>
          </w:p>
        </w:tc>
        <w:tc>
          <w:tcPr>
            <w:tcW w:w="1265" w:type="pct"/>
            <w:vAlign w:val="center"/>
          </w:tcPr>
          <w:p w14:paraId="7035CEF2">
            <w:pPr>
              <w:spacing w:line="360" w:lineRule="auto"/>
              <w:jc w:val="center"/>
              <w:outlineLvl w:val="0"/>
              <w:rPr>
                <w:rFonts w:ascii="宋体" w:hAnsi="宋体" w:cs="宋体"/>
                <w:color w:val="auto"/>
                <w:sz w:val="24"/>
                <w:highlight w:val="none"/>
              </w:rPr>
            </w:pPr>
          </w:p>
        </w:tc>
      </w:tr>
      <w:tr w14:paraId="2084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33A17F6A">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2086" w:type="pct"/>
          </w:tcPr>
          <w:p w14:paraId="480CCDBC">
            <w:pPr>
              <w:numPr>
                <w:ilvl w:val="0"/>
                <w:numId w:val="0"/>
              </w:numPr>
              <w:snapToGrid w:val="0"/>
              <w:outlineLvl w:val="0"/>
              <w:rPr>
                <w:rFonts w:ascii="宋体" w:hAnsi="宋体"/>
                <w:b/>
                <w:color w:val="auto"/>
                <w:sz w:val="24"/>
                <w:highlight w:val="none"/>
                <w:lang w:val="zh-CN"/>
              </w:rPr>
            </w:pPr>
            <w:r>
              <w:rPr>
                <w:rFonts w:hint="eastAsia" w:ascii="宋体" w:hAnsi="宋体"/>
                <w:b/>
                <w:color w:val="auto"/>
                <w:sz w:val="24"/>
                <w:highlight w:val="none"/>
                <w:lang w:val="zh-CN"/>
              </w:rPr>
              <w:t>投标折扣率（</w:t>
            </w:r>
            <w:r>
              <w:rPr>
                <w:rFonts w:hint="eastAsia" w:ascii="宋体" w:hAnsi="宋体"/>
                <w:b/>
                <w:color w:val="auto"/>
                <w:sz w:val="24"/>
                <w:highlight w:val="none"/>
                <w:lang w:val="en-US" w:eastAsia="zh-CN"/>
              </w:rPr>
              <w:t>2</w:t>
            </w:r>
            <w:r>
              <w:rPr>
                <w:rFonts w:hint="eastAsia" w:ascii="宋体" w:hAnsi="宋体"/>
                <w:b/>
                <w:color w:val="auto"/>
                <w:sz w:val="24"/>
                <w:highlight w:val="none"/>
              </w:rPr>
              <w:t>0分</w:t>
            </w:r>
            <w:r>
              <w:rPr>
                <w:rFonts w:hint="eastAsia" w:ascii="宋体" w:hAnsi="宋体"/>
                <w:b/>
                <w:color w:val="auto"/>
                <w:sz w:val="24"/>
                <w:highlight w:val="none"/>
                <w:lang w:val="zh-CN"/>
              </w:rPr>
              <w:t>）</w:t>
            </w:r>
          </w:p>
          <w:p w14:paraId="0BDB7D45">
            <w:pPr>
              <w:snapToGrid w:val="0"/>
              <w:outlineLvl w:val="0"/>
              <w:rPr>
                <w:rFonts w:ascii="宋体" w:hAnsi="宋体" w:cs="宋体"/>
                <w:color w:val="auto"/>
                <w:sz w:val="24"/>
                <w:highlight w:val="none"/>
              </w:rPr>
            </w:pPr>
            <w:r>
              <w:rPr>
                <w:rFonts w:hint="eastAsia" w:ascii="宋体" w:hAnsi="宋体" w:cs="宋体"/>
                <w:color w:val="auto"/>
                <w:sz w:val="24"/>
                <w:highlight w:val="none"/>
              </w:rPr>
              <w:t xml:space="preserve">以上各报价的有效投标报价的最低价作为评标基准价，其最低报价为满分；按【投标报价得分=（评标基准价/投标报价）* </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】的计算公式计算。</w:t>
            </w:r>
          </w:p>
          <w:p w14:paraId="43B93EA5">
            <w:pPr>
              <w:widowControl/>
              <w:shd w:val="clear" w:color="auto" w:fill="FFFFFF"/>
              <w:snapToGrid w:val="0"/>
              <w:ind w:firstLine="420"/>
              <w:jc w:val="left"/>
              <w:rPr>
                <w:rFonts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tc>
        <w:tc>
          <w:tcPr>
            <w:tcW w:w="450" w:type="pct"/>
            <w:vAlign w:val="center"/>
          </w:tcPr>
          <w:p w14:paraId="261840D2">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20</w:t>
            </w:r>
          </w:p>
        </w:tc>
        <w:tc>
          <w:tcPr>
            <w:tcW w:w="675" w:type="pct"/>
            <w:vAlign w:val="center"/>
          </w:tcPr>
          <w:p w14:paraId="540EE387">
            <w:pPr>
              <w:spacing w:line="360" w:lineRule="auto"/>
              <w:jc w:val="center"/>
              <w:outlineLvl w:val="0"/>
              <w:rPr>
                <w:rFonts w:ascii="宋体" w:hAnsi="宋体" w:cs="宋体"/>
                <w:color w:val="auto"/>
                <w:sz w:val="24"/>
                <w:highlight w:val="none"/>
              </w:rPr>
            </w:pPr>
          </w:p>
        </w:tc>
        <w:tc>
          <w:tcPr>
            <w:tcW w:w="1265" w:type="pct"/>
            <w:vAlign w:val="center"/>
          </w:tcPr>
          <w:p w14:paraId="32D5B15A">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w:t>
            </w:r>
          </w:p>
        </w:tc>
      </w:tr>
    </w:tbl>
    <w:p w14:paraId="28AE6D04">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DC6E1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一、评标方法</w:t>
      </w:r>
    </w:p>
    <w:p w14:paraId="66B7A84F">
      <w:pPr>
        <w:snapToGrid w:val="0"/>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B8BEA93">
      <w:pPr>
        <w:snapToGrid w:val="0"/>
        <w:spacing w:line="360" w:lineRule="auto"/>
        <w:rPr>
          <w:rFonts w:ascii="宋体" w:hAnsi="宋体" w:cs="宋体"/>
          <w:color w:val="auto"/>
          <w:kern w:val="0"/>
          <w:sz w:val="24"/>
          <w:highlight w:val="none"/>
        </w:rPr>
      </w:pPr>
      <w:r>
        <w:rPr>
          <w:rFonts w:hint="eastAsia" w:ascii="宋体" w:hAnsi="宋体" w:cs="宋体"/>
          <w:b/>
          <w:color w:val="auto"/>
          <w:sz w:val="24"/>
          <w:highlight w:val="none"/>
        </w:rPr>
        <w:t>二、评标标准</w:t>
      </w:r>
    </w:p>
    <w:p w14:paraId="36B9C942">
      <w:pPr>
        <w:snapToGrid w:val="0"/>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14:paraId="57D0C963">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三、评标程序</w:t>
      </w:r>
    </w:p>
    <w:p w14:paraId="48469F0F">
      <w:pPr>
        <w:snapToGrid w:val="0"/>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F3A0D8A">
      <w:pPr>
        <w:snapToGrid w:val="0"/>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9E7F9B3">
      <w:pPr>
        <w:snapToGrid w:val="0"/>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A4CB044">
      <w:pPr>
        <w:snapToGrid w:val="0"/>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A830815">
      <w:pPr>
        <w:pStyle w:val="159"/>
        <w:snapToGrid w:val="0"/>
        <w:spacing w:before="0"/>
        <w:ind w:firstLine="508" w:firstLineChars="212"/>
        <w:rPr>
          <w:rFonts w:ascii="宋体" w:hAnsi="宋体" w:cs="宋体"/>
          <w:color w:val="auto"/>
          <w:kern w:val="0"/>
          <w:szCs w:val="24"/>
          <w:highlight w:val="none"/>
        </w:rPr>
      </w:pPr>
      <w:r>
        <w:rPr>
          <w:rFonts w:hint="eastAsia" w:ascii="宋体" w:hAnsi="宋体" w:cs="宋体"/>
          <w:color w:val="auto"/>
          <w:kern w:val="0"/>
          <w:szCs w:val="24"/>
          <w:highlight w:val="none"/>
        </w:rPr>
        <w:t>3.4.1投标文件报价出现前后不一致的，按照下列规定修正：</w:t>
      </w:r>
    </w:p>
    <w:p w14:paraId="5EED6751">
      <w:pPr>
        <w:pStyle w:val="159"/>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5277B59">
      <w:pPr>
        <w:pStyle w:val="159"/>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23BF2E1">
      <w:pPr>
        <w:pStyle w:val="159"/>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AE2F801">
      <w:pPr>
        <w:pStyle w:val="159"/>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45B63F1">
      <w:pPr>
        <w:pStyle w:val="159"/>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058ACE0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8DFED3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317D24A">
      <w:pPr>
        <w:pStyle w:val="159"/>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CE55EC9">
      <w:pPr>
        <w:pStyle w:val="159"/>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C37715A">
      <w:pPr>
        <w:snapToGri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E786011">
      <w:pPr>
        <w:snapToGrid w:val="0"/>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0DDC294">
      <w:pPr>
        <w:snapToGrid w:val="0"/>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F92C38E">
      <w:pPr>
        <w:widowControl/>
        <w:shd w:val="clear" w:color="auto" w:fill="FFFFFF"/>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四、评标中的其他事项</w:t>
      </w:r>
    </w:p>
    <w:p w14:paraId="3A34D635">
      <w:pPr>
        <w:pStyle w:val="159"/>
        <w:snapToGrid w:val="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2EAC0F5">
      <w:pPr>
        <w:pStyle w:val="25"/>
        <w:snapToGrid w:val="0"/>
        <w:spacing w:line="360" w:lineRule="auto"/>
        <w:ind w:left="954" w:leftChars="226" w:hanging="479" w:firstLineChars="0"/>
        <w:rPr>
          <w:rFonts w:cs="宋体"/>
          <w:color w:val="auto"/>
          <w:highlight w:val="none"/>
        </w:rPr>
      </w:pPr>
      <w:r>
        <w:rPr>
          <w:rFonts w:hint="eastAsia" w:cs="宋体"/>
          <w:b/>
          <w:color w:val="auto"/>
          <w:kern w:val="0"/>
          <w:highlight w:val="none"/>
        </w:rPr>
        <w:t>4.2投标无效。</w:t>
      </w:r>
      <w:r>
        <w:rPr>
          <w:rFonts w:hint="eastAsia" w:cs="宋体"/>
          <w:color w:val="auto"/>
          <w:highlight w:val="none"/>
        </w:rPr>
        <w:t>有下列情形之一的，投标无效：</w:t>
      </w:r>
    </w:p>
    <w:p w14:paraId="59B8EA77">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329010B">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87D8BD0">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5F7C1E7">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B149DAA">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2A70AD3">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27216657">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AAE9533">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79F5763">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029407A">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FBBFBF9">
      <w:pPr>
        <w:snapToGrid w:val="0"/>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67A01CA2">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4B8A9B9">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4.2.13 投标文件不满足招标文件的其它实质性要求的；</w:t>
      </w:r>
    </w:p>
    <w:p w14:paraId="639BD38C">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216F852D">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27B0D18">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8938FBE">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11045CD8">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4BD6B76">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789BC3CA">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1A9A377F">
      <w:pPr>
        <w:pStyle w:val="25"/>
        <w:snapToGrid w:val="0"/>
        <w:spacing w:line="360" w:lineRule="auto"/>
        <w:ind w:firstLine="482"/>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8312974">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2B9AE1A">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93A6A78">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64926B3">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12632F8">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85B8E41">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CF922F9">
      <w:pPr>
        <w:spacing w:line="360" w:lineRule="auto"/>
        <w:ind w:left="720" w:leftChars="343" w:firstLine="1807" w:firstLineChars="500"/>
        <w:outlineLvl w:val="0"/>
        <w:rPr>
          <w:rFonts w:ascii="宋体" w:hAnsi="宋体" w:cs="宋体"/>
          <w:b/>
          <w:color w:val="auto"/>
          <w:sz w:val="36"/>
          <w:szCs w:val="36"/>
          <w:highlight w:val="none"/>
        </w:rPr>
      </w:pPr>
    </w:p>
    <w:p w14:paraId="0D046DA7">
      <w:pPr>
        <w:spacing w:line="360" w:lineRule="auto"/>
        <w:ind w:left="720" w:leftChars="343" w:firstLine="1807" w:firstLineChars="500"/>
        <w:outlineLvl w:val="0"/>
        <w:rPr>
          <w:rFonts w:ascii="宋体" w:hAnsi="宋体" w:cs="宋体"/>
          <w:b/>
          <w:color w:val="auto"/>
          <w:sz w:val="36"/>
          <w:szCs w:val="36"/>
          <w:highlight w:val="none"/>
        </w:rPr>
      </w:pPr>
    </w:p>
    <w:p w14:paraId="5274FBE5">
      <w:pPr>
        <w:spacing w:line="360" w:lineRule="auto"/>
        <w:ind w:left="720" w:leftChars="343" w:firstLine="1807" w:firstLineChars="500"/>
        <w:outlineLvl w:val="0"/>
        <w:rPr>
          <w:rFonts w:ascii="宋体" w:hAnsi="宋体" w:cs="宋体"/>
          <w:b/>
          <w:color w:val="auto"/>
          <w:sz w:val="36"/>
          <w:szCs w:val="36"/>
          <w:highlight w:val="none"/>
        </w:rPr>
      </w:pPr>
    </w:p>
    <w:p w14:paraId="01F09BC8">
      <w:pPr>
        <w:spacing w:line="360" w:lineRule="auto"/>
        <w:ind w:left="720" w:leftChars="343" w:firstLine="1807" w:firstLineChars="500"/>
        <w:outlineLvl w:val="0"/>
        <w:rPr>
          <w:rFonts w:ascii="宋体" w:hAnsi="宋体" w:cs="宋体"/>
          <w:b/>
          <w:color w:val="auto"/>
          <w:sz w:val="36"/>
          <w:szCs w:val="36"/>
          <w:highlight w:val="none"/>
        </w:rPr>
      </w:pPr>
    </w:p>
    <w:p w14:paraId="1C205813">
      <w:pPr>
        <w:spacing w:line="360" w:lineRule="auto"/>
        <w:ind w:left="720" w:leftChars="343" w:firstLine="1807" w:firstLineChars="500"/>
        <w:outlineLvl w:val="0"/>
        <w:rPr>
          <w:rFonts w:ascii="宋体" w:hAnsi="宋体" w:cs="宋体"/>
          <w:b/>
          <w:color w:val="auto"/>
          <w:sz w:val="36"/>
          <w:szCs w:val="36"/>
          <w:highlight w:val="none"/>
        </w:rPr>
      </w:pPr>
    </w:p>
    <w:p w14:paraId="6D61ADDE">
      <w:pPr>
        <w:spacing w:line="360" w:lineRule="auto"/>
        <w:ind w:left="720" w:leftChars="343" w:firstLine="1807" w:firstLineChars="500"/>
        <w:outlineLvl w:val="0"/>
        <w:rPr>
          <w:rFonts w:hint="eastAsia" w:ascii="宋体" w:hAnsi="宋体" w:eastAsia="宋体" w:cs="宋体"/>
          <w:b/>
          <w:color w:val="auto"/>
          <w:sz w:val="36"/>
          <w:szCs w:val="36"/>
          <w:highlight w:val="none"/>
          <w:lang w:val="en-US" w:eastAsia="zh-CN"/>
        </w:rPr>
      </w:pPr>
    </w:p>
    <w:p w14:paraId="7238A1A5">
      <w:pPr>
        <w:spacing w:line="360" w:lineRule="auto"/>
        <w:ind w:left="720" w:leftChars="343" w:firstLine="1807" w:firstLineChars="500"/>
        <w:outlineLvl w:val="0"/>
        <w:rPr>
          <w:rFonts w:hint="eastAsia" w:ascii="宋体" w:hAnsi="宋体" w:eastAsia="宋体" w:cs="宋体"/>
          <w:b/>
          <w:color w:val="auto"/>
          <w:sz w:val="36"/>
          <w:szCs w:val="36"/>
          <w:highlight w:val="none"/>
          <w:lang w:val="en-US" w:eastAsia="zh-CN"/>
        </w:rPr>
      </w:pPr>
    </w:p>
    <w:p w14:paraId="7EDD01C3">
      <w:pPr>
        <w:spacing w:line="360" w:lineRule="auto"/>
        <w:ind w:left="720" w:leftChars="343" w:firstLine="1807" w:firstLineChars="500"/>
        <w:outlineLvl w:val="0"/>
        <w:rPr>
          <w:rFonts w:hint="eastAsia" w:ascii="宋体" w:hAnsi="宋体" w:eastAsia="宋体" w:cs="宋体"/>
          <w:b/>
          <w:color w:val="auto"/>
          <w:sz w:val="36"/>
          <w:szCs w:val="36"/>
          <w:highlight w:val="none"/>
          <w:lang w:val="en-US" w:eastAsia="zh-CN"/>
        </w:rPr>
      </w:pPr>
    </w:p>
    <w:p w14:paraId="078CEE70">
      <w:pPr>
        <w:spacing w:line="360" w:lineRule="auto"/>
        <w:ind w:left="720" w:leftChars="343" w:firstLine="1807" w:firstLineChars="500"/>
        <w:outlineLvl w:val="0"/>
        <w:rPr>
          <w:rFonts w:hint="eastAsia" w:ascii="宋体" w:hAnsi="宋体" w:eastAsia="宋体" w:cs="宋体"/>
          <w:b/>
          <w:color w:val="auto"/>
          <w:sz w:val="36"/>
          <w:szCs w:val="36"/>
          <w:highlight w:val="none"/>
          <w:lang w:val="en-US" w:eastAsia="zh-CN"/>
        </w:rPr>
      </w:pPr>
    </w:p>
    <w:p w14:paraId="43EA02ED">
      <w:pPr>
        <w:spacing w:line="360" w:lineRule="auto"/>
        <w:ind w:left="720" w:leftChars="343" w:firstLine="1807" w:firstLineChars="500"/>
        <w:outlineLvl w:val="0"/>
        <w:rPr>
          <w:rFonts w:hint="eastAsia" w:ascii="宋体" w:hAnsi="宋体" w:eastAsia="宋体" w:cs="宋体"/>
          <w:b/>
          <w:color w:val="auto"/>
          <w:sz w:val="36"/>
          <w:szCs w:val="36"/>
          <w:highlight w:val="none"/>
          <w:lang w:val="en-US" w:eastAsia="zh-CN"/>
        </w:rPr>
      </w:pPr>
    </w:p>
    <w:p w14:paraId="58D31324">
      <w:pPr>
        <w:spacing w:line="360" w:lineRule="auto"/>
        <w:ind w:left="720" w:leftChars="343" w:firstLine="1807" w:firstLineChars="500"/>
        <w:outlineLvl w:val="0"/>
        <w:rPr>
          <w:rFonts w:hint="eastAsia" w:ascii="宋体" w:hAnsi="宋体" w:eastAsia="宋体" w:cs="宋体"/>
          <w:b/>
          <w:color w:val="auto"/>
          <w:sz w:val="36"/>
          <w:szCs w:val="36"/>
          <w:highlight w:val="none"/>
          <w:lang w:val="en-US" w:eastAsia="zh-CN"/>
        </w:rPr>
      </w:pPr>
    </w:p>
    <w:p w14:paraId="247731CC">
      <w:pPr>
        <w:spacing w:line="360" w:lineRule="auto"/>
        <w:ind w:left="720" w:leftChars="343" w:firstLine="1807" w:firstLineChars="500"/>
        <w:outlineLvl w:val="0"/>
        <w:rPr>
          <w:rFonts w:hint="eastAsia" w:ascii="宋体" w:hAnsi="宋体" w:eastAsia="宋体" w:cs="宋体"/>
          <w:b/>
          <w:color w:val="auto"/>
          <w:sz w:val="36"/>
          <w:szCs w:val="36"/>
          <w:highlight w:val="none"/>
          <w:lang w:val="en-US" w:eastAsia="zh-CN"/>
        </w:rPr>
      </w:pPr>
    </w:p>
    <w:p w14:paraId="36F839F9">
      <w:pPr>
        <w:spacing w:line="360" w:lineRule="auto"/>
        <w:ind w:left="720" w:leftChars="343" w:firstLine="1807" w:firstLineChars="500"/>
        <w:outlineLvl w:val="0"/>
        <w:rPr>
          <w:rFonts w:hint="eastAsia" w:ascii="宋体" w:hAnsi="宋体" w:eastAsia="宋体" w:cs="宋体"/>
          <w:b/>
          <w:color w:val="auto"/>
          <w:sz w:val="36"/>
          <w:szCs w:val="36"/>
          <w:highlight w:val="none"/>
          <w:lang w:val="en-US" w:eastAsia="zh-CN"/>
        </w:rPr>
      </w:pPr>
    </w:p>
    <w:p w14:paraId="33AF0C44">
      <w:pPr>
        <w:spacing w:line="360" w:lineRule="auto"/>
        <w:ind w:left="720" w:leftChars="343" w:firstLine="1807" w:firstLineChars="500"/>
        <w:outlineLvl w:val="0"/>
        <w:rPr>
          <w:rFonts w:hint="eastAsia" w:ascii="宋体" w:hAnsi="宋体" w:eastAsia="宋体" w:cs="宋体"/>
          <w:b/>
          <w:color w:val="auto"/>
          <w:sz w:val="36"/>
          <w:szCs w:val="36"/>
          <w:highlight w:val="none"/>
          <w:lang w:val="en-US" w:eastAsia="zh-CN"/>
        </w:rPr>
      </w:pPr>
    </w:p>
    <w:p w14:paraId="11921D08">
      <w:pPr>
        <w:spacing w:line="360" w:lineRule="auto"/>
        <w:ind w:left="720" w:leftChars="343" w:firstLine="1807" w:firstLineChars="500"/>
        <w:outlineLvl w:val="0"/>
        <w:rPr>
          <w:rFonts w:hint="eastAsia" w:ascii="宋体" w:hAnsi="宋体" w:eastAsia="宋体" w:cs="宋体"/>
          <w:b/>
          <w:color w:val="auto"/>
          <w:sz w:val="36"/>
          <w:szCs w:val="36"/>
          <w:highlight w:val="none"/>
          <w:lang w:val="en-US" w:eastAsia="zh-CN"/>
        </w:rPr>
      </w:pPr>
    </w:p>
    <w:p w14:paraId="2D7B10BF">
      <w:pPr>
        <w:spacing w:line="360" w:lineRule="auto"/>
        <w:ind w:left="720" w:leftChars="343" w:firstLine="1807" w:firstLineChars="500"/>
        <w:outlineLvl w:val="0"/>
        <w:rPr>
          <w:rFonts w:ascii="宋体" w:hAnsi="宋体" w:cs="宋体"/>
          <w:b/>
          <w:color w:val="auto"/>
          <w:sz w:val="36"/>
          <w:szCs w:val="36"/>
          <w:highlight w:val="none"/>
        </w:rPr>
      </w:pPr>
    </w:p>
    <w:p w14:paraId="72B9E21C">
      <w:pPr>
        <w:spacing w:line="360" w:lineRule="auto"/>
        <w:ind w:left="720" w:leftChars="343" w:firstLine="1807" w:firstLineChars="500"/>
        <w:outlineLvl w:val="0"/>
        <w:rPr>
          <w:rFonts w:ascii="宋体" w:hAnsi="宋体" w:cs="宋体"/>
          <w:b/>
          <w:color w:val="auto"/>
          <w:sz w:val="36"/>
          <w:szCs w:val="36"/>
          <w:highlight w:val="none"/>
        </w:rPr>
      </w:pPr>
    </w:p>
    <w:p w14:paraId="12877D7F">
      <w:pPr>
        <w:spacing w:line="360" w:lineRule="auto"/>
        <w:ind w:left="720" w:leftChars="343" w:firstLine="1807" w:firstLineChars="500"/>
        <w:outlineLvl w:val="0"/>
        <w:rPr>
          <w:rFonts w:ascii="宋体" w:hAnsi="宋体" w:cs="宋体"/>
          <w:b/>
          <w:color w:val="auto"/>
          <w:sz w:val="36"/>
          <w:szCs w:val="36"/>
          <w:highlight w:val="none"/>
        </w:rPr>
      </w:pPr>
    </w:p>
    <w:p w14:paraId="50C4B0A6">
      <w:pPr>
        <w:spacing w:line="360" w:lineRule="auto"/>
        <w:ind w:left="720" w:leftChars="343" w:firstLine="1807" w:firstLineChars="500"/>
        <w:outlineLvl w:val="0"/>
        <w:rPr>
          <w:rFonts w:ascii="宋体" w:hAnsi="宋体" w:cs="宋体"/>
          <w:b/>
          <w:color w:val="auto"/>
          <w:sz w:val="36"/>
          <w:szCs w:val="36"/>
          <w:highlight w:val="none"/>
        </w:rPr>
      </w:pPr>
    </w:p>
    <w:p w14:paraId="7DBEB3B8">
      <w:pPr>
        <w:spacing w:line="360" w:lineRule="auto"/>
        <w:ind w:left="720" w:leftChars="343" w:firstLine="1807" w:firstLineChars="500"/>
        <w:outlineLvl w:val="0"/>
        <w:rPr>
          <w:rFonts w:ascii="宋体" w:hAnsi="宋体" w:cs="宋体"/>
          <w:b/>
          <w:color w:val="auto"/>
          <w:sz w:val="36"/>
          <w:szCs w:val="36"/>
          <w:highlight w:val="none"/>
        </w:rPr>
      </w:pPr>
    </w:p>
    <w:p w14:paraId="2F1E4594">
      <w:pPr>
        <w:spacing w:line="360" w:lineRule="auto"/>
        <w:ind w:left="720" w:leftChars="343" w:firstLine="1807" w:firstLineChars="500"/>
        <w:outlineLvl w:val="0"/>
        <w:rPr>
          <w:rFonts w:ascii="宋体" w:hAnsi="宋体" w:cs="宋体"/>
          <w:b/>
          <w:color w:val="auto"/>
          <w:sz w:val="36"/>
          <w:szCs w:val="36"/>
          <w:highlight w:val="none"/>
        </w:rPr>
      </w:pPr>
    </w:p>
    <w:p w14:paraId="1B0867E4">
      <w:pPr>
        <w:spacing w:line="360" w:lineRule="auto"/>
        <w:ind w:left="720" w:leftChars="343" w:firstLine="1807" w:firstLineChars="500"/>
        <w:outlineLvl w:val="0"/>
        <w:rPr>
          <w:rFonts w:ascii="宋体" w:hAnsi="宋体" w:cs="宋体"/>
          <w:b/>
          <w:color w:val="auto"/>
          <w:sz w:val="36"/>
          <w:szCs w:val="36"/>
          <w:highlight w:val="none"/>
        </w:rPr>
      </w:pPr>
    </w:p>
    <w:p w14:paraId="2641EE5B">
      <w:pPr>
        <w:spacing w:line="360" w:lineRule="auto"/>
        <w:ind w:left="720" w:leftChars="343" w:firstLine="1807" w:firstLineChars="5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4BE9D7">
      <w:pPr>
        <w:spacing w:line="360" w:lineRule="auto"/>
        <w:jc w:val="center"/>
        <w:rPr>
          <w:rFonts w:ascii="宋体" w:hAnsi="宋体" w:cs="宋体"/>
          <w:color w:val="auto"/>
          <w:sz w:val="24"/>
          <w:highlight w:val="none"/>
        </w:rPr>
      </w:pPr>
    </w:p>
    <w:p w14:paraId="14F4F1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（以最终双方商议并签订的合同为准）</w:t>
      </w:r>
    </w:p>
    <w:p w14:paraId="3CF1BDDD">
      <w:pPr>
        <w:spacing w:line="360" w:lineRule="auto"/>
        <w:jc w:val="center"/>
        <w:rPr>
          <w:rFonts w:ascii="宋体" w:hAnsi="宋体" w:cs="宋体"/>
          <w:color w:val="auto"/>
          <w:sz w:val="24"/>
          <w:highlight w:val="none"/>
        </w:rPr>
      </w:pPr>
    </w:p>
    <w:p w14:paraId="410B0FDD">
      <w:pPr>
        <w:spacing w:line="360" w:lineRule="auto"/>
        <w:jc w:val="center"/>
        <w:rPr>
          <w:rFonts w:ascii="宋体" w:hAnsi="宋体" w:cs="宋体"/>
          <w:color w:val="auto"/>
          <w:sz w:val="24"/>
          <w:highlight w:val="none"/>
        </w:rPr>
      </w:pPr>
    </w:p>
    <w:p w14:paraId="19F670E6">
      <w:pPr>
        <w:spacing w:line="360" w:lineRule="auto"/>
        <w:jc w:val="center"/>
        <w:rPr>
          <w:rFonts w:ascii="宋体" w:hAnsi="宋体" w:cs="宋体"/>
          <w:color w:val="auto"/>
          <w:sz w:val="24"/>
          <w:highlight w:val="none"/>
        </w:rPr>
      </w:pPr>
    </w:p>
    <w:p w14:paraId="33922AFF">
      <w:pPr>
        <w:spacing w:line="360" w:lineRule="auto"/>
        <w:jc w:val="center"/>
        <w:rPr>
          <w:rFonts w:ascii="宋体" w:hAnsi="宋体" w:cs="宋体"/>
          <w:color w:val="auto"/>
          <w:sz w:val="24"/>
          <w:highlight w:val="none"/>
          <w:u w:val="single"/>
        </w:rPr>
      </w:pPr>
      <w:r>
        <w:rPr>
          <w:rFonts w:hint="eastAsia" w:ascii="宋体" w:hAnsi="宋体" w:cs="宋体"/>
          <w:color w:val="auto"/>
          <w:sz w:val="24"/>
          <w:highlight w:val="none"/>
        </w:rPr>
        <w:t>合同编号：</w:t>
      </w:r>
    </w:p>
    <w:p w14:paraId="57B48FB1">
      <w:pPr>
        <w:pStyle w:val="703"/>
        <w:spacing w:after="0"/>
        <w:ind w:left="0" w:leftChars="0" w:firstLine="0" w:firstLineChars="0"/>
        <w:jc w:val="center"/>
        <w:rPr>
          <w:rFonts w:ascii="宋体" w:hAnsi="宋体" w:cs="宋体"/>
          <w:b/>
          <w:color w:val="auto"/>
          <w:sz w:val="32"/>
          <w:szCs w:val="32"/>
          <w:highlight w:val="none"/>
        </w:rPr>
      </w:pPr>
      <w:r>
        <w:rPr>
          <w:rFonts w:hint="eastAsia" w:ascii="宋体" w:hAnsi="宋体" w:cs="宋体"/>
          <w:b/>
          <w:color w:val="auto"/>
          <w:sz w:val="32"/>
          <w:szCs w:val="32"/>
          <w:highlight w:val="none"/>
        </w:rPr>
        <w:t>第一部分 合 同 书</w:t>
      </w:r>
    </w:p>
    <w:p w14:paraId="329A4ACA">
      <w:pPr>
        <w:pStyle w:val="3"/>
        <w:rPr>
          <w:rFonts w:ascii="宋体" w:hAnsi="宋体" w:eastAsia="宋体" w:cs="宋体"/>
          <w:color w:val="auto"/>
          <w:sz w:val="24"/>
          <w:szCs w:val="24"/>
          <w:highlight w:val="none"/>
        </w:rPr>
      </w:pPr>
    </w:p>
    <w:p w14:paraId="6E0F4AF7">
      <w:pPr>
        <w:spacing w:line="360" w:lineRule="auto"/>
        <w:rPr>
          <w:rFonts w:ascii="宋体" w:hAnsi="宋体" w:cs="宋体"/>
          <w:color w:val="auto"/>
          <w:sz w:val="24"/>
          <w:highlight w:val="none"/>
        </w:rPr>
      </w:pPr>
    </w:p>
    <w:p w14:paraId="0982B817">
      <w:pPr>
        <w:spacing w:line="360" w:lineRule="auto"/>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5019099">
      <w:pPr>
        <w:spacing w:line="360" w:lineRule="auto"/>
        <w:rPr>
          <w:rFonts w:ascii="宋体" w:hAnsi="宋体" w:cs="宋体"/>
          <w:color w:val="auto"/>
          <w:sz w:val="24"/>
          <w:highlight w:val="none"/>
        </w:rPr>
      </w:pPr>
    </w:p>
    <w:p w14:paraId="034A6AF1">
      <w:pPr>
        <w:spacing w:line="360" w:lineRule="auto"/>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295167DA">
      <w:pPr>
        <w:spacing w:line="360" w:lineRule="auto"/>
        <w:ind w:left="960"/>
        <w:rPr>
          <w:rFonts w:ascii="宋体" w:hAnsi="宋体" w:cs="宋体"/>
          <w:color w:val="auto"/>
          <w:sz w:val="24"/>
          <w:highlight w:val="none"/>
        </w:rPr>
      </w:pPr>
    </w:p>
    <w:p w14:paraId="17556036">
      <w:pPr>
        <w:spacing w:line="360" w:lineRule="auto"/>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D4AD1FC">
      <w:pPr>
        <w:spacing w:line="360" w:lineRule="auto"/>
        <w:ind w:firstLine="960" w:firstLineChars="400"/>
        <w:rPr>
          <w:rFonts w:ascii="宋体" w:hAnsi="宋体" w:cs="宋体"/>
          <w:color w:val="auto"/>
          <w:sz w:val="24"/>
          <w:highlight w:val="none"/>
        </w:rPr>
      </w:pPr>
    </w:p>
    <w:p w14:paraId="15A254D9">
      <w:pPr>
        <w:spacing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6E368382">
      <w:pPr>
        <w:spacing w:line="360" w:lineRule="auto"/>
        <w:ind w:firstLine="960" w:firstLineChars="400"/>
        <w:rPr>
          <w:rFonts w:ascii="宋体" w:hAnsi="宋体" w:cs="宋体"/>
          <w:color w:val="auto"/>
          <w:sz w:val="24"/>
          <w:highlight w:val="none"/>
        </w:rPr>
      </w:pPr>
    </w:p>
    <w:p w14:paraId="496C7DD7">
      <w:pPr>
        <w:spacing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4CA4306">
      <w:pPr>
        <w:widowControl/>
        <w:spacing w:line="360" w:lineRule="auto"/>
        <w:jc w:val="left"/>
        <w:rPr>
          <w:rFonts w:ascii="宋体" w:hAnsi="宋体" w:cs="宋体"/>
          <w:color w:val="auto"/>
          <w:kern w:val="0"/>
          <w:sz w:val="24"/>
          <w:highlight w:val="none"/>
        </w:rPr>
        <w:sectPr>
          <w:pgSz w:w="11905" w:h="16838"/>
          <w:pgMar w:top="1134" w:right="1361" w:bottom="1134" w:left="1361" w:header="851" w:footer="992" w:gutter="0"/>
          <w:cols w:space="720" w:num="1"/>
          <w:docGrid w:linePitch="1" w:charSpace="0"/>
        </w:sectPr>
      </w:pPr>
    </w:p>
    <w:p w14:paraId="63FBECA3">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甲方：</w:t>
      </w:r>
      <w:r>
        <w:rPr>
          <w:rFonts w:hint="eastAsia" w:ascii="宋体" w:hAnsi="宋体"/>
          <w:color w:val="auto"/>
          <w:sz w:val="24"/>
          <w:highlight w:val="none"/>
          <w:u w:val="single"/>
        </w:rPr>
        <w:t>杭州植物园（杭州西湖园林科学研究院）</w:t>
      </w:r>
      <w:r>
        <w:rPr>
          <w:rFonts w:hint="eastAsia" w:ascii="宋体" w:hAnsi="宋体"/>
          <w:color w:val="auto"/>
          <w:sz w:val="24"/>
          <w:highlight w:val="none"/>
        </w:rPr>
        <w:t>（以下简称甲方）</w:t>
      </w:r>
    </w:p>
    <w:p w14:paraId="4F0B698A">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乙方：</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（以下简称乙方）</w:t>
      </w:r>
    </w:p>
    <w:p w14:paraId="4FDE0598">
      <w:pPr>
        <w:snapToGri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第一条 合同概况</w:t>
      </w:r>
    </w:p>
    <w:p w14:paraId="386043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snapToGrid w:val="0"/>
          <w:color w:val="auto"/>
          <w:kern w:val="28"/>
          <w:sz w:val="24"/>
          <w:szCs w:val="20"/>
          <w:highlight w:val="none"/>
          <w:u w:val="single"/>
        </w:rPr>
        <w:t>杭州植物园（杭州西湖园林科学研究院）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公开招标方式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2025年园区园艺景观零星维修服务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rPr>
        <w:t>为该项目中标供应商。现于中标通知书发出之日起10个工作日内，按照采购文件确定的事项签订本合同。</w:t>
      </w:r>
    </w:p>
    <w:p w14:paraId="16C161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snapToGrid w:val="0"/>
          <w:color w:val="auto"/>
          <w:kern w:val="28"/>
          <w:sz w:val="24"/>
          <w:szCs w:val="20"/>
          <w:highlight w:val="none"/>
          <w:u w:val="single"/>
        </w:rPr>
        <w:t>杭州植物园（杭州西湖园林科学研究院）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6DC5620C">
      <w:pPr>
        <w:snapToGrid w:val="0"/>
        <w:spacing w:line="360" w:lineRule="auto"/>
        <w:ind w:firstLine="480" w:firstLineChars="200"/>
        <w:rPr>
          <w:rFonts w:ascii="宋体"/>
          <w:color w:val="auto"/>
          <w:sz w:val="24"/>
          <w:highlight w:val="none"/>
        </w:rPr>
      </w:pPr>
      <w:r>
        <w:rPr>
          <w:rFonts w:hint="eastAsia" w:ascii="宋体" w:hAnsi="宋体"/>
          <w:color w:val="auto"/>
          <w:sz w:val="24"/>
          <w:highlight w:val="none"/>
        </w:rPr>
        <w:t>合同由</w:t>
      </w:r>
      <w:r>
        <w:rPr>
          <w:rFonts w:hint="eastAsia" w:ascii="宋体" w:hAnsi="宋体"/>
          <w:color w:val="auto"/>
          <w:sz w:val="24"/>
          <w:highlight w:val="none"/>
          <w:u w:val="single"/>
        </w:rPr>
        <w:t>杭州植物园（杭州西湖园林科学研究院）</w:t>
      </w:r>
      <w:r>
        <w:rPr>
          <w:rFonts w:hint="eastAsia" w:ascii="宋体" w:hAnsi="宋体"/>
          <w:color w:val="auto"/>
          <w:sz w:val="24"/>
          <w:highlight w:val="none"/>
        </w:rPr>
        <w:t>（以下简称甲方）与</w:t>
      </w:r>
      <w:r>
        <w:rPr>
          <w:rFonts w:hint="eastAsia" w:ascii="宋体" w:hAnsi="宋体"/>
          <w:color w:val="auto"/>
          <w:sz w:val="24"/>
          <w:highlight w:val="none"/>
          <w:u w:val="single"/>
        </w:rPr>
        <w:t xml:space="preserve">            </w:t>
      </w:r>
      <w:r>
        <w:rPr>
          <w:rFonts w:hint="eastAsia" w:ascii="宋体" w:hAnsi="宋体"/>
          <w:color w:val="auto"/>
          <w:sz w:val="24"/>
          <w:highlight w:val="none"/>
        </w:rPr>
        <w:t>（以下简称乙方）结合本项目具体情况协商后签订。</w:t>
      </w:r>
    </w:p>
    <w:p w14:paraId="273AE90E">
      <w:pPr>
        <w:snapToGrid w:val="0"/>
        <w:spacing w:line="360" w:lineRule="auto"/>
        <w:ind w:firstLine="482" w:firstLineChars="200"/>
        <w:rPr>
          <w:rFonts w:ascii="宋体"/>
          <w:b/>
          <w:bCs/>
          <w:color w:val="auto"/>
          <w:sz w:val="24"/>
          <w:highlight w:val="none"/>
        </w:rPr>
      </w:pPr>
      <w:r>
        <w:rPr>
          <w:rFonts w:hint="eastAsia" w:ascii="宋体" w:hAnsi="宋体"/>
          <w:b/>
          <w:bCs/>
          <w:color w:val="auto"/>
          <w:sz w:val="24"/>
          <w:highlight w:val="none"/>
        </w:rPr>
        <w:t>第二条</w:t>
      </w:r>
      <w:r>
        <w:rPr>
          <w:rFonts w:ascii="宋体" w:hAnsi="宋体"/>
          <w:b/>
          <w:bCs/>
          <w:color w:val="auto"/>
          <w:sz w:val="24"/>
          <w:highlight w:val="none"/>
        </w:rPr>
        <w:t xml:space="preserve"> </w:t>
      </w:r>
      <w:r>
        <w:rPr>
          <w:rFonts w:hint="eastAsia" w:ascii="宋体" w:hAnsi="宋体"/>
          <w:b/>
          <w:bCs/>
          <w:color w:val="auto"/>
          <w:sz w:val="24"/>
          <w:highlight w:val="none"/>
        </w:rPr>
        <w:t>服务基本情况</w:t>
      </w:r>
    </w:p>
    <w:p w14:paraId="5AD1A4B9">
      <w:pPr>
        <w:snapToGrid w:val="0"/>
        <w:spacing w:line="360" w:lineRule="auto"/>
        <w:ind w:firstLine="480" w:firstLineChars="200"/>
        <w:rPr>
          <w:rFonts w:ascii="宋体" w:hAnsi="宋体" w:cs="宋体"/>
          <w:color w:val="auto"/>
          <w:sz w:val="24"/>
          <w:highlight w:val="none"/>
          <w:u w:val="single"/>
        </w:rPr>
      </w:pPr>
      <w:r>
        <w:rPr>
          <w:rFonts w:hint="eastAsia" w:ascii="宋体" w:hAnsi="宋体"/>
          <w:color w:val="auto"/>
          <w:sz w:val="24"/>
          <w:highlight w:val="none"/>
        </w:rPr>
        <w:t>项目名称：</w:t>
      </w:r>
      <w:r>
        <w:rPr>
          <w:rFonts w:ascii="宋体"/>
          <w:color w:val="auto"/>
          <w:sz w:val="24"/>
          <w:highlight w:val="none"/>
        </w:rPr>
        <w:softHyphen/>
      </w:r>
      <w:r>
        <w:rPr>
          <w:rFonts w:ascii="宋体"/>
          <w:color w:val="auto"/>
          <w:sz w:val="24"/>
          <w:highlight w:val="none"/>
        </w:rPr>
        <w:softHyphen/>
      </w:r>
      <w:r>
        <w:rPr>
          <w:rFonts w:hint="eastAsia" w:ascii="宋体" w:hAnsi="宋体"/>
          <w:bCs/>
          <w:color w:val="auto"/>
          <w:sz w:val="24"/>
          <w:highlight w:val="none"/>
          <w:u w:val="single"/>
          <w:lang w:eastAsia="zh-CN"/>
        </w:rPr>
        <w:t>2025年园区园艺景观零星维修服务</w:t>
      </w:r>
      <w:r>
        <w:rPr>
          <w:rFonts w:ascii="宋体" w:hAnsi="宋体" w:cs="宋体"/>
          <w:color w:val="auto"/>
          <w:sz w:val="24"/>
          <w:highlight w:val="none"/>
          <w:u w:val="single"/>
        </w:rPr>
        <w:t xml:space="preserve"> </w:t>
      </w:r>
    </w:p>
    <w:p w14:paraId="1AFB2609">
      <w:pPr>
        <w:snapToGrid w:val="0"/>
        <w:spacing w:line="360" w:lineRule="auto"/>
        <w:ind w:firstLine="480" w:firstLineChars="200"/>
        <w:rPr>
          <w:rFonts w:ascii="宋体" w:hAnsi="宋体" w:cs="宋体"/>
          <w:color w:val="auto"/>
          <w:sz w:val="24"/>
          <w:highlight w:val="none"/>
          <w:u w:val="single"/>
        </w:rPr>
      </w:pPr>
      <w:r>
        <w:rPr>
          <w:rFonts w:hint="eastAsia" w:ascii="宋体" w:hAnsi="宋体"/>
          <w:color w:val="auto"/>
          <w:sz w:val="24"/>
          <w:highlight w:val="none"/>
        </w:rPr>
        <w:t>项目类型：</w:t>
      </w:r>
      <w:r>
        <w:rPr>
          <w:rFonts w:ascii="宋体"/>
          <w:color w:val="auto"/>
          <w:sz w:val="24"/>
          <w:highlight w:val="none"/>
        </w:rPr>
        <w:softHyphen/>
      </w:r>
      <w:r>
        <w:rPr>
          <w:rFonts w:ascii="宋体"/>
          <w:color w:val="auto"/>
          <w:sz w:val="24"/>
          <w:highlight w:val="none"/>
        </w:rPr>
        <w:softHyphen/>
      </w:r>
      <w:r>
        <w:rPr>
          <w:rFonts w:ascii="宋体" w:hAnsi="宋体"/>
          <w:color w:val="auto"/>
          <w:sz w:val="24"/>
          <w:highlight w:val="none"/>
        </w:rPr>
        <w:t xml:space="preserve"> </w:t>
      </w:r>
      <w:r>
        <w:rPr>
          <w:rFonts w:hint="eastAsia" w:ascii="宋体" w:hAnsi="宋体" w:cs="宋体"/>
          <w:color w:val="auto"/>
          <w:sz w:val="24"/>
          <w:highlight w:val="none"/>
          <w:u w:val="single"/>
        </w:rPr>
        <w:t>零星维修服务</w:t>
      </w:r>
      <w:r>
        <w:rPr>
          <w:rFonts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267256D2">
      <w:pPr>
        <w:snapToGrid w:val="0"/>
        <w:spacing w:line="360" w:lineRule="auto"/>
        <w:ind w:firstLine="480" w:firstLineChars="200"/>
        <w:rPr>
          <w:rFonts w:ascii="宋体"/>
          <w:color w:val="auto"/>
          <w:sz w:val="24"/>
          <w:highlight w:val="none"/>
        </w:rPr>
      </w:pPr>
      <w:r>
        <w:rPr>
          <w:rFonts w:hint="eastAsia" w:ascii="宋体" w:hAnsi="宋体"/>
          <w:color w:val="auto"/>
          <w:sz w:val="24"/>
          <w:highlight w:val="none"/>
        </w:rPr>
        <w:t>坐落位置：</w:t>
      </w:r>
      <w:r>
        <w:rPr>
          <w:rFonts w:ascii="宋体"/>
          <w:color w:val="auto"/>
          <w:sz w:val="24"/>
          <w:highlight w:val="none"/>
        </w:rPr>
        <w:softHyphen/>
      </w:r>
      <w:r>
        <w:rPr>
          <w:rFonts w:ascii="宋体"/>
          <w:color w:val="auto"/>
          <w:sz w:val="24"/>
          <w:highlight w:val="none"/>
        </w:rPr>
        <w:softHyphen/>
      </w:r>
      <w:r>
        <w:rPr>
          <w:rFonts w:ascii="宋体" w:hAnsi="宋体"/>
          <w:color w:val="auto"/>
          <w:sz w:val="24"/>
          <w:highlight w:val="none"/>
          <w:u w:val="single"/>
        </w:rPr>
        <w:t xml:space="preserve"> </w:t>
      </w:r>
      <w:r>
        <w:rPr>
          <w:rFonts w:hint="eastAsia" w:ascii="宋体" w:hAnsi="宋体" w:cs="宋体"/>
          <w:color w:val="auto"/>
          <w:sz w:val="24"/>
          <w:highlight w:val="none"/>
          <w:u w:val="single"/>
        </w:rPr>
        <w:t>西湖</w:t>
      </w:r>
      <w:r>
        <w:rPr>
          <w:rFonts w:hint="eastAsia" w:ascii="宋体" w:hAnsi="宋体"/>
          <w:color w:val="auto"/>
          <w:sz w:val="24"/>
          <w:highlight w:val="none"/>
          <w:u w:val="single"/>
        </w:rPr>
        <w:t>区玉泉桃源岭</w:t>
      </w:r>
      <w:r>
        <w:rPr>
          <w:rFonts w:ascii="宋体" w:hAnsi="宋体"/>
          <w:color w:val="auto"/>
          <w:sz w:val="24"/>
          <w:highlight w:val="none"/>
          <w:u w:val="single"/>
        </w:rPr>
        <w:t>1</w:t>
      </w:r>
      <w:r>
        <w:rPr>
          <w:rFonts w:hint="eastAsia" w:ascii="宋体" w:hAnsi="宋体"/>
          <w:color w:val="auto"/>
          <w:sz w:val="24"/>
          <w:highlight w:val="none"/>
          <w:u w:val="single"/>
        </w:rPr>
        <w:t>号</w:t>
      </w:r>
      <w:r>
        <w:rPr>
          <w:rFonts w:ascii="宋体" w:hAnsi="宋体"/>
          <w:color w:val="auto"/>
          <w:sz w:val="24"/>
          <w:highlight w:val="none"/>
          <w:u w:val="single"/>
        </w:rPr>
        <w:t xml:space="preserve">       </w:t>
      </w:r>
    </w:p>
    <w:p w14:paraId="28576D4A">
      <w:pPr>
        <w:snapToGrid w:val="0"/>
        <w:spacing w:line="360" w:lineRule="auto"/>
        <w:ind w:firstLine="482" w:firstLineChars="200"/>
        <w:rPr>
          <w:rFonts w:ascii="宋体"/>
          <w:b/>
          <w:color w:val="auto"/>
          <w:sz w:val="24"/>
          <w:highlight w:val="none"/>
        </w:rPr>
      </w:pPr>
      <w:r>
        <w:rPr>
          <w:rFonts w:hint="eastAsia" w:ascii="宋体" w:hAnsi="宋体"/>
          <w:b/>
          <w:color w:val="auto"/>
          <w:sz w:val="24"/>
          <w:highlight w:val="none"/>
        </w:rPr>
        <w:t>第三条</w:t>
      </w:r>
      <w:r>
        <w:rPr>
          <w:rFonts w:ascii="宋体" w:hAnsi="宋体"/>
          <w:color w:val="auto"/>
          <w:sz w:val="24"/>
          <w:highlight w:val="none"/>
        </w:rPr>
        <w:t xml:space="preserve"> </w:t>
      </w:r>
      <w:r>
        <w:rPr>
          <w:rFonts w:hint="eastAsia" w:ascii="宋体" w:hAnsi="宋体"/>
          <w:b/>
          <w:color w:val="auto"/>
          <w:sz w:val="24"/>
          <w:highlight w:val="none"/>
        </w:rPr>
        <w:t>委托管理事项</w:t>
      </w:r>
    </w:p>
    <w:p w14:paraId="2B5C8285">
      <w:pPr>
        <w:snapToGrid w:val="0"/>
        <w:spacing w:line="360" w:lineRule="auto"/>
        <w:ind w:firstLine="480" w:firstLineChars="200"/>
        <w:rPr>
          <w:rFonts w:ascii="宋体" w:hAnsi="宋体" w:cs="仿宋"/>
          <w:color w:val="auto"/>
          <w:sz w:val="24"/>
          <w:highlight w:val="none"/>
        </w:rPr>
      </w:pPr>
      <w:r>
        <w:rPr>
          <w:rFonts w:hint="eastAsia" w:ascii="宋体" w:hAnsi="宋体"/>
          <w:color w:val="auto"/>
          <w:sz w:val="24"/>
          <w:highlight w:val="none"/>
        </w:rPr>
        <w:t>（一）列入本次服务管理范围：杭州植物园辖区、叶家岭圃地、</w:t>
      </w:r>
      <w:r>
        <w:rPr>
          <w:rFonts w:hint="eastAsia" w:ascii="宋体" w:hAnsi="宋体"/>
          <w:color w:val="auto"/>
          <w:sz w:val="24"/>
          <w:highlight w:val="none"/>
          <w:lang w:eastAsia="zh-CN"/>
        </w:rPr>
        <w:t>西溪花圃管理中心</w:t>
      </w:r>
      <w:r>
        <w:rPr>
          <w:rFonts w:hint="eastAsia" w:ascii="宋体" w:hAnsi="宋体" w:cs="仿宋"/>
          <w:color w:val="auto"/>
          <w:sz w:val="24"/>
          <w:highlight w:val="none"/>
        </w:rPr>
        <w:t>。</w:t>
      </w:r>
    </w:p>
    <w:p w14:paraId="050B3879">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（二）管理内容</w:t>
      </w:r>
    </w:p>
    <w:p w14:paraId="19C7BAD2">
      <w:pPr>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服务管理范围内公共设施基础的</w:t>
      </w:r>
      <w:r>
        <w:rPr>
          <w:rFonts w:hint="eastAsia" w:ascii="宋体" w:hAnsi="宋体" w:cs="宋体"/>
          <w:color w:val="auto"/>
          <w:sz w:val="24"/>
          <w:highlight w:val="none"/>
        </w:rPr>
        <w:t>日常巡查和维修</w:t>
      </w:r>
      <w:r>
        <w:rPr>
          <w:rFonts w:hint="eastAsia" w:ascii="宋体" w:hAnsi="宋体"/>
          <w:snapToGrid w:val="0"/>
          <w:color w:val="auto"/>
          <w:kern w:val="0"/>
          <w:sz w:val="24"/>
          <w:highlight w:val="none"/>
        </w:rPr>
        <w:t>。（包括但不限于道路、铺装、建构筑物、室内外各类管线、标识标牌、园椅、果壳箱、栏杆围墙、排水沟，各类设施设备等）</w:t>
      </w:r>
    </w:p>
    <w:p w14:paraId="4701024B">
      <w:pPr>
        <w:snapToGrid w:val="0"/>
        <w:spacing w:line="360" w:lineRule="auto"/>
        <w:ind w:firstLine="482" w:firstLineChars="200"/>
        <w:rPr>
          <w:rFonts w:ascii="宋体"/>
          <w:b/>
          <w:color w:val="auto"/>
          <w:sz w:val="24"/>
          <w:highlight w:val="none"/>
        </w:rPr>
      </w:pPr>
      <w:r>
        <w:rPr>
          <w:rFonts w:hint="eastAsia" w:ascii="宋体" w:hAnsi="宋体"/>
          <w:b/>
          <w:color w:val="auto"/>
          <w:sz w:val="24"/>
          <w:highlight w:val="none"/>
        </w:rPr>
        <w:t>第四条</w:t>
      </w:r>
      <w:r>
        <w:rPr>
          <w:rFonts w:ascii="宋体" w:hAnsi="宋体"/>
          <w:color w:val="auto"/>
          <w:sz w:val="24"/>
          <w:highlight w:val="none"/>
        </w:rPr>
        <w:t xml:space="preserve"> </w:t>
      </w:r>
      <w:r>
        <w:rPr>
          <w:rFonts w:hint="eastAsia" w:ascii="宋体" w:hAnsi="宋体"/>
          <w:b/>
          <w:color w:val="auto"/>
          <w:sz w:val="24"/>
          <w:highlight w:val="none"/>
        </w:rPr>
        <w:t>合同期限</w:t>
      </w:r>
    </w:p>
    <w:p w14:paraId="7324654A">
      <w:pPr>
        <w:snapToGrid w:val="0"/>
        <w:spacing w:line="360" w:lineRule="auto"/>
        <w:ind w:firstLine="480" w:firstLineChars="200"/>
        <w:rPr>
          <w:rFonts w:ascii="宋体"/>
          <w:snapToGrid w:val="0"/>
          <w:color w:val="auto"/>
          <w:kern w:val="0"/>
          <w:sz w:val="24"/>
          <w:highlight w:val="none"/>
        </w:rPr>
      </w:pPr>
      <w:r>
        <w:rPr>
          <w:rFonts w:hint="eastAsia" w:ascii="宋体" w:hAnsi="宋体"/>
          <w:snapToGrid w:val="0"/>
          <w:color w:val="auto"/>
          <w:kern w:val="0"/>
          <w:sz w:val="24"/>
          <w:highlight w:val="none"/>
        </w:rPr>
        <w:t>合同期限：</w:t>
      </w:r>
      <w:r>
        <w:rPr>
          <w:rFonts w:hint="eastAsia" w:ascii="宋体" w:hAnsi="宋体"/>
          <w:snapToGrid w:val="0"/>
          <w:color w:val="auto"/>
          <w:kern w:val="0"/>
          <w:sz w:val="24"/>
          <w:highlight w:val="none"/>
          <w:u w:val="single"/>
        </w:rPr>
        <w:t>自</w:t>
      </w:r>
      <w:r>
        <w:rPr>
          <w:rFonts w:hint="eastAsia" w:ascii="宋体" w:hAnsi="宋体"/>
          <w:snapToGrid w:val="0"/>
          <w:color w:val="auto"/>
          <w:kern w:val="0"/>
          <w:sz w:val="24"/>
          <w:highlight w:val="none"/>
          <w:u w:val="single"/>
        </w:rPr>
        <w:t>202</w:t>
      </w:r>
      <w:r>
        <w:rPr>
          <w:rFonts w:hint="eastAsia" w:ascii="宋体" w:hAnsi="宋体"/>
          <w:snapToGrid w:val="0"/>
          <w:color w:val="auto"/>
          <w:kern w:val="0"/>
          <w:sz w:val="24"/>
          <w:highlight w:val="none"/>
          <w:u w:val="single"/>
          <w:lang w:val="en-US" w:eastAsia="zh-CN"/>
        </w:rPr>
        <w:t>5</w:t>
      </w:r>
      <w:r>
        <w:rPr>
          <w:rFonts w:hint="eastAsia" w:ascii="宋体" w:hAnsi="宋体"/>
          <w:snapToGrid w:val="0"/>
          <w:color w:val="auto"/>
          <w:kern w:val="0"/>
          <w:sz w:val="24"/>
          <w:highlight w:val="none"/>
          <w:u w:val="single"/>
        </w:rPr>
        <w:t>年1月</w:t>
      </w:r>
      <w:r>
        <w:rPr>
          <w:rFonts w:hint="eastAsia" w:ascii="宋体" w:hAnsi="宋体"/>
          <w:snapToGrid w:val="0"/>
          <w:color w:val="auto"/>
          <w:kern w:val="0"/>
          <w:sz w:val="24"/>
          <w:highlight w:val="none"/>
          <w:u w:val="single"/>
          <w:lang w:val="en-US" w:eastAsia="zh-CN"/>
        </w:rPr>
        <w:t>10</w:t>
      </w:r>
      <w:r>
        <w:rPr>
          <w:rFonts w:hint="eastAsia" w:ascii="宋体" w:hAnsi="宋体"/>
          <w:snapToGrid w:val="0"/>
          <w:color w:val="auto"/>
          <w:kern w:val="0"/>
          <w:sz w:val="24"/>
          <w:highlight w:val="none"/>
          <w:u w:val="single"/>
        </w:rPr>
        <w:t>日</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至202</w:t>
      </w:r>
      <w:r>
        <w:rPr>
          <w:rFonts w:hint="eastAsia" w:ascii="宋体" w:hAnsi="宋体"/>
          <w:snapToGrid w:val="0"/>
          <w:color w:val="auto"/>
          <w:kern w:val="0"/>
          <w:sz w:val="24"/>
          <w:highlight w:val="none"/>
          <w:u w:val="single"/>
          <w:lang w:val="en-US" w:eastAsia="zh-CN"/>
        </w:rPr>
        <w:t>6</w:t>
      </w:r>
      <w:r>
        <w:rPr>
          <w:rFonts w:hint="eastAsia" w:ascii="宋体" w:hAnsi="宋体"/>
          <w:snapToGrid w:val="0"/>
          <w:color w:val="auto"/>
          <w:kern w:val="0"/>
          <w:sz w:val="24"/>
          <w:highlight w:val="none"/>
          <w:u w:val="single"/>
        </w:rPr>
        <w:t>年1月</w:t>
      </w:r>
      <w:r>
        <w:rPr>
          <w:rFonts w:hint="eastAsia" w:ascii="宋体" w:hAnsi="宋体"/>
          <w:snapToGrid w:val="0"/>
          <w:color w:val="auto"/>
          <w:kern w:val="0"/>
          <w:sz w:val="24"/>
          <w:highlight w:val="none"/>
          <w:u w:val="single"/>
          <w:lang w:val="en-US" w:eastAsia="zh-CN"/>
        </w:rPr>
        <w:t>9</w:t>
      </w:r>
      <w:r>
        <w:rPr>
          <w:rFonts w:hint="eastAsia" w:ascii="宋体" w:hAnsi="宋体"/>
          <w:snapToGrid w:val="0"/>
          <w:color w:val="auto"/>
          <w:kern w:val="0"/>
          <w:sz w:val="24"/>
          <w:highlight w:val="none"/>
          <w:u w:val="single"/>
        </w:rPr>
        <w:t>日</w:t>
      </w:r>
      <w:r>
        <w:rPr>
          <w:rFonts w:hint="eastAsia" w:ascii="宋体" w:hAnsi="宋体"/>
          <w:snapToGrid w:val="0"/>
          <w:color w:val="auto"/>
          <w:kern w:val="0"/>
          <w:sz w:val="24"/>
          <w:highlight w:val="none"/>
        </w:rPr>
        <w:t>，</w:t>
      </w:r>
      <w:r>
        <w:rPr>
          <w:rFonts w:hint="eastAsia" w:ascii="宋体" w:hAnsi="宋体"/>
          <w:snapToGrid w:val="0"/>
          <w:color w:val="auto"/>
          <w:kern w:val="0"/>
          <w:sz w:val="24"/>
          <w:highlight w:val="none"/>
        </w:rPr>
        <w:t>为期十二个月。合同期内，乙方需严格履行合同。</w:t>
      </w:r>
      <w:r>
        <w:rPr>
          <w:rFonts w:ascii="宋体"/>
          <w:snapToGrid w:val="0"/>
          <w:color w:val="auto"/>
          <w:kern w:val="0"/>
          <w:sz w:val="24"/>
          <w:highlight w:val="none"/>
        </w:rPr>
        <w:t xml:space="preserve"> </w:t>
      </w:r>
    </w:p>
    <w:p w14:paraId="49DB11D5">
      <w:pPr>
        <w:snapToGrid w:val="0"/>
        <w:spacing w:line="360" w:lineRule="auto"/>
        <w:ind w:firstLine="482" w:firstLineChars="200"/>
        <w:rPr>
          <w:rFonts w:ascii="宋体" w:hAnsi="宋体" w:cs="宋体"/>
          <w:b/>
          <w:color w:val="auto"/>
          <w:sz w:val="24"/>
          <w:highlight w:val="none"/>
        </w:rPr>
      </w:pPr>
      <w:r>
        <w:rPr>
          <w:rFonts w:hint="eastAsia" w:ascii="宋体" w:hAnsi="宋体"/>
          <w:b/>
          <w:color w:val="auto"/>
          <w:sz w:val="24"/>
          <w:highlight w:val="none"/>
        </w:rPr>
        <w:t>第五条</w:t>
      </w:r>
      <w:r>
        <w:rPr>
          <w:rFonts w:ascii="宋体" w:hAnsi="宋体"/>
          <w:color w:val="auto"/>
          <w:sz w:val="24"/>
          <w:highlight w:val="none"/>
        </w:rPr>
        <w:t xml:space="preserve"> </w:t>
      </w:r>
      <w:r>
        <w:rPr>
          <w:rFonts w:hint="eastAsia" w:ascii="宋体" w:hAnsi="宋体" w:cs="宋体"/>
          <w:b/>
          <w:color w:val="auto"/>
          <w:sz w:val="24"/>
          <w:highlight w:val="none"/>
        </w:rPr>
        <w:t>合同金额</w:t>
      </w:r>
    </w:p>
    <w:p w14:paraId="755216FE">
      <w:pPr>
        <w:snapToGrid w:val="0"/>
        <w:spacing w:line="360" w:lineRule="auto"/>
        <w:ind w:firstLine="480" w:firstLineChars="200"/>
        <w:rPr>
          <w:rFonts w:ascii="宋体" w:cs="Arial"/>
          <w:snapToGrid w:val="0"/>
          <w:color w:val="auto"/>
          <w:kern w:val="0"/>
          <w:sz w:val="24"/>
          <w:highlight w:val="none"/>
        </w:rPr>
      </w:pPr>
      <w:r>
        <w:rPr>
          <w:rFonts w:hint="eastAsia" w:ascii="宋体" w:cs="Arial"/>
          <w:snapToGrid w:val="0"/>
          <w:color w:val="auto"/>
          <w:kern w:val="0"/>
          <w:sz w:val="24"/>
          <w:highlight w:val="none"/>
        </w:rPr>
        <w:t>根据招标文件规定的</w:t>
      </w:r>
      <w:r>
        <w:rPr>
          <w:rFonts w:hint="eastAsia" w:ascii="宋体" w:cs="Arial"/>
          <w:snapToGrid w:val="0"/>
          <w:color w:val="auto"/>
          <w:kern w:val="0"/>
          <w:sz w:val="24"/>
          <w:highlight w:val="none"/>
        </w:rPr>
        <w:t>结算方式</w:t>
      </w:r>
      <w:r>
        <w:rPr>
          <w:rFonts w:hint="eastAsia" w:ascii="宋体" w:cs="Arial"/>
          <w:snapToGrid w:val="0"/>
          <w:color w:val="auto"/>
          <w:kern w:val="0"/>
          <w:sz w:val="24"/>
          <w:highlight w:val="none"/>
          <w:lang w:val="en-US" w:eastAsia="zh-CN"/>
        </w:rPr>
        <w:t>*</w:t>
      </w:r>
      <w:r>
        <w:rPr>
          <w:rFonts w:hint="eastAsia" w:ascii="宋体" w:cs="Arial"/>
          <w:snapToGrid w:val="0"/>
          <w:color w:val="auto"/>
          <w:kern w:val="0"/>
          <w:sz w:val="24"/>
          <w:highlight w:val="none"/>
        </w:rPr>
        <w:t>折扣率</w:t>
      </w:r>
      <w:r>
        <w:rPr>
          <w:rFonts w:hint="eastAsia" w:ascii="宋体" w:cs="Arial"/>
          <w:snapToGrid w:val="0"/>
          <w:color w:val="auto"/>
          <w:kern w:val="0"/>
          <w:sz w:val="24"/>
          <w:highlight w:val="none"/>
        </w:rPr>
        <w:t>按实结算，结算金额达到</w:t>
      </w:r>
      <w:r>
        <w:rPr>
          <w:rFonts w:hint="eastAsia" w:ascii="宋体" w:cs="Arial"/>
          <w:snapToGrid w:val="0"/>
          <w:color w:val="auto"/>
          <w:kern w:val="0"/>
          <w:sz w:val="24"/>
          <w:highlight w:val="none"/>
          <w:lang w:eastAsia="zh-CN"/>
        </w:rPr>
        <w:t>1355500</w:t>
      </w:r>
      <w:r>
        <w:rPr>
          <w:rFonts w:hint="eastAsia" w:ascii="宋体" w:cs="Arial"/>
          <w:snapToGrid w:val="0"/>
          <w:color w:val="auto"/>
          <w:kern w:val="0"/>
          <w:sz w:val="24"/>
          <w:highlight w:val="none"/>
        </w:rPr>
        <w:t>元，甲方将自行中止合同。</w:t>
      </w:r>
    </w:p>
    <w:p w14:paraId="7B85D97B">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第六条</w:t>
      </w:r>
      <w:r>
        <w:rPr>
          <w:rFonts w:ascii="宋体" w:hAnsi="宋体"/>
          <w:color w:val="auto"/>
          <w:sz w:val="24"/>
          <w:highlight w:val="none"/>
        </w:rPr>
        <w:t xml:space="preserve"> </w:t>
      </w:r>
      <w:r>
        <w:rPr>
          <w:rFonts w:hint="eastAsia" w:ascii="宋体" w:hAnsi="宋体"/>
          <w:b/>
          <w:color w:val="auto"/>
          <w:sz w:val="24"/>
          <w:highlight w:val="none"/>
        </w:rPr>
        <w:t>费用结算方式</w:t>
      </w:r>
    </w:p>
    <w:p w14:paraId="624D2F4E">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乙方进场服务并</w:t>
      </w:r>
      <w:r>
        <w:rPr>
          <w:rFonts w:hint="eastAsia" w:ascii="宋体" w:hAnsi="宋体" w:cs="Arial"/>
          <w:snapToGrid w:val="0"/>
          <w:color w:val="auto"/>
          <w:kern w:val="0"/>
          <w:sz w:val="24"/>
          <w:highlight w:val="none"/>
        </w:rPr>
        <w:t>通过甲方验收后</w:t>
      </w:r>
      <w:r>
        <w:rPr>
          <w:rFonts w:hint="eastAsia" w:ascii="宋体" w:hAnsi="宋体" w:cs="Arial"/>
          <w:snapToGrid w:val="0"/>
          <w:color w:val="auto"/>
          <w:kern w:val="0"/>
          <w:sz w:val="24"/>
          <w:highlight w:val="none"/>
        </w:rPr>
        <w:t>，乙方开具经甲方认可的正规发票和甲方认可的各项材料、费用的凭证记录复印件，经甲方主管部门复核无误后，办理相关服务费用的结算手续。</w:t>
      </w:r>
      <w:r>
        <w:rPr>
          <w:rFonts w:hint="eastAsia" w:ascii="宋体" w:hAnsi="宋体" w:cs="Arial"/>
          <w:snapToGrid w:val="0"/>
          <w:color w:val="auto"/>
          <w:kern w:val="0"/>
          <w:sz w:val="24"/>
          <w:highlight w:val="none"/>
        </w:rPr>
        <w:t>零星维修服务费按实结算</w:t>
      </w:r>
      <w:r>
        <w:rPr>
          <w:rFonts w:hint="eastAsia" w:ascii="宋体" w:hAnsi="宋体" w:cs="Arial"/>
          <w:snapToGrid w:val="0"/>
          <w:color w:val="auto"/>
          <w:kern w:val="0"/>
          <w:sz w:val="24"/>
          <w:highlight w:val="none"/>
        </w:rPr>
        <w:t>，由甲方从西湖风景名胜区管委会公开招标中标第三方咨询公司名录内选定委托审核后，按审定价结算；每月10号前乙方上报结算上月具体费用，乙方开具相对应的增值税发票，甲方确认无误</w:t>
      </w:r>
      <w:r>
        <w:rPr>
          <w:rFonts w:hint="eastAsia" w:ascii="宋体" w:hAnsi="宋体" w:cs="Arial"/>
          <w:snapToGrid w:val="0"/>
          <w:color w:val="auto"/>
          <w:kern w:val="0"/>
          <w:sz w:val="24"/>
          <w:highlight w:val="none"/>
        </w:rPr>
        <w:t>后</w:t>
      </w:r>
      <w:r>
        <w:rPr>
          <w:rFonts w:hint="eastAsia" w:ascii="宋体" w:hAnsi="宋体" w:cs="Arial"/>
          <w:snapToGrid w:val="0"/>
          <w:color w:val="auto"/>
          <w:kern w:val="0"/>
          <w:sz w:val="24"/>
          <w:highlight w:val="none"/>
          <w:lang w:eastAsia="zh-CN"/>
        </w:rPr>
        <w:t>十五</w:t>
      </w:r>
      <w:r>
        <w:rPr>
          <w:rFonts w:hint="eastAsia" w:ascii="宋体" w:hAnsi="宋体" w:cs="Arial"/>
          <w:snapToGrid w:val="0"/>
          <w:color w:val="auto"/>
          <w:kern w:val="0"/>
          <w:sz w:val="24"/>
          <w:highlight w:val="none"/>
        </w:rPr>
        <w:t>个工</w:t>
      </w:r>
      <w:r>
        <w:rPr>
          <w:rFonts w:hint="eastAsia" w:ascii="宋体" w:hAnsi="宋体" w:cs="Arial"/>
          <w:snapToGrid w:val="0"/>
          <w:color w:val="auto"/>
          <w:kern w:val="0"/>
          <w:sz w:val="24"/>
          <w:highlight w:val="none"/>
        </w:rPr>
        <w:t>作日内回款。</w:t>
      </w:r>
    </w:p>
    <w:p w14:paraId="359B70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合同签订生效后，甲方不支付预付款。</w:t>
      </w:r>
    </w:p>
    <w:p w14:paraId="597BC310">
      <w:pPr>
        <w:snapToGrid w:val="0"/>
        <w:spacing w:line="360" w:lineRule="auto"/>
        <w:ind w:firstLine="482" w:firstLineChars="200"/>
        <w:outlineLvl w:val="0"/>
        <w:rPr>
          <w:rFonts w:ascii="宋体" w:cs="Arial"/>
          <w:snapToGrid w:val="0"/>
          <w:color w:val="auto"/>
          <w:kern w:val="0"/>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w:t>
      </w:r>
      <w:r>
        <w:rPr>
          <w:rFonts w:hint="eastAsia" w:ascii="宋体" w:hAnsi="宋体" w:cs="Arial"/>
          <w:b/>
          <w:snapToGrid w:val="0"/>
          <w:color w:val="auto"/>
          <w:kern w:val="0"/>
          <w:sz w:val="24"/>
          <w:highlight w:val="none"/>
        </w:rPr>
        <w:t>管理服务质量要求</w:t>
      </w:r>
    </w:p>
    <w:p w14:paraId="6F1A53A2">
      <w:pPr>
        <w:snapToGrid w:val="0"/>
        <w:spacing w:line="360" w:lineRule="auto"/>
        <w:ind w:firstLine="480" w:firstLineChars="200"/>
        <w:rPr>
          <w:rFonts w:ascii="宋体" w:cs="Arial"/>
          <w:snapToGrid w:val="0"/>
          <w:color w:val="auto"/>
          <w:kern w:val="0"/>
          <w:sz w:val="24"/>
          <w:highlight w:val="none"/>
        </w:rPr>
      </w:pPr>
      <w:r>
        <w:rPr>
          <w:rFonts w:hint="eastAsia" w:ascii="宋体" w:hAnsi="宋体" w:cs="Arial"/>
          <w:snapToGrid w:val="0"/>
          <w:color w:val="auto"/>
          <w:kern w:val="0"/>
          <w:sz w:val="24"/>
          <w:highlight w:val="none"/>
        </w:rPr>
        <w:t>乙方须按下列约定，实现目标管理。</w:t>
      </w:r>
    </w:p>
    <w:p w14:paraId="70699FA3">
      <w:pPr>
        <w:snapToGrid w:val="0"/>
        <w:spacing w:line="360" w:lineRule="auto"/>
        <w:ind w:firstLine="480" w:firstLineChars="200"/>
        <w:jc w:val="left"/>
        <w:rPr>
          <w:rFonts w:ascii="宋体"/>
          <w:color w:val="auto"/>
          <w:sz w:val="24"/>
          <w:highlight w:val="none"/>
        </w:rPr>
      </w:pPr>
      <w:r>
        <w:rPr>
          <w:rFonts w:hint="eastAsia" w:ascii="宋体" w:hAnsi="宋体" w:cs="Arial"/>
          <w:snapToGrid w:val="0"/>
          <w:color w:val="auto"/>
          <w:kern w:val="0"/>
          <w:sz w:val="24"/>
          <w:highlight w:val="none"/>
        </w:rPr>
        <w:t>一、乙方须根据甲方采购需求安排人员。乙方超出甲方需求安排的服务人员，甲方一律不予额外支付费用。乙方保证所有安排到甲方的服务人员必须服从甲方的管理，</w:t>
      </w:r>
      <w:r>
        <w:rPr>
          <w:rFonts w:hint="eastAsia" w:ascii="宋体" w:hAnsi="宋体"/>
          <w:color w:val="auto"/>
          <w:sz w:val="24"/>
          <w:highlight w:val="none"/>
        </w:rPr>
        <w:t>规范着装，按</w:t>
      </w:r>
      <w:r>
        <w:rPr>
          <w:rFonts w:hint="eastAsia" w:ascii="宋体" w:hAnsi="宋体" w:cs="Arial"/>
          <w:snapToGrid w:val="0"/>
          <w:color w:val="auto"/>
          <w:kern w:val="0"/>
          <w:sz w:val="24"/>
          <w:highlight w:val="none"/>
        </w:rPr>
        <w:t>时到岗，</w:t>
      </w:r>
      <w:r>
        <w:rPr>
          <w:rFonts w:hint="eastAsia" w:ascii="宋体" w:hAnsi="宋体" w:cs="宋体"/>
          <w:color w:val="auto"/>
          <w:sz w:val="24"/>
          <w:highlight w:val="none"/>
        </w:rPr>
        <w:t>不擅自离岗、脱岗，履行好交接班制度。</w:t>
      </w:r>
      <w:r>
        <w:rPr>
          <w:rFonts w:hint="eastAsia" w:ascii="宋体" w:hAnsi="宋体"/>
          <w:color w:val="auto"/>
          <w:sz w:val="24"/>
          <w:highlight w:val="none"/>
        </w:rPr>
        <w:t>完成应急、突击临时工作任务以及上级交办的各项任务。</w:t>
      </w:r>
    </w:p>
    <w:p w14:paraId="2C8CAD55">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二、甲方人员定期或不定期组织进行对乙方服务的综合考评。</w:t>
      </w:r>
    </w:p>
    <w:p w14:paraId="38281AC8">
      <w:pPr>
        <w:pStyle w:val="37"/>
        <w:snapToGrid w:val="0"/>
        <w:ind w:firstLine="480" w:firstLineChars="200"/>
        <w:rPr>
          <w:rFonts w:hAnsi="宋体" w:cs="Arial"/>
          <w:snapToGrid w:val="0"/>
          <w:color w:val="auto"/>
          <w:sz w:val="24"/>
          <w:szCs w:val="24"/>
          <w:highlight w:val="none"/>
        </w:rPr>
      </w:pPr>
      <w:r>
        <w:rPr>
          <w:rFonts w:hint="eastAsia" w:hAnsi="宋体" w:cs="Arial"/>
          <w:snapToGrid w:val="0"/>
          <w:color w:val="auto"/>
          <w:sz w:val="24"/>
          <w:szCs w:val="24"/>
          <w:highlight w:val="none"/>
        </w:rPr>
        <w:t>三、甲方根据实际工作需要，造成乙方服务人员因延时，加班，突击任务等所产生的费用已包含在服务费内。</w:t>
      </w:r>
    </w:p>
    <w:p w14:paraId="319E4E9E">
      <w:pPr>
        <w:pStyle w:val="37"/>
        <w:snapToGrid w:val="0"/>
        <w:ind w:firstLine="480" w:firstLineChars="200"/>
        <w:rPr>
          <w:rFonts w:hAnsi="宋体" w:cs="Arial"/>
          <w:snapToGrid w:val="0"/>
          <w:color w:val="auto"/>
          <w:sz w:val="24"/>
          <w:szCs w:val="24"/>
          <w:highlight w:val="none"/>
        </w:rPr>
      </w:pPr>
      <w:r>
        <w:rPr>
          <w:rFonts w:hint="eastAsia" w:hAnsi="宋体" w:cs="Arial"/>
          <w:snapToGrid w:val="0"/>
          <w:color w:val="auto"/>
          <w:sz w:val="24"/>
          <w:szCs w:val="24"/>
          <w:highlight w:val="none"/>
        </w:rPr>
        <w:t>四、乙方须建立每月服务执行情况反馈制度。</w:t>
      </w:r>
    </w:p>
    <w:p w14:paraId="30DD9BE2">
      <w:pPr>
        <w:pStyle w:val="37"/>
        <w:snapToGrid w:val="0"/>
        <w:ind w:firstLine="480" w:firstLineChars="200"/>
        <w:rPr>
          <w:rFonts w:hAnsi="宋体" w:cs="Arial"/>
          <w:snapToGrid w:val="0"/>
          <w:color w:val="auto"/>
          <w:sz w:val="24"/>
          <w:szCs w:val="24"/>
          <w:highlight w:val="none"/>
        </w:rPr>
      </w:pPr>
      <w:r>
        <w:rPr>
          <w:rFonts w:hint="eastAsia" w:hAnsi="宋体" w:cs="Arial"/>
          <w:snapToGrid w:val="0"/>
          <w:color w:val="auto"/>
          <w:sz w:val="24"/>
          <w:szCs w:val="24"/>
          <w:highlight w:val="none"/>
        </w:rPr>
        <w:t>五、</w:t>
      </w:r>
      <w:r>
        <w:rPr>
          <w:rFonts w:hint="eastAsia" w:hAnsi="宋体" w:cs="Arial"/>
          <w:snapToGrid w:val="0"/>
          <w:color w:val="auto"/>
          <w:sz w:val="24"/>
          <w:szCs w:val="24"/>
          <w:highlight w:val="none"/>
        </w:rPr>
        <w:t>乙方对所录用人员要严格审核，保证录用人员没有犯罪记录并持有相应专业岗位资格证，在签订合同期</w:t>
      </w:r>
      <w:r>
        <w:rPr>
          <w:rFonts w:hAnsi="宋体" w:cs="Arial"/>
          <w:snapToGrid w:val="0"/>
          <w:color w:val="auto"/>
          <w:sz w:val="24"/>
          <w:szCs w:val="24"/>
          <w:highlight w:val="none"/>
        </w:rPr>
        <w:t>30</w:t>
      </w:r>
      <w:r>
        <w:rPr>
          <w:rFonts w:hint="eastAsia" w:hAnsi="宋体" w:cs="Arial"/>
          <w:snapToGrid w:val="0"/>
          <w:color w:val="auto"/>
          <w:sz w:val="24"/>
          <w:szCs w:val="24"/>
          <w:highlight w:val="none"/>
        </w:rPr>
        <w:t>日内，将相关人员信息资料报送甲方主管科室。</w:t>
      </w:r>
    </w:p>
    <w:p w14:paraId="7663FF78">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六、乙方不得擅自改动甲方辖区内所有的房屋、管线、设备等的位置和用途。</w:t>
      </w:r>
    </w:p>
    <w:p w14:paraId="1DD0AC7C">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olor w:val="auto"/>
          <w:sz w:val="24"/>
          <w:highlight w:val="none"/>
        </w:rPr>
        <w:t>七、乙方须配合甲方做好网格化管理相关工作内容，配合甲方网格长做好工作考评，配合提供相关工作的日常资料、照片</w:t>
      </w:r>
      <w:r>
        <w:rPr>
          <w:rFonts w:hint="eastAsia" w:ascii="宋体" w:hAnsi="宋体" w:cs="Arial"/>
          <w:snapToGrid w:val="0"/>
          <w:color w:val="auto"/>
          <w:kern w:val="0"/>
          <w:sz w:val="24"/>
          <w:highlight w:val="none"/>
        </w:rPr>
        <w:t>及采购约定的其他内容。</w:t>
      </w:r>
    </w:p>
    <w:p w14:paraId="2E826FC3">
      <w:pPr>
        <w:snapToGrid w:val="0"/>
        <w:spacing w:line="360" w:lineRule="auto"/>
        <w:ind w:firstLine="482" w:firstLineChars="200"/>
        <w:rPr>
          <w:rFonts w:ascii="宋体"/>
          <w:b/>
          <w:color w:val="auto"/>
          <w:sz w:val="24"/>
          <w:highlight w:val="none"/>
        </w:rPr>
      </w:pPr>
      <w:r>
        <w:rPr>
          <w:rFonts w:hint="eastAsia" w:ascii="宋体" w:hAnsi="宋体"/>
          <w:b/>
          <w:color w:val="auto"/>
          <w:sz w:val="24"/>
          <w:highlight w:val="none"/>
        </w:rPr>
        <w:t>第八条</w:t>
      </w:r>
      <w:r>
        <w:rPr>
          <w:rFonts w:ascii="宋体" w:hAnsi="宋体"/>
          <w:b/>
          <w:color w:val="auto"/>
          <w:sz w:val="24"/>
          <w:highlight w:val="none"/>
        </w:rPr>
        <w:t xml:space="preserve"> </w:t>
      </w:r>
      <w:r>
        <w:rPr>
          <w:rFonts w:hint="eastAsia" w:ascii="宋体" w:hAnsi="宋体"/>
          <w:b/>
          <w:color w:val="auto"/>
          <w:sz w:val="24"/>
          <w:highlight w:val="none"/>
        </w:rPr>
        <w:t>甲方权利和义务：</w:t>
      </w:r>
    </w:p>
    <w:p w14:paraId="568A3BC9">
      <w:pPr>
        <w:snapToGrid w:val="0"/>
        <w:spacing w:line="360" w:lineRule="auto"/>
        <w:ind w:firstLine="480" w:firstLineChars="200"/>
        <w:rPr>
          <w:rFonts w:hint="eastAsia" w:ascii="宋体" w:hAnsi="宋体" w:cs="Arial"/>
          <w:snapToGrid w:val="0"/>
          <w:color w:val="auto"/>
          <w:kern w:val="0"/>
          <w:sz w:val="24"/>
          <w:highlight w:val="none"/>
        </w:rPr>
      </w:pPr>
      <w:r>
        <w:rPr>
          <w:rFonts w:hint="eastAsia" w:ascii="宋体" w:hAnsi="宋体" w:cs="Arial"/>
          <w:snapToGrid w:val="0"/>
          <w:color w:val="auto"/>
          <w:kern w:val="0"/>
          <w:sz w:val="24"/>
          <w:highlight w:val="none"/>
        </w:rPr>
        <w:t>一、甲方应严格遵照有关法律法规开展工作，不得指使乙方服务人员从事违纪违法犯罪活动。</w:t>
      </w:r>
    </w:p>
    <w:p w14:paraId="49205F96">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二、乙方服务人员应严格遵守甲方相关规定和制度，如有违反甲方相关规定和制度的，由甲方按相关规定和制度处理。</w:t>
      </w:r>
    </w:p>
    <w:p w14:paraId="2D9EA6D4">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三、甲方不为乙方提供办公等后勤保障部门的水电供应。</w:t>
      </w:r>
    </w:p>
    <w:p w14:paraId="05FB4B80">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四、甲方有权对乙方服务人员进行相应的管理和监督，根据综合考评或实际工作情况，对乙方服务人员违背本合同职责的行为进行批评教育，并向乙方通报，如果经甲方试用不符合要求，或违反甲方有关管理制度和工作要求，甲方可要求乙方更换服务人员。对项目负责人工作履职不到位的，甲方有权要求乙方在一个星期内更换项目负责人及相关人员。</w:t>
      </w:r>
    </w:p>
    <w:p w14:paraId="77DFFDEE">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五、甲方有权对乙方服务人员的渎职、失责、不作为等行为，根据相关规定进行处理；对服务人员的日常工作，依据相关规定进行督查和考核。</w:t>
      </w:r>
    </w:p>
    <w:p w14:paraId="52B07A13">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六、甲方负责督促检查乙方承诺的管理工作实施及制度的执行情况；未到位的扣款￥500元</w:t>
      </w:r>
      <w:r>
        <w:rPr>
          <w:rFonts w:ascii="宋体" w:hAnsi="宋体" w:cs="Arial"/>
          <w:snapToGrid w:val="0"/>
          <w:color w:val="auto"/>
          <w:kern w:val="0"/>
          <w:sz w:val="24"/>
          <w:highlight w:val="none"/>
        </w:rPr>
        <w:t>—</w:t>
      </w:r>
      <w:r>
        <w:rPr>
          <w:rFonts w:hint="eastAsia" w:ascii="宋体" w:hAnsi="宋体" w:cs="Arial"/>
          <w:snapToGrid w:val="0"/>
          <w:color w:val="auto"/>
          <w:kern w:val="0"/>
          <w:sz w:val="24"/>
          <w:highlight w:val="none"/>
        </w:rPr>
        <w:t>￥10000元。</w:t>
      </w:r>
    </w:p>
    <w:p w14:paraId="69A32A0A">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七、甲方监督乙方依照本合同约定内容进行管理</w:t>
      </w:r>
      <w:r>
        <w:rPr>
          <w:rFonts w:hint="eastAsia" w:ascii="宋体" w:hAnsi="宋体" w:cs="Arial"/>
          <w:snapToGrid w:val="0"/>
          <w:color w:val="auto"/>
          <w:kern w:val="0"/>
          <w:sz w:val="24"/>
          <w:highlight w:val="none"/>
          <w:lang w:eastAsia="zh-CN"/>
        </w:rPr>
        <w:t>，</w:t>
      </w:r>
      <w:r>
        <w:rPr>
          <w:rFonts w:hint="eastAsia" w:ascii="宋体" w:hAnsi="宋体" w:cs="Arial"/>
          <w:snapToGrid w:val="0"/>
          <w:color w:val="auto"/>
          <w:kern w:val="0"/>
          <w:sz w:val="24"/>
          <w:highlight w:val="none"/>
        </w:rPr>
        <w:t>如出现乙方管理不善造成甲方重大经济损失的情况，甲方有权终止合同并要求乙方给予赔偿。情节特别严重、造成重大事故和经济损失的，依法追究刑事责任。</w:t>
      </w:r>
    </w:p>
    <w:p w14:paraId="03D60D16">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八、一事不再罚原则：因同一时间段同一处罚事由，甲方不得给予两次以上扣款处罚。</w:t>
      </w:r>
    </w:p>
    <w:p w14:paraId="57F5A8FB">
      <w:pPr>
        <w:snapToGrid w:val="0"/>
        <w:spacing w:line="360" w:lineRule="auto"/>
        <w:ind w:firstLine="482" w:firstLineChars="200"/>
        <w:outlineLvl w:val="0"/>
        <w:rPr>
          <w:rFonts w:ascii="宋体" w:cs="Arial"/>
          <w:snapToGrid w:val="0"/>
          <w:color w:val="auto"/>
          <w:kern w:val="0"/>
          <w:sz w:val="24"/>
          <w:highlight w:val="none"/>
        </w:rPr>
      </w:pPr>
      <w:r>
        <w:rPr>
          <w:rFonts w:hint="eastAsia" w:ascii="宋体" w:hAnsi="宋体"/>
          <w:b/>
          <w:color w:val="auto"/>
          <w:sz w:val="24"/>
          <w:highlight w:val="none"/>
        </w:rPr>
        <w:t>第九条</w:t>
      </w:r>
      <w:r>
        <w:rPr>
          <w:rFonts w:ascii="宋体" w:hAnsi="宋体"/>
          <w:color w:val="auto"/>
          <w:sz w:val="24"/>
          <w:highlight w:val="none"/>
        </w:rPr>
        <w:t xml:space="preserve"> </w:t>
      </w:r>
      <w:r>
        <w:rPr>
          <w:rFonts w:hint="eastAsia" w:ascii="宋体" w:hAnsi="宋体" w:cs="Arial"/>
          <w:b/>
          <w:snapToGrid w:val="0"/>
          <w:color w:val="auto"/>
          <w:kern w:val="0"/>
          <w:sz w:val="24"/>
          <w:highlight w:val="none"/>
        </w:rPr>
        <w:t>乙方义务和权利</w:t>
      </w:r>
      <w:r>
        <w:rPr>
          <w:rFonts w:hint="eastAsia" w:ascii="宋体" w:hAnsi="宋体" w:cs="Arial"/>
          <w:snapToGrid w:val="0"/>
          <w:color w:val="auto"/>
          <w:kern w:val="0"/>
          <w:sz w:val="24"/>
          <w:highlight w:val="none"/>
        </w:rPr>
        <w:t>：</w:t>
      </w:r>
    </w:p>
    <w:p w14:paraId="22B309CD">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一、乙方必须指派一位项目负责人，全权代表乙方与甲方保持密切联系，并保证该项目范围内正常的服务工作开展。</w:t>
      </w:r>
    </w:p>
    <w:p w14:paraId="01023534">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二、乙方聘用的工作人员必须符合劳动部门有关用工规定，并经相关专业考核合格后，持证上岗，甲方有权进行审核，该类人员费用开支由乙方负担。</w:t>
      </w:r>
    </w:p>
    <w:p w14:paraId="004FA6F8">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三、乙方服务从业人员必须认真学习政治、业务和法律知识，尽职尽责，为甲方提供高质量的保安、应急、驾驶服务；执勤时必须着制式服装，佩戴标志和证件；必须遵纪守法，文明执勤，不得迟到、早退、脱岗、串岗；必须认真维护责任区的工作秩序，防范刑事、治安案件发生，制止各类纠纷和打架斗殴等违法犯罪行为，对现场发现的违法犯罪人员及时报警或协助抓获，对刑事、治安案件现场和灾害事故现场，应先行保护并协助维护秩序，保质保量的完成上级交办的各项工作任务。不得在服务区域擅自留宿或从事非法活动，也不得从事有损甲方利益的活动，不允许在服务区域对甲方正常工作进行滋扰。</w:t>
      </w:r>
    </w:p>
    <w:p w14:paraId="0F5D0953">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四、在合同服务期间，乙方所雇人员与乙方建立劳动合同关系，乙方人员发生任何事故或与乙方发生劳动争议均由乙方自行全权负责，相关费用乙方自行承担。</w:t>
      </w:r>
    </w:p>
    <w:p w14:paraId="1EAEE7E3">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五、乙方在服务区域的各项服务，其工作时间必须满足甲方的工作要求，包括双休日及法定假期。如遇特殊情况，甲方可要求乙方调整工作时间。</w:t>
      </w:r>
    </w:p>
    <w:p w14:paraId="543B14B1">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六、乙方服务人员上岗穿着由甲方确认的制服及甲方许可的装饰物品，费用和制作均由乙方负担。</w:t>
      </w:r>
    </w:p>
    <w:p w14:paraId="279AB060">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七、乙方须按照甲方的工作要求对服务人员进行管理，并按照甲方要求对服务人员的行为进行规范。</w:t>
      </w:r>
    </w:p>
    <w:p w14:paraId="37A643D8">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八、乙方服务人员在执行任务时因公发生伤亡事故，有关医疗费、误工费、抚恤费等费用，由乙方全权负责，相关费用从乙方为服务人员购买的人身意外伤害保险中解决。</w:t>
      </w:r>
    </w:p>
    <w:p w14:paraId="2354DF3B">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九、乙方根据实际情况对在职服务人员进行体检及提供保险证明，有重大疾病史或传染病史的不得聘用。</w:t>
      </w:r>
    </w:p>
    <w:p w14:paraId="6F40A94C">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十、乙方不得拖欠服务人员的工资薪酬。</w:t>
      </w:r>
    </w:p>
    <w:p w14:paraId="15BB358F">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十一、乙方在未经甲方同意的情况下，不得随意调换组织架构内管理层人员，确需调换的，提前七天书面征得甲方同意后方可调换。乙方在未经甲方同意的情况下，擅自抽调或缺少已报备的组织架构人员，甲方可追究乙方责任，按抽调或缺少每人￥</w:t>
      </w:r>
      <w:r>
        <w:rPr>
          <w:rFonts w:ascii="宋体" w:hAnsi="宋体" w:cs="Arial"/>
          <w:snapToGrid w:val="0"/>
          <w:color w:val="auto"/>
          <w:kern w:val="0"/>
          <w:sz w:val="24"/>
          <w:highlight w:val="none"/>
        </w:rPr>
        <w:t>500</w:t>
      </w:r>
      <w:r>
        <w:rPr>
          <w:rFonts w:hint="eastAsia" w:ascii="宋体" w:hAnsi="宋体" w:cs="Arial"/>
          <w:snapToGrid w:val="0"/>
          <w:color w:val="auto"/>
          <w:kern w:val="0"/>
          <w:sz w:val="24"/>
          <w:highlight w:val="none"/>
        </w:rPr>
        <w:t>元</w:t>
      </w:r>
      <w:r>
        <w:rPr>
          <w:rFonts w:ascii="宋体" w:hAnsi="宋体" w:cs="Arial"/>
          <w:snapToGrid w:val="0"/>
          <w:color w:val="auto"/>
          <w:kern w:val="0"/>
          <w:sz w:val="24"/>
          <w:highlight w:val="none"/>
        </w:rPr>
        <w:t>/</w:t>
      </w:r>
      <w:r>
        <w:rPr>
          <w:rFonts w:hint="eastAsia" w:ascii="宋体" w:hAnsi="宋体" w:cs="Arial"/>
          <w:snapToGrid w:val="0"/>
          <w:color w:val="auto"/>
          <w:kern w:val="0"/>
          <w:sz w:val="24"/>
          <w:highlight w:val="none"/>
        </w:rPr>
        <w:t>天累计扣款。</w:t>
      </w:r>
    </w:p>
    <w:p w14:paraId="4413E449">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十二、乙方必须确保为甲方提供优质、高效的专业服务，并根据甲方要求改变不满意的服务状况，接受有关部门监督与检查。同时，乙方需自觉参加有助提高甲方形象的宣传活动。</w:t>
      </w:r>
    </w:p>
    <w:p w14:paraId="0A555750">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十三、未经甲方同意，乙方无权在服务区域中从事任何广告活动或类似宣传，甲方有权依照广告法和甲方相关的规定责令乙方限期改正，未按期改正的应接受处理。</w:t>
      </w:r>
    </w:p>
    <w:p w14:paraId="50762786">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十四、乙方服务人员的住食问题由乙方自行负责，须确保服务工作顺利开展。（甲方不提供住宿）</w:t>
      </w:r>
    </w:p>
    <w:p w14:paraId="39D1C66D">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十五、严格执行有关安全制度，做好人身安全保护，乙方服务人员在日常工作中发生的一切安全事故均由乙方负责。</w:t>
      </w:r>
    </w:p>
    <w:p w14:paraId="3EA27698">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十六、遵守相关国家法律、法规，如有违反，一切法律责任由乙方负责。</w:t>
      </w:r>
    </w:p>
    <w:p w14:paraId="2360A081">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十七、完成甲方交办的其他任务（包括突发事件）。</w:t>
      </w:r>
    </w:p>
    <w:p w14:paraId="0AB7974D">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十八、建立日常管理方案和制度，建立服务管理台账。</w:t>
      </w:r>
    </w:p>
    <w:p w14:paraId="3B421907">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十九、对甲方的公用设施不得擅自占用和改变使用功能。</w:t>
      </w:r>
    </w:p>
    <w:p w14:paraId="4C033D04">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二十、因乙方在管理中的过错或违反本合同的约定，造成甲方或第三方损失的，乙方应依法承担过错赔偿责任。</w:t>
      </w:r>
    </w:p>
    <w:p w14:paraId="6D8399D2">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二十一、乙方自行承担办公桌、电脑、打印机、文件柜等因办公所产生的其他费用，自行承担所有人员服装费用，服装样式需经过甲方认可。</w:t>
      </w:r>
    </w:p>
    <w:p w14:paraId="57C4C957">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二十二、乙方及其员工应遵守甲方的消防安全等规定和制度，保证服务区域的消防设施能正常使用，消防通道畅通，同时承担违规责任。</w:t>
      </w:r>
    </w:p>
    <w:p w14:paraId="1F966AB1">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二十三、遇突发事件或安全检查时，乙方必须配合有关部门执行任务，并指定专职人员协助工作，直至完成。</w:t>
      </w:r>
    </w:p>
    <w:p w14:paraId="0D3FF0D4">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二十四、乙方须积极配合甲方对该项目服务进行综合考评。</w:t>
      </w:r>
    </w:p>
    <w:p w14:paraId="6E1CA954">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二十五、责任保险</w:t>
      </w:r>
    </w:p>
    <w:p w14:paraId="7056F292">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第三者责任保险：乙方应对乙方人员以及第三方承担过错责任</w:t>
      </w:r>
      <w:r>
        <w:rPr>
          <w:rFonts w:ascii="宋体" w:hAnsi="宋体" w:cs="Arial"/>
          <w:snapToGrid w:val="0"/>
          <w:color w:val="auto"/>
          <w:kern w:val="0"/>
          <w:sz w:val="24"/>
          <w:highlight w:val="none"/>
        </w:rPr>
        <w:t>(</w:t>
      </w:r>
      <w:r>
        <w:rPr>
          <w:rFonts w:hint="eastAsia" w:ascii="宋体" w:hAnsi="宋体" w:cs="Arial"/>
          <w:snapToGrid w:val="0"/>
          <w:color w:val="auto"/>
          <w:kern w:val="0"/>
          <w:sz w:val="24"/>
          <w:highlight w:val="none"/>
        </w:rPr>
        <w:t>乙方应投保第三者责任险</w:t>
      </w:r>
      <w:r>
        <w:rPr>
          <w:rFonts w:ascii="宋体" w:hAnsi="宋体" w:cs="Arial"/>
          <w:snapToGrid w:val="0"/>
          <w:color w:val="auto"/>
          <w:kern w:val="0"/>
          <w:sz w:val="24"/>
          <w:highlight w:val="none"/>
        </w:rPr>
        <w:t>)</w:t>
      </w:r>
      <w:r>
        <w:rPr>
          <w:rFonts w:hint="eastAsia" w:ascii="宋体" w:hAnsi="宋体" w:cs="Arial"/>
          <w:snapToGrid w:val="0"/>
          <w:color w:val="auto"/>
          <w:kern w:val="0"/>
          <w:sz w:val="24"/>
          <w:highlight w:val="none"/>
        </w:rPr>
        <w:t>，在乙方的工作区内由于乙方过错原因导致自己员工或第三方的事故由乙方负责，甲方不承担任何责任。</w:t>
      </w:r>
    </w:p>
    <w:p w14:paraId="0E3C321D">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员工人身意外：在合同服务期内，乙方所有人员的事故由乙方自行全权负责</w:t>
      </w:r>
      <w:r>
        <w:rPr>
          <w:rFonts w:ascii="宋体" w:hAnsi="宋体" w:cs="Arial"/>
          <w:snapToGrid w:val="0"/>
          <w:color w:val="auto"/>
          <w:kern w:val="0"/>
          <w:sz w:val="24"/>
          <w:highlight w:val="none"/>
        </w:rPr>
        <w:t>(</w:t>
      </w:r>
      <w:r>
        <w:rPr>
          <w:rFonts w:hint="eastAsia" w:ascii="宋体" w:hAnsi="宋体" w:cs="Arial"/>
          <w:snapToGrid w:val="0"/>
          <w:color w:val="auto"/>
          <w:kern w:val="0"/>
          <w:sz w:val="24"/>
          <w:highlight w:val="none"/>
        </w:rPr>
        <w:t>乙方应对其员工投保人身意外险</w:t>
      </w:r>
      <w:r>
        <w:rPr>
          <w:rFonts w:ascii="宋体" w:hAnsi="宋体" w:cs="Arial"/>
          <w:snapToGrid w:val="0"/>
          <w:color w:val="auto"/>
          <w:kern w:val="0"/>
          <w:sz w:val="24"/>
          <w:highlight w:val="none"/>
        </w:rPr>
        <w:t>)</w:t>
      </w:r>
      <w:r>
        <w:rPr>
          <w:rFonts w:hint="eastAsia" w:ascii="宋体" w:hAnsi="宋体" w:cs="Arial"/>
          <w:snapToGrid w:val="0"/>
          <w:color w:val="auto"/>
          <w:kern w:val="0"/>
          <w:sz w:val="24"/>
          <w:highlight w:val="none"/>
        </w:rPr>
        <w:t>。</w:t>
      </w:r>
    </w:p>
    <w:p w14:paraId="4BEE1760">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其他保险及费用：乙方须按《劳动合同法》和政府有关各部门规定为全体服务人员交纳所有相关的社会保险及其他相关费用。乙方对此全权负责。</w:t>
      </w:r>
    </w:p>
    <w:p w14:paraId="21CFAE31">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二十六、投诉处理</w:t>
      </w:r>
    </w:p>
    <w:p w14:paraId="4770E570">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乙方在服务区域的各项服务工作中出现被投诉情况，甲方根据投诉的事实内容进行调查核实，乙方予以配合调查，确认有责投诉或无责投诉。经甲方调查后认定为有责投诉的，甲方责成乙方对被投诉的服务人员违背本合同职责的行为进行批评教育并处罚，如经批评教育后仍有类似投诉情况出现，甲方可要求乙方更换服务人员。对项目负责人工作履行不到位的，甲方有权要求乙方在一个星期内更换项目负责人及相关人员。</w:t>
      </w:r>
    </w:p>
    <w:p w14:paraId="33811369">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二十七、乙方违反以上规定，根据情节轻重，由甲方根据本合同规定从服务费中扣款。违反规定情节特别严重、造成重大事故的，依法追究刑事责任。</w:t>
      </w:r>
    </w:p>
    <w:p w14:paraId="0D3296A7">
      <w:pPr>
        <w:snapToGrid w:val="0"/>
        <w:spacing w:line="360" w:lineRule="auto"/>
        <w:ind w:firstLine="482" w:firstLineChars="200"/>
        <w:rPr>
          <w:rFonts w:ascii="宋体" w:cs="Arial"/>
          <w:snapToGrid w:val="0"/>
          <w:color w:val="auto"/>
          <w:kern w:val="0"/>
          <w:sz w:val="24"/>
          <w:highlight w:val="none"/>
        </w:rPr>
      </w:pPr>
      <w:r>
        <w:rPr>
          <w:rFonts w:hint="eastAsia" w:ascii="宋体" w:hAnsi="宋体"/>
          <w:b/>
          <w:color w:val="auto"/>
          <w:sz w:val="24"/>
          <w:highlight w:val="none"/>
        </w:rPr>
        <w:t>第十条</w:t>
      </w:r>
      <w:r>
        <w:rPr>
          <w:rFonts w:ascii="宋体" w:hAnsi="宋体"/>
          <w:color w:val="auto"/>
          <w:sz w:val="24"/>
          <w:highlight w:val="none"/>
        </w:rPr>
        <w:t xml:space="preserve"> </w:t>
      </w:r>
      <w:r>
        <w:rPr>
          <w:rFonts w:hint="eastAsia" w:ascii="宋体" w:hAnsi="宋体" w:cs="Arial"/>
          <w:b/>
          <w:snapToGrid w:val="0"/>
          <w:color w:val="auto"/>
          <w:kern w:val="0"/>
          <w:sz w:val="24"/>
          <w:highlight w:val="none"/>
        </w:rPr>
        <w:t>履约保证</w:t>
      </w:r>
    </w:p>
    <w:p w14:paraId="58ED123B">
      <w:pPr>
        <w:snapToGrid w:val="0"/>
        <w:spacing w:line="360" w:lineRule="auto"/>
        <w:ind w:firstLine="480" w:firstLineChars="200"/>
        <w:rPr>
          <w:rFonts w:ascii="宋体" w:cs="Arial"/>
          <w:snapToGrid w:val="0"/>
          <w:color w:val="auto"/>
          <w:kern w:val="0"/>
          <w:sz w:val="24"/>
          <w:highlight w:val="none"/>
        </w:rPr>
      </w:pPr>
      <w:r>
        <w:rPr>
          <w:rFonts w:hint="eastAsia" w:ascii="宋体" w:hAnsi="宋体" w:cs="Arial"/>
          <w:snapToGrid w:val="0"/>
          <w:color w:val="auto"/>
          <w:kern w:val="0"/>
          <w:sz w:val="24"/>
          <w:highlight w:val="none"/>
        </w:rPr>
        <w:t>甲方有权根据本合同及附件的约定，对乙方未按合同约定达到甲方要求的行为，对照相应条款进行扣款处理。费用在当月服务费中扣除。</w:t>
      </w:r>
    </w:p>
    <w:p w14:paraId="4E99E12F">
      <w:pPr>
        <w:snapToGrid w:val="0"/>
        <w:spacing w:line="360" w:lineRule="auto"/>
        <w:ind w:firstLine="482" w:firstLineChars="200"/>
        <w:outlineLvl w:val="0"/>
        <w:rPr>
          <w:rFonts w:ascii="宋体"/>
          <w:b/>
          <w:color w:val="auto"/>
          <w:sz w:val="24"/>
          <w:highlight w:val="none"/>
        </w:rPr>
      </w:pPr>
      <w:r>
        <w:rPr>
          <w:rFonts w:hint="eastAsia" w:ascii="宋体" w:hAnsi="宋体"/>
          <w:b/>
          <w:color w:val="auto"/>
          <w:sz w:val="24"/>
          <w:highlight w:val="none"/>
        </w:rPr>
        <w:t>第十一条</w:t>
      </w:r>
      <w:r>
        <w:rPr>
          <w:rFonts w:ascii="宋体" w:hAnsi="宋体"/>
          <w:b/>
          <w:color w:val="auto"/>
          <w:sz w:val="24"/>
          <w:highlight w:val="none"/>
        </w:rPr>
        <w:t xml:space="preserve"> </w:t>
      </w:r>
      <w:r>
        <w:rPr>
          <w:rFonts w:hint="eastAsia" w:ascii="宋体" w:hAnsi="宋体"/>
          <w:b/>
          <w:color w:val="auto"/>
          <w:sz w:val="24"/>
          <w:highlight w:val="none"/>
        </w:rPr>
        <w:t>违约责任</w:t>
      </w:r>
    </w:p>
    <w:p w14:paraId="0E47574C">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一、合同生效：本合同经甲乙双方法定代表人或其委托人签字并盖章后生效。</w:t>
      </w:r>
    </w:p>
    <w:p w14:paraId="47EB9158">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二、终止</w:t>
      </w:r>
    </w:p>
    <w:p w14:paraId="708BA5C1">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（一）提前终止</w:t>
      </w:r>
    </w:p>
    <w:p w14:paraId="6BAC6C39">
      <w:pPr>
        <w:snapToGrid w:val="0"/>
        <w:spacing w:line="360" w:lineRule="auto"/>
        <w:ind w:firstLine="480" w:firstLineChars="200"/>
        <w:rPr>
          <w:rFonts w:ascii="宋体" w:hAnsi="宋体" w:cs="Arial"/>
          <w:snapToGrid w:val="0"/>
          <w:color w:val="auto"/>
          <w:kern w:val="0"/>
          <w:sz w:val="24"/>
          <w:highlight w:val="none"/>
        </w:rPr>
      </w:pPr>
      <w:r>
        <w:rPr>
          <w:rFonts w:ascii="宋体" w:hAnsi="宋体" w:cs="Arial"/>
          <w:snapToGrid w:val="0"/>
          <w:color w:val="auto"/>
          <w:kern w:val="0"/>
          <w:sz w:val="24"/>
          <w:highlight w:val="none"/>
        </w:rPr>
        <w:t>1</w:t>
      </w:r>
      <w:r>
        <w:rPr>
          <w:rFonts w:hint="eastAsia" w:ascii="宋体" w:hAnsi="宋体" w:cs="Arial"/>
          <w:snapToGrid w:val="0"/>
          <w:color w:val="auto"/>
          <w:kern w:val="0"/>
          <w:sz w:val="24"/>
          <w:highlight w:val="none"/>
        </w:rPr>
        <w:t>、如果甲方在服务期内无理由终止合同，甲方须提前一个月向乙方发出书面通知终止合同服务，甲方支付给乙方月度合同服务款二倍金额的赔偿金。</w:t>
      </w:r>
    </w:p>
    <w:p w14:paraId="53C74DC6">
      <w:pPr>
        <w:snapToGrid w:val="0"/>
        <w:spacing w:line="360" w:lineRule="auto"/>
        <w:ind w:firstLine="480" w:firstLineChars="200"/>
        <w:rPr>
          <w:rFonts w:ascii="宋体" w:hAnsi="宋体" w:cs="Arial"/>
          <w:snapToGrid w:val="0"/>
          <w:color w:val="auto"/>
          <w:kern w:val="0"/>
          <w:sz w:val="24"/>
          <w:highlight w:val="none"/>
        </w:rPr>
      </w:pPr>
      <w:r>
        <w:rPr>
          <w:rFonts w:ascii="宋体" w:hAnsi="宋体" w:cs="Arial"/>
          <w:snapToGrid w:val="0"/>
          <w:color w:val="auto"/>
          <w:kern w:val="0"/>
          <w:sz w:val="24"/>
          <w:highlight w:val="none"/>
        </w:rPr>
        <w:t>2</w:t>
      </w:r>
      <w:r>
        <w:rPr>
          <w:rFonts w:hint="eastAsia" w:ascii="宋体" w:hAnsi="宋体" w:cs="Arial"/>
          <w:snapToGrid w:val="0"/>
          <w:color w:val="auto"/>
          <w:kern w:val="0"/>
          <w:sz w:val="24"/>
          <w:highlight w:val="none"/>
        </w:rPr>
        <w:t>、</w:t>
      </w:r>
      <w:r>
        <w:rPr>
          <w:rFonts w:hint="eastAsia" w:ascii="宋体" w:hAnsi="宋体" w:cs="Arial"/>
          <w:snapToGrid w:val="0"/>
          <w:color w:val="auto"/>
          <w:kern w:val="0"/>
          <w:sz w:val="24"/>
          <w:highlight w:val="none"/>
        </w:rPr>
        <w:t>因乙方在服务期内超过两次违反合同相关约定，</w:t>
      </w:r>
      <w:r>
        <w:rPr>
          <w:rFonts w:hint="eastAsia" w:ascii="宋体" w:hAnsi="宋体" w:cs="Arial"/>
          <w:snapToGrid w:val="0"/>
          <w:color w:val="auto"/>
          <w:kern w:val="0"/>
          <w:sz w:val="24"/>
          <w:highlight w:val="none"/>
        </w:rPr>
        <w:t>甲方可以单方面终止合同服务，无需支付赔偿。</w:t>
      </w:r>
    </w:p>
    <w:p w14:paraId="1B8C5D0C">
      <w:pPr>
        <w:snapToGrid w:val="0"/>
        <w:spacing w:line="360" w:lineRule="auto"/>
        <w:ind w:firstLine="480" w:firstLineChars="200"/>
        <w:rPr>
          <w:rFonts w:ascii="宋体" w:hAnsi="宋体" w:cs="Arial"/>
          <w:snapToGrid w:val="0"/>
          <w:color w:val="auto"/>
          <w:kern w:val="0"/>
          <w:sz w:val="24"/>
          <w:highlight w:val="none"/>
        </w:rPr>
      </w:pPr>
      <w:r>
        <w:rPr>
          <w:rFonts w:ascii="宋体" w:hAnsi="宋体" w:cs="Arial"/>
          <w:snapToGrid w:val="0"/>
          <w:color w:val="auto"/>
          <w:kern w:val="0"/>
          <w:sz w:val="24"/>
          <w:highlight w:val="none"/>
        </w:rPr>
        <w:t>3</w:t>
      </w:r>
      <w:r>
        <w:rPr>
          <w:rFonts w:hint="eastAsia" w:ascii="宋体" w:hAnsi="宋体" w:cs="Arial"/>
          <w:snapToGrid w:val="0"/>
          <w:color w:val="auto"/>
          <w:kern w:val="0"/>
          <w:sz w:val="24"/>
          <w:highlight w:val="none"/>
        </w:rPr>
        <w:t>、如甲方发现乙方出现转租、转让、抵押等情况，甲方可以单方面终止合同服务，且乙方须支付给甲方月度服务款二倍金额的赔偿金。</w:t>
      </w:r>
    </w:p>
    <w:p w14:paraId="49E48784">
      <w:pPr>
        <w:snapToGrid w:val="0"/>
        <w:spacing w:line="360" w:lineRule="auto"/>
        <w:ind w:firstLine="480" w:firstLineChars="200"/>
        <w:rPr>
          <w:rFonts w:ascii="宋体" w:hAnsi="宋体" w:cs="Arial"/>
          <w:snapToGrid w:val="0"/>
          <w:color w:val="auto"/>
          <w:kern w:val="0"/>
          <w:sz w:val="24"/>
          <w:highlight w:val="none"/>
        </w:rPr>
      </w:pPr>
      <w:r>
        <w:rPr>
          <w:rFonts w:ascii="宋体" w:hAnsi="宋体" w:cs="Arial"/>
          <w:snapToGrid w:val="0"/>
          <w:color w:val="auto"/>
          <w:kern w:val="0"/>
          <w:sz w:val="24"/>
          <w:highlight w:val="none"/>
        </w:rPr>
        <w:t>4</w:t>
      </w:r>
      <w:r>
        <w:rPr>
          <w:rFonts w:hint="eastAsia" w:ascii="宋体" w:hAnsi="宋体" w:cs="Arial"/>
          <w:snapToGrid w:val="0"/>
          <w:color w:val="auto"/>
          <w:kern w:val="0"/>
          <w:sz w:val="24"/>
          <w:highlight w:val="none"/>
        </w:rPr>
        <w:t>、如乙方在服务期内提出终止合同，乙方须提前两个月向甲方发出书面通知终止服务，并支付给甲方月度服务款二倍金额的赔偿金；如乙方在服务期内突然无理由终止合同，且未提前两个月向甲方发出书面通知终止服务，乙方须支付甲方月度服务款三倍金额的赔偿金。</w:t>
      </w:r>
    </w:p>
    <w:p w14:paraId="6F45B631">
      <w:pPr>
        <w:snapToGrid w:val="0"/>
        <w:spacing w:line="360" w:lineRule="auto"/>
        <w:ind w:firstLine="480" w:firstLineChars="200"/>
        <w:rPr>
          <w:rFonts w:ascii="宋体" w:hAnsi="宋体" w:cs="Arial"/>
          <w:snapToGrid w:val="0"/>
          <w:color w:val="auto"/>
          <w:kern w:val="0"/>
          <w:sz w:val="24"/>
          <w:highlight w:val="none"/>
        </w:rPr>
      </w:pPr>
      <w:r>
        <w:rPr>
          <w:rFonts w:ascii="宋体" w:hAnsi="宋体" w:cs="Arial"/>
          <w:snapToGrid w:val="0"/>
          <w:color w:val="auto"/>
          <w:kern w:val="0"/>
          <w:sz w:val="24"/>
          <w:highlight w:val="none"/>
        </w:rPr>
        <w:t>5</w:t>
      </w:r>
      <w:r>
        <w:rPr>
          <w:rFonts w:hint="eastAsia" w:ascii="宋体" w:hAnsi="宋体" w:cs="Arial"/>
          <w:snapToGrid w:val="0"/>
          <w:color w:val="auto"/>
          <w:kern w:val="0"/>
          <w:sz w:val="24"/>
          <w:highlight w:val="none"/>
        </w:rPr>
        <w:t>、如果乙方在服务期内由于乙方严重过失造成重大责任事故或安全事故，甲方可以单方面终止合同服务，且乙方须赔偿给甲方造成的经济损失，并须支付给甲方月度服务款二倍金额的赔偿金。</w:t>
      </w:r>
    </w:p>
    <w:p w14:paraId="7D667247">
      <w:pPr>
        <w:snapToGrid w:val="0"/>
        <w:spacing w:line="360" w:lineRule="auto"/>
        <w:ind w:firstLine="480" w:firstLineChars="200"/>
        <w:rPr>
          <w:rFonts w:ascii="宋体" w:hAnsi="宋体" w:cs="Arial"/>
          <w:snapToGrid w:val="0"/>
          <w:color w:val="auto"/>
          <w:kern w:val="0"/>
          <w:sz w:val="24"/>
          <w:highlight w:val="none"/>
        </w:rPr>
      </w:pPr>
      <w:r>
        <w:rPr>
          <w:rFonts w:ascii="宋体" w:hAnsi="宋体" w:cs="Arial"/>
          <w:snapToGrid w:val="0"/>
          <w:color w:val="auto"/>
          <w:kern w:val="0"/>
          <w:sz w:val="24"/>
          <w:highlight w:val="none"/>
        </w:rPr>
        <w:t>6</w:t>
      </w:r>
      <w:r>
        <w:rPr>
          <w:rFonts w:hint="eastAsia" w:ascii="宋体" w:hAnsi="宋体" w:cs="Arial"/>
          <w:snapToGrid w:val="0"/>
          <w:color w:val="auto"/>
          <w:kern w:val="0"/>
          <w:sz w:val="24"/>
          <w:highlight w:val="none"/>
        </w:rPr>
        <w:t>、乙方未能履行合同和遵守有关规定，在甲方发出书面警告后一周内乙方仍无采取补救措施，甲方可立即终止合同服务。</w:t>
      </w:r>
    </w:p>
    <w:p w14:paraId="02CD0227">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lang w:val="en-US" w:eastAsia="zh-CN"/>
        </w:rPr>
        <w:t>7</w:t>
      </w:r>
      <w:r>
        <w:rPr>
          <w:rFonts w:hint="eastAsia" w:ascii="宋体" w:hAnsi="宋体" w:cs="Arial"/>
          <w:snapToGrid w:val="0"/>
          <w:color w:val="auto"/>
          <w:kern w:val="0"/>
          <w:sz w:val="24"/>
          <w:highlight w:val="none"/>
        </w:rPr>
        <w:t>、乙方破产清算、重组及兼并等事实发生，或被债权人接管经营，甲方可以通知乙方终止合同。</w:t>
      </w:r>
    </w:p>
    <w:p w14:paraId="5E2CBF4D">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（二）合同终止</w:t>
      </w:r>
    </w:p>
    <w:p w14:paraId="32E83E60">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经双方协商同意，可在任何时候终止合同服务。</w:t>
      </w:r>
    </w:p>
    <w:p w14:paraId="4A5061E1">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（三）自然终止</w:t>
      </w:r>
    </w:p>
    <w:p w14:paraId="4DE3B9DC">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合同规定的服务期满，合同自然终止。</w:t>
      </w:r>
    </w:p>
    <w:p w14:paraId="15360624">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三、合同服务终止后果</w:t>
      </w:r>
    </w:p>
    <w:p w14:paraId="7906000B">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（一）终止合同，不影响根据合同规定进行的赔偿、补偿，也不影响服务费的效力。</w:t>
      </w:r>
    </w:p>
    <w:p w14:paraId="1D028868">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（二）上述提前终止项的终止，乙方可以将服务费作为违约金支付给甲方。</w:t>
      </w:r>
    </w:p>
    <w:p w14:paraId="25F5B9A9">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三）合同终止时，双方应进行结算。甲、乙双方同时对项目范围内的设施、设备状况进行检查。检查无误后签字确认。乙方承诺三天内将乙方所有物品撤离服务区域，否则甲方将代为处理，乙方支付甲方代理费及</w:t>
      </w:r>
      <w:r>
        <w:rPr>
          <w:rFonts w:ascii="宋体" w:hAnsi="宋体" w:cs="Arial"/>
          <w:snapToGrid w:val="0"/>
          <w:color w:val="auto"/>
          <w:kern w:val="0"/>
          <w:sz w:val="24"/>
          <w:highlight w:val="none"/>
        </w:rPr>
        <w:t>10%</w:t>
      </w:r>
      <w:r>
        <w:rPr>
          <w:rFonts w:hint="eastAsia" w:ascii="宋体" w:hAnsi="宋体" w:cs="Arial"/>
          <w:snapToGrid w:val="0"/>
          <w:color w:val="auto"/>
          <w:kern w:val="0"/>
          <w:sz w:val="24"/>
          <w:highlight w:val="none"/>
        </w:rPr>
        <w:t>的手续费。</w:t>
      </w:r>
    </w:p>
    <w:p w14:paraId="3CAAED3A">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四、不放弃权利</w:t>
      </w:r>
    </w:p>
    <w:p w14:paraId="056D5650">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甲方接受乙方的服务，但不放弃对乙方违约行为进行追究的权利；同时，若甲方对乙方某一违约行为放弃进行追究的权利，但不放弃对乙方其他违约行为进行追究的权利。</w:t>
      </w:r>
    </w:p>
    <w:p w14:paraId="01CE82DB">
      <w:pPr>
        <w:autoSpaceDE w:val="0"/>
        <w:autoSpaceDN w:val="0"/>
        <w:snapToGrid w:val="0"/>
        <w:spacing w:line="360" w:lineRule="auto"/>
        <w:ind w:firstLine="482" w:firstLineChars="200"/>
        <w:jc w:val="left"/>
        <w:outlineLvl w:val="0"/>
        <w:rPr>
          <w:rFonts w:ascii="宋体"/>
          <w:b/>
          <w:color w:val="auto"/>
          <w:kern w:val="0"/>
          <w:sz w:val="24"/>
          <w:highlight w:val="none"/>
          <w:lang w:val="zh-CN"/>
        </w:rPr>
      </w:pPr>
      <w:r>
        <w:rPr>
          <w:rFonts w:hint="eastAsia" w:ascii="宋体" w:hAnsi="宋体"/>
          <w:b/>
          <w:color w:val="auto"/>
          <w:sz w:val="24"/>
          <w:highlight w:val="none"/>
        </w:rPr>
        <w:t>第十二条</w:t>
      </w:r>
      <w:r>
        <w:rPr>
          <w:rFonts w:ascii="宋体" w:hAnsi="宋体"/>
          <w:b/>
          <w:color w:val="auto"/>
          <w:sz w:val="24"/>
          <w:highlight w:val="none"/>
        </w:rPr>
        <w:t xml:space="preserve"> </w:t>
      </w:r>
      <w:r>
        <w:rPr>
          <w:rFonts w:hint="eastAsia" w:ascii="宋体" w:hAnsi="宋体"/>
          <w:b/>
          <w:color w:val="auto"/>
          <w:kern w:val="0"/>
          <w:sz w:val="24"/>
          <w:highlight w:val="none"/>
          <w:lang w:val="zh-CN"/>
        </w:rPr>
        <w:t>其他</w:t>
      </w:r>
    </w:p>
    <w:p w14:paraId="325BE378">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一、合同在履行过程中发生争议时，甲方与乙方及时协商解决。协商不成时，提请杭州仲裁委员会根据仲裁规则仲裁。</w:t>
      </w:r>
    </w:p>
    <w:p w14:paraId="1C43B8CC">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二、对于因违反或终止合同而引起的损失、损害的赔偿，由甲方与乙方友好协商解决，经协商仍未能达成一致的，提交杭州仲裁委员会仲裁。</w:t>
      </w:r>
    </w:p>
    <w:p w14:paraId="68B87AD0">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三、未经过甲方的书面同意，乙方不得转让其应履行的合同项下的义务，和将部分合同项下的义务分包给其他单位完成。</w:t>
      </w:r>
    </w:p>
    <w:p w14:paraId="64F1441A">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四、乙方不得参与可能与合同规定的与甲方的利益相冲突的任何活动。</w:t>
      </w:r>
    </w:p>
    <w:p w14:paraId="12388A76">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五、乙方人员在甲方场地工作时，应遵守甲方相关规章、制度。</w:t>
      </w:r>
    </w:p>
    <w:p w14:paraId="3469E6AC">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六、合同履行期内甲乙双方均不得随意变更或解除合同。合同若有未尽事宜，需经双方共同协商，订立补充协议，补充协议与本合同有同等法律效力。</w:t>
      </w:r>
    </w:p>
    <w:p w14:paraId="4CBFB175">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七、招、投标文件及评标过程中形成的文字资料、询标纪要等均作为本合同的组成部分，具有同等效力。</w:t>
      </w:r>
    </w:p>
    <w:p w14:paraId="355F836B">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八、本合同一式</w:t>
      </w:r>
      <w:r>
        <w:rPr>
          <w:rFonts w:ascii="宋体" w:hAnsi="宋体" w:cs="Arial"/>
          <w:snapToGrid w:val="0"/>
          <w:color w:val="auto"/>
          <w:kern w:val="0"/>
          <w:sz w:val="24"/>
          <w:highlight w:val="none"/>
        </w:rPr>
        <w:t xml:space="preserve"> </w:t>
      </w:r>
      <w:r>
        <w:rPr>
          <w:rFonts w:hint="eastAsia" w:ascii="宋体" w:hAnsi="宋体" w:cs="Arial"/>
          <w:snapToGrid w:val="0"/>
          <w:color w:val="auto"/>
          <w:kern w:val="0"/>
          <w:sz w:val="24"/>
          <w:highlight w:val="none"/>
        </w:rPr>
        <w:t>六</w:t>
      </w:r>
      <w:r>
        <w:rPr>
          <w:rFonts w:ascii="宋体" w:hAnsi="宋体" w:cs="Arial"/>
          <w:snapToGrid w:val="0"/>
          <w:color w:val="auto"/>
          <w:kern w:val="0"/>
          <w:sz w:val="24"/>
          <w:highlight w:val="none"/>
        </w:rPr>
        <w:t xml:space="preserve"> </w:t>
      </w:r>
      <w:r>
        <w:rPr>
          <w:rFonts w:hint="eastAsia" w:ascii="宋体" w:hAnsi="宋体" w:cs="Arial"/>
          <w:snapToGrid w:val="0"/>
          <w:color w:val="auto"/>
          <w:kern w:val="0"/>
          <w:sz w:val="24"/>
          <w:highlight w:val="none"/>
        </w:rPr>
        <w:t>份，甲方执</w:t>
      </w:r>
      <w:r>
        <w:rPr>
          <w:rFonts w:ascii="宋体" w:hAnsi="宋体" w:cs="Arial"/>
          <w:snapToGrid w:val="0"/>
          <w:color w:val="auto"/>
          <w:kern w:val="0"/>
          <w:sz w:val="24"/>
          <w:highlight w:val="none"/>
        </w:rPr>
        <w:t xml:space="preserve"> </w:t>
      </w:r>
      <w:r>
        <w:rPr>
          <w:rFonts w:hint="eastAsia" w:ascii="宋体" w:hAnsi="宋体" w:cs="Arial"/>
          <w:snapToGrid w:val="0"/>
          <w:color w:val="auto"/>
          <w:kern w:val="0"/>
          <w:sz w:val="24"/>
          <w:highlight w:val="none"/>
        </w:rPr>
        <w:t>三</w:t>
      </w:r>
      <w:r>
        <w:rPr>
          <w:rFonts w:ascii="宋体" w:hAnsi="宋体" w:cs="Arial"/>
          <w:snapToGrid w:val="0"/>
          <w:color w:val="auto"/>
          <w:kern w:val="0"/>
          <w:sz w:val="24"/>
          <w:highlight w:val="none"/>
        </w:rPr>
        <w:t xml:space="preserve"> </w:t>
      </w:r>
      <w:r>
        <w:rPr>
          <w:rFonts w:hint="eastAsia" w:ascii="宋体" w:hAnsi="宋体" w:cs="Arial"/>
          <w:snapToGrid w:val="0"/>
          <w:color w:val="auto"/>
          <w:kern w:val="0"/>
          <w:sz w:val="24"/>
          <w:highlight w:val="none"/>
        </w:rPr>
        <w:t>份、乙方执三</w:t>
      </w:r>
      <w:r>
        <w:rPr>
          <w:rFonts w:ascii="宋体" w:hAnsi="宋体" w:cs="Arial"/>
          <w:snapToGrid w:val="0"/>
          <w:color w:val="auto"/>
          <w:kern w:val="0"/>
          <w:sz w:val="24"/>
          <w:highlight w:val="none"/>
        </w:rPr>
        <w:t xml:space="preserve"> </w:t>
      </w:r>
      <w:r>
        <w:rPr>
          <w:rFonts w:hint="eastAsia" w:ascii="宋体" w:hAnsi="宋体" w:cs="Arial"/>
          <w:snapToGrid w:val="0"/>
          <w:color w:val="auto"/>
          <w:kern w:val="0"/>
          <w:sz w:val="24"/>
          <w:highlight w:val="none"/>
        </w:rPr>
        <w:t>份。</w:t>
      </w:r>
    </w:p>
    <w:p w14:paraId="1970413D">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九、本合同应按照中华人民共和国的法律进行解释。</w:t>
      </w:r>
    </w:p>
    <w:p w14:paraId="6794C6C5">
      <w:pPr>
        <w:widowControl/>
        <w:autoSpaceDE w:val="0"/>
        <w:autoSpaceDN w:val="0"/>
        <w:snapToGrid w:val="0"/>
        <w:spacing w:line="360" w:lineRule="auto"/>
        <w:ind w:firstLine="482" w:firstLineChars="200"/>
        <w:rPr>
          <w:rFonts w:ascii="宋体" w:hAnsi="宋体"/>
          <w:color w:val="auto"/>
          <w:sz w:val="24"/>
          <w:highlight w:val="none"/>
        </w:rPr>
      </w:pPr>
      <w:r>
        <w:rPr>
          <w:rFonts w:hint="eastAsia" w:ascii="宋体" w:hAnsi="宋体"/>
          <w:b/>
          <w:bCs/>
          <w:color w:val="auto"/>
          <w:sz w:val="24"/>
          <w:highlight w:val="none"/>
        </w:rPr>
        <w:t>（以下无正文，为合同签署页）</w:t>
      </w:r>
    </w:p>
    <w:p w14:paraId="1B0F0651">
      <w:pPr>
        <w:widowControl/>
        <w:autoSpaceDE w:val="0"/>
        <w:autoSpaceDN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甲方（盖章）：</w:t>
      </w:r>
      <w:r>
        <w:rPr>
          <w:rFonts w:ascii="宋体" w:hAnsi="宋体"/>
          <w:color w:val="auto"/>
          <w:sz w:val="24"/>
          <w:highlight w:val="none"/>
        </w:rPr>
        <w:t xml:space="preserve">                    </w:t>
      </w:r>
      <w:r>
        <w:rPr>
          <w:rFonts w:hint="eastAsia" w:ascii="宋体" w:hAnsi="宋体"/>
          <w:color w:val="auto"/>
          <w:sz w:val="24"/>
          <w:highlight w:val="none"/>
        </w:rPr>
        <w:t xml:space="preserve"> 乙方（盖章）：</w:t>
      </w:r>
      <w:r>
        <w:rPr>
          <w:rFonts w:ascii="宋体" w:hAnsi="宋体"/>
          <w:color w:val="auto"/>
          <w:sz w:val="24"/>
          <w:highlight w:val="none"/>
        </w:rPr>
        <w:t xml:space="preserve">        </w:t>
      </w:r>
    </w:p>
    <w:p w14:paraId="77037EE2">
      <w:pPr>
        <w:snapToGrid w:val="0"/>
        <w:spacing w:line="360" w:lineRule="auto"/>
        <w:ind w:firstLine="480" w:firstLineChars="200"/>
        <w:rPr>
          <w:rFonts w:ascii="宋体"/>
          <w:color w:val="auto"/>
          <w:sz w:val="24"/>
          <w:highlight w:val="none"/>
        </w:rPr>
      </w:pPr>
      <w:r>
        <w:rPr>
          <w:rFonts w:hint="eastAsia" w:ascii="宋体" w:hAnsi="宋体"/>
          <w:color w:val="auto"/>
          <w:sz w:val="24"/>
          <w:highlight w:val="none"/>
        </w:rPr>
        <w:t>法定代表人或受委托人（签字）：</w:t>
      </w:r>
      <w:r>
        <w:rPr>
          <w:rFonts w:ascii="宋体" w:hAnsi="宋体"/>
          <w:color w:val="auto"/>
          <w:sz w:val="24"/>
          <w:highlight w:val="none"/>
        </w:rPr>
        <w:t xml:space="preserve">     </w:t>
      </w:r>
      <w:r>
        <w:rPr>
          <w:rFonts w:hint="eastAsia" w:ascii="宋体" w:hAnsi="宋体"/>
          <w:color w:val="auto"/>
          <w:sz w:val="24"/>
          <w:highlight w:val="none"/>
        </w:rPr>
        <w:t>法定代表人或受委托人（签字）：</w:t>
      </w:r>
    </w:p>
    <w:p w14:paraId="134039A3">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联系人（签字）：</w:t>
      </w:r>
      <w:r>
        <w:rPr>
          <w:rFonts w:ascii="宋体" w:hAnsi="宋体"/>
          <w:color w:val="auto"/>
          <w:sz w:val="24"/>
          <w:highlight w:val="none"/>
        </w:rPr>
        <w:t xml:space="preserve">                   </w:t>
      </w:r>
      <w:r>
        <w:rPr>
          <w:rFonts w:hint="eastAsia" w:ascii="宋体" w:hAnsi="宋体"/>
          <w:color w:val="auto"/>
          <w:sz w:val="24"/>
          <w:highlight w:val="none"/>
        </w:rPr>
        <w:t>联系人（签字）：</w:t>
      </w:r>
      <w:r>
        <w:rPr>
          <w:rFonts w:ascii="宋体" w:hAnsi="宋体"/>
          <w:color w:val="auto"/>
          <w:sz w:val="24"/>
          <w:highlight w:val="none"/>
        </w:rPr>
        <w:t xml:space="preserve"> </w:t>
      </w:r>
    </w:p>
    <w:p w14:paraId="47795342">
      <w:pPr>
        <w:snapToGrid w:val="0"/>
        <w:spacing w:line="360" w:lineRule="auto"/>
        <w:ind w:firstLine="480" w:firstLineChars="200"/>
        <w:rPr>
          <w:rFonts w:ascii="宋体"/>
          <w:color w:val="auto"/>
          <w:sz w:val="24"/>
          <w:highlight w:val="none"/>
        </w:rPr>
      </w:pPr>
      <w:r>
        <w:rPr>
          <w:rFonts w:hint="eastAsia" w:ascii="宋体" w:hAnsi="宋体"/>
          <w:color w:val="auto"/>
          <w:sz w:val="24"/>
          <w:highlight w:val="none"/>
        </w:rPr>
        <w:t>地址：</w:t>
      </w:r>
      <w:r>
        <w:rPr>
          <w:rFonts w:ascii="宋体" w:hAnsi="宋体"/>
          <w:color w:val="auto"/>
          <w:sz w:val="24"/>
          <w:highlight w:val="none"/>
        </w:rPr>
        <w:t xml:space="preserve">                            </w:t>
      </w:r>
      <w:r>
        <w:rPr>
          <w:rFonts w:hint="eastAsia" w:ascii="宋体" w:hAnsi="宋体"/>
          <w:color w:val="auto"/>
          <w:sz w:val="24"/>
          <w:highlight w:val="none"/>
        </w:rPr>
        <w:t>地址：</w:t>
      </w:r>
    </w:p>
    <w:p w14:paraId="03FA58E9">
      <w:pPr>
        <w:snapToGrid w:val="0"/>
        <w:spacing w:line="360" w:lineRule="auto"/>
        <w:ind w:firstLine="480" w:firstLineChars="200"/>
        <w:rPr>
          <w:rFonts w:ascii="宋体"/>
          <w:color w:val="auto"/>
          <w:sz w:val="24"/>
          <w:highlight w:val="none"/>
        </w:rPr>
      </w:pPr>
      <w:r>
        <w:rPr>
          <w:rFonts w:hint="eastAsia" w:ascii="宋体" w:hAnsi="宋体"/>
          <w:color w:val="auto"/>
          <w:sz w:val="24"/>
          <w:highlight w:val="none"/>
        </w:rPr>
        <w:t>邮编：</w:t>
      </w:r>
      <w:r>
        <w:rPr>
          <w:rFonts w:ascii="宋体" w:hAnsi="宋体"/>
          <w:color w:val="auto"/>
          <w:sz w:val="24"/>
          <w:highlight w:val="none"/>
        </w:rPr>
        <w:t xml:space="preserve">                            </w:t>
      </w:r>
      <w:r>
        <w:rPr>
          <w:rFonts w:hint="eastAsia" w:ascii="宋体" w:hAnsi="宋体"/>
          <w:color w:val="auto"/>
          <w:sz w:val="24"/>
          <w:highlight w:val="none"/>
        </w:rPr>
        <w:t>邮编：</w:t>
      </w:r>
    </w:p>
    <w:p w14:paraId="4A0B1B13">
      <w:pPr>
        <w:snapToGrid w:val="0"/>
        <w:spacing w:line="360" w:lineRule="auto"/>
        <w:ind w:firstLine="480" w:firstLineChars="200"/>
        <w:rPr>
          <w:rFonts w:ascii="宋体"/>
          <w:color w:val="auto"/>
          <w:sz w:val="24"/>
          <w:highlight w:val="none"/>
        </w:rPr>
      </w:pPr>
      <w:r>
        <w:rPr>
          <w:rFonts w:hint="eastAsia" w:ascii="宋体" w:hAnsi="宋体"/>
          <w:color w:val="auto"/>
          <w:sz w:val="24"/>
          <w:highlight w:val="none"/>
        </w:rPr>
        <w:t>电话：</w:t>
      </w:r>
      <w:r>
        <w:rPr>
          <w:rFonts w:ascii="宋体" w:hAnsi="宋体"/>
          <w:color w:val="auto"/>
          <w:sz w:val="24"/>
          <w:highlight w:val="none"/>
        </w:rPr>
        <w:t xml:space="preserve">                            </w:t>
      </w:r>
      <w:r>
        <w:rPr>
          <w:rFonts w:hint="eastAsia" w:ascii="宋体" w:hAnsi="宋体"/>
          <w:color w:val="auto"/>
          <w:sz w:val="24"/>
          <w:highlight w:val="none"/>
        </w:rPr>
        <w:t>电话：</w:t>
      </w:r>
    </w:p>
    <w:p w14:paraId="1E208BF3">
      <w:pPr>
        <w:snapToGrid w:val="0"/>
        <w:spacing w:line="360" w:lineRule="auto"/>
        <w:ind w:firstLine="480" w:firstLineChars="200"/>
        <w:rPr>
          <w:rFonts w:ascii="宋体"/>
          <w:color w:val="auto"/>
          <w:sz w:val="24"/>
          <w:highlight w:val="none"/>
        </w:rPr>
      </w:pPr>
      <w:r>
        <w:rPr>
          <w:rFonts w:hint="eastAsia" w:ascii="宋体" w:hAnsi="宋体"/>
          <w:color w:val="auto"/>
          <w:sz w:val="24"/>
          <w:highlight w:val="none"/>
        </w:rPr>
        <w:t>传真：</w:t>
      </w:r>
      <w:r>
        <w:rPr>
          <w:rFonts w:ascii="宋体" w:hAnsi="宋体"/>
          <w:color w:val="auto"/>
          <w:sz w:val="24"/>
          <w:highlight w:val="none"/>
        </w:rPr>
        <w:t xml:space="preserve">                            </w:t>
      </w:r>
      <w:r>
        <w:rPr>
          <w:rFonts w:hint="eastAsia" w:ascii="宋体" w:hAnsi="宋体"/>
          <w:color w:val="auto"/>
          <w:sz w:val="24"/>
          <w:highlight w:val="none"/>
        </w:rPr>
        <w:t>传真：</w:t>
      </w:r>
    </w:p>
    <w:p w14:paraId="3E452000">
      <w:pPr>
        <w:snapToGrid w:val="0"/>
        <w:spacing w:line="360" w:lineRule="auto"/>
        <w:ind w:firstLine="480" w:firstLineChars="200"/>
        <w:rPr>
          <w:rFonts w:asci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w:t>
      </w:r>
      <w:r>
        <w:rPr>
          <w:rFonts w:hint="eastAsia" w:ascii="宋体" w:hAnsi="宋体"/>
          <w:color w:val="auto"/>
          <w:sz w:val="24"/>
          <w:highlight w:val="none"/>
        </w:rPr>
        <w:t>开户银行：</w:t>
      </w:r>
    </w:p>
    <w:p w14:paraId="0B45B0F2">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帐号：</w:t>
      </w:r>
      <w:r>
        <w:rPr>
          <w:rFonts w:ascii="宋体" w:hAnsi="宋体"/>
          <w:color w:val="auto"/>
          <w:sz w:val="24"/>
          <w:highlight w:val="none"/>
        </w:rPr>
        <w:t xml:space="preserve">                            </w:t>
      </w:r>
      <w:r>
        <w:rPr>
          <w:rFonts w:hint="eastAsia" w:ascii="宋体" w:hAnsi="宋体"/>
          <w:color w:val="auto"/>
          <w:sz w:val="24"/>
          <w:highlight w:val="none"/>
        </w:rPr>
        <w:t>帐号：</w:t>
      </w:r>
    </w:p>
    <w:p w14:paraId="3708AF6D">
      <w:pPr>
        <w:snapToGrid w:val="0"/>
        <w:spacing w:line="360" w:lineRule="auto"/>
        <w:jc w:val="left"/>
        <w:rPr>
          <w:rFonts w:ascii="宋体" w:hAnsi="宋体" w:cs="宋体"/>
          <w:b/>
          <w:color w:val="auto"/>
          <w:sz w:val="36"/>
          <w:szCs w:val="20"/>
          <w:highlight w:val="none"/>
        </w:rPr>
      </w:pPr>
      <w:r>
        <w:rPr>
          <w:rFonts w:ascii="宋体" w:hAnsi="宋体"/>
          <w:color w:val="auto"/>
          <w:sz w:val="24"/>
          <w:highlight w:val="none"/>
        </w:rPr>
        <w:t xml:space="preserve"> </w:t>
      </w:r>
      <w:r>
        <w:rPr>
          <w:rFonts w:ascii="宋体" w:hAnsi="宋体"/>
          <w:b/>
          <w:color w:val="auto"/>
          <w:sz w:val="24"/>
          <w:highlight w:val="none"/>
        </w:rPr>
        <w:t xml:space="preserve">                        </w:t>
      </w:r>
      <w:r>
        <w:rPr>
          <w:rFonts w:hint="eastAsia" w:ascii="宋体" w:hAnsi="宋体"/>
          <w:b/>
          <w:color w:val="auto"/>
          <w:sz w:val="24"/>
          <w:highlight w:val="none"/>
        </w:rPr>
        <w:t xml:space="preserve">           </w:t>
      </w:r>
      <w:r>
        <w:rPr>
          <w:rFonts w:ascii="宋体" w:hAnsi="宋体"/>
          <w:b/>
          <w:color w:val="auto"/>
          <w:sz w:val="24"/>
          <w:highlight w:val="none"/>
        </w:rPr>
        <w:t xml:space="preserve">   </w:t>
      </w:r>
      <w:r>
        <w:rPr>
          <w:rFonts w:hint="eastAsia" w:ascii="宋体" w:hAnsi="宋体"/>
          <w:b/>
          <w:color w:val="auto"/>
          <w:sz w:val="24"/>
          <w:highlight w:val="none"/>
        </w:rPr>
        <w:t xml:space="preserve">   </w:t>
      </w:r>
      <w:r>
        <w:rPr>
          <w:rFonts w:ascii="宋体" w:hAnsi="宋体"/>
          <w:color w:val="auto"/>
          <w:sz w:val="24"/>
          <w:highlight w:val="none"/>
        </w:rPr>
        <w:t xml:space="preserve"> </w:t>
      </w:r>
      <w:r>
        <w:rPr>
          <w:rFonts w:ascii="宋体" w:hAnsi="宋体"/>
          <w:b/>
          <w:color w:val="auto"/>
          <w:sz w:val="24"/>
          <w:highlight w:val="none"/>
        </w:rPr>
        <w:t xml:space="preserve">                        </w:t>
      </w:r>
      <w:r>
        <w:rPr>
          <w:rFonts w:hint="eastAsia" w:ascii="宋体" w:hAnsi="宋体"/>
          <w:b/>
          <w:color w:val="auto"/>
          <w:sz w:val="24"/>
          <w:highlight w:val="none"/>
        </w:rPr>
        <w:t xml:space="preserve">           </w:t>
      </w:r>
      <w:r>
        <w:rPr>
          <w:rFonts w:ascii="宋体" w:hAnsi="宋体"/>
          <w:b/>
          <w:color w:val="auto"/>
          <w:sz w:val="24"/>
          <w:highlight w:val="none"/>
        </w:rPr>
        <w:t xml:space="preserve">   </w:t>
      </w:r>
      <w:r>
        <w:rPr>
          <w:rFonts w:hint="eastAsia" w:ascii="宋体" w:hAnsi="宋体"/>
          <w:b/>
          <w:color w:val="auto"/>
          <w:sz w:val="24"/>
          <w:highlight w:val="none"/>
        </w:rPr>
        <w:t xml:space="preserve">   </w:t>
      </w:r>
      <w:r>
        <w:rPr>
          <w:rFonts w:hint="eastAsia" w:ascii="宋体" w:hAnsi="宋体"/>
          <w:color w:val="auto"/>
          <w:sz w:val="24"/>
          <w:highlight w:val="none"/>
        </w:rPr>
        <w:t>签约时间：    年   月   日</w:t>
      </w:r>
      <w:r>
        <w:rPr>
          <w:rFonts w:hint="eastAsia" w:asciiTheme="majorEastAsia" w:hAnsiTheme="majorEastAsia" w:eastAsiaTheme="majorEastAsia"/>
          <w:color w:val="auto"/>
          <w:sz w:val="24"/>
          <w:highlight w:val="none"/>
        </w:rPr>
        <w:t xml:space="preserve"> </w:t>
      </w:r>
    </w:p>
    <w:p w14:paraId="4FE619FD">
      <w:pPr>
        <w:spacing w:line="360" w:lineRule="auto"/>
        <w:ind w:left="720" w:firstLine="723" w:firstLineChars="200"/>
        <w:outlineLvl w:val="0"/>
        <w:rPr>
          <w:rFonts w:hint="eastAsia" w:ascii="宋体" w:hAnsi="宋体" w:cs="宋体"/>
          <w:b/>
          <w:color w:val="auto"/>
          <w:sz w:val="36"/>
          <w:szCs w:val="20"/>
          <w:highlight w:val="none"/>
        </w:rPr>
      </w:pPr>
    </w:p>
    <w:p w14:paraId="57405ED7">
      <w:pPr>
        <w:spacing w:line="360" w:lineRule="auto"/>
        <w:ind w:left="720" w:firstLine="723" w:firstLineChars="200"/>
        <w:outlineLvl w:val="0"/>
        <w:rPr>
          <w:rFonts w:hint="eastAsia" w:ascii="宋体" w:hAnsi="宋体" w:cs="宋体"/>
          <w:b/>
          <w:color w:val="auto"/>
          <w:sz w:val="36"/>
          <w:szCs w:val="20"/>
          <w:highlight w:val="none"/>
        </w:rPr>
      </w:pPr>
    </w:p>
    <w:p w14:paraId="71DAD165">
      <w:pPr>
        <w:spacing w:line="360" w:lineRule="auto"/>
        <w:ind w:left="720" w:firstLine="723" w:firstLineChars="200"/>
        <w:outlineLvl w:val="0"/>
        <w:rPr>
          <w:rFonts w:hint="eastAsia" w:ascii="宋体" w:hAnsi="宋体" w:cs="宋体"/>
          <w:b/>
          <w:color w:val="auto"/>
          <w:sz w:val="36"/>
          <w:szCs w:val="20"/>
          <w:highlight w:val="none"/>
        </w:rPr>
      </w:pPr>
    </w:p>
    <w:p w14:paraId="26DB1738">
      <w:pPr>
        <w:spacing w:line="360" w:lineRule="auto"/>
        <w:ind w:left="720" w:firstLine="723" w:firstLineChars="200"/>
        <w:outlineLvl w:val="0"/>
        <w:rPr>
          <w:rFonts w:hint="eastAsia" w:ascii="宋体" w:hAnsi="宋体" w:cs="宋体"/>
          <w:b/>
          <w:color w:val="auto"/>
          <w:sz w:val="36"/>
          <w:szCs w:val="20"/>
          <w:highlight w:val="none"/>
        </w:rPr>
      </w:pPr>
    </w:p>
    <w:p w14:paraId="25737391">
      <w:pPr>
        <w:spacing w:line="360" w:lineRule="auto"/>
        <w:ind w:left="720" w:firstLine="723" w:firstLineChars="200"/>
        <w:outlineLvl w:val="0"/>
        <w:rPr>
          <w:rFonts w:hint="eastAsia" w:ascii="宋体" w:hAnsi="宋体" w:cs="宋体"/>
          <w:b/>
          <w:color w:val="auto"/>
          <w:sz w:val="36"/>
          <w:szCs w:val="20"/>
          <w:highlight w:val="none"/>
        </w:rPr>
      </w:pPr>
    </w:p>
    <w:p w14:paraId="5A434E3E">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2"/>
      <w:r>
        <w:rPr>
          <w:rFonts w:hint="eastAsia" w:ascii="宋体" w:hAnsi="宋体" w:cs="宋体"/>
          <w:b/>
          <w:color w:val="auto"/>
          <w:sz w:val="36"/>
          <w:szCs w:val="20"/>
          <w:highlight w:val="none"/>
        </w:rPr>
        <w:t xml:space="preserve"> </w:t>
      </w:r>
      <w:bookmarkEnd w:id="393"/>
      <w:r>
        <w:rPr>
          <w:rFonts w:hint="eastAsia" w:ascii="宋体" w:hAnsi="宋体" w:cs="宋体"/>
          <w:b/>
          <w:color w:val="auto"/>
          <w:sz w:val="36"/>
          <w:szCs w:val="20"/>
          <w:highlight w:val="none"/>
        </w:rPr>
        <w:t>应提交的有关格式范例</w:t>
      </w:r>
    </w:p>
    <w:p w14:paraId="27A91404">
      <w:pPr>
        <w:spacing w:line="360" w:lineRule="auto"/>
        <w:jc w:val="center"/>
        <w:outlineLvl w:val="0"/>
        <w:rPr>
          <w:rFonts w:ascii="宋体" w:hAnsi="宋体" w:cs="宋体"/>
          <w:b/>
          <w:color w:val="auto"/>
          <w:kern w:val="0"/>
          <w:sz w:val="36"/>
          <w:szCs w:val="36"/>
          <w:highlight w:val="none"/>
        </w:rPr>
      </w:pPr>
    </w:p>
    <w:p w14:paraId="673BFC3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934CE5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A5787F0">
      <w:pPr>
        <w:spacing w:line="360" w:lineRule="auto"/>
        <w:jc w:val="center"/>
        <w:outlineLvl w:val="0"/>
        <w:rPr>
          <w:rFonts w:ascii="宋体" w:hAnsi="宋体" w:cs="宋体"/>
          <w:b/>
          <w:color w:val="auto"/>
          <w:kern w:val="0"/>
          <w:sz w:val="36"/>
          <w:szCs w:val="36"/>
          <w:highlight w:val="none"/>
        </w:rPr>
      </w:pPr>
    </w:p>
    <w:p w14:paraId="624FF9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A4B9353">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B90F7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4E63B2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982DFBD">
      <w:pPr>
        <w:snapToGrid w:val="0"/>
        <w:spacing w:line="360" w:lineRule="auto"/>
        <w:ind w:firstLine="480" w:firstLineChars="200"/>
        <w:rPr>
          <w:rFonts w:ascii="宋体" w:hAnsi="宋体" w:cs="宋体"/>
          <w:color w:val="auto"/>
          <w:sz w:val="24"/>
          <w:highlight w:val="none"/>
        </w:rPr>
      </w:pPr>
    </w:p>
    <w:p w14:paraId="4C2FF7C7">
      <w:pPr>
        <w:spacing w:line="360" w:lineRule="auto"/>
        <w:ind w:firstLine="480" w:firstLineChars="200"/>
        <w:rPr>
          <w:rFonts w:ascii="宋体" w:hAnsi="宋体" w:cs="宋体"/>
          <w:color w:val="auto"/>
          <w:sz w:val="24"/>
          <w:highlight w:val="none"/>
        </w:rPr>
      </w:pPr>
    </w:p>
    <w:p w14:paraId="36DCBAA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44DC8E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杭州植物园（杭州西湖园林科学研究院）、浙江华耀建设咨询有限公司：</w:t>
      </w:r>
    </w:p>
    <w:p w14:paraId="5AD3D2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2025年园区园艺景观零星维修服务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HY202411033</w:t>
      </w:r>
      <w:r>
        <w:rPr>
          <w:rFonts w:hint="eastAsia" w:ascii="宋体" w:hAnsi="宋体" w:cs="宋体"/>
          <w:color w:val="auto"/>
          <w:sz w:val="24"/>
          <w:highlight w:val="none"/>
        </w:rPr>
        <w:t>】政府采购活动，郑重承诺：</w:t>
      </w:r>
    </w:p>
    <w:p w14:paraId="444B4467">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2F7DC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64CA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B62FB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6DA19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C861C5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B45D1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43514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4243C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4C42C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A1B98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481FE7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9629B9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4D16664">
      <w:pPr>
        <w:snapToGrid w:val="0"/>
        <w:spacing w:line="360" w:lineRule="auto"/>
        <w:ind w:right="480"/>
        <w:jc w:val="center"/>
        <w:rPr>
          <w:rFonts w:ascii="宋体" w:hAnsi="宋体" w:cs="宋体"/>
          <w:b/>
          <w:color w:val="auto"/>
          <w:kern w:val="0"/>
          <w:sz w:val="32"/>
          <w:szCs w:val="32"/>
          <w:highlight w:val="none"/>
        </w:rPr>
      </w:pPr>
    </w:p>
    <w:p w14:paraId="412AB454">
      <w:pPr>
        <w:snapToGrid w:val="0"/>
        <w:spacing w:line="360" w:lineRule="auto"/>
        <w:ind w:right="480"/>
        <w:jc w:val="center"/>
        <w:rPr>
          <w:rFonts w:ascii="宋体" w:hAnsi="宋体" w:cs="宋体"/>
          <w:b/>
          <w:color w:val="auto"/>
          <w:kern w:val="0"/>
          <w:sz w:val="32"/>
          <w:szCs w:val="32"/>
          <w:highlight w:val="none"/>
        </w:rPr>
      </w:pPr>
    </w:p>
    <w:p w14:paraId="68444C17">
      <w:pPr>
        <w:snapToGrid w:val="0"/>
        <w:spacing w:line="360" w:lineRule="auto"/>
        <w:ind w:right="480"/>
        <w:jc w:val="center"/>
        <w:rPr>
          <w:rFonts w:ascii="宋体" w:hAnsi="宋体" w:cs="宋体"/>
          <w:b/>
          <w:color w:val="auto"/>
          <w:kern w:val="0"/>
          <w:sz w:val="32"/>
          <w:szCs w:val="32"/>
          <w:highlight w:val="none"/>
        </w:rPr>
      </w:pPr>
    </w:p>
    <w:p w14:paraId="53BC9511">
      <w:pPr>
        <w:rPr>
          <w:rFonts w:ascii="宋体" w:hAnsi="宋体" w:cs="宋体"/>
          <w:color w:val="auto"/>
          <w:highlight w:val="none"/>
        </w:rPr>
      </w:pPr>
    </w:p>
    <w:p w14:paraId="3606FE21">
      <w:pPr>
        <w:snapToGrid w:val="0"/>
        <w:spacing w:line="360" w:lineRule="auto"/>
        <w:ind w:right="480"/>
        <w:jc w:val="center"/>
        <w:rPr>
          <w:rFonts w:ascii="宋体" w:hAnsi="宋体" w:cs="宋体"/>
          <w:b/>
          <w:color w:val="auto"/>
          <w:kern w:val="0"/>
          <w:sz w:val="32"/>
          <w:szCs w:val="32"/>
          <w:highlight w:val="none"/>
        </w:rPr>
      </w:pPr>
    </w:p>
    <w:p w14:paraId="71EC489A">
      <w:pPr>
        <w:snapToGrid w:val="0"/>
        <w:spacing w:line="360" w:lineRule="auto"/>
        <w:ind w:right="480"/>
        <w:jc w:val="center"/>
        <w:rPr>
          <w:rFonts w:ascii="宋体" w:hAnsi="宋体" w:cs="宋体"/>
          <w:b/>
          <w:color w:val="auto"/>
          <w:kern w:val="0"/>
          <w:sz w:val="32"/>
          <w:szCs w:val="32"/>
          <w:highlight w:val="none"/>
        </w:rPr>
      </w:pPr>
    </w:p>
    <w:p w14:paraId="416ABBC1">
      <w:pPr>
        <w:widowControl/>
        <w:spacing w:line="360" w:lineRule="auto"/>
        <w:jc w:val="both"/>
        <w:rPr>
          <w:rFonts w:ascii="宋体" w:hAnsi="宋体" w:cs="宋体"/>
          <w:b/>
          <w:color w:val="auto"/>
          <w:kern w:val="0"/>
          <w:sz w:val="32"/>
          <w:szCs w:val="32"/>
          <w:highlight w:val="none"/>
        </w:rPr>
      </w:pPr>
    </w:p>
    <w:p w14:paraId="16B0E6A2">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9D5272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EC5AF8B">
      <w:pPr>
        <w:snapToGrid w:val="0"/>
        <w:spacing w:line="360" w:lineRule="auto"/>
        <w:ind w:right="480"/>
        <w:jc w:val="center"/>
        <w:rPr>
          <w:rFonts w:ascii="宋体" w:hAnsi="宋体" w:cs="宋体"/>
          <w:b/>
          <w:color w:val="auto"/>
          <w:kern w:val="0"/>
          <w:sz w:val="32"/>
          <w:szCs w:val="32"/>
          <w:highlight w:val="none"/>
        </w:rPr>
      </w:pPr>
    </w:p>
    <w:p w14:paraId="707162BA">
      <w:pPr>
        <w:snapToGrid w:val="0"/>
        <w:spacing w:line="360" w:lineRule="auto"/>
        <w:ind w:right="480"/>
        <w:jc w:val="center"/>
        <w:rPr>
          <w:rFonts w:ascii="宋体" w:hAnsi="宋体" w:cs="宋体"/>
          <w:b/>
          <w:color w:val="auto"/>
          <w:kern w:val="0"/>
          <w:sz w:val="32"/>
          <w:szCs w:val="32"/>
          <w:highlight w:val="none"/>
        </w:rPr>
      </w:pPr>
    </w:p>
    <w:p w14:paraId="1188418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70FB38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6B1D913">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9E4BD8B">
      <w:pPr>
        <w:widowControl/>
        <w:spacing w:line="360" w:lineRule="auto"/>
        <w:ind w:firstLine="480"/>
        <w:jc w:val="left"/>
        <w:rPr>
          <w:rFonts w:ascii="宋体" w:hAnsi="宋体" w:cs="宋体"/>
          <w:color w:val="auto"/>
          <w:sz w:val="24"/>
          <w:highlight w:val="none"/>
        </w:rPr>
      </w:pPr>
    </w:p>
    <w:p w14:paraId="0D8F230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AF960D">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FEA0B5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83DB2D9">
      <w:pPr>
        <w:widowControl/>
        <w:spacing w:line="360" w:lineRule="auto"/>
        <w:ind w:left="150"/>
        <w:jc w:val="center"/>
        <w:rPr>
          <w:rFonts w:ascii="宋体" w:hAnsi="宋体" w:cs="宋体"/>
          <w:b/>
          <w:color w:val="auto"/>
          <w:kern w:val="0"/>
          <w:sz w:val="32"/>
          <w:szCs w:val="32"/>
          <w:highlight w:val="none"/>
        </w:rPr>
      </w:pPr>
    </w:p>
    <w:p w14:paraId="58043CDC">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008701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2710DB1">
      <w:pPr>
        <w:pStyle w:val="3"/>
        <w:rPr>
          <w:color w:val="auto"/>
          <w:highlight w:val="none"/>
          <w:lang w:val="en-US"/>
        </w:rPr>
      </w:pPr>
    </w:p>
    <w:p w14:paraId="15312A2C">
      <w:pPr>
        <w:rPr>
          <w:color w:val="auto"/>
          <w:highlight w:val="none"/>
          <w:lang w:val="en-US"/>
        </w:rPr>
      </w:pPr>
    </w:p>
    <w:p w14:paraId="0A1CAC2D">
      <w:pPr>
        <w:rPr>
          <w:color w:val="auto"/>
          <w:highlight w:val="none"/>
          <w:lang w:val="en-US"/>
        </w:rPr>
      </w:pPr>
    </w:p>
    <w:p w14:paraId="7029C706">
      <w:pPr>
        <w:rPr>
          <w:color w:val="auto"/>
          <w:highlight w:val="none"/>
        </w:rPr>
      </w:pPr>
    </w:p>
    <w:p w14:paraId="1DC8254C">
      <w:pPr>
        <w:widowControl/>
        <w:adjustRightInd/>
        <w:jc w:val="left"/>
        <w:rPr>
          <w:rFonts w:ascii="宋体" w:hAnsi="宋体" w:cs="宋体"/>
          <w:b/>
          <w:color w:val="auto"/>
          <w:kern w:val="0"/>
          <w:sz w:val="32"/>
          <w:szCs w:val="32"/>
          <w:highlight w:val="none"/>
        </w:rPr>
      </w:pPr>
    </w:p>
    <w:p w14:paraId="73A49E66">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3025EE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B23FED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3D2E51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B507B39">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927685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7ABD69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83889EC">
      <w:pPr>
        <w:snapToGrid w:val="0"/>
        <w:spacing w:line="360" w:lineRule="auto"/>
        <w:jc w:val="center"/>
        <w:rPr>
          <w:rFonts w:ascii="宋体" w:hAnsi="宋体" w:cs="宋体"/>
          <w:b/>
          <w:color w:val="auto"/>
          <w:kern w:val="0"/>
          <w:sz w:val="32"/>
          <w:szCs w:val="32"/>
          <w:highlight w:val="none"/>
          <w:lang w:val="zh-CN"/>
        </w:rPr>
      </w:pPr>
    </w:p>
    <w:p w14:paraId="7FBF44EF">
      <w:pPr>
        <w:snapToGrid w:val="0"/>
        <w:spacing w:line="360" w:lineRule="auto"/>
        <w:jc w:val="center"/>
        <w:rPr>
          <w:rFonts w:ascii="宋体" w:hAnsi="宋体" w:cs="宋体"/>
          <w:b/>
          <w:color w:val="auto"/>
          <w:kern w:val="0"/>
          <w:sz w:val="32"/>
          <w:szCs w:val="32"/>
          <w:highlight w:val="none"/>
          <w:lang w:val="zh-CN"/>
        </w:rPr>
      </w:pPr>
    </w:p>
    <w:p w14:paraId="267D3BD7">
      <w:pPr>
        <w:snapToGrid w:val="0"/>
        <w:spacing w:line="360" w:lineRule="auto"/>
        <w:jc w:val="center"/>
        <w:rPr>
          <w:rFonts w:ascii="宋体" w:hAnsi="宋体" w:cs="宋体"/>
          <w:b/>
          <w:color w:val="auto"/>
          <w:kern w:val="0"/>
          <w:sz w:val="32"/>
          <w:szCs w:val="32"/>
          <w:highlight w:val="none"/>
          <w:lang w:val="zh-CN"/>
        </w:rPr>
      </w:pPr>
    </w:p>
    <w:p w14:paraId="03458662">
      <w:pPr>
        <w:snapToGrid w:val="0"/>
        <w:spacing w:line="360" w:lineRule="auto"/>
        <w:jc w:val="center"/>
        <w:rPr>
          <w:rFonts w:ascii="宋体" w:hAnsi="宋体" w:cs="宋体"/>
          <w:b/>
          <w:color w:val="auto"/>
          <w:kern w:val="0"/>
          <w:sz w:val="32"/>
          <w:szCs w:val="32"/>
          <w:highlight w:val="none"/>
          <w:lang w:val="zh-CN"/>
        </w:rPr>
      </w:pPr>
    </w:p>
    <w:p w14:paraId="247F74A6">
      <w:pPr>
        <w:snapToGrid w:val="0"/>
        <w:spacing w:line="360" w:lineRule="auto"/>
        <w:jc w:val="center"/>
        <w:rPr>
          <w:rFonts w:ascii="宋体" w:hAnsi="宋体" w:cs="宋体"/>
          <w:b/>
          <w:color w:val="auto"/>
          <w:kern w:val="0"/>
          <w:sz w:val="32"/>
          <w:szCs w:val="32"/>
          <w:highlight w:val="none"/>
          <w:lang w:val="zh-CN"/>
        </w:rPr>
      </w:pPr>
    </w:p>
    <w:p w14:paraId="03726AAA">
      <w:pPr>
        <w:snapToGrid w:val="0"/>
        <w:spacing w:line="360" w:lineRule="auto"/>
        <w:jc w:val="center"/>
        <w:outlineLvl w:val="0"/>
        <w:rPr>
          <w:rFonts w:ascii="宋体" w:hAnsi="宋体" w:cs="宋体"/>
          <w:b/>
          <w:color w:val="auto"/>
          <w:kern w:val="0"/>
          <w:sz w:val="32"/>
          <w:szCs w:val="32"/>
          <w:highlight w:val="none"/>
        </w:rPr>
      </w:pPr>
    </w:p>
    <w:p w14:paraId="689460C5">
      <w:pPr>
        <w:snapToGrid w:val="0"/>
        <w:spacing w:line="360" w:lineRule="auto"/>
        <w:jc w:val="center"/>
        <w:outlineLvl w:val="0"/>
        <w:rPr>
          <w:rFonts w:ascii="宋体" w:hAnsi="宋体" w:cs="宋体"/>
          <w:b/>
          <w:color w:val="auto"/>
          <w:kern w:val="0"/>
          <w:sz w:val="32"/>
          <w:szCs w:val="32"/>
          <w:highlight w:val="none"/>
        </w:rPr>
      </w:pPr>
    </w:p>
    <w:p w14:paraId="733983CC">
      <w:pPr>
        <w:rPr>
          <w:rFonts w:ascii="宋体" w:hAnsi="宋体" w:cs="宋体"/>
          <w:color w:val="auto"/>
          <w:highlight w:val="none"/>
        </w:rPr>
      </w:pPr>
    </w:p>
    <w:p w14:paraId="5BE355DD">
      <w:pPr>
        <w:snapToGrid w:val="0"/>
        <w:spacing w:line="360" w:lineRule="auto"/>
        <w:jc w:val="center"/>
        <w:outlineLvl w:val="0"/>
        <w:rPr>
          <w:rFonts w:ascii="宋体" w:hAnsi="宋体" w:cs="宋体"/>
          <w:b/>
          <w:color w:val="auto"/>
          <w:kern w:val="0"/>
          <w:sz w:val="32"/>
          <w:szCs w:val="32"/>
          <w:highlight w:val="none"/>
        </w:rPr>
      </w:pPr>
    </w:p>
    <w:p w14:paraId="6FB3964A">
      <w:pPr>
        <w:snapToGrid w:val="0"/>
        <w:spacing w:line="360" w:lineRule="auto"/>
        <w:jc w:val="center"/>
        <w:outlineLvl w:val="0"/>
        <w:rPr>
          <w:rFonts w:ascii="宋体" w:hAnsi="宋体" w:cs="宋体"/>
          <w:b/>
          <w:color w:val="auto"/>
          <w:kern w:val="0"/>
          <w:sz w:val="32"/>
          <w:szCs w:val="32"/>
          <w:highlight w:val="none"/>
        </w:rPr>
      </w:pPr>
    </w:p>
    <w:p w14:paraId="12E577C3">
      <w:pPr>
        <w:pStyle w:val="3"/>
        <w:rPr>
          <w:color w:val="auto"/>
          <w:highlight w:val="none"/>
          <w:lang w:val="en-US"/>
        </w:rPr>
      </w:pPr>
    </w:p>
    <w:p w14:paraId="4D0F74EF">
      <w:pPr>
        <w:rPr>
          <w:color w:val="auto"/>
          <w:highlight w:val="none"/>
        </w:rPr>
      </w:pPr>
    </w:p>
    <w:p w14:paraId="7FF0DF69">
      <w:pPr>
        <w:snapToGrid w:val="0"/>
        <w:spacing w:line="360" w:lineRule="auto"/>
        <w:ind w:firstLine="3855" w:firstLineChars="1200"/>
        <w:outlineLvl w:val="0"/>
        <w:rPr>
          <w:rFonts w:ascii="宋体" w:hAnsi="宋体" w:cs="宋体"/>
          <w:b/>
          <w:color w:val="auto"/>
          <w:kern w:val="0"/>
          <w:sz w:val="32"/>
          <w:szCs w:val="32"/>
          <w:highlight w:val="none"/>
        </w:rPr>
      </w:pPr>
    </w:p>
    <w:p w14:paraId="722FE584">
      <w:pPr>
        <w:snapToGrid w:val="0"/>
        <w:spacing w:line="360" w:lineRule="auto"/>
        <w:ind w:firstLine="3855" w:firstLineChars="1200"/>
        <w:outlineLvl w:val="0"/>
        <w:rPr>
          <w:rFonts w:ascii="宋体" w:hAnsi="宋体" w:cs="宋体"/>
          <w:b/>
          <w:color w:val="auto"/>
          <w:kern w:val="0"/>
          <w:sz w:val="32"/>
          <w:szCs w:val="32"/>
          <w:highlight w:val="none"/>
        </w:rPr>
      </w:pPr>
    </w:p>
    <w:p w14:paraId="309CB656">
      <w:pPr>
        <w:snapToGrid w:val="0"/>
        <w:spacing w:line="360" w:lineRule="auto"/>
        <w:ind w:firstLine="3855" w:firstLineChars="1200"/>
        <w:outlineLvl w:val="0"/>
        <w:rPr>
          <w:rFonts w:ascii="宋体" w:hAnsi="宋体" w:cs="宋体"/>
          <w:b/>
          <w:color w:val="auto"/>
          <w:kern w:val="0"/>
          <w:sz w:val="32"/>
          <w:szCs w:val="32"/>
          <w:highlight w:val="none"/>
        </w:rPr>
      </w:pPr>
    </w:p>
    <w:p w14:paraId="55CA2CBD">
      <w:pPr>
        <w:snapToGrid w:val="0"/>
        <w:spacing w:line="360" w:lineRule="auto"/>
        <w:ind w:firstLine="3855" w:firstLineChars="1200"/>
        <w:outlineLvl w:val="0"/>
        <w:rPr>
          <w:rFonts w:ascii="宋体" w:hAnsi="宋体" w:cs="宋体"/>
          <w:b/>
          <w:color w:val="auto"/>
          <w:kern w:val="0"/>
          <w:sz w:val="32"/>
          <w:szCs w:val="32"/>
          <w:highlight w:val="none"/>
        </w:rPr>
      </w:pPr>
    </w:p>
    <w:p w14:paraId="7D88980A">
      <w:pPr>
        <w:widowControl/>
        <w:adjustRightInd/>
        <w:jc w:val="left"/>
        <w:rPr>
          <w:rFonts w:ascii="宋体" w:hAnsi="宋体" w:cs="宋体"/>
          <w:b/>
          <w:color w:val="auto"/>
          <w:kern w:val="0"/>
          <w:sz w:val="32"/>
          <w:szCs w:val="32"/>
          <w:highlight w:val="none"/>
        </w:rPr>
      </w:pPr>
    </w:p>
    <w:p w14:paraId="23FA6663">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CA37573">
      <w:pPr>
        <w:snapToGrid w:val="0"/>
        <w:spacing w:line="276" w:lineRule="auto"/>
        <w:rPr>
          <w:rFonts w:ascii="宋体" w:hAnsi="宋体" w:cs="宋体"/>
          <w:color w:val="auto"/>
          <w:sz w:val="24"/>
          <w:highlight w:val="none"/>
        </w:rPr>
      </w:pPr>
      <w:r>
        <w:rPr>
          <w:rFonts w:hint="eastAsia" w:ascii="宋体" w:hAnsi="宋体" w:cs="宋体"/>
          <w:color w:val="auto"/>
          <w:sz w:val="24"/>
          <w:highlight w:val="none"/>
        </w:rPr>
        <w:t>杭州植物园（杭州西湖园林科学研究院）、浙江华耀建设咨询有限公司：</w:t>
      </w:r>
    </w:p>
    <w:p w14:paraId="71E28BDB">
      <w:pPr>
        <w:snapToGrid w:val="0"/>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lang w:eastAsia="zh-CN"/>
        </w:rPr>
        <w:t>2025年园区园艺景观零星维修服务</w:t>
      </w:r>
      <w:r>
        <w:rPr>
          <w:rFonts w:hint="eastAsia" w:ascii="宋体" w:hAnsi="宋体" w:cs="宋体"/>
          <w:color w:val="auto"/>
          <w:sz w:val="24"/>
          <w:highlight w:val="none"/>
        </w:rPr>
        <w:t>【招标编号：</w:t>
      </w:r>
      <w:r>
        <w:rPr>
          <w:rFonts w:hint="eastAsia" w:ascii="宋体" w:hAnsi="宋体" w:cs="宋体"/>
          <w:color w:val="auto"/>
          <w:sz w:val="24"/>
          <w:highlight w:val="none"/>
          <w:u w:val="single"/>
          <w:lang w:eastAsia="zh-CN"/>
        </w:rPr>
        <w:t>HY202411033</w:t>
      </w:r>
      <w:r>
        <w:rPr>
          <w:rFonts w:hint="eastAsia" w:ascii="宋体" w:hAnsi="宋体" w:cs="宋体"/>
          <w:color w:val="auto"/>
          <w:sz w:val="24"/>
          <w:highlight w:val="none"/>
        </w:rPr>
        <w:t>】招标的有关活动，并对此项目进行投标。为此：</w:t>
      </w:r>
    </w:p>
    <w:p w14:paraId="0AF3C7A3">
      <w:pPr>
        <w:snapToGrid w:val="0"/>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7E5BF3C">
      <w:pPr>
        <w:snapToGrid w:val="0"/>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7E32218">
      <w:pPr>
        <w:snapToGrid w:val="0"/>
        <w:spacing w:line="276"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DDB0FB4">
      <w:pPr>
        <w:snapToGrid w:val="0"/>
        <w:spacing w:line="276"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720E01E">
      <w:pPr>
        <w:snapToGrid w:val="0"/>
        <w:spacing w:line="276"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5A493167">
      <w:pPr>
        <w:snapToGrid w:val="0"/>
        <w:spacing w:line="276"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6CDDD9C">
      <w:pPr>
        <w:snapToGrid w:val="0"/>
        <w:spacing w:line="276"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53385CE">
      <w:pPr>
        <w:snapToGrid w:val="0"/>
        <w:spacing w:line="276"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38968DC">
      <w:pPr>
        <w:snapToGrid w:val="0"/>
        <w:spacing w:line="276"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AFFE193">
      <w:pPr>
        <w:snapToGrid w:val="0"/>
        <w:spacing w:line="276"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A87062">
      <w:pPr>
        <w:snapToGrid w:val="0"/>
        <w:spacing w:line="276"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0AFFF5">
      <w:pPr>
        <w:snapToGrid w:val="0"/>
        <w:spacing w:line="276"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4CDCFA4">
      <w:pPr>
        <w:snapToGrid w:val="0"/>
        <w:spacing w:line="276"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7E2A7B1">
      <w:pPr>
        <w:snapToGrid w:val="0"/>
        <w:spacing w:line="276"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21F3DDD">
      <w:pPr>
        <w:snapToGrid w:val="0"/>
        <w:spacing w:line="276"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DA66EEE">
      <w:pPr>
        <w:snapToGrid w:val="0"/>
        <w:spacing w:line="276"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BC5A367">
      <w:pPr>
        <w:snapToGrid w:val="0"/>
        <w:spacing w:line="276"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172F1E1">
      <w:pPr>
        <w:snapToGrid w:val="0"/>
        <w:spacing w:line="276"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7F712A6A">
      <w:pPr>
        <w:snapToGrid w:val="0"/>
        <w:spacing w:line="276"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3CE17EF2">
      <w:pPr>
        <w:snapToGrid w:val="0"/>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3C833A41">
      <w:pPr>
        <w:snapToGrid w:val="0"/>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19629F4">
      <w:pPr>
        <w:snapToGrid w:val="0"/>
        <w:spacing w:line="276"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BCF04C1">
      <w:pPr>
        <w:snapToGrid w:val="0"/>
        <w:spacing w:line="276"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0DEE379">
      <w:pPr>
        <w:snapToGrid w:val="0"/>
        <w:spacing w:line="276"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690B167">
      <w:pPr>
        <w:snapToGrid w:val="0"/>
        <w:spacing w:line="276"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D362076">
      <w:pPr>
        <w:snapToGrid w:val="0"/>
        <w:spacing w:line="276"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8EFAC43">
      <w:pPr>
        <w:spacing w:line="276"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C139F21">
      <w:pPr>
        <w:spacing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5D05452">
      <w:pPr>
        <w:snapToGrid w:val="0"/>
        <w:spacing w:line="276" w:lineRule="auto"/>
        <w:ind w:left="420" w:leftChars="200" w:firstLine="4200" w:firstLineChars="1750"/>
        <w:rPr>
          <w:rFonts w:ascii="宋体" w:hAnsi="宋体" w:cs="宋体"/>
          <w:color w:val="auto"/>
          <w:kern w:val="0"/>
          <w:sz w:val="24"/>
          <w:highlight w:val="none"/>
          <w:u w:val="single"/>
        </w:rPr>
      </w:pPr>
    </w:p>
    <w:p w14:paraId="1F68DC4E">
      <w:pPr>
        <w:spacing w:line="276"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4FA1B3D">
      <w:pPr>
        <w:snapToGrid w:val="0"/>
        <w:spacing w:line="276" w:lineRule="auto"/>
        <w:jc w:val="center"/>
        <w:rPr>
          <w:rFonts w:ascii="宋体" w:hAnsi="宋体" w:cs="宋体"/>
          <w:b/>
          <w:color w:val="auto"/>
          <w:kern w:val="0"/>
          <w:sz w:val="32"/>
          <w:szCs w:val="32"/>
          <w:highlight w:val="none"/>
        </w:rPr>
      </w:pPr>
    </w:p>
    <w:p w14:paraId="046A8CFA">
      <w:pPr>
        <w:snapToGrid w:val="0"/>
        <w:spacing w:line="360" w:lineRule="auto"/>
        <w:rPr>
          <w:rFonts w:ascii="宋体" w:hAnsi="宋体" w:cs="宋体"/>
          <w:color w:val="auto"/>
          <w:sz w:val="24"/>
          <w:highlight w:val="none"/>
        </w:rPr>
      </w:pPr>
    </w:p>
    <w:p w14:paraId="52312CFE">
      <w:pPr>
        <w:widowControl/>
        <w:adjustRightInd/>
        <w:jc w:val="left"/>
        <w:rPr>
          <w:rFonts w:ascii="宋体" w:hAnsi="宋体" w:cs="宋体"/>
          <w:b/>
          <w:color w:val="auto"/>
          <w:kern w:val="0"/>
          <w:sz w:val="32"/>
          <w:szCs w:val="32"/>
          <w:highlight w:val="none"/>
        </w:rPr>
      </w:pPr>
    </w:p>
    <w:p w14:paraId="3B95647E">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ACA40B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D7D2829">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BB351B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杭州植物园（杭州西湖园林科学研究院）、浙江华耀建设咨询有限公司</w:t>
      </w:r>
      <w:r>
        <w:rPr>
          <w:rFonts w:hint="eastAsia" w:ascii="宋体" w:hAnsi="宋体" w:cs="宋体"/>
          <w:color w:val="auto"/>
          <w:kern w:val="0"/>
          <w:sz w:val="24"/>
          <w:highlight w:val="none"/>
          <w:lang w:val="zh-CN"/>
        </w:rPr>
        <w:t>：</w:t>
      </w:r>
    </w:p>
    <w:p w14:paraId="38D9887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2025年园区园艺景观零星维修服务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HY202411033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B075B6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5619FD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49F483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E36AAB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5E30187">
      <w:pPr>
        <w:snapToGrid w:val="0"/>
        <w:spacing w:line="360" w:lineRule="auto"/>
        <w:rPr>
          <w:rFonts w:ascii="宋体" w:hAnsi="宋体" w:cs="宋体"/>
          <w:color w:val="auto"/>
          <w:sz w:val="24"/>
          <w:highlight w:val="none"/>
        </w:rPr>
      </w:pPr>
    </w:p>
    <w:p w14:paraId="089200D6">
      <w:pPr>
        <w:pStyle w:val="3"/>
        <w:rPr>
          <w:color w:val="auto"/>
          <w:highlight w:val="none"/>
          <w:lang w:val="en-US"/>
        </w:rPr>
      </w:pPr>
    </w:p>
    <w:p w14:paraId="6015D332">
      <w:pPr>
        <w:snapToGrid w:val="0"/>
        <w:spacing w:line="360" w:lineRule="auto"/>
        <w:rPr>
          <w:rFonts w:ascii="宋体" w:hAnsi="宋体" w:cs="宋体"/>
          <w:color w:val="auto"/>
          <w:sz w:val="24"/>
          <w:highlight w:val="none"/>
        </w:rPr>
      </w:pPr>
    </w:p>
    <w:p w14:paraId="13878E9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EAA3F08">
      <w:pPr>
        <w:snapToGrid w:val="0"/>
        <w:spacing w:line="360" w:lineRule="auto"/>
        <w:rPr>
          <w:rFonts w:ascii="宋体" w:hAnsi="宋体" w:cs="宋体"/>
          <w:color w:val="auto"/>
          <w:sz w:val="24"/>
          <w:highlight w:val="none"/>
        </w:rPr>
      </w:pPr>
    </w:p>
    <w:p w14:paraId="599EF1C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杭州植物园（杭州西湖园林科学研究院）、浙江华耀建设咨询有限公司</w:t>
      </w:r>
      <w:r>
        <w:rPr>
          <w:rFonts w:hint="eastAsia" w:ascii="宋体" w:hAnsi="宋体" w:cs="宋体"/>
          <w:color w:val="auto"/>
          <w:kern w:val="0"/>
          <w:sz w:val="24"/>
          <w:highlight w:val="none"/>
          <w:lang w:val="zh-CN"/>
        </w:rPr>
        <w:t>：</w:t>
      </w:r>
    </w:p>
    <w:p w14:paraId="2EF03AD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2025年园区园艺景观零星维修服务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HY202411033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2A00B6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F2270E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7EB8463">
      <w:pPr>
        <w:rPr>
          <w:rFonts w:ascii="宋体" w:hAnsi="宋体" w:cs="宋体"/>
          <w:b/>
          <w:color w:val="auto"/>
          <w:kern w:val="0"/>
          <w:sz w:val="32"/>
          <w:szCs w:val="32"/>
          <w:highlight w:val="none"/>
        </w:rPr>
      </w:pPr>
    </w:p>
    <w:p w14:paraId="4EE629E4">
      <w:pPr>
        <w:rPr>
          <w:rFonts w:ascii="宋体" w:hAnsi="宋体" w:cs="宋体"/>
          <w:color w:val="auto"/>
          <w:highlight w:val="none"/>
        </w:rPr>
      </w:pPr>
    </w:p>
    <w:p w14:paraId="410B4D0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4BAFBB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32B85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8F52B1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33BABCF">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D10AC1D">
      <w:pPr>
        <w:pStyle w:val="175"/>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FE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0AA2A8">
            <w:pPr>
              <w:pStyle w:val="175"/>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6CB961C">
            <w:pPr>
              <w:pStyle w:val="175"/>
              <w:adjustRightInd w:val="0"/>
              <w:spacing w:line="360" w:lineRule="auto"/>
              <w:rPr>
                <w:rFonts w:hAnsi="宋体" w:cs="宋体"/>
                <w:bCs/>
                <w:color w:val="auto"/>
                <w:sz w:val="24"/>
                <w:highlight w:val="none"/>
              </w:rPr>
            </w:pPr>
          </w:p>
        </w:tc>
      </w:tr>
    </w:tbl>
    <w:p w14:paraId="314E4A8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2341E1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31860A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FEF225A">
      <w:pPr>
        <w:jc w:val="center"/>
        <w:rPr>
          <w:rFonts w:ascii="宋体" w:hAnsi="宋体" w:cs="宋体"/>
          <w:b/>
          <w:color w:val="auto"/>
          <w:kern w:val="0"/>
          <w:sz w:val="32"/>
          <w:szCs w:val="32"/>
          <w:highlight w:val="none"/>
        </w:rPr>
      </w:pPr>
    </w:p>
    <w:p w14:paraId="72CD9E99">
      <w:pPr>
        <w:jc w:val="center"/>
        <w:rPr>
          <w:rFonts w:ascii="宋体" w:hAnsi="宋体" w:cs="宋体"/>
          <w:b/>
          <w:color w:val="auto"/>
          <w:kern w:val="0"/>
          <w:sz w:val="32"/>
          <w:szCs w:val="32"/>
          <w:highlight w:val="none"/>
        </w:rPr>
      </w:pPr>
    </w:p>
    <w:p w14:paraId="7C784F3A">
      <w:pPr>
        <w:jc w:val="center"/>
        <w:rPr>
          <w:rFonts w:ascii="宋体" w:hAnsi="宋体" w:cs="宋体"/>
          <w:b/>
          <w:color w:val="auto"/>
          <w:kern w:val="0"/>
          <w:sz w:val="32"/>
          <w:szCs w:val="32"/>
          <w:highlight w:val="none"/>
        </w:rPr>
      </w:pPr>
    </w:p>
    <w:p w14:paraId="00F2C798">
      <w:pPr>
        <w:jc w:val="center"/>
        <w:rPr>
          <w:rFonts w:ascii="宋体" w:hAnsi="宋体" w:cs="宋体"/>
          <w:b/>
          <w:color w:val="auto"/>
          <w:kern w:val="0"/>
          <w:sz w:val="32"/>
          <w:szCs w:val="32"/>
          <w:highlight w:val="none"/>
        </w:rPr>
      </w:pPr>
    </w:p>
    <w:p w14:paraId="2F5FBF52">
      <w:pPr>
        <w:jc w:val="center"/>
        <w:rPr>
          <w:rFonts w:ascii="宋体" w:hAnsi="宋体" w:cs="宋体"/>
          <w:b/>
          <w:color w:val="auto"/>
          <w:kern w:val="0"/>
          <w:sz w:val="32"/>
          <w:szCs w:val="32"/>
          <w:highlight w:val="none"/>
        </w:rPr>
      </w:pPr>
    </w:p>
    <w:p w14:paraId="3BC16520">
      <w:pPr>
        <w:jc w:val="center"/>
        <w:rPr>
          <w:rFonts w:ascii="宋体" w:hAnsi="宋体" w:cs="宋体"/>
          <w:b/>
          <w:color w:val="auto"/>
          <w:kern w:val="0"/>
          <w:sz w:val="32"/>
          <w:szCs w:val="32"/>
          <w:highlight w:val="none"/>
        </w:rPr>
      </w:pPr>
    </w:p>
    <w:p w14:paraId="63C2A4B3">
      <w:pPr>
        <w:jc w:val="center"/>
        <w:rPr>
          <w:rFonts w:ascii="宋体" w:hAnsi="宋体" w:cs="宋体"/>
          <w:b/>
          <w:color w:val="auto"/>
          <w:kern w:val="0"/>
          <w:sz w:val="32"/>
          <w:szCs w:val="32"/>
          <w:highlight w:val="none"/>
        </w:rPr>
      </w:pPr>
    </w:p>
    <w:p w14:paraId="45ED4125">
      <w:pPr>
        <w:jc w:val="center"/>
        <w:rPr>
          <w:rFonts w:ascii="宋体" w:hAnsi="宋体" w:cs="宋体"/>
          <w:b/>
          <w:color w:val="auto"/>
          <w:kern w:val="0"/>
          <w:sz w:val="32"/>
          <w:szCs w:val="32"/>
          <w:highlight w:val="none"/>
        </w:rPr>
      </w:pPr>
    </w:p>
    <w:p w14:paraId="5FA7DAAE">
      <w:pPr>
        <w:jc w:val="center"/>
        <w:rPr>
          <w:rFonts w:ascii="宋体" w:hAnsi="宋体" w:cs="宋体"/>
          <w:b/>
          <w:color w:val="auto"/>
          <w:kern w:val="0"/>
          <w:sz w:val="32"/>
          <w:szCs w:val="32"/>
          <w:highlight w:val="none"/>
        </w:rPr>
      </w:pPr>
    </w:p>
    <w:p w14:paraId="19C2EA66">
      <w:pPr>
        <w:jc w:val="center"/>
        <w:rPr>
          <w:rFonts w:ascii="宋体" w:hAnsi="宋体" w:cs="宋体"/>
          <w:b/>
          <w:color w:val="auto"/>
          <w:kern w:val="0"/>
          <w:sz w:val="32"/>
          <w:szCs w:val="32"/>
          <w:highlight w:val="none"/>
        </w:rPr>
      </w:pPr>
    </w:p>
    <w:p w14:paraId="1F6ECB32">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C4AD52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EDDA681">
      <w:pPr>
        <w:widowControl/>
        <w:spacing w:line="360" w:lineRule="auto"/>
        <w:ind w:firstLine="120" w:firstLineChars="50"/>
        <w:jc w:val="left"/>
        <w:rPr>
          <w:rFonts w:ascii="宋体" w:hAnsi="宋体" w:cs="宋体"/>
          <w:color w:val="auto"/>
          <w:sz w:val="24"/>
          <w:highlight w:val="none"/>
        </w:rPr>
      </w:pPr>
      <w:bookmarkStart w:id="39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394"/>
    <w:p w14:paraId="283D2E79">
      <w:pPr>
        <w:pStyle w:val="3"/>
        <w:rPr>
          <w:color w:val="auto"/>
          <w:highlight w:val="none"/>
          <w:lang w:val="en-US"/>
        </w:rPr>
      </w:pPr>
    </w:p>
    <w:p w14:paraId="1ED6368D">
      <w:pPr>
        <w:jc w:val="center"/>
        <w:rPr>
          <w:rFonts w:ascii="宋体" w:hAnsi="宋体" w:cs="宋体"/>
          <w:b/>
          <w:color w:val="auto"/>
          <w:kern w:val="0"/>
          <w:sz w:val="32"/>
          <w:szCs w:val="32"/>
          <w:highlight w:val="none"/>
        </w:rPr>
      </w:pPr>
    </w:p>
    <w:p w14:paraId="757C325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277E40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E54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103F84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DA8A74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B34245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5C79D8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52F75D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F3F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1398CA">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13146E8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9FE6BF7">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41F91B4A">
            <w:pPr>
              <w:jc w:val="center"/>
              <w:rPr>
                <w:rFonts w:ascii="宋体" w:hAnsi="宋体" w:cs="宋体"/>
                <w:color w:val="auto"/>
                <w:sz w:val="24"/>
                <w:highlight w:val="none"/>
              </w:rPr>
            </w:pPr>
          </w:p>
          <w:p w14:paraId="670D4C65">
            <w:pPr>
              <w:jc w:val="center"/>
              <w:rPr>
                <w:rFonts w:ascii="宋体" w:hAnsi="宋体" w:cs="宋体"/>
                <w:color w:val="auto"/>
                <w:sz w:val="24"/>
                <w:highlight w:val="none"/>
              </w:rPr>
            </w:pPr>
            <w:r>
              <w:rPr>
                <w:rFonts w:hint="eastAsia" w:ascii="宋体" w:hAnsi="宋体" w:cs="宋体"/>
                <w:color w:val="auto"/>
                <w:sz w:val="24"/>
                <w:highlight w:val="none"/>
              </w:rPr>
              <w:t>见投标文件</w:t>
            </w:r>
          </w:p>
          <w:p w14:paraId="21A80E01">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49B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A9C38C">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54B35E2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3B9AAB4">
            <w:pPr>
              <w:jc w:val="cente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68E573F8">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C44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E01706">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61EE389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04889378">
            <w:pPr>
              <w:jc w:val="cente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7D19F910">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E31489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F4BCC33">
      <w:pPr>
        <w:jc w:val="center"/>
        <w:rPr>
          <w:rFonts w:ascii="宋体" w:hAnsi="宋体" w:cs="宋体"/>
          <w:b/>
          <w:color w:val="auto"/>
          <w:kern w:val="0"/>
          <w:sz w:val="32"/>
          <w:szCs w:val="32"/>
          <w:highlight w:val="none"/>
        </w:rPr>
      </w:pPr>
    </w:p>
    <w:p w14:paraId="7DA2367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8E352EE">
      <w:pPr>
        <w:jc w:val="center"/>
        <w:rPr>
          <w:rFonts w:ascii="宋体" w:hAnsi="宋体" w:cs="宋体"/>
          <w:b/>
          <w:color w:val="auto"/>
          <w:kern w:val="0"/>
          <w:sz w:val="32"/>
          <w:szCs w:val="32"/>
          <w:highlight w:val="none"/>
        </w:rPr>
      </w:pPr>
    </w:p>
    <w:p w14:paraId="1D5457BD">
      <w:pPr>
        <w:jc w:val="center"/>
        <w:rPr>
          <w:rFonts w:ascii="宋体" w:hAnsi="宋体" w:cs="宋体"/>
          <w:b/>
          <w:color w:val="auto"/>
          <w:kern w:val="0"/>
          <w:sz w:val="32"/>
          <w:szCs w:val="32"/>
          <w:highlight w:val="none"/>
        </w:rPr>
      </w:pPr>
    </w:p>
    <w:p w14:paraId="203B2282">
      <w:pPr>
        <w:jc w:val="center"/>
        <w:rPr>
          <w:rFonts w:ascii="宋体" w:hAnsi="宋体" w:cs="宋体"/>
          <w:b/>
          <w:color w:val="auto"/>
          <w:kern w:val="0"/>
          <w:sz w:val="32"/>
          <w:szCs w:val="32"/>
          <w:highlight w:val="none"/>
        </w:rPr>
      </w:pPr>
    </w:p>
    <w:p w14:paraId="454AC75C">
      <w:pPr>
        <w:jc w:val="center"/>
        <w:rPr>
          <w:rFonts w:ascii="宋体" w:hAnsi="宋体" w:cs="宋体"/>
          <w:b/>
          <w:color w:val="auto"/>
          <w:kern w:val="0"/>
          <w:sz w:val="32"/>
          <w:szCs w:val="32"/>
          <w:highlight w:val="none"/>
        </w:rPr>
      </w:pPr>
    </w:p>
    <w:p w14:paraId="450A9A6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0113ED7">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3212ADA">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4C564A3D">
      <w:pPr>
        <w:jc w:val="center"/>
        <w:rPr>
          <w:rFonts w:ascii="宋体" w:hAnsi="宋体" w:cs="宋体"/>
          <w:b/>
          <w:color w:val="auto"/>
          <w:kern w:val="0"/>
          <w:sz w:val="32"/>
          <w:szCs w:val="32"/>
          <w:highlight w:val="none"/>
        </w:rPr>
      </w:pPr>
    </w:p>
    <w:p w14:paraId="01EF05D7">
      <w:pPr>
        <w:jc w:val="center"/>
        <w:rPr>
          <w:rFonts w:ascii="宋体" w:hAnsi="宋体" w:cs="宋体"/>
          <w:b/>
          <w:color w:val="auto"/>
          <w:kern w:val="0"/>
          <w:sz w:val="32"/>
          <w:szCs w:val="32"/>
          <w:highlight w:val="none"/>
        </w:rPr>
      </w:pPr>
    </w:p>
    <w:p w14:paraId="3563FBC5">
      <w:pPr>
        <w:jc w:val="center"/>
        <w:rPr>
          <w:rFonts w:ascii="宋体" w:hAnsi="宋体" w:cs="宋体"/>
          <w:b/>
          <w:color w:val="auto"/>
          <w:kern w:val="0"/>
          <w:sz w:val="32"/>
          <w:szCs w:val="32"/>
          <w:highlight w:val="none"/>
        </w:rPr>
      </w:pPr>
    </w:p>
    <w:p w14:paraId="56B5CB69">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1BD3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EF040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C95689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331F26E">
            <w:pPr>
              <w:spacing w:line="360" w:lineRule="auto"/>
              <w:jc w:val="center"/>
              <w:rPr>
                <w:rFonts w:ascii="宋体" w:hAnsi="宋体" w:cs="宋体"/>
                <w:b/>
                <w:color w:val="auto"/>
                <w:sz w:val="24"/>
                <w:highlight w:val="none"/>
              </w:rPr>
            </w:pPr>
          </w:p>
          <w:p w14:paraId="0FE2136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91A35C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D423E1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CB9BB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0A75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158C9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52F476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F00853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8D3694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9B9371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C777657">
            <w:pPr>
              <w:spacing w:line="360" w:lineRule="auto"/>
              <w:jc w:val="center"/>
              <w:rPr>
                <w:rFonts w:ascii="宋体" w:hAnsi="宋体" w:cs="宋体"/>
                <w:color w:val="auto"/>
                <w:sz w:val="24"/>
                <w:highlight w:val="none"/>
              </w:rPr>
            </w:pPr>
          </w:p>
        </w:tc>
      </w:tr>
      <w:tr w14:paraId="3B2C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57071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B5439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9BF385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ED433E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4C6541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0DE634E">
            <w:pPr>
              <w:spacing w:line="360" w:lineRule="auto"/>
              <w:jc w:val="center"/>
              <w:rPr>
                <w:rFonts w:ascii="宋体" w:hAnsi="宋体" w:cs="宋体"/>
                <w:color w:val="auto"/>
                <w:sz w:val="24"/>
                <w:highlight w:val="none"/>
              </w:rPr>
            </w:pPr>
          </w:p>
        </w:tc>
      </w:tr>
      <w:tr w14:paraId="3B63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AE14B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59594F2">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0BAF4C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C067F1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CFDA4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89B84D3">
            <w:pPr>
              <w:spacing w:line="360" w:lineRule="auto"/>
              <w:jc w:val="center"/>
              <w:rPr>
                <w:rFonts w:ascii="宋体" w:hAnsi="宋体" w:cs="宋体"/>
                <w:color w:val="auto"/>
                <w:sz w:val="24"/>
                <w:highlight w:val="none"/>
              </w:rPr>
            </w:pPr>
          </w:p>
        </w:tc>
      </w:tr>
    </w:tbl>
    <w:p w14:paraId="1EBE86C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7BD4E90">
      <w:pPr>
        <w:jc w:val="center"/>
        <w:rPr>
          <w:rFonts w:ascii="宋体" w:hAnsi="宋体" w:cs="宋体"/>
          <w:b/>
          <w:color w:val="auto"/>
          <w:kern w:val="0"/>
          <w:sz w:val="32"/>
          <w:szCs w:val="32"/>
          <w:highlight w:val="none"/>
        </w:rPr>
      </w:pPr>
    </w:p>
    <w:p w14:paraId="2BA046CA">
      <w:pPr>
        <w:jc w:val="center"/>
        <w:rPr>
          <w:rFonts w:ascii="宋体" w:hAnsi="宋体" w:cs="宋体"/>
          <w:b/>
          <w:color w:val="auto"/>
          <w:kern w:val="0"/>
          <w:sz w:val="32"/>
          <w:szCs w:val="32"/>
          <w:highlight w:val="none"/>
        </w:rPr>
      </w:pPr>
    </w:p>
    <w:p w14:paraId="06BBDDC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DB0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87256D">
            <w:pP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83" w:type="dxa"/>
          </w:tcPr>
          <w:p w14:paraId="4316D6F0">
            <w:pP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招标文件章节及具体内容</w:t>
            </w:r>
          </w:p>
        </w:tc>
        <w:tc>
          <w:tcPr>
            <w:tcW w:w="3546" w:type="dxa"/>
          </w:tcPr>
          <w:p w14:paraId="24805E67">
            <w:pP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投标文件章节及具体内容</w:t>
            </w:r>
          </w:p>
        </w:tc>
        <w:tc>
          <w:tcPr>
            <w:tcW w:w="1276" w:type="dxa"/>
          </w:tcPr>
          <w:p w14:paraId="7BF83AB3">
            <w:pP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偏离说明</w:t>
            </w:r>
          </w:p>
        </w:tc>
      </w:tr>
      <w:tr w14:paraId="6D55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072D8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1EE2C40">
            <w:pPr>
              <w:jc w:val="center"/>
              <w:rPr>
                <w:rFonts w:ascii="宋体" w:hAnsi="宋体" w:cs="宋体"/>
                <w:b/>
                <w:color w:val="auto"/>
                <w:kern w:val="0"/>
                <w:sz w:val="32"/>
                <w:szCs w:val="32"/>
                <w:highlight w:val="none"/>
              </w:rPr>
            </w:pPr>
          </w:p>
        </w:tc>
        <w:tc>
          <w:tcPr>
            <w:tcW w:w="3546" w:type="dxa"/>
          </w:tcPr>
          <w:p w14:paraId="24B902D0">
            <w:pPr>
              <w:jc w:val="center"/>
              <w:rPr>
                <w:rFonts w:ascii="宋体" w:hAnsi="宋体" w:cs="宋体"/>
                <w:b/>
                <w:color w:val="auto"/>
                <w:kern w:val="0"/>
                <w:sz w:val="32"/>
                <w:szCs w:val="32"/>
                <w:highlight w:val="none"/>
              </w:rPr>
            </w:pPr>
          </w:p>
        </w:tc>
        <w:tc>
          <w:tcPr>
            <w:tcW w:w="1276" w:type="dxa"/>
          </w:tcPr>
          <w:p w14:paraId="7DB3949A">
            <w:pPr>
              <w:jc w:val="center"/>
              <w:rPr>
                <w:rFonts w:ascii="宋体" w:hAnsi="宋体" w:cs="宋体"/>
                <w:b/>
                <w:color w:val="auto"/>
                <w:kern w:val="0"/>
                <w:sz w:val="32"/>
                <w:szCs w:val="32"/>
                <w:highlight w:val="none"/>
              </w:rPr>
            </w:pPr>
          </w:p>
        </w:tc>
      </w:tr>
      <w:tr w14:paraId="19A8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3FE75C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D405354">
            <w:pPr>
              <w:jc w:val="center"/>
              <w:rPr>
                <w:rFonts w:ascii="宋体" w:hAnsi="宋体" w:cs="宋体"/>
                <w:b/>
                <w:color w:val="auto"/>
                <w:kern w:val="0"/>
                <w:sz w:val="32"/>
                <w:szCs w:val="32"/>
                <w:highlight w:val="none"/>
              </w:rPr>
            </w:pPr>
          </w:p>
        </w:tc>
        <w:tc>
          <w:tcPr>
            <w:tcW w:w="3546" w:type="dxa"/>
          </w:tcPr>
          <w:p w14:paraId="2C423271">
            <w:pPr>
              <w:jc w:val="center"/>
              <w:rPr>
                <w:rFonts w:ascii="宋体" w:hAnsi="宋体" w:cs="宋体"/>
                <w:b/>
                <w:color w:val="auto"/>
                <w:kern w:val="0"/>
                <w:sz w:val="32"/>
                <w:szCs w:val="32"/>
                <w:highlight w:val="none"/>
              </w:rPr>
            </w:pPr>
          </w:p>
        </w:tc>
        <w:tc>
          <w:tcPr>
            <w:tcW w:w="1276" w:type="dxa"/>
          </w:tcPr>
          <w:p w14:paraId="060B9B6A">
            <w:pPr>
              <w:jc w:val="center"/>
              <w:rPr>
                <w:rFonts w:ascii="宋体" w:hAnsi="宋体" w:cs="宋体"/>
                <w:b/>
                <w:color w:val="auto"/>
                <w:kern w:val="0"/>
                <w:sz w:val="32"/>
                <w:szCs w:val="32"/>
                <w:highlight w:val="none"/>
              </w:rPr>
            </w:pPr>
          </w:p>
        </w:tc>
      </w:tr>
      <w:tr w14:paraId="4AEB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51F87A">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2889E5C">
            <w:pPr>
              <w:jc w:val="center"/>
              <w:rPr>
                <w:rFonts w:ascii="宋体" w:hAnsi="宋体" w:cs="宋体"/>
                <w:b/>
                <w:color w:val="auto"/>
                <w:kern w:val="0"/>
                <w:sz w:val="32"/>
                <w:szCs w:val="32"/>
                <w:highlight w:val="none"/>
              </w:rPr>
            </w:pPr>
          </w:p>
        </w:tc>
        <w:tc>
          <w:tcPr>
            <w:tcW w:w="3546" w:type="dxa"/>
          </w:tcPr>
          <w:p w14:paraId="7A42C93F">
            <w:pPr>
              <w:jc w:val="center"/>
              <w:rPr>
                <w:rFonts w:ascii="宋体" w:hAnsi="宋体" w:cs="宋体"/>
                <w:b/>
                <w:color w:val="auto"/>
                <w:kern w:val="0"/>
                <w:sz w:val="32"/>
                <w:szCs w:val="32"/>
                <w:highlight w:val="none"/>
              </w:rPr>
            </w:pPr>
          </w:p>
        </w:tc>
        <w:tc>
          <w:tcPr>
            <w:tcW w:w="1276" w:type="dxa"/>
          </w:tcPr>
          <w:p w14:paraId="1460314D">
            <w:pPr>
              <w:jc w:val="center"/>
              <w:rPr>
                <w:rFonts w:ascii="宋体" w:hAnsi="宋体" w:cs="宋体"/>
                <w:b/>
                <w:color w:val="auto"/>
                <w:kern w:val="0"/>
                <w:sz w:val="32"/>
                <w:szCs w:val="32"/>
                <w:highlight w:val="none"/>
              </w:rPr>
            </w:pPr>
          </w:p>
        </w:tc>
      </w:tr>
    </w:tbl>
    <w:p w14:paraId="4D2181CD">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B8D38B7">
      <w:pPr>
        <w:jc w:val="center"/>
        <w:rPr>
          <w:rFonts w:ascii="宋体" w:hAnsi="宋体" w:cs="宋体"/>
          <w:b/>
          <w:color w:val="auto"/>
          <w:kern w:val="0"/>
          <w:sz w:val="32"/>
          <w:szCs w:val="32"/>
          <w:highlight w:val="none"/>
        </w:rPr>
      </w:pPr>
    </w:p>
    <w:p w14:paraId="608EEBD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331EBEE">
      <w:pPr>
        <w:ind w:firstLine="1911" w:firstLineChars="595"/>
        <w:rPr>
          <w:rFonts w:ascii="宋体" w:hAnsi="宋体" w:cs="宋体"/>
          <w:b/>
          <w:bCs/>
          <w:color w:val="auto"/>
          <w:sz w:val="32"/>
          <w:szCs w:val="32"/>
          <w:highlight w:val="none"/>
        </w:rPr>
      </w:pPr>
    </w:p>
    <w:p w14:paraId="776CC114">
      <w:pPr>
        <w:ind w:firstLine="1911" w:firstLineChars="595"/>
        <w:rPr>
          <w:rFonts w:ascii="宋体" w:hAnsi="宋体" w:cs="宋体"/>
          <w:b/>
          <w:bCs/>
          <w:color w:val="auto"/>
          <w:sz w:val="32"/>
          <w:szCs w:val="32"/>
          <w:highlight w:val="none"/>
        </w:rPr>
      </w:pPr>
    </w:p>
    <w:p w14:paraId="1EA9AEDA">
      <w:pPr>
        <w:ind w:firstLine="1911" w:firstLineChars="595"/>
        <w:rPr>
          <w:rFonts w:ascii="宋体" w:hAnsi="宋体" w:cs="宋体"/>
          <w:b/>
          <w:bCs/>
          <w:color w:val="auto"/>
          <w:sz w:val="32"/>
          <w:szCs w:val="32"/>
          <w:highlight w:val="none"/>
        </w:rPr>
      </w:pPr>
    </w:p>
    <w:p w14:paraId="037A9231">
      <w:pPr>
        <w:ind w:firstLine="1911" w:firstLineChars="595"/>
        <w:rPr>
          <w:rFonts w:ascii="宋体" w:hAnsi="宋体" w:cs="宋体"/>
          <w:b/>
          <w:bCs/>
          <w:color w:val="auto"/>
          <w:sz w:val="32"/>
          <w:szCs w:val="32"/>
          <w:highlight w:val="none"/>
        </w:rPr>
      </w:pPr>
    </w:p>
    <w:p w14:paraId="5F3C471A">
      <w:pPr>
        <w:ind w:firstLine="1911" w:firstLineChars="595"/>
        <w:rPr>
          <w:rFonts w:ascii="宋体" w:hAnsi="宋体" w:cs="宋体"/>
          <w:b/>
          <w:bCs/>
          <w:color w:val="auto"/>
          <w:sz w:val="32"/>
          <w:szCs w:val="32"/>
          <w:highlight w:val="none"/>
        </w:rPr>
      </w:pPr>
    </w:p>
    <w:p w14:paraId="4C5B1ADB">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4FDA703">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B19791F">
      <w:pPr>
        <w:snapToGrid w:val="0"/>
        <w:spacing w:line="360" w:lineRule="auto"/>
        <w:rPr>
          <w:rFonts w:ascii="宋体" w:hAnsi="宋体" w:cs="宋体"/>
          <w:color w:val="auto"/>
          <w:sz w:val="24"/>
          <w:highlight w:val="none"/>
        </w:rPr>
      </w:pPr>
    </w:p>
    <w:p w14:paraId="0EAD174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杭州植物园（杭州西湖园林科学研究院）、浙江华耀建设咨询有限公司</w:t>
      </w:r>
      <w:r>
        <w:rPr>
          <w:rFonts w:hint="eastAsia" w:ascii="宋体" w:hAnsi="宋体" w:cs="宋体"/>
          <w:color w:val="auto"/>
          <w:kern w:val="0"/>
          <w:sz w:val="24"/>
          <w:highlight w:val="none"/>
          <w:lang w:val="zh-CN"/>
        </w:rPr>
        <w:t>：</w:t>
      </w:r>
    </w:p>
    <w:p w14:paraId="17C04AD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816D5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9219B6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4C7914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FBFE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F898AC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2B52EE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9EA7CF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435EA0A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CEF0CE5">
      <w:pPr>
        <w:autoSpaceDE w:val="0"/>
        <w:autoSpaceDN w:val="0"/>
        <w:spacing w:line="360" w:lineRule="auto"/>
        <w:ind w:left="2"/>
        <w:jc w:val="left"/>
        <w:rPr>
          <w:rFonts w:ascii="宋体" w:hAnsi="宋体" w:cs="宋体"/>
          <w:color w:val="auto"/>
          <w:kern w:val="0"/>
          <w:sz w:val="24"/>
          <w:highlight w:val="none"/>
          <w:lang w:val="zh-CN"/>
        </w:rPr>
      </w:pPr>
    </w:p>
    <w:p w14:paraId="64796345">
      <w:pPr>
        <w:autoSpaceDE w:val="0"/>
        <w:autoSpaceDN w:val="0"/>
        <w:spacing w:line="360" w:lineRule="auto"/>
        <w:ind w:left="2"/>
        <w:jc w:val="left"/>
        <w:rPr>
          <w:rFonts w:ascii="宋体" w:hAnsi="宋体" w:cs="宋体"/>
          <w:color w:val="auto"/>
          <w:kern w:val="0"/>
          <w:sz w:val="24"/>
          <w:highlight w:val="none"/>
          <w:lang w:val="zh-CN"/>
        </w:rPr>
      </w:pPr>
    </w:p>
    <w:p w14:paraId="30102AB7">
      <w:pPr>
        <w:autoSpaceDE w:val="0"/>
        <w:autoSpaceDN w:val="0"/>
        <w:spacing w:line="360" w:lineRule="auto"/>
        <w:ind w:left="2"/>
        <w:jc w:val="left"/>
        <w:rPr>
          <w:rFonts w:ascii="宋体" w:hAnsi="宋体" w:cs="宋体"/>
          <w:color w:val="auto"/>
          <w:kern w:val="0"/>
          <w:sz w:val="24"/>
          <w:highlight w:val="none"/>
          <w:lang w:val="zh-CN"/>
        </w:rPr>
      </w:pPr>
    </w:p>
    <w:p w14:paraId="34010662">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B6D331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EACAECC">
      <w:pPr>
        <w:spacing w:line="360" w:lineRule="auto"/>
        <w:jc w:val="center"/>
        <w:rPr>
          <w:rFonts w:ascii="宋体" w:hAnsi="宋体" w:cs="宋体"/>
          <w:b/>
          <w:bCs/>
          <w:color w:val="auto"/>
          <w:sz w:val="24"/>
          <w:highlight w:val="none"/>
        </w:rPr>
      </w:pPr>
    </w:p>
    <w:p w14:paraId="1E7E463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6A6B45">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0A68D0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8C4FB9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01F020E">
      <w:pPr>
        <w:spacing w:line="360" w:lineRule="auto"/>
        <w:jc w:val="center"/>
        <w:outlineLvl w:val="0"/>
        <w:rPr>
          <w:rFonts w:ascii="宋体" w:hAnsi="宋体" w:cs="宋体"/>
          <w:b/>
          <w:color w:val="auto"/>
          <w:kern w:val="0"/>
          <w:sz w:val="36"/>
          <w:szCs w:val="36"/>
          <w:highlight w:val="none"/>
        </w:rPr>
      </w:pPr>
    </w:p>
    <w:p w14:paraId="30A478E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3961FF2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1194D8AB">
      <w:pPr>
        <w:snapToGrid w:val="0"/>
        <w:spacing w:line="360" w:lineRule="auto"/>
        <w:ind w:right="480"/>
        <w:jc w:val="center"/>
        <w:rPr>
          <w:rFonts w:ascii="宋体" w:hAnsi="宋体" w:cs="宋体"/>
          <w:b/>
          <w:color w:val="auto"/>
          <w:kern w:val="0"/>
          <w:sz w:val="32"/>
          <w:szCs w:val="32"/>
          <w:highlight w:val="none"/>
        </w:rPr>
      </w:pPr>
    </w:p>
    <w:p w14:paraId="47289661">
      <w:pPr>
        <w:snapToGrid w:val="0"/>
        <w:spacing w:line="360" w:lineRule="auto"/>
        <w:ind w:right="480"/>
        <w:jc w:val="center"/>
        <w:rPr>
          <w:rFonts w:ascii="宋体" w:hAnsi="宋体" w:cs="宋体"/>
          <w:b/>
          <w:color w:val="auto"/>
          <w:kern w:val="0"/>
          <w:sz w:val="32"/>
          <w:szCs w:val="32"/>
          <w:highlight w:val="none"/>
        </w:rPr>
      </w:pPr>
    </w:p>
    <w:p w14:paraId="22045153">
      <w:pPr>
        <w:snapToGrid w:val="0"/>
        <w:spacing w:line="360" w:lineRule="auto"/>
        <w:ind w:right="480"/>
        <w:jc w:val="center"/>
        <w:rPr>
          <w:rFonts w:ascii="宋体" w:hAnsi="宋体" w:cs="宋体"/>
          <w:b/>
          <w:color w:val="auto"/>
          <w:kern w:val="0"/>
          <w:sz w:val="32"/>
          <w:szCs w:val="32"/>
          <w:highlight w:val="none"/>
        </w:rPr>
      </w:pPr>
    </w:p>
    <w:p w14:paraId="5EEBE1A6">
      <w:pPr>
        <w:snapToGrid w:val="0"/>
        <w:spacing w:line="360" w:lineRule="auto"/>
        <w:ind w:right="480"/>
        <w:jc w:val="center"/>
        <w:rPr>
          <w:rFonts w:ascii="宋体" w:hAnsi="宋体" w:cs="宋体"/>
          <w:b/>
          <w:color w:val="auto"/>
          <w:kern w:val="0"/>
          <w:sz w:val="32"/>
          <w:szCs w:val="32"/>
          <w:highlight w:val="none"/>
        </w:rPr>
      </w:pPr>
    </w:p>
    <w:p w14:paraId="11F073C3">
      <w:pPr>
        <w:snapToGrid w:val="0"/>
        <w:spacing w:line="360" w:lineRule="auto"/>
        <w:ind w:right="480"/>
        <w:jc w:val="center"/>
        <w:rPr>
          <w:rFonts w:ascii="宋体" w:hAnsi="宋体" w:cs="宋体"/>
          <w:b/>
          <w:color w:val="auto"/>
          <w:kern w:val="0"/>
          <w:sz w:val="32"/>
          <w:szCs w:val="32"/>
          <w:highlight w:val="none"/>
        </w:rPr>
      </w:pPr>
    </w:p>
    <w:p w14:paraId="4DE3F414">
      <w:pPr>
        <w:snapToGrid w:val="0"/>
        <w:spacing w:line="360" w:lineRule="auto"/>
        <w:ind w:right="480"/>
        <w:jc w:val="center"/>
        <w:rPr>
          <w:rFonts w:ascii="宋体" w:hAnsi="宋体" w:cs="宋体"/>
          <w:b/>
          <w:color w:val="auto"/>
          <w:kern w:val="0"/>
          <w:sz w:val="32"/>
          <w:szCs w:val="32"/>
          <w:highlight w:val="none"/>
        </w:rPr>
      </w:pPr>
    </w:p>
    <w:p w14:paraId="2A39CDAE">
      <w:pPr>
        <w:snapToGrid w:val="0"/>
        <w:spacing w:line="360" w:lineRule="auto"/>
        <w:ind w:right="480"/>
        <w:jc w:val="center"/>
        <w:rPr>
          <w:rFonts w:ascii="宋体" w:hAnsi="宋体" w:cs="宋体"/>
          <w:b/>
          <w:color w:val="auto"/>
          <w:kern w:val="0"/>
          <w:sz w:val="32"/>
          <w:szCs w:val="32"/>
          <w:highlight w:val="none"/>
        </w:rPr>
      </w:pPr>
    </w:p>
    <w:p w14:paraId="208549A3">
      <w:pPr>
        <w:snapToGrid w:val="0"/>
        <w:spacing w:line="360" w:lineRule="auto"/>
        <w:ind w:right="480"/>
        <w:jc w:val="center"/>
        <w:rPr>
          <w:rFonts w:ascii="宋体" w:hAnsi="宋体" w:cs="宋体"/>
          <w:b/>
          <w:color w:val="auto"/>
          <w:kern w:val="0"/>
          <w:sz w:val="32"/>
          <w:szCs w:val="32"/>
          <w:highlight w:val="none"/>
        </w:rPr>
      </w:pPr>
    </w:p>
    <w:p w14:paraId="291D2D19">
      <w:pPr>
        <w:snapToGrid w:val="0"/>
        <w:spacing w:line="360" w:lineRule="auto"/>
        <w:ind w:right="480"/>
        <w:jc w:val="center"/>
        <w:rPr>
          <w:rFonts w:ascii="宋体" w:hAnsi="宋体" w:cs="宋体"/>
          <w:b/>
          <w:color w:val="auto"/>
          <w:kern w:val="0"/>
          <w:sz w:val="32"/>
          <w:szCs w:val="32"/>
          <w:highlight w:val="none"/>
        </w:rPr>
      </w:pPr>
    </w:p>
    <w:p w14:paraId="7A4BE3D4">
      <w:pPr>
        <w:snapToGrid w:val="0"/>
        <w:spacing w:line="360" w:lineRule="auto"/>
        <w:ind w:right="480"/>
        <w:jc w:val="center"/>
        <w:rPr>
          <w:rFonts w:ascii="宋体" w:hAnsi="宋体" w:cs="宋体"/>
          <w:b/>
          <w:color w:val="auto"/>
          <w:kern w:val="0"/>
          <w:sz w:val="32"/>
          <w:szCs w:val="32"/>
          <w:highlight w:val="none"/>
        </w:rPr>
      </w:pPr>
    </w:p>
    <w:p w14:paraId="0D845060">
      <w:pPr>
        <w:snapToGrid w:val="0"/>
        <w:spacing w:line="360" w:lineRule="auto"/>
        <w:ind w:right="480"/>
        <w:jc w:val="center"/>
        <w:rPr>
          <w:rFonts w:ascii="宋体" w:hAnsi="宋体" w:cs="宋体"/>
          <w:b/>
          <w:color w:val="auto"/>
          <w:kern w:val="0"/>
          <w:sz w:val="32"/>
          <w:szCs w:val="32"/>
          <w:highlight w:val="none"/>
        </w:rPr>
      </w:pPr>
    </w:p>
    <w:p w14:paraId="460E6E70">
      <w:pPr>
        <w:snapToGrid w:val="0"/>
        <w:spacing w:line="360" w:lineRule="auto"/>
        <w:ind w:right="480"/>
        <w:jc w:val="center"/>
        <w:rPr>
          <w:rFonts w:ascii="宋体" w:hAnsi="宋体" w:cs="宋体"/>
          <w:b/>
          <w:color w:val="auto"/>
          <w:kern w:val="0"/>
          <w:sz w:val="32"/>
          <w:szCs w:val="32"/>
          <w:highlight w:val="none"/>
        </w:rPr>
      </w:pPr>
    </w:p>
    <w:p w14:paraId="5DA454C0">
      <w:pPr>
        <w:snapToGrid w:val="0"/>
        <w:spacing w:line="360" w:lineRule="auto"/>
        <w:ind w:right="480"/>
        <w:jc w:val="center"/>
        <w:rPr>
          <w:rFonts w:ascii="宋体" w:hAnsi="宋体" w:cs="宋体"/>
          <w:b/>
          <w:color w:val="auto"/>
          <w:kern w:val="0"/>
          <w:sz w:val="32"/>
          <w:szCs w:val="32"/>
          <w:highlight w:val="none"/>
        </w:rPr>
      </w:pPr>
    </w:p>
    <w:p w14:paraId="0D561F5B">
      <w:pPr>
        <w:snapToGrid w:val="0"/>
        <w:spacing w:line="360" w:lineRule="auto"/>
        <w:ind w:right="480"/>
        <w:jc w:val="center"/>
        <w:rPr>
          <w:rFonts w:ascii="宋体" w:hAnsi="宋体" w:cs="宋体"/>
          <w:b/>
          <w:color w:val="auto"/>
          <w:kern w:val="0"/>
          <w:sz w:val="32"/>
          <w:szCs w:val="32"/>
          <w:highlight w:val="none"/>
        </w:rPr>
      </w:pPr>
    </w:p>
    <w:p w14:paraId="4CE2156F">
      <w:pPr>
        <w:snapToGrid w:val="0"/>
        <w:spacing w:line="360" w:lineRule="auto"/>
        <w:ind w:right="480"/>
        <w:jc w:val="center"/>
        <w:rPr>
          <w:rFonts w:ascii="宋体" w:hAnsi="宋体" w:cs="宋体"/>
          <w:b/>
          <w:color w:val="auto"/>
          <w:kern w:val="0"/>
          <w:sz w:val="32"/>
          <w:szCs w:val="32"/>
          <w:highlight w:val="none"/>
        </w:rPr>
      </w:pPr>
    </w:p>
    <w:p w14:paraId="3C7B4D17">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73F3325">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16D662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杭州植物园（杭州西湖园林科学研究院）、浙江华耀建设咨询有限公司</w:t>
      </w:r>
      <w:r>
        <w:rPr>
          <w:rFonts w:hint="eastAsia" w:ascii="宋体" w:hAnsi="宋体" w:cs="宋体"/>
          <w:color w:val="auto"/>
          <w:kern w:val="0"/>
          <w:sz w:val="24"/>
          <w:highlight w:val="none"/>
          <w:lang w:val="zh-CN"/>
        </w:rPr>
        <w:t>：</w:t>
      </w:r>
    </w:p>
    <w:p w14:paraId="147AF03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2025年园区园艺景观零星维修服务</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u w:val="single"/>
          <w:lang w:eastAsia="zh-CN"/>
        </w:rPr>
        <w:t>HY202411033</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tbl>
      <w:tblPr>
        <w:tblStyle w:val="63"/>
        <w:tblW w:w="15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3858"/>
      </w:tblGrid>
      <w:tr w14:paraId="3023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162" w:type="dxa"/>
            <w:vAlign w:val="center"/>
          </w:tcPr>
          <w:p w14:paraId="4FE31A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3858" w:type="dxa"/>
            <w:vAlign w:val="center"/>
          </w:tcPr>
          <w:p w14:paraId="34840EEA">
            <w:pPr>
              <w:spacing w:line="360" w:lineRule="auto"/>
              <w:jc w:val="center"/>
              <w:rPr>
                <w:rFonts w:ascii="宋体" w:hAnsi="宋体" w:cs="宋体"/>
                <w:color w:val="auto"/>
                <w:sz w:val="24"/>
                <w:highlight w:val="none"/>
              </w:rPr>
            </w:pPr>
            <w:r>
              <w:rPr>
                <w:rFonts w:hint="eastAsia" w:ascii="宋体" w:hAnsi="宋体" w:cs="宋体"/>
                <w:color w:val="auto"/>
                <w:sz w:val="32"/>
                <w:szCs w:val="32"/>
                <w:highlight w:val="none"/>
              </w:rPr>
              <w:t>报价表</w:t>
            </w:r>
          </w:p>
        </w:tc>
      </w:tr>
      <w:tr w14:paraId="54AD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162" w:type="dxa"/>
            <w:vAlign w:val="center"/>
          </w:tcPr>
          <w:p w14:paraId="623A4C4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858" w:type="dxa"/>
            <w:vAlign w:val="center"/>
          </w:tcPr>
          <w:p w14:paraId="09579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以招标文件规定的结算方式（</w:t>
            </w:r>
            <w:r>
              <w:rPr>
                <w:rFonts w:hint="eastAsia" w:ascii="宋体" w:hAnsi="宋体" w:cs="宋体"/>
                <w:b/>
                <w:bCs/>
                <w:color w:val="auto"/>
                <w:sz w:val="24"/>
                <w:highlight w:val="none"/>
                <w:u w:val="single"/>
              </w:rPr>
              <w:t>当期（《浙江造价信息》、《杭州造价信息》）</w:t>
            </w:r>
            <w:r>
              <w:rPr>
                <w:rFonts w:hint="eastAsia" w:ascii="宋体" w:hAnsi="宋体" w:cs="宋体"/>
                <w:color w:val="auto"/>
                <w:sz w:val="24"/>
                <w:highlight w:val="none"/>
              </w:rPr>
              <w:t>）为基础，折扣率为</w:t>
            </w:r>
            <w:r>
              <w:rPr>
                <w:rFonts w:hint="eastAsia" w:ascii="宋体" w:hAnsi="宋体" w:cs="宋体"/>
                <w:color w:val="auto"/>
                <w:sz w:val="24"/>
                <w:highlight w:val="none"/>
                <w:u w:val="single"/>
              </w:rPr>
              <w:t xml:space="preserve">      % </w:t>
            </w:r>
          </w:p>
        </w:tc>
      </w:tr>
    </w:tbl>
    <w:p w14:paraId="196F3634">
      <w:pPr>
        <w:snapToGrid w:val="0"/>
        <w:spacing w:line="360" w:lineRule="auto"/>
        <w:ind w:left="480"/>
        <w:rPr>
          <w:rFonts w:ascii="宋体" w:hAnsi="宋体" w:cs="宋体"/>
          <w:b/>
          <w:color w:val="auto"/>
          <w:kern w:val="0"/>
          <w:sz w:val="24"/>
          <w:highlight w:val="none"/>
          <w:lang w:val="zh-CN"/>
        </w:rPr>
      </w:pPr>
    </w:p>
    <w:p w14:paraId="3F56F77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442968D">
      <w:pPr>
        <w:numPr>
          <w:ilvl w:val="0"/>
          <w:numId w:val="1"/>
        </w:num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FFA442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88422F0">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、特别提示：采购代理机构将对项目名称和项目编号，中标供应商名称、地址和中标金额，主要中标标的名称、品牌（如果有）、规格型号、数量、单价等予以公示。</w:t>
      </w:r>
    </w:p>
    <w:p w14:paraId="45EF8E2A">
      <w:pPr>
        <w:snapToGrid w:val="0"/>
        <w:spacing w:line="360" w:lineRule="auto"/>
        <w:ind w:firstLine="480" w:firstLineChars="200"/>
        <w:jc w:val="left"/>
        <w:rPr>
          <w:rFonts w:ascii="宋体" w:hAnsi="宋体" w:eastAsia="宋体" w:cs="宋体"/>
          <w:color w:val="auto"/>
          <w:kern w:val="2"/>
          <w:sz w:val="32"/>
          <w:szCs w:val="32"/>
          <w:highlight w:val="none"/>
        </w:rPr>
      </w:pPr>
      <w:r>
        <w:rPr>
          <w:rFonts w:hint="eastAsia" w:ascii="宋体" w:hAnsi="宋体" w:cs="宋体"/>
          <w:color w:val="auto"/>
          <w:kern w:val="0"/>
          <w:sz w:val="24"/>
          <w:szCs w:val="22"/>
          <w:highlight w:val="none"/>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6AEE543">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3672461">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395" w:name="_Hlk101259491"/>
      <w:r>
        <w:rPr>
          <w:rFonts w:hint="eastAsia" w:ascii="宋体" w:hAnsi="宋体" w:eastAsia="宋体" w:cs="宋体"/>
          <w:color w:val="auto"/>
          <w:sz w:val="32"/>
          <w:szCs w:val="32"/>
          <w:highlight w:val="none"/>
        </w:rPr>
        <w:t>（如果有）</w:t>
      </w:r>
      <w:bookmarkEnd w:id="395"/>
    </w:p>
    <w:p w14:paraId="63CB184E">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8BB6816">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43F4C214">
      <w:pPr>
        <w:spacing w:line="360" w:lineRule="auto"/>
        <w:ind w:right="420" w:firstLine="3614" w:firstLineChars="1000"/>
        <w:rPr>
          <w:rFonts w:ascii="宋体" w:hAnsi="宋体" w:cs="宋体"/>
          <w:b/>
          <w:color w:val="auto"/>
          <w:kern w:val="0"/>
          <w:sz w:val="36"/>
          <w:szCs w:val="36"/>
          <w:highlight w:val="none"/>
        </w:rPr>
      </w:pPr>
    </w:p>
    <w:p w14:paraId="29E6CCC6">
      <w:pPr>
        <w:spacing w:line="360" w:lineRule="auto"/>
        <w:ind w:right="420" w:firstLine="3614" w:firstLineChars="1000"/>
        <w:rPr>
          <w:rFonts w:ascii="宋体" w:hAnsi="宋体" w:cs="宋体"/>
          <w:b/>
          <w:color w:val="auto"/>
          <w:kern w:val="0"/>
          <w:sz w:val="36"/>
          <w:szCs w:val="36"/>
          <w:highlight w:val="none"/>
        </w:rPr>
      </w:pPr>
    </w:p>
    <w:p w14:paraId="3973F73E">
      <w:pPr>
        <w:spacing w:line="360" w:lineRule="auto"/>
        <w:ind w:right="420" w:firstLine="3614" w:firstLineChars="1000"/>
        <w:rPr>
          <w:rFonts w:ascii="宋体" w:hAnsi="宋体" w:cs="宋体"/>
          <w:b/>
          <w:color w:val="auto"/>
          <w:kern w:val="0"/>
          <w:sz w:val="36"/>
          <w:szCs w:val="36"/>
          <w:highlight w:val="none"/>
        </w:rPr>
      </w:pPr>
    </w:p>
    <w:p w14:paraId="47ABCB7B">
      <w:pPr>
        <w:spacing w:line="360" w:lineRule="auto"/>
        <w:ind w:right="420" w:firstLine="3614" w:firstLineChars="1000"/>
        <w:rPr>
          <w:rFonts w:ascii="宋体" w:hAnsi="宋体" w:cs="宋体"/>
          <w:b/>
          <w:color w:val="auto"/>
          <w:kern w:val="0"/>
          <w:sz w:val="36"/>
          <w:szCs w:val="36"/>
          <w:highlight w:val="none"/>
        </w:rPr>
      </w:pPr>
    </w:p>
    <w:p w14:paraId="311E21A4">
      <w:pPr>
        <w:spacing w:line="360" w:lineRule="auto"/>
        <w:ind w:right="420" w:firstLine="3614" w:firstLineChars="1000"/>
        <w:rPr>
          <w:rFonts w:ascii="宋体" w:hAnsi="宋体" w:cs="宋体"/>
          <w:b/>
          <w:color w:val="auto"/>
          <w:kern w:val="0"/>
          <w:sz w:val="36"/>
          <w:szCs w:val="36"/>
          <w:highlight w:val="none"/>
        </w:rPr>
      </w:pPr>
    </w:p>
    <w:p w14:paraId="1400AB6B">
      <w:pPr>
        <w:spacing w:line="360" w:lineRule="auto"/>
        <w:ind w:right="420" w:firstLine="3614" w:firstLineChars="1000"/>
        <w:rPr>
          <w:rFonts w:ascii="宋体" w:hAnsi="宋体" w:cs="宋体"/>
          <w:b/>
          <w:color w:val="auto"/>
          <w:kern w:val="0"/>
          <w:sz w:val="36"/>
          <w:szCs w:val="36"/>
          <w:highlight w:val="none"/>
        </w:rPr>
      </w:pPr>
    </w:p>
    <w:p w14:paraId="35DD003E">
      <w:pPr>
        <w:spacing w:line="360" w:lineRule="auto"/>
        <w:ind w:right="420" w:firstLine="3614" w:firstLineChars="1000"/>
        <w:rPr>
          <w:rFonts w:ascii="宋体" w:hAnsi="宋体" w:cs="宋体"/>
          <w:b/>
          <w:color w:val="auto"/>
          <w:kern w:val="0"/>
          <w:sz w:val="36"/>
          <w:szCs w:val="36"/>
          <w:highlight w:val="none"/>
        </w:rPr>
      </w:pPr>
    </w:p>
    <w:p w14:paraId="03EC95D9">
      <w:pPr>
        <w:spacing w:line="360" w:lineRule="auto"/>
        <w:ind w:right="420" w:firstLine="3614" w:firstLineChars="1000"/>
        <w:rPr>
          <w:rFonts w:ascii="宋体" w:hAnsi="宋体" w:cs="宋体"/>
          <w:b/>
          <w:color w:val="auto"/>
          <w:kern w:val="0"/>
          <w:sz w:val="36"/>
          <w:szCs w:val="36"/>
          <w:highlight w:val="none"/>
        </w:rPr>
      </w:pPr>
    </w:p>
    <w:p w14:paraId="361A69F9">
      <w:pPr>
        <w:spacing w:line="360" w:lineRule="auto"/>
        <w:ind w:right="420" w:firstLine="3614" w:firstLineChars="1000"/>
        <w:rPr>
          <w:rFonts w:ascii="宋体" w:hAnsi="宋体" w:cs="宋体"/>
          <w:b/>
          <w:color w:val="auto"/>
          <w:kern w:val="0"/>
          <w:sz w:val="36"/>
          <w:szCs w:val="36"/>
          <w:highlight w:val="none"/>
        </w:rPr>
      </w:pPr>
    </w:p>
    <w:p w14:paraId="57CAB704">
      <w:pPr>
        <w:spacing w:line="360" w:lineRule="auto"/>
        <w:ind w:right="420" w:firstLine="3614" w:firstLineChars="1000"/>
        <w:rPr>
          <w:rFonts w:ascii="宋体" w:hAnsi="宋体" w:cs="宋体"/>
          <w:b/>
          <w:color w:val="auto"/>
          <w:kern w:val="0"/>
          <w:sz w:val="36"/>
          <w:szCs w:val="36"/>
          <w:highlight w:val="none"/>
        </w:rPr>
      </w:pPr>
    </w:p>
    <w:p w14:paraId="4D79DC4A">
      <w:pPr>
        <w:spacing w:line="360" w:lineRule="auto"/>
        <w:ind w:right="420" w:firstLine="3614" w:firstLineChars="1000"/>
        <w:rPr>
          <w:rFonts w:ascii="宋体" w:hAnsi="宋体" w:cs="宋体"/>
          <w:b/>
          <w:color w:val="auto"/>
          <w:kern w:val="0"/>
          <w:sz w:val="36"/>
          <w:szCs w:val="36"/>
          <w:highlight w:val="none"/>
        </w:rPr>
      </w:pPr>
    </w:p>
    <w:p w14:paraId="29898E36">
      <w:pPr>
        <w:spacing w:line="360" w:lineRule="auto"/>
        <w:ind w:right="420" w:firstLine="3614" w:firstLineChars="1000"/>
        <w:rPr>
          <w:rFonts w:ascii="宋体" w:hAnsi="宋体" w:cs="宋体"/>
          <w:b/>
          <w:color w:val="auto"/>
          <w:kern w:val="0"/>
          <w:sz w:val="36"/>
          <w:szCs w:val="36"/>
          <w:highlight w:val="none"/>
        </w:rPr>
      </w:pPr>
    </w:p>
    <w:p w14:paraId="0497E3BA">
      <w:pPr>
        <w:spacing w:line="360" w:lineRule="auto"/>
        <w:ind w:right="420" w:firstLine="3614" w:firstLineChars="1000"/>
        <w:rPr>
          <w:rFonts w:ascii="宋体" w:hAnsi="宋体" w:cs="宋体"/>
          <w:b/>
          <w:color w:val="auto"/>
          <w:kern w:val="0"/>
          <w:sz w:val="36"/>
          <w:szCs w:val="36"/>
          <w:highlight w:val="none"/>
        </w:rPr>
      </w:pPr>
    </w:p>
    <w:p w14:paraId="1387CEAA">
      <w:pPr>
        <w:spacing w:line="360" w:lineRule="auto"/>
        <w:ind w:right="420" w:firstLine="3614" w:firstLineChars="1000"/>
        <w:rPr>
          <w:rFonts w:ascii="宋体" w:hAnsi="宋体" w:cs="宋体"/>
          <w:b/>
          <w:color w:val="auto"/>
          <w:kern w:val="0"/>
          <w:sz w:val="36"/>
          <w:szCs w:val="36"/>
          <w:highlight w:val="none"/>
        </w:rPr>
      </w:pPr>
    </w:p>
    <w:p w14:paraId="5621DCA3">
      <w:pPr>
        <w:spacing w:line="360" w:lineRule="auto"/>
        <w:ind w:right="420" w:firstLine="3614" w:firstLineChars="1000"/>
        <w:rPr>
          <w:rFonts w:ascii="宋体" w:hAnsi="宋体" w:cs="宋体"/>
          <w:b/>
          <w:color w:val="auto"/>
          <w:kern w:val="0"/>
          <w:sz w:val="36"/>
          <w:szCs w:val="36"/>
          <w:highlight w:val="none"/>
        </w:rPr>
      </w:pPr>
    </w:p>
    <w:p w14:paraId="4B5FCED5">
      <w:pPr>
        <w:spacing w:line="360" w:lineRule="auto"/>
        <w:ind w:right="420" w:firstLine="3614" w:firstLineChars="1000"/>
        <w:rPr>
          <w:rFonts w:ascii="宋体" w:hAnsi="宋体" w:cs="宋体"/>
          <w:b/>
          <w:color w:val="auto"/>
          <w:kern w:val="0"/>
          <w:sz w:val="36"/>
          <w:szCs w:val="36"/>
          <w:highlight w:val="none"/>
        </w:rPr>
      </w:pPr>
    </w:p>
    <w:p w14:paraId="5CFD9669">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396" w:name="_Toc465665161"/>
      <w:r>
        <w:rPr>
          <w:rFonts w:hint="eastAsia" w:ascii="宋体" w:hAnsi="宋体" w:cs="宋体"/>
          <w:color w:val="auto"/>
          <w:highlight w:val="none"/>
        </w:rPr>
        <w:t>附件</w:t>
      </w:r>
      <w:bookmarkEnd w:id="396"/>
    </w:p>
    <w:p w14:paraId="2167C4D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4A32A8E">
      <w:pPr>
        <w:spacing w:line="360" w:lineRule="auto"/>
        <w:jc w:val="center"/>
        <w:rPr>
          <w:rFonts w:ascii="宋体" w:hAnsi="宋体" w:cs="宋体"/>
          <w:b/>
          <w:color w:val="auto"/>
          <w:spacing w:val="6"/>
          <w:sz w:val="32"/>
          <w:szCs w:val="32"/>
          <w:highlight w:val="none"/>
        </w:rPr>
      </w:pPr>
      <w:bookmarkStart w:id="397" w:name="OLE_LINK13"/>
      <w:bookmarkStart w:id="398" w:name="OLE_LINK14"/>
      <w:r>
        <w:rPr>
          <w:rFonts w:hint="eastAsia" w:ascii="宋体" w:hAnsi="宋体" w:cs="宋体"/>
          <w:b/>
          <w:color w:val="auto"/>
          <w:spacing w:val="6"/>
          <w:sz w:val="32"/>
          <w:szCs w:val="32"/>
          <w:highlight w:val="none"/>
        </w:rPr>
        <w:t>残疾人福利性单位声明函</w:t>
      </w:r>
    </w:p>
    <w:bookmarkEnd w:id="397"/>
    <w:bookmarkEnd w:id="398"/>
    <w:p w14:paraId="1F689FEE">
      <w:pPr>
        <w:spacing w:line="360" w:lineRule="auto"/>
        <w:rPr>
          <w:rFonts w:ascii="宋体" w:hAnsi="宋体" w:cs="宋体"/>
          <w:b/>
          <w:color w:val="auto"/>
          <w:spacing w:val="6"/>
          <w:sz w:val="30"/>
          <w:szCs w:val="30"/>
          <w:highlight w:val="none"/>
        </w:rPr>
      </w:pPr>
    </w:p>
    <w:p w14:paraId="069087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杭州植物园（杭州西湖园林科学研究院）</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2025年园区园艺景观零星维修服务</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FA7D3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C1B3377">
      <w:pPr>
        <w:spacing w:line="360" w:lineRule="auto"/>
        <w:ind w:firstLine="480" w:firstLineChars="200"/>
        <w:rPr>
          <w:rFonts w:ascii="宋体" w:hAnsi="宋体" w:cs="宋体"/>
          <w:color w:val="auto"/>
          <w:sz w:val="24"/>
          <w:highlight w:val="none"/>
        </w:rPr>
      </w:pPr>
    </w:p>
    <w:p w14:paraId="01EB3478">
      <w:pPr>
        <w:spacing w:line="360" w:lineRule="auto"/>
        <w:ind w:firstLine="480" w:firstLineChars="200"/>
        <w:rPr>
          <w:rFonts w:ascii="宋体" w:hAnsi="宋体" w:cs="宋体"/>
          <w:color w:val="auto"/>
          <w:sz w:val="24"/>
          <w:highlight w:val="none"/>
        </w:rPr>
      </w:pPr>
    </w:p>
    <w:p w14:paraId="3FBF89F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CAAA82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0C2FB5D">
      <w:pPr>
        <w:spacing w:line="360" w:lineRule="auto"/>
        <w:ind w:firstLine="480" w:firstLineChars="200"/>
        <w:rPr>
          <w:rFonts w:ascii="宋体" w:hAnsi="宋体" w:cs="宋体"/>
          <w:color w:val="auto"/>
          <w:sz w:val="24"/>
          <w:highlight w:val="none"/>
        </w:rPr>
      </w:pPr>
    </w:p>
    <w:p w14:paraId="06CEC951">
      <w:pPr>
        <w:spacing w:line="360" w:lineRule="auto"/>
        <w:ind w:firstLine="420" w:firstLineChars="200"/>
        <w:rPr>
          <w:rFonts w:ascii="宋体" w:hAnsi="宋体" w:cs="宋体"/>
          <w:color w:val="auto"/>
          <w:highlight w:val="none"/>
        </w:rPr>
      </w:pPr>
    </w:p>
    <w:p w14:paraId="2A856CA9">
      <w:pPr>
        <w:spacing w:line="360" w:lineRule="auto"/>
        <w:ind w:firstLine="420" w:firstLineChars="200"/>
        <w:rPr>
          <w:rFonts w:ascii="宋体" w:hAnsi="宋体" w:cs="宋体"/>
          <w:color w:val="auto"/>
          <w:highlight w:val="none"/>
        </w:rPr>
      </w:pPr>
    </w:p>
    <w:p w14:paraId="4F03EA31">
      <w:pPr>
        <w:spacing w:line="360" w:lineRule="auto"/>
        <w:ind w:firstLine="420" w:firstLineChars="200"/>
        <w:rPr>
          <w:rFonts w:ascii="宋体" w:hAnsi="宋体" w:cs="宋体"/>
          <w:color w:val="auto"/>
          <w:highlight w:val="none"/>
        </w:rPr>
      </w:pPr>
    </w:p>
    <w:p w14:paraId="0B497953">
      <w:pPr>
        <w:spacing w:line="360" w:lineRule="auto"/>
        <w:ind w:firstLine="420" w:firstLineChars="200"/>
        <w:rPr>
          <w:rFonts w:ascii="宋体" w:hAnsi="宋体" w:cs="宋体"/>
          <w:color w:val="auto"/>
          <w:highlight w:val="none"/>
        </w:rPr>
      </w:pPr>
    </w:p>
    <w:p w14:paraId="5757FF2C">
      <w:pPr>
        <w:spacing w:line="360" w:lineRule="auto"/>
        <w:rPr>
          <w:rFonts w:ascii="宋体" w:hAnsi="宋体" w:cs="宋体"/>
          <w:b/>
          <w:color w:val="auto"/>
          <w:sz w:val="24"/>
          <w:highlight w:val="none"/>
        </w:rPr>
      </w:pPr>
    </w:p>
    <w:p w14:paraId="2FF25EDF">
      <w:pPr>
        <w:spacing w:line="360" w:lineRule="auto"/>
        <w:rPr>
          <w:rFonts w:ascii="宋体" w:hAnsi="宋体" w:cs="宋体"/>
          <w:b/>
          <w:color w:val="auto"/>
          <w:sz w:val="24"/>
          <w:highlight w:val="none"/>
        </w:rPr>
      </w:pPr>
    </w:p>
    <w:p w14:paraId="089A6A11">
      <w:pPr>
        <w:spacing w:line="360" w:lineRule="auto"/>
        <w:rPr>
          <w:rFonts w:ascii="宋体" w:hAnsi="宋体" w:cs="宋体"/>
          <w:b/>
          <w:color w:val="auto"/>
          <w:sz w:val="24"/>
          <w:highlight w:val="none"/>
        </w:rPr>
      </w:pPr>
    </w:p>
    <w:p w14:paraId="332888D6">
      <w:pPr>
        <w:spacing w:line="360" w:lineRule="auto"/>
        <w:rPr>
          <w:rFonts w:ascii="宋体" w:hAnsi="宋体" w:cs="宋体"/>
          <w:b/>
          <w:color w:val="auto"/>
          <w:sz w:val="24"/>
          <w:highlight w:val="none"/>
        </w:rPr>
      </w:pPr>
    </w:p>
    <w:p w14:paraId="27332DC5">
      <w:pPr>
        <w:spacing w:line="360" w:lineRule="auto"/>
        <w:rPr>
          <w:rFonts w:ascii="宋体" w:hAnsi="宋体" w:cs="宋体"/>
          <w:b/>
          <w:color w:val="auto"/>
          <w:sz w:val="24"/>
          <w:highlight w:val="none"/>
        </w:rPr>
      </w:pPr>
    </w:p>
    <w:p w14:paraId="0A4B97EB">
      <w:pPr>
        <w:spacing w:line="360" w:lineRule="auto"/>
        <w:rPr>
          <w:rFonts w:ascii="宋体" w:hAnsi="宋体" w:cs="宋体"/>
          <w:b/>
          <w:color w:val="auto"/>
          <w:sz w:val="24"/>
          <w:highlight w:val="none"/>
        </w:rPr>
      </w:pPr>
    </w:p>
    <w:p w14:paraId="6E162D5A">
      <w:pPr>
        <w:spacing w:line="360" w:lineRule="auto"/>
        <w:rPr>
          <w:rFonts w:ascii="宋体" w:hAnsi="宋体" w:cs="宋体"/>
          <w:b/>
          <w:color w:val="auto"/>
          <w:sz w:val="24"/>
          <w:highlight w:val="none"/>
        </w:rPr>
      </w:pPr>
    </w:p>
    <w:p w14:paraId="57F78422">
      <w:pPr>
        <w:spacing w:line="360" w:lineRule="auto"/>
        <w:rPr>
          <w:rFonts w:ascii="宋体" w:hAnsi="宋体" w:cs="宋体"/>
          <w:b/>
          <w:color w:val="auto"/>
          <w:sz w:val="24"/>
          <w:highlight w:val="none"/>
        </w:rPr>
      </w:pPr>
    </w:p>
    <w:p w14:paraId="27A1868B">
      <w:pPr>
        <w:spacing w:line="360" w:lineRule="auto"/>
        <w:rPr>
          <w:rFonts w:ascii="宋体" w:hAnsi="宋体" w:cs="宋体"/>
          <w:b/>
          <w:color w:val="auto"/>
          <w:sz w:val="24"/>
          <w:highlight w:val="none"/>
        </w:rPr>
      </w:pPr>
    </w:p>
    <w:p w14:paraId="1195B0A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9760F8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5E37778">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0F8FAA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CE3B3D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463342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A1609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E2EF9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3DBB79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C6E03A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842C22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4D4863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E5922D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1B1C4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F81420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3B0719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84C886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7D3001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AF0D2C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7B29D1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E0DB7E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2707A7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C31EA7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2DD0B1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B92D8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3BDF7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893C129">
      <w:pPr>
        <w:spacing w:line="360" w:lineRule="auto"/>
        <w:jc w:val="center"/>
        <w:rPr>
          <w:rFonts w:ascii="宋体" w:hAnsi="宋体" w:cs="宋体"/>
          <w:b/>
          <w:bCs/>
          <w:color w:val="auto"/>
          <w:sz w:val="24"/>
          <w:highlight w:val="none"/>
        </w:rPr>
      </w:pPr>
    </w:p>
    <w:p w14:paraId="4DFE8594">
      <w:pPr>
        <w:spacing w:line="360" w:lineRule="auto"/>
        <w:rPr>
          <w:rFonts w:ascii="宋体" w:hAnsi="宋体" w:cs="宋体"/>
          <w:b/>
          <w:color w:val="auto"/>
          <w:sz w:val="24"/>
          <w:highlight w:val="none"/>
        </w:rPr>
      </w:pPr>
    </w:p>
    <w:p w14:paraId="048544C7">
      <w:pPr>
        <w:spacing w:line="360" w:lineRule="auto"/>
        <w:rPr>
          <w:rFonts w:ascii="宋体" w:hAnsi="宋体" w:cs="宋体"/>
          <w:b/>
          <w:color w:val="auto"/>
          <w:sz w:val="24"/>
          <w:highlight w:val="none"/>
        </w:rPr>
      </w:pPr>
    </w:p>
    <w:p w14:paraId="4793BDB5">
      <w:pPr>
        <w:spacing w:line="360" w:lineRule="auto"/>
        <w:rPr>
          <w:rFonts w:ascii="宋体" w:hAnsi="宋体" w:cs="宋体"/>
          <w:b/>
          <w:color w:val="auto"/>
          <w:sz w:val="24"/>
          <w:highlight w:val="none"/>
        </w:rPr>
      </w:pPr>
    </w:p>
    <w:p w14:paraId="2613401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946E94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BBA0F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F169E0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D63063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EDD278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D729F1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22B7023">
      <w:pPr>
        <w:widowControl/>
        <w:spacing w:line="360" w:lineRule="auto"/>
        <w:ind w:firstLine="600" w:firstLineChars="200"/>
        <w:jc w:val="left"/>
        <w:rPr>
          <w:rFonts w:ascii="宋体" w:hAnsi="宋体" w:cs="宋体"/>
          <w:color w:val="auto"/>
          <w:sz w:val="30"/>
          <w:szCs w:val="30"/>
          <w:highlight w:val="none"/>
        </w:rPr>
      </w:pPr>
    </w:p>
    <w:p w14:paraId="7EFA29D9">
      <w:pPr>
        <w:spacing w:line="360" w:lineRule="auto"/>
        <w:jc w:val="center"/>
        <w:rPr>
          <w:rFonts w:ascii="宋体" w:hAnsi="宋体" w:cs="宋体"/>
          <w:b/>
          <w:color w:val="auto"/>
          <w:spacing w:val="6"/>
          <w:sz w:val="32"/>
          <w:szCs w:val="32"/>
          <w:highlight w:val="none"/>
        </w:rPr>
      </w:pPr>
    </w:p>
    <w:p w14:paraId="29576DE9">
      <w:pPr>
        <w:spacing w:line="360" w:lineRule="auto"/>
        <w:jc w:val="center"/>
        <w:rPr>
          <w:rFonts w:ascii="宋体" w:hAnsi="宋体" w:cs="宋体"/>
          <w:b/>
          <w:color w:val="auto"/>
          <w:spacing w:val="6"/>
          <w:sz w:val="32"/>
          <w:szCs w:val="32"/>
          <w:highlight w:val="none"/>
        </w:rPr>
      </w:pPr>
    </w:p>
    <w:p w14:paraId="231CD4D0">
      <w:pPr>
        <w:spacing w:line="360" w:lineRule="auto"/>
        <w:jc w:val="center"/>
        <w:rPr>
          <w:rFonts w:ascii="宋体" w:hAnsi="宋体" w:cs="宋体"/>
          <w:b/>
          <w:color w:val="auto"/>
          <w:spacing w:val="6"/>
          <w:sz w:val="32"/>
          <w:szCs w:val="32"/>
          <w:highlight w:val="none"/>
        </w:rPr>
      </w:pPr>
    </w:p>
    <w:p w14:paraId="03F89678">
      <w:pPr>
        <w:spacing w:line="360" w:lineRule="auto"/>
        <w:jc w:val="center"/>
        <w:rPr>
          <w:rFonts w:ascii="宋体" w:hAnsi="宋体" w:cs="宋体"/>
          <w:b/>
          <w:color w:val="auto"/>
          <w:spacing w:val="6"/>
          <w:sz w:val="32"/>
          <w:szCs w:val="32"/>
          <w:highlight w:val="none"/>
        </w:rPr>
      </w:pPr>
    </w:p>
    <w:p w14:paraId="5CE1E4B6">
      <w:pPr>
        <w:spacing w:line="360" w:lineRule="auto"/>
        <w:jc w:val="center"/>
        <w:rPr>
          <w:rFonts w:ascii="宋体" w:hAnsi="宋体" w:cs="宋体"/>
          <w:b/>
          <w:color w:val="auto"/>
          <w:spacing w:val="6"/>
          <w:sz w:val="32"/>
          <w:szCs w:val="32"/>
          <w:highlight w:val="none"/>
        </w:rPr>
      </w:pPr>
    </w:p>
    <w:p w14:paraId="6BFC4582">
      <w:pPr>
        <w:spacing w:line="360" w:lineRule="auto"/>
        <w:jc w:val="center"/>
        <w:rPr>
          <w:rFonts w:ascii="宋体" w:hAnsi="宋体" w:cs="宋体"/>
          <w:b/>
          <w:color w:val="auto"/>
          <w:spacing w:val="6"/>
          <w:sz w:val="32"/>
          <w:szCs w:val="32"/>
          <w:highlight w:val="none"/>
        </w:rPr>
      </w:pPr>
    </w:p>
    <w:p w14:paraId="334A781B">
      <w:pPr>
        <w:spacing w:line="360" w:lineRule="auto"/>
        <w:jc w:val="center"/>
        <w:rPr>
          <w:rFonts w:ascii="宋体" w:hAnsi="宋体" w:cs="宋体"/>
          <w:b/>
          <w:color w:val="auto"/>
          <w:spacing w:val="6"/>
          <w:sz w:val="32"/>
          <w:szCs w:val="32"/>
          <w:highlight w:val="none"/>
        </w:rPr>
      </w:pPr>
    </w:p>
    <w:p w14:paraId="08F27DE9">
      <w:pPr>
        <w:spacing w:line="360" w:lineRule="auto"/>
        <w:jc w:val="center"/>
        <w:rPr>
          <w:rFonts w:ascii="宋体" w:hAnsi="宋体" w:cs="宋体"/>
          <w:b/>
          <w:color w:val="auto"/>
          <w:spacing w:val="6"/>
          <w:sz w:val="32"/>
          <w:szCs w:val="32"/>
          <w:highlight w:val="none"/>
        </w:rPr>
      </w:pPr>
    </w:p>
    <w:p w14:paraId="4040D88E">
      <w:pPr>
        <w:spacing w:line="360" w:lineRule="auto"/>
        <w:jc w:val="center"/>
        <w:rPr>
          <w:rFonts w:ascii="宋体" w:hAnsi="宋体" w:cs="宋体"/>
          <w:b/>
          <w:color w:val="auto"/>
          <w:spacing w:val="6"/>
          <w:sz w:val="32"/>
          <w:szCs w:val="32"/>
          <w:highlight w:val="none"/>
        </w:rPr>
      </w:pPr>
    </w:p>
    <w:p w14:paraId="6FCAB08E">
      <w:pPr>
        <w:spacing w:line="360" w:lineRule="auto"/>
        <w:jc w:val="center"/>
        <w:rPr>
          <w:rFonts w:ascii="宋体" w:hAnsi="宋体" w:cs="宋体"/>
          <w:b/>
          <w:color w:val="auto"/>
          <w:spacing w:val="6"/>
          <w:sz w:val="32"/>
          <w:szCs w:val="32"/>
          <w:highlight w:val="none"/>
        </w:rPr>
      </w:pPr>
    </w:p>
    <w:p w14:paraId="69E6E061">
      <w:pPr>
        <w:spacing w:line="360" w:lineRule="auto"/>
        <w:jc w:val="center"/>
        <w:rPr>
          <w:rFonts w:ascii="宋体" w:hAnsi="宋体" w:cs="宋体"/>
          <w:b/>
          <w:color w:val="auto"/>
          <w:spacing w:val="6"/>
          <w:sz w:val="32"/>
          <w:szCs w:val="32"/>
          <w:highlight w:val="none"/>
        </w:rPr>
      </w:pPr>
    </w:p>
    <w:p w14:paraId="0EAB6466">
      <w:pPr>
        <w:spacing w:line="360" w:lineRule="auto"/>
        <w:jc w:val="center"/>
        <w:rPr>
          <w:rFonts w:ascii="宋体" w:hAnsi="宋体" w:cs="宋体"/>
          <w:b/>
          <w:color w:val="auto"/>
          <w:spacing w:val="6"/>
          <w:sz w:val="32"/>
          <w:szCs w:val="32"/>
          <w:highlight w:val="none"/>
        </w:rPr>
      </w:pPr>
    </w:p>
    <w:p w14:paraId="2331FBF9">
      <w:pPr>
        <w:spacing w:line="360" w:lineRule="auto"/>
        <w:jc w:val="left"/>
        <w:rPr>
          <w:rFonts w:ascii="宋体" w:hAnsi="宋体" w:cs="宋体"/>
          <w:b/>
          <w:color w:val="auto"/>
          <w:spacing w:val="6"/>
          <w:sz w:val="32"/>
          <w:szCs w:val="32"/>
          <w:highlight w:val="none"/>
        </w:rPr>
      </w:pPr>
    </w:p>
    <w:p w14:paraId="7F88461E">
      <w:pPr>
        <w:spacing w:line="360" w:lineRule="auto"/>
        <w:jc w:val="left"/>
        <w:rPr>
          <w:rFonts w:ascii="宋体" w:hAnsi="宋体" w:cs="宋体"/>
          <w:b/>
          <w:color w:val="auto"/>
          <w:spacing w:val="6"/>
          <w:sz w:val="32"/>
          <w:szCs w:val="32"/>
          <w:highlight w:val="none"/>
        </w:rPr>
      </w:pPr>
    </w:p>
    <w:p w14:paraId="7ADD5EB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3AE788D">
      <w:pPr>
        <w:spacing w:line="360" w:lineRule="auto"/>
        <w:jc w:val="center"/>
        <w:rPr>
          <w:rFonts w:ascii="宋体" w:hAnsi="宋体" w:cs="宋体"/>
          <w:b/>
          <w:color w:val="auto"/>
          <w:sz w:val="24"/>
          <w:highlight w:val="none"/>
        </w:rPr>
      </w:pPr>
    </w:p>
    <w:p w14:paraId="6FBBA6A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65A117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E55D8D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51FFF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7C925F">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5FBA54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D69D9F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519C9D0">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EBE5C5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748CAB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6A1E85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225766">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444CCD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DD679B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DE11D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DC1A57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7789B1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D0CD75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5CBC61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89619D4">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FE16B9C">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960937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60A551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25D1344">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9AE7E8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81F72E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87E8E62">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92815F9">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971B22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B0F995E">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FA4147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64968D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B27386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71E642F">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FD308D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E41654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227C487">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7128E47">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9F0683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3B009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86D1F98">
      <w:pPr>
        <w:spacing w:line="360" w:lineRule="auto"/>
        <w:rPr>
          <w:rFonts w:ascii="宋体" w:hAnsi="宋体" w:cs="宋体"/>
          <w:b/>
          <w:color w:val="auto"/>
          <w:sz w:val="24"/>
          <w:highlight w:val="none"/>
        </w:rPr>
      </w:pPr>
    </w:p>
    <w:p w14:paraId="09990161">
      <w:pPr>
        <w:spacing w:line="360" w:lineRule="auto"/>
        <w:rPr>
          <w:rFonts w:ascii="宋体" w:hAnsi="宋体" w:cs="宋体"/>
          <w:b/>
          <w:color w:val="auto"/>
          <w:sz w:val="24"/>
          <w:highlight w:val="none"/>
        </w:rPr>
      </w:pPr>
    </w:p>
    <w:p w14:paraId="66899119">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2A59A2E">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959095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7F59ED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1F8ACE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0B81CB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688F7E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C0F847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3F59DE7">
      <w:pPr>
        <w:spacing w:line="360" w:lineRule="auto"/>
        <w:rPr>
          <w:rFonts w:ascii="宋体" w:hAnsi="宋体" w:cs="宋体"/>
          <w:b/>
          <w:color w:val="auto"/>
          <w:sz w:val="24"/>
          <w:highlight w:val="none"/>
        </w:rPr>
      </w:pPr>
    </w:p>
    <w:p w14:paraId="27D475F3">
      <w:pPr>
        <w:autoSpaceDE w:val="0"/>
        <w:autoSpaceDN w:val="0"/>
        <w:jc w:val="both"/>
        <w:rPr>
          <w:rFonts w:ascii="宋体" w:hAnsi="宋体" w:cs="宋体"/>
          <w:b/>
          <w:color w:val="auto"/>
          <w:spacing w:val="6"/>
          <w:sz w:val="32"/>
          <w:szCs w:val="32"/>
          <w:highlight w:val="none"/>
        </w:rPr>
      </w:pPr>
    </w:p>
    <w:p w14:paraId="20A2FC16">
      <w:pPr>
        <w:pStyle w:val="3"/>
        <w:rPr>
          <w:color w:val="auto"/>
          <w:highlight w:val="none"/>
          <w:lang w:val="en-US"/>
        </w:rPr>
      </w:pPr>
    </w:p>
    <w:p w14:paraId="16AB135F">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7177844">
      <w:pPr>
        <w:spacing w:line="360" w:lineRule="auto"/>
        <w:rPr>
          <w:rFonts w:ascii="宋体" w:hAnsi="宋体" w:cs="宋体"/>
          <w:color w:val="auto"/>
          <w:sz w:val="24"/>
          <w:highlight w:val="none"/>
          <w:u w:val="single"/>
        </w:rPr>
      </w:pPr>
    </w:p>
    <w:p w14:paraId="6679A764">
      <w:pPr>
        <w:spacing w:line="360" w:lineRule="auto"/>
        <w:rPr>
          <w:rFonts w:ascii="宋体" w:hAnsi="宋体" w:cs="宋体"/>
          <w:color w:val="auto"/>
          <w:sz w:val="24"/>
          <w:highlight w:val="none"/>
        </w:rPr>
      </w:pPr>
      <w:r>
        <w:rPr>
          <w:rFonts w:hint="eastAsia" w:ascii="宋体" w:hAnsi="宋体" w:cs="宋体"/>
          <w:color w:val="auto"/>
          <w:sz w:val="24"/>
          <w:highlight w:val="none"/>
          <w:u w:val="single"/>
        </w:rPr>
        <w:t>杭州植物园（杭州西湖园林科学研究院）、浙江华耀建设咨询有限公司：</w:t>
      </w:r>
    </w:p>
    <w:p w14:paraId="59AD307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2025年园区园艺景观零星维修服务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HY202411033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8D3CA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C08888C">
      <w:pPr>
        <w:spacing w:line="360" w:lineRule="auto"/>
        <w:ind w:firstLine="494"/>
        <w:rPr>
          <w:rFonts w:ascii="宋体" w:hAnsi="宋体" w:cs="宋体"/>
          <w:color w:val="auto"/>
          <w:sz w:val="24"/>
          <w:highlight w:val="none"/>
        </w:rPr>
      </w:pPr>
    </w:p>
    <w:p w14:paraId="7F2D20E6">
      <w:pPr>
        <w:spacing w:line="360" w:lineRule="auto"/>
        <w:ind w:firstLine="494"/>
        <w:rPr>
          <w:rFonts w:ascii="宋体" w:hAnsi="宋体" w:cs="宋体"/>
          <w:color w:val="auto"/>
          <w:sz w:val="24"/>
          <w:highlight w:val="none"/>
        </w:rPr>
      </w:pPr>
    </w:p>
    <w:p w14:paraId="37720FBF">
      <w:pPr>
        <w:spacing w:line="360" w:lineRule="auto"/>
        <w:ind w:firstLine="494"/>
        <w:rPr>
          <w:rFonts w:ascii="宋体" w:hAnsi="宋体" w:cs="宋体"/>
          <w:color w:val="auto"/>
          <w:sz w:val="24"/>
          <w:highlight w:val="none"/>
        </w:rPr>
      </w:pPr>
    </w:p>
    <w:p w14:paraId="7958F412">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FDA01A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97122D5">
      <w:pPr>
        <w:rPr>
          <w:rFonts w:ascii="宋体" w:hAnsi="宋体" w:cs="宋体"/>
          <w:color w:val="auto"/>
          <w:sz w:val="24"/>
          <w:highlight w:val="none"/>
        </w:rPr>
      </w:pPr>
      <w:r>
        <w:rPr>
          <w:rFonts w:hint="eastAsia" w:ascii="宋体" w:hAnsi="宋体" w:cs="宋体"/>
          <w:b/>
          <w:bCs/>
          <w:color w:val="auto"/>
          <w:sz w:val="24"/>
          <w:highlight w:val="none"/>
        </w:rPr>
        <w:t>附：</w:t>
      </w:r>
    </w:p>
    <w:p w14:paraId="24B02419">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58E89F1C">
      <w:pPr>
        <w:autoSpaceDE w:val="0"/>
        <w:autoSpaceDN w:val="0"/>
        <w:jc w:val="center"/>
        <w:rPr>
          <w:rFonts w:ascii="宋体" w:hAnsi="宋体" w:cs="宋体"/>
          <w:b/>
          <w:color w:val="auto"/>
          <w:spacing w:val="6"/>
          <w:sz w:val="32"/>
          <w:szCs w:val="32"/>
          <w:highlight w:val="none"/>
        </w:rPr>
      </w:pPr>
    </w:p>
    <w:p w14:paraId="75A30465">
      <w:pPr>
        <w:autoSpaceDE w:val="0"/>
        <w:autoSpaceDN w:val="0"/>
        <w:jc w:val="center"/>
        <w:rPr>
          <w:rFonts w:ascii="宋体" w:hAnsi="宋体" w:cs="宋体"/>
          <w:b/>
          <w:color w:val="auto"/>
          <w:spacing w:val="6"/>
          <w:sz w:val="32"/>
          <w:szCs w:val="32"/>
          <w:highlight w:val="none"/>
        </w:rPr>
      </w:pPr>
    </w:p>
    <w:p w14:paraId="58170654">
      <w:pPr>
        <w:autoSpaceDE w:val="0"/>
        <w:autoSpaceDN w:val="0"/>
        <w:jc w:val="center"/>
        <w:rPr>
          <w:rFonts w:ascii="宋体" w:hAnsi="宋体" w:cs="宋体"/>
          <w:b/>
          <w:color w:val="auto"/>
          <w:spacing w:val="6"/>
          <w:sz w:val="32"/>
          <w:szCs w:val="32"/>
          <w:highlight w:val="none"/>
        </w:rPr>
      </w:pPr>
    </w:p>
    <w:p w14:paraId="29A889EA">
      <w:pPr>
        <w:autoSpaceDE w:val="0"/>
        <w:autoSpaceDN w:val="0"/>
        <w:jc w:val="center"/>
        <w:rPr>
          <w:rFonts w:ascii="宋体" w:hAnsi="宋体" w:cs="宋体"/>
          <w:b/>
          <w:color w:val="auto"/>
          <w:spacing w:val="6"/>
          <w:sz w:val="32"/>
          <w:szCs w:val="32"/>
          <w:highlight w:val="none"/>
        </w:rPr>
      </w:pPr>
    </w:p>
    <w:p w14:paraId="27B06BD9">
      <w:pPr>
        <w:autoSpaceDE w:val="0"/>
        <w:autoSpaceDN w:val="0"/>
        <w:jc w:val="center"/>
        <w:rPr>
          <w:rFonts w:ascii="宋体" w:hAnsi="宋体" w:cs="宋体"/>
          <w:b/>
          <w:color w:val="auto"/>
          <w:spacing w:val="6"/>
          <w:sz w:val="32"/>
          <w:szCs w:val="32"/>
          <w:highlight w:val="none"/>
        </w:rPr>
      </w:pPr>
    </w:p>
    <w:p w14:paraId="281795BE">
      <w:pPr>
        <w:autoSpaceDE w:val="0"/>
        <w:autoSpaceDN w:val="0"/>
        <w:jc w:val="center"/>
        <w:rPr>
          <w:rFonts w:ascii="宋体" w:hAnsi="宋体" w:cs="宋体"/>
          <w:b/>
          <w:color w:val="auto"/>
          <w:spacing w:val="6"/>
          <w:sz w:val="32"/>
          <w:szCs w:val="32"/>
          <w:highlight w:val="none"/>
        </w:rPr>
      </w:pPr>
    </w:p>
    <w:p w14:paraId="0A22DB7E">
      <w:pPr>
        <w:autoSpaceDE w:val="0"/>
        <w:autoSpaceDN w:val="0"/>
        <w:jc w:val="center"/>
        <w:rPr>
          <w:rFonts w:ascii="宋体" w:hAnsi="宋体" w:cs="宋体"/>
          <w:b/>
          <w:color w:val="auto"/>
          <w:spacing w:val="6"/>
          <w:sz w:val="32"/>
          <w:szCs w:val="32"/>
          <w:highlight w:val="none"/>
        </w:rPr>
      </w:pPr>
    </w:p>
    <w:p w14:paraId="5DE05E8E">
      <w:pPr>
        <w:autoSpaceDE w:val="0"/>
        <w:autoSpaceDN w:val="0"/>
        <w:jc w:val="center"/>
        <w:rPr>
          <w:rFonts w:ascii="宋体" w:hAnsi="宋体" w:cs="宋体"/>
          <w:b/>
          <w:color w:val="auto"/>
          <w:spacing w:val="6"/>
          <w:sz w:val="32"/>
          <w:szCs w:val="32"/>
          <w:highlight w:val="none"/>
        </w:rPr>
      </w:pPr>
    </w:p>
    <w:p w14:paraId="03DFD09C">
      <w:pPr>
        <w:autoSpaceDE w:val="0"/>
        <w:autoSpaceDN w:val="0"/>
        <w:jc w:val="center"/>
        <w:rPr>
          <w:rFonts w:ascii="宋体" w:hAnsi="宋体" w:cs="宋体"/>
          <w:b/>
          <w:color w:val="auto"/>
          <w:spacing w:val="6"/>
          <w:sz w:val="32"/>
          <w:szCs w:val="32"/>
          <w:highlight w:val="none"/>
        </w:rPr>
      </w:pPr>
    </w:p>
    <w:p w14:paraId="7FDF446F">
      <w:pPr>
        <w:autoSpaceDE w:val="0"/>
        <w:autoSpaceDN w:val="0"/>
        <w:jc w:val="center"/>
        <w:rPr>
          <w:rFonts w:ascii="宋体" w:hAnsi="宋体" w:cs="宋体"/>
          <w:b/>
          <w:color w:val="auto"/>
          <w:spacing w:val="6"/>
          <w:sz w:val="32"/>
          <w:szCs w:val="32"/>
          <w:highlight w:val="none"/>
        </w:rPr>
      </w:pPr>
    </w:p>
    <w:p w14:paraId="497E82A1">
      <w:pPr>
        <w:autoSpaceDE w:val="0"/>
        <w:autoSpaceDN w:val="0"/>
        <w:jc w:val="center"/>
        <w:rPr>
          <w:rFonts w:ascii="宋体" w:hAnsi="宋体" w:cs="宋体"/>
          <w:b/>
          <w:color w:val="auto"/>
          <w:spacing w:val="6"/>
          <w:sz w:val="32"/>
          <w:szCs w:val="32"/>
          <w:highlight w:val="none"/>
        </w:rPr>
      </w:pPr>
    </w:p>
    <w:p w14:paraId="413B4802">
      <w:pPr>
        <w:autoSpaceDE w:val="0"/>
        <w:autoSpaceDN w:val="0"/>
        <w:jc w:val="center"/>
        <w:rPr>
          <w:rFonts w:ascii="宋体" w:hAnsi="宋体" w:cs="宋体"/>
          <w:b/>
          <w:color w:val="auto"/>
          <w:spacing w:val="6"/>
          <w:sz w:val="32"/>
          <w:szCs w:val="32"/>
          <w:highlight w:val="none"/>
        </w:rPr>
      </w:pPr>
    </w:p>
    <w:p w14:paraId="7B5560B8">
      <w:pPr>
        <w:autoSpaceDE w:val="0"/>
        <w:autoSpaceDN w:val="0"/>
        <w:jc w:val="center"/>
        <w:rPr>
          <w:rFonts w:ascii="宋体" w:hAnsi="宋体" w:cs="宋体"/>
          <w:b/>
          <w:color w:val="auto"/>
          <w:spacing w:val="6"/>
          <w:sz w:val="32"/>
          <w:szCs w:val="32"/>
          <w:highlight w:val="none"/>
        </w:rPr>
      </w:pPr>
    </w:p>
    <w:p w14:paraId="4D3EAF90">
      <w:pPr>
        <w:autoSpaceDE w:val="0"/>
        <w:autoSpaceDN w:val="0"/>
        <w:jc w:val="center"/>
        <w:rPr>
          <w:rFonts w:ascii="宋体" w:hAnsi="宋体" w:cs="宋体"/>
          <w:b/>
          <w:color w:val="auto"/>
          <w:spacing w:val="6"/>
          <w:sz w:val="32"/>
          <w:szCs w:val="32"/>
          <w:highlight w:val="none"/>
        </w:rPr>
      </w:pPr>
    </w:p>
    <w:p w14:paraId="5B59FC87">
      <w:pPr>
        <w:autoSpaceDE w:val="0"/>
        <w:autoSpaceDN w:val="0"/>
        <w:jc w:val="center"/>
        <w:rPr>
          <w:rFonts w:ascii="宋体" w:hAnsi="宋体" w:cs="宋体"/>
          <w:b/>
          <w:color w:val="auto"/>
          <w:spacing w:val="6"/>
          <w:sz w:val="32"/>
          <w:szCs w:val="32"/>
          <w:highlight w:val="none"/>
        </w:rPr>
      </w:pPr>
    </w:p>
    <w:p w14:paraId="49BAF7D3">
      <w:pPr>
        <w:autoSpaceDE w:val="0"/>
        <w:autoSpaceDN w:val="0"/>
        <w:jc w:val="center"/>
        <w:rPr>
          <w:rFonts w:ascii="宋体" w:hAnsi="宋体" w:cs="宋体"/>
          <w:b/>
          <w:color w:val="auto"/>
          <w:spacing w:val="6"/>
          <w:sz w:val="32"/>
          <w:szCs w:val="32"/>
          <w:highlight w:val="none"/>
        </w:rPr>
      </w:pPr>
    </w:p>
    <w:p w14:paraId="4B188193">
      <w:pPr>
        <w:autoSpaceDE w:val="0"/>
        <w:autoSpaceDN w:val="0"/>
        <w:jc w:val="center"/>
        <w:rPr>
          <w:rFonts w:ascii="宋体" w:hAnsi="宋体" w:cs="宋体"/>
          <w:b/>
          <w:color w:val="auto"/>
          <w:spacing w:val="6"/>
          <w:sz w:val="32"/>
          <w:szCs w:val="32"/>
          <w:highlight w:val="none"/>
        </w:rPr>
      </w:pPr>
    </w:p>
    <w:p w14:paraId="59FA9843">
      <w:pPr>
        <w:autoSpaceDE w:val="0"/>
        <w:autoSpaceDN w:val="0"/>
        <w:jc w:val="center"/>
        <w:rPr>
          <w:rFonts w:ascii="宋体" w:hAnsi="宋体" w:cs="宋体"/>
          <w:b/>
          <w:color w:val="auto"/>
          <w:spacing w:val="6"/>
          <w:sz w:val="32"/>
          <w:szCs w:val="32"/>
          <w:highlight w:val="none"/>
        </w:rPr>
      </w:pPr>
    </w:p>
    <w:p w14:paraId="418FE0E9">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8CD5E2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321DF8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u w:val="single"/>
          <w:lang w:eastAsia="zh-CN"/>
        </w:rPr>
        <w:t>2025年园区园艺景观零星维修服务</w:t>
      </w:r>
      <w:r>
        <w:rPr>
          <w:rFonts w:hint="eastAsia" w:ascii="宋体" w:hAnsi="宋体" w:cs="宋体"/>
          <w:color w:val="auto"/>
          <w:sz w:val="24"/>
          <w:highlight w:val="none"/>
        </w:rPr>
        <w:t>【招标编号：</w:t>
      </w:r>
      <w:r>
        <w:rPr>
          <w:rFonts w:hint="eastAsia" w:ascii="宋体" w:hAnsi="宋体" w:cs="宋体"/>
          <w:color w:val="auto"/>
          <w:sz w:val="24"/>
          <w:highlight w:val="none"/>
          <w:u w:val="single"/>
          <w:lang w:eastAsia="zh-CN"/>
        </w:rPr>
        <w:t>HY202411033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72707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143A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D64B52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0722C17">
      <w:pPr>
        <w:snapToGrid w:val="0"/>
        <w:spacing w:line="360" w:lineRule="auto"/>
        <w:ind w:firstLine="576"/>
        <w:rPr>
          <w:rFonts w:ascii="宋体" w:hAnsi="宋体" w:cs="宋体"/>
          <w:color w:val="auto"/>
          <w:kern w:val="0"/>
          <w:sz w:val="24"/>
          <w:highlight w:val="none"/>
          <w:lang w:val="zh-CN"/>
        </w:rPr>
      </w:pPr>
      <w:bookmarkStart w:id="39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B4D89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A2283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399"/>
    <w:p w14:paraId="39D1A6F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8AE7C2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DDC33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77C0C2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EF6BB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75F15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0DF19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2FB6F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5B3C14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1893C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BA3C46C">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A8ABD0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D1635D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B23B93E">
      <w:pPr>
        <w:autoSpaceDE w:val="0"/>
        <w:autoSpaceDN w:val="0"/>
        <w:jc w:val="center"/>
        <w:rPr>
          <w:rFonts w:ascii="宋体" w:hAnsi="宋体" w:cs="宋体"/>
          <w:b/>
          <w:color w:val="auto"/>
          <w:spacing w:val="6"/>
          <w:sz w:val="32"/>
          <w:szCs w:val="32"/>
          <w:highlight w:val="none"/>
        </w:rPr>
      </w:pPr>
    </w:p>
    <w:p w14:paraId="439C20AF">
      <w:pPr>
        <w:autoSpaceDE w:val="0"/>
        <w:autoSpaceDN w:val="0"/>
        <w:jc w:val="center"/>
        <w:rPr>
          <w:rFonts w:ascii="宋体" w:hAnsi="宋体" w:cs="宋体"/>
          <w:b/>
          <w:color w:val="auto"/>
          <w:spacing w:val="6"/>
          <w:sz w:val="32"/>
          <w:szCs w:val="32"/>
          <w:highlight w:val="none"/>
        </w:rPr>
      </w:pPr>
    </w:p>
    <w:p w14:paraId="2C34B31B">
      <w:pPr>
        <w:autoSpaceDE w:val="0"/>
        <w:autoSpaceDN w:val="0"/>
        <w:jc w:val="center"/>
        <w:rPr>
          <w:rFonts w:ascii="宋体" w:hAnsi="宋体" w:cs="宋体"/>
          <w:b/>
          <w:color w:val="auto"/>
          <w:spacing w:val="6"/>
          <w:sz w:val="32"/>
          <w:szCs w:val="32"/>
          <w:highlight w:val="none"/>
        </w:rPr>
      </w:pPr>
    </w:p>
    <w:p w14:paraId="074CC83B">
      <w:pPr>
        <w:autoSpaceDE w:val="0"/>
        <w:autoSpaceDN w:val="0"/>
        <w:jc w:val="center"/>
        <w:rPr>
          <w:rFonts w:ascii="宋体" w:hAnsi="宋体" w:cs="宋体"/>
          <w:b/>
          <w:color w:val="auto"/>
          <w:spacing w:val="6"/>
          <w:sz w:val="32"/>
          <w:szCs w:val="32"/>
          <w:highlight w:val="none"/>
        </w:rPr>
      </w:pPr>
    </w:p>
    <w:p w14:paraId="3E198D85">
      <w:pPr>
        <w:autoSpaceDE w:val="0"/>
        <w:autoSpaceDN w:val="0"/>
        <w:jc w:val="center"/>
        <w:rPr>
          <w:rFonts w:ascii="宋体" w:hAnsi="宋体" w:cs="宋体"/>
          <w:b/>
          <w:color w:val="auto"/>
          <w:spacing w:val="6"/>
          <w:sz w:val="32"/>
          <w:szCs w:val="32"/>
          <w:highlight w:val="none"/>
        </w:rPr>
      </w:pPr>
    </w:p>
    <w:p w14:paraId="758A89BC">
      <w:pPr>
        <w:autoSpaceDE w:val="0"/>
        <w:autoSpaceDN w:val="0"/>
        <w:jc w:val="center"/>
        <w:rPr>
          <w:rFonts w:ascii="宋体" w:hAnsi="宋体" w:cs="宋体"/>
          <w:b/>
          <w:color w:val="auto"/>
          <w:spacing w:val="6"/>
          <w:sz w:val="32"/>
          <w:szCs w:val="32"/>
          <w:highlight w:val="none"/>
        </w:rPr>
      </w:pPr>
    </w:p>
    <w:p w14:paraId="12D1C485">
      <w:pPr>
        <w:autoSpaceDE w:val="0"/>
        <w:autoSpaceDN w:val="0"/>
        <w:jc w:val="center"/>
        <w:rPr>
          <w:rFonts w:ascii="宋体" w:hAnsi="宋体" w:cs="宋体"/>
          <w:b/>
          <w:color w:val="auto"/>
          <w:spacing w:val="6"/>
          <w:sz w:val="32"/>
          <w:szCs w:val="32"/>
          <w:highlight w:val="none"/>
        </w:rPr>
      </w:pPr>
    </w:p>
    <w:p w14:paraId="720B3BF0">
      <w:pPr>
        <w:autoSpaceDE w:val="0"/>
        <w:autoSpaceDN w:val="0"/>
        <w:jc w:val="center"/>
        <w:rPr>
          <w:rFonts w:ascii="宋体" w:hAnsi="宋体" w:cs="宋体"/>
          <w:b/>
          <w:color w:val="auto"/>
          <w:spacing w:val="6"/>
          <w:sz w:val="32"/>
          <w:szCs w:val="32"/>
          <w:highlight w:val="none"/>
        </w:rPr>
      </w:pPr>
    </w:p>
    <w:p w14:paraId="1CC4A1F6">
      <w:pPr>
        <w:autoSpaceDE w:val="0"/>
        <w:autoSpaceDN w:val="0"/>
        <w:jc w:val="center"/>
        <w:rPr>
          <w:rFonts w:ascii="宋体" w:hAnsi="宋体" w:cs="宋体"/>
          <w:b/>
          <w:color w:val="auto"/>
          <w:spacing w:val="6"/>
          <w:sz w:val="32"/>
          <w:szCs w:val="32"/>
          <w:highlight w:val="none"/>
        </w:rPr>
      </w:pPr>
    </w:p>
    <w:p w14:paraId="26AABC8D">
      <w:pPr>
        <w:autoSpaceDE w:val="0"/>
        <w:autoSpaceDN w:val="0"/>
        <w:jc w:val="center"/>
        <w:rPr>
          <w:rFonts w:ascii="宋体" w:hAnsi="宋体" w:cs="宋体"/>
          <w:b/>
          <w:color w:val="auto"/>
          <w:spacing w:val="6"/>
          <w:sz w:val="32"/>
          <w:szCs w:val="32"/>
          <w:highlight w:val="none"/>
        </w:rPr>
      </w:pPr>
    </w:p>
    <w:p w14:paraId="42CFB6C6">
      <w:pPr>
        <w:autoSpaceDE w:val="0"/>
        <w:autoSpaceDN w:val="0"/>
        <w:jc w:val="center"/>
        <w:rPr>
          <w:rFonts w:ascii="宋体" w:hAnsi="宋体" w:cs="宋体"/>
          <w:b/>
          <w:color w:val="auto"/>
          <w:spacing w:val="6"/>
          <w:sz w:val="32"/>
          <w:szCs w:val="32"/>
          <w:highlight w:val="none"/>
        </w:rPr>
      </w:pPr>
    </w:p>
    <w:p w14:paraId="4271871D">
      <w:pPr>
        <w:autoSpaceDE w:val="0"/>
        <w:autoSpaceDN w:val="0"/>
        <w:jc w:val="center"/>
        <w:rPr>
          <w:rFonts w:ascii="宋体" w:hAnsi="宋体" w:cs="宋体"/>
          <w:b/>
          <w:color w:val="auto"/>
          <w:spacing w:val="6"/>
          <w:sz w:val="32"/>
          <w:szCs w:val="32"/>
          <w:highlight w:val="none"/>
        </w:rPr>
      </w:pPr>
    </w:p>
    <w:p w14:paraId="1DE3FDF6">
      <w:pPr>
        <w:autoSpaceDE w:val="0"/>
        <w:autoSpaceDN w:val="0"/>
        <w:jc w:val="center"/>
        <w:rPr>
          <w:rFonts w:ascii="宋体" w:hAnsi="宋体" w:cs="宋体"/>
          <w:b/>
          <w:color w:val="auto"/>
          <w:spacing w:val="6"/>
          <w:sz w:val="32"/>
          <w:szCs w:val="32"/>
          <w:highlight w:val="none"/>
        </w:rPr>
      </w:pPr>
    </w:p>
    <w:p w14:paraId="2EF41FD6">
      <w:pPr>
        <w:autoSpaceDE w:val="0"/>
        <w:autoSpaceDN w:val="0"/>
        <w:jc w:val="center"/>
        <w:rPr>
          <w:rFonts w:ascii="宋体" w:hAnsi="宋体" w:cs="宋体"/>
          <w:b/>
          <w:color w:val="auto"/>
          <w:spacing w:val="6"/>
          <w:sz w:val="32"/>
          <w:szCs w:val="32"/>
          <w:highlight w:val="none"/>
        </w:rPr>
      </w:pPr>
    </w:p>
    <w:p w14:paraId="2C8A3B20">
      <w:pPr>
        <w:autoSpaceDE w:val="0"/>
        <w:autoSpaceDN w:val="0"/>
        <w:jc w:val="center"/>
        <w:rPr>
          <w:rFonts w:ascii="宋体" w:hAnsi="宋体" w:cs="宋体"/>
          <w:b/>
          <w:color w:val="auto"/>
          <w:spacing w:val="6"/>
          <w:sz w:val="32"/>
          <w:szCs w:val="32"/>
          <w:highlight w:val="none"/>
        </w:rPr>
      </w:pPr>
    </w:p>
    <w:p w14:paraId="7555C0E1">
      <w:pPr>
        <w:autoSpaceDE w:val="0"/>
        <w:autoSpaceDN w:val="0"/>
        <w:jc w:val="center"/>
        <w:rPr>
          <w:rFonts w:ascii="宋体" w:hAnsi="宋体" w:cs="宋体"/>
          <w:b/>
          <w:color w:val="auto"/>
          <w:spacing w:val="6"/>
          <w:sz w:val="32"/>
          <w:szCs w:val="32"/>
          <w:highlight w:val="none"/>
        </w:rPr>
      </w:pPr>
    </w:p>
    <w:p w14:paraId="7866DB8B">
      <w:pPr>
        <w:autoSpaceDE w:val="0"/>
        <w:autoSpaceDN w:val="0"/>
        <w:jc w:val="center"/>
        <w:rPr>
          <w:rFonts w:ascii="宋体" w:hAnsi="宋体" w:cs="宋体"/>
          <w:b/>
          <w:color w:val="auto"/>
          <w:spacing w:val="6"/>
          <w:sz w:val="32"/>
          <w:szCs w:val="32"/>
          <w:highlight w:val="none"/>
        </w:rPr>
      </w:pPr>
    </w:p>
    <w:p w14:paraId="648C8998">
      <w:pPr>
        <w:autoSpaceDE w:val="0"/>
        <w:autoSpaceDN w:val="0"/>
        <w:jc w:val="center"/>
        <w:rPr>
          <w:rFonts w:ascii="宋体" w:hAnsi="宋体" w:cs="宋体"/>
          <w:b/>
          <w:color w:val="auto"/>
          <w:spacing w:val="6"/>
          <w:sz w:val="32"/>
          <w:szCs w:val="32"/>
          <w:highlight w:val="none"/>
        </w:rPr>
      </w:pPr>
    </w:p>
    <w:p w14:paraId="7079160D">
      <w:pPr>
        <w:autoSpaceDE w:val="0"/>
        <w:autoSpaceDN w:val="0"/>
        <w:jc w:val="center"/>
        <w:rPr>
          <w:rFonts w:ascii="宋体" w:hAnsi="宋体" w:cs="宋体"/>
          <w:b/>
          <w:color w:val="auto"/>
          <w:spacing w:val="6"/>
          <w:sz w:val="32"/>
          <w:szCs w:val="32"/>
          <w:highlight w:val="none"/>
        </w:rPr>
      </w:pPr>
    </w:p>
    <w:p w14:paraId="26C912B0">
      <w:pPr>
        <w:autoSpaceDE w:val="0"/>
        <w:autoSpaceDN w:val="0"/>
        <w:jc w:val="center"/>
        <w:rPr>
          <w:rFonts w:ascii="宋体" w:hAnsi="宋体" w:cs="宋体"/>
          <w:b/>
          <w:color w:val="auto"/>
          <w:spacing w:val="6"/>
          <w:sz w:val="32"/>
          <w:szCs w:val="32"/>
          <w:highlight w:val="none"/>
        </w:rPr>
      </w:pPr>
    </w:p>
    <w:p w14:paraId="6CAD5317">
      <w:pPr>
        <w:autoSpaceDE w:val="0"/>
        <w:autoSpaceDN w:val="0"/>
        <w:jc w:val="center"/>
        <w:rPr>
          <w:rFonts w:ascii="宋体" w:hAnsi="宋体" w:cs="宋体"/>
          <w:b/>
          <w:color w:val="auto"/>
          <w:spacing w:val="6"/>
          <w:sz w:val="32"/>
          <w:szCs w:val="32"/>
          <w:highlight w:val="none"/>
        </w:rPr>
      </w:pPr>
    </w:p>
    <w:p w14:paraId="51785E9D">
      <w:pPr>
        <w:autoSpaceDE w:val="0"/>
        <w:autoSpaceDN w:val="0"/>
        <w:jc w:val="center"/>
        <w:rPr>
          <w:rFonts w:ascii="宋体" w:hAnsi="宋体" w:cs="宋体"/>
          <w:b/>
          <w:color w:val="auto"/>
          <w:spacing w:val="6"/>
          <w:sz w:val="32"/>
          <w:szCs w:val="32"/>
          <w:highlight w:val="none"/>
        </w:rPr>
      </w:pPr>
    </w:p>
    <w:p w14:paraId="448C59E7">
      <w:pPr>
        <w:autoSpaceDE w:val="0"/>
        <w:autoSpaceDN w:val="0"/>
        <w:jc w:val="center"/>
        <w:rPr>
          <w:rFonts w:ascii="宋体" w:hAnsi="宋体" w:cs="宋体"/>
          <w:b/>
          <w:color w:val="auto"/>
          <w:spacing w:val="6"/>
          <w:sz w:val="32"/>
          <w:szCs w:val="32"/>
          <w:highlight w:val="none"/>
        </w:rPr>
      </w:pPr>
    </w:p>
    <w:p w14:paraId="78684CDF">
      <w:pPr>
        <w:autoSpaceDE w:val="0"/>
        <w:autoSpaceDN w:val="0"/>
        <w:jc w:val="center"/>
        <w:rPr>
          <w:rFonts w:ascii="宋体" w:hAnsi="宋体" w:cs="宋体"/>
          <w:b/>
          <w:color w:val="auto"/>
          <w:spacing w:val="6"/>
          <w:sz w:val="32"/>
          <w:szCs w:val="32"/>
          <w:highlight w:val="none"/>
        </w:rPr>
      </w:pPr>
    </w:p>
    <w:p w14:paraId="5CC2CEDE">
      <w:pPr>
        <w:autoSpaceDE w:val="0"/>
        <w:autoSpaceDN w:val="0"/>
        <w:jc w:val="center"/>
        <w:rPr>
          <w:rFonts w:ascii="宋体" w:hAnsi="宋体" w:cs="宋体"/>
          <w:b/>
          <w:color w:val="auto"/>
          <w:spacing w:val="6"/>
          <w:sz w:val="32"/>
          <w:szCs w:val="32"/>
          <w:highlight w:val="none"/>
        </w:rPr>
      </w:pPr>
    </w:p>
    <w:p w14:paraId="019E4C9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4ED9A76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23C9B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2025年园区园艺景观零星维修服务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HY202411033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42600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F3F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8B30B5D">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C7D1D4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AA631CE">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8A94FF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00"/>
    </w:p>
    <w:p w14:paraId="4EF7F2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CA8930C">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8A19B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B59AC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40F99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B9AD18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54E4F8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613C43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4A988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4AD39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2AB51A2">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0D6FE1A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D51DD5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7E8CAA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701E6B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6C1362C">
      <w:pPr>
        <w:autoSpaceDE w:val="0"/>
        <w:autoSpaceDN w:val="0"/>
        <w:jc w:val="center"/>
        <w:rPr>
          <w:rFonts w:ascii="宋体" w:hAnsi="宋体" w:cs="宋体"/>
          <w:b/>
          <w:color w:val="auto"/>
          <w:spacing w:val="6"/>
          <w:sz w:val="32"/>
          <w:szCs w:val="32"/>
          <w:highlight w:val="none"/>
        </w:rPr>
      </w:pPr>
    </w:p>
    <w:p w14:paraId="2931599F">
      <w:pPr>
        <w:autoSpaceDE w:val="0"/>
        <w:autoSpaceDN w:val="0"/>
        <w:jc w:val="center"/>
        <w:rPr>
          <w:rFonts w:ascii="宋体" w:hAnsi="宋体" w:cs="宋体"/>
          <w:b/>
          <w:color w:val="auto"/>
          <w:spacing w:val="6"/>
          <w:sz w:val="32"/>
          <w:szCs w:val="32"/>
          <w:highlight w:val="none"/>
        </w:rPr>
      </w:pPr>
    </w:p>
    <w:p w14:paraId="0BECE53F">
      <w:pPr>
        <w:autoSpaceDE w:val="0"/>
        <w:autoSpaceDN w:val="0"/>
        <w:jc w:val="center"/>
        <w:rPr>
          <w:rFonts w:ascii="宋体" w:hAnsi="宋体" w:cs="宋体"/>
          <w:b/>
          <w:color w:val="auto"/>
          <w:spacing w:val="6"/>
          <w:sz w:val="32"/>
          <w:szCs w:val="32"/>
          <w:highlight w:val="none"/>
        </w:rPr>
      </w:pPr>
    </w:p>
    <w:p w14:paraId="59FEE99E">
      <w:pPr>
        <w:autoSpaceDE w:val="0"/>
        <w:autoSpaceDN w:val="0"/>
        <w:jc w:val="center"/>
        <w:rPr>
          <w:rFonts w:ascii="宋体" w:hAnsi="宋体" w:cs="宋体"/>
          <w:b/>
          <w:color w:val="auto"/>
          <w:spacing w:val="6"/>
          <w:sz w:val="32"/>
          <w:szCs w:val="32"/>
          <w:highlight w:val="none"/>
        </w:rPr>
      </w:pPr>
    </w:p>
    <w:p w14:paraId="5085D8AE">
      <w:pPr>
        <w:autoSpaceDE w:val="0"/>
        <w:autoSpaceDN w:val="0"/>
        <w:jc w:val="center"/>
        <w:rPr>
          <w:rFonts w:ascii="宋体" w:hAnsi="宋体" w:cs="宋体"/>
          <w:b/>
          <w:color w:val="auto"/>
          <w:spacing w:val="6"/>
          <w:sz w:val="32"/>
          <w:szCs w:val="32"/>
          <w:highlight w:val="none"/>
        </w:rPr>
      </w:pPr>
    </w:p>
    <w:p w14:paraId="4B653BED">
      <w:pPr>
        <w:autoSpaceDE w:val="0"/>
        <w:autoSpaceDN w:val="0"/>
        <w:jc w:val="center"/>
        <w:rPr>
          <w:rFonts w:ascii="宋体" w:hAnsi="宋体" w:cs="宋体"/>
          <w:b/>
          <w:color w:val="auto"/>
          <w:spacing w:val="6"/>
          <w:sz w:val="32"/>
          <w:szCs w:val="32"/>
          <w:highlight w:val="none"/>
        </w:rPr>
      </w:pPr>
    </w:p>
    <w:p w14:paraId="380CF82B">
      <w:pPr>
        <w:autoSpaceDE w:val="0"/>
        <w:autoSpaceDN w:val="0"/>
        <w:jc w:val="center"/>
        <w:rPr>
          <w:rFonts w:ascii="宋体" w:hAnsi="宋体" w:cs="宋体"/>
          <w:b/>
          <w:color w:val="auto"/>
          <w:spacing w:val="6"/>
          <w:sz w:val="32"/>
          <w:szCs w:val="32"/>
          <w:highlight w:val="none"/>
        </w:rPr>
      </w:pPr>
    </w:p>
    <w:p w14:paraId="4F02A935">
      <w:pPr>
        <w:autoSpaceDE w:val="0"/>
        <w:autoSpaceDN w:val="0"/>
        <w:jc w:val="center"/>
        <w:rPr>
          <w:rFonts w:ascii="宋体" w:hAnsi="宋体" w:cs="宋体"/>
          <w:b/>
          <w:color w:val="auto"/>
          <w:spacing w:val="6"/>
          <w:sz w:val="32"/>
          <w:szCs w:val="32"/>
          <w:highlight w:val="none"/>
        </w:rPr>
      </w:pPr>
    </w:p>
    <w:p w14:paraId="61082D49">
      <w:pPr>
        <w:autoSpaceDE w:val="0"/>
        <w:autoSpaceDN w:val="0"/>
        <w:jc w:val="center"/>
        <w:rPr>
          <w:rFonts w:ascii="宋体" w:hAnsi="宋体" w:cs="宋体"/>
          <w:b/>
          <w:color w:val="auto"/>
          <w:spacing w:val="6"/>
          <w:sz w:val="32"/>
          <w:szCs w:val="32"/>
          <w:highlight w:val="none"/>
        </w:rPr>
      </w:pPr>
    </w:p>
    <w:p w14:paraId="10A0F70E">
      <w:pPr>
        <w:autoSpaceDE w:val="0"/>
        <w:autoSpaceDN w:val="0"/>
        <w:jc w:val="center"/>
        <w:rPr>
          <w:rFonts w:ascii="宋体" w:hAnsi="宋体" w:cs="宋体"/>
          <w:b/>
          <w:color w:val="auto"/>
          <w:spacing w:val="6"/>
          <w:sz w:val="32"/>
          <w:szCs w:val="32"/>
          <w:highlight w:val="none"/>
        </w:rPr>
      </w:pPr>
    </w:p>
    <w:p w14:paraId="5FCA935B">
      <w:pPr>
        <w:autoSpaceDE w:val="0"/>
        <w:autoSpaceDN w:val="0"/>
        <w:jc w:val="center"/>
        <w:rPr>
          <w:rFonts w:ascii="宋体" w:hAnsi="宋体" w:cs="宋体"/>
          <w:b/>
          <w:color w:val="auto"/>
          <w:spacing w:val="6"/>
          <w:sz w:val="32"/>
          <w:szCs w:val="32"/>
          <w:highlight w:val="none"/>
        </w:rPr>
      </w:pPr>
    </w:p>
    <w:p w14:paraId="2C42308F">
      <w:pPr>
        <w:autoSpaceDE w:val="0"/>
        <w:autoSpaceDN w:val="0"/>
        <w:jc w:val="center"/>
        <w:rPr>
          <w:rFonts w:ascii="宋体" w:hAnsi="宋体" w:cs="宋体"/>
          <w:b/>
          <w:color w:val="auto"/>
          <w:spacing w:val="6"/>
          <w:sz w:val="32"/>
          <w:szCs w:val="32"/>
          <w:highlight w:val="none"/>
        </w:rPr>
      </w:pPr>
    </w:p>
    <w:p w14:paraId="1ECF4F03">
      <w:pPr>
        <w:autoSpaceDE w:val="0"/>
        <w:autoSpaceDN w:val="0"/>
        <w:jc w:val="center"/>
        <w:rPr>
          <w:rFonts w:ascii="宋体" w:hAnsi="宋体" w:cs="宋体"/>
          <w:b/>
          <w:color w:val="auto"/>
          <w:spacing w:val="6"/>
          <w:sz w:val="32"/>
          <w:szCs w:val="32"/>
          <w:highlight w:val="none"/>
        </w:rPr>
      </w:pPr>
    </w:p>
    <w:p w14:paraId="543B7F16">
      <w:pPr>
        <w:autoSpaceDE w:val="0"/>
        <w:autoSpaceDN w:val="0"/>
        <w:jc w:val="center"/>
        <w:rPr>
          <w:rFonts w:ascii="宋体" w:hAnsi="宋体" w:cs="宋体"/>
          <w:b/>
          <w:color w:val="auto"/>
          <w:spacing w:val="6"/>
          <w:sz w:val="32"/>
          <w:szCs w:val="32"/>
          <w:highlight w:val="none"/>
        </w:rPr>
      </w:pPr>
    </w:p>
    <w:p w14:paraId="077D80AE">
      <w:pPr>
        <w:autoSpaceDE w:val="0"/>
        <w:autoSpaceDN w:val="0"/>
        <w:jc w:val="center"/>
        <w:rPr>
          <w:rFonts w:ascii="宋体" w:hAnsi="宋体" w:cs="宋体"/>
          <w:b/>
          <w:color w:val="auto"/>
          <w:spacing w:val="6"/>
          <w:sz w:val="32"/>
          <w:szCs w:val="32"/>
          <w:highlight w:val="none"/>
        </w:rPr>
      </w:pPr>
    </w:p>
    <w:p w14:paraId="10BCA30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D7CF9C4">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3EE34240">
      <w:pPr>
        <w:spacing w:line="360" w:lineRule="auto"/>
        <w:jc w:val="center"/>
        <w:rPr>
          <w:rFonts w:ascii="宋体" w:hAnsi="宋体" w:cs="宋体"/>
          <w:color w:val="auto"/>
          <w:sz w:val="24"/>
          <w:highlight w:val="none"/>
          <w:u w:val="single"/>
        </w:rPr>
      </w:pPr>
    </w:p>
    <w:p w14:paraId="212E0EEA">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w:t>
      </w:r>
    </w:p>
    <w:p w14:paraId="1856A18C">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255EBAD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95CC85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601239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87ABEE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9821D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18BB305">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3E1346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91D0F10">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4C1DC177">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5A4B5C1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31AB294">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916FD24">
      <w:pPr>
        <w:spacing w:line="360" w:lineRule="auto"/>
        <w:jc w:val="center"/>
        <w:rPr>
          <w:rFonts w:ascii="宋体" w:hAnsi="宋体" w:cs="宋体"/>
          <w:b/>
          <w:color w:val="auto"/>
          <w:sz w:val="32"/>
          <w:szCs w:val="32"/>
          <w:highlight w:val="none"/>
        </w:rPr>
      </w:pPr>
    </w:p>
    <w:p w14:paraId="29B227DB">
      <w:pPr>
        <w:spacing w:line="360" w:lineRule="auto"/>
        <w:jc w:val="center"/>
        <w:rPr>
          <w:rFonts w:ascii="宋体" w:hAnsi="宋体" w:cs="宋体"/>
          <w:b/>
          <w:color w:val="auto"/>
          <w:sz w:val="32"/>
          <w:szCs w:val="32"/>
          <w:highlight w:val="none"/>
        </w:rPr>
      </w:pPr>
    </w:p>
    <w:p w14:paraId="08C59404">
      <w:pPr>
        <w:spacing w:line="360" w:lineRule="auto"/>
        <w:jc w:val="center"/>
        <w:rPr>
          <w:rFonts w:ascii="宋体" w:hAnsi="宋体" w:cs="宋体"/>
          <w:b/>
          <w:color w:val="auto"/>
          <w:sz w:val="32"/>
          <w:szCs w:val="32"/>
          <w:highlight w:val="none"/>
        </w:rPr>
      </w:pPr>
    </w:p>
    <w:p w14:paraId="498FDD99">
      <w:pPr>
        <w:spacing w:line="360" w:lineRule="auto"/>
        <w:jc w:val="center"/>
        <w:rPr>
          <w:rFonts w:ascii="宋体" w:hAnsi="宋体" w:cs="宋体"/>
          <w:b/>
          <w:color w:val="auto"/>
          <w:sz w:val="32"/>
          <w:szCs w:val="32"/>
          <w:highlight w:val="none"/>
        </w:rPr>
      </w:pPr>
    </w:p>
    <w:p w14:paraId="3762248C">
      <w:pPr>
        <w:spacing w:line="360" w:lineRule="auto"/>
        <w:jc w:val="center"/>
        <w:rPr>
          <w:rFonts w:ascii="宋体" w:hAnsi="宋体" w:cs="宋体"/>
          <w:b/>
          <w:color w:val="auto"/>
          <w:sz w:val="32"/>
          <w:szCs w:val="32"/>
          <w:highlight w:val="none"/>
        </w:rPr>
      </w:pPr>
    </w:p>
    <w:p w14:paraId="36CE4F9C">
      <w:pPr>
        <w:spacing w:line="360" w:lineRule="auto"/>
        <w:jc w:val="center"/>
        <w:rPr>
          <w:rFonts w:ascii="宋体" w:hAnsi="宋体" w:cs="宋体"/>
          <w:b/>
          <w:color w:val="auto"/>
          <w:sz w:val="32"/>
          <w:szCs w:val="32"/>
          <w:highlight w:val="none"/>
        </w:rPr>
      </w:pPr>
    </w:p>
    <w:p w14:paraId="00DCAB93">
      <w:pPr>
        <w:spacing w:line="360" w:lineRule="auto"/>
        <w:jc w:val="center"/>
        <w:rPr>
          <w:rFonts w:ascii="宋体" w:hAnsi="宋体" w:cs="宋体"/>
          <w:b/>
          <w:color w:val="auto"/>
          <w:sz w:val="32"/>
          <w:szCs w:val="32"/>
          <w:highlight w:val="none"/>
        </w:rPr>
      </w:pPr>
    </w:p>
    <w:p w14:paraId="6BD90E1D">
      <w:pPr>
        <w:spacing w:line="360" w:lineRule="auto"/>
        <w:jc w:val="center"/>
        <w:rPr>
          <w:rFonts w:ascii="宋体" w:hAnsi="宋体" w:cs="宋体"/>
          <w:b/>
          <w:color w:val="auto"/>
          <w:sz w:val="32"/>
          <w:szCs w:val="32"/>
          <w:highlight w:val="none"/>
        </w:rPr>
      </w:pPr>
    </w:p>
    <w:p w14:paraId="0C36D4B3">
      <w:pPr>
        <w:spacing w:line="360" w:lineRule="auto"/>
        <w:jc w:val="center"/>
        <w:rPr>
          <w:rFonts w:ascii="宋体" w:hAnsi="宋体" w:cs="宋体"/>
          <w:b/>
          <w:color w:val="auto"/>
          <w:sz w:val="32"/>
          <w:szCs w:val="32"/>
          <w:highlight w:val="none"/>
        </w:rPr>
      </w:pPr>
    </w:p>
    <w:p w14:paraId="67566952">
      <w:pPr>
        <w:spacing w:line="360" w:lineRule="auto"/>
        <w:jc w:val="center"/>
        <w:rPr>
          <w:rFonts w:ascii="宋体" w:hAnsi="宋体" w:cs="宋体"/>
          <w:b/>
          <w:color w:val="auto"/>
          <w:sz w:val="32"/>
          <w:szCs w:val="32"/>
          <w:highlight w:val="none"/>
        </w:rPr>
      </w:pPr>
    </w:p>
    <w:p w14:paraId="477FAD9B">
      <w:pPr>
        <w:spacing w:line="360" w:lineRule="auto"/>
        <w:jc w:val="center"/>
        <w:rPr>
          <w:rFonts w:ascii="宋体" w:hAnsi="宋体" w:cs="宋体"/>
          <w:b/>
          <w:color w:val="auto"/>
          <w:sz w:val="32"/>
          <w:szCs w:val="32"/>
          <w:highlight w:val="none"/>
        </w:rPr>
      </w:pPr>
    </w:p>
    <w:p w14:paraId="1CCA4255">
      <w:pPr>
        <w:spacing w:line="360" w:lineRule="auto"/>
        <w:jc w:val="center"/>
        <w:rPr>
          <w:rFonts w:ascii="宋体" w:hAnsi="宋体" w:cs="宋体"/>
          <w:b/>
          <w:color w:val="auto"/>
          <w:sz w:val="32"/>
          <w:szCs w:val="32"/>
          <w:highlight w:val="none"/>
        </w:rPr>
      </w:pPr>
    </w:p>
    <w:p w14:paraId="77FB2C56">
      <w:pPr>
        <w:spacing w:line="360" w:lineRule="auto"/>
        <w:jc w:val="center"/>
        <w:rPr>
          <w:rFonts w:ascii="宋体" w:hAnsi="宋体" w:cs="宋体"/>
          <w:b/>
          <w:color w:val="auto"/>
          <w:sz w:val="32"/>
          <w:szCs w:val="32"/>
          <w:highlight w:val="none"/>
        </w:rPr>
      </w:pPr>
    </w:p>
    <w:p w14:paraId="6E1FB863">
      <w:pPr>
        <w:spacing w:line="360" w:lineRule="auto"/>
        <w:jc w:val="center"/>
        <w:rPr>
          <w:rFonts w:ascii="宋体" w:hAnsi="宋体" w:cs="宋体"/>
          <w:b/>
          <w:color w:val="auto"/>
          <w:sz w:val="32"/>
          <w:szCs w:val="32"/>
          <w:highlight w:val="none"/>
        </w:rPr>
      </w:pPr>
    </w:p>
    <w:p w14:paraId="5B8F576C">
      <w:pPr>
        <w:spacing w:line="360" w:lineRule="auto"/>
        <w:jc w:val="center"/>
        <w:rPr>
          <w:rFonts w:ascii="宋体" w:hAnsi="宋体" w:cs="宋体"/>
          <w:b/>
          <w:color w:val="auto"/>
          <w:sz w:val="32"/>
          <w:szCs w:val="32"/>
          <w:highlight w:val="none"/>
        </w:rPr>
      </w:pPr>
    </w:p>
    <w:p w14:paraId="337CC9FB">
      <w:pPr>
        <w:spacing w:line="360" w:lineRule="auto"/>
        <w:jc w:val="center"/>
        <w:rPr>
          <w:rFonts w:ascii="宋体" w:hAnsi="宋体" w:cs="宋体"/>
          <w:b/>
          <w:color w:val="auto"/>
          <w:sz w:val="32"/>
          <w:szCs w:val="32"/>
          <w:highlight w:val="none"/>
        </w:rPr>
      </w:pPr>
    </w:p>
    <w:p w14:paraId="4E1DAE78">
      <w:pPr>
        <w:spacing w:line="360" w:lineRule="auto"/>
        <w:jc w:val="center"/>
        <w:rPr>
          <w:rFonts w:ascii="宋体" w:hAnsi="宋体" w:cs="宋体"/>
          <w:b/>
          <w:color w:val="auto"/>
          <w:sz w:val="32"/>
          <w:szCs w:val="32"/>
          <w:highlight w:val="none"/>
        </w:rPr>
      </w:pPr>
    </w:p>
    <w:p w14:paraId="6B9E0EBD">
      <w:pPr>
        <w:spacing w:line="360" w:lineRule="auto"/>
        <w:rPr>
          <w:rFonts w:ascii="宋体" w:hAnsi="宋体" w:cs="宋体"/>
          <w:bCs/>
          <w:color w:val="auto"/>
          <w:sz w:val="24"/>
          <w:highlight w:val="none"/>
        </w:rPr>
      </w:pPr>
    </w:p>
    <w:p w14:paraId="512C9025">
      <w:pPr>
        <w:rPr>
          <w:color w:val="auto"/>
          <w:highlight w:val="none"/>
        </w:rPr>
      </w:pPr>
    </w:p>
    <w:p w14:paraId="3D93E30E">
      <w:pPr>
        <w:rPr>
          <w:color w:val="auto"/>
          <w:highlight w:val="none"/>
        </w:rPr>
      </w:pPr>
    </w:p>
    <w:p w14:paraId="5304D504">
      <w:pPr>
        <w:rPr>
          <w:color w:val="auto"/>
          <w:highlight w:val="none"/>
        </w:rPr>
      </w:pPr>
    </w:p>
    <w:sectPr>
      <w:headerReference r:id="rId21" w:type="first"/>
      <w:footerReference r:id="rId24" w:type="first"/>
      <w:headerReference r:id="rId20" w:type="default"/>
      <w:footerReference r:id="rId22" w:type="default"/>
      <w:footerReference r:id="rId23" w:type="even"/>
      <w:pgSz w:w="11906" w:h="16838"/>
      <w:pgMar w:top="1247" w:right="1247" w:bottom="1247"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panose1 w:val="020B0506020202030204"/>
    <w:charset w:val="00"/>
    <w:family w:val="swiss"/>
    <w:pitch w:val="default"/>
    <w:sig w:usb0="00000287"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20204"/>
    <w:charset w:val="00"/>
    <w:family w:val="auto"/>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 w:name="等线 Light">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895C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DFC0E">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1339E">
    <w:pPr>
      <w:pStyle w:val="40"/>
      <w:framePr w:wrap="around" w:vAnchor="text" w:hAnchor="margin" w:xAlign="right" w:y="1"/>
      <w:rPr>
        <w:rStyle w:val="73"/>
      </w:rPr>
    </w:pPr>
    <w:r>
      <w:fldChar w:fldCharType="begin"/>
    </w:r>
    <w:r>
      <w:rPr>
        <w:rStyle w:val="73"/>
      </w:rPr>
      <w:instrText xml:space="preserve">PAGE  </w:instrText>
    </w:r>
    <w:r>
      <w:fldChar w:fldCharType="end"/>
    </w:r>
  </w:p>
  <w:p w14:paraId="05D0B383">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E59CB">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401" w:name="_Toc131845147"/>
    <w:bookmarkStart w:id="402" w:name="_Toc36110187"/>
    <w:bookmarkStart w:id="403" w:name="_Toc164085800"/>
    <w:bookmarkStart w:id="404" w:name="_Toc91899912"/>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C3FD0">
    <w:pPr>
      <w:pStyle w:val="40"/>
      <w:framePr w:wrap="around" w:vAnchor="text" w:hAnchor="margin" w:xAlign="right" w:y="1"/>
      <w:rPr>
        <w:rStyle w:val="73"/>
      </w:rPr>
    </w:pPr>
    <w:r>
      <w:fldChar w:fldCharType="begin"/>
    </w:r>
    <w:r>
      <w:rPr>
        <w:rStyle w:val="73"/>
      </w:rPr>
      <w:instrText xml:space="preserve">PAGE  </w:instrText>
    </w:r>
    <w:r>
      <w:fldChar w:fldCharType="end"/>
    </w:r>
  </w:p>
  <w:p w14:paraId="2F671998">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778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7C3A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35AF9CD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A2AC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0432709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64E8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1B98100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6509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68029F5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D583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41E740E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3F0E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596BCB6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073B5">
    <w:pPr>
      <w:pStyle w:val="41"/>
      <w:pBdr>
        <w:bottom w:val="single" w:color="auto" w:sz="6" w:space="4"/>
      </w:pBdr>
      <w:jc w:val="right"/>
    </w:pPr>
    <w:r>
      <w:t></w:t>
    </w:r>
    <w:r>
      <w:rPr>
        <w:rFonts w:hint="eastAsia"/>
      </w:rPr>
      <w:t xml:space="preserve">             </w:t>
    </w:r>
    <w:r>
      <w:t>杭州市政府采购公开招标文件</w:t>
    </w:r>
  </w:p>
  <w:p w14:paraId="5122D30C">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0F3BA">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97093">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D4561">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9494D">
    <w:pPr>
      <w:pStyle w:val="41"/>
    </w:pPr>
    <w:r>
      <w:t></w:t>
    </w:r>
    <w:r>
      <w:rPr>
        <w:rFonts w:hint="eastAsia"/>
      </w:rPr>
      <w:t xml:space="preserve">         </w:t>
    </w:r>
  </w:p>
  <w:p w14:paraId="050B7394">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FF812">
    <w:pPr>
      <w:pStyle w:val="41"/>
      <w:rPr>
        <w:rFonts w:ascii="仿宋_GB2312" w:eastAsia="仿宋_GB2312"/>
        <w:b/>
        <w:i/>
        <w:u w:val="single"/>
      </w:rPr>
    </w:pPr>
    <w:r>
      <w:t></w:t>
    </w:r>
    <w:r>
      <w:rPr>
        <w:rFonts w:hint="eastAsia"/>
      </w:rPr>
      <w:t xml:space="preserve">                                                </w:t>
    </w:r>
    <w:r>
      <w:t xml:space="preserve"> 杭州市政府采购公开招标文件</w:t>
    </w:r>
  </w:p>
  <w:p w14:paraId="4E22756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C9E80">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80972">
    <w:pPr>
      <w:pStyle w:val="41"/>
      <w:jc w:val="right"/>
      <w:rPr>
        <w:rFonts w:ascii="仿宋_GB2312" w:eastAsia="仿宋_GB2312"/>
        <w:b/>
        <w:i/>
        <w:u w:val="single"/>
      </w:rPr>
    </w:pPr>
    <w:r>
      <w:rPr>
        <w:rFonts w:hint="eastAsia"/>
      </w:rPr>
      <w:t xml:space="preserve">                                  </w:t>
    </w:r>
    <w:r>
      <w:t>杭州市政府采购公开招标文件</w:t>
    </w:r>
  </w:p>
  <w:p w14:paraId="0F0326C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F3D7A">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54D3D">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AFF13"/>
    <w:multiLevelType w:val="singleLevel"/>
    <w:tmpl w:val="AD5AFF1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MWVjZGUyOWM5MTI1NzcwYjU2NjkxNTYwOWIwNDUifQ=="/>
    <w:docVar w:name="KSO_WPS_MARK_KEY" w:val="da39ba72-43e7-4f83-99ef-8eee7cd6a986"/>
  </w:docVars>
  <w:rsids>
    <w:rsidRoot w:val="00482D97"/>
    <w:rsid w:val="00061695"/>
    <w:rsid w:val="000E09A2"/>
    <w:rsid w:val="001056E1"/>
    <w:rsid w:val="001237E8"/>
    <w:rsid w:val="001D3D5C"/>
    <w:rsid w:val="001E364C"/>
    <w:rsid w:val="0023476B"/>
    <w:rsid w:val="00260C8C"/>
    <w:rsid w:val="002A3460"/>
    <w:rsid w:val="002C0A63"/>
    <w:rsid w:val="003247FA"/>
    <w:rsid w:val="003303D8"/>
    <w:rsid w:val="00387EF2"/>
    <w:rsid w:val="00393463"/>
    <w:rsid w:val="003A223C"/>
    <w:rsid w:val="003A57BC"/>
    <w:rsid w:val="003C52FB"/>
    <w:rsid w:val="003E792E"/>
    <w:rsid w:val="0043731C"/>
    <w:rsid w:val="00474745"/>
    <w:rsid w:val="00482D97"/>
    <w:rsid w:val="004B2648"/>
    <w:rsid w:val="00524F56"/>
    <w:rsid w:val="00553096"/>
    <w:rsid w:val="005750D4"/>
    <w:rsid w:val="005827FD"/>
    <w:rsid w:val="005C5100"/>
    <w:rsid w:val="005E20CC"/>
    <w:rsid w:val="005E464D"/>
    <w:rsid w:val="005F37CB"/>
    <w:rsid w:val="00603769"/>
    <w:rsid w:val="00605470"/>
    <w:rsid w:val="00606EA9"/>
    <w:rsid w:val="0062188B"/>
    <w:rsid w:val="006D29F6"/>
    <w:rsid w:val="006D609E"/>
    <w:rsid w:val="00765D99"/>
    <w:rsid w:val="00765EA6"/>
    <w:rsid w:val="00783433"/>
    <w:rsid w:val="007C2B1C"/>
    <w:rsid w:val="008131B8"/>
    <w:rsid w:val="00840586"/>
    <w:rsid w:val="00850919"/>
    <w:rsid w:val="008910FA"/>
    <w:rsid w:val="008C017D"/>
    <w:rsid w:val="008C4133"/>
    <w:rsid w:val="00924FDC"/>
    <w:rsid w:val="009526D8"/>
    <w:rsid w:val="00961F93"/>
    <w:rsid w:val="00967237"/>
    <w:rsid w:val="009672E0"/>
    <w:rsid w:val="009B3896"/>
    <w:rsid w:val="009E793E"/>
    <w:rsid w:val="00A475FE"/>
    <w:rsid w:val="00A619B5"/>
    <w:rsid w:val="00AE3614"/>
    <w:rsid w:val="00AE6629"/>
    <w:rsid w:val="00B1375F"/>
    <w:rsid w:val="00B81A1A"/>
    <w:rsid w:val="00C10A6F"/>
    <w:rsid w:val="00C24E6C"/>
    <w:rsid w:val="00C54F43"/>
    <w:rsid w:val="00C80579"/>
    <w:rsid w:val="00CD0BBA"/>
    <w:rsid w:val="00CF4B01"/>
    <w:rsid w:val="00DD7488"/>
    <w:rsid w:val="00F111FE"/>
    <w:rsid w:val="00F42964"/>
    <w:rsid w:val="00F7030B"/>
    <w:rsid w:val="00F75328"/>
    <w:rsid w:val="00F94BE4"/>
    <w:rsid w:val="00FC6CFE"/>
    <w:rsid w:val="00FD7605"/>
    <w:rsid w:val="063D626D"/>
    <w:rsid w:val="06587ABD"/>
    <w:rsid w:val="0FE470A8"/>
    <w:rsid w:val="16435794"/>
    <w:rsid w:val="17502F9A"/>
    <w:rsid w:val="1D3578B1"/>
    <w:rsid w:val="1E582F52"/>
    <w:rsid w:val="20A4293D"/>
    <w:rsid w:val="23AC4960"/>
    <w:rsid w:val="25CD1837"/>
    <w:rsid w:val="28676B68"/>
    <w:rsid w:val="2DC434A2"/>
    <w:rsid w:val="31DE1D0B"/>
    <w:rsid w:val="32112EB7"/>
    <w:rsid w:val="353452A2"/>
    <w:rsid w:val="3B4203CB"/>
    <w:rsid w:val="40E51007"/>
    <w:rsid w:val="44F3766D"/>
    <w:rsid w:val="472D468F"/>
    <w:rsid w:val="4CA92E0B"/>
    <w:rsid w:val="536A41E2"/>
    <w:rsid w:val="5A7B2EFD"/>
    <w:rsid w:val="5ADF7263"/>
    <w:rsid w:val="5B1E422F"/>
    <w:rsid w:val="5E821934"/>
    <w:rsid w:val="721970A7"/>
    <w:rsid w:val="7251798F"/>
    <w:rsid w:val="75AF380A"/>
    <w:rsid w:val="77E635C6"/>
    <w:rsid w:val="7BE60252"/>
    <w:rsid w:val="7C4317FA"/>
    <w:rsid w:val="7CEE610D"/>
    <w:rsid w:val="7FCB7160"/>
    <w:rsid w:val="7FFA74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99"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83"/>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4"/>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1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table of authorities"/>
    <w:basedOn w:val="1"/>
    <w:next w:val="1"/>
    <w:qFormat/>
    <w:uiPriority w:val="99"/>
    <w:pPr>
      <w:adjustRightInd/>
      <w:ind w:left="420" w:leftChars="200"/>
    </w:pPr>
    <w:rPr>
      <w:rFonts w:asciiTheme="minorHAnsi" w:hAnsiTheme="minorHAnsi" w:eastAsiaTheme="minorEastAsia" w:cstheme="minorBidi"/>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4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91"/>
    <w:qFormat/>
    <w:uiPriority w:val="0"/>
    <w:pPr>
      <w:shd w:val="clear" w:color="auto" w:fill="000080"/>
    </w:pPr>
  </w:style>
  <w:style w:type="paragraph" w:styleId="20">
    <w:name w:val="annotation text"/>
    <w:basedOn w:val="1"/>
    <w:link w:val="354"/>
    <w:qFormat/>
    <w:uiPriority w:val="99"/>
    <w:pPr>
      <w:jc w:val="left"/>
    </w:pPr>
  </w:style>
  <w:style w:type="paragraph" w:styleId="21">
    <w:name w:val="Salutation"/>
    <w:basedOn w:val="1"/>
    <w:next w:val="1"/>
    <w:link w:val="93"/>
    <w:qFormat/>
    <w:uiPriority w:val="0"/>
    <w:rPr>
      <w:rFonts w:ascii="仿宋_GB2312" w:eastAsia="仿宋_GB2312"/>
      <w:sz w:val="28"/>
      <w:szCs w:val="20"/>
    </w:rPr>
  </w:style>
  <w:style w:type="paragraph" w:styleId="22">
    <w:name w:val="Body Text 3"/>
    <w:basedOn w:val="1"/>
    <w:link w:val="94"/>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95"/>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8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9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5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99"/>
    <w:qFormat/>
    <w:uiPriority w:val="0"/>
    <w:pPr>
      <w:ind w:left="100" w:leftChars="2500"/>
    </w:pPr>
    <w:rPr>
      <w:rFonts w:ascii="宋体"/>
      <w:sz w:val="24"/>
      <w:szCs w:val="21"/>
      <w:lang w:val="zh-CN"/>
    </w:rPr>
  </w:style>
  <w:style w:type="paragraph" w:styleId="37">
    <w:name w:val="Body Text Indent 2"/>
    <w:basedOn w:val="1"/>
    <w:link w:val="100"/>
    <w:qFormat/>
    <w:uiPriority w:val="0"/>
    <w:pPr>
      <w:spacing w:line="360" w:lineRule="auto"/>
      <w:ind w:firstLine="601"/>
      <w:textAlignment w:val="baseline"/>
    </w:pPr>
    <w:rPr>
      <w:rFonts w:ascii="宋体"/>
      <w:kern w:val="0"/>
      <w:sz w:val="28"/>
      <w:szCs w:val="20"/>
    </w:rPr>
  </w:style>
  <w:style w:type="paragraph" w:styleId="38">
    <w:name w:val="endnote text"/>
    <w:basedOn w:val="1"/>
    <w:link w:val="101"/>
    <w:qFormat/>
    <w:uiPriority w:val="0"/>
    <w:rPr>
      <w:lang w:val="zh-CN"/>
    </w:rPr>
  </w:style>
  <w:style w:type="paragraph" w:styleId="39">
    <w:name w:val="Balloon Text"/>
    <w:basedOn w:val="1"/>
    <w:link w:val="211"/>
    <w:qFormat/>
    <w:uiPriority w:val="0"/>
    <w:rPr>
      <w:sz w:val="18"/>
      <w:szCs w:val="18"/>
    </w:rPr>
  </w:style>
  <w:style w:type="paragraph" w:styleId="40">
    <w:name w:val="footer"/>
    <w:basedOn w:val="1"/>
    <w:link w:val="81"/>
    <w:unhideWhenUsed/>
    <w:qFormat/>
    <w:uiPriority w:val="99"/>
    <w:pPr>
      <w:tabs>
        <w:tab w:val="center" w:pos="4153"/>
        <w:tab w:val="right" w:pos="8306"/>
      </w:tabs>
      <w:snapToGrid w:val="0"/>
      <w:jc w:val="left"/>
    </w:pPr>
    <w:rPr>
      <w:sz w:val="18"/>
      <w:szCs w:val="18"/>
    </w:rPr>
  </w:style>
  <w:style w:type="paragraph" w:styleId="41">
    <w:name w:val="header"/>
    <w:basedOn w:val="1"/>
    <w:link w:val="80"/>
    <w:unhideWhenUsed/>
    <w:qFormat/>
    <w:uiPriority w:val="99"/>
    <w:pPr>
      <w:tabs>
        <w:tab w:val="center" w:pos="4153"/>
        <w:tab w:val="right" w:pos="8306"/>
      </w:tabs>
      <w:snapToGrid w:val="0"/>
      <w:jc w:val="center"/>
    </w:pPr>
    <w:rPr>
      <w:sz w:val="18"/>
      <w:szCs w:val="18"/>
    </w:rPr>
  </w:style>
  <w:style w:type="paragraph" w:styleId="42">
    <w:name w:val="Signature"/>
    <w:basedOn w:val="1"/>
    <w:link w:val="10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unhideWhenUsed/>
    <w:qFormat/>
    <w:uiPriority w:val="0"/>
  </w:style>
  <w:style w:type="paragraph" w:styleId="47">
    <w:name w:val="Subtitle"/>
    <w:link w:val="10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105"/>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0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17"/>
    <w:qFormat/>
    <w:uiPriority w:val="0"/>
    <w:pPr>
      <w:spacing w:after="120" w:line="480" w:lineRule="auto"/>
    </w:pPr>
  </w:style>
  <w:style w:type="paragraph" w:styleId="57">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0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10"/>
    <w:qFormat/>
    <w:uiPriority w:val="0"/>
    <w:rPr>
      <w:b/>
      <w:bCs/>
    </w:rPr>
  </w:style>
  <w:style w:type="paragraph" w:styleId="61">
    <w:name w:val="Body Text First Indent"/>
    <w:basedOn w:val="24"/>
    <w:link w:val="111"/>
    <w:qFormat/>
    <w:uiPriority w:val="0"/>
    <w:pPr>
      <w:ind w:firstLine="420"/>
    </w:pPr>
    <w:rPr>
      <w:rFonts w:hAnsi="Calibri" w:cs="Times New Roman"/>
      <w:snapToGrid/>
      <w:szCs w:val="20"/>
    </w:rPr>
  </w:style>
  <w:style w:type="paragraph" w:styleId="62">
    <w:name w:val="Body Text First Indent 2"/>
    <w:basedOn w:val="25"/>
    <w:link w:val="11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页眉 字符"/>
    <w:basedOn w:val="70"/>
    <w:link w:val="41"/>
    <w:qFormat/>
    <w:uiPriority w:val="99"/>
    <w:rPr>
      <w:sz w:val="18"/>
      <w:szCs w:val="18"/>
    </w:rPr>
  </w:style>
  <w:style w:type="character" w:customStyle="1" w:styleId="81">
    <w:name w:val="页脚 字符"/>
    <w:basedOn w:val="70"/>
    <w:link w:val="40"/>
    <w:qFormat/>
    <w:uiPriority w:val="99"/>
    <w:rPr>
      <w:sz w:val="18"/>
      <w:szCs w:val="18"/>
    </w:rPr>
  </w:style>
  <w:style w:type="character" w:customStyle="1" w:styleId="82">
    <w:name w:val="标题 1 字符"/>
    <w:basedOn w:val="70"/>
    <w:qFormat/>
    <w:uiPriority w:val="9"/>
    <w:rPr>
      <w:rFonts w:ascii="Times New Roman" w:hAnsi="Times New Roman" w:eastAsia="宋体" w:cs="Times New Roman"/>
      <w:b/>
      <w:bCs/>
      <w:kern w:val="44"/>
      <w:sz w:val="44"/>
      <w:szCs w:val="44"/>
    </w:rPr>
  </w:style>
  <w:style w:type="character" w:customStyle="1" w:styleId="83">
    <w:name w:val="标题 2 字符"/>
    <w:basedOn w:val="70"/>
    <w:link w:val="3"/>
    <w:qFormat/>
    <w:uiPriority w:val="9"/>
    <w:rPr>
      <w:rFonts w:ascii="仿宋_GB2312" w:hAnsi="仿宋" w:eastAsia="仿宋_GB2312" w:cs="Times New Roman"/>
      <w:b/>
      <w:bCs/>
      <w:sz w:val="32"/>
      <w:szCs w:val="32"/>
      <w:lang w:val="zh-CN"/>
    </w:rPr>
  </w:style>
  <w:style w:type="character" w:customStyle="1" w:styleId="84">
    <w:name w:val="标题 3 字符"/>
    <w:basedOn w:val="70"/>
    <w:link w:val="4"/>
    <w:qFormat/>
    <w:uiPriority w:val="0"/>
    <w:rPr>
      <w:rFonts w:ascii="Times New Roman" w:hAnsi="Times New Roman" w:eastAsia="宋体" w:cs="Times New Roman"/>
      <w:b/>
      <w:bCs/>
      <w:sz w:val="32"/>
      <w:szCs w:val="32"/>
    </w:rPr>
  </w:style>
  <w:style w:type="character" w:customStyle="1" w:styleId="85">
    <w:name w:val="标题 4 字符"/>
    <w:basedOn w:val="70"/>
    <w:qFormat/>
    <w:uiPriority w:val="9"/>
    <w:rPr>
      <w:rFonts w:asciiTheme="majorHAnsi" w:hAnsiTheme="majorHAnsi" w:eastAsiaTheme="majorEastAsia" w:cstheme="majorBidi"/>
      <w:b/>
      <w:bCs/>
      <w:sz w:val="28"/>
      <w:szCs w:val="28"/>
    </w:rPr>
  </w:style>
  <w:style w:type="character" w:customStyle="1" w:styleId="86">
    <w:name w:val="标题 5 字符"/>
    <w:basedOn w:val="70"/>
    <w:link w:val="7"/>
    <w:qFormat/>
    <w:uiPriority w:val="0"/>
    <w:rPr>
      <w:rFonts w:ascii="Times New Roman" w:hAnsi="Times New Roman" w:eastAsia="宋体" w:cs="Times New Roman"/>
      <w:b/>
      <w:bCs/>
      <w:sz w:val="28"/>
      <w:szCs w:val="28"/>
    </w:rPr>
  </w:style>
  <w:style w:type="character" w:customStyle="1" w:styleId="87">
    <w:name w:val="标题 6 字符"/>
    <w:basedOn w:val="70"/>
    <w:link w:val="8"/>
    <w:qFormat/>
    <w:uiPriority w:val="0"/>
    <w:rPr>
      <w:rFonts w:ascii="Arial" w:hAnsi="Arial" w:eastAsia="黑体" w:cs="Times New Roman"/>
      <w:b/>
      <w:bCs/>
      <w:sz w:val="24"/>
      <w:szCs w:val="24"/>
    </w:rPr>
  </w:style>
  <w:style w:type="character" w:customStyle="1" w:styleId="88">
    <w:name w:val="标题 7 字符"/>
    <w:basedOn w:val="70"/>
    <w:link w:val="9"/>
    <w:qFormat/>
    <w:uiPriority w:val="0"/>
    <w:rPr>
      <w:rFonts w:ascii="Times New Roman" w:hAnsi="Times New Roman" w:eastAsia="宋体" w:cs="Times New Roman"/>
      <w:b/>
      <w:bCs/>
      <w:sz w:val="24"/>
      <w:szCs w:val="24"/>
    </w:rPr>
  </w:style>
  <w:style w:type="character" w:customStyle="1" w:styleId="89">
    <w:name w:val="标题 8 字符"/>
    <w:basedOn w:val="70"/>
    <w:link w:val="10"/>
    <w:qFormat/>
    <w:uiPriority w:val="0"/>
    <w:rPr>
      <w:rFonts w:ascii="Arial" w:hAnsi="Arial" w:eastAsia="黑体" w:cs="Times New Roman"/>
      <w:sz w:val="24"/>
      <w:szCs w:val="24"/>
    </w:rPr>
  </w:style>
  <w:style w:type="character" w:customStyle="1" w:styleId="90">
    <w:name w:val="标题 9 字符"/>
    <w:basedOn w:val="70"/>
    <w:link w:val="11"/>
    <w:qFormat/>
    <w:uiPriority w:val="0"/>
    <w:rPr>
      <w:rFonts w:ascii="Arial" w:hAnsi="Arial" w:eastAsia="黑体" w:cs="Times New Roman"/>
      <w:szCs w:val="21"/>
    </w:rPr>
  </w:style>
  <w:style w:type="character" w:customStyle="1" w:styleId="91">
    <w:name w:val="文档结构图 字符"/>
    <w:basedOn w:val="70"/>
    <w:link w:val="19"/>
    <w:qFormat/>
    <w:uiPriority w:val="0"/>
    <w:rPr>
      <w:rFonts w:ascii="Times New Roman" w:hAnsi="Times New Roman" w:eastAsia="宋体" w:cs="Times New Roman"/>
      <w:szCs w:val="24"/>
      <w:shd w:val="clear" w:color="auto" w:fill="000080"/>
    </w:rPr>
  </w:style>
  <w:style w:type="character" w:customStyle="1" w:styleId="92">
    <w:name w:val="批注文字 字符"/>
    <w:basedOn w:val="70"/>
    <w:qFormat/>
    <w:uiPriority w:val="0"/>
    <w:rPr>
      <w:rFonts w:ascii="Times New Roman" w:hAnsi="Times New Roman" w:eastAsia="宋体" w:cs="Times New Roman"/>
      <w:szCs w:val="24"/>
    </w:rPr>
  </w:style>
  <w:style w:type="character" w:customStyle="1" w:styleId="93">
    <w:name w:val="称呼 字符"/>
    <w:basedOn w:val="70"/>
    <w:link w:val="21"/>
    <w:qFormat/>
    <w:uiPriority w:val="0"/>
    <w:rPr>
      <w:rFonts w:ascii="仿宋_GB2312" w:hAnsi="Times New Roman" w:eastAsia="仿宋_GB2312" w:cs="Times New Roman"/>
      <w:sz w:val="28"/>
      <w:szCs w:val="20"/>
    </w:rPr>
  </w:style>
  <w:style w:type="character" w:customStyle="1" w:styleId="94">
    <w:name w:val="正文文本 3 字符"/>
    <w:basedOn w:val="70"/>
    <w:link w:val="22"/>
    <w:qFormat/>
    <w:uiPriority w:val="0"/>
    <w:rPr>
      <w:rFonts w:ascii="Times New Roman" w:hAnsi="Times New Roman" w:eastAsia="宋体" w:cs="Times New Roman"/>
      <w:szCs w:val="20"/>
    </w:rPr>
  </w:style>
  <w:style w:type="character" w:customStyle="1" w:styleId="95">
    <w:name w:val="正文文本 字符"/>
    <w:basedOn w:val="70"/>
    <w:link w:val="24"/>
    <w:qFormat/>
    <w:uiPriority w:val="0"/>
    <w:rPr>
      <w:rFonts w:ascii="宋体" w:hAnsi="Arial" w:eastAsia="宋体" w:cs="Arial"/>
      <w:snapToGrid w:val="0"/>
      <w:sz w:val="24"/>
      <w:szCs w:val="21"/>
      <w:lang w:val="zh-CN"/>
    </w:rPr>
  </w:style>
  <w:style w:type="character" w:customStyle="1" w:styleId="96">
    <w:name w:val="正文文本缩进 字符"/>
    <w:basedOn w:val="70"/>
    <w:qFormat/>
    <w:uiPriority w:val="0"/>
    <w:rPr>
      <w:rFonts w:ascii="Times New Roman" w:hAnsi="Times New Roman" w:eastAsia="宋体" w:cs="Times New Roman"/>
      <w:szCs w:val="24"/>
    </w:rPr>
  </w:style>
  <w:style w:type="character" w:customStyle="1" w:styleId="97">
    <w:name w:val="HTML 地址 字符"/>
    <w:basedOn w:val="70"/>
    <w:link w:val="30"/>
    <w:qFormat/>
    <w:uiPriority w:val="0"/>
    <w:rPr>
      <w:rFonts w:ascii="宋体" w:hAnsi="宋体" w:eastAsia="宋体" w:cs="Times New Roman"/>
      <w:i/>
      <w:iCs/>
      <w:kern w:val="0"/>
      <w:sz w:val="24"/>
      <w:szCs w:val="24"/>
    </w:rPr>
  </w:style>
  <w:style w:type="character" w:customStyle="1" w:styleId="98">
    <w:name w:val="纯文本 字符"/>
    <w:basedOn w:val="70"/>
    <w:qFormat/>
    <w:uiPriority w:val="0"/>
    <w:rPr>
      <w:rFonts w:hAnsi="Courier New" w:cs="Courier New" w:asciiTheme="minorEastAsia"/>
      <w:szCs w:val="24"/>
    </w:rPr>
  </w:style>
  <w:style w:type="character" w:customStyle="1" w:styleId="99">
    <w:name w:val="日期 字符"/>
    <w:basedOn w:val="70"/>
    <w:link w:val="36"/>
    <w:qFormat/>
    <w:uiPriority w:val="0"/>
    <w:rPr>
      <w:rFonts w:ascii="宋体" w:hAnsi="Times New Roman" w:eastAsia="宋体" w:cs="Times New Roman"/>
      <w:sz w:val="24"/>
      <w:szCs w:val="21"/>
      <w:lang w:val="zh-CN"/>
    </w:rPr>
  </w:style>
  <w:style w:type="character" w:customStyle="1" w:styleId="100">
    <w:name w:val="正文文本缩进 2 字符"/>
    <w:basedOn w:val="70"/>
    <w:link w:val="37"/>
    <w:qFormat/>
    <w:uiPriority w:val="0"/>
    <w:rPr>
      <w:rFonts w:ascii="宋体" w:hAnsi="Times New Roman" w:eastAsia="宋体" w:cs="Times New Roman"/>
      <w:kern w:val="0"/>
      <w:sz w:val="28"/>
      <w:szCs w:val="20"/>
    </w:rPr>
  </w:style>
  <w:style w:type="character" w:customStyle="1" w:styleId="101">
    <w:name w:val="尾注文本 字符"/>
    <w:basedOn w:val="70"/>
    <w:link w:val="38"/>
    <w:qFormat/>
    <w:uiPriority w:val="0"/>
    <w:rPr>
      <w:rFonts w:ascii="Times New Roman" w:hAnsi="Times New Roman" w:eastAsia="宋体" w:cs="Times New Roman"/>
      <w:szCs w:val="24"/>
      <w:lang w:val="zh-CN"/>
    </w:rPr>
  </w:style>
  <w:style w:type="character" w:customStyle="1" w:styleId="102">
    <w:name w:val="批注框文本 字符"/>
    <w:basedOn w:val="70"/>
    <w:qFormat/>
    <w:uiPriority w:val="0"/>
    <w:rPr>
      <w:rFonts w:ascii="Times New Roman" w:hAnsi="Times New Roman" w:eastAsia="宋体" w:cs="Times New Roman"/>
      <w:sz w:val="18"/>
      <w:szCs w:val="18"/>
    </w:rPr>
  </w:style>
  <w:style w:type="character" w:customStyle="1" w:styleId="103">
    <w:name w:val="签名 字符"/>
    <w:basedOn w:val="70"/>
    <w:link w:val="42"/>
    <w:qFormat/>
    <w:uiPriority w:val="0"/>
    <w:rPr>
      <w:rFonts w:ascii="Times New Roman" w:hAnsi="Times New Roman" w:eastAsia="仿宋_GB2312" w:cs="Times New Roman"/>
      <w:kern w:val="0"/>
      <w:sz w:val="24"/>
      <w:szCs w:val="20"/>
    </w:rPr>
  </w:style>
  <w:style w:type="character" w:customStyle="1" w:styleId="104">
    <w:name w:val="副标题 字符"/>
    <w:basedOn w:val="70"/>
    <w:link w:val="47"/>
    <w:qFormat/>
    <w:uiPriority w:val="0"/>
    <w:rPr>
      <w:rFonts w:ascii="Arial" w:hAnsi="Arial" w:eastAsia="隶书" w:cs="Times New Roman"/>
      <w:b/>
      <w:bCs/>
      <w:kern w:val="28"/>
      <w:sz w:val="44"/>
      <w:szCs w:val="32"/>
    </w:rPr>
  </w:style>
  <w:style w:type="character" w:customStyle="1" w:styleId="105">
    <w:name w:val="脚注文本 字符"/>
    <w:basedOn w:val="70"/>
    <w:link w:val="50"/>
    <w:qFormat/>
    <w:uiPriority w:val="0"/>
    <w:rPr>
      <w:rFonts w:ascii="Calibri" w:hAnsi="Times New Roman" w:eastAsia="宋体" w:cs="Times New Roman"/>
      <w:color w:val="0000FF"/>
      <w:kern w:val="0"/>
      <w:szCs w:val="20"/>
    </w:rPr>
  </w:style>
  <w:style w:type="character" w:customStyle="1" w:styleId="106">
    <w:name w:val="正文文本缩进 3 字符"/>
    <w:basedOn w:val="70"/>
    <w:link w:val="53"/>
    <w:qFormat/>
    <w:uiPriority w:val="0"/>
    <w:rPr>
      <w:rFonts w:ascii="Times New Roman" w:hAnsi="Times New Roman" w:eastAsia="宋体" w:cs="Times New Roman"/>
      <w:sz w:val="24"/>
      <w:szCs w:val="20"/>
    </w:rPr>
  </w:style>
  <w:style w:type="character" w:customStyle="1" w:styleId="107">
    <w:name w:val="正文文本 2 字符"/>
    <w:basedOn w:val="70"/>
    <w:qFormat/>
    <w:uiPriority w:val="0"/>
    <w:rPr>
      <w:rFonts w:ascii="Times New Roman" w:hAnsi="Times New Roman" w:eastAsia="宋体" w:cs="Times New Roman"/>
      <w:szCs w:val="24"/>
    </w:rPr>
  </w:style>
  <w:style w:type="character" w:customStyle="1" w:styleId="108">
    <w:name w:val="HTML 预设格式 字符"/>
    <w:basedOn w:val="70"/>
    <w:link w:val="57"/>
    <w:qFormat/>
    <w:uiPriority w:val="0"/>
    <w:rPr>
      <w:rFonts w:ascii="黑体" w:hAnsi="Courier New" w:eastAsia="黑体" w:cs="Times New Roman"/>
      <w:kern w:val="0"/>
      <w:sz w:val="20"/>
      <w:szCs w:val="20"/>
    </w:rPr>
  </w:style>
  <w:style w:type="character" w:customStyle="1" w:styleId="109">
    <w:name w:val="标题 字符"/>
    <w:basedOn w:val="70"/>
    <w:link w:val="59"/>
    <w:qFormat/>
    <w:uiPriority w:val="10"/>
    <w:rPr>
      <w:rFonts w:ascii="Times New Roman" w:hAnsi="Times New Roman" w:eastAsia="宋体" w:cs="Times New Roman"/>
      <w:b/>
      <w:kern w:val="0"/>
      <w:sz w:val="24"/>
      <w:szCs w:val="20"/>
      <w:lang w:val="en-GB"/>
    </w:rPr>
  </w:style>
  <w:style w:type="character" w:customStyle="1" w:styleId="110">
    <w:name w:val="批注主题 字符"/>
    <w:basedOn w:val="92"/>
    <w:link w:val="60"/>
    <w:qFormat/>
    <w:uiPriority w:val="0"/>
    <w:rPr>
      <w:rFonts w:ascii="Times New Roman" w:hAnsi="Times New Roman" w:eastAsia="宋体" w:cs="Times New Roman"/>
      <w:b/>
      <w:bCs/>
      <w:szCs w:val="24"/>
    </w:rPr>
  </w:style>
  <w:style w:type="character" w:customStyle="1" w:styleId="111">
    <w:name w:val="正文文本首行缩进 字符"/>
    <w:basedOn w:val="95"/>
    <w:link w:val="61"/>
    <w:qFormat/>
    <w:uiPriority w:val="0"/>
    <w:rPr>
      <w:rFonts w:ascii="宋体" w:hAnsi="Calibri" w:eastAsia="宋体" w:cs="Times New Roman"/>
      <w:snapToGrid/>
      <w:sz w:val="24"/>
      <w:szCs w:val="20"/>
      <w:lang w:val="zh-CN"/>
    </w:rPr>
  </w:style>
  <w:style w:type="character" w:customStyle="1" w:styleId="112">
    <w:name w:val="正文文本首行缩进 2 字符"/>
    <w:basedOn w:val="96"/>
    <w:link w:val="62"/>
    <w:qFormat/>
    <w:uiPriority w:val="0"/>
    <w:rPr>
      <w:rFonts w:ascii="宋体" w:hAnsi="宋体" w:eastAsia="宋体" w:cs="Times New Roman"/>
      <w:szCs w:val="24"/>
    </w:rPr>
  </w:style>
  <w:style w:type="character" w:customStyle="1" w:styleId="113">
    <w:name w:val="表格非标题文字 Char"/>
    <w:link w:val="114"/>
    <w:qFormat/>
    <w:uiPriority w:val="0"/>
    <w:rPr>
      <w:rFonts w:ascii="Futura Bk" w:hAnsi="Futura Bk"/>
      <w:sz w:val="18"/>
      <w:szCs w:val="21"/>
    </w:rPr>
  </w:style>
  <w:style w:type="paragraph" w:customStyle="1" w:styleId="114">
    <w:name w:val="表格非标题文字"/>
    <w:link w:val="113"/>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115">
    <w:name w:val="*正文 Char"/>
    <w:link w:val="116"/>
    <w:qFormat/>
    <w:locked/>
    <w:uiPriority w:val="0"/>
    <w:rPr>
      <w:rFonts w:ascii="宋体" w:hAnsi="宋体"/>
      <w:sz w:val="24"/>
    </w:rPr>
  </w:style>
  <w:style w:type="paragraph" w:customStyle="1" w:styleId="116">
    <w:name w:val="*正文"/>
    <w:basedOn w:val="1"/>
    <w:link w:val="115"/>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117">
    <w:name w:val="Char Char71"/>
    <w:semiHidden/>
    <w:qFormat/>
    <w:uiPriority w:val="0"/>
    <w:rPr>
      <w:rFonts w:eastAsia="宋体"/>
      <w:kern w:val="2"/>
      <w:sz w:val="21"/>
      <w:szCs w:val="24"/>
      <w:lang w:val="en-US" w:eastAsia="zh-CN" w:bidi="ar-SA"/>
    </w:rPr>
  </w:style>
  <w:style w:type="character" w:customStyle="1" w:styleId="118">
    <w:name w:val="Char Char6"/>
    <w:qFormat/>
    <w:uiPriority w:val="0"/>
    <w:rPr>
      <w:rFonts w:eastAsia="宋体"/>
      <w:kern w:val="2"/>
      <w:sz w:val="21"/>
      <w:szCs w:val="24"/>
      <w:lang w:val="en-US" w:eastAsia="zh-CN" w:bidi="ar-SA"/>
    </w:rPr>
  </w:style>
  <w:style w:type="character" w:customStyle="1" w:styleId="119">
    <w:name w:val="正文缩进 Char"/>
    <w:qFormat/>
    <w:uiPriority w:val="0"/>
    <w:rPr>
      <w:rFonts w:eastAsia="宋体"/>
      <w:kern w:val="2"/>
      <w:sz w:val="21"/>
      <w:lang w:val="en-US" w:eastAsia="zh-CN"/>
    </w:rPr>
  </w:style>
  <w:style w:type="character" w:customStyle="1" w:styleId="120">
    <w:name w:val="正文首行缩进 Char1"/>
    <w:qFormat/>
    <w:uiPriority w:val="0"/>
    <w:rPr>
      <w:rFonts w:ascii="宋体" w:hAnsi="Times New Roman" w:eastAsia="宋体" w:cs="Times New Roman"/>
      <w:snapToGrid w:val="0"/>
      <w:kern w:val="2"/>
      <w:sz w:val="24"/>
      <w:szCs w:val="21"/>
      <w:lang w:val="zh-CN"/>
    </w:rPr>
  </w:style>
  <w:style w:type="character" w:customStyle="1" w:styleId="121">
    <w:name w:val="Char Char28"/>
    <w:qFormat/>
    <w:uiPriority w:val="6"/>
    <w:rPr>
      <w:rFonts w:ascii="仿宋_GB2312" w:hAnsi="仿宋_GB2312" w:eastAsia="仿宋_GB2312"/>
      <w:kern w:val="1"/>
      <w:sz w:val="28"/>
    </w:rPr>
  </w:style>
  <w:style w:type="character" w:customStyle="1" w:styleId="12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3">
    <w:name w:val="Heading 1 Char"/>
    <w:qFormat/>
    <w:uiPriority w:val="6"/>
    <w:rPr>
      <w:rFonts w:ascii="Times New Roman" w:hAnsi="Times New Roman" w:eastAsia="黑体" w:cs="Times New Roman"/>
      <w:b/>
      <w:kern w:val="0"/>
      <w:sz w:val="24"/>
      <w:szCs w:val="24"/>
    </w:rPr>
  </w:style>
  <w:style w:type="character" w:customStyle="1" w:styleId="124">
    <w:name w:val="U_正文 Char"/>
    <w:link w:val="125"/>
    <w:qFormat/>
    <w:uiPriority w:val="0"/>
    <w:rPr>
      <w:sz w:val="24"/>
      <w:szCs w:val="24"/>
    </w:rPr>
  </w:style>
  <w:style w:type="paragraph" w:customStyle="1" w:styleId="125">
    <w:name w:val="U_正文"/>
    <w:basedOn w:val="1"/>
    <w:link w:val="124"/>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126">
    <w:name w:val="HTML 地址 Char1"/>
    <w:qFormat/>
    <w:uiPriority w:val="0"/>
    <w:rPr>
      <w:rFonts w:ascii="Times New Roman" w:hAnsi="Times New Roman" w:eastAsia="宋体" w:cs="Times New Roman"/>
      <w:i/>
      <w:iCs/>
      <w:szCs w:val="24"/>
    </w:rPr>
  </w:style>
  <w:style w:type="character" w:customStyle="1" w:styleId="127">
    <w:name w:val="Char Char51"/>
    <w:qFormat/>
    <w:uiPriority w:val="0"/>
    <w:rPr>
      <w:rFonts w:ascii="宋体" w:hAnsi="Courier New" w:eastAsia="宋体"/>
      <w:kern w:val="2"/>
      <w:sz w:val="21"/>
      <w:lang w:val="en-US" w:eastAsia="zh-CN"/>
    </w:rPr>
  </w:style>
  <w:style w:type="character" w:customStyle="1" w:styleId="128">
    <w:name w:val="表正文 Char"/>
    <w:qFormat/>
    <w:uiPriority w:val="0"/>
    <w:rPr>
      <w:rFonts w:ascii="宋体" w:eastAsia="宋体"/>
      <w:snapToGrid w:val="0"/>
      <w:color w:val="000000"/>
      <w:kern w:val="28"/>
      <w:sz w:val="28"/>
      <w:lang w:val="en-US" w:eastAsia="zh-CN" w:bidi="ar-SA"/>
    </w:rPr>
  </w:style>
  <w:style w:type="character" w:customStyle="1" w:styleId="129">
    <w:name w:val="Char Char34"/>
    <w:qFormat/>
    <w:uiPriority w:val="6"/>
    <w:rPr>
      <w:b/>
      <w:kern w:val="1"/>
      <w:sz w:val="28"/>
      <w:szCs w:val="28"/>
    </w:rPr>
  </w:style>
  <w:style w:type="character" w:customStyle="1" w:styleId="13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1">
    <w:name w:val="哈哈正文 Char"/>
    <w:link w:val="132"/>
    <w:qFormat/>
    <w:uiPriority w:val="0"/>
    <w:rPr>
      <w:rFonts w:ascii="宋体" w:hAnsi="宋体" w:eastAsia="宋体"/>
      <w:sz w:val="24"/>
    </w:rPr>
  </w:style>
  <w:style w:type="paragraph" w:customStyle="1" w:styleId="132">
    <w:name w:val="哈哈正文"/>
    <w:basedOn w:val="1"/>
    <w:link w:val="131"/>
    <w:qFormat/>
    <w:uiPriority w:val="0"/>
    <w:pPr>
      <w:adjustRightInd/>
      <w:spacing w:line="360" w:lineRule="auto"/>
      <w:ind w:firstLine="200" w:firstLineChars="200"/>
    </w:pPr>
    <w:rPr>
      <w:rFonts w:ascii="宋体" w:hAnsi="宋体" w:cstheme="minorBidi"/>
      <w:sz w:val="24"/>
      <w:szCs w:val="22"/>
    </w:rPr>
  </w:style>
  <w:style w:type="character" w:customStyle="1" w:styleId="133">
    <w:name w:val="未处理的提及1"/>
    <w:qFormat/>
    <w:uiPriority w:val="0"/>
    <w:rPr>
      <w:color w:val="808080"/>
      <w:shd w:val="clear" w:color="auto" w:fill="E6E6E6"/>
    </w:rPr>
  </w:style>
  <w:style w:type="character" w:customStyle="1" w:styleId="134">
    <w:name w:val="txt"/>
    <w:qFormat/>
    <w:uiPriority w:val="0"/>
    <w:rPr>
      <w:rFonts w:ascii="仿宋_GB2312" w:eastAsia="微软雅黑"/>
      <w:b/>
      <w:kern w:val="2"/>
      <w:sz w:val="32"/>
      <w:szCs w:val="32"/>
      <w:lang w:val="en-US" w:eastAsia="zh-CN" w:bidi="ar-SA"/>
    </w:rPr>
  </w:style>
  <w:style w:type="character" w:customStyle="1" w:styleId="135">
    <w:name w:val="二级标题 Char Char"/>
    <w:qFormat/>
    <w:uiPriority w:val="0"/>
    <w:rPr>
      <w:rFonts w:ascii="宋体" w:hAnsi="宋体" w:eastAsia="宋体"/>
      <w:b/>
      <w:snapToGrid w:val="0"/>
      <w:kern w:val="2"/>
      <w:sz w:val="24"/>
      <w:szCs w:val="24"/>
      <w:lang w:val="en-US" w:eastAsia="zh-CN" w:bidi="ar-SA"/>
    </w:rPr>
  </w:style>
  <w:style w:type="character" w:customStyle="1" w:styleId="136">
    <w:name w:val="Char Char32"/>
    <w:qFormat/>
    <w:uiPriority w:val="6"/>
    <w:rPr>
      <w:b/>
      <w:kern w:val="1"/>
      <w:sz w:val="24"/>
      <w:szCs w:val="24"/>
    </w:rPr>
  </w:style>
  <w:style w:type="character" w:customStyle="1" w:styleId="137">
    <w:name w:val="PI Char1"/>
    <w:qFormat/>
    <w:uiPriority w:val="0"/>
    <w:rPr>
      <w:rFonts w:ascii="宋体" w:hAnsi="宋体"/>
      <w:kern w:val="2"/>
      <w:sz w:val="24"/>
      <w:szCs w:val="24"/>
    </w:rPr>
  </w:style>
  <w:style w:type="character" w:customStyle="1" w:styleId="138">
    <w:name w:val="tw4winTerm"/>
    <w:qFormat/>
    <w:uiPriority w:val="0"/>
    <w:rPr>
      <w:color w:val="0000FF"/>
    </w:rPr>
  </w:style>
  <w:style w:type="character" w:customStyle="1" w:styleId="139">
    <w:name w:val="Footer Char"/>
    <w:qFormat/>
    <w:locked/>
    <w:uiPriority w:val="0"/>
    <w:rPr>
      <w:rFonts w:eastAsia="宋体"/>
      <w:kern w:val="2"/>
      <w:sz w:val="18"/>
      <w:lang w:val="en-US" w:eastAsia="zh-CN" w:bidi="ar-SA"/>
    </w:rPr>
  </w:style>
  <w:style w:type="character" w:customStyle="1" w:styleId="140">
    <w:name w:val="普通文字 Char Char1"/>
    <w:qFormat/>
    <w:uiPriority w:val="0"/>
    <w:rPr>
      <w:rFonts w:ascii="宋体" w:hAnsi="Courier New"/>
      <w:kern w:val="2"/>
      <w:sz w:val="21"/>
    </w:rPr>
  </w:style>
  <w:style w:type="character" w:customStyle="1" w:styleId="141">
    <w:name w:val="Char Char101"/>
    <w:qFormat/>
    <w:uiPriority w:val="6"/>
    <w:rPr>
      <w:rFonts w:ascii="宋体" w:hAnsi="宋体"/>
      <w:kern w:val="2"/>
      <w:sz w:val="21"/>
      <w:szCs w:val="24"/>
      <w:lang w:val="en-US" w:eastAsia="zh-CN"/>
    </w:rPr>
  </w:style>
  <w:style w:type="character" w:customStyle="1" w:styleId="142">
    <w:name w:val="标题 4 Char"/>
    <w:qFormat/>
    <w:uiPriority w:val="0"/>
    <w:rPr>
      <w:rFonts w:ascii="Arial" w:hAnsi="Arial" w:eastAsia="黑体"/>
      <w:b/>
      <w:kern w:val="2"/>
      <w:sz w:val="28"/>
    </w:rPr>
  </w:style>
  <w:style w:type="character" w:customStyle="1" w:styleId="143">
    <w:name w:val="链接"/>
    <w:qFormat/>
    <w:uiPriority w:val="0"/>
    <w:rPr>
      <w:color w:val="0000FF"/>
      <w:sz w:val="21"/>
      <w:szCs w:val="21"/>
      <w:u w:val="single"/>
    </w:rPr>
  </w:style>
  <w:style w:type="character" w:customStyle="1" w:styleId="144">
    <w:name w:val="h4 Char"/>
    <w:qFormat/>
    <w:uiPriority w:val="0"/>
    <w:rPr>
      <w:rFonts w:ascii="Arial" w:hAnsi="Arial" w:eastAsia="黑体"/>
      <w:b/>
      <w:bCs/>
      <w:kern w:val="2"/>
      <w:sz w:val="28"/>
      <w:szCs w:val="28"/>
      <w:lang w:val="zh-CN" w:eastAsia="zh-CN" w:bidi="ar-SA"/>
    </w:rPr>
  </w:style>
  <w:style w:type="character" w:customStyle="1" w:styleId="145">
    <w:name w:val="5正文 Char"/>
    <w:link w:val="146"/>
    <w:qFormat/>
    <w:uiPriority w:val="0"/>
    <w:rPr>
      <w:rFonts w:ascii="仿宋_GB2312" w:hAnsi="微软雅黑" w:eastAsia="仿宋_GB2312"/>
      <w:sz w:val="28"/>
      <w:szCs w:val="21"/>
    </w:rPr>
  </w:style>
  <w:style w:type="paragraph" w:customStyle="1" w:styleId="146">
    <w:name w:val="5正文"/>
    <w:basedOn w:val="1"/>
    <w:link w:val="145"/>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147">
    <w:name w:val="样式6 Char"/>
    <w:qFormat/>
    <w:uiPriority w:val="0"/>
    <w:rPr>
      <w:rFonts w:ascii="仿宋_GB2312" w:hAnsi="宋体" w:eastAsia="仿宋_GB2312"/>
      <w:b/>
      <w:bCs/>
      <w:kern w:val="2"/>
      <w:sz w:val="24"/>
      <w:szCs w:val="24"/>
      <w:lang w:val="en-US" w:eastAsia="zh-CN" w:bidi="ar-SA"/>
    </w:rPr>
  </w:style>
  <w:style w:type="character" w:customStyle="1" w:styleId="148">
    <w:name w:val="Char Char14"/>
    <w:qFormat/>
    <w:uiPriority w:val="6"/>
    <w:rPr>
      <w:rFonts w:ascii="黑体" w:hAnsi="黑体" w:eastAsia="黑体"/>
    </w:rPr>
  </w:style>
  <w:style w:type="character" w:customStyle="1" w:styleId="149">
    <w:name w:val="Heading 2 Hidden Char"/>
    <w:qFormat/>
    <w:uiPriority w:val="0"/>
    <w:rPr>
      <w:rFonts w:ascii="仿宋_GB2312" w:eastAsia="仿宋_GB2312"/>
      <w:b/>
      <w:bCs/>
      <w:kern w:val="2"/>
      <w:sz w:val="24"/>
      <w:szCs w:val="24"/>
      <w:lang w:val="zh-CN" w:eastAsia="zh-CN" w:bidi="ar-SA"/>
    </w:rPr>
  </w:style>
  <w:style w:type="character" w:customStyle="1" w:styleId="150">
    <w:name w:val="font11"/>
    <w:qFormat/>
    <w:uiPriority w:val="0"/>
    <w:rPr>
      <w:rFonts w:hint="default" w:ascii="Times New Roman" w:hAnsi="Times New Roman" w:cs="Times New Roman"/>
      <w:color w:val="000000"/>
      <w:sz w:val="22"/>
      <w:szCs w:val="22"/>
      <w:u w:val="none"/>
    </w:rPr>
  </w:style>
  <w:style w:type="character" w:customStyle="1" w:styleId="151">
    <w:name w:val="表正文 Char1"/>
    <w:qFormat/>
    <w:uiPriority w:val="0"/>
    <w:rPr>
      <w:rFonts w:ascii="宋体" w:eastAsia="宋体"/>
      <w:snapToGrid w:val="0"/>
      <w:color w:val="000000"/>
      <w:kern w:val="28"/>
      <w:sz w:val="28"/>
    </w:rPr>
  </w:style>
  <w:style w:type="character" w:customStyle="1" w:styleId="152">
    <w:name w:val="blue1"/>
    <w:basedOn w:val="70"/>
    <w:qFormat/>
    <w:uiPriority w:val="0"/>
    <w:rPr>
      <w:rFonts w:ascii="Arial" w:hAnsi="Arial" w:eastAsia="黑体" w:cs="Arial"/>
      <w:snapToGrid w:val="0"/>
      <w:kern w:val="0"/>
      <w:szCs w:val="21"/>
    </w:rPr>
  </w:style>
  <w:style w:type="character" w:customStyle="1" w:styleId="153">
    <w:name w:val="纯文本 字符1"/>
    <w:link w:val="33"/>
    <w:qFormat/>
    <w:uiPriority w:val="0"/>
    <w:rPr>
      <w:rFonts w:ascii="宋体" w:hAnsi="Courier New" w:eastAsia="宋体" w:cs="Arial"/>
      <w:snapToGrid w:val="0"/>
      <w:szCs w:val="21"/>
    </w:rPr>
  </w:style>
  <w:style w:type="character" w:customStyle="1" w:styleId="154">
    <w:name w:val="标书1 Char"/>
    <w:qFormat/>
    <w:uiPriority w:val="0"/>
    <w:rPr>
      <w:rFonts w:eastAsia="宋体"/>
      <w:b/>
      <w:bCs/>
      <w:kern w:val="44"/>
      <w:sz w:val="44"/>
      <w:szCs w:val="44"/>
      <w:lang w:val="en-US" w:eastAsia="zh-CN" w:bidi="ar-SA"/>
    </w:rPr>
  </w:style>
  <w:style w:type="character" w:customStyle="1" w:styleId="155">
    <w:name w:val="样式5 Char"/>
    <w:qFormat/>
    <w:uiPriority w:val="0"/>
    <w:rPr>
      <w:rFonts w:ascii="仿宋_GB2312" w:hAnsi="仿宋" w:eastAsia="仿宋_GB2312"/>
      <w:kern w:val="2"/>
      <w:sz w:val="24"/>
      <w:szCs w:val="24"/>
    </w:rPr>
  </w:style>
  <w:style w:type="character" w:customStyle="1" w:styleId="156">
    <w:name w:val="样式4 Char"/>
    <w:qFormat/>
    <w:uiPriority w:val="0"/>
    <w:rPr>
      <w:rFonts w:ascii="仿宋_GB2312" w:hAnsi="仿宋" w:eastAsia="仿宋_GB2312"/>
      <w:b/>
      <w:kern w:val="2"/>
      <w:sz w:val="32"/>
      <w:szCs w:val="32"/>
      <w:lang w:bidi="ar-SA"/>
    </w:rPr>
  </w:style>
  <w:style w:type="character" w:customStyle="1" w:styleId="157">
    <w:name w:val="插图说明 Char"/>
    <w:qFormat/>
    <w:uiPriority w:val="0"/>
    <w:rPr>
      <w:rFonts w:eastAsia="黑体"/>
      <w:sz w:val="24"/>
      <w:lang w:val="en-US" w:eastAsia="zh-CN"/>
    </w:rPr>
  </w:style>
  <w:style w:type="character" w:customStyle="1" w:styleId="158">
    <w:name w:val="正文2 Char Char"/>
    <w:link w:val="159"/>
    <w:qFormat/>
    <w:uiPriority w:val="0"/>
    <w:rPr>
      <w:rFonts w:eastAsia="宋体"/>
      <w:sz w:val="24"/>
    </w:rPr>
  </w:style>
  <w:style w:type="paragraph" w:customStyle="1" w:styleId="159">
    <w:name w:val="正文2"/>
    <w:basedOn w:val="1"/>
    <w:link w:val="158"/>
    <w:qFormat/>
    <w:uiPriority w:val="0"/>
    <w:pPr>
      <w:spacing w:before="156" w:line="360" w:lineRule="auto"/>
      <w:ind w:firstLine="510" w:firstLineChars="200"/>
    </w:pPr>
    <w:rPr>
      <w:rFonts w:asciiTheme="minorHAnsi" w:hAnsiTheme="minorHAnsi" w:cstheme="minorBidi"/>
      <w:sz w:val="24"/>
      <w:szCs w:val="22"/>
    </w:rPr>
  </w:style>
  <w:style w:type="character" w:customStyle="1" w:styleId="160">
    <w:name w:val="Char Char24"/>
    <w:qFormat/>
    <w:uiPriority w:val="6"/>
    <w:rPr>
      <w:kern w:val="1"/>
      <w:sz w:val="21"/>
    </w:rPr>
  </w:style>
  <w:style w:type="character" w:customStyle="1" w:styleId="161">
    <w:name w:val="普通文字 Char1 Char"/>
    <w:qFormat/>
    <w:uiPriority w:val="0"/>
    <w:rPr>
      <w:rFonts w:ascii="宋体" w:hAnsi="Courier New" w:eastAsia="宋体"/>
      <w:kern w:val="2"/>
      <w:sz w:val="21"/>
      <w:szCs w:val="24"/>
      <w:lang w:val="en-US" w:eastAsia="zh-CN" w:bidi="ar-SA"/>
    </w:rPr>
  </w:style>
  <w:style w:type="character" w:customStyle="1" w:styleId="162">
    <w:name w:val="h3 Char1"/>
    <w:qFormat/>
    <w:uiPriority w:val="0"/>
    <w:rPr>
      <w:rFonts w:eastAsia="宋体"/>
      <w:b/>
      <w:bCs/>
      <w:kern w:val="2"/>
      <w:sz w:val="32"/>
      <w:szCs w:val="32"/>
      <w:lang w:bidi="ar-SA"/>
    </w:rPr>
  </w:style>
  <w:style w:type="character" w:customStyle="1" w:styleId="163">
    <w:name w:val="标题 Char1"/>
    <w:qFormat/>
    <w:uiPriority w:val="0"/>
    <w:rPr>
      <w:rFonts w:ascii="Cambria" w:hAnsi="Cambria" w:eastAsia="宋体" w:cs="Times New Roman"/>
      <w:b/>
      <w:bCs/>
      <w:sz w:val="32"/>
      <w:szCs w:val="32"/>
      <w:lang w:bidi="ar-SA"/>
    </w:rPr>
  </w:style>
  <w:style w:type="character" w:customStyle="1" w:styleId="164">
    <w:name w:val="gf正文1 Char"/>
    <w:qFormat/>
    <w:uiPriority w:val="0"/>
    <w:rPr>
      <w:rFonts w:ascii="宋体" w:hAnsi="宋体" w:eastAsia="宋体" w:cs="宋体"/>
      <w:kern w:val="2"/>
      <w:sz w:val="24"/>
      <w:szCs w:val="24"/>
      <w:lang w:val="en-US" w:eastAsia="zh-CN" w:bidi="ar-SA"/>
    </w:rPr>
  </w:style>
  <w:style w:type="character" w:customStyle="1" w:styleId="165">
    <w:name w:val="正文文本缩进 Char1"/>
    <w:qFormat/>
    <w:uiPriority w:val="0"/>
    <w:rPr>
      <w:rFonts w:ascii="Calibri" w:hAnsi="Calibri"/>
      <w:sz w:val="28"/>
    </w:rPr>
  </w:style>
  <w:style w:type="character" w:customStyle="1" w:styleId="166">
    <w:name w:val="No Spacing Char"/>
    <w:link w:val="167"/>
    <w:qFormat/>
    <w:uiPriority w:val="1"/>
    <w:rPr>
      <w:sz w:val="22"/>
    </w:rPr>
  </w:style>
  <w:style w:type="paragraph" w:customStyle="1" w:styleId="167">
    <w:name w:val="无间隔1"/>
    <w:link w:val="166"/>
    <w:qFormat/>
    <w:uiPriority w:val="1"/>
    <w:rPr>
      <w:rFonts w:asciiTheme="minorHAnsi" w:hAnsiTheme="minorHAnsi" w:eastAsiaTheme="minorEastAsia" w:cstheme="minorBidi"/>
      <w:kern w:val="2"/>
      <w:sz w:val="22"/>
      <w:szCs w:val="22"/>
      <w:lang w:val="en-US" w:eastAsia="zh-CN" w:bidi="ar-SA"/>
    </w:rPr>
  </w:style>
  <w:style w:type="character" w:customStyle="1" w:styleId="168">
    <w:name w:val="样式7 Char"/>
    <w:qFormat/>
    <w:uiPriority w:val="0"/>
    <w:rPr>
      <w:rFonts w:ascii="仿宋_GB2312" w:hAnsi="仿宋" w:eastAsia="仿宋_GB2312"/>
      <w:b/>
      <w:kern w:val="2"/>
      <w:sz w:val="24"/>
      <w:szCs w:val="24"/>
    </w:rPr>
  </w:style>
  <w:style w:type="character" w:customStyle="1" w:styleId="169">
    <w:name w:val="font12gray1"/>
    <w:qFormat/>
    <w:uiPriority w:val="0"/>
    <w:rPr>
      <w:rFonts w:ascii="仿宋_GB2312" w:eastAsia="微软雅黑"/>
      <w:b/>
      <w:spacing w:val="300"/>
      <w:kern w:val="2"/>
      <w:sz w:val="18"/>
      <w:szCs w:val="18"/>
      <w:lang w:val="en-US" w:eastAsia="zh-CN" w:bidi="ar-SA"/>
    </w:rPr>
  </w:style>
  <w:style w:type="character" w:customStyle="1" w:styleId="170">
    <w:name w:val="Char Char7"/>
    <w:semiHidden/>
    <w:qFormat/>
    <w:uiPriority w:val="0"/>
    <w:rPr>
      <w:rFonts w:eastAsia="宋体"/>
      <w:kern w:val="2"/>
      <w:sz w:val="21"/>
      <w:szCs w:val="24"/>
      <w:lang w:val="en-US" w:eastAsia="zh-CN" w:bidi="ar-SA"/>
    </w:rPr>
  </w:style>
  <w:style w:type="character" w:customStyle="1" w:styleId="171">
    <w:name w:val="表名 Char"/>
    <w:qFormat/>
    <w:uiPriority w:val="0"/>
    <w:rPr>
      <w:rFonts w:eastAsia="宋体"/>
      <w:b/>
      <w:bCs/>
      <w:kern w:val="2"/>
      <w:sz w:val="24"/>
      <w:szCs w:val="24"/>
      <w:lang w:val="en-US" w:eastAsia="zh-CN" w:bidi="ar-SA"/>
    </w:rPr>
  </w:style>
  <w:style w:type="character" w:customStyle="1" w:styleId="172">
    <w:name w:val="Document Map Char"/>
    <w:qFormat/>
    <w:locked/>
    <w:uiPriority w:val="0"/>
    <w:rPr>
      <w:rFonts w:eastAsia="宋体"/>
      <w:kern w:val="2"/>
      <w:sz w:val="21"/>
      <w:szCs w:val="24"/>
      <w:lang w:val="en-US" w:eastAsia="zh-CN" w:bidi="ar-SA"/>
    </w:rPr>
  </w:style>
  <w:style w:type="character" w:customStyle="1" w:styleId="173">
    <w:name w:val="font41"/>
    <w:qFormat/>
    <w:uiPriority w:val="0"/>
    <w:rPr>
      <w:rFonts w:hint="eastAsia" w:ascii="仿宋_GB2312" w:eastAsia="仿宋_GB2312" w:cs="仿宋_GB2312"/>
      <w:color w:val="000000"/>
      <w:sz w:val="22"/>
      <w:szCs w:val="22"/>
      <w:u w:val="none"/>
    </w:rPr>
  </w:style>
  <w:style w:type="character" w:customStyle="1" w:styleId="174">
    <w:name w:val="纯文本 Char_0"/>
    <w:link w:val="175"/>
    <w:qFormat/>
    <w:uiPriority w:val="0"/>
    <w:rPr>
      <w:rFonts w:ascii="宋体" w:hAnsi="Courier New"/>
      <w:szCs w:val="21"/>
    </w:rPr>
  </w:style>
  <w:style w:type="paragraph" w:customStyle="1" w:styleId="175">
    <w:name w:val="纯文本_0_0"/>
    <w:basedOn w:val="176"/>
    <w:link w:val="174"/>
    <w:qFormat/>
    <w:uiPriority w:val="0"/>
    <w:rPr>
      <w:rFonts w:ascii="宋体" w:hAnsi="Courier New" w:eastAsiaTheme="minorEastAsia" w:cstheme="minorBidi"/>
      <w:szCs w:val="21"/>
    </w:rPr>
  </w:style>
  <w:style w:type="paragraph" w:customStyle="1" w:styleId="17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7">
    <w:name w:val="Balloon Text Char"/>
    <w:qFormat/>
    <w:locked/>
    <w:uiPriority w:val="0"/>
    <w:rPr>
      <w:rFonts w:eastAsia="宋体"/>
      <w:kern w:val="2"/>
      <w:sz w:val="18"/>
      <w:szCs w:val="18"/>
      <w:lang w:val="en-US" w:eastAsia="zh-CN" w:bidi="ar-SA"/>
    </w:rPr>
  </w:style>
  <w:style w:type="character" w:customStyle="1" w:styleId="178">
    <w:name w:val="正文 项目2 Char"/>
    <w:basedOn w:val="179"/>
    <w:qFormat/>
    <w:uiPriority w:val="0"/>
    <w:rPr>
      <w:rFonts w:ascii="仿宋_GB2312" w:hAnsi="仿宋_GB2312" w:eastAsia="仿宋_GB2312"/>
      <w:kern w:val="2"/>
      <w:sz w:val="24"/>
      <w:lang w:bidi="ar-SA"/>
    </w:rPr>
  </w:style>
  <w:style w:type="character" w:customStyle="1" w:styleId="179">
    <w:name w:val="正文 项目 Char"/>
    <w:qFormat/>
    <w:uiPriority w:val="0"/>
    <w:rPr>
      <w:rFonts w:ascii="仿宋_GB2312" w:hAnsi="仿宋_GB2312" w:eastAsia="仿宋_GB2312"/>
      <w:kern w:val="2"/>
      <w:sz w:val="24"/>
      <w:lang w:bidi="ar-SA"/>
    </w:rPr>
  </w:style>
  <w:style w:type="character" w:customStyle="1" w:styleId="180">
    <w:name w:val="h Char Char1"/>
    <w:qFormat/>
    <w:uiPriority w:val="0"/>
    <w:rPr>
      <w:rFonts w:eastAsia="宋体"/>
      <w:kern w:val="2"/>
      <w:sz w:val="18"/>
      <w:szCs w:val="18"/>
      <w:lang w:val="en-US" w:eastAsia="zh-CN" w:bidi="ar-SA"/>
    </w:rPr>
  </w:style>
  <w:style w:type="character" w:customStyle="1" w:styleId="181">
    <w:name w:val="Char Char27"/>
    <w:qFormat/>
    <w:uiPriority w:val="6"/>
    <w:rPr>
      <w:rFonts w:ascii="宋体" w:hAnsi="宋体" w:eastAsia="宋体"/>
      <w:color w:val="000000"/>
      <w:kern w:val="1"/>
      <w:sz w:val="28"/>
      <w:lang w:val="en-US" w:eastAsia="zh-CN" w:bidi="ar-SA"/>
    </w:rPr>
  </w:style>
  <w:style w:type="character" w:customStyle="1" w:styleId="182">
    <w:name w:val="px14"/>
    <w:qFormat/>
    <w:uiPriority w:val="0"/>
    <w:rPr>
      <w:rFonts w:ascii="仿宋_GB2312" w:eastAsia="微软雅黑" w:cs="Times New Roman"/>
      <w:b/>
      <w:kern w:val="2"/>
      <w:sz w:val="32"/>
      <w:szCs w:val="32"/>
      <w:lang w:val="en-US" w:eastAsia="zh-CN" w:bidi="ar-SA"/>
    </w:rPr>
  </w:style>
  <w:style w:type="character" w:customStyle="1" w:styleId="183">
    <w:name w:val="HTML 预设格式 Char1"/>
    <w:qFormat/>
    <w:uiPriority w:val="0"/>
    <w:rPr>
      <w:rFonts w:ascii="Courier New" w:hAnsi="Courier New" w:eastAsia="宋体" w:cs="Courier New"/>
      <w:sz w:val="20"/>
      <w:szCs w:val="20"/>
    </w:rPr>
  </w:style>
  <w:style w:type="character" w:customStyle="1" w:styleId="184">
    <w:name w:val="普通文字 Char1"/>
    <w:qFormat/>
    <w:uiPriority w:val="0"/>
    <w:rPr>
      <w:rFonts w:ascii="宋体" w:hAnsi="Courier New" w:eastAsia="宋体"/>
      <w:kern w:val="2"/>
      <w:sz w:val="21"/>
      <w:lang w:val="en-US" w:eastAsia="zh-CN"/>
    </w:rPr>
  </w:style>
  <w:style w:type="character" w:customStyle="1" w:styleId="185">
    <w:name w:val="hei16b1"/>
    <w:qFormat/>
    <w:uiPriority w:val="0"/>
    <w:rPr>
      <w:rFonts w:hint="default" w:ascii="Arial" w:hAnsi="Arial" w:cs="Arial"/>
      <w:b/>
      <w:bCs/>
      <w:color w:val="000000"/>
      <w:sz w:val="24"/>
      <w:szCs w:val="24"/>
    </w:rPr>
  </w:style>
  <w:style w:type="character" w:customStyle="1" w:styleId="186">
    <w:name w:val="正文（绿盟科技） Char"/>
    <w:link w:val="187"/>
    <w:qFormat/>
    <w:uiPriority w:val="0"/>
    <w:rPr>
      <w:rFonts w:ascii="Arial" w:hAnsi="Arial"/>
      <w:szCs w:val="21"/>
    </w:rPr>
  </w:style>
  <w:style w:type="paragraph" w:customStyle="1" w:styleId="187">
    <w:name w:val="正文（绿盟科技）"/>
    <w:link w:val="186"/>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188">
    <w:name w:val="Char Char19"/>
    <w:qFormat/>
    <w:uiPriority w:val="6"/>
    <w:rPr>
      <w:rFonts w:ascii="宋体" w:hAnsi="宋体"/>
      <w:i/>
      <w:sz w:val="24"/>
      <w:szCs w:val="24"/>
    </w:rPr>
  </w:style>
  <w:style w:type="character" w:customStyle="1" w:styleId="189">
    <w:name w:val="页脚 Char"/>
    <w:qFormat/>
    <w:uiPriority w:val="0"/>
    <w:rPr>
      <w:rFonts w:eastAsia="仿宋_GB2312"/>
      <w:kern w:val="2"/>
      <w:sz w:val="18"/>
      <w:lang w:val="en-US" w:eastAsia="zh-CN"/>
    </w:rPr>
  </w:style>
  <w:style w:type="character" w:customStyle="1" w:styleId="190">
    <w:name w:val="批注主题 Char"/>
    <w:qFormat/>
    <w:uiPriority w:val="0"/>
    <w:rPr>
      <w:rFonts w:eastAsia="宋体"/>
      <w:b/>
      <w:bCs/>
      <w:kern w:val="2"/>
      <w:sz w:val="21"/>
      <w:szCs w:val="24"/>
      <w:lang w:val="en-US" w:eastAsia="zh-CN" w:bidi="ar-SA"/>
    </w:rPr>
  </w:style>
  <w:style w:type="character" w:customStyle="1" w:styleId="191">
    <w:name w:val="Comment Text Char"/>
    <w:qFormat/>
    <w:locked/>
    <w:uiPriority w:val="0"/>
    <w:rPr>
      <w:rFonts w:ascii="宋体" w:hAnsi="宋体" w:eastAsia="宋体"/>
      <w:kern w:val="2"/>
      <w:sz w:val="24"/>
      <w:lang w:val="en-US" w:eastAsia="zh-CN" w:bidi="ar-SA"/>
    </w:rPr>
  </w:style>
  <w:style w:type="character" w:customStyle="1" w:styleId="192">
    <w:name w:val="Char Char72"/>
    <w:qFormat/>
    <w:uiPriority w:val="0"/>
    <w:rPr>
      <w:rFonts w:eastAsia="宋体"/>
      <w:kern w:val="2"/>
      <w:sz w:val="21"/>
      <w:szCs w:val="24"/>
      <w:lang w:val="en-US" w:eastAsia="zh-CN" w:bidi="ar-SA"/>
    </w:rPr>
  </w:style>
  <w:style w:type="character" w:customStyle="1" w:styleId="193">
    <w:name w:val="正文文本缩进 Char2"/>
    <w:qFormat/>
    <w:uiPriority w:val="0"/>
    <w:rPr>
      <w:rFonts w:ascii="Times New Roman" w:hAnsi="Times New Roman" w:eastAsia="宋体" w:cs="Times New Roman"/>
      <w:snapToGrid w:val="0"/>
      <w:kern w:val="0"/>
      <w:szCs w:val="24"/>
    </w:rPr>
  </w:style>
  <w:style w:type="character" w:customStyle="1" w:styleId="194">
    <w:name w:val="样式2 Char"/>
    <w:qFormat/>
    <w:uiPriority w:val="0"/>
    <w:rPr>
      <w:rFonts w:ascii="仿宋_GB2312" w:hAnsi="仿宋" w:eastAsia="仿宋_GB2312" w:cs="仿宋_GB2312"/>
      <w:b/>
      <w:bCs/>
      <w:sz w:val="32"/>
      <w:szCs w:val="30"/>
      <w:lang w:val="zh-CN"/>
    </w:rPr>
  </w:style>
  <w:style w:type="character" w:customStyle="1" w:styleId="195">
    <w:name w:val="表格名称[858D7CFB-ED40-4347-BF05-701D383B685F]"/>
    <w:link w:val="196"/>
    <w:qFormat/>
    <w:uiPriority w:val="0"/>
    <w:rPr>
      <w:sz w:val="32"/>
    </w:rPr>
  </w:style>
  <w:style w:type="paragraph" w:customStyle="1" w:styleId="196">
    <w:name w:val="表格名称"/>
    <w:basedOn w:val="3"/>
    <w:link w:val="195"/>
    <w:qFormat/>
    <w:uiPriority w:val="0"/>
    <w:pPr>
      <w:snapToGrid w:val="0"/>
      <w:spacing w:before="240" w:after="240" w:line="240" w:lineRule="auto"/>
      <w:ind w:left="0" w:firstLine="0"/>
      <w:jc w:val="center"/>
    </w:pPr>
    <w:rPr>
      <w:rFonts w:asciiTheme="minorHAnsi" w:hAnsiTheme="minorHAnsi" w:eastAsiaTheme="minorEastAsia" w:cstheme="minorBidi"/>
      <w:b w:val="0"/>
      <w:bCs w:val="0"/>
      <w:szCs w:val="22"/>
      <w:lang w:val="en-US"/>
    </w:rPr>
  </w:style>
  <w:style w:type="character" w:customStyle="1" w:styleId="197">
    <w:name w:val="Char Char4"/>
    <w:qFormat/>
    <w:uiPriority w:val="0"/>
    <w:rPr>
      <w:rFonts w:eastAsia="宋体"/>
      <w:b/>
      <w:sz w:val="24"/>
      <w:lang w:val="en-GB" w:eastAsia="zh-CN" w:bidi="ar-SA"/>
    </w:rPr>
  </w:style>
  <w:style w:type="character" w:customStyle="1" w:styleId="198">
    <w:name w:val="c7 style3"/>
    <w:qFormat/>
    <w:uiPriority w:val="0"/>
  </w:style>
  <w:style w:type="character" w:customStyle="1" w:styleId="199">
    <w:name w:val="正文文本 3 Char1"/>
    <w:semiHidden/>
    <w:qFormat/>
    <w:uiPriority w:val="99"/>
    <w:rPr>
      <w:rFonts w:ascii="Times New Roman" w:hAnsi="Times New Roman" w:eastAsia="宋体" w:cs="Times New Roman"/>
      <w:sz w:val="16"/>
      <w:szCs w:val="16"/>
    </w:rPr>
  </w:style>
  <w:style w:type="character" w:customStyle="1" w:styleId="200">
    <w:name w:val="tw4winInternal"/>
    <w:qFormat/>
    <w:uiPriority w:val="0"/>
    <w:rPr>
      <w:rFonts w:ascii="Courier New" w:hAnsi="Courier New" w:cs="Courier New"/>
      <w:color w:val="FF0000"/>
      <w:lang w:val="en-US" w:eastAsia="zh-CN"/>
    </w:rPr>
  </w:style>
  <w:style w:type="character" w:customStyle="1" w:styleId="201">
    <w:name w:val="Char Char10"/>
    <w:semiHidden/>
    <w:qFormat/>
    <w:uiPriority w:val="0"/>
    <w:rPr>
      <w:rFonts w:ascii="宋体" w:hAnsi="宋体"/>
      <w:kern w:val="2"/>
      <w:sz w:val="21"/>
      <w:szCs w:val="24"/>
      <w:lang w:val="en-US" w:eastAsia="zh-CN"/>
    </w:rPr>
  </w:style>
  <w:style w:type="character" w:customStyle="1" w:styleId="202">
    <w:name w:val="shadow11"/>
    <w:qFormat/>
    <w:uiPriority w:val="0"/>
    <w:rPr>
      <w:color w:val="000000"/>
      <w:sz w:val="21"/>
    </w:rPr>
  </w:style>
  <w:style w:type="character" w:customStyle="1" w:styleId="203">
    <w:name w:val="正文非缩进 Char3"/>
    <w:qFormat/>
    <w:uiPriority w:val="0"/>
    <w:rPr>
      <w:rFonts w:ascii="宋体" w:eastAsia="宋体"/>
      <w:snapToGrid w:val="0"/>
      <w:color w:val="000000"/>
      <w:kern w:val="28"/>
      <w:sz w:val="28"/>
      <w:lang w:val="en-US" w:eastAsia="zh-CN" w:bidi="ar-SA"/>
    </w:rPr>
  </w:style>
  <w:style w:type="character" w:customStyle="1" w:styleId="204">
    <w:name w:val="Char Char"/>
    <w:qFormat/>
    <w:uiPriority w:val="0"/>
    <w:rPr>
      <w:rFonts w:ascii="宋体" w:hAnsi="Courier New" w:eastAsia="宋体"/>
      <w:kern w:val="2"/>
      <w:sz w:val="21"/>
      <w:lang w:val="en-US" w:eastAsia="zh-CN" w:bidi="ar-SA"/>
    </w:rPr>
  </w:style>
  <w:style w:type="character" w:customStyle="1" w:styleId="205">
    <w:name w:val="签名 Char1"/>
    <w:qFormat/>
    <w:uiPriority w:val="0"/>
    <w:rPr>
      <w:rFonts w:ascii="Times New Roman" w:hAnsi="Times New Roman" w:eastAsia="宋体" w:cs="Times New Roman"/>
      <w:szCs w:val="24"/>
    </w:rPr>
  </w:style>
  <w:style w:type="character" w:customStyle="1" w:styleId="206">
    <w:name w:val="Char Char18"/>
    <w:qFormat/>
    <w:uiPriority w:val="6"/>
    <w:rPr>
      <w:rFonts w:ascii="宋体" w:hAnsi="宋体"/>
      <w:sz w:val="28"/>
    </w:rPr>
  </w:style>
  <w:style w:type="character" w:customStyle="1" w:styleId="207">
    <w:name w:val="批注文字 Char"/>
    <w:qFormat/>
    <w:uiPriority w:val="0"/>
    <w:rPr>
      <w:kern w:val="2"/>
      <w:sz w:val="21"/>
      <w:szCs w:val="24"/>
    </w:rPr>
  </w:style>
  <w:style w:type="character" w:customStyle="1" w:styleId="208">
    <w:name w:val="Char Char22"/>
    <w:qFormat/>
    <w:uiPriority w:val="6"/>
    <w:rPr>
      <w:rFonts w:ascii="宋体" w:hAnsi="宋体"/>
      <w:kern w:val="1"/>
      <w:sz w:val="24"/>
      <w:szCs w:val="24"/>
    </w:rPr>
  </w:style>
  <w:style w:type="character" w:customStyle="1" w:styleId="209">
    <w:name w:val="pt141"/>
    <w:qFormat/>
    <w:uiPriority w:val="0"/>
    <w:rPr>
      <w:color w:val="330066"/>
      <w:sz w:val="22"/>
      <w:szCs w:val="22"/>
    </w:rPr>
  </w:style>
  <w:style w:type="character" w:customStyle="1" w:styleId="210">
    <w:name w:val="正文文本缩进 2 Char1"/>
    <w:semiHidden/>
    <w:qFormat/>
    <w:uiPriority w:val="99"/>
    <w:rPr>
      <w:rFonts w:ascii="Times New Roman" w:hAnsi="Times New Roman" w:eastAsia="宋体" w:cs="Times New Roman"/>
      <w:szCs w:val="24"/>
    </w:rPr>
  </w:style>
  <w:style w:type="character" w:customStyle="1" w:styleId="211">
    <w:name w:val="批注框文本 字符1"/>
    <w:link w:val="39"/>
    <w:qFormat/>
    <w:uiPriority w:val="0"/>
    <w:rPr>
      <w:rFonts w:ascii="Times New Roman" w:hAnsi="Times New Roman" w:eastAsia="宋体" w:cs="Times New Roman"/>
      <w:sz w:val="18"/>
      <w:szCs w:val="18"/>
    </w:rPr>
  </w:style>
  <w:style w:type="character" w:customStyle="1" w:styleId="212">
    <w:name w:val="Char Char611"/>
    <w:qFormat/>
    <w:uiPriority w:val="0"/>
    <w:rPr>
      <w:rFonts w:eastAsia="宋体"/>
      <w:kern w:val="2"/>
      <w:sz w:val="21"/>
      <w:szCs w:val="24"/>
      <w:lang w:val="en-US" w:eastAsia="zh-CN" w:bidi="ar-SA"/>
    </w:rPr>
  </w:style>
  <w:style w:type="character" w:customStyle="1" w:styleId="213">
    <w:name w:val="highlight1"/>
    <w:qFormat/>
    <w:uiPriority w:val="0"/>
    <w:rPr>
      <w:rFonts w:ascii="仿宋_GB2312" w:eastAsia="微软雅黑"/>
      <w:b/>
      <w:kern w:val="2"/>
      <w:sz w:val="23"/>
      <w:szCs w:val="23"/>
      <w:lang w:val="en-US" w:eastAsia="zh-CN" w:bidi="ar-SA"/>
    </w:rPr>
  </w:style>
  <w:style w:type="character" w:customStyle="1" w:styleId="214">
    <w:name w:val="my正文 Char"/>
    <w:link w:val="215"/>
    <w:qFormat/>
    <w:locked/>
    <w:uiPriority w:val="0"/>
    <w:rPr>
      <w:rFonts w:ascii="Tahoma" w:hAnsi="Tahoma"/>
      <w:sz w:val="24"/>
      <w:szCs w:val="24"/>
    </w:rPr>
  </w:style>
  <w:style w:type="paragraph" w:customStyle="1" w:styleId="215">
    <w:name w:val="my正文"/>
    <w:basedOn w:val="1"/>
    <w:link w:val="214"/>
    <w:qFormat/>
    <w:uiPriority w:val="0"/>
    <w:pPr>
      <w:adjustRightInd/>
      <w:spacing w:line="360" w:lineRule="auto"/>
      <w:ind w:firstLine="480" w:firstLineChars="200"/>
    </w:pPr>
    <w:rPr>
      <w:rFonts w:ascii="Tahoma" w:hAnsi="Tahoma" w:eastAsiaTheme="minorEastAsia" w:cstheme="minorBidi"/>
      <w:sz w:val="24"/>
    </w:rPr>
  </w:style>
  <w:style w:type="character" w:customStyle="1" w:styleId="216">
    <w:name w:val="正文缩进 字符2"/>
    <w:link w:val="5"/>
    <w:qFormat/>
    <w:uiPriority w:val="0"/>
    <w:rPr>
      <w:rFonts w:ascii="宋体" w:hAnsi="Times New Roman" w:eastAsia="宋体" w:cs="Times New Roman"/>
      <w:snapToGrid w:val="0"/>
      <w:color w:val="000000"/>
      <w:kern w:val="28"/>
      <w:sz w:val="28"/>
      <w:szCs w:val="20"/>
    </w:rPr>
  </w:style>
  <w:style w:type="character" w:customStyle="1" w:styleId="217">
    <w:name w:val="Used by Word for text of Help footnotes Char Char1"/>
    <w:qFormat/>
    <w:uiPriority w:val="0"/>
    <w:rPr>
      <w:color w:val="0000FF"/>
      <w:sz w:val="21"/>
    </w:rPr>
  </w:style>
  <w:style w:type="character" w:customStyle="1" w:styleId="218">
    <w:name w:val="页眉 Char"/>
    <w:qFormat/>
    <w:uiPriority w:val="0"/>
    <w:rPr>
      <w:rFonts w:eastAsia="仿宋_GB2312"/>
      <w:kern w:val="2"/>
      <w:sz w:val="18"/>
      <w:lang w:val="en-US" w:eastAsia="zh-CN"/>
    </w:rPr>
  </w:style>
  <w:style w:type="character" w:customStyle="1" w:styleId="219">
    <w:name w:val="FA正文 Char Char"/>
    <w:qFormat/>
    <w:uiPriority w:val="0"/>
    <w:rPr>
      <w:rFonts w:hAnsi="宋体"/>
      <w:kern w:val="2"/>
      <w:sz w:val="24"/>
      <w:lang w:bidi="ar-SA"/>
    </w:rPr>
  </w:style>
  <w:style w:type="character" w:customStyle="1" w:styleId="220">
    <w:name w:val="3级 Char"/>
    <w:link w:val="221"/>
    <w:qFormat/>
    <w:uiPriority w:val="0"/>
    <w:rPr>
      <w:rFonts w:ascii="宋体" w:hAnsi="宋体"/>
      <w:b/>
      <w:bCs/>
      <w:sz w:val="28"/>
    </w:rPr>
  </w:style>
  <w:style w:type="paragraph" w:customStyle="1" w:styleId="221">
    <w:name w:val="3级"/>
    <w:basedOn w:val="222"/>
    <w:link w:val="220"/>
    <w:qFormat/>
    <w:uiPriority w:val="0"/>
    <w:pPr>
      <w:ind w:left="0" w:right="466" w:firstLine="288"/>
    </w:pPr>
    <w:rPr>
      <w:rFonts w:hAnsi="宋体" w:eastAsiaTheme="minorEastAsia" w:cstheme="minorBidi"/>
      <w:snapToGrid/>
      <w:kern w:val="2"/>
      <w:szCs w:val="22"/>
    </w:rPr>
  </w:style>
  <w:style w:type="paragraph" w:customStyle="1" w:styleId="22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3">
    <w:name w:val="myp11"/>
    <w:qFormat/>
    <w:uiPriority w:val="0"/>
    <w:rPr>
      <w:rFonts w:ascii="仿宋_GB2312" w:eastAsia="微软雅黑"/>
      <w:b/>
      <w:kern w:val="2"/>
      <w:sz w:val="32"/>
      <w:szCs w:val="32"/>
      <w:lang w:val="en-US" w:eastAsia="zh-CN" w:bidi="ar-SA"/>
    </w:rPr>
  </w:style>
  <w:style w:type="character" w:customStyle="1" w:styleId="224">
    <w:name w:val="H6 Char"/>
    <w:qFormat/>
    <w:uiPriority w:val="0"/>
    <w:rPr>
      <w:rFonts w:ascii="Arial" w:hAnsi="Arial" w:eastAsia="黑体"/>
      <w:b/>
      <w:bCs/>
      <w:kern w:val="2"/>
      <w:sz w:val="24"/>
      <w:szCs w:val="24"/>
    </w:rPr>
  </w:style>
  <w:style w:type="character" w:customStyle="1" w:styleId="225">
    <w:name w:val="Char Char91"/>
    <w:qFormat/>
    <w:uiPriority w:val="0"/>
    <w:rPr>
      <w:rFonts w:eastAsia="宋体"/>
      <w:kern w:val="2"/>
      <w:sz w:val="18"/>
      <w:szCs w:val="18"/>
      <w:lang w:val="en-US" w:eastAsia="zh-CN" w:bidi="ar-SA"/>
    </w:rPr>
  </w:style>
  <w:style w:type="character" w:customStyle="1" w:styleId="226">
    <w:name w:val="副标题 Char1"/>
    <w:qFormat/>
    <w:uiPriority w:val="0"/>
    <w:rPr>
      <w:rFonts w:ascii="Cambria" w:hAnsi="Cambria" w:eastAsia="宋体" w:cs="Times New Roman"/>
      <w:b/>
      <w:bCs/>
      <w:snapToGrid w:val="0"/>
      <w:kern w:val="28"/>
      <w:sz w:val="32"/>
      <w:szCs w:val="32"/>
    </w:rPr>
  </w:style>
  <w:style w:type="character" w:customStyle="1" w:styleId="227">
    <w:name w:val="font61"/>
    <w:qFormat/>
    <w:uiPriority w:val="0"/>
    <w:rPr>
      <w:rFonts w:hint="eastAsia" w:ascii="仿宋" w:hAnsi="仿宋" w:eastAsia="仿宋" w:cs="仿宋"/>
      <w:color w:val="000000"/>
      <w:sz w:val="20"/>
      <w:szCs w:val="20"/>
      <w:u w:val="none"/>
    </w:rPr>
  </w:style>
  <w:style w:type="character" w:customStyle="1" w:styleId="22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29">
    <w:name w:val="Char Char211"/>
    <w:qFormat/>
    <w:uiPriority w:val="0"/>
    <w:rPr>
      <w:rFonts w:eastAsia="宋体"/>
      <w:b/>
      <w:bCs/>
      <w:kern w:val="2"/>
      <w:sz w:val="21"/>
      <w:szCs w:val="24"/>
      <w:lang w:val="en-US" w:eastAsia="zh-CN" w:bidi="ar-SA"/>
    </w:rPr>
  </w:style>
  <w:style w:type="character" w:customStyle="1" w:styleId="230">
    <w:name w:val="标题 2 Char"/>
    <w:qFormat/>
    <w:uiPriority w:val="0"/>
    <w:rPr>
      <w:rFonts w:ascii="Arial" w:hAnsi="Arial" w:eastAsia="黑体"/>
      <w:b/>
      <w:kern w:val="2"/>
      <w:sz w:val="32"/>
      <w:lang w:val="en-US" w:eastAsia="zh-CN"/>
    </w:rPr>
  </w:style>
  <w:style w:type="character" w:customStyle="1" w:styleId="231">
    <w:name w:val="maywed421"/>
    <w:qFormat/>
    <w:uiPriority w:val="0"/>
    <w:rPr>
      <w:color w:val="366FB6"/>
      <w:u w:val="none"/>
    </w:rPr>
  </w:style>
  <w:style w:type="character" w:customStyle="1" w:styleId="232">
    <w:name w:val="正文文本缩进 Char"/>
    <w:qFormat/>
    <w:uiPriority w:val="0"/>
    <w:rPr>
      <w:rFonts w:ascii="宋体" w:hAnsi="宋体"/>
      <w:kern w:val="2"/>
      <w:sz w:val="24"/>
      <w:szCs w:val="24"/>
    </w:rPr>
  </w:style>
  <w:style w:type="character" w:customStyle="1" w:styleId="233">
    <w:name w:val="Char Char102"/>
    <w:semiHidden/>
    <w:qFormat/>
    <w:uiPriority w:val="0"/>
    <w:rPr>
      <w:rFonts w:ascii="宋体" w:hAnsi="宋体"/>
      <w:kern w:val="2"/>
      <w:sz w:val="21"/>
      <w:szCs w:val="24"/>
      <w:lang w:val="en-US" w:eastAsia="zh-CN"/>
    </w:rPr>
  </w:style>
  <w:style w:type="character" w:customStyle="1" w:styleId="234">
    <w:name w:val="页眉 Char1"/>
    <w:qFormat/>
    <w:uiPriority w:val="0"/>
    <w:rPr>
      <w:rFonts w:eastAsia="宋体"/>
      <w:kern w:val="2"/>
      <w:sz w:val="18"/>
      <w:szCs w:val="18"/>
      <w:lang w:val="en-US" w:eastAsia="zh-CN" w:bidi="ar-SA"/>
    </w:rPr>
  </w:style>
  <w:style w:type="character" w:customStyle="1" w:styleId="235">
    <w:name w:val="md"/>
    <w:basedOn w:val="70"/>
    <w:qFormat/>
    <w:uiPriority w:val="0"/>
    <w:rPr>
      <w:rFonts w:ascii="Arial" w:hAnsi="Arial" w:eastAsia="黑体" w:cs="Arial"/>
      <w:snapToGrid w:val="0"/>
      <w:kern w:val="0"/>
      <w:szCs w:val="21"/>
    </w:rPr>
  </w:style>
  <w:style w:type="character" w:customStyle="1" w:styleId="236">
    <w:name w:val="big1"/>
    <w:qFormat/>
    <w:uiPriority w:val="0"/>
    <w:rPr>
      <w:rFonts w:hint="eastAsia" w:ascii="宋体" w:hAnsi="宋体" w:eastAsia="宋体"/>
      <w:color w:val="333333"/>
      <w:sz w:val="22"/>
      <w:szCs w:val="22"/>
    </w:rPr>
  </w:style>
  <w:style w:type="character" w:customStyle="1" w:styleId="237">
    <w:name w:val="Char Char311"/>
    <w:qFormat/>
    <w:uiPriority w:val="0"/>
    <w:rPr>
      <w:rFonts w:eastAsia="宋体"/>
      <w:kern w:val="2"/>
      <w:sz w:val="21"/>
      <w:szCs w:val="24"/>
      <w:lang w:val="en-US" w:eastAsia="zh-CN" w:bidi="ar-SA"/>
    </w:rPr>
  </w:style>
  <w:style w:type="character" w:customStyle="1" w:styleId="238">
    <w:name w:val="Char Char81"/>
    <w:qFormat/>
    <w:uiPriority w:val="6"/>
    <w:rPr>
      <w:rFonts w:eastAsia="宋体"/>
      <w:b/>
      <w:sz w:val="24"/>
      <w:lang w:val="en-GB" w:eastAsia="zh-CN"/>
    </w:rPr>
  </w:style>
  <w:style w:type="character" w:customStyle="1" w:styleId="239">
    <w:name w:val="样式3 Char"/>
    <w:basedOn w:val="194"/>
    <w:qFormat/>
    <w:uiPriority w:val="0"/>
    <w:rPr>
      <w:rFonts w:ascii="仿宋_GB2312" w:hAnsi="仿宋" w:eastAsia="仿宋_GB2312" w:cs="仿宋_GB2312"/>
      <w:sz w:val="32"/>
      <w:szCs w:val="30"/>
      <w:lang w:val="zh-CN"/>
    </w:rPr>
  </w:style>
  <w:style w:type="character" w:customStyle="1" w:styleId="240">
    <w:name w:val="正文首行缩进 2 Char1"/>
    <w:qFormat/>
    <w:uiPriority w:val="0"/>
    <w:rPr>
      <w:rFonts w:ascii="Times New Roman" w:hAnsi="Times New Roman" w:eastAsia="宋体" w:cs="Times New Roman"/>
      <w:kern w:val="2"/>
      <w:sz w:val="24"/>
      <w:szCs w:val="24"/>
    </w:rPr>
  </w:style>
  <w:style w:type="character" w:customStyle="1" w:styleId="241">
    <w:name w:val="副标题 Char2"/>
    <w:qFormat/>
    <w:uiPriority w:val="0"/>
    <w:rPr>
      <w:rFonts w:ascii="Cambria" w:hAnsi="Cambria" w:eastAsia="宋体" w:cs="Times New Roman"/>
      <w:b/>
      <w:bCs/>
      <w:snapToGrid w:val="0"/>
      <w:kern w:val="28"/>
      <w:sz w:val="32"/>
      <w:szCs w:val="32"/>
    </w:rPr>
  </w:style>
  <w:style w:type="character" w:customStyle="1" w:styleId="242">
    <w:name w:val="标题4-dyf Char"/>
    <w:link w:val="243"/>
    <w:qFormat/>
    <w:uiPriority w:val="0"/>
    <w:rPr>
      <w:rFonts w:ascii="Cambria" w:hAnsi="Cambria"/>
      <w:b/>
      <w:bCs/>
      <w:color w:val="000000"/>
      <w:szCs w:val="21"/>
    </w:rPr>
  </w:style>
  <w:style w:type="paragraph" w:customStyle="1" w:styleId="243">
    <w:name w:val="标题4-dyf"/>
    <w:basedOn w:val="6"/>
    <w:link w:val="242"/>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244">
    <w:name w:val="dectext1"/>
    <w:qFormat/>
    <w:uiPriority w:val="0"/>
    <w:rPr>
      <w:rFonts w:ascii="宋体" w:hAnsi="宋体" w:eastAsia="宋体"/>
      <w:color w:val="333333"/>
      <w:sz w:val="21"/>
      <w:szCs w:val="21"/>
      <w:u w:val="none"/>
    </w:rPr>
  </w:style>
  <w:style w:type="character" w:customStyle="1" w:styleId="245">
    <w:name w:val="冯 Char"/>
    <w:link w:val="246"/>
    <w:qFormat/>
    <w:uiPriority w:val="0"/>
    <w:rPr>
      <w:rFonts w:ascii="宋体" w:hAnsi="宋体"/>
      <w:color w:val="000000"/>
      <w:sz w:val="24"/>
      <w:szCs w:val="24"/>
    </w:rPr>
  </w:style>
  <w:style w:type="paragraph" w:customStyle="1" w:styleId="246">
    <w:name w:val="冯"/>
    <w:basedOn w:val="1"/>
    <w:link w:val="245"/>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247">
    <w:name w:val="Header Char"/>
    <w:qFormat/>
    <w:locked/>
    <w:uiPriority w:val="0"/>
    <w:rPr>
      <w:rFonts w:eastAsia="宋体"/>
      <w:kern w:val="2"/>
      <w:sz w:val="18"/>
      <w:szCs w:val="18"/>
      <w:lang w:val="en-US" w:eastAsia="zh-CN" w:bidi="ar-SA"/>
    </w:rPr>
  </w:style>
  <w:style w:type="character" w:customStyle="1" w:styleId="248">
    <w:name w:val="Char Char12"/>
    <w:qFormat/>
    <w:uiPriority w:val="0"/>
    <w:rPr>
      <w:rFonts w:ascii="仿宋_GB2312" w:eastAsia="仿宋_GB2312"/>
      <w:b/>
      <w:bCs/>
      <w:kern w:val="2"/>
      <w:sz w:val="24"/>
      <w:szCs w:val="24"/>
      <w:lang w:val="zh-CN" w:eastAsia="zh-CN" w:bidi="ar-SA"/>
    </w:rPr>
  </w:style>
  <w:style w:type="character" w:customStyle="1" w:styleId="249">
    <w:name w:val="题注 字符"/>
    <w:link w:val="17"/>
    <w:qFormat/>
    <w:uiPriority w:val="0"/>
    <w:rPr>
      <w:rFonts w:ascii="Times New Roman" w:hAnsi="Times New Roman" w:eastAsia="宋体" w:cs="Times New Roman"/>
      <w:b/>
      <w:sz w:val="28"/>
      <w:szCs w:val="20"/>
    </w:rPr>
  </w:style>
  <w:style w:type="character" w:customStyle="1" w:styleId="250">
    <w:name w:val="普通文字 Char3"/>
    <w:qFormat/>
    <w:uiPriority w:val="0"/>
    <w:rPr>
      <w:rFonts w:ascii="宋体" w:hAnsi="Courier New" w:eastAsia="宋体"/>
      <w:kern w:val="2"/>
      <w:sz w:val="21"/>
      <w:lang w:val="en-US" w:eastAsia="zh-CN" w:bidi="ar-SA"/>
    </w:rPr>
  </w:style>
  <w:style w:type="character" w:customStyle="1" w:styleId="251">
    <w:name w:val="公文正文 Char"/>
    <w:qFormat/>
    <w:uiPriority w:val="0"/>
    <w:rPr>
      <w:rFonts w:ascii="仿宋_GB2312" w:eastAsia="仿宋_GB2312"/>
      <w:kern w:val="2"/>
      <w:sz w:val="24"/>
      <w:szCs w:val="24"/>
      <w:lang w:val="en-US" w:eastAsia="zh-CN" w:bidi="ar-SA"/>
    </w:rPr>
  </w:style>
  <w:style w:type="character" w:customStyle="1" w:styleId="252">
    <w:name w:val="正文首行缩进 Char Char Char Char Char"/>
    <w:qFormat/>
    <w:uiPriority w:val="0"/>
    <w:rPr>
      <w:rFonts w:ascii="宋体"/>
      <w:kern w:val="2"/>
      <w:sz w:val="24"/>
      <w:lang w:val="zh-CN"/>
    </w:rPr>
  </w:style>
  <w:style w:type="character" w:customStyle="1" w:styleId="253">
    <w:name w:val="PI Char"/>
    <w:qFormat/>
    <w:uiPriority w:val="0"/>
    <w:rPr>
      <w:rFonts w:ascii="宋体" w:hAnsi="宋体" w:eastAsia="宋体"/>
      <w:kern w:val="2"/>
      <w:sz w:val="24"/>
      <w:szCs w:val="24"/>
      <w:lang w:val="en-US" w:eastAsia="zh-CN" w:bidi="ar-SA"/>
    </w:rPr>
  </w:style>
  <w:style w:type="character" w:customStyle="1" w:styleId="254">
    <w:name w:val="Default Char"/>
    <w:link w:val="255"/>
    <w:qFormat/>
    <w:uiPriority w:val="0"/>
    <w:rPr>
      <w:rFonts w:ascii="仿宋_GB2312" w:eastAsia="仿宋_GB2312" w:cs="仿宋_GB2312"/>
      <w:color w:val="000000"/>
      <w:sz w:val="24"/>
      <w:szCs w:val="24"/>
    </w:rPr>
  </w:style>
  <w:style w:type="paragraph" w:customStyle="1" w:styleId="255">
    <w:name w:val="Default"/>
    <w:link w:val="254"/>
    <w:qFormat/>
    <w:uiPriority w:val="0"/>
    <w:pPr>
      <w:widowControl w:val="0"/>
      <w:autoSpaceDE w:val="0"/>
      <w:autoSpaceDN w:val="0"/>
      <w:adjustRightInd w:val="0"/>
    </w:pPr>
    <w:rPr>
      <w:rFonts w:ascii="仿宋_GB2312" w:eastAsia="仿宋_GB2312" w:cs="仿宋_GB2312" w:hAnsiTheme="minorHAnsi"/>
      <w:color w:val="000000"/>
      <w:kern w:val="2"/>
      <w:sz w:val="24"/>
      <w:szCs w:val="24"/>
      <w:lang w:val="en-US" w:eastAsia="zh-CN" w:bidi="ar-SA"/>
    </w:rPr>
  </w:style>
  <w:style w:type="character" w:customStyle="1" w:styleId="256">
    <w:name w:val="style91"/>
    <w:qFormat/>
    <w:uiPriority w:val="0"/>
    <w:rPr>
      <w:color w:val="333333"/>
    </w:rPr>
  </w:style>
  <w:style w:type="character" w:customStyle="1" w:styleId="257">
    <w:name w:val="列出段落 Char2"/>
    <w:qFormat/>
    <w:uiPriority w:val="34"/>
    <w:rPr>
      <w:rFonts w:ascii="Calibri" w:hAnsi="Calibri"/>
      <w:kern w:val="2"/>
      <w:sz w:val="28"/>
    </w:rPr>
  </w:style>
  <w:style w:type="character" w:customStyle="1" w:styleId="258">
    <w:name w:val="mdeck"/>
    <w:qFormat/>
    <w:uiPriority w:val="0"/>
    <w:rPr>
      <w:rFonts w:ascii="仿宋_GB2312" w:eastAsia="微软雅黑"/>
      <w:b/>
      <w:kern w:val="2"/>
      <w:sz w:val="32"/>
      <w:szCs w:val="32"/>
      <w:lang w:val="en-US" w:eastAsia="zh-CN" w:bidi="ar-SA"/>
    </w:rPr>
  </w:style>
  <w:style w:type="character" w:customStyle="1" w:styleId="259">
    <w:name w:val="unnamed11"/>
    <w:qFormat/>
    <w:uiPriority w:val="0"/>
    <w:rPr>
      <w:sz w:val="20"/>
      <w:szCs w:val="20"/>
    </w:rPr>
  </w:style>
  <w:style w:type="character" w:customStyle="1" w:styleId="260">
    <w:name w:val="正文文本 Char2"/>
    <w:semiHidden/>
    <w:qFormat/>
    <w:uiPriority w:val="99"/>
    <w:rPr>
      <w:rFonts w:ascii="Times New Roman" w:hAnsi="Times New Roman" w:eastAsia="宋体" w:cs="Times New Roman"/>
      <w:snapToGrid w:val="0"/>
      <w:kern w:val="0"/>
      <w:szCs w:val="24"/>
    </w:rPr>
  </w:style>
  <w:style w:type="character" w:customStyle="1" w:styleId="261">
    <w:name w:val="标书正文格式 Char"/>
    <w:qFormat/>
    <w:uiPriority w:val="0"/>
    <w:rPr>
      <w:rFonts w:eastAsia="楷体_GB2312"/>
      <w:kern w:val="2"/>
      <w:sz w:val="24"/>
      <w:szCs w:val="24"/>
      <w:lang w:bidi="ar-SA"/>
    </w:rPr>
  </w:style>
  <w:style w:type="character" w:customStyle="1" w:styleId="262">
    <w:name w:val="Char Char11"/>
    <w:qFormat/>
    <w:locked/>
    <w:uiPriority w:val="0"/>
    <w:rPr>
      <w:rFonts w:ascii="宋体" w:hAnsi="宋体" w:eastAsia="宋体"/>
      <w:b/>
      <w:kern w:val="2"/>
      <w:sz w:val="24"/>
      <w:szCs w:val="24"/>
      <w:lang w:val="en-US" w:eastAsia="zh-CN" w:bidi="ar-SA"/>
    </w:rPr>
  </w:style>
  <w:style w:type="character" w:customStyle="1" w:styleId="263">
    <w:name w:val="ca-131"/>
    <w:qFormat/>
    <w:uiPriority w:val="0"/>
    <w:rPr>
      <w:rFonts w:hint="eastAsia" w:ascii="仿宋_GB2312" w:eastAsia="仿宋_GB2312"/>
      <w:b/>
      <w:bCs/>
      <w:color w:val="000000"/>
      <w:spacing w:val="-20"/>
      <w:sz w:val="24"/>
      <w:szCs w:val="24"/>
    </w:rPr>
  </w:style>
  <w:style w:type="character" w:customStyle="1" w:styleId="264">
    <w:name w:val="tw4winMark"/>
    <w:qFormat/>
    <w:uiPriority w:val="0"/>
    <w:rPr>
      <w:rFonts w:ascii="Courier New" w:hAnsi="Courier New" w:cs="Courier New"/>
      <w:vanish/>
      <w:color w:val="800080"/>
      <w:sz w:val="24"/>
      <w:szCs w:val="24"/>
      <w:vertAlign w:val="subscript"/>
    </w:rPr>
  </w:style>
  <w:style w:type="character" w:customStyle="1" w:styleId="265">
    <w:name w:val="正文样式 Char"/>
    <w:link w:val="266"/>
    <w:qFormat/>
    <w:uiPriority w:val="0"/>
    <w:rPr>
      <w:rFonts w:ascii="Calibri" w:hAnsi="Calibri"/>
      <w:sz w:val="24"/>
      <w:szCs w:val="24"/>
    </w:rPr>
  </w:style>
  <w:style w:type="paragraph" w:customStyle="1" w:styleId="266">
    <w:name w:val="正文样式"/>
    <w:basedOn w:val="1"/>
    <w:link w:val="265"/>
    <w:qFormat/>
    <w:uiPriority w:val="0"/>
    <w:pPr>
      <w:adjustRightInd/>
      <w:spacing w:line="360" w:lineRule="auto"/>
      <w:ind w:firstLine="480" w:firstLineChars="200"/>
    </w:pPr>
    <w:rPr>
      <w:rFonts w:ascii="Calibri" w:hAnsi="Calibri" w:eastAsiaTheme="minorEastAsia" w:cstheme="minorBidi"/>
      <w:sz w:val="24"/>
    </w:rPr>
  </w:style>
  <w:style w:type="character" w:customStyle="1" w:styleId="267">
    <w:name w:val="表正文 Char3"/>
    <w:qFormat/>
    <w:uiPriority w:val="0"/>
    <w:rPr>
      <w:rFonts w:eastAsia="宋体"/>
    </w:rPr>
  </w:style>
  <w:style w:type="character" w:customStyle="1" w:styleId="268">
    <w:name w:val="H5 Char"/>
    <w:qFormat/>
    <w:uiPriority w:val="0"/>
    <w:rPr>
      <w:b/>
      <w:bCs/>
      <w:kern w:val="2"/>
      <w:sz w:val="28"/>
      <w:szCs w:val="28"/>
    </w:rPr>
  </w:style>
  <w:style w:type="character" w:customStyle="1" w:styleId="269">
    <w:name w:val="Char Char3"/>
    <w:qFormat/>
    <w:uiPriority w:val="0"/>
    <w:rPr>
      <w:rFonts w:eastAsia="宋体"/>
      <w:kern w:val="2"/>
      <w:sz w:val="21"/>
      <w:szCs w:val="24"/>
      <w:lang w:val="en-US" w:eastAsia="zh-CN" w:bidi="ar-SA"/>
    </w:rPr>
  </w:style>
  <w:style w:type="character" w:customStyle="1" w:styleId="270">
    <w:name w:val="正文 编号 Char"/>
    <w:qFormat/>
    <w:uiPriority w:val="0"/>
    <w:rPr>
      <w:rFonts w:ascii="仿宋_GB2312" w:hAnsi="仿宋_GB2312" w:eastAsia="仿宋_GB2312"/>
      <w:kern w:val="2"/>
      <w:sz w:val="24"/>
      <w:lang w:bidi="ar-SA"/>
    </w:rPr>
  </w:style>
  <w:style w:type="character" w:customStyle="1" w:styleId="271">
    <w:name w:val="question-title2"/>
    <w:qFormat/>
    <w:uiPriority w:val="6"/>
    <w:rPr>
      <w:rFonts w:ascii="Arial" w:hAnsi="Arial" w:eastAsia="黑体" w:cs="Arial"/>
      <w:snapToGrid w:val="0"/>
      <w:kern w:val="0"/>
      <w:szCs w:val="21"/>
    </w:rPr>
  </w:style>
  <w:style w:type="character" w:customStyle="1" w:styleId="272">
    <w:name w:val="gf正文1 Char Char"/>
    <w:link w:val="273"/>
    <w:qFormat/>
    <w:uiPriority w:val="0"/>
    <w:rPr>
      <w:rFonts w:ascii="宋体" w:hAnsi="宋体" w:cs="宋体"/>
      <w:sz w:val="24"/>
      <w:szCs w:val="24"/>
    </w:rPr>
  </w:style>
  <w:style w:type="paragraph" w:customStyle="1" w:styleId="273">
    <w:name w:val="gf正文1"/>
    <w:basedOn w:val="1"/>
    <w:link w:val="272"/>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274">
    <w:name w:val="Char Char15"/>
    <w:qFormat/>
    <w:uiPriority w:val="6"/>
    <w:rPr>
      <w:rFonts w:ascii="宋体" w:hAnsi="宋体"/>
      <w:kern w:val="1"/>
      <w:sz w:val="21"/>
    </w:rPr>
  </w:style>
  <w:style w:type="character" w:customStyle="1" w:styleId="275">
    <w:name w:val="正文缩进 Char3"/>
    <w:qFormat/>
    <w:uiPriority w:val="0"/>
    <w:rPr>
      <w:rFonts w:ascii="宋体" w:eastAsia="宋体"/>
      <w:snapToGrid w:val="0"/>
      <w:color w:val="000000"/>
      <w:kern w:val="28"/>
      <w:sz w:val="28"/>
      <w:lang w:val="en-US" w:eastAsia="zh-CN" w:bidi="ar-SA"/>
    </w:rPr>
  </w:style>
  <w:style w:type="character" w:customStyle="1" w:styleId="276">
    <w:name w:val="列出段落 Char1"/>
    <w:link w:val="277"/>
    <w:qFormat/>
    <w:uiPriority w:val="0"/>
    <w:rPr>
      <w:rFonts w:ascii="Calibri" w:hAnsi="Calibri"/>
      <w:sz w:val="24"/>
      <w:lang w:eastAsia="en-US"/>
    </w:rPr>
  </w:style>
  <w:style w:type="paragraph" w:customStyle="1" w:styleId="277">
    <w:name w:val="列表1"/>
    <w:basedOn w:val="1"/>
    <w:next w:val="278"/>
    <w:link w:val="276"/>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styleId="278">
    <w:name w:val="List Paragraph"/>
    <w:basedOn w:val="1"/>
    <w:qFormat/>
    <w:uiPriority w:val="34"/>
    <w:pPr>
      <w:spacing w:line="360" w:lineRule="auto"/>
      <w:ind w:firstLine="200" w:firstLineChars="200"/>
    </w:pPr>
    <w:rPr>
      <w:rFonts w:eastAsia="楷体_GB2312" w:cs="Lucida Sans"/>
      <w:sz w:val="24"/>
    </w:rPr>
  </w:style>
  <w:style w:type="character" w:customStyle="1" w:styleId="279">
    <w:name w:val="Char Char8"/>
    <w:qFormat/>
    <w:uiPriority w:val="0"/>
    <w:rPr>
      <w:rFonts w:eastAsia="宋体"/>
      <w:b/>
      <w:sz w:val="24"/>
      <w:lang w:val="en-GB" w:eastAsia="zh-CN"/>
    </w:rPr>
  </w:style>
  <w:style w:type="character" w:customStyle="1" w:styleId="280">
    <w:name w:val="Normal Indent Char Char"/>
    <w:qFormat/>
    <w:uiPriority w:val="0"/>
    <w:rPr>
      <w:rFonts w:eastAsia="宋体"/>
      <w:kern w:val="2"/>
      <w:sz w:val="21"/>
      <w:lang w:val="en-US" w:eastAsia="zh-CN" w:bidi="ar-SA"/>
    </w:rPr>
  </w:style>
  <w:style w:type="character" w:customStyle="1" w:styleId="281">
    <w:name w:val="列表段落 字符"/>
    <w:qFormat/>
    <w:uiPriority w:val="99"/>
  </w:style>
  <w:style w:type="character" w:customStyle="1" w:styleId="282">
    <w:name w:val="Ò³Ã¼ Char Char1"/>
    <w:qFormat/>
    <w:uiPriority w:val="0"/>
    <w:rPr>
      <w:rFonts w:eastAsia="宋体"/>
      <w:kern w:val="2"/>
      <w:sz w:val="18"/>
      <w:szCs w:val="18"/>
      <w:lang w:val="en-US" w:eastAsia="zh-CN" w:bidi="ar-SA"/>
    </w:rPr>
  </w:style>
  <w:style w:type="character" w:customStyle="1" w:styleId="283">
    <w:name w:val="方案正文 Char"/>
    <w:qFormat/>
    <w:uiPriority w:val="0"/>
    <w:rPr>
      <w:rFonts w:ascii="仿宋_GB2312" w:eastAsia="仿宋_GB2312"/>
      <w:b/>
      <w:color w:val="000000"/>
      <w:kern w:val="2"/>
      <w:sz w:val="24"/>
      <w:lang w:val="en-US" w:eastAsia="zh-CN" w:bidi="ar-SA"/>
    </w:rPr>
  </w:style>
  <w:style w:type="character" w:customStyle="1" w:styleId="284">
    <w:name w:val="Char Char30"/>
    <w:qFormat/>
    <w:uiPriority w:val="6"/>
    <w:rPr>
      <w:rFonts w:ascii="Arial" w:hAnsi="Arial" w:eastAsia="黑体"/>
      <w:kern w:val="1"/>
      <w:sz w:val="21"/>
      <w:szCs w:val="21"/>
    </w:rPr>
  </w:style>
  <w:style w:type="character" w:customStyle="1" w:styleId="285">
    <w:name w:val="正文文本缩进 字符1"/>
    <w:link w:val="25"/>
    <w:qFormat/>
    <w:uiPriority w:val="0"/>
    <w:rPr>
      <w:rFonts w:ascii="宋体" w:hAnsi="宋体" w:eastAsia="宋体" w:cs="Times New Roman"/>
      <w:sz w:val="24"/>
      <w:szCs w:val="24"/>
    </w:rPr>
  </w:style>
  <w:style w:type="character" w:customStyle="1" w:styleId="286">
    <w:name w:val="font01"/>
    <w:qFormat/>
    <w:uiPriority w:val="0"/>
    <w:rPr>
      <w:rFonts w:hint="eastAsia" w:ascii="微软雅黑" w:hAnsi="微软雅黑" w:eastAsia="微软雅黑" w:cs="微软雅黑"/>
      <w:color w:val="000000"/>
      <w:sz w:val="20"/>
      <w:szCs w:val="20"/>
      <w:u w:val="none"/>
    </w:rPr>
  </w:style>
  <w:style w:type="character" w:customStyle="1" w:styleId="287">
    <w:name w:val="Char Char20"/>
    <w:qFormat/>
    <w:uiPriority w:val="6"/>
    <w:rPr>
      <w:kern w:val="1"/>
      <w:sz w:val="24"/>
    </w:rPr>
  </w:style>
  <w:style w:type="character" w:customStyle="1" w:styleId="288">
    <w:name w:val="tw4winExternal"/>
    <w:qFormat/>
    <w:uiPriority w:val="0"/>
    <w:rPr>
      <w:rFonts w:ascii="Courier New" w:hAnsi="Courier New" w:cs="Courier New"/>
      <w:color w:val="808080"/>
      <w:lang w:val="en-US" w:eastAsia="zh-CN"/>
    </w:rPr>
  </w:style>
  <w:style w:type="character" w:customStyle="1" w:styleId="289">
    <w:name w:val="标题 4 Char1"/>
    <w:qFormat/>
    <w:uiPriority w:val="9"/>
    <w:rPr>
      <w:rFonts w:ascii="Cambria" w:hAnsi="Cambria" w:eastAsia="宋体" w:cs="Times New Roman"/>
      <w:b/>
      <w:bCs/>
      <w:kern w:val="2"/>
      <w:sz w:val="28"/>
      <w:szCs w:val="28"/>
    </w:rPr>
  </w:style>
  <w:style w:type="character" w:customStyle="1" w:styleId="290">
    <w:name w:val="批注文字 Char2"/>
    <w:qFormat/>
    <w:uiPriority w:val="99"/>
    <w:rPr>
      <w:rFonts w:ascii="Times New Roman" w:hAnsi="Times New Roman" w:eastAsia="宋体" w:cs="Times New Roman"/>
      <w:snapToGrid w:val="0"/>
      <w:kern w:val="0"/>
      <w:szCs w:val="24"/>
    </w:rPr>
  </w:style>
  <w:style w:type="character" w:customStyle="1" w:styleId="291">
    <w:name w:val="正文文本 2 Char"/>
    <w:qFormat/>
    <w:uiPriority w:val="0"/>
    <w:rPr>
      <w:rFonts w:eastAsia="宋体"/>
      <w:kern w:val="2"/>
      <w:sz w:val="21"/>
      <w:szCs w:val="24"/>
      <w:lang w:val="en-US" w:eastAsia="zh-CN" w:bidi="ar-SA"/>
    </w:rPr>
  </w:style>
  <w:style w:type="character" w:customStyle="1" w:styleId="292">
    <w:name w:val="Ò³Ã¼ Char Char"/>
    <w:qFormat/>
    <w:uiPriority w:val="0"/>
    <w:rPr>
      <w:rFonts w:eastAsia="宋体"/>
      <w:kern w:val="2"/>
      <w:sz w:val="18"/>
      <w:lang w:val="en-US" w:eastAsia="zh-CN" w:bidi="ar-SA"/>
    </w:rPr>
  </w:style>
  <w:style w:type="character" w:customStyle="1" w:styleId="293">
    <w:name w:val="message1"/>
    <w:qFormat/>
    <w:uiPriority w:val="0"/>
    <w:rPr>
      <w:rFonts w:hint="default" w:ascii="Tahoma" w:hAnsi="Tahoma" w:cs="Tahoma"/>
      <w:sz w:val="18"/>
      <w:szCs w:val="18"/>
    </w:rPr>
  </w:style>
  <w:style w:type="character" w:customStyle="1" w:styleId="294">
    <w:name w:val="Char Char23"/>
    <w:qFormat/>
    <w:uiPriority w:val="6"/>
    <w:rPr>
      <w:color w:val="0000FF"/>
      <w:sz w:val="21"/>
    </w:rPr>
  </w:style>
  <w:style w:type="character" w:customStyle="1" w:styleId="295">
    <w:name w:val="纯文本 Char2"/>
    <w:semiHidden/>
    <w:qFormat/>
    <w:uiPriority w:val="99"/>
    <w:rPr>
      <w:rFonts w:ascii="宋体" w:hAnsi="Courier New" w:eastAsia="宋体" w:cs="Courier New"/>
    </w:rPr>
  </w:style>
  <w:style w:type="character" w:customStyle="1" w:styleId="296">
    <w:name w:val="Char Char25"/>
    <w:qFormat/>
    <w:uiPriority w:val="6"/>
    <w:rPr>
      <w:rFonts w:ascii="宋体" w:hAnsi="宋体"/>
      <w:kern w:val="1"/>
      <w:sz w:val="24"/>
      <w:lang w:val="zh-CN"/>
    </w:rPr>
  </w:style>
  <w:style w:type="character" w:customStyle="1" w:styleId="297">
    <w:name w:val="Char Char411"/>
    <w:qFormat/>
    <w:uiPriority w:val="0"/>
    <w:rPr>
      <w:rFonts w:eastAsia="宋体"/>
      <w:b/>
      <w:sz w:val="24"/>
      <w:lang w:val="en-GB" w:eastAsia="zh-CN" w:bidi="ar-SA"/>
    </w:rPr>
  </w:style>
  <w:style w:type="character" w:customStyle="1" w:styleId="298">
    <w:name w:val="Heading 7 Char"/>
    <w:qFormat/>
    <w:locked/>
    <w:uiPriority w:val="0"/>
    <w:rPr>
      <w:rFonts w:ascii="宋体" w:hAnsi="宋体" w:eastAsia="宋体"/>
      <w:b/>
      <w:bCs/>
      <w:kern w:val="2"/>
      <w:sz w:val="24"/>
      <w:szCs w:val="24"/>
      <w:lang w:val="en-US" w:eastAsia="zh-CN" w:bidi="ar-SA"/>
    </w:rPr>
  </w:style>
  <w:style w:type="character" w:customStyle="1" w:styleId="299">
    <w:name w:val="此正文 Char"/>
    <w:link w:val="300"/>
    <w:qFormat/>
    <w:uiPriority w:val="0"/>
    <w:rPr>
      <w:sz w:val="24"/>
      <w:szCs w:val="24"/>
    </w:rPr>
  </w:style>
  <w:style w:type="paragraph" w:customStyle="1" w:styleId="300">
    <w:name w:val="此正文"/>
    <w:basedOn w:val="1"/>
    <w:link w:val="299"/>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01">
    <w:name w:val="Char Char2"/>
    <w:qFormat/>
    <w:uiPriority w:val="0"/>
    <w:rPr>
      <w:rFonts w:eastAsia="宋体"/>
      <w:b/>
      <w:bCs/>
      <w:kern w:val="2"/>
      <w:sz w:val="21"/>
      <w:szCs w:val="24"/>
      <w:lang w:val="en-US" w:eastAsia="zh-CN" w:bidi="ar-SA"/>
    </w:rPr>
  </w:style>
  <w:style w:type="character" w:customStyle="1" w:styleId="302">
    <w:name w:val="标题 1 字符1"/>
    <w:link w:val="2"/>
    <w:qFormat/>
    <w:uiPriority w:val="9"/>
    <w:rPr>
      <w:rFonts w:ascii="Times New Roman" w:hAnsi="Times New Roman" w:eastAsia="宋体" w:cs="Times New Roman"/>
      <w:b/>
      <w:bCs/>
      <w:kern w:val="44"/>
      <w:sz w:val="44"/>
      <w:szCs w:val="44"/>
    </w:rPr>
  </w:style>
  <w:style w:type="character" w:customStyle="1" w:styleId="303">
    <w:name w:val="Footer-Even Char1"/>
    <w:qFormat/>
    <w:uiPriority w:val="0"/>
    <w:rPr>
      <w:rFonts w:eastAsia="宋体"/>
      <w:kern w:val="2"/>
      <w:sz w:val="18"/>
      <w:szCs w:val="18"/>
      <w:lang w:val="en-US" w:eastAsia="zh-CN" w:bidi="ar-SA"/>
    </w:rPr>
  </w:style>
  <w:style w:type="character" w:customStyle="1" w:styleId="304">
    <w:name w:val="Char Char29"/>
    <w:qFormat/>
    <w:uiPriority w:val="6"/>
    <w:rPr>
      <w:rFonts w:ascii="Arial" w:hAnsi="Arial" w:eastAsia="微软雅黑"/>
      <w:b/>
      <w:kern w:val="1"/>
      <w:sz w:val="44"/>
      <w:szCs w:val="32"/>
      <w:lang w:val="en-US" w:eastAsia="zh-CN" w:bidi="ar-SA"/>
    </w:rPr>
  </w:style>
  <w:style w:type="character" w:customStyle="1" w:styleId="305">
    <w:name w:val="font81"/>
    <w:qFormat/>
    <w:uiPriority w:val="0"/>
    <w:rPr>
      <w:rFonts w:ascii="微软雅黑" w:hAnsi="微软雅黑" w:eastAsia="微软雅黑" w:cs="微软雅黑"/>
      <w:color w:val="000000"/>
      <w:sz w:val="20"/>
      <w:szCs w:val="20"/>
      <w:u w:val="none"/>
    </w:rPr>
  </w:style>
  <w:style w:type="character" w:customStyle="1" w:styleId="306">
    <w:name w:val="Char Char312"/>
    <w:qFormat/>
    <w:uiPriority w:val="0"/>
    <w:rPr>
      <w:rFonts w:ascii="Times New Roman" w:hAnsi="Times New Roman" w:eastAsia="宋体" w:cs="Times New Roman"/>
      <w:b/>
      <w:kern w:val="2"/>
      <w:sz w:val="32"/>
      <w:szCs w:val="24"/>
      <w:lang w:val="en-US" w:eastAsia="zh-CN" w:bidi="ar-SA"/>
    </w:rPr>
  </w:style>
  <w:style w:type="character" w:customStyle="1" w:styleId="307">
    <w:name w:val="t21"/>
    <w:qFormat/>
    <w:uiPriority w:val="0"/>
    <w:rPr>
      <w:rFonts w:ascii="仿宋_GB2312" w:eastAsia="微软雅黑"/>
      <w:b/>
      <w:kern w:val="2"/>
      <w:sz w:val="23"/>
      <w:szCs w:val="23"/>
      <w:lang w:val="en-US" w:eastAsia="zh-CN" w:bidi="ar-SA"/>
    </w:rPr>
  </w:style>
  <w:style w:type="character" w:customStyle="1" w:styleId="308">
    <w:name w:val="样式8 Char"/>
    <w:qFormat/>
    <w:uiPriority w:val="0"/>
    <w:rPr>
      <w:rFonts w:ascii="仿宋_GB2312" w:hAnsi="宋体" w:eastAsia="仿宋_GB2312"/>
      <w:b/>
      <w:bCs/>
      <w:kern w:val="2"/>
      <w:sz w:val="24"/>
      <w:szCs w:val="24"/>
    </w:rPr>
  </w:style>
  <w:style w:type="character" w:customStyle="1" w:styleId="309">
    <w:name w:val="表格 Char Char"/>
    <w:qFormat/>
    <w:uiPriority w:val="0"/>
    <w:rPr>
      <w:rFonts w:ascii="宋体" w:hAnsi="宋体" w:eastAsia="宋体"/>
      <w:lang w:bidi="ar-SA"/>
    </w:rPr>
  </w:style>
  <w:style w:type="character" w:customStyle="1" w:styleId="310">
    <w:name w:val="正文文本 字符1"/>
    <w:qFormat/>
    <w:uiPriority w:val="0"/>
    <w:rPr>
      <w:rFonts w:ascii="Calibri" w:hAnsi="Calibri" w:eastAsia="黑体" w:cs="Arial"/>
      <w:snapToGrid w:val="0"/>
      <w:kern w:val="2"/>
      <w:sz w:val="28"/>
      <w:szCs w:val="21"/>
    </w:rPr>
  </w:style>
  <w:style w:type="character" w:customStyle="1" w:styleId="311">
    <w:name w:val="标题 6 Char1"/>
    <w:qFormat/>
    <w:uiPriority w:val="0"/>
    <w:rPr>
      <w:rFonts w:ascii="Arial" w:hAnsi="Arial" w:eastAsia="黑体" w:cs="Times New Roman"/>
      <w:b/>
      <w:sz w:val="24"/>
      <w:szCs w:val="20"/>
      <w:lang w:bidi="ar-SA"/>
    </w:rPr>
  </w:style>
  <w:style w:type="character" w:customStyle="1" w:styleId="312">
    <w:name w:val="带编号样式 Char"/>
    <w:qFormat/>
    <w:uiPriority w:val="0"/>
    <w:rPr>
      <w:rFonts w:ascii="仿宋_GB2312" w:eastAsia="仿宋_GB2312"/>
      <w:color w:val="000000"/>
      <w:sz w:val="24"/>
      <w:lang w:bidi="ar-SA"/>
    </w:rPr>
  </w:style>
  <w:style w:type="character" w:customStyle="1" w:styleId="313">
    <w:name w:val="unnamed31"/>
    <w:qFormat/>
    <w:uiPriority w:val="0"/>
    <w:rPr>
      <w:rFonts w:ascii="Tahoma" w:hAnsi="Tahoma" w:eastAsia="宋体"/>
      <w:b/>
      <w:kern w:val="2"/>
      <w:sz w:val="24"/>
      <w:szCs w:val="32"/>
      <w:u w:val="none"/>
      <w:lang w:val="en-US" w:eastAsia="zh-CN" w:bidi="ar-SA"/>
    </w:rPr>
  </w:style>
  <w:style w:type="character" w:customStyle="1" w:styleId="314">
    <w:name w:val="正文首行缩进 Char Char Char Char Char Char1"/>
    <w:qFormat/>
    <w:uiPriority w:val="0"/>
    <w:rPr>
      <w:rFonts w:ascii="宋体" w:eastAsia="宋体"/>
      <w:kern w:val="2"/>
      <w:sz w:val="24"/>
      <w:szCs w:val="24"/>
      <w:lang w:val="zh-CN" w:bidi="ar-SA"/>
    </w:rPr>
  </w:style>
  <w:style w:type="character" w:customStyle="1" w:styleId="315">
    <w:name w:val="文本正文 Char Char"/>
    <w:qFormat/>
    <w:locked/>
    <w:uiPriority w:val="0"/>
    <w:rPr>
      <w:sz w:val="24"/>
      <w:lang w:bidi="ar-SA"/>
    </w:rPr>
  </w:style>
  <w:style w:type="character" w:customStyle="1" w:styleId="316">
    <w:name w:val="正文缩进 字符"/>
    <w:qFormat/>
    <w:uiPriority w:val="0"/>
    <w:rPr>
      <w:rFonts w:ascii="宋体" w:eastAsia="宋体"/>
      <w:snapToGrid w:val="0"/>
      <w:color w:val="000000"/>
      <w:kern w:val="28"/>
      <w:sz w:val="28"/>
      <w:lang w:val="en-US" w:eastAsia="zh-CN" w:bidi="ar-SA"/>
    </w:rPr>
  </w:style>
  <w:style w:type="character" w:customStyle="1" w:styleId="317">
    <w:name w:val="正文文本 2 字符1"/>
    <w:link w:val="56"/>
    <w:qFormat/>
    <w:uiPriority w:val="0"/>
    <w:rPr>
      <w:rFonts w:ascii="Times New Roman" w:hAnsi="Times New Roman" w:eastAsia="宋体" w:cs="Times New Roman"/>
      <w:szCs w:val="24"/>
    </w:rPr>
  </w:style>
  <w:style w:type="character" w:customStyle="1" w:styleId="318">
    <w:name w:val="样式 样式 标题 4h4H4Fab-4T5Ref Heading 1rh1Heading sqlsect 1.2.3.... +... Char"/>
    <w:link w:val="319"/>
    <w:qFormat/>
    <w:uiPriority w:val="0"/>
    <w:rPr>
      <w:rFonts w:ascii="微软雅黑" w:hAnsi="微软雅黑" w:eastAsia="微软雅黑"/>
      <w:b/>
      <w:bCs/>
      <w:sz w:val="24"/>
      <w:szCs w:val="28"/>
    </w:rPr>
  </w:style>
  <w:style w:type="paragraph" w:customStyle="1" w:styleId="319">
    <w:name w:val="样式 样式 标题 4h4H4Fab-4T5Ref Heading 1rh1Heading sqlsect 1.2.3.... +..."/>
    <w:basedOn w:val="320"/>
    <w:link w:val="318"/>
    <w:qFormat/>
    <w:uiPriority w:val="0"/>
    <w:pPr>
      <w:tabs>
        <w:tab w:val="left" w:pos="2356"/>
      </w:tabs>
    </w:pPr>
    <w:rPr>
      <w:rFonts w:cstheme="minorBidi"/>
      <w:lang w:val="en-US"/>
    </w:rPr>
  </w:style>
  <w:style w:type="paragraph" w:customStyle="1" w:styleId="320">
    <w:name w:val="样式 标题 4h4H4Fab-4T5Ref Heading 1rh1Heading sqlsect 1.2.3...."/>
    <w:basedOn w:val="6"/>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1">
    <w:name w:val="正文非缩进 Char"/>
    <w:qFormat/>
    <w:uiPriority w:val="0"/>
    <w:rPr>
      <w:rFonts w:ascii="宋体" w:eastAsia="宋体"/>
      <w:snapToGrid w:val="0"/>
      <w:color w:val="000000"/>
      <w:kern w:val="28"/>
      <w:sz w:val="28"/>
      <w:lang w:val="en-US" w:eastAsia="zh-CN" w:bidi="ar-SA"/>
    </w:rPr>
  </w:style>
  <w:style w:type="character" w:customStyle="1" w:styleId="322">
    <w:name w:val="Char Char5"/>
    <w:qFormat/>
    <w:uiPriority w:val="0"/>
    <w:rPr>
      <w:rFonts w:ascii="宋体" w:hAnsi="Courier New" w:eastAsia="宋体"/>
      <w:kern w:val="2"/>
      <w:sz w:val="21"/>
      <w:lang w:val="en-US" w:eastAsia="zh-CN"/>
    </w:rPr>
  </w:style>
  <w:style w:type="character" w:customStyle="1" w:styleId="323">
    <w:name w:val="称呼 Char1"/>
    <w:qFormat/>
    <w:uiPriority w:val="0"/>
    <w:rPr>
      <w:rFonts w:ascii="Times New Roman" w:hAnsi="Times New Roman" w:eastAsia="宋体" w:cs="Times New Roman"/>
      <w:szCs w:val="24"/>
    </w:rPr>
  </w:style>
  <w:style w:type="character" w:customStyle="1" w:styleId="324">
    <w:name w:val="正文1 Char"/>
    <w:qFormat/>
    <w:uiPriority w:val="0"/>
    <w:rPr>
      <w:rFonts w:ascii="宋体" w:eastAsia="宋体"/>
      <w:snapToGrid w:val="0"/>
      <w:color w:val="000000"/>
      <w:kern w:val="28"/>
      <w:sz w:val="28"/>
      <w:lang w:val="en-US" w:eastAsia="zh-CN" w:bidi="ar-SA"/>
    </w:rPr>
  </w:style>
  <w:style w:type="character" w:customStyle="1" w:styleId="325">
    <w:name w:val="正文缩进 Char1"/>
    <w:qFormat/>
    <w:uiPriority w:val="0"/>
    <w:rPr>
      <w:rFonts w:ascii="宋体" w:eastAsia="宋体"/>
      <w:snapToGrid w:val="0"/>
      <w:color w:val="000000"/>
      <w:kern w:val="28"/>
      <w:sz w:val="28"/>
      <w:lang w:val="en-US" w:eastAsia="zh-CN" w:bidi="ar-SA"/>
    </w:rPr>
  </w:style>
  <w:style w:type="character" w:customStyle="1" w:styleId="326">
    <w:name w:val="font21"/>
    <w:qFormat/>
    <w:uiPriority w:val="0"/>
    <w:rPr>
      <w:rFonts w:hint="eastAsia" w:ascii="宋体" w:hAnsi="宋体" w:eastAsia="宋体"/>
      <w:kern w:val="2"/>
      <w:sz w:val="28"/>
      <w:szCs w:val="28"/>
      <w:lang w:val="en-US" w:eastAsia="zh-CN" w:bidi="ar-SA"/>
    </w:rPr>
  </w:style>
  <w:style w:type="character" w:customStyle="1" w:styleId="327">
    <w:name w:val="Char Char26"/>
    <w:qFormat/>
    <w:uiPriority w:val="6"/>
    <w:rPr>
      <w:kern w:val="1"/>
      <w:sz w:val="21"/>
      <w:szCs w:val="24"/>
    </w:rPr>
  </w:style>
  <w:style w:type="character" w:customStyle="1" w:styleId="328">
    <w:name w:val="Item List Char"/>
    <w:link w:val="329"/>
    <w:qFormat/>
    <w:uiPriority w:val="0"/>
    <w:rPr>
      <w:rFonts w:ascii="Arial"/>
      <w:bCs/>
      <w:szCs w:val="21"/>
    </w:rPr>
  </w:style>
  <w:style w:type="paragraph" w:customStyle="1" w:styleId="329">
    <w:name w:val="Item List"/>
    <w:link w:val="328"/>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330">
    <w:name w:val="批注框文本 Char1"/>
    <w:qFormat/>
    <w:uiPriority w:val="0"/>
    <w:rPr>
      <w:rFonts w:ascii="Times New Roman" w:hAnsi="Times New Roman" w:eastAsia="宋体" w:cs="Times New Roman"/>
      <w:sz w:val="18"/>
      <w:szCs w:val="18"/>
    </w:rPr>
  </w:style>
  <w:style w:type="character" w:customStyle="1" w:styleId="331">
    <w:name w:val="纯文本 Char1"/>
    <w:link w:val="332"/>
    <w:qFormat/>
    <w:uiPriority w:val="0"/>
    <w:rPr>
      <w:rFonts w:ascii="宋体" w:hAnsi="Courier New"/>
    </w:rPr>
  </w:style>
  <w:style w:type="paragraph" w:customStyle="1" w:styleId="332">
    <w:name w:val="纯文本1"/>
    <w:basedOn w:val="1"/>
    <w:link w:val="331"/>
    <w:qFormat/>
    <w:uiPriority w:val="0"/>
    <w:pPr>
      <w:adjustRightInd/>
    </w:pPr>
    <w:rPr>
      <w:rFonts w:ascii="宋体" w:hAnsi="Courier New" w:eastAsiaTheme="minorEastAsia" w:cstheme="minorBidi"/>
      <w:szCs w:val="22"/>
    </w:rPr>
  </w:style>
  <w:style w:type="character" w:customStyle="1" w:styleId="333">
    <w:name w:val="h3 Char"/>
    <w:qFormat/>
    <w:uiPriority w:val="0"/>
    <w:rPr>
      <w:rFonts w:eastAsia="宋体"/>
      <w:b/>
      <w:kern w:val="2"/>
      <w:sz w:val="32"/>
      <w:lang w:val="en-US" w:eastAsia="zh-CN" w:bidi="ar-SA"/>
    </w:rPr>
  </w:style>
  <w:style w:type="character" w:customStyle="1" w:styleId="334">
    <w:name w:val="dandyren_title1"/>
    <w:qFormat/>
    <w:uiPriority w:val="0"/>
    <w:rPr>
      <w:b/>
      <w:bCs/>
      <w:color w:val="FF6633"/>
      <w:sz w:val="18"/>
      <w:szCs w:val="18"/>
    </w:rPr>
  </w:style>
  <w:style w:type="character" w:customStyle="1" w:styleId="335">
    <w:name w:val="Char Char31"/>
    <w:qFormat/>
    <w:uiPriority w:val="6"/>
    <w:rPr>
      <w:rFonts w:ascii="Arial" w:hAnsi="Arial" w:eastAsia="黑体"/>
      <w:kern w:val="1"/>
      <w:sz w:val="24"/>
      <w:szCs w:val="24"/>
    </w:rPr>
  </w:style>
  <w:style w:type="character" w:customStyle="1" w:styleId="336">
    <w:name w:val="h Char1"/>
    <w:qFormat/>
    <w:uiPriority w:val="0"/>
    <w:rPr>
      <w:sz w:val="18"/>
      <w:szCs w:val="18"/>
    </w:rPr>
  </w:style>
  <w:style w:type="character" w:customStyle="1" w:styleId="337">
    <w:name w:val="solutionfonts"/>
    <w:qFormat/>
    <w:uiPriority w:val="0"/>
  </w:style>
  <w:style w:type="character" w:customStyle="1" w:styleId="338">
    <w:name w:val="标题 4 字符1"/>
    <w:link w:val="6"/>
    <w:qFormat/>
    <w:uiPriority w:val="0"/>
    <w:rPr>
      <w:rFonts w:ascii="Arial" w:hAnsi="Arial" w:eastAsia="黑体" w:cs="Times New Roman"/>
      <w:b/>
      <w:bCs/>
      <w:sz w:val="28"/>
      <w:szCs w:val="28"/>
      <w:lang w:val="zh-CN"/>
    </w:rPr>
  </w:style>
  <w:style w:type="character" w:customStyle="1" w:styleId="339">
    <w:name w:val="首行缩进 Char"/>
    <w:qFormat/>
    <w:uiPriority w:val="0"/>
    <w:rPr>
      <w:rFonts w:ascii="宋体" w:eastAsia="宋体"/>
      <w:kern w:val="2"/>
      <w:sz w:val="24"/>
      <w:lang w:val="en-US" w:eastAsia="zh-CN" w:bidi="ar-SA"/>
    </w:rPr>
  </w:style>
  <w:style w:type="character" w:customStyle="1" w:styleId="340">
    <w:name w:val="Char Char52"/>
    <w:qFormat/>
    <w:uiPriority w:val="0"/>
    <w:rPr>
      <w:rFonts w:ascii="宋体" w:hAnsi="Courier New" w:eastAsia="宋体"/>
      <w:kern w:val="2"/>
      <w:sz w:val="21"/>
      <w:lang w:val="en-US" w:eastAsia="zh-CN"/>
    </w:rPr>
  </w:style>
  <w:style w:type="character" w:customStyle="1" w:styleId="341">
    <w:name w:val="font31"/>
    <w:qFormat/>
    <w:uiPriority w:val="0"/>
    <w:rPr>
      <w:rFonts w:hint="eastAsia" w:ascii="仿宋" w:hAnsi="仿宋" w:eastAsia="仿宋" w:cs="仿宋"/>
      <w:color w:val="000000"/>
      <w:sz w:val="20"/>
      <w:szCs w:val="20"/>
      <w:u w:val="none"/>
    </w:rPr>
  </w:style>
  <w:style w:type="character" w:customStyle="1" w:styleId="342">
    <w:name w:val="正文说明 Char"/>
    <w:link w:val="343"/>
    <w:qFormat/>
    <w:uiPriority w:val="0"/>
    <w:rPr>
      <w:sz w:val="24"/>
      <w:szCs w:val="24"/>
    </w:rPr>
  </w:style>
  <w:style w:type="paragraph" w:customStyle="1" w:styleId="343">
    <w:name w:val="正文说明"/>
    <w:basedOn w:val="1"/>
    <w:link w:val="342"/>
    <w:qFormat/>
    <w:uiPriority w:val="0"/>
    <w:pPr>
      <w:adjustRightInd/>
      <w:spacing w:line="360" w:lineRule="auto"/>
    </w:pPr>
    <w:rPr>
      <w:rFonts w:asciiTheme="minorHAnsi" w:hAnsiTheme="minorHAnsi" w:eastAsiaTheme="minorEastAsia" w:cstheme="minorBidi"/>
      <w:sz w:val="24"/>
    </w:rPr>
  </w:style>
  <w:style w:type="character" w:customStyle="1" w:styleId="344">
    <w:name w:val="脚注文本 Char1"/>
    <w:qFormat/>
    <w:uiPriority w:val="0"/>
    <w:rPr>
      <w:rFonts w:ascii="Times New Roman" w:hAnsi="Times New Roman" w:eastAsia="宋体" w:cs="Times New Roman"/>
      <w:sz w:val="18"/>
      <w:szCs w:val="18"/>
    </w:rPr>
  </w:style>
  <w:style w:type="character" w:customStyle="1" w:styleId="345">
    <w:name w:val="Char Char1211"/>
    <w:qFormat/>
    <w:uiPriority w:val="0"/>
    <w:rPr>
      <w:rFonts w:ascii="仿宋_GB2312" w:eastAsia="仿宋_GB2312"/>
      <w:b/>
      <w:bCs/>
      <w:kern w:val="2"/>
      <w:sz w:val="24"/>
      <w:szCs w:val="24"/>
      <w:lang w:val="zh-CN" w:eastAsia="zh-CN" w:bidi="ar-SA"/>
    </w:rPr>
  </w:style>
  <w:style w:type="character" w:customStyle="1" w:styleId="346">
    <w:name w:val="标题 Char"/>
    <w:qFormat/>
    <w:uiPriority w:val="0"/>
    <w:rPr>
      <w:rFonts w:eastAsia="宋体"/>
      <w:b/>
      <w:sz w:val="24"/>
      <w:lang w:val="en-GB" w:eastAsia="zh-CN" w:bidi="ar-SA"/>
    </w:rPr>
  </w:style>
  <w:style w:type="character" w:customStyle="1" w:styleId="347">
    <w:name w:val="Char Char35"/>
    <w:qFormat/>
    <w:uiPriority w:val="6"/>
    <w:rPr>
      <w:rFonts w:ascii="Arial" w:hAnsi="Arial" w:eastAsia="黑体"/>
      <w:b/>
      <w:kern w:val="1"/>
      <w:sz w:val="28"/>
      <w:szCs w:val="28"/>
      <w:lang w:val="zh-CN"/>
    </w:rPr>
  </w:style>
  <w:style w:type="character" w:customStyle="1" w:styleId="348">
    <w:name w:val="纯文本 Char Char Char"/>
    <w:qFormat/>
    <w:uiPriority w:val="0"/>
    <w:rPr>
      <w:rFonts w:ascii="宋体" w:hAnsi="Courier New" w:eastAsia="宋体"/>
      <w:kern w:val="2"/>
      <w:sz w:val="21"/>
      <w:lang w:val="en-US" w:eastAsia="zh-CN" w:bidi="ar-SA"/>
    </w:rPr>
  </w:style>
  <w:style w:type="character" w:customStyle="1" w:styleId="349">
    <w:name w:val="Table Text Char"/>
    <w:link w:val="350"/>
    <w:qFormat/>
    <w:uiPriority w:val="0"/>
    <w:rPr>
      <w:sz w:val="24"/>
      <w:szCs w:val="24"/>
    </w:rPr>
  </w:style>
  <w:style w:type="paragraph" w:customStyle="1" w:styleId="350">
    <w:name w:val="Table Text"/>
    <w:basedOn w:val="1"/>
    <w:link w:val="349"/>
    <w:qFormat/>
    <w:uiPriority w:val="0"/>
    <w:pPr>
      <w:widowControl/>
      <w:spacing w:before="60" w:after="60"/>
      <w:jc w:val="left"/>
    </w:pPr>
    <w:rPr>
      <w:rFonts w:asciiTheme="minorHAnsi" w:hAnsiTheme="minorHAnsi" w:eastAsiaTheme="minorEastAsia" w:cstheme="minorBidi"/>
      <w:sz w:val="24"/>
    </w:rPr>
  </w:style>
  <w:style w:type="character" w:customStyle="1" w:styleId="351">
    <w:name w:val="正文1 Char1"/>
    <w:qFormat/>
    <w:uiPriority w:val="0"/>
    <w:rPr>
      <w:rFonts w:ascii="仿宋_GB2312" w:hAnsi="Courier New" w:eastAsia="仿宋_GB2312"/>
      <w:kern w:val="28"/>
      <w:sz w:val="24"/>
      <w:szCs w:val="24"/>
      <w:lang w:val="en-US" w:eastAsia="zh-CN"/>
    </w:rPr>
  </w:style>
  <w:style w:type="character" w:customStyle="1" w:styleId="352">
    <w:name w:val="页脚 Char1"/>
    <w:qFormat/>
    <w:uiPriority w:val="0"/>
    <w:rPr>
      <w:rFonts w:eastAsia="宋体"/>
      <w:kern w:val="2"/>
      <w:sz w:val="18"/>
      <w:szCs w:val="18"/>
      <w:lang w:val="en-US" w:eastAsia="zh-CN" w:bidi="ar-SA"/>
    </w:rPr>
  </w:style>
  <w:style w:type="character" w:customStyle="1" w:styleId="353">
    <w:name w:val="Bold"/>
    <w:qFormat/>
    <w:uiPriority w:val="0"/>
    <w:rPr>
      <w:rFonts w:ascii="Arial" w:hAnsi="Arial" w:eastAsia="黑体" w:cs="Times New Roman"/>
      <w:b/>
      <w:kern w:val="2"/>
      <w:sz w:val="32"/>
      <w:szCs w:val="32"/>
      <w:lang w:val="en-US" w:eastAsia="zh-CN" w:bidi="ar-SA"/>
    </w:rPr>
  </w:style>
  <w:style w:type="character" w:customStyle="1" w:styleId="354">
    <w:name w:val="批注文字 字符1"/>
    <w:link w:val="20"/>
    <w:qFormat/>
    <w:uiPriority w:val="99"/>
    <w:rPr>
      <w:rFonts w:ascii="Times New Roman" w:hAnsi="Times New Roman" w:eastAsia="宋体" w:cs="Times New Roman"/>
      <w:szCs w:val="24"/>
    </w:rPr>
  </w:style>
  <w:style w:type="character" w:customStyle="1" w:styleId="355">
    <w:name w:val="hui3"/>
    <w:qFormat/>
    <w:uiPriority w:val="0"/>
    <w:rPr>
      <w:color w:val="333333"/>
    </w:rPr>
  </w:style>
  <w:style w:type="character" w:customStyle="1" w:styleId="356">
    <w:name w:val="Char Char17"/>
    <w:qFormat/>
    <w:uiPriority w:val="6"/>
    <w:rPr>
      <w:rFonts w:eastAsia="仿宋_GB2312"/>
      <w:sz w:val="24"/>
    </w:rPr>
  </w:style>
  <w:style w:type="character" w:customStyle="1" w:styleId="357">
    <w:name w:val="Char Char37"/>
    <w:qFormat/>
    <w:uiPriority w:val="6"/>
    <w:rPr>
      <w:b/>
      <w:kern w:val="1"/>
      <w:sz w:val="44"/>
      <w:szCs w:val="44"/>
    </w:rPr>
  </w:style>
  <w:style w:type="character" w:customStyle="1" w:styleId="358">
    <w:name w:val="列出段落 Char"/>
    <w:qFormat/>
    <w:uiPriority w:val="0"/>
    <w:rPr>
      <w:rFonts w:eastAsia="楷体_GB2312" w:cs="Lucida Sans"/>
      <w:kern w:val="2"/>
      <w:sz w:val="24"/>
      <w:szCs w:val="24"/>
      <w:lang w:val="en-US" w:eastAsia="zh-CN" w:bidi="ar-SA"/>
    </w:rPr>
  </w:style>
  <w:style w:type="character" w:customStyle="1" w:styleId="359">
    <w:name w:val="正文文本缩进 3 Char1"/>
    <w:semiHidden/>
    <w:qFormat/>
    <w:uiPriority w:val="99"/>
    <w:rPr>
      <w:rFonts w:ascii="Times New Roman" w:hAnsi="Times New Roman" w:eastAsia="宋体" w:cs="Times New Roman"/>
      <w:sz w:val="16"/>
      <w:szCs w:val="16"/>
    </w:rPr>
  </w:style>
  <w:style w:type="character" w:customStyle="1" w:styleId="360">
    <w:name w:val="公文正文 Char Char"/>
    <w:link w:val="361"/>
    <w:qFormat/>
    <w:uiPriority w:val="0"/>
    <w:rPr>
      <w:rFonts w:ascii="仿宋_GB2312" w:eastAsia="仿宋_GB2312"/>
      <w:sz w:val="24"/>
      <w:szCs w:val="24"/>
    </w:rPr>
  </w:style>
  <w:style w:type="paragraph" w:customStyle="1" w:styleId="361">
    <w:name w:val="公文正文"/>
    <w:basedOn w:val="1"/>
    <w:link w:val="360"/>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362">
    <w:name w:val="Table Text Char1"/>
    <w:qFormat/>
    <w:uiPriority w:val="0"/>
    <w:rPr>
      <w:rFonts w:eastAsia="宋体"/>
      <w:sz w:val="24"/>
      <w:szCs w:val="24"/>
      <w:lang w:val="en-US" w:eastAsia="zh-CN" w:bidi="ar-SA"/>
    </w:rPr>
  </w:style>
  <w:style w:type="character" w:customStyle="1" w:styleId="363">
    <w:name w:val="标题 1 Char Char"/>
    <w:qFormat/>
    <w:uiPriority w:val="0"/>
    <w:rPr>
      <w:rFonts w:hint="eastAsia" w:ascii="宋体" w:hAnsi="宋体" w:eastAsia="宋体"/>
      <w:b/>
      <w:spacing w:val="-2"/>
      <w:sz w:val="24"/>
      <w:lang w:val="en-US" w:eastAsia="zh-CN" w:bidi="ar-SA"/>
    </w:rPr>
  </w:style>
  <w:style w:type="character" w:customStyle="1" w:styleId="364">
    <w:name w:val="正文（缩进2汉字） Char"/>
    <w:link w:val="365"/>
    <w:qFormat/>
    <w:uiPriority w:val="0"/>
    <w:rPr>
      <w:rFonts w:ascii="宋体"/>
    </w:rPr>
  </w:style>
  <w:style w:type="paragraph" w:customStyle="1" w:styleId="365">
    <w:name w:val="正文（缩进2汉字）"/>
    <w:basedOn w:val="1"/>
    <w:link w:val="364"/>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字符2"/>
    <w:qFormat/>
    <w:locked/>
    <w:uiPriority w:val="99"/>
    <w:rPr>
      <w:rFonts w:ascii="Times New Roman" w:hAnsi="Times New Roman" w:eastAsia="宋体" w:cs="Times New Roman"/>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字符2"/>
    <w:qFormat/>
    <w:uiPriority w:val="99"/>
    <w:rPr>
      <w:rFonts w:ascii="Times New Roman" w:hAnsi="Times New Roman" w:eastAsia="宋体" w:cs="Times New Roman"/>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rFonts w:asciiTheme="minorHAnsi" w:hAnsiTheme="minorHAnsi" w:eastAsiaTheme="minorEastAsia" w:cstheme="minorBidi"/>
      <w:sz w:val="24"/>
      <w:szCs w:val="22"/>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sz w:val="24"/>
    </w:rPr>
  </w:style>
  <w:style w:type="paragraph" w:customStyle="1" w:styleId="406">
    <w:name w:val="冯广丽"/>
    <w:basedOn w:val="1"/>
    <w:link w:val="405"/>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20"/>
    <w:qFormat/>
    <w:uiPriority w:val="0"/>
    <w:rPr>
      <w:rFonts w:ascii="微软雅黑" w:hAnsi="微软雅黑" w:eastAsia="微软雅黑" w:cs="Times New Roman"/>
      <w:b/>
      <w:bCs/>
      <w:sz w:val="24"/>
      <w:szCs w:val="28"/>
      <w:lang w:val="zh-CN"/>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sz w:val="24"/>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cs="宋体" w:asciiTheme="minorHAnsi" w:hAnsiTheme="minorHAnsi" w:eastAsiaTheme="minorEastAsia"/>
      <w:snapToGrid/>
      <w:color w:val="auto"/>
      <w:kern w:val="2"/>
      <w:sz w:val="24"/>
      <w:szCs w:val="22"/>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7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59"/>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55"/>
    <w:next w:val="255"/>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55"/>
    <w:next w:val="255"/>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78"/>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无间隔 字符"/>
    <w:link w:val="484"/>
    <w:qFormat/>
    <w:uiPriority w:val="99"/>
    <w:rPr>
      <w:rFonts w:ascii="Times New Roman" w:hAnsi="Times New Roman" w:eastAsia="宋体" w:cs="Times New Roman"/>
    </w:rPr>
  </w:style>
  <w:style w:type="character" w:customStyle="1" w:styleId="934">
    <w:name w:val="标准文本 Char Char"/>
    <w:link w:val="935"/>
    <w:qFormat/>
    <w:uiPriority w:val="0"/>
    <w:rPr>
      <w:rFonts w:cs="宋体"/>
      <w:sz w:val="24"/>
    </w:rPr>
  </w:style>
  <w:style w:type="paragraph" w:customStyle="1" w:styleId="935">
    <w:name w:val="标准文本"/>
    <w:basedOn w:val="1"/>
    <w:link w:val="934"/>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7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未处理的提及2"/>
    <w:basedOn w:val="70"/>
    <w:semiHidden/>
    <w:unhideWhenUsed/>
    <w:qFormat/>
    <w:uiPriority w:val="99"/>
    <w:rPr>
      <w:color w:val="605E5C"/>
      <w:shd w:val="clear" w:color="auto" w:fill="E1DFDD"/>
    </w:rPr>
  </w:style>
  <w:style w:type="character" w:customStyle="1" w:styleId="964">
    <w:name w:val="NormalCharacter"/>
    <w:semiHidden/>
    <w:qFormat/>
    <w:uiPriority w:val="0"/>
  </w:style>
  <w:style w:type="paragraph" w:customStyle="1" w:styleId="965">
    <w:name w:val="Other|1"/>
    <w:basedOn w:val="1"/>
    <w:qFormat/>
    <w:uiPriority w:val="0"/>
    <w:pPr>
      <w:adjustRightInd/>
    </w:pPr>
    <w:rPr>
      <w:rFonts w:ascii="宋体" w:hAnsi="宋体" w:cs="宋体"/>
      <w:sz w:val="12"/>
      <w:szCs w:val="12"/>
      <w:lang w:val="zh-TW" w:eastAsia="zh-TW" w:bidi="zh-TW"/>
    </w:rPr>
  </w:style>
  <w:style w:type="character" w:customStyle="1" w:styleId="966">
    <w:name w:val="未处理的提及3"/>
    <w:basedOn w:val="70"/>
    <w:semiHidden/>
    <w:unhideWhenUsed/>
    <w:qFormat/>
    <w:uiPriority w:val="99"/>
    <w:rPr>
      <w:color w:val="605E5C"/>
      <w:shd w:val="clear" w:color="auto" w:fill="E1DFDD"/>
    </w:rPr>
  </w:style>
  <w:style w:type="character" w:customStyle="1" w:styleId="967">
    <w:name w:val="未处理的提及4"/>
    <w:basedOn w:val="70"/>
    <w:semiHidden/>
    <w:unhideWhenUsed/>
    <w:qFormat/>
    <w:uiPriority w:val="99"/>
    <w:rPr>
      <w:color w:val="605E5C"/>
      <w:shd w:val="clear" w:color="auto" w:fill="E1DFDD"/>
    </w:rPr>
  </w:style>
  <w:style w:type="character" w:customStyle="1" w:styleId="968">
    <w:name w:val="未处理的提及5"/>
    <w:basedOn w:val="70"/>
    <w:semiHidden/>
    <w:unhideWhenUsed/>
    <w:qFormat/>
    <w:uiPriority w:val="99"/>
    <w:rPr>
      <w:color w:val="605E5C"/>
      <w:shd w:val="clear" w:color="auto" w:fill="E1DFDD"/>
    </w:rPr>
  </w:style>
  <w:style w:type="paragraph" w:customStyle="1" w:styleId="969">
    <w:name w:val="xl63"/>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center"/>
    </w:pPr>
    <w:rPr>
      <w:rFonts w:ascii="宋体" w:hAnsi="宋体" w:cs="宋体"/>
      <w:b/>
      <w:bCs/>
      <w:kern w:val="0"/>
      <w:sz w:val="24"/>
    </w:rPr>
  </w:style>
  <w:style w:type="paragraph" w:customStyle="1" w:styleId="970">
    <w:name w:val="xl64"/>
    <w:basedOn w:val="1"/>
    <w:qFormat/>
    <w:uiPriority w:val="0"/>
    <w:pPr>
      <w:widowControl/>
      <w:pBdr>
        <w:top w:val="single" w:color="auto" w:sz="4" w:space="0"/>
        <w:bottom w:val="single" w:color="auto" w:sz="4" w:space="0"/>
      </w:pBdr>
      <w:adjustRightInd/>
      <w:spacing w:before="100" w:beforeAutospacing="1" w:after="100" w:afterAutospacing="1"/>
      <w:jc w:val="center"/>
    </w:pPr>
    <w:rPr>
      <w:rFonts w:ascii="宋体" w:hAnsi="宋体" w:cs="宋体"/>
      <w:b/>
      <w:bCs/>
      <w:kern w:val="0"/>
      <w:sz w:val="24"/>
    </w:rPr>
  </w:style>
  <w:style w:type="paragraph" w:customStyle="1" w:styleId="971">
    <w:name w:val="正文空2字"/>
    <w:basedOn w:val="97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2">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034855-E7DC-44D5-9027-9E71E0182A17}">
  <ds:schemaRefs/>
</ds:datastoreItem>
</file>

<file path=docProps/app.xml><?xml version="1.0" encoding="utf-8"?>
<Properties xmlns="http://schemas.openxmlformats.org/officeDocument/2006/extended-properties" xmlns:vt="http://schemas.openxmlformats.org/officeDocument/2006/docPropsVTypes">
  <Template>Normal</Template>
  <Pages>66</Pages>
  <Words>9924</Words>
  <Characters>10891</Characters>
  <Lines>309</Lines>
  <Paragraphs>87</Paragraphs>
  <TotalTime>45</TotalTime>
  <ScaleCrop>false</ScaleCrop>
  <LinksUpToDate>false</LinksUpToDate>
  <CharactersWithSpaces>11249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2023-11-13T10:44:00Z</dcterms:created>
  <dc:creator>hdx</dc:creator>
  <cp:lastModifiedBy>Joe（谯永平）</cp:lastModifiedBy>
  <dcterms:modified xsi:type="dcterms:W3CDTF">2024-11-25T02:23:36Z</dcterms:modified>
  <dc:title>公开招标文件</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ED7B2A372BF345F4B482504B9FE12BAA_13</vt:lpwstr>
  </property>
</Properties>
</file>