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51353D">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eastAsiaTheme="minorEastAsia"/>
          <w:color w:val="auto"/>
          <w:highlight w:val="none"/>
        </w:rPr>
      </w:pPr>
    </w:p>
    <w:p w14:paraId="2F31C481">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color w:val="auto"/>
          <w:kern w:val="0"/>
          <w:sz w:val="52"/>
          <w:szCs w:val="52"/>
          <w:highlight w:val="none"/>
        </w:rPr>
      </w:pPr>
    </w:p>
    <w:p w14:paraId="4EBCB849">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color w:val="auto"/>
          <w:kern w:val="0"/>
          <w:sz w:val="52"/>
          <w:szCs w:val="52"/>
          <w:highlight w:val="none"/>
        </w:rPr>
      </w:pPr>
      <w:r>
        <w:rPr>
          <w:rFonts w:hint="eastAsia" w:ascii="宋体"/>
          <w:b/>
          <w:color w:val="auto"/>
          <w:kern w:val="0"/>
          <w:sz w:val="52"/>
          <w:szCs w:val="52"/>
          <w:highlight w:val="none"/>
        </w:rPr>
        <w:t>三门县政府采购招标文件</w:t>
      </w:r>
    </w:p>
    <w:p w14:paraId="70DB0F29">
      <w:pPr>
        <w:pStyle w:val="3"/>
        <w:rPr>
          <w:color w:val="auto"/>
          <w:highlight w:val="none"/>
        </w:rPr>
      </w:pPr>
    </w:p>
    <w:p w14:paraId="0B517DE7">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hint="eastAsia" w:ascii="宋体" w:eastAsia="宋体"/>
          <w:b/>
          <w:color w:val="auto"/>
          <w:kern w:val="0"/>
          <w:sz w:val="32"/>
          <w:highlight w:val="none"/>
          <w:lang w:eastAsia="zh-CN"/>
        </w:rPr>
      </w:pPr>
      <w:r>
        <w:rPr>
          <w:rFonts w:hint="eastAsia" w:ascii="宋体"/>
          <w:b/>
          <w:color w:val="auto"/>
          <w:kern w:val="0"/>
          <w:sz w:val="32"/>
          <w:highlight w:val="none"/>
          <w:lang w:eastAsia="zh-CN"/>
        </w:rPr>
        <w:t xml:space="preserve">  三招采-2024-GK07</w:t>
      </w:r>
      <w:r>
        <w:rPr>
          <w:rFonts w:hint="eastAsia" w:ascii="宋体"/>
          <w:b/>
          <w:color w:val="auto"/>
          <w:kern w:val="0"/>
          <w:sz w:val="32"/>
          <w:highlight w:val="none"/>
          <w:lang w:val="en-US" w:eastAsia="zh-CN"/>
        </w:rPr>
        <w:t>2</w:t>
      </w:r>
      <w:r>
        <w:rPr>
          <w:rFonts w:hint="eastAsia" w:ascii="宋体"/>
          <w:b/>
          <w:color w:val="auto"/>
          <w:kern w:val="0"/>
          <w:sz w:val="32"/>
          <w:highlight w:val="none"/>
          <w:lang w:eastAsia="zh-CN"/>
        </w:rPr>
        <w:t>号</w:t>
      </w:r>
    </w:p>
    <w:p w14:paraId="375D1A1C">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auto"/>
          <w:kern w:val="0"/>
          <w:sz w:val="24"/>
          <w:highlight w:val="none"/>
        </w:rPr>
      </w:pPr>
    </w:p>
    <w:p w14:paraId="14B2021D">
      <w:pPr>
        <w:autoSpaceDE w:val="0"/>
        <w:autoSpaceDN w:val="0"/>
        <w:adjustRightInd w:val="0"/>
        <w:spacing w:line="360" w:lineRule="auto"/>
        <w:rPr>
          <w:rFonts w:ascii="宋体"/>
          <w:b/>
          <w:color w:val="auto"/>
          <w:kern w:val="0"/>
          <w:sz w:val="52"/>
          <w:szCs w:val="52"/>
          <w:highlight w:val="none"/>
        </w:rPr>
      </w:pPr>
    </w:p>
    <w:p w14:paraId="5075A293">
      <w:pPr>
        <w:autoSpaceDE w:val="0"/>
        <w:autoSpaceDN w:val="0"/>
        <w:adjustRightInd w:val="0"/>
        <w:spacing w:line="360" w:lineRule="auto"/>
        <w:ind w:firstLine="1797" w:firstLineChars="642"/>
        <w:jc w:val="left"/>
        <w:rPr>
          <w:rFonts w:ascii="宋体"/>
          <w:color w:val="auto"/>
          <w:kern w:val="0"/>
          <w:sz w:val="28"/>
          <w:highlight w:val="none"/>
        </w:rPr>
      </w:pPr>
    </w:p>
    <w:p w14:paraId="12AA1114">
      <w:pPr>
        <w:pStyle w:val="3"/>
        <w:rPr>
          <w:color w:val="auto"/>
          <w:highlight w:val="none"/>
        </w:rPr>
      </w:pPr>
    </w:p>
    <w:p w14:paraId="42E55122">
      <w:pPr>
        <w:autoSpaceDE w:val="0"/>
        <w:autoSpaceDN w:val="0"/>
        <w:adjustRightInd w:val="0"/>
        <w:spacing w:line="360" w:lineRule="auto"/>
        <w:ind w:firstLine="1797" w:firstLineChars="642"/>
        <w:jc w:val="left"/>
        <w:rPr>
          <w:rFonts w:ascii="宋体"/>
          <w:color w:val="auto"/>
          <w:kern w:val="0"/>
          <w:sz w:val="28"/>
          <w:highlight w:val="none"/>
        </w:rPr>
      </w:pPr>
    </w:p>
    <w:p w14:paraId="4502827A">
      <w:pPr>
        <w:autoSpaceDE w:val="0"/>
        <w:autoSpaceDN w:val="0"/>
        <w:adjustRightInd w:val="0"/>
        <w:spacing w:line="360" w:lineRule="auto"/>
        <w:ind w:left="1400" w:hanging="1400" w:hangingChars="500"/>
        <w:jc w:val="center"/>
        <w:rPr>
          <w:rFonts w:hint="eastAsia" w:ascii="宋体" w:eastAsia="宋体"/>
          <w:color w:val="auto"/>
          <w:kern w:val="0"/>
          <w:sz w:val="28"/>
          <w:highlight w:val="none"/>
          <w:lang w:eastAsia="zh-CN"/>
        </w:rPr>
      </w:pPr>
      <w:r>
        <w:rPr>
          <w:rFonts w:hint="eastAsia" w:ascii="宋体"/>
          <w:color w:val="auto"/>
          <w:kern w:val="0"/>
          <w:sz w:val="28"/>
          <w:highlight w:val="none"/>
        </w:rPr>
        <w:t>采购项目：</w:t>
      </w:r>
      <w:r>
        <w:rPr>
          <w:rFonts w:hint="eastAsia" w:ascii="宋体"/>
          <w:color w:val="auto"/>
          <w:kern w:val="0"/>
          <w:sz w:val="28"/>
          <w:highlight w:val="none"/>
          <w:lang w:eastAsia="zh-CN"/>
        </w:rPr>
        <w:t>三门县2024年养殖用海监测项目</w:t>
      </w:r>
    </w:p>
    <w:p w14:paraId="68B062BE">
      <w:pPr>
        <w:pStyle w:val="3"/>
        <w:jc w:val="center"/>
        <w:rPr>
          <w:color w:val="auto"/>
          <w:highlight w:val="none"/>
        </w:rPr>
      </w:pPr>
    </w:p>
    <w:p w14:paraId="0B755C4B">
      <w:pPr>
        <w:autoSpaceDE w:val="0"/>
        <w:autoSpaceDN w:val="0"/>
        <w:adjustRightInd w:val="0"/>
        <w:spacing w:line="360" w:lineRule="auto"/>
        <w:jc w:val="center"/>
        <w:rPr>
          <w:rFonts w:ascii="宋体"/>
          <w:color w:val="auto"/>
          <w:kern w:val="0"/>
          <w:sz w:val="28"/>
          <w:highlight w:val="none"/>
        </w:rPr>
      </w:pPr>
      <w:r>
        <w:rPr>
          <w:rFonts w:hint="eastAsia" w:ascii="宋体"/>
          <w:color w:val="auto"/>
          <w:kern w:val="0"/>
          <w:sz w:val="28"/>
          <w:highlight w:val="none"/>
        </w:rPr>
        <w:t>采 购 人：三门县自然资源和规划局</w:t>
      </w:r>
    </w:p>
    <w:p w14:paraId="1651D5CF">
      <w:pPr>
        <w:autoSpaceDE w:val="0"/>
        <w:autoSpaceDN w:val="0"/>
        <w:adjustRightInd w:val="0"/>
        <w:spacing w:line="360" w:lineRule="auto"/>
        <w:jc w:val="center"/>
        <w:rPr>
          <w:rFonts w:ascii="宋体"/>
          <w:color w:val="auto"/>
          <w:kern w:val="0"/>
          <w:sz w:val="28"/>
          <w:highlight w:val="none"/>
        </w:rPr>
      </w:pPr>
    </w:p>
    <w:p w14:paraId="79A68C79">
      <w:pPr>
        <w:autoSpaceDE w:val="0"/>
        <w:autoSpaceDN w:val="0"/>
        <w:adjustRightInd w:val="0"/>
        <w:spacing w:line="360" w:lineRule="auto"/>
        <w:jc w:val="center"/>
        <w:rPr>
          <w:rFonts w:ascii="宋体"/>
          <w:color w:val="auto"/>
          <w:kern w:val="0"/>
          <w:sz w:val="28"/>
          <w:highlight w:val="none"/>
        </w:rPr>
      </w:pPr>
    </w:p>
    <w:p w14:paraId="65734CC6">
      <w:pPr>
        <w:pStyle w:val="3"/>
        <w:rPr>
          <w:color w:val="auto"/>
          <w:highlight w:val="none"/>
        </w:rPr>
      </w:pPr>
    </w:p>
    <w:p w14:paraId="3AFC917C">
      <w:pPr>
        <w:pStyle w:val="22"/>
        <w:ind w:left="0" w:leftChars="0" w:firstLine="0"/>
        <w:rPr>
          <w:rFonts w:ascii="宋体"/>
          <w:color w:val="auto"/>
          <w:kern w:val="0"/>
          <w:sz w:val="32"/>
          <w:highlight w:val="none"/>
        </w:rPr>
      </w:pPr>
    </w:p>
    <w:p w14:paraId="180D8FEC">
      <w:pPr>
        <w:pStyle w:val="22"/>
        <w:rPr>
          <w:rFonts w:ascii="宋体"/>
          <w:color w:val="auto"/>
          <w:kern w:val="0"/>
          <w:sz w:val="32"/>
          <w:highlight w:val="none"/>
        </w:rPr>
      </w:pPr>
    </w:p>
    <w:p w14:paraId="7B0C463E">
      <w:pPr>
        <w:pStyle w:val="22"/>
        <w:ind w:left="0" w:leftChars="0" w:firstLine="0"/>
        <w:rPr>
          <w:rFonts w:ascii="宋体"/>
          <w:color w:val="auto"/>
          <w:kern w:val="0"/>
          <w:sz w:val="32"/>
          <w:highlight w:val="none"/>
        </w:rPr>
      </w:pPr>
    </w:p>
    <w:p w14:paraId="2E176AB0">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color w:val="auto"/>
          <w:kern w:val="0"/>
          <w:sz w:val="32"/>
          <w:highlight w:val="none"/>
        </w:rPr>
      </w:pPr>
    </w:p>
    <w:p w14:paraId="5430809A">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欧邦工程管理集团有限公司</w:t>
      </w:r>
    </w:p>
    <w:p w14:paraId="18A85A13">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color w:val="auto"/>
          <w:highlight w:val="none"/>
        </w:rPr>
      </w:pPr>
      <w:r>
        <w:rPr>
          <w:rFonts w:hint="eastAsia" w:ascii="宋体" w:hAnsi="宋体" w:cs="宋体"/>
          <w:color w:val="auto"/>
          <w:kern w:val="0"/>
          <w:sz w:val="28"/>
          <w:szCs w:val="28"/>
          <w:highlight w:val="none"/>
        </w:rPr>
        <w:t>202</w:t>
      </w:r>
      <w:r>
        <w:rPr>
          <w:rFonts w:hint="eastAsia" w:ascii="宋体" w:hAnsi="宋体" w:cs="宋体"/>
          <w:color w:val="auto"/>
          <w:kern w:val="0"/>
          <w:sz w:val="28"/>
          <w:szCs w:val="28"/>
          <w:highlight w:val="none"/>
          <w:lang w:val="en-US" w:eastAsia="zh-CN"/>
        </w:rPr>
        <w:t>4</w:t>
      </w:r>
      <w:r>
        <w:rPr>
          <w:rFonts w:hint="eastAsia" w:ascii="宋体" w:hAnsi="宋体" w:cs="宋体"/>
          <w:color w:val="auto"/>
          <w:kern w:val="0"/>
          <w:sz w:val="28"/>
          <w:szCs w:val="28"/>
          <w:highlight w:val="none"/>
        </w:rPr>
        <w:t>年</w:t>
      </w:r>
      <w:r>
        <w:rPr>
          <w:rFonts w:hint="eastAsia" w:ascii="宋体" w:hAnsi="宋体" w:cs="宋体"/>
          <w:color w:val="auto"/>
          <w:kern w:val="0"/>
          <w:sz w:val="28"/>
          <w:szCs w:val="28"/>
          <w:highlight w:val="none"/>
          <w:lang w:val="en-US" w:eastAsia="zh-CN"/>
        </w:rPr>
        <w:t>9</w:t>
      </w:r>
      <w:r>
        <w:rPr>
          <w:rFonts w:hint="eastAsia" w:ascii="宋体" w:hAnsi="宋体" w:cs="宋体"/>
          <w:color w:val="auto"/>
          <w:kern w:val="0"/>
          <w:sz w:val="28"/>
          <w:szCs w:val="28"/>
          <w:highlight w:val="none"/>
        </w:rPr>
        <w:t>月</w:t>
      </w:r>
    </w:p>
    <w:p w14:paraId="3BAB62DE">
      <w:pPr>
        <w:spacing w:line="360" w:lineRule="auto"/>
        <w:rPr>
          <w:color w:val="auto"/>
          <w:highlight w:val="none"/>
        </w:rPr>
      </w:pPr>
    </w:p>
    <w:p w14:paraId="40CB4E4D">
      <w:pPr>
        <w:pStyle w:val="30"/>
        <w:rPr>
          <w:color w:val="auto"/>
          <w:highlight w:val="none"/>
        </w:rPr>
      </w:pPr>
    </w:p>
    <w:sdt>
      <w:sdtPr>
        <w:rPr>
          <w:rFonts w:ascii="宋体" w:hAnsi="宋体"/>
          <w:color w:val="auto"/>
          <w:kern w:val="0"/>
          <w:sz w:val="28"/>
          <w:szCs w:val="28"/>
          <w:highlight w:val="none"/>
        </w:rPr>
        <w:id w:val="147471336"/>
        <w:docPartObj>
          <w:docPartGallery w:val="Table of Contents"/>
          <w:docPartUnique/>
        </w:docPartObj>
      </w:sdtPr>
      <w:sdtEndPr>
        <w:rPr>
          <w:rFonts w:ascii="宋体" w:hAnsi="宋体"/>
          <w:color w:val="auto"/>
          <w:kern w:val="0"/>
          <w:sz w:val="20"/>
          <w:szCs w:val="20"/>
          <w:highlight w:val="none"/>
        </w:rPr>
      </w:sdtEndPr>
      <w:sdtContent>
        <w:p w14:paraId="20E453A3">
          <w:pPr>
            <w:spacing w:line="480" w:lineRule="auto"/>
            <w:jc w:val="center"/>
            <w:rPr>
              <w:rFonts w:ascii="宋体" w:hAnsi="宋体"/>
              <w:color w:val="auto"/>
              <w:sz w:val="28"/>
              <w:szCs w:val="28"/>
              <w:highlight w:val="none"/>
            </w:rPr>
          </w:pPr>
          <w:bookmarkStart w:id="0" w:name="_Toc25017_WPSOffice_Type1"/>
        </w:p>
        <w:p w14:paraId="4A6FD11D">
          <w:pPr>
            <w:spacing w:line="480" w:lineRule="auto"/>
            <w:jc w:val="center"/>
            <w:rPr>
              <w:color w:val="auto"/>
              <w:sz w:val="28"/>
              <w:szCs w:val="28"/>
              <w:highlight w:val="none"/>
            </w:rPr>
          </w:pPr>
          <w:r>
            <w:rPr>
              <w:rFonts w:ascii="宋体" w:hAnsi="宋体"/>
              <w:b/>
              <w:bCs/>
              <w:color w:val="auto"/>
              <w:sz w:val="36"/>
              <w:szCs w:val="36"/>
              <w:highlight w:val="none"/>
            </w:rPr>
            <w:t>目</w:t>
          </w:r>
          <w:r>
            <w:rPr>
              <w:rFonts w:hint="eastAsia" w:ascii="宋体" w:hAnsi="宋体"/>
              <w:b/>
              <w:bCs/>
              <w:color w:val="auto"/>
              <w:sz w:val="36"/>
              <w:szCs w:val="36"/>
              <w:highlight w:val="none"/>
            </w:rPr>
            <w:t xml:space="preserve">  </w:t>
          </w:r>
          <w:r>
            <w:rPr>
              <w:rFonts w:ascii="宋体" w:hAnsi="宋体"/>
              <w:b/>
              <w:bCs/>
              <w:color w:val="auto"/>
              <w:sz w:val="36"/>
              <w:szCs w:val="36"/>
              <w:highlight w:val="none"/>
            </w:rPr>
            <w:t>录</w:t>
          </w:r>
        </w:p>
        <w:p w14:paraId="0584DC56">
          <w:pPr>
            <w:pStyle w:val="18"/>
            <w:tabs>
              <w:tab w:val="right" w:leader="dot" w:pos="8620"/>
            </w:tabs>
            <w:rPr>
              <w:rFonts w:eastAsiaTheme="minorEastAsia" w:cstheme="minorBidi"/>
              <w:color w:val="auto"/>
              <w:sz w:val="28"/>
              <w:szCs w:val="28"/>
              <w:highlight w:val="none"/>
            </w:rPr>
          </w:pPr>
          <w:r>
            <w:rPr>
              <w:color w:val="auto"/>
              <w:highlight w:val="none"/>
            </w:rPr>
            <w:fldChar w:fldCharType="begin"/>
          </w:r>
          <w:r>
            <w:rPr>
              <w:color w:val="auto"/>
              <w:highlight w:val="none"/>
            </w:rPr>
            <w:instrText xml:space="preserve"> HYPERLINK \l "_Toc4350_WPSOffice_Level1" </w:instrText>
          </w:r>
          <w:r>
            <w:rPr>
              <w:color w:val="auto"/>
              <w:highlight w:val="none"/>
            </w:rPr>
            <w:fldChar w:fldCharType="separate"/>
          </w:r>
          <w:r>
            <w:rPr>
              <w:rFonts w:hint="eastAsia" w:eastAsiaTheme="minorEastAsia" w:cstheme="minorBidi"/>
              <w:color w:val="auto"/>
              <w:sz w:val="28"/>
              <w:szCs w:val="28"/>
              <w:highlight w:val="none"/>
            </w:rPr>
            <w:t>第一章 投标邀请</w:t>
          </w:r>
          <w:r>
            <w:rPr>
              <w:rFonts w:eastAsiaTheme="minorEastAsia" w:cstheme="minorBidi"/>
              <w:color w:val="auto"/>
              <w:sz w:val="28"/>
              <w:szCs w:val="28"/>
              <w:highlight w:val="none"/>
            </w:rPr>
            <w:tab/>
          </w:r>
          <w:bookmarkStart w:id="1" w:name="_Toc4350_WPSOffice_Level1Page"/>
          <w:r>
            <w:rPr>
              <w:rFonts w:eastAsiaTheme="minorEastAsia" w:cstheme="minorBidi"/>
              <w:color w:val="auto"/>
              <w:sz w:val="28"/>
              <w:szCs w:val="28"/>
              <w:highlight w:val="none"/>
            </w:rPr>
            <w:t>3</w:t>
          </w:r>
          <w:bookmarkEnd w:id="1"/>
          <w:r>
            <w:rPr>
              <w:rFonts w:eastAsiaTheme="minorEastAsia" w:cstheme="minorBidi"/>
              <w:color w:val="auto"/>
              <w:sz w:val="28"/>
              <w:szCs w:val="28"/>
              <w:highlight w:val="none"/>
            </w:rPr>
            <w:fldChar w:fldCharType="end"/>
          </w:r>
        </w:p>
        <w:p w14:paraId="4693CA06">
          <w:pPr>
            <w:pStyle w:val="18"/>
            <w:tabs>
              <w:tab w:val="right" w:leader="dot" w:pos="8620"/>
            </w:tabs>
            <w:rPr>
              <w:rFonts w:eastAsiaTheme="minorEastAsia" w:cstheme="minorBidi"/>
              <w:color w:val="auto"/>
              <w:sz w:val="28"/>
              <w:szCs w:val="28"/>
              <w:highlight w:val="none"/>
            </w:rPr>
          </w:pPr>
          <w:r>
            <w:rPr>
              <w:color w:val="auto"/>
              <w:highlight w:val="none"/>
            </w:rPr>
            <w:fldChar w:fldCharType="begin"/>
          </w:r>
          <w:r>
            <w:rPr>
              <w:color w:val="auto"/>
              <w:highlight w:val="none"/>
            </w:rPr>
            <w:instrText xml:space="preserve"> HYPERLINK \l "_Toc25017_WPSOffice_Level1" </w:instrText>
          </w:r>
          <w:r>
            <w:rPr>
              <w:color w:val="auto"/>
              <w:highlight w:val="none"/>
            </w:rPr>
            <w:fldChar w:fldCharType="separate"/>
          </w:r>
          <w:r>
            <w:rPr>
              <w:rFonts w:hint="eastAsia" w:eastAsiaTheme="minorEastAsia" w:cstheme="minorBidi"/>
              <w:color w:val="auto"/>
              <w:sz w:val="28"/>
              <w:szCs w:val="28"/>
              <w:highlight w:val="none"/>
            </w:rPr>
            <w:t>第二章 投标人须知</w:t>
          </w:r>
          <w:r>
            <w:rPr>
              <w:rFonts w:eastAsiaTheme="minorEastAsia" w:cstheme="minorBidi"/>
              <w:color w:val="auto"/>
              <w:sz w:val="28"/>
              <w:szCs w:val="28"/>
              <w:highlight w:val="none"/>
            </w:rPr>
            <w:tab/>
          </w:r>
          <w:r>
            <w:rPr>
              <w:rFonts w:hint="eastAsia" w:eastAsiaTheme="minorEastAsia" w:cstheme="minorBidi"/>
              <w:color w:val="auto"/>
              <w:sz w:val="28"/>
              <w:szCs w:val="28"/>
              <w:highlight w:val="none"/>
            </w:rPr>
            <w:t>5</w:t>
          </w:r>
          <w:r>
            <w:rPr>
              <w:rFonts w:hint="eastAsia" w:eastAsiaTheme="minorEastAsia" w:cstheme="minorBidi"/>
              <w:color w:val="auto"/>
              <w:sz w:val="28"/>
              <w:szCs w:val="28"/>
              <w:highlight w:val="none"/>
            </w:rPr>
            <w:fldChar w:fldCharType="end"/>
          </w:r>
        </w:p>
        <w:p w14:paraId="00ACDC09">
          <w:pPr>
            <w:pStyle w:val="18"/>
            <w:tabs>
              <w:tab w:val="right" w:leader="dot" w:pos="8620"/>
            </w:tabs>
            <w:ind w:right="638" w:rightChars="304"/>
            <w:rPr>
              <w:rFonts w:eastAsiaTheme="minorEastAsia" w:cstheme="minorBidi"/>
              <w:color w:val="auto"/>
              <w:sz w:val="28"/>
              <w:szCs w:val="28"/>
              <w:highlight w:val="none"/>
            </w:rPr>
          </w:pPr>
          <w:r>
            <w:rPr>
              <w:color w:val="auto"/>
              <w:highlight w:val="none"/>
            </w:rPr>
            <w:fldChar w:fldCharType="begin"/>
          </w:r>
          <w:r>
            <w:rPr>
              <w:color w:val="auto"/>
              <w:highlight w:val="none"/>
            </w:rPr>
            <w:instrText xml:space="preserve"> HYPERLINK \l "_Toc13072_WPSOffice_Level1" </w:instrText>
          </w:r>
          <w:r>
            <w:rPr>
              <w:color w:val="auto"/>
              <w:highlight w:val="none"/>
            </w:rPr>
            <w:fldChar w:fldCharType="separate"/>
          </w:r>
          <w:r>
            <w:rPr>
              <w:rFonts w:hint="eastAsia" w:eastAsiaTheme="minorEastAsia" w:cstheme="minorBidi"/>
              <w:color w:val="auto"/>
              <w:sz w:val="28"/>
              <w:szCs w:val="28"/>
              <w:highlight w:val="none"/>
            </w:rPr>
            <w:t>第三章 招标需求</w:t>
          </w:r>
          <w:r>
            <w:rPr>
              <w:rFonts w:eastAsiaTheme="minorEastAsia" w:cstheme="minorBidi"/>
              <w:color w:val="auto"/>
              <w:sz w:val="28"/>
              <w:szCs w:val="28"/>
              <w:highlight w:val="none"/>
            </w:rPr>
            <w:tab/>
          </w:r>
          <w:r>
            <w:rPr>
              <w:rFonts w:hint="eastAsia" w:eastAsiaTheme="minorEastAsia" w:cstheme="minorBidi"/>
              <w:color w:val="auto"/>
              <w:sz w:val="28"/>
              <w:szCs w:val="28"/>
              <w:highlight w:val="none"/>
            </w:rPr>
            <w:t>1</w:t>
          </w:r>
          <w:r>
            <w:rPr>
              <w:rFonts w:hint="eastAsia" w:eastAsiaTheme="minorEastAsia" w:cstheme="minorBidi"/>
              <w:color w:val="auto"/>
              <w:sz w:val="28"/>
              <w:szCs w:val="28"/>
              <w:highlight w:val="none"/>
            </w:rPr>
            <w:fldChar w:fldCharType="end"/>
          </w:r>
          <w:r>
            <w:rPr>
              <w:rFonts w:hint="eastAsia" w:eastAsiaTheme="minorEastAsia" w:cstheme="minorBidi"/>
              <w:color w:val="auto"/>
              <w:sz w:val="28"/>
              <w:szCs w:val="28"/>
              <w:highlight w:val="none"/>
            </w:rPr>
            <w:t>4</w:t>
          </w:r>
        </w:p>
        <w:p w14:paraId="42E52761">
          <w:pPr>
            <w:pStyle w:val="18"/>
            <w:tabs>
              <w:tab w:val="right" w:leader="dot" w:pos="8620"/>
            </w:tabs>
            <w:rPr>
              <w:rFonts w:eastAsiaTheme="minorEastAsia" w:cstheme="minorBidi"/>
              <w:color w:val="auto"/>
              <w:sz w:val="28"/>
              <w:szCs w:val="28"/>
              <w:highlight w:val="none"/>
            </w:rPr>
          </w:pPr>
          <w:r>
            <w:rPr>
              <w:color w:val="auto"/>
              <w:highlight w:val="none"/>
            </w:rPr>
            <w:fldChar w:fldCharType="begin"/>
          </w:r>
          <w:r>
            <w:rPr>
              <w:color w:val="auto"/>
              <w:highlight w:val="none"/>
            </w:rPr>
            <w:instrText xml:space="preserve"> HYPERLINK \l "_Toc31173_WPSOffice_Level1" </w:instrText>
          </w:r>
          <w:r>
            <w:rPr>
              <w:color w:val="auto"/>
              <w:highlight w:val="none"/>
            </w:rPr>
            <w:fldChar w:fldCharType="separate"/>
          </w:r>
          <w:r>
            <w:rPr>
              <w:rFonts w:hint="eastAsia" w:eastAsiaTheme="minorEastAsia" w:cstheme="minorBidi"/>
              <w:color w:val="auto"/>
              <w:sz w:val="28"/>
              <w:szCs w:val="28"/>
              <w:highlight w:val="none"/>
            </w:rPr>
            <w:t>第四章 评标</w:t>
          </w:r>
          <w:r>
            <w:rPr>
              <w:rFonts w:eastAsiaTheme="minorEastAsia" w:cstheme="minorBidi"/>
              <w:color w:val="auto"/>
              <w:sz w:val="28"/>
              <w:szCs w:val="28"/>
              <w:highlight w:val="none"/>
            </w:rPr>
            <w:tab/>
          </w:r>
          <w:bookmarkStart w:id="2" w:name="_Toc31173_WPSOffice_Level1Page"/>
          <w:r>
            <w:rPr>
              <w:rFonts w:eastAsiaTheme="minorEastAsia" w:cstheme="minorBidi"/>
              <w:color w:val="auto"/>
              <w:sz w:val="28"/>
              <w:szCs w:val="28"/>
              <w:highlight w:val="none"/>
            </w:rPr>
            <w:t>22</w:t>
          </w:r>
          <w:bookmarkEnd w:id="2"/>
          <w:r>
            <w:rPr>
              <w:rFonts w:eastAsiaTheme="minorEastAsia" w:cstheme="minorBidi"/>
              <w:color w:val="auto"/>
              <w:sz w:val="28"/>
              <w:szCs w:val="28"/>
              <w:highlight w:val="none"/>
            </w:rPr>
            <w:fldChar w:fldCharType="end"/>
          </w:r>
        </w:p>
        <w:p w14:paraId="691BACA6">
          <w:pPr>
            <w:pStyle w:val="18"/>
            <w:tabs>
              <w:tab w:val="right" w:leader="dot" w:pos="8620"/>
            </w:tabs>
            <w:rPr>
              <w:rFonts w:eastAsiaTheme="minorEastAsia" w:cstheme="minorBidi"/>
              <w:color w:val="auto"/>
              <w:sz w:val="28"/>
              <w:szCs w:val="28"/>
              <w:highlight w:val="none"/>
            </w:rPr>
          </w:pPr>
          <w:r>
            <w:rPr>
              <w:color w:val="auto"/>
              <w:highlight w:val="none"/>
            </w:rPr>
            <w:fldChar w:fldCharType="begin"/>
          </w:r>
          <w:r>
            <w:rPr>
              <w:color w:val="auto"/>
              <w:highlight w:val="none"/>
            </w:rPr>
            <w:instrText xml:space="preserve"> HYPERLINK \l "_Toc27944_WPSOffice_Level1" </w:instrText>
          </w:r>
          <w:r>
            <w:rPr>
              <w:color w:val="auto"/>
              <w:highlight w:val="none"/>
            </w:rPr>
            <w:fldChar w:fldCharType="separate"/>
          </w:r>
          <w:r>
            <w:rPr>
              <w:rFonts w:hint="eastAsia" w:eastAsiaTheme="minorEastAsia" w:cstheme="minorBidi"/>
              <w:color w:val="auto"/>
              <w:sz w:val="28"/>
              <w:szCs w:val="28"/>
              <w:highlight w:val="none"/>
            </w:rPr>
            <w:t>第五章 拟签订的合同文本</w:t>
          </w:r>
          <w:r>
            <w:rPr>
              <w:rFonts w:eastAsiaTheme="minorEastAsia" w:cstheme="minorBidi"/>
              <w:color w:val="auto"/>
              <w:sz w:val="28"/>
              <w:szCs w:val="28"/>
              <w:highlight w:val="none"/>
            </w:rPr>
            <w:tab/>
          </w:r>
          <w:bookmarkStart w:id="3" w:name="_Toc27944_WPSOffice_Level1Page"/>
          <w:r>
            <w:rPr>
              <w:rFonts w:eastAsiaTheme="minorEastAsia" w:cstheme="minorBidi"/>
              <w:color w:val="auto"/>
              <w:sz w:val="28"/>
              <w:szCs w:val="28"/>
              <w:highlight w:val="none"/>
            </w:rPr>
            <w:t>35</w:t>
          </w:r>
          <w:bookmarkEnd w:id="3"/>
          <w:r>
            <w:rPr>
              <w:rFonts w:eastAsiaTheme="minorEastAsia" w:cstheme="minorBidi"/>
              <w:color w:val="auto"/>
              <w:sz w:val="28"/>
              <w:szCs w:val="28"/>
              <w:highlight w:val="none"/>
            </w:rPr>
            <w:fldChar w:fldCharType="end"/>
          </w:r>
        </w:p>
        <w:p w14:paraId="0E2B381A">
          <w:pPr>
            <w:pStyle w:val="18"/>
            <w:tabs>
              <w:tab w:val="right" w:leader="dot" w:pos="8620"/>
            </w:tabs>
            <w:rPr>
              <w:color w:val="auto"/>
              <w:highlight w:val="none"/>
            </w:rPr>
          </w:pPr>
          <w:r>
            <w:rPr>
              <w:color w:val="auto"/>
              <w:highlight w:val="none"/>
            </w:rPr>
            <w:fldChar w:fldCharType="begin"/>
          </w:r>
          <w:r>
            <w:rPr>
              <w:color w:val="auto"/>
              <w:highlight w:val="none"/>
            </w:rPr>
            <w:instrText xml:space="preserve"> HYPERLINK \l "_Toc5481_WPSOffice_Level1" </w:instrText>
          </w:r>
          <w:r>
            <w:rPr>
              <w:color w:val="auto"/>
              <w:highlight w:val="none"/>
            </w:rPr>
            <w:fldChar w:fldCharType="separate"/>
          </w:r>
          <w:r>
            <w:rPr>
              <w:rFonts w:hint="eastAsia" w:eastAsiaTheme="minorEastAsia" w:cstheme="minorBidi"/>
              <w:color w:val="auto"/>
              <w:sz w:val="28"/>
              <w:szCs w:val="28"/>
              <w:highlight w:val="none"/>
            </w:rPr>
            <w:t>第六章 投标文件格式</w:t>
          </w:r>
          <w:r>
            <w:rPr>
              <w:rFonts w:eastAsiaTheme="minorEastAsia" w:cstheme="minorBidi"/>
              <w:color w:val="auto"/>
              <w:sz w:val="28"/>
              <w:szCs w:val="28"/>
              <w:highlight w:val="none"/>
            </w:rPr>
            <w:tab/>
          </w:r>
          <w:bookmarkStart w:id="4" w:name="_Toc5481_WPSOffice_Level1Page"/>
          <w:r>
            <w:rPr>
              <w:rFonts w:eastAsiaTheme="minorEastAsia" w:cstheme="minorBidi"/>
              <w:color w:val="auto"/>
              <w:sz w:val="28"/>
              <w:szCs w:val="28"/>
              <w:highlight w:val="none"/>
            </w:rPr>
            <w:t>41</w:t>
          </w:r>
          <w:bookmarkEnd w:id="4"/>
          <w:r>
            <w:rPr>
              <w:rFonts w:eastAsiaTheme="minorEastAsia" w:cstheme="minorBidi"/>
              <w:color w:val="auto"/>
              <w:sz w:val="28"/>
              <w:szCs w:val="28"/>
              <w:highlight w:val="none"/>
            </w:rPr>
            <w:fldChar w:fldCharType="end"/>
          </w:r>
        </w:p>
      </w:sdtContent>
    </w:sdt>
    <w:bookmarkEnd w:id="0"/>
    <w:p w14:paraId="4994D808">
      <w:pPr>
        <w:spacing w:line="480" w:lineRule="auto"/>
        <w:rPr>
          <w:color w:val="auto"/>
          <w:sz w:val="28"/>
          <w:szCs w:val="28"/>
          <w:highlight w:val="none"/>
        </w:rPr>
      </w:pPr>
    </w:p>
    <w:p w14:paraId="7240D89F">
      <w:pPr>
        <w:spacing w:line="360" w:lineRule="auto"/>
        <w:rPr>
          <w:color w:val="auto"/>
          <w:highlight w:val="none"/>
        </w:rPr>
      </w:pPr>
    </w:p>
    <w:p w14:paraId="6F871003">
      <w:pPr>
        <w:spacing w:line="360" w:lineRule="auto"/>
        <w:rPr>
          <w:color w:val="auto"/>
          <w:highlight w:val="none"/>
        </w:rPr>
      </w:pPr>
    </w:p>
    <w:p w14:paraId="54626B0C">
      <w:pPr>
        <w:spacing w:line="360" w:lineRule="auto"/>
        <w:rPr>
          <w:color w:val="auto"/>
          <w:highlight w:val="none"/>
        </w:rPr>
      </w:pPr>
    </w:p>
    <w:p w14:paraId="6277386F">
      <w:pPr>
        <w:spacing w:line="360" w:lineRule="auto"/>
        <w:rPr>
          <w:color w:val="auto"/>
          <w:highlight w:val="none"/>
        </w:rPr>
      </w:pPr>
    </w:p>
    <w:p w14:paraId="1B048594">
      <w:pPr>
        <w:spacing w:line="360" w:lineRule="auto"/>
        <w:rPr>
          <w:color w:val="auto"/>
          <w:highlight w:val="none"/>
        </w:rPr>
      </w:pPr>
    </w:p>
    <w:p w14:paraId="50ADA341">
      <w:pPr>
        <w:spacing w:line="360" w:lineRule="auto"/>
        <w:rPr>
          <w:color w:val="auto"/>
          <w:highlight w:val="none"/>
        </w:rPr>
      </w:pPr>
    </w:p>
    <w:p w14:paraId="728EA42D">
      <w:pPr>
        <w:spacing w:line="360" w:lineRule="auto"/>
        <w:rPr>
          <w:color w:val="auto"/>
          <w:highlight w:val="none"/>
        </w:rPr>
      </w:pPr>
    </w:p>
    <w:p w14:paraId="39FD8B47">
      <w:pPr>
        <w:spacing w:line="360" w:lineRule="auto"/>
        <w:rPr>
          <w:color w:val="auto"/>
          <w:highlight w:val="none"/>
        </w:rPr>
      </w:pPr>
    </w:p>
    <w:p w14:paraId="3BB1B202">
      <w:pPr>
        <w:spacing w:line="360" w:lineRule="auto"/>
        <w:rPr>
          <w:color w:val="auto"/>
          <w:highlight w:val="none"/>
        </w:rPr>
      </w:pPr>
    </w:p>
    <w:p w14:paraId="1F0325A7">
      <w:pPr>
        <w:spacing w:line="360" w:lineRule="auto"/>
        <w:rPr>
          <w:color w:val="auto"/>
          <w:highlight w:val="none"/>
        </w:rPr>
      </w:pPr>
    </w:p>
    <w:p w14:paraId="7C04066F">
      <w:pPr>
        <w:spacing w:line="360" w:lineRule="auto"/>
        <w:rPr>
          <w:color w:val="auto"/>
          <w:highlight w:val="none"/>
        </w:rPr>
      </w:pPr>
    </w:p>
    <w:p w14:paraId="208FC778">
      <w:pPr>
        <w:spacing w:line="360" w:lineRule="auto"/>
        <w:rPr>
          <w:color w:val="auto"/>
          <w:highlight w:val="none"/>
        </w:rPr>
      </w:pPr>
    </w:p>
    <w:p w14:paraId="20F10F6F">
      <w:pPr>
        <w:spacing w:line="360" w:lineRule="auto"/>
        <w:rPr>
          <w:color w:val="auto"/>
          <w:highlight w:val="none"/>
        </w:rPr>
      </w:pPr>
    </w:p>
    <w:p w14:paraId="12D57374">
      <w:pPr>
        <w:spacing w:line="360" w:lineRule="auto"/>
        <w:rPr>
          <w:color w:val="auto"/>
          <w:highlight w:val="none"/>
        </w:rPr>
      </w:pPr>
    </w:p>
    <w:p w14:paraId="4824DDAE">
      <w:pPr>
        <w:spacing w:line="360" w:lineRule="auto"/>
        <w:rPr>
          <w:color w:val="auto"/>
          <w:highlight w:val="none"/>
        </w:rPr>
      </w:pPr>
    </w:p>
    <w:p w14:paraId="2FF837E1">
      <w:pPr>
        <w:rPr>
          <w:rFonts w:asciiTheme="majorEastAsia" w:hAnsiTheme="majorEastAsia" w:eastAsiaTheme="majorEastAsia"/>
          <w:b/>
          <w:color w:val="auto"/>
          <w:sz w:val="36"/>
          <w:szCs w:val="36"/>
          <w:highlight w:val="none"/>
        </w:rPr>
      </w:pPr>
      <w:r>
        <w:rPr>
          <w:rFonts w:hint="eastAsia" w:asciiTheme="majorEastAsia" w:hAnsiTheme="majorEastAsia" w:eastAsiaTheme="majorEastAsia"/>
          <w:b/>
          <w:color w:val="auto"/>
          <w:kern w:val="0"/>
          <w:sz w:val="36"/>
          <w:szCs w:val="36"/>
          <w:highlight w:val="none"/>
        </w:rPr>
        <w:br w:type="page"/>
      </w:r>
    </w:p>
    <w:p w14:paraId="519671D9">
      <w:pPr>
        <w:pStyle w:val="20"/>
        <w:spacing w:before="75" w:beforeAutospacing="0" w:after="75" w:afterAutospacing="0"/>
        <w:jc w:val="center"/>
        <w:rPr>
          <w:rFonts w:hint="default" w:ascii="仿宋" w:hAnsi="仿宋" w:eastAsia="仿宋" w:cs="仿宋"/>
          <w:b/>
          <w:bCs/>
          <w:color w:val="auto"/>
          <w:sz w:val="36"/>
          <w:szCs w:val="44"/>
          <w:highlight w:val="none"/>
        </w:rPr>
      </w:pPr>
      <w:bookmarkStart w:id="5" w:name="_Toc28359010"/>
      <w:bookmarkStart w:id="6" w:name="_Toc28359087"/>
      <w:r>
        <w:rPr>
          <w:rFonts w:ascii="仿宋" w:hAnsi="仿宋" w:eastAsia="仿宋" w:cs="仿宋"/>
          <w:b/>
          <w:bCs/>
          <w:color w:val="auto"/>
          <w:sz w:val="44"/>
          <w:szCs w:val="44"/>
          <w:highlight w:val="none"/>
        </w:rPr>
        <w:t> </w:t>
      </w:r>
      <w:r>
        <w:rPr>
          <w:rFonts w:ascii="仿宋" w:hAnsi="仿宋" w:eastAsia="仿宋" w:cs="仿宋"/>
          <w:b/>
          <w:bCs/>
          <w:color w:val="auto"/>
          <w:sz w:val="36"/>
          <w:szCs w:val="44"/>
          <w:highlight w:val="none"/>
        </w:rPr>
        <w:t> 第一章</w:t>
      </w:r>
      <w:r>
        <w:rPr>
          <w:rStyle w:val="26"/>
          <w:rFonts w:cs="宋体"/>
          <w:color w:val="auto"/>
          <w:sz w:val="21"/>
          <w:highlight w:val="none"/>
        </w:rPr>
        <w:t> </w:t>
      </w:r>
      <w:r>
        <w:rPr>
          <w:rFonts w:ascii="仿宋" w:hAnsi="仿宋" w:eastAsia="仿宋" w:cs="仿宋"/>
          <w:b/>
          <w:bCs/>
          <w:color w:val="auto"/>
          <w:sz w:val="36"/>
          <w:szCs w:val="44"/>
          <w:highlight w:val="none"/>
        </w:rPr>
        <w:t>公开招标采购公告</w:t>
      </w:r>
    </w:p>
    <w:p w14:paraId="11BA561B">
      <w:pPr>
        <w:pStyle w:val="20"/>
        <w:pBdr>
          <w:top w:val="single" w:color="auto" w:sz="4" w:space="1"/>
          <w:left w:val="single" w:color="auto" w:sz="4" w:space="4"/>
          <w:bottom w:val="single" w:color="auto" w:sz="4" w:space="1"/>
          <w:right w:val="single" w:color="auto" w:sz="4" w:space="4"/>
        </w:pBdr>
        <w:spacing w:before="75" w:beforeAutospacing="0" w:after="75" w:afterAutospacing="0"/>
        <w:rPr>
          <w:rFonts w:hint="default" w:cs="宋体"/>
          <w:color w:val="auto"/>
          <w:highlight w:val="none"/>
        </w:rPr>
      </w:pPr>
      <w:r>
        <w:rPr>
          <w:rFonts w:cs="宋体"/>
          <w:color w:val="auto"/>
          <w:highlight w:val="none"/>
        </w:rPr>
        <w:t>项目概况</w:t>
      </w:r>
    </w:p>
    <w:p w14:paraId="5753FEB8">
      <w:pPr>
        <w:pStyle w:val="20"/>
        <w:pBdr>
          <w:top w:val="single" w:color="auto" w:sz="4" w:space="1"/>
          <w:left w:val="single" w:color="auto" w:sz="4" w:space="4"/>
          <w:bottom w:val="single" w:color="auto" w:sz="4" w:space="1"/>
          <w:right w:val="single" w:color="auto" w:sz="4" w:space="4"/>
        </w:pBdr>
        <w:spacing w:before="75" w:beforeAutospacing="0" w:after="75" w:afterAutospacing="0"/>
        <w:ind w:firstLine="480" w:firstLineChars="200"/>
        <w:rPr>
          <w:rFonts w:hint="default" w:cs="宋体"/>
          <w:color w:val="auto"/>
          <w:highlight w:val="none"/>
        </w:rPr>
      </w:pPr>
      <w:r>
        <w:rPr>
          <w:rFonts w:hint="eastAsia" w:cs="宋体"/>
          <w:color w:val="auto"/>
          <w:highlight w:val="none"/>
          <w:lang w:eastAsia="zh-CN"/>
        </w:rPr>
        <w:t>三门县2024年养殖用海监测项目</w:t>
      </w:r>
      <w:r>
        <w:rPr>
          <w:rFonts w:cs="宋体"/>
          <w:color w:val="auto"/>
          <w:highlight w:val="none"/>
        </w:rPr>
        <w:t>招标项目的潜在投标人应在浙江政府采购云平台</w:t>
      </w:r>
      <w:r>
        <w:rPr>
          <w:color w:val="auto"/>
          <w:highlight w:val="none"/>
        </w:rPr>
        <w:fldChar w:fldCharType="begin"/>
      </w:r>
      <w:r>
        <w:rPr>
          <w:color w:val="auto"/>
          <w:highlight w:val="none"/>
        </w:rPr>
        <w:instrText xml:space="preserve"> HYPERLINK "https://login.zcygov.cn）进行网上报名后可免费获取（下载）招标文件，并于2023年" </w:instrText>
      </w:r>
      <w:r>
        <w:rPr>
          <w:color w:val="auto"/>
          <w:highlight w:val="none"/>
        </w:rPr>
        <w:fldChar w:fldCharType="separate"/>
      </w:r>
      <w:r>
        <w:rPr>
          <w:rStyle w:val="27"/>
          <w:color w:val="auto"/>
          <w:highlight w:val="none"/>
        </w:rPr>
        <w:t>https://login.zcygov.cn）进行网上报名后可免费获取（下载）招标文件，并于202</w:t>
      </w:r>
      <w:r>
        <w:rPr>
          <w:rStyle w:val="27"/>
          <w:rFonts w:hint="eastAsia"/>
          <w:color w:val="auto"/>
          <w:highlight w:val="none"/>
          <w:lang w:val="en-US" w:eastAsia="zh-CN"/>
        </w:rPr>
        <w:t>4</w:t>
      </w:r>
      <w:r>
        <w:rPr>
          <w:rStyle w:val="27"/>
          <w:color w:val="auto"/>
          <w:highlight w:val="none"/>
        </w:rPr>
        <w:t>年</w:t>
      </w:r>
      <w:r>
        <w:rPr>
          <w:rStyle w:val="27"/>
          <w:color w:val="auto"/>
          <w:highlight w:val="none"/>
        </w:rPr>
        <w:fldChar w:fldCharType="end"/>
      </w:r>
      <w:r>
        <w:rPr>
          <w:color w:val="auto"/>
          <w:highlight w:val="none"/>
        </w:rPr>
        <w:t>9月</w:t>
      </w:r>
      <w:r>
        <w:rPr>
          <w:rFonts w:hint="eastAsia"/>
          <w:color w:val="auto"/>
          <w:highlight w:val="none"/>
          <w:lang w:val="en-US" w:eastAsia="zh-CN"/>
        </w:rPr>
        <w:t>30</w:t>
      </w:r>
      <w:r>
        <w:rPr>
          <w:color w:val="auto"/>
          <w:highlight w:val="none"/>
        </w:rPr>
        <w:t>日</w:t>
      </w:r>
      <w:r>
        <w:rPr>
          <w:rFonts w:hint="eastAsia"/>
          <w:color w:val="auto"/>
          <w:highlight w:val="none"/>
          <w:lang w:val="en-US" w:eastAsia="zh-CN"/>
        </w:rPr>
        <w:t>9</w:t>
      </w:r>
      <w:r>
        <w:rPr>
          <w:color w:val="auto"/>
          <w:highlight w:val="none"/>
        </w:rPr>
        <w:t>:</w:t>
      </w:r>
      <w:r>
        <w:rPr>
          <w:rFonts w:hint="eastAsia"/>
          <w:color w:val="auto"/>
          <w:highlight w:val="none"/>
          <w:lang w:val="en-US" w:eastAsia="zh-CN"/>
        </w:rPr>
        <w:t>0</w:t>
      </w:r>
      <w:r>
        <w:rPr>
          <w:color w:val="auto"/>
          <w:highlight w:val="none"/>
        </w:rPr>
        <w:t>0时（北京时间）前</w:t>
      </w:r>
      <w:r>
        <w:rPr>
          <w:color w:val="auto"/>
          <w:highlight w:val="none"/>
        </w:rPr>
        <w:t>递交（上传）投标文件。     </w:t>
      </w:r>
    </w:p>
    <w:p w14:paraId="00D8B714">
      <w:pPr>
        <w:pStyle w:val="20"/>
        <w:numPr>
          <w:ilvl w:val="0"/>
          <w:numId w:val="3"/>
        </w:numPr>
        <w:spacing w:before="75" w:beforeAutospacing="0" w:after="75" w:afterAutospacing="0"/>
        <w:rPr>
          <w:rFonts w:hint="default" w:cs="宋体"/>
          <w:color w:val="auto"/>
          <w:highlight w:val="none"/>
        </w:rPr>
      </w:pPr>
      <w:r>
        <w:rPr>
          <w:rFonts w:cs="宋体"/>
          <w:color w:val="auto"/>
          <w:highlight w:val="none"/>
        </w:rPr>
        <w:t>项目基本情况</w:t>
      </w:r>
    </w:p>
    <w:p w14:paraId="664E0FB7">
      <w:pPr>
        <w:pStyle w:val="20"/>
        <w:spacing w:before="75" w:beforeAutospacing="0" w:after="75" w:afterAutospacing="0"/>
        <w:rPr>
          <w:rFonts w:hint="default" w:cs="宋体"/>
          <w:color w:val="auto"/>
          <w:highlight w:val="none"/>
        </w:rPr>
      </w:pPr>
      <w:r>
        <w:rPr>
          <w:rFonts w:cs="宋体"/>
          <w:color w:val="auto"/>
          <w:highlight w:val="none"/>
        </w:rPr>
        <w:t>项目编号：三招采-202</w:t>
      </w:r>
      <w:r>
        <w:rPr>
          <w:rFonts w:hint="eastAsia" w:cs="宋体"/>
          <w:color w:val="auto"/>
          <w:highlight w:val="none"/>
          <w:lang w:val="en-US" w:eastAsia="zh-CN"/>
        </w:rPr>
        <w:t>4</w:t>
      </w:r>
      <w:r>
        <w:rPr>
          <w:rFonts w:cs="宋体"/>
          <w:color w:val="auto"/>
          <w:highlight w:val="none"/>
        </w:rPr>
        <w:t>-GK07</w:t>
      </w:r>
      <w:r>
        <w:rPr>
          <w:rFonts w:hint="eastAsia" w:cs="宋体"/>
          <w:color w:val="auto"/>
          <w:highlight w:val="none"/>
          <w:lang w:val="en-US" w:eastAsia="zh-CN"/>
        </w:rPr>
        <w:t>2</w:t>
      </w:r>
      <w:r>
        <w:rPr>
          <w:rFonts w:cs="宋体"/>
          <w:color w:val="auto"/>
          <w:highlight w:val="none"/>
        </w:rPr>
        <w:t>号</w:t>
      </w:r>
    </w:p>
    <w:p w14:paraId="1BC8FA93">
      <w:pPr>
        <w:pStyle w:val="20"/>
        <w:spacing w:before="75" w:beforeAutospacing="0" w:after="75" w:afterAutospacing="0"/>
        <w:rPr>
          <w:rFonts w:hint="eastAsia" w:eastAsia="宋体" w:cs="宋体"/>
          <w:color w:val="auto"/>
          <w:highlight w:val="none"/>
          <w:lang w:eastAsia="zh-CN"/>
        </w:rPr>
      </w:pPr>
      <w:r>
        <w:rPr>
          <w:rFonts w:cs="宋体"/>
          <w:color w:val="auto"/>
          <w:highlight w:val="none"/>
        </w:rPr>
        <w:t>项目名称：</w:t>
      </w:r>
      <w:r>
        <w:rPr>
          <w:rFonts w:hint="eastAsia" w:cs="宋体"/>
          <w:color w:val="auto"/>
          <w:highlight w:val="none"/>
          <w:lang w:eastAsia="zh-CN"/>
        </w:rPr>
        <w:t>三门县2024年养殖用海监测项目</w:t>
      </w:r>
    </w:p>
    <w:p w14:paraId="5D6D577C">
      <w:pPr>
        <w:pStyle w:val="20"/>
        <w:spacing w:before="75" w:beforeAutospacing="0" w:after="75" w:afterAutospacing="0"/>
        <w:rPr>
          <w:rFonts w:hint="eastAsia" w:eastAsia="宋体" w:cs="宋体"/>
          <w:color w:val="auto"/>
          <w:highlight w:val="none"/>
          <w:lang w:eastAsia="zh-CN"/>
        </w:rPr>
      </w:pPr>
      <w:r>
        <w:rPr>
          <w:rFonts w:cs="宋体"/>
          <w:color w:val="auto"/>
          <w:highlight w:val="none"/>
        </w:rPr>
        <w:t>预算金额（元）：</w:t>
      </w:r>
      <w:r>
        <w:rPr>
          <w:rFonts w:hint="eastAsia" w:cs="宋体"/>
          <w:color w:val="auto"/>
          <w:highlight w:val="none"/>
          <w:lang w:eastAsia="zh-CN"/>
        </w:rPr>
        <w:t>1330000</w:t>
      </w:r>
    </w:p>
    <w:p w14:paraId="53176CA8">
      <w:pPr>
        <w:pStyle w:val="20"/>
        <w:spacing w:before="75" w:beforeAutospacing="0" w:after="75" w:afterAutospacing="0"/>
        <w:rPr>
          <w:rFonts w:hint="eastAsia" w:eastAsia="宋体" w:cs="宋体"/>
          <w:color w:val="auto"/>
          <w:highlight w:val="none"/>
          <w:lang w:eastAsia="zh-CN"/>
        </w:rPr>
      </w:pPr>
      <w:r>
        <w:rPr>
          <w:rFonts w:cs="宋体"/>
          <w:color w:val="auto"/>
          <w:highlight w:val="none"/>
        </w:rPr>
        <w:t>最高限价（元）：</w:t>
      </w:r>
      <w:r>
        <w:rPr>
          <w:rFonts w:hint="eastAsia" w:cs="宋体"/>
          <w:color w:val="auto"/>
          <w:highlight w:val="none"/>
          <w:lang w:eastAsia="zh-CN"/>
        </w:rPr>
        <w:t>1330000</w:t>
      </w:r>
      <w:bookmarkStart w:id="66" w:name="_GoBack"/>
      <w:bookmarkEnd w:id="66"/>
    </w:p>
    <w:p w14:paraId="07D19274">
      <w:pPr>
        <w:pStyle w:val="20"/>
        <w:spacing w:before="75" w:beforeAutospacing="0" w:after="75" w:afterAutospacing="0"/>
        <w:rPr>
          <w:rFonts w:hint="default" w:cs="宋体"/>
          <w:color w:val="auto"/>
          <w:highlight w:val="none"/>
        </w:rPr>
      </w:pPr>
      <w:r>
        <w:rPr>
          <w:rFonts w:cs="宋体"/>
          <w:color w:val="auto"/>
          <w:highlight w:val="none"/>
        </w:rPr>
        <w:t>采购需求：详见第三章采购需求</w:t>
      </w:r>
    </w:p>
    <w:p w14:paraId="13C66194">
      <w:pPr>
        <w:pStyle w:val="20"/>
        <w:spacing w:before="75" w:beforeAutospacing="0" w:after="75" w:afterAutospacing="0"/>
        <w:rPr>
          <w:rFonts w:hint="eastAsia" w:eastAsia="宋体" w:cs="宋体"/>
          <w:color w:val="auto"/>
          <w:highlight w:val="none"/>
          <w:lang w:eastAsia="zh-CN"/>
        </w:rPr>
      </w:pPr>
      <w:r>
        <w:rPr>
          <w:rFonts w:cs="宋体"/>
          <w:color w:val="auto"/>
          <w:highlight w:val="none"/>
        </w:rPr>
        <w:t>标项名称: </w:t>
      </w:r>
      <w:r>
        <w:rPr>
          <w:rFonts w:hint="eastAsia" w:cs="宋体"/>
          <w:color w:val="auto"/>
          <w:highlight w:val="none"/>
          <w:lang w:eastAsia="zh-CN"/>
        </w:rPr>
        <w:t>三门县2024年养殖用海监测项目</w:t>
      </w:r>
    </w:p>
    <w:p w14:paraId="742168D5">
      <w:pPr>
        <w:pStyle w:val="20"/>
        <w:spacing w:before="75" w:beforeAutospacing="0" w:after="75" w:afterAutospacing="0"/>
        <w:rPr>
          <w:rFonts w:hint="default" w:cs="宋体"/>
          <w:color w:val="auto"/>
          <w:highlight w:val="none"/>
        </w:rPr>
      </w:pPr>
      <w:r>
        <w:rPr>
          <w:rFonts w:cs="宋体"/>
          <w:color w:val="auto"/>
          <w:highlight w:val="none"/>
        </w:rPr>
        <w:t>数量: 1</w:t>
      </w:r>
    </w:p>
    <w:p w14:paraId="055CC346">
      <w:pPr>
        <w:pStyle w:val="20"/>
        <w:spacing w:before="75" w:beforeAutospacing="0" w:after="75" w:afterAutospacing="0"/>
        <w:rPr>
          <w:rFonts w:hint="eastAsia" w:eastAsia="宋体" w:cs="宋体"/>
          <w:color w:val="auto"/>
          <w:highlight w:val="none"/>
          <w:lang w:eastAsia="zh-CN"/>
        </w:rPr>
      </w:pPr>
      <w:r>
        <w:rPr>
          <w:rFonts w:cs="宋体"/>
          <w:color w:val="auto"/>
          <w:highlight w:val="none"/>
        </w:rPr>
        <w:t xml:space="preserve">预算金额（元）: </w:t>
      </w:r>
      <w:r>
        <w:rPr>
          <w:rFonts w:hint="eastAsia" w:cs="宋体"/>
          <w:color w:val="auto"/>
          <w:highlight w:val="none"/>
          <w:lang w:eastAsia="zh-CN"/>
        </w:rPr>
        <w:t>1330000</w:t>
      </w:r>
    </w:p>
    <w:p w14:paraId="1D0EDB61">
      <w:pPr>
        <w:pStyle w:val="20"/>
        <w:spacing w:before="75" w:beforeAutospacing="0" w:after="75" w:afterAutospacing="0"/>
        <w:rPr>
          <w:rFonts w:hint="default" w:cs="宋体"/>
          <w:color w:val="auto"/>
          <w:highlight w:val="none"/>
        </w:rPr>
      </w:pPr>
      <w:r>
        <w:rPr>
          <w:rFonts w:cs="宋体"/>
          <w:color w:val="auto"/>
          <w:highlight w:val="none"/>
        </w:rPr>
        <w:t>简要规格描述或项目基本概况介绍、用途：详见采购需求</w:t>
      </w:r>
    </w:p>
    <w:p w14:paraId="7467FA38">
      <w:pPr>
        <w:pStyle w:val="20"/>
        <w:spacing w:before="75" w:beforeAutospacing="0" w:after="75" w:afterAutospacing="0"/>
        <w:rPr>
          <w:rFonts w:hint="default" w:cs="宋体"/>
          <w:color w:val="auto"/>
          <w:highlight w:val="none"/>
        </w:rPr>
      </w:pPr>
      <w:r>
        <w:rPr>
          <w:rFonts w:cs="宋体"/>
          <w:color w:val="auto"/>
          <w:highlight w:val="none"/>
        </w:rPr>
        <w:t>备注：</w:t>
      </w:r>
    </w:p>
    <w:p w14:paraId="7D544D53">
      <w:pPr>
        <w:pStyle w:val="20"/>
        <w:spacing w:before="75" w:beforeAutospacing="0" w:after="75" w:afterAutospacing="0"/>
        <w:rPr>
          <w:rFonts w:hint="default" w:cs="宋体"/>
          <w:color w:val="auto"/>
          <w:highlight w:val="none"/>
        </w:rPr>
      </w:pPr>
      <w:r>
        <w:rPr>
          <w:rFonts w:cs="宋体"/>
          <w:color w:val="auto"/>
          <w:highlight w:val="none"/>
        </w:rPr>
        <w:t>合同履约期限：1年。</w:t>
      </w:r>
    </w:p>
    <w:p w14:paraId="72FB6C98">
      <w:pPr>
        <w:pStyle w:val="20"/>
        <w:spacing w:before="75" w:beforeAutospacing="0" w:after="75" w:afterAutospacing="0"/>
        <w:rPr>
          <w:rFonts w:hint="default" w:cs="宋体"/>
          <w:color w:val="auto"/>
          <w:highlight w:val="none"/>
        </w:rPr>
      </w:pPr>
      <w:r>
        <w:rPr>
          <w:rFonts w:cs="宋体"/>
          <w:color w:val="auto"/>
          <w:highlight w:val="none"/>
        </w:rPr>
        <w:t>本项目（是）接受联合体投标。</w:t>
      </w:r>
    </w:p>
    <w:p w14:paraId="72AA4A9E">
      <w:pPr>
        <w:pStyle w:val="20"/>
        <w:spacing w:before="75" w:beforeAutospacing="0" w:after="75" w:afterAutospacing="0"/>
        <w:rPr>
          <w:rFonts w:hint="default" w:cs="宋体"/>
          <w:color w:val="auto"/>
          <w:highlight w:val="none"/>
        </w:rPr>
      </w:pPr>
      <w:r>
        <w:rPr>
          <w:rStyle w:val="26"/>
          <w:rFonts w:cs="宋体"/>
          <w:color w:val="auto"/>
          <w:highlight w:val="none"/>
        </w:rPr>
        <w:t>二、申请人的资格要求：</w:t>
      </w:r>
    </w:p>
    <w:p w14:paraId="2E9BCAF2">
      <w:pPr>
        <w:pStyle w:val="20"/>
        <w:spacing w:before="75" w:beforeAutospacing="0" w:after="75" w:afterAutospacing="0"/>
        <w:rPr>
          <w:rFonts w:hint="default" w:cs="宋体"/>
          <w:color w:val="auto"/>
          <w:highlight w:val="none"/>
        </w:rPr>
      </w:pPr>
      <w:r>
        <w:rPr>
          <w:rFonts w:cs="宋体"/>
          <w:color w:val="auto"/>
          <w:highlight w:val="none"/>
        </w:rPr>
        <w:t>1.满足《中华人民共和国政府采购法》第二十二条规定；</w:t>
      </w:r>
    </w:p>
    <w:p w14:paraId="289F51CB">
      <w:pPr>
        <w:pStyle w:val="20"/>
        <w:spacing w:before="75" w:beforeAutospacing="0" w:after="75" w:afterAutospacing="0"/>
        <w:rPr>
          <w:rFonts w:hint="default" w:cs="宋体"/>
          <w:color w:val="auto"/>
          <w:highlight w:val="none"/>
        </w:rPr>
      </w:pPr>
      <w:r>
        <w:rPr>
          <w:rFonts w:cs="宋体"/>
          <w:color w:val="auto"/>
          <w:highlight w:val="none"/>
        </w:rPr>
        <w:t>2.落实政府采购政策需满足的资格要求：无。</w:t>
      </w:r>
    </w:p>
    <w:p w14:paraId="3257C3C5">
      <w:pPr>
        <w:pStyle w:val="20"/>
        <w:spacing w:before="75" w:beforeAutospacing="0" w:after="75" w:afterAutospacing="0"/>
        <w:rPr>
          <w:rFonts w:hint="default" w:ascii="Arial" w:hAnsi="Arial" w:cs="Arial"/>
          <w:color w:val="auto"/>
          <w:szCs w:val="21"/>
          <w:highlight w:val="none"/>
        </w:rPr>
      </w:pPr>
      <w:r>
        <w:rPr>
          <w:rFonts w:cs="宋体"/>
          <w:color w:val="auto"/>
          <w:highlight w:val="none"/>
        </w:rPr>
        <w:t>3.本项目的特定资格要求：</w:t>
      </w:r>
      <w:r>
        <w:rPr>
          <w:rFonts w:cs="宋体"/>
          <w:color w:val="auto"/>
          <w:highlight w:val="none"/>
        </w:rPr>
        <w:t>具有</w:t>
      </w:r>
      <w:r>
        <w:rPr>
          <w:rFonts w:hint="eastAsia" w:cs="宋体"/>
          <w:color w:val="auto"/>
          <w:highlight w:val="none"/>
          <w:lang w:eastAsia="zh-CN"/>
        </w:rPr>
        <w:t>海洋测绘甲级及以上资质</w:t>
      </w:r>
      <w:r>
        <w:rPr>
          <w:rFonts w:ascii="Arial" w:hAnsi="Arial" w:cs="Arial"/>
          <w:color w:val="auto"/>
          <w:szCs w:val="21"/>
          <w:highlight w:val="none"/>
        </w:rPr>
        <w:t>；</w:t>
      </w:r>
    </w:p>
    <w:p w14:paraId="40321702">
      <w:pPr>
        <w:pStyle w:val="20"/>
        <w:spacing w:before="75" w:beforeAutospacing="0" w:after="75" w:afterAutospacing="0"/>
        <w:rPr>
          <w:rFonts w:hint="default" w:ascii="Arial" w:hAnsi="Arial" w:cs="Arial"/>
          <w:color w:val="auto"/>
          <w:szCs w:val="21"/>
          <w:highlight w:val="none"/>
        </w:rPr>
      </w:pPr>
      <w:r>
        <w:rPr>
          <w:rFonts w:cs="宋体"/>
          <w:color w:val="auto"/>
          <w:highlight w:val="none"/>
        </w:rPr>
        <w:t>4.信用记录：未被“信用中国”（www.creditchina.gov.cn)、中国政府采购网（www.ccgp.gov.cn）列入失信被执行人、重大税收违法案件当事人名单、政府采购严重违法失信行为记录名单。</w:t>
      </w:r>
    </w:p>
    <w:p w14:paraId="52B0118F">
      <w:pPr>
        <w:pStyle w:val="20"/>
        <w:spacing w:before="75" w:beforeAutospacing="0" w:after="75" w:afterAutospacing="0"/>
        <w:rPr>
          <w:rFonts w:hint="default" w:cs="宋体"/>
          <w:color w:val="auto"/>
          <w:highlight w:val="none"/>
        </w:rPr>
      </w:pPr>
      <w:r>
        <w:rPr>
          <w:rFonts w:cs="宋体"/>
          <w:color w:val="auto"/>
          <w:highlight w:val="none"/>
        </w:rPr>
        <w:t>5.单位负责人为同一人或者存在直接控股、管理关系的不同供应商，不得同时参加同一项目投标；为本项目提供整体设计、规范编制或者项目管理、监理、检测等服务的供应商，不得再参与本项目投标。（联合体投标的，联合体各方均须满足该条款）。</w:t>
      </w:r>
    </w:p>
    <w:p w14:paraId="5583B2B4">
      <w:pPr>
        <w:pStyle w:val="20"/>
        <w:spacing w:before="75" w:beforeAutospacing="0" w:after="75" w:afterAutospacing="0"/>
        <w:jc w:val="both"/>
        <w:rPr>
          <w:rFonts w:hint="default" w:cs="宋体"/>
          <w:color w:val="auto"/>
          <w:sz w:val="27"/>
          <w:szCs w:val="27"/>
          <w:highlight w:val="none"/>
        </w:rPr>
      </w:pPr>
      <w:r>
        <w:rPr>
          <w:rStyle w:val="26"/>
          <w:rFonts w:cs="宋体"/>
          <w:color w:val="auto"/>
          <w:sz w:val="27"/>
          <w:szCs w:val="27"/>
          <w:highlight w:val="none"/>
        </w:rPr>
        <w:t>三、获取招标文件</w:t>
      </w:r>
      <w:r>
        <w:rPr>
          <w:rFonts w:cs="宋体"/>
          <w:color w:val="auto"/>
          <w:sz w:val="27"/>
          <w:szCs w:val="27"/>
          <w:highlight w:val="none"/>
        </w:rPr>
        <w:t> </w:t>
      </w:r>
    </w:p>
    <w:p w14:paraId="7E87EFAB">
      <w:pPr>
        <w:pStyle w:val="20"/>
        <w:spacing w:before="75" w:beforeAutospacing="0" w:after="75" w:afterAutospacing="0"/>
        <w:rPr>
          <w:rFonts w:hint="default" w:cs="宋体"/>
          <w:color w:val="auto"/>
          <w:highlight w:val="none"/>
        </w:rPr>
      </w:pPr>
      <w:r>
        <w:rPr>
          <w:rFonts w:cs="宋体"/>
          <w:color w:val="auto"/>
          <w:highlight w:val="none"/>
        </w:rPr>
        <w:t>时间：</w:t>
      </w:r>
      <w:r>
        <w:rPr>
          <w:rFonts w:cs="宋体"/>
          <w:color w:val="auto"/>
          <w:highlight w:val="none"/>
        </w:rPr>
        <w:t>/至202</w:t>
      </w:r>
      <w:r>
        <w:rPr>
          <w:rFonts w:hint="eastAsia" w:cs="宋体"/>
          <w:color w:val="auto"/>
          <w:highlight w:val="none"/>
          <w:lang w:val="en-US" w:eastAsia="zh-CN"/>
        </w:rPr>
        <w:t>4</w:t>
      </w:r>
      <w:r>
        <w:rPr>
          <w:rFonts w:cs="宋体"/>
          <w:color w:val="auto"/>
          <w:highlight w:val="none"/>
        </w:rPr>
        <w:t>年9月</w:t>
      </w:r>
      <w:r>
        <w:rPr>
          <w:rFonts w:hint="eastAsia" w:cs="宋体"/>
          <w:color w:val="auto"/>
          <w:highlight w:val="none"/>
          <w:lang w:val="en-US" w:eastAsia="zh-CN"/>
        </w:rPr>
        <w:t>30</w:t>
      </w:r>
      <w:r>
        <w:rPr>
          <w:rFonts w:cs="宋体"/>
          <w:color w:val="auto"/>
          <w:highlight w:val="none"/>
        </w:rPr>
        <w:t>日 ，每天上午00:00至</w:t>
      </w:r>
      <w:r>
        <w:rPr>
          <w:rFonts w:cs="宋体"/>
          <w:color w:val="auto"/>
          <w:highlight w:val="none"/>
        </w:rPr>
        <w:t>12:00 ，下午12:00至23:59（北京时间，线上获取法定节假日均可，线下获取文件法定节假日除外）</w:t>
      </w:r>
    </w:p>
    <w:p w14:paraId="6AA6C657">
      <w:pPr>
        <w:tabs>
          <w:tab w:val="left" w:pos="180"/>
          <w:tab w:val="left" w:pos="360"/>
          <w:tab w:val="left" w:pos="540"/>
          <w:tab w:val="left" w:pos="8280"/>
        </w:tabs>
        <w:autoSpaceDE w:val="0"/>
        <w:autoSpaceDN w:val="0"/>
        <w:adjustRightInd w:val="0"/>
        <w:spacing w:line="280" w:lineRule="exact"/>
        <w:ind w:firstLine="420" w:firstLineChars="200"/>
        <w:jc w:val="left"/>
        <w:rPr>
          <w:rFonts w:ascii="宋体" w:hAnsi="宋体"/>
          <w:color w:val="auto"/>
          <w:sz w:val="24"/>
          <w:highlight w:val="none"/>
        </w:rPr>
      </w:pPr>
      <w:r>
        <w:rPr>
          <w:rFonts w:hint="eastAsia" w:ascii="宋体" w:hAnsi="宋体" w:cs="宋体"/>
          <w:color w:val="auto"/>
          <w:highlight w:val="none"/>
        </w:rPr>
        <w:t>地点（网址）：</w:t>
      </w:r>
      <w:r>
        <w:rPr>
          <w:rFonts w:hint="eastAsia" w:ascii="宋体" w:hAnsi="宋体"/>
          <w:color w:val="auto"/>
          <w:sz w:val="24"/>
          <w:highlight w:val="none"/>
        </w:rPr>
        <w:t>供应商在</w:t>
      </w:r>
      <w:r>
        <w:rPr>
          <w:rFonts w:ascii="宋体" w:hAnsi="宋体"/>
          <w:color w:val="auto"/>
          <w:sz w:val="24"/>
          <w:highlight w:val="none"/>
        </w:rPr>
        <w:t>浙江政府采购</w:t>
      </w:r>
      <w:r>
        <w:rPr>
          <w:rFonts w:hint="eastAsia" w:ascii="宋体" w:hAnsi="宋体"/>
          <w:color w:val="auto"/>
          <w:sz w:val="24"/>
          <w:highlight w:val="none"/>
        </w:rPr>
        <w:t>云平台(</w:t>
      </w:r>
      <w:r>
        <w:rPr>
          <w:color w:val="auto"/>
          <w:highlight w:val="none"/>
        </w:rPr>
        <w:fldChar w:fldCharType="begin"/>
      </w:r>
      <w:r>
        <w:rPr>
          <w:color w:val="auto"/>
          <w:highlight w:val="none"/>
        </w:rPr>
        <w:instrText xml:space="preserve"> HYPERLINK "https://login.zcygov.cn" </w:instrText>
      </w:r>
      <w:r>
        <w:rPr>
          <w:color w:val="auto"/>
          <w:highlight w:val="none"/>
        </w:rPr>
        <w:fldChar w:fldCharType="separate"/>
      </w:r>
      <w:r>
        <w:rPr>
          <w:rStyle w:val="27"/>
          <w:rFonts w:ascii="宋体" w:hAnsi="宋体"/>
          <w:color w:val="auto"/>
          <w:sz w:val="24"/>
          <w:highlight w:val="none"/>
        </w:rPr>
        <w:t>https://login.zcygov.cn</w:t>
      </w:r>
      <w:r>
        <w:rPr>
          <w:rStyle w:val="27"/>
          <w:rFonts w:ascii="宋体" w:hAnsi="宋体"/>
          <w:color w:val="auto"/>
          <w:sz w:val="24"/>
          <w:highlight w:val="none"/>
        </w:rPr>
        <w:fldChar w:fldCharType="end"/>
      </w:r>
      <w:r>
        <w:rPr>
          <w:rFonts w:hint="eastAsia" w:ascii="宋体" w:hAnsi="宋体"/>
          <w:color w:val="auto"/>
          <w:sz w:val="24"/>
          <w:highlight w:val="none"/>
        </w:rPr>
        <w:t>)网上报名后下载</w:t>
      </w:r>
      <w:r>
        <w:rPr>
          <w:rFonts w:hint="eastAsia" w:ascii="仿宋" w:hAnsi="仿宋"/>
          <w:color w:val="auto"/>
          <w:sz w:val="27"/>
          <w:szCs w:val="27"/>
          <w:highlight w:val="none"/>
        </w:rPr>
        <w:t>。</w:t>
      </w:r>
    </w:p>
    <w:p w14:paraId="2B610964">
      <w:pPr>
        <w:pStyle w:val="20"/>
        <w:spacing w:before="75" w:beforeAutospacing="0" w:after="75" w:afterAutospacing="0"/>
        <w:rPr>
          <w:rFonts w:hint="default" w:cs="宋体"/>
          <w:color w:val="auto"/>
          <w:highlight w:val="none"/>
        </w:rPr>
      </w:pPr>
      <w:r>
        <w:rPr>
          <w:rFonts w:cs="宋体"/>
          <w:color w:val="auto"/>
          <w:highlight w:val="none"/>
        </w:rPr>
        <w:t>方式：供应商登录政采云平台https://www.zcygov.cn/在线申请获取采购文件（进入“项目采购”应用，在获取采购文件菜单中选择项目，申请获取采购文件）</w:t>
      </w:r>
    </w:p>
    <w:p w14:paraId="23E861C5">
      <w:pPr>
        <w:pStyle w:val="20"/>
        <w:spacing w:before="75" w:beforeAutospacing="0" w:after="75" w:afterAutospacing="0"/>
        <w:rPr>
          <w:rFonts w:hint="default" w:cs="宋体"/>
          <w:color w:val="auto"/>
          <w:highlight w:val="none"/>
        </w:rPr>
      </w:pPr>
      <w:r>
        <w:rPr>
          <w:rFonts w:cs="宋体"/>
          <w:color w:val="auto"/>
          <w:highlight w:val="none"/>
        </w:rPr>
        <w:t>售价（元）：0</w:t>
      </w:r>
    </w:p>
    <w:p w14:paraId="220B1A3A">
      <w:pPr>
        <w:pStyle w:val="20"/>
        <w:spacing w:before="75" w:beforeAutospacing="0" w:after="75" w:afterAutospacing="0"/>
        <w:jc w:val="both"/>
        <w:rPr>
          <w:rFonts w:hint="default" w:cs="宋体"/>
          <w:color w:val="auto"/>
          <w:sz w:val="27"/>
          <w:szCs w:val="27"/>
          <w:highlight w:val="none"/>
        </w:rPr>
      </w:pPr>
      <w:r>
        <w:rPr>
          <w:rStyle w:val="26"/>
          <w:rFonts w:cs="宋体"/>
          <w:color w:val="auto"/>
          <w:sz w:val="27"/>
          <w:szCs w:val="27"/>
          <w:highlight w:val="none"/>
        </w:rPr>
        <w:t>四、提交投标文件截止时间、开标时间和地点</w:t>
      </w:r>
    </w:p>
    <w:p w14:paraId="6A8DB93C">
      <w:pPr>
        <w:pStyle w:val="20"/>
        <w:spacing w:before="75" w:beforeAutospacing="0" w:after="75" w:afterAutospacing="0"/>
        <w:rPr>
          <w:rFonts w:hint="default" w:cs="宋体"/>
          <w:color w:val="auto"/>
          <w:highlight w:val="none"/>
        </w:rPr>
      </w:pPr>
      <w:r>
        <w:rPr>
          <w:rFonts w:cs="宋体"/>
          <w:color w:val="auto"/>
          <w:highlight w:val="none"/>
        </w:rPr>
        <w:t>提交投标文件截止时间：202</w:t>
      </w:r>
      <w:r>
        <w:rPr>
          <w:rFonts w:hint="eastAsia" w:cs="宋体"/>
          <w:color w:val="auto"/>
          <w:highlight w:val="none"/>
          <w:lang w:val="en-US" w:eastAsia="zh-CN"/>
        </w:rPr>
        <w:t>4</w:t>
      </w:r>
      <w:r>
        <w:rPr>
          <w:rFonts w:cs="宋体"/>
          <w:color w:val="auto"/>
          <w:highlight w:val="none"/>
        </w:rPr>
        <w:t>年9月</w:t>
      </w:r>
      <w:r>
        <w:rPr>
          <w:rFonts w:hint="eastAsia" w:cs="宋体"/>
          <w:color w:val="auto"/>
          <w:highlight w:val="none"/>
          <w:lang w:val="en-US" w:eastAsia="zh-CN"/>
        </w:rPr>
        <w:t>30</w:t>
      </w:r>
      <w:r>
        <w:rPr>
          <w:rFonts w:cs="宋体"/>
          <w:color w:val="auto"/>
          <w:highlight w:val="none"/>
        </w:rPr>
        <w:t xml:space="preserve">日 </w:t>
      </w:r>
      <w:r>
        <w:rPr>
          <w:rFonts w:hint="eastAsia"/>
          <w:color w:val="auto"/>
          <w:highlight w:val="none"/>
          <w:lang w:val="en-US" w:eastAsia="zh-CN"/>
        </w:rPr>
        <w:t>9</w:t>
      </w:r>
      <w:r>
        <w:rPr>
          <w:color w:val="auto"/>
          <w:highlight w:val="none"/>
        </w:rPr>
        <w:t>:</w:t>
      </w:r>
      <w:r>
        <w:rPr>
          <w:rFonts w:hint="eastAsia"/>
          <w:color w:val="auto"/>
          <w:highlight w:val="none"/>
          <w:lang w:val="en-US" w:eastAsia="zh-CN"/>
        </w:rPr>
        <w:t>0</w:t>
      </w:r>
      <w:r>
        <w:rPr>
          <w:color w:val="auto"/>
          <w:highlight w:val="none"/>
        </w:rPr>
        <w:t>0</w:t>
      </w:r>
      <w:r>
        <w:rPr>
          <w:rFonts w:cs="宋体"/>
          <w:color w:val="auto"/>
          <w:highlight w:val="none"/>
        </w:rPr>
        <w:t>（北京时间）</w:t>
      </w:r>
    </w:p>
    <w:p w14:paraId="71BCFCC2">
      <w:pPr>
        <w:pStyle w:val="20"/>
        <w:spacing w:before="75" w:beforeAutospacing="0" w:after="75" w:afterAutospacing="0"/>
        <w:rPr>
          <w:rFonts w:hint="default" w:cs="宋体"/>
          <w:color w:val="auto"/>
          <w:highlight w:val="none"/>
        </w:rPr>
      </w:pPr>
      <w:r>
        <w:rPr>
          <w:rFonts w:cs="宋体"/>
          <w:color w:val="auto"/>
          <w:highlight w:val="none"/>
        </w:rPr>
        <w:t>投标地点（网址）：通过“浙江政府采购云平台（http://zfcg.czt.zj.gov.cn/）”在线递交 </w:t>
      </w:r>
    </w:p>
    <w:p w14:paraId="6F776150">
      <w:pPr>
        <w:pStyle w:val="20"/>
        <w:spacing w:before="75" w:beforeAutospacing="0" w:after="75" w:afterAutospacing="0"/>
        <w:rPr>
          <w:rFonts w:hint="default" w:cs="宋体"/>
          <w:color w:val="auto"/>
          <w:highlight w:val="none"/>
        </w:rPr>
      </w:pPr>
      <w:r>
        <w:rPr>
          <w:rFonts w:cs="宋体"/>
          <w:color w:val="auto"/>
          <w:highlight w:val="none"/>
        </w:rPr>
        <w:t>开标时间：202</w:t>
      </w:r>
      <w:r>
        <w:rPr>
          <w:rFonts w:hint="eastAsia" w:cs="宋体"/>
          <w:color w:val="auto"/>
          <w:highlight w:val="none"/>
          <w:lang w:val="en-US" w:eastAsia="zh-CN"/>
        </w:rPr>
        <w:t>4</w:t>
      </w:r>
      <w:r>
        <w:rPr>
          <w:rFonts w:cs="宋体"/>
          <w:color w:val="auto"/>
          <w:highlight w:val="none"/>
        </w:rPr>
        <w:t>年9月</w:t>
      </w:r>
      <w:r>
        <w:rPr>
          <w:rFonts w:hint="eastAsia" w:cs="宋体"/>
          <w:color w:val="auto"/>
          <w:highlight w:val="none"/>
          <w:lang w:val="en-US" w:eastAsia="zh-CN"/>
        </w:rPr>
        <w:t>30</w:t>
      </w:r>
      <w:r>
        <w:rPr>
          <w:rFonts w:cs="宋体"/>
          <w:color w:val="auto"/>
          <w:highlight w:val="none"/>
        </w:rPr>
        <w:t xml:space="preserve">日 </w:t>
      </w:r>
      <w:r>
        <w:rPr>
          <w:rFonts w:hint="eastAsia" w:cs="宋体"/>
          <w:color w:val="auto"/>
          <w:highlight w:val="none"/>
          <w:lang w:val="en-US" w:eastAsia="zh-CN"/>
        </w:rPr>
        <w:t>9</w:t>
      </w:r>
      <w:r>
        <w:rPr>
          <w:color w:val="auto"/>
          <w:highlight w:val="none"/>
        </w:rPr>
        <w:t>:</w:t>
      </w:r>
      <w:r>
        <w:rPr>
          <w:rFonts w:hint="eastAsia"/>
          <w:color w:val="auto"/>
          <w:highlight w:val="none"/>
          <w:lang w:val="en-US" w:eastAsia="zh-CN"/>
        </w:rPr>
        <w:t>0</w:t>
      </w:r>
      <w:r>
        <w:rPr>
          <w:color w:val="auto"/>
          <w:highlight w:val="none"/>
        </w:rPr>
        <w:t>0</w:t>
      </w:r>
      <w:r>
        <w:rPr>
          <w:rFonts w:cs="宋体"/>
          <w:color w:val="auto"/>
          <w:highlight w:val="none"/>
        </w:rPr>
        <w:t>时</w:t>
      </w:r>
    </w:p>
    <w:p w14:paraId="47FE3E60">
      <w:pPr>
        <w:pStyle w:val="20"/>
        <w:spacing w:before="75" w:beforeAutospacing="0" w:after="75" w:afterAutospacing="0"/>
        <w:rPr>
          <w:rFonts w:hint="default" w:cs="宋体"/>
          <w:color w:val="auto"/>
          <w:highlight w:val="none"/>
        </w:rPr>
      </w:pPr>
      <w:r>
        <w:rPr>
          <w:rFonts w:cs="宋体"/>
          <w:color w:val="auto"/>
          <w:highlight w:val="none"/>
        </w:rPr>
        <w:t>开标地点（网址）：三门县公共资源交易中心（投标人无需在开标当天到达开标现场，但须准时在线参加，直至项目开评标结束。）</w:t>
      </w:r>
    </w:p>
    <w:p w14:paraId="68A1407A">
      <w:pPr>
        <w:pStyle w:val="20"/>
        <w:spacing w:before="75" w:beforeAutospacing="0" w:after="75" w:afterAutospacing="0"/>
        <w:jc w:val="both"/>
        <w:rPr>
          <w:rFonts w:hint="default" w:cs="宋体"/>
          <w:color w:val="auto"/>
          <w:sz w:val="31"/>
          <w:szCs w:val="31"/>
          <w:highlight w:val="none"/>
        </w:rPr>
      </w:pPr>
      <w:r>
        <w:rPr>
          <w:rStyle w:val="26"/>
          <w:rFonts w:cs="宋体"/>
          <w:color w:val="auto"/>
          <w:sz w:val="27"/>
          <w:szCs w:val="27"/>
          <w:highlight w:val="none"/>
        </w:rPr>
        <w:t>五、公告期限</w:t>
      </w:r>
    </w:p>
    <w:p w14:paraId="4DC13934">
      <w:pPr>
        <w:pStyle w:val="20"/>
        <w:spacing w:before="75" w:beforeAutospacing="0" w:after="75" w:afterAutospacing="0"/>
        <w:rPr>
          <w:rFonts w:hint="default" w:cs="宋体"/>
          <w:color w:val="auto"/>
          <w:highlight w:val="none"/>
        </w:rPr>
      </w:pPr>
      <w:r>
        <w:rPr>
          <w:rFonts w:cs="宋体"/>
          <w:color w:val="auto"/>
          <w:highlight w:val="none"/>
        </w:rPr>
        <w:t>自本公告发布之日起5个工作日。</w:t>
      </w:r>
    </w:p>
    <w:p w14:paraId="0F5C7A4E">
      <w:pPr>
        <w:pStyle w:val="20"/>
        <w:spacing w:before="0" w:beforeAutospacing="0" w:after="75" w:afterAutospacing="0" w:line="276" w:lineRule="auto"/>
        <w:jc w:val="both"/>
        <w:rPr>
          <w:rFonts w:hint="default" w:cs="宋体"/>
          <w:color w:val="auto"/>
          <w:sz w:val="27"/>
          <w:szCs w:val="27"/>
          <w:highlight w:val="none"/>
        </w:rPr>
      </w:pPr>
      <w:r>
        <w:rPr>
          <w:rStyle w:val="26"/>
          <w:rFonts w:cs="宋体"/>
          <w:color w:val="auto"/>
          <w:sz w:val="27"/>
          <w:szCs w:val="27"/>
          <w:highlight w:val="none"/>
        </w:rPr>
        <w:t>六、其他补充事宜</w:t>
      </w:r>
    </w:p>
    <w:p w14:paraId="6E548035">
      <w:pPr>
        <w:pStyle w:val="20"/>
        <w:spacing w:before="0" w:beforeAutospacing="0" w:after="0" w:afterAutospacing="0" w:line="276" w:lineRule="auto"/>
        <w:ind w:firstLine="480" w:firstLineChars="200"/>
        <w:rPr>
          <w:rFonts w:hint="default" w:cs="宋体"/>
          <w:color w:val="auto"/>
          <w:highlight w:val="none"/>
        </w:rPr>
      </w:pPr>
      <w:r>
        <w:rPr>
          <w:rFonts w:cs="宋体"/>
          <w:color w:val="auto"/>
          <w:highlight w:val="none"/>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B43AC8E">
      <w:pPr>
        <w:pStyle w:val="20"/>
        <w:spacing w:before="0" w:beforeAutospacing="0" w:after="0" w:afterAutospacing="0" w:line="276" w:lineRule="auto"/>
        <w:ind w:firstLine="480" w:firstLineChars="200"/>
        <w:rPr>
          <w:rFonts w:hint="default" w:cs="宋体"/>
          <w:color w:val="auto"/>
          <w:highlight w:val="none"/>
        </w:rPr>
      </w:pPr>
      <w:r>
        <w:rPr>
          <w:rFonts w:cs="宋体"/>
          <w:color w:val="auto"/>
          <w:highlight w:val="none"/>
        </w:rPr>
        <w:t xml:space="preserve">2.本项目实行网上投标，采用电子投标文件。若供应商参与投标，自行承担投标一切费用。 </w:t>
      </w:r>
    </w:p>
    <w:p w14:paraId="7A95DA30">
      <w:pPr>
        <w:pStyle w:val="20"/>
        <w:spacing w:before="0" w:beforeAutospacing="0" w:after="0" w:afterAutospacing="0" w:line="276" w:lineRule="auto"/>
        <w:ind w:firstLine="480" w:firstLineChars="200"/>
        <w:rPr>
          <w:rFonts w:hint="default" w:cs="宋体"/>
          <w:color w:val="auto"/>
          <w:highlight w:val="none"/>
        </w:rPr>
      </w:pPr>
      <w:r>
        <w:rPr>
          <w:rFonts w:cs="宋体"/>
          <w:color w:val="auto"/>
          <w:highlight w:val="none"/>
        </w:rPr>
        <w:t xml:space="preserve">3.各供应商在开标前应确保成为浙江省政府采购网正式注册入库供应商。并完成CA数字证书办理。（办理流程详见本招标公告附件：“政采云CA签章申领操作流程.pdf”）。因未注册入库、未办理CA数字证书等原因造成无法投标或投标失败等后果由供应商自行承担。完成CA数字证书办理在资料齐全的情况下预计7个工作日左右，建议供应商及时办理。 </w:t>
      </w:r>
    </w:p>
    <w:p w14:paraId="3105FDA0">
      <w:pPr>
        <w:pStyle w:val="20"/>
        <w:spacing w:before="0" w:beforeAutospacing="0" w:after="0" w:afterAutospacing="0" w:line="276" w:lineRule="auto"/>
        <w:ind w:firstLine="480" w:firstLineChars="200"/>
        <w:rPr>
          <w:rFonts w:hint="default" w:cs="宋体"/>
          <w:color w:val="auto"/>
          <w:highlight w:val="none"/>
        </w:rPr>
      </w:pPr>
      <w:r>
        <w:rPr>
          <w:rFonts w:cs="宋体"/>
          <w:color w:val="auto"/>
          <w:highlight w:val="none"/>
        </w:rPr>
        <w:t>4.投标文件制作：</w:t>
      </w:r>
    </w:p>
    <w:p w14:paraId="50C6F6F2">
      <w:pPr>
        <w:pStyle w:val="20"/>
        <w:spacing w:before="0" w:beforeAutospacing="0" w:after="0" w:afterAutospacing="0" w:line="276" w:lineRule="auto"/>
        <w:ind w:firstLine="480" w:firstLineChars="200"/>
        <w:rPr>
          <w:rFonts w:hint="default" w:cs="宋体"/>
          <w:color w:val="auto"/>
          <w:highlight w:val="none"/>
        </w:rPr>
      </w:pPr>
      <w:r>
        <w:rPr>
          <w:rFonts w:cs="宋体"/>
          <w:color w:val="auto"/>
          <w:highlight w:val="none"/>
        </w:rPr>
        <w:t>4.1、供应商应按照本项目招标文件和政采云平台的要求编制、加密并递交投标文件。供应商在使用系统进行投标的过程中遇到涉及平台使用的任何问题，可致电政采云平台技术支持热线咨询，联系方式：400-881-7190。</w:t>
      </w:r>
    </w:p>
    <w:p w14:paraId="4EC0F3CA">
      <w:pPr>
        <w:pStyle w:val="20"/>
        <w:spacing w:before="0" w:beforeAutospacing="0" w:after="0" w:afterAutospacing="0" w:line="276" w:lineRule="auto"/>
        <w:ind w:firstLine="480" w:firstLineChars="200"/>
        <w:rPr>
          <w:rFonts w:hint="default" w:cs="宋体"/>
          <w:color w:val="auto"/>
          <w:highlight w:val="none"/>
        </w:rPr>
      </w:pPr>
      <w:r>
        <w:rPr>
          <w:rFonts w:cs="宋体"/>
          <w:color w:val="auto"/>
          <w:highlight w:val="none"/>
        </w:rPr>
        <w:t xml:space="preserve">4.2、供应商通过“政采云”平台电子投标工具制作投标文件，电子投标工具请供应商自行前往浙江省政府采购网下载并安装，（下载网址：http://www.zjzfcg.gov.cn/bidClientTemplate/2019-05-27/12946.html），投标文件制作具体流程详见本招标公告附件：“政采云供应商项目采购-电子招投标操作指南.pdf”。 </w:t>
      </w:r>
    </w:p>
    <w:p w14:paraId="0BFF119F">
      <w:pPr>
        <w:pStyle w:val="20"/>
        <w:spacing w:before="0" w:beforeAutospacing="0" w:after="0" w:afterAutospacing="0" w:line="276" w:lineRule="auto"/>
        <w:ind w:firstLine="480" w:firstLineChars="200"/>
        <w:rPr>
          <w:rFonts w:hint="default" w:cs="宋体"/>
          <w:color w:val="auto"/>
          <w:highlight w:val="none"/>
        </w:rPr>
      </w:pPr>
      <w:r>
        <w:rPr>
          <w:rFonts w:cs="宋体"/>
          <w:color w:val="auto"/>
          <w:highlight w:val="none"/>
        </w:rPr>
        <w:t>5.供应商信用信息查询渠道及截止时点、信用信息查询记录和证据留存的具体方式、信用信息的使用规则：</w:t>
      </w:r>
    </w:p>
    <w:p w14:paraId="6A90CB3F">
      <w:pPr>
        <w:pStyle w:val="20"/>
        <w:spacing w:before="0" w:beforeAutospacing="0" w:after="0" w:afterAutospacing="0" w:line="276" w:lineRule="auto"/>
        <w:ind w:firstLine="480" w:firstLineChars="200"/>
        <w:rPr>
          <w:rFonts w:hint="default" w:cs="宋体"/>
          <w:color w:val="auto"/>
          <w:highlight w:val="none"/>
        </w:rPr>
      </w:pPr>
      <w:r>
        <w:rPr>
          <w:rFonts w:cs="宋体"/>
          <w:color w:val="auto"/>
          <w:highlight w:val="none"/>
        </w:rPr>
        <w:t>5.1、查询渠道：信用中国（网址：http://www.creditchina.gov.cn）、中国政府采购网(网址：http://www.ccgp.gov.cn）。</w:t>
      </w:r>
    </w:p>
    <w:p w14:paraId="714A8A21">
      <w:pPr>
        <w:pStyle w:val="20"/>
        <w:spacing w:before="0" w:beforeAutospacing="0" w:after="0" w:afterAutospacing="0" w:line="276" w:lineRule="auto"/>
        <w:ind w:firstLine="480" w:firstLineChars="200"/>
        <w:rPr>
          <w:rFonts w:hint="default" w:cs="宋体"/>
          <w:color w:val="auto"/>
          <w:highlight w:val="none"/>
        </w:rPr>
      </w:pPr>
      <w:r>
        <w:rPr>
          <w:rFonts w:cs="宋体"/>
          <w:color w:val="auto"/>
          <w:highlight w:val="none"/>
        </w:rPr>
        <w:t>5.2、截止时点：开标后评标前。</w:t>
      </w:r>
    </w:p>
    <w:p w14:paraId="4931D072">
      <w:pPr>
        <w:pStyle w:val="20"/>
        <w:spacing w:before="0" w:beforeAutospacing="0" w:after="0" w:afterAutospacing="0" w:line="276" w:lineRule="auto"/>
        <w:ind w:firstLine="480" w:firstLineChars="200"/>
        <w:rPr>
          <w:rFonts w:hint="default" w:cs="宋体"/>
          <w:color w:val="auto"/>
          <w:highlight w:val="none"/>
        </w:rPr>
      </w:pPr>
      <w:r>
        <w:rPr>
          <w:rFonts w:cs="宋体"/>
          <w:color w:val="auto"/>
          <w:highlight w:val="none"/>
        </w:rPr>
        <w:t>5.3、信用信息查询记录和证据留存的具体方式：由采购组织机构在规定查询时间内打印信用信息查询记录并归入项目档案。</w:t>
      </w:r>
    </w:p>
    <w:p w14:paraId="790A2F09">
      <w:pPr>
        <w:pStyle w:val="20"/>
        <w:spacing w:before="0" w:beforeAutospacing="0" w:after="0" w:afterAutospacing="0" w:line="276" w:lineRule="auto"/>
        <w:ind w:firstLine="480" w:firstLineChars="200"/>
        <w:rPr>
          <w:rFonts w:hint="default" w:cs="宋体"/>
          <w:color w:val="auto"/>
          <w:highlight w:val="none"/>
        </w:rPr>
      </w:pPr>
      <w:r>
        <w:rPr>
          <w:rFonts w:cs="宋体"/>
          <w:color w:val="auto"/>
          <w:highlight w:val="none"/>
        </w:rPr>
        <w:t>5.4、使用规则：对列入失信被执行人、重大税收违法案件当事人名单、政府采购严重违法失信行为记录名单及其他不符合《中华人民共和国政府采购法》第二十二条规定条件的供应商，将被拒绝其参与政府采购活动。</w:t>
      </w:r>
    </w:p>
    <w:p w14:paraId="00CF94C9">
      <w:pPr>
        <w:pStyle w:val="20"/>
        <w:spacing w:before="0" w:beforeAutospacing="0" w:after="0" w:afterAutospacing="0" w:line="276" w:lineRule="auto"/>
        <w:ind w:firstLine="480" w:firstLineChars="200"/>
        <w:rPr>
          <w:rFonts w:hint="default" w:cs="宋体"/>
          <w:color w:val="auto"/>
          <w:highlight w:val="none"/>
        </w:rPr>
      </w:pPr>
      <w:r>
        <w:rPr>
          <w:rFonts w:cs="宋体"/>
          <w:color w:val="auto"/>
          <w:highlight w:val="none"/>
        </w:rPr>
        <w:t>6、根据《浙江省政府采购供应商注册及诚信管理暂行办法》浙财采监【2009】28号文件，请各投标供应商及时办理浙江政府采购网“政府采购供应商注册”手续。</w:t>
      </w:r>
    </w:p>
    <w:p w14:paraId="0440D803">
      <w:pPr>
        <w:pStyle w:val="20"/>
        <w:spacing w:before="0" w:beforeAutospacing="0" w:after="0" w:afterAutospacing="0" w:line="276" w:lineRule="auto"/>
        <w:ind w:firstLine="480" w:firstLineChars="200"/>
        <w:rPr>
          <w:rFonts w:hint="default" w:cs="宋体"/>
          <w:color w:val="auto"/>
          <w:highlight w:val="none"/>
        </w:rPr>
      </w:pPr>
      <w:r>
        <w:rPr>
          <w:rFonts w:cs="宋体"/>
          <w:color w:val="auto"/>
          <w:highlight w:val="none"/>
        </w:rPr>
        <w:t>7、本项目所有公告发布网站：“浙江省政府采购网”（http:// www.zjzfcg.gov.cn）和“三门县公共资源交易中心网”（http://www.smztb.com）。</w:t>
      </w:r>
    </w:p>
    <w:p w14:paraId="06353DBD">
      <w:pPr>
        <w:pStyle w:val="20"/>
        <w:spacing w:before="75" w:beforeAutospacing="0" w:after="75" w:afterAutospacing="0"/>
        <w:jc w:val="both"/>
        <w:rPr>
          <w:rFonts w:hint="default" w:cs="宋体"/>
          <w:color w:val="auto"/>
          <w:sz w:val="31"/>
          <w:szCs w:val="31"/>
          <w:highlight w:val="none"/>
        </w:rPr>
      </w:pPr>
      <w:r>
        <w:rPr>
          <w:rStyle w:val="26"/>
          <w:rFonts w:cs="宋体"/>
          <w:color w:val="auto"/>
          <w:sz w:val="27"/>
          <w:szCs w:val="27"/>
          <w:highlight w:val="none"/>
        </w:rPr>
        <w:t>七、对本次采购提出询问、质疑、投诉，请按以下方式联系</w:t>
      </w:r>
    </w:p>
    <w:p w14:paraId="3EF830C4">
      <w:pPr>
        <w:pStyle w:val="20"/>
        <w:spacing w:before="75" w:beforeAutospacing="0" w:after="75" w:afterAutospacing="0"/>
        <w:ind w:firstLine="720"/>
        <w:rPr>
          <w:rFonts w:hint="default" w:cs="宋体"/>
          <w:color w:val="auto"/>
          <w:highlight w:val="none"/>
        </w:rPr>
      </w:pPr>
      <w:r>
        <w:rPr>
          <w:rFonts w:cs="宋体"/>
          <w:color w:val="auto"/>
          <w:highlight w:val="none"/>
        </w:rPr>
        <w:t>1.采购人信息</w:t>
      </w:r>
    </w:p>
    <w:p w14:paraId="2B0044A0">
      <w:pPr>
        <w:pStyle w:val="20"/>
        <w:spacing w:before="75" w:beforeAutospacing="0" w:after="75" w:afterAutospacing="0"/>
        <w:ind w:firstLine="720"/>
        <w:rPr>
          <w:rFonts w:hint="default" w:cs="宋体"/>
          <w:color w:val="auto"/>
          <w:highlight w:val="none"/>
        </w:rPr>
      </w:pPr>
      <w:r>
        <w:rPr>
          <w:rFonts w:cs="宋体"/>
          <w:color w:val="auto"/>
          <w:highlight w:val="none"/>
        </w:rPr>
        <w:t>名 称：三门县自然资源和规划局</w:t>
      </w:r>
    </w:p>
    <w:p w14:paraId="4D0668A4">
      <w:pPr>
        <w:pStyle w:val="20"/>
        <w:spacing w:before="75" w:beforeAutospacing="0" w:after="75" w:afterAutospacing="0"/>
        <w:ind w:firstLine="720"/>
        <w:rPr>
          <w:rFonts w:hint="default" w:cs="宋体"/>
          <w:color w:val="auto"/>
          <w:highlight w:val="none"/>
        </w:rPr>
      </w:pPr>
      <w:r>
        <w:rPr>
          <w:rFonts w:cs="宋体"/>
          <w:color w:val="auto"/>
          <w:highlight w:val="none"/>
        </w:rPr>
        <w:t>地 址：浙江省三门县</w:t>
      </w:r>
    </w:p>
    <w:p w14:paraId="77919383">
      <w:pPr>
        <w:pStyle w:val="20"/>
        <w:spacing w:before="75" w:beforeAutospacing="0" w:after="75" w:afterAutospacing="0"/>
        <w:ind w:firstLine="720"/>
        <w:rPr>
          <w:rFonts w:hint="default" w:cs="宋体"/>
          <w:color w:val="auto"/>
          <w:highlight w:val="none"/>
        </w:rPr>
      </w:pPr>
      <w:r>
        <w:rPr>
          <w:rFonts w:cs="宋体"/>
          <w:color w:val="auto"/>
          <w:highlight w:val="none"/>
        </w:rPr>
        <w:t>项目联系人（询问）：</w:t>
      </w:r>
      <w:r>
        <w:rPr>
          <w:rFonts w:hint="default" w:cs="宋体"/>
          <w:color w:val="auto"/>
          <w:highlight w:val="none"/>
        </w:rPr>
        <w:t xml:space="preserve"> </w:t>
      </w:r>
      <w:r>
        <w:rPr>
          <w:rFonts w:cs="宋体"/>
          <w:color w:val="auto"/>
          <w:highlight w:val="none"/>
        </w:rPr>
        <w:t>张莉莉</w:t>
      </w:r>
    </w:p>
    <w:p w14:paraId="46A17048">
      <w:pPr>
        <w:pStyle w:val="20"/>
        <w:spacing w:before="75" w:beforeAutospacing="0" w:after="75" w:afterAutospacing="0"/>
        <w:ind w:firstLine="720"/>
        <w:rPr>
          <w:rFonts w:hint="default" w:cs="宋体"/>
          <w:color w:val="auto"/>
          <w:highlight w:val="none"/>
        </w:rPr>
      </w:pPr>
      <w:r>
        <w:rPr>
          <w:rFonts w:cs="宋体"/>
          <w:color w:val="auto"/>
          <w:highlight w:val="none"/>
        </w:rPr>
        <w:t>项目联系方式（询问）：13958527758</w:t>
      </w:r>
    </w:p>
    <w:p w14:paraId="0FF84044">
      <w:pPr>
        <w:pStyle w:val="20"/>
        <w:spacing w:before="75" w:beforeAutospacing="0" w:after="75" w:afterAutospacing="0"/>
        <w:ind w:firstLine="720"/>
        <w:rPr>
          <w:rFonts w:hint="default" w:cs="宋体"/>
          <w:color w:val="auto"/>
          <w:highlight w:val="none"/>
        </w:rPr>
      </w:pPr>
      <w:r>
        <w:rPr>
          <w:rFonts w:cs="宋体"/>
          <w:color w:val="auto"/>
          <w:highlight w:val="none"/>
        </w:rPr>
        <w:t>质疑联系人：张红来</w:t>
      </w:r>
    </w:p>
    <w:p w14:paraId="4D454EFE">
      <w:pPr>
        <w:pStyle w:val="20"/>
        <w:spacing w:before="75" w:beforeAutospacing="0" w:after="75" w:afterAutospacing="0"/>
        <w:ind w:firstLine="720"/>
        <w:rPr>
          <w:rFonts w:hint="default" w:cs="宋体"/>
          <w:color w:val="auto"/>
          <w:highlight w:val="none"/>
        </w:rPr>
      </w:pPr>
      <w:r>
        <w:rPr>
          <w:rFonts w:cs="宋体"/>
          <w:color w:val="auto"/>
          <w:highlight w:val="none"/>
        </w:rPr>
        <w:t>质疑联系方式：13968463258</w:t>
      </w:r>
    </w:p>
    <w:p w14:paraId="46F2468F">
      <w:pPr>
        <w:pStyle w:val="20"/>
        <w:spacing w:before="75" w:beforeAutospacing="0" w:after="75" w:afterAutospacing="0"/>
        <w:ind w:firstLine="720"/>
        <w:rPr>
          <w:rFonts w:hint="default" w:cs="宋体"/>
          <w:color w:val="auto"/>
          <w:highlight w:val="none"/>
        </w:rPr>
      </w:pPr>
      <w:r>
        <w:rPr>
          <w:rFonts w:hint="default" w:cs="宋体"/>
          <w:color w:val="auto"/>
          <w:highlight w:val="none"/>
        </w:rPr>
        <w:t xml:space="preserve"> </w:t>
      </w:r>
    </w:p>
    <w:p w14:paraId="4B35FE19">
      <w:pPr>
        <w:pStyle w:val="20"/>
        <w:numPr>
          <w:ilvl w:val="0"/>
          <w:numId w:val="4"/>
        </w:numPr>
        <w:spacing w:before="75" w:beforeAutospacing="0" w:after="75" w:afterAutospacing="0"/>
        <w:ind w:firstLine="720"/>
        <w:rPr>
          <w:rFonts w:hint="default" w:cs="宋体"/>
          <w:color w:val="auto"/>
          <w:highlight w:val="none"/>
        </w:rPr>
      </w:pPr>
      <w:r>
        <w:rPr>
          <w:rFonts w:cs="宋体"/>
          <w:color w:val="auto"/>
          <w:highlight w:val="none"/>
        </w:rPr>
        <w:t>采购代理机构信息</w:t>
      </w:r>
    </w:p>
    <w:p w14:paraId="1001FEEE">
      <w:pPr>
        <w:pStyle w:val="20"/>
        <w:spacing w:before="75" w:beforeAutospacing="0" w:after="75" w:afterAutospacing="0"/>
        <w:ind w:left="720"/>
        <w:rPr>
          <w:rFonts w:hint="default" w:cs="宋体"/>
          <w:color w:val="auto"/>
          <w:highlight w:val="none"/>
        </w:rPr>
      </w:pPr>
      <w:r>
        <w:rPr>
          <w:rFonts w:cs="宋体"/>
          <w:color w:val="auto"/>
          <w:highlight w:val="none"/>
        </w:rPr>
        <w:t>名 称：欧邦工程管理集团有限公司</w:t>
      </w:r>
    </w:p>
    <w:p w14:paraId="7D2BD9CB">
      <w:pPr>
        <w:pStyle w:val="20"/>
        <w:spacing w:before="75" w:beforeAutospacing="0" w:after="75" w:afterAutospacing="0"/>
        <w:ind w:left="720"/>
        <w:rPr>
          <w:rFonts w:hint="default" w:cs="宋体"/>
          <w:color w:val="auto"/>
          <w:highlight w:val="none"/>
        </w:rPr>
      </w:pPr>
      <w:r>
        <w:rPr>
          <w:rFonts w:cs="宋体"/>
          <w:color w:val="auto"/>
          <w:highlight w:val="none"/>
        </w:rPr>
        <w:t>地 址：三门县湫水大道58号二楼</w:t>
      </w:r>
    </w:p>
    <w:p w14:paraId="73411EB7">
      <w:pPr>
        <w:pStyle w:val="20"/>
        <w:spacing w:before="75" w:beforeAutospacing="0" w:after="75" w:afterAutospacing="0"/>
        <w:ind w:left="720"/>
        <w:rPr>
          <w:rFonts w:hint="default" w:cs="宋体"/>
          <w:color w:val="auto"/>
          <w:highlight w:val="none"/>
        </w:rPr>
      </w:pPr>
      <w:r>
        <w:rPr>
          <w:rFonts w:cs="宋体"/>
          <w:color w:val="auto"/>
          <w:highlight w:val="none"/>
        </w:rPr>
        <w:t>项目联系人（询问）：王丹丹</w:t>
      </w:r>
    </w:p>
    <w:p w14:paraId="2C96BD28">
      <w:pPr>
        <w:pStyle w:val="20"/>
        <w:spacing w:before="75" w:beforeAutospacing="0" w:after="75" w:afterAutospacing="0"/>
        <w:ind w:left="720"/>
        <w:rPr>
          <w:rFonts w:hint="default" w:cs="宋体"/>
          <w:color w:val="auto"/>
          <w:highlight w:val="none"/>
        </w:rPr>
      </w:pPr>
      <w:r>
        <w:rPr>
          <w:rFonts w:cs="宋体"/>
          <w:color w:val="auto"/>
          <w:highlight w:val="none"/>
        </w:rPr>
        <w:t>项目联系方式（询问）：0576-83321522</w:t>
      </w:r>
    </w:p>
    <w:p w14:paraId="62153594">
      <w:pPr>
        <w:pStyle w:val="20"/>
        <w:spacing w:before="75" w:beforeAutospacing="0" w:after="75" w:afterAutospacing="0"/>
        <w:ind w:left="720"/>
        <w:rPr>
          <w:rFonts w:hint="default" w:cs="宋体"/>
          <w:color w:val="auto"/>
          <w:highlight w:val="none"/>
        </w:rPr>
      </w:pPr>
      <w:r>
        <w:rPr>
          <w:rFonts w:cs="宋体"/>
          <w:color w:val="auto"/>
          <w:highlight w:val="none"/>
        </w:rPr>
        <w:t>质疑联系人：包巧玲</w:t>
      </w:r>
    </w:p>
    <w:p w14:paraId="617F1551">
      <w:pPr>
        <w:pStyle w:val="20"/>
        <w:spacing w:before="75" w:beforeAutospacing="0" w:after="75" w:afterAutospacing="0"/>
        <w:ind w:left="720"/>
        <w:rPr>
          <w:rFonts w:hint="default" w:cs="宋体"/>
          <w:color w:val="auto"/>
          <w:highlight w:val="none"/>
        </w:rPr>
      </w:pPr>
      <w:r>
        <w:rPr>
          <w:rFonts w:cs="宋体"/>
          <w:color w:val="auto"/>
          <w:highlight w:val="none"/>
        </w:rPr>
        <w:t>质疑联系方式：13958539980</w:t>
      </w:r>
    </w:p>
    <w:p w14:paraId="46CE5D4F">
      <w:pPr>
        <w:pStyle w:val="20"/>
        <w:spacing w:before="75" w:beforeAutospacing="0" w:after="75" w:afterAutospacing="0"/>
        <w:ind w:left="720"/>
        <w:rPr>
          <w:rFonts w:hint="default" w:cs="宋体"/>
          <w:color w:val="auto"/>
          <w:highlight w:val="none"/>
        </w:rPr>
      </w:pPr>
    </w:p>
    <w:p w14:paraId="3583718D">
      <w:pPr>
        <w:pStyle w:val="20"/>
        <w:numPr>
          <w:ilvl w:val="0"/>
          <w:numId w:val="4"/>
        </w:numPr>
        <w:spacing w:before="75" w:beforeAutospacing="0" w:after="75" w:afterAutospacing="0"/>
        <w:ind w:firstLine="720"/>
        <w:rPr>
          <w:rFonts w:hint="default" w:cs="宋体"/>
          <w:color w:val="auto"/>
          <w:highlight w:val="none"/>
        </w:rPr>
      </w:pPr>
      <w:r>
        <w:rPr>
          <w:rFonts w:cs="宋体"/>
          <w:color w:val="auto"/>
          <w:highlight w:val="none"/>
        </w:rPr>
        <w:t>同级政府采购监督管理部门</w:t>
      </w:r>
    </w:p>
    <w:p w14:paraId="22884177">
      <w:pPr>
        <w:pStyle w:val="20"/>
        <w:spacing w:before="75" w:beforeAutospacing="0" w:after="75" w:afterAutospacing="0"/>
        <w:ind w:left="720"/>
        <w:rPr>
          <w:rFonts w:hint="default" w:cs="宋体"/>
          <w:color w:val="auto"/>
          <w:highlight w:val="none"/>
        </w:rPr>
      </w:pPr>
      <w:r>
        <w:rPr>
          <w:rFonts w:cs="宋体"/>
          <w:color w:val="auto"/>
          <w:highlight w:val="none"/>
        </w:rPr>
        <w:t>名 称：三门县财政局</w:t>
      </w:r>
    </w:p>
    <w:p w14:paraId="2B83D154">
      <w:pPr>
        <w:pStyle w:val="20"/>
        <w:spacing w:before="75" w:beforeAutospacing="0" w:after="75" w:afterAutospacing="0"/>
        <w:ind w:firstLine="720"/>
        <w:rPr>
          <w:rFonts w:hint="default" w:cs="宋体"/>
          <w:color w:val="auto"/>
          <w:highlight w:val="none"/>
        </w:rPr>
      </w:pPr>
      <w:r>
        <w:rPr>
          <w:rFonts w:cs="宋体"/>
          <w:color w:val="auto"/>
          <w:highlight w:val="none"/>
        </w:rPr>
        <w:t>地 址：三门县海游街道湫水大道1号</w:t>
      </w:r>
    </w:p>
    <w:p w14:paraId="3E7843DF">
      <w:pPr>
        <w:pStyle w:val="20"/>
        <w:spacing w:before="75" w:beforeAutospacing="0" w:after="75" w:afterAutospacing="0"/>
        <w:ind w:firstLine="720"/>
        <w:rPr>
          <w:rFonts w:hint="default" w:cs="宋体"/>
          <w:color w:val="auto"/>
          <w:highlight w:val="none"/>
        </w:rPr>
      </w:pPr>
      <w:r>
        <w:rPr>
          <w:rFonts w:cs="宋体"/>
          <w:color w:val="auto"/>
          <w:highlight w:val="none"/>
        </w:rPr>
        <w:t>监督投诉电话：0576-83305830</w:t>
      </w:r>
    </w:p>
    <w:p w14:paraId="1DA543AF">
      <w:pPr>
        <w:pStyle w:val="20"/>
        <w:spacing w:before="75" w:beforeAutospacing="0" w:after="75" w:afterAutospacing="0"/>
        <w:ind w:firstLine="720"/>
        <w:rPr>
          <w:rFonts w:hint="default" w:cs="宋体"/>
          <w:color w:val="auto"/>
          <w:highlight w:val="none"/>
        </w:rPr>
      </w:pPr>
    </w:p>
    <w:p w14:paraId="294755BC">
      <w:pPr>
        <w:pStyle w:val="20"/>
        <w:spacing w:before="75" w:beforeAutospacing="0" w:after="75" w:afterAutospacing="0"/>
        <w:ind w:firstLine="720"/>
        <w:jc w:val="right"/>
        <w:rPr>
          <w:rFonts w:hint="default" w:cs="宋体"/>
          <w:color w:val="auto"/>
          <w:highlight w:val="none"/>
        </w:rPr>
      </w:pPr>
      <w:r>
        <w:rPr>
          <w:rFonts w:cs="宋体"/>
          <w:color w:val="auto"/>
          <w:highlight w:val="none"/>
        </w:rPr>
        <w:t>三门县自然资源和规划局</w:t>
      </w:r>
    </w:p>
    <w:p w14:paraId="52F6A484">
      <w:pPr>
        <w:pStyle w:val="20"/>
        <w:spacing w:before="75" w:beforeAutospacing="0" w:after="75" w:afterAutospacing="0"/>
        <w:ind w:firstLine="720"/>
        <w:jc w:val="right"/>
        <w:rPr>
          <w:rFonts w:hint="default" w:cs="宋体"/>
          <w:color w:val="auto"/>
          <w:highlight w:val="none"/>
        </w:rPr>
      </w:pPr>
      <w:r>
        <w:rPr>
          <w:rFonts w:cs="宋体"/>
          <w:color w:val="auto"/>
          <w:highlight w:val="none"/>
        </w:rPr>
        <w:t>欧邦工程管理集团有限公司</w:t>
      </w:r>
    </w:p>
    <w:p w14:paraId="21FDFBCE">
      <w:pPr>
        <w:pStyle w:val="20"/>
        <w:spacing w:before="75" w:beforeAutospacing="0" w:after="75" w:afterAutospacing="0"/>
        <w:ind w:firstLine="720"/>
        <w:jc w:val="right"/>
        <w:rPr>
          <w:rFonts w:hint="default" w:cs="宋体"/>
          <w:color w:val="auto"/>
          <w:highlight w:val="none"/>
        </w:rPr>
      </w:pPr>
      <w:r>
        <w:rPr>
          <w:rFonts w:cs="宋体"/>
          <w:color w:val="auto"/>
          <w:highlight w:val="none"/>
        </w:rPr>
        <w:t>202</w:t>
      </w:r>
      <w:r>
        <w:rPr>
          <w:rFonts w:hint="eastAsia" w:cs="宋体"/>
          <w:color w:val="auto"/>
          <w:highlight w:val="none"/>
          <w:lang w:val="en-US" w:eastAsia="zh-CN"/>
        </w:rPr>
        <w:t>4</w:t>
      </w:r>
      <w:r>
        <w:rPr>
          <w:rFonts w:cs="宋体"/>
          <w:color w:val="auto"/>
          <w:highlight w:val="none"/>
        </w:rPr>
        <w:t>年</w:t>
      </w:r>
      <w:r>
        <w:rPr>
          <w:rFonts w:hint="eastAsia" w:cs="宋体"/>
          <w:color w:val="auto"/>
          <w:highlight w:val="none"/>
          <w:lang w:val="en-US" w:eastAsia="zh-CN"/>
        </w:rPr>
        <w:t>9</w:t>
      </w:r>
      <w:r>
        <w:rPr>
          <w:rFonts w:cs="宋体"/>
          <w:color w:val="auto"/>
          <w:highlight w:val="none"/>
        </w:rPr>
        <w:t>月</w:t>
      </w:r>
      <w:r>
        <w:rPr>
          <w:rFonts w:hint="eastAsia" w:cs="宋体"/>
          <w:color w:val="auto"/>
          <w:highlight w:val="none"/>
          <w:lang w:val="en-US" w:eastAsia="zh-CN"/>
        </w:rPr>
        <w:t>6</w:t>
      </w:r>
      <w:r>
        <w:rPr>
          <w:rFonts w:cs="宋体"/>
          <w:color w:val="auto"/>
          <w:highlight w:val="none"/>
        </w:rPr>
        <w:t>日</w:t>
      </w:r>
    </w:p>
    <w:p w14:paraId="6C41E957">
      <w:pPr>
        <w:pStyle w:val="3"/>
        <w:rPr>
          <w:rFonts w:asciiTheme="minorEastAsia" w:hAnsiTheme="minorEastAsia" w:eastAsiaTheme="minorEastAsia" w:cstheme="minorEastAsia"/>
          <w:color w:val="auto"/>
          <w:kern w:val="0"/>
          <w:highlight w:val="none"/>
        </w:rPr>
      </w:pPr>
      <w:r>
        <w:rPr>
          <w:color w:val="auto"/>
          <w:highlight w:val="none"/>
        </w:rPr>
        <w:br w:type="page"/>
      </w:r>
      <w:r>
        <w:rPr>
          <w:rFonts w:ascii="宋体" w:hAnsi="宋体" w:cs="宋体"/>
          <w:color w:val="auto"/>
          <w:kern w:val="0"/>
          <w:highlight w:val="none"/>
          <w:lang w:bidi="ar"/>
        </w:rPr>
        <w:t>     </w:t>
      </w:r>
    </w:p>
    <w:bookmarkEnd w:id="5"/>
    <w:bookmarkEnd w:id="6"/>
    <w:p w14:paraId="7ADCD42D">
      <w:pPr>
        <w:numPr>
          <w:ilvl w:val="0"/>
          <w:numId w:val="5"/>
        </w:numPr>
        <w:spacing w:line="360" w:lineRule="auto"/>
        <w:jc w:val="center"/>
        <w:rPr>
          <w:rFonts w:asciiTheme="minorEastAsia" w:hAnsiTheme="minorEastAsia" w:eastAsiaTheme="minorEastAsia"/>
          <w:b/>
          <w:color w:val="auto"/>
          <w:sz w:val="36"/>
          <w:szCs w:val="36"/>
          <w:highlight w:val="none"/>
        </w:rPr>
      </w:pPr>
      <w:bookmarkStart w:id="7" w:name="_Toc25017_WPSOffice_Level1"/>
      <w:r>
        <w:rPr>
          <w:rFonts w:hint="eastAsia" w:asciiTheme="minorEastAsia" w:hAnsiTheme="minorEastAsia" w:eastAsiaTheme="minorEastAsia"/>
          <w:b/>
          <w:color w:val="auto"/>
          <w:sz w:val="36"/>
          <w:szCs w:val="36"/>
          <w:highlight w:val="none"/>
        </w:rPr>
        <w:t>投标人须知</w:t>
      </w:r>
      <w:bookmarkEnd w:id="7"/>
    </w:p>
    <w:p w14:paraId="23CC563F">
      <w:pPr>
        <w:numPr>
          <w:ilvl w:val="0"/>
          <w:numId w:val="6"/>
        </w:numPr>
        <w:ind w:firstLine="562" w:firstLineChars="200"/>
        <w:rPr>
          <w:color w:val="auto"/>
          <w:sz w:val="22"/>
          <w:highlight w:val="none"/>
        </w:rPr>
      </w:pPr>
      <w:r>
        <w:rPr>
          <w:rFonts w:hint="eastAsia" w:asciiTheme="minorEastAsia" w:hAnsiTheme="minorEastAsia" w:eastAsiaTheme="minorEastAsia"/>
          <w:b/>
          <w:color w:val="auto"/>
          <w:sz w:val="28"/>
          <w:highlight w:val="none"/>
        </w:rPr>
        <w:t>前附表</w:t>
      </w:r>
    </w:p>
    <w:tbl>
      <w:tblPr>
        <w:tblStyle w:val="23"/>
        <w:tblpPr w:leftFromText="181" w:rightFromText="181" w:bottomFromText="170" w:vertAnchor="text" w:horzAnchor="page" w:tblpXSpec="center" w:tblpY="449"/>
        <w:tblOverlap w:val="never"/>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585"/>
        <w:gridCol w:w="6579"/>
      </w:tblGrid>
      <w:tr w14:paraId="5C925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905EC6F">
            <w:pPr>
              <w:spacing w:line="300" w:lineRule="auto"/>
              <w:jc w:val="center"/>
              <w:rPr>
                <w:rFonts w:ascii="宋体" w:hAnsi="宋体" w:cs="宋体"/>
                <w:b/>
                <w:bCs/>
                <w:color w:val="auto"/>
                <w:sz w:val="24"/>
                <w:highlight w:val="none"/>
              </w:rPr>
            </w:pPr>
            <w:r>
              <w:rPr>
                <w:rFonts w:hint="eastAsia" w:ascii="宋体" w:hAnsi="宋体" w:cs="宋体"/>
                <w:b/>
                <w:bCs/>
                <w:color w:val="auto"/>
                <w:sz w:val="24"/>
                <w:highlight w:val="none"/>
              </w:rPr>
              <w:t>序 号</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BB0AA60">
            <w:pPr>
              <w:spacing w:line="300" w:lineRule="auto"/>
              <w:jc w:val="center"/>
              <w:rPr>
                <w:rFonts w:ascii="宋体" w:hAnsi="宋体" w:cs="宋体"/>
                <w:b/>
                <w:bCs/>
                <w:color w:val="auto"/>
                <w:sz w:val="24"/>
                <w:highlight w:val="none"/>
              </w:rPr>
            </w:pPr>
            <w:r>
              <w:rPr>
                <w:rFonts w:hint="eastAsia" w:ascii="宋体" w:hAnsi="宋体" w:cs="宋体"/>
                <w:b/>
                <w:bCs/>
                <w:color w:val="auto"/>
                <w:sz w:val="24"/>
                <w:highlight w:val="none"/>
              </w:rPr>
              <w:t>事 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63A6629">
            <w:pPr>
              <w:spacing w:line="300" w:lineRule="auto"/>
              <w:jc w:val="center"/>
              <w:rPr>
                <w:rFonts w:ascii="宋体" w:hAnsi="宋体" w:cs="宋体"/>
                <w:b/>
                <w:bCs/>
                <w:color w:val="auto"/>
                <w:sz w:val="24"/>
                <w:highlight w:val="none"/>
              </w:rPr>
            </w:pPr>
            <w:r>
              <w:rPr>
                <w:rFonts w:hint="eastAsia" w:ascii="宋体" w:hAnsi="宋体" w:cs="宋体"/>
                <w:b/>
                <w:bCs/>
                <w:color w:val="auto"/>
                <w:sz w:val="24"/>
                <w:highlight w:val="none"/>
              </w:rPr>
              <w:t>本项目的特别规定</w:t>
            </w:r>
          </w:p>
        </w:tc>
      </w:tr>
      <w:tr w14:paraId="7192D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990177C">
            <w:pPr>
              <w:spacing w:line="30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63ED879">
            <w:pPr>
              <w:spacing w:line="300" w:lineRule="auto"/>
              <w:jc w:val="center"/>
              <w:rPr>
                <w:rFonts w:ascii="宋体" w:hAnsi="宋体" w:cs="宋体"/>
                <w:color w:val="auto"/>
                <w:sz w:val="24"/>
                <w:highlight w:val="none"/>
              </w:rPr>
            </w:pPr>
            <w:r>
              <w:rPr>
                <w:rFonts w:hint="eastAsia" w:ascii="宋体" w:hAnsi="宋体" w:cs="宋体"/>
                <w:color w:val="auto"/>
                <w:sz w:val="24"/>
                <w:highlight w:val="none"/>
              </w:rPr>
              <w:t>是否允许联合体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441A591">
            <w:pPr>
              <w:spacing w:line="300" w:lineRule="auto"/>
              <w:rPr>
                <w:rFonts w:ascii="宋体" w:hAnsi="宋体" w:cs="宋体"/>
                <w:color w:val="auto"/>
                <w:sz w:val="24"/>
                <w:highlight w:val="none"/>
              </w:rPr>
            </w:pPr>
            <w:r>
              <w:rPr>
                <w:rFonts w:hint="eastAsia" w:ascii="宋体" w:hAnsi="宋体" w:cs="宋体"/>
                <w:color w:val="auto"/>
                <w:sz w:val="24"/>
                <w:highlight w:val="none"/>
              </w:rPr>
              <w:t>☑ 是/□否</w:t>
            </w:r>
          </w:p>
        </w:tc>
      </w:tr>
      <w:tr w14:paraId="42C2A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5F64FA4">
            <w:pPr>
              <w:spacing w:line="30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10EEC14">
            <w:pPr>
              <w:spacing w:line="300" w:lineRule="auto"/>
              <w:jc w:val="center"/>
              <w:rPr>
                <w:rFonts w:ascii="宋体" w:hAnsi="宋体" w:cs="宋体"/>
                <w:color w:val="auto"/>
                <w:sz w:val="24"/>
                <w:highlight w:val="none"/>
              </w:rPr>
            </w:pPr>
            <w:r>
              <w:rPr>
                <w:rFonts w:hint="eastAsia" w:ascii="宋体" w:hAnsi="宋体" w:cs="宋体"/>
                <w:color w:val="auto"/>
                <w:sz w:val="24"/>
                <w:highlight w:val="none"/>
              </w:rPr>
              <w:t>是否允许分包</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86D286D">
            <w:pPr>
              <w:spacing w:line="300" w:lineRule="auto"/>
              <w:rPr>
                <w:rFonts w:ascii="宋体" w:hAnsi="宋体" w:cs="宋体"/>
                <w:color w:val="auto"/>
                <w:sz w:val="24"/>
                <w:highlight w:val="none"/>
              </w:rPr>
            </w:pPr>
            <w:r>
              <w:rPr>
                <w:rFonts w:hint="eastAsia" w:ascii="宋体" w:hAnsi="宋体" w:cs="宋体"/>
                <w:color w:val="auto"/>
                <w:sz w:val="24"/>
                <w:highlight w:val="none"/>
              </w:rPr>
              <w:t>□是（但主体部分不得分包，详见招标需求内容）/☑ 否</w:t>
            </w:r>
          </w:p>
        </w:tc>
      </w:tr>
      <w:tr w14:paraId="74270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9C3569C">
            <w:pPr>
              <w:spacing w:line="30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D2046BA">
            <w:pPr>
              <w:spacing w:line="300" w:lineRule="auto"/>
              <w:jc w:val="center"/>
              <w:rPr>
                <w:rFonts w:ascii="宋体" w:hAnsi="宋体" w:cs="宋体"/>
                <w:color w:val="auto"/>
                <w:sz w:val="24"/>
                <w:highlight w:val="none"/>
              </w:rPr>
            </w:pPr>
            <w:r>
              <w:rPr>
                <w:rFonts w:hint="eastAsia" w:ascii="宋体" w:hAnsi="宋体" w:cs="宋体"/>
                <w:color w:val="auto"/>
                <w:sz w:val="24"/>
                <w:highlight w:val="none"/>
              </w:rPr>
              <w:t>答疑会或</w:t>
            </w:r>
          </w:p>
          <w:p w14:paraId="16E13EB0">
            <w:pPr>
              <w:spacing w:line="300" w:lineRule="auto"/>
              <w:jc w:val="center"/>
              <w:rPr>
                <w:rFonts w:ascii="宋体" w:hAnsi="宋体" w:cs="宋体"/>
                <w:color w:val="auto"/>
                <w:sz w:val="24"/>
                <w:highlight w:val="none"/>
              </w:rPr>
            </w:pPr>
            <w:r>
              <w:rPr>
                <w:rFonts w:hint="eastAsia" w:ascii="宋体" w:hAnsi="宋体" w:cs="宋体"/>
                <w:color w:val="auto"/>
                <w:sz w:val="24"/>
                <w:highlight w:val="none"/>
              </w:rPr>
              <w:t>现场踏勘</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B8E5249">
            <w:pPr>
              <w:spacing w:line="300" w:lineRule="auto"/>
              <w:rPr>
                <w:rFonts w:ascii="宋体" w:hAnsi="宋体" w:cs="宋体"/>
                <w:color w:val="auto"/>
                <w:sz w:val="24"/>
                <w:highlight w:val="none"/>
              </w:rPr>
            </w:pPr>
            <w:r>
              <w:rPr>
                <w:rFonts w:hint="eastAsia" w:ascii="宋体" w:hAnsi="宋体" w:cs="宋体"/>
                <w:color w:val="auto"/>
                <w:sz w:val="24"/>
                <w:highlight w:val="none"/>
              </w:rPr>
              <w:t>无</w:t>
            </w:r>
          </w:p>
        </w:tc>
      </w:tr>
      <w:tr w14:paraId="794C9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84E216E">
            <w:pPr>
              <w:spacing w:line="30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709BE76">
            <w:pPr>
              <w:spacing w:line="300" w:lineRule="auto"/>
              <w:jc w:val="center"/>
              <w:rPr>
                <w:rFonts w:ascii="宋体" w:hAnsi="宋体" w:cs="宋体"/>
                <w:color w:val="auto"/>
                <w:sz w:val="24"/>
                <w:highlight w:val="none"/>
              </w:rPr>
            </w:pPr>
            <w:r>
              <w:rPr>
                <w:rFonts w:hint="eastAsia" w:ascii="宋体" w:hAnsi="宋体" w:cs="宋体"/>
                <w:color w:val="auto"/>
                <w:sz w:val="24"/>
                <w:highlight w:val="none"/>
              </w:rPr>
              <w:t>投标文件的制作和投标</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2D63509">
            <w:pPr>
              <w:spacing w:line="300" w:lineRule="auto"/>
              <w:rPr>
                <w:rFonts w:ascii="宋体" w:hAnsi="宋体" w:cs="宋体"/>
                <w:color w:val="auto"/>
                <w:sz w:val="24"/>
                <w:highlight w:val="none"/>
              </w:rPr>
            </w:pPr>
            <w:r>
              <w:rPr>
                <w:rFonts w:hint="eastAsia" w:ascii="宋体" w:hAnsi="宋体" w:cs="宋体"/>
                <w:color w:val="auto"/>
                <w:sz w:val="24"/>
                <w:highlight w:val="none"/>
              </w:rPr>
              <w:t>请投标人在投标前仔细阅读“政府采购项目电子交易操作指南”。</w:t>
            </w:r>
          </w:p>
          <w:p w14:paraId="66455CF7">
            <w:pPr>
              <w:spacing w:line="30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1.投标文件的制作：投标人按照本项目招标文件和政采云平台的要求，通过“政采云电子交易客户端”编制、加密并递交投标文件（下载网址：</w:t>
            </w:r>
            <w:r>
              <w:rPr>
                <w:color w:val="auto"/>
                <w:highlight w:val="none"/>
              </w:rPr>
              <w:fldChar w:fldCharType="begin"/>
            </w:r>
            <w:r>
              <w:rPr>
                <w:color w:val="auto"/>
                <w:highlight w:val="none"/>
              </w:rPr>
              <w:instrText xml:space="preserve"> HYPERLINK "http://www.zjzfcg.gov.cn/bidClientTemplate/2019-09-24/12975.html）。" </w:instrText>
            </w:r>
            <w:r>
              <w:rPr>
                <w:color w:val="auto"/>
                <w:highlight w:val="none"/>
              </w:rPr>
              <w:fldChar w:fldCharType="separate"/>
            </w:r>
            <w:r>
              <w:rPr>
                <w:rFonts w:hint="eastAsia" w:ascii="宋体" w:hAnsi="宋体" w:cs="宋体"/>
                <w:color w:val="auto"/>
                <w:sz w:val="24"/>
                <w:highlight w:val="none"/>
              </w:rPr>
              <w:t>https://zfcg.czt.zj.gov.cn/download/index.html）。</w:t>
            </w:r>
            <w:r>
              <w:rPr>
                <w:rFonts w:hint="eastAsia" w:ascii="宋体" w:hAnsi="宋体" w:cs="宋体"/>
                <w:color w:val="auto"/>
                <w:sz w:val="24"/>
                <w:highlight w:val="none"/>
              </w:rPr>
              <w:fldChar w:fldCharType="end"/>
            </w:r>
          </w:p>
          <w:p w14:paraId="270750A6">
            <w:pPr>
              <w:spacing w:line="30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2.投</w:t>
            </w:r>
            <w:r>
              <w:rPr>
                <w:rFonts w:hint="eastAsia" w:ascii="宋体" w:hAnsi="宋体" w:cs="宋体"/>
                <w:color w:val="auto"/>
                <w:sz w:val="24"/>
                <w:highlight w:val="none"/>
              </w:rPr>
              <w:t>标：投标人应当在投标截止时间前（开标当天北京时间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年9月</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上午9</w:t>
            </w:r>
            <w:r>
              <w:rPr>
                <w:rFonts w:ascii="宋体" w:hAnsi="宋体" w:cs="宋体"/>
                <w:color w:val="auto"/>
                <w:sz w:val="24"/>
                <w:highlight w:val="none"/>
                <w:u w:val="single"/>
              </w:rPr>
              <w:t>:</w:t>
            </w:r>
            <w:r>
              <w:rPr>
                <w:rFonts w:hint="eastAsia" w:ascii="宋体" w:hAnsi="宋体" w:cs="宋体"/>
                <w:color w:val="auto"/>
                <w:sz w:val="24"/>
                <w:highlight w:val="none"/>
                <w:u w:val="single"/>
                <w:lang w:val="en-US" w:eastAsia="zh-CN"/>
              </w:rPr>
              <w:t>0</w:t>
            </w:r>
            <w:r>
              <w:rPr>
                <w:rFonts w:ascii="宋体" w:hAnsi="宋体" w:cs="宋体"/>
                <w:color w:val="auto"/>
                <w:sz w:val="24"/>
                <w:highlight w:val="none"/>
                <w:u w:val="single"/>
              </w:rPr>
              <w:t>0</w:t>
            </w:r>
            <w:r>
              <w:rPr>
                <w:rFonts w:hint="eastAsia" w:ascii="宋体" w:hAnsi="宋体" w:cs="宋体"/>
                <w:color w:val="auto"/>
                <w:sz w:val="24"/>
                <w:highlight w:val="none"/>
                <w:u w:val="single"/>
              </w:rPr>
              <w:t>）</w:t>
            </w:r>
            <w:r>
              <w:rPr>
                <w:rFonts w:hint="eastAsia" w:ascii="宋体" w:hAnsi="宋体" w:cs="宋体"/>
                <w:color w:val="auto"/>
                <w:sz w:val="24"/>
                <w:highlight w:val="none"/>
              </w:rPr>
              <w:t>完成投标文件的传输递交，逾期上传的投标文件</w:t>
            </w:r>
            <w:r>
              <w:rPr>
                <w:rFonts w:hint="eastAsia" w:ascii="宋体" w:hAnsi="宋体" w:cs="宋体"/>
                <w:color w:val="auto"/>
                <w:sz w:val="24"/>
                <w:highlight w:val="none"/>
              </w:rPr>
              <w:t>恕不接受。补充或者修改投标文件的，应当先行撤回原文件，补充、修改后重新传输递交。投标截止时间前未完成上传的，视为撤回投标文件。</w:t>
            </w:r>
          </w:p>
          <w:p w14:paraId="5082F412">
            <w:pPr>
              <w:spacing w:line="30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3.投标文件解密：投标人应在</w:t>
            </w:r>
            <w:r>
              <w:rPr>
                <w:rFonts w:hint="eastAsia" w:ascii="宋体" w:hAnsi="宋体" w:cs="宋体"/>
                <w:color w:val="auto"/>
                <w:sz w:val="24"/>
                <w:highlight w:val="none"/>
              </w:rPr>
              <w:t>开标当天北京时间</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0</w:t>
            </w:r>
            <w:r>
              <w:rPr>
                <w:rFonts w:hint="eastAsia" w:ascii="宋体" w:hAnsi="宋体" w:cs="宋体"/>
                <w:color w:val="auto"/>
                <w:sz w:val="24"/>
                <w:highlight w:val="none"/>
                <w:u w:val="single"/>
              </w:rPr>
              <w:t>0</w:t>
            </w:r>
            <w:r>
              <w:rPr>
                <w:rFonts w:hint="eastAsia" w:ascii="宋体" w:hAnsi="宋体" w:cs="宋体"/>
                <w:color w:val="auto"/>
                <w:sz w:val="24"/>
                <w:highlight w:val="none"/>
              </w:rPr>
              <w:t>至</w:t>
            </w:r>
            <w:r>
              <w:rPr>
                <w:rFonts w:hint="eastAsia" w:ascii="宋体" w:hAnsi="宋体" w:cs="宋体"/>
                <w:color w:val="auto"/>
                <w:sz w:val="24"/>
                <w:highlight w:val="none"/>
                <w:lang w:val="en-US" w:eastAsia="zh-CN"/>
              </w:rPr>
              <w:t>9</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0</w:t>
            </w:r>
            <w:r>
              <w:rPr>
                <w:rFonts w:hint="eastAsia" w:ascii="宋体" w:hAnsi="宋体" w:cs="宋体"/>
                <w:color w:val="auto"/>
                <w:sz w:val="24"/>
                <w:highlight w:val="none"/>
              </w:rPr>
              <w:t>完成解密。</w:t>
            </w:r>
          </w:p>
        </w:tc>
      </w:tr>
      <w:tr w14:paraId="71A17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B2DC6F8">
            <w:pPr>
              <w:spacing w:line="30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B283ADC">
            <w:pPr>
              <w:spacing w:line="300" w:lineRule="auto"/>
              <w:jc w:val="center"/>
              <w:rPr>
                <w:rFonts w:ascii="宋体" w:hAnsi="宋体" w:cs="宋体"/>
                <w:color w:val="auto"/>
                <w:sz w:val="24"/>
                <w:highlight w:val="none"/>
              </w:rPr>
            </w:pPr>
            <w:r>
              <w:rPr>
                <w:rFonts w:hint="eastAsia" w:ascii="宋体" w:hAnsi="宋体" w:cs="宋体"/>
                <w:color w:val="auto"/>
                <w:sz w:val="24"/>
                <w:highlight w:val="none"/>
              </w:rPr>
              <w:t>备份投标文件的递交</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69BFCF2">
            <w:pPr>
              <w:spacing w:line="300" w:lineRule="auto"/>
              <w:rPr>
                <w:rFonts w:ascii="宋体" w:hAnsi="宋体" w:cs="宋体"/>
                <w:color w:val="auto"/>
                <w:sz w:val="24"/>
                <w:highlight w:val="none"/>
              </w:rPr>
            </w:pPr>
            <w:r>
              <w:rPr>
                <w:rFonts w:hint="eastAsia" w:ascii="宋体" w:hAnsi="宋体" w:cs="宋体"/>
                <w:color w:val="auto"/>
                <w:sz w:val="24"/>
                <w:highlight w:val="none"/>
              </w:rPr>
              <w:t>备份投标文件是通过政采云电子交易客户端制作投标文件产生的备份文件，请投标人自行妥善保管。</w:t>
            </w:r>
          </w:p>
          <w:p w14:paraId="3B546926">
            <w:pPr>
              <w:spacing w:line="30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1.使用前提：在解密截止时间前，投标人自行在线解密操作失败,又未能及时联系技术人员帮助解密，或者投标人寻求技术人员帮助仍无法完成解密。</w:t>
            </w:r>
          </w:p>
          <w:p w14:paraId="449B1C42">
            <w:pPr>
              <w:spacing w:line="30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2.递交截止</w:t>
            </w:r>
            <w:r>
              <w:rPr>
                <w:rFonts w:hint="eastAsia" w:ascii="宋体" w:hAnsi="宋体" w:cs="宋体"/>
                <w:color w:val="auto"/>
                <w:sz w:val="24"/>
                <w:highlight w:val="none"/>
              </w:rPr>
              <w:t>时间：开标当天</w:t>
            </w:r>
            <w:r>
              <w:rPr>
                <w:rFonts w:hint="eastAsia" w:ascii="宋体" w:hAnsi="宋体" w:cs="宋体"/>
                <w:color w:val="auto"/>
                <w:sz w:val="24"/>
                <w:highlight w:val="none"/>
                <w:lang w:val="en-US" w:eastAsia="zh-CN"/>
              </w:rPr>
              <w:t>9</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0</w:t>
            </w:r>
            <w:r>
              <w:rPr>
                <w:rFonts w:hint="eastAsia" w:ascii="宋体" w:hAnsi="宋体" w:cs="宋体"/>
                <w:color w:val="auto"/>
                <w:sz w:val="24"/>
                <w:highlight w:val="none"/>
              </w:rPr>
              <w:t>（北京时间）。</w:t>
            </w:r>
          </w:p>
          <w:p w14:paraId="3870E2C3">
            <w:pPr>
              <w:spacing w:line="30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3.投递邮箱：供应商可将备份投标文件发送至代理机构电子邮箱（电子邮箱：</w:t>
            </w:r>
            <w:r>
              <w:rPr>
                <w:rFonts w:ascii="宋体" w:hAnsi="宋体" w:cs="宋体"/>
                <w:color w:val="auto"/>
                <w:sz w:val="24"/>
                <w:highlight w:val="none"/>
              </w:rPr>
              <w:t>923603667@qq.com</w:t>
            </w:r>
            <w:r>
              <w:rPr>
                <w:rFonts w:hint="eastAsia" w:ascii="宋体" w:hAnsi="宋体" w:cs="宋体"/>
                <w:color w:val="auto"/>
                <w:sz w:val="24"/>
                <w:highlight w:val="none"/>
              </w:rPr>
              <w:t>）。</w:t>
            </w:r>
          </w:p>
          <w:p w14:paraId="7E034336">
            <w:pPr>
              <w:spacing w:line="30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4.未按上述要求递交备份投标文件或所提供的备份投标文件不符合要求的视同放弃投标，仅提交备份投标文件的，投标无效。</w:t>
            </w:r>
          </w:p>
          <w:p w14:paraId="5793853B">
            <w:pPr>
              <w:spacing w:line="30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5.投标人未按时完成解密的，并符合备份投标文件使用前提的，投标人应提供备份投标文件，否则视为放弃投标。</w:t>
            </w:r>
          </w:p>
        </w:tc>
      </w:tr>
      <w:tr w14:paraId="0AB9D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03D0CE6">
            <w:pPr>
              <w:spacing w:line="30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99A2D39">
            <w:pPr>
              <w:spacing w:line="300" w:lineRule="auto"/>
              <w:jc w:val="center"/>
              <w:rPr>
                <w:rFonts w:ascii="宋体" w:hAnsi="宋体" w:cs="宋体"/>
                <w:color w:val="auto"/>
                <w:sz w:val="24"/>
                <w:highlight w:val="none"/>
              </w:rPr>
            </w:pPr>
            <w:r>
              <w:rPr>
                <w:rFonts w:hint="eastAsia" w:ascii="宋体" w:hAnsi="宋体" w:cs="宋体"/>
                <w:color w:val="auto"/>
                <w:sz w:val="24"/>
                <w:highlight w:val="none"/>
              </w:rPr>
              <w:t>投标与开标</w:t>
            </w:r>
          </w:p>
          <w:p w14:paraId="2B67A5B3">
            <w:pPr>
              <w:spacing w:line="300" w:lineRule="auto"/>
              <w:jc w:val="center"/>
              <w:rPr>
                <w:rFonts w:ascii="宋体" w:hAnsi="宋体" w:cs="宋体"/>
                <w:color w:val="auto"/>
                <w:sz w:val="24"/>
                <w:highlight w:val="none"/>
              </w:rPr>
            </w:pPr>
            <w:r>
              <w:rPr>
                <w:rFonts w:hint="eastAsia" w:ascii="宋体" w:hAnsi="宋体" w:cs="宋体"/>
                <w:color w:val="auto"/>
                <w:sz w:val="24"/>
                <w:highlight w:val="none"/>
              </w:rPr>
              <w:t>注意事项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E98C16A">
            <w:pPr>
              <w:spacing w:line="30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1.本项目实行电子投标，投标人自行承担投标一切费用。</w:t>
            </w:r>
          </w:p>
          <w:p w14:paraId="3FDE2E84">
            <w:pPr>
              <w:spacing w:line="30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标前准备：投标人在开标前确保成为浙江省政府采购网正式注册用户，并完成CA数字证书办理。（办理流程详见本招标公告附件：政采云CA签章申领操作流程）。因未注册入库、未办理CA数字证书等原因造成无法投标或投标失败等后果由投标人自行承担。</w:t>
            </w:r>
          </w:p>
        </w:tc>
      </w:tr>
      <w:tr w14:paraId="448D7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C6C2132">
            <w:pPr>
              <w:spacing w:line="30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D266FF5">
            <w:pPr>
              <w:spacing w:line="300" w:lineRule="auto"/>
              <w:jc w:val="center"/>
              <w:rPr>
                <w:rFonts w:ascii="宋体" w:hAnsi="宋体" w:cs="宋体"/>
                <w:color w:val="auto"/>
                <w:sz w:val="24"/>
                <w:highlight w:val="none"/>
              </w:rPr>
            </w:pPr>
            <w:r>
              <w:rPr>
                <w:rFonts w:hint="eastAsia" w:ascii="宋体" w:hAnsi="宋体" w:cs="宋体"/>
                <w:color w:val="auto"/>
                <w:sz w:val="24"/>
                <w:highlight w:val="none"/>
              </w:rPr>
              <w:t>信用信息</w:t>
            </w:r>
          </w:p>
          <w:p w14:paraId="67050CB0">
            <w:pPr>
              <w:spacing w:line="300" w:lineRule="auto"/>
              <w:jc w:val="center"/>
              <w:rPr>
                <w:rFonts w:ascii="宋体" w:hAnsi="宋体" w:cs="宋体"/>
                <w:color w:val="auto"/>
                <w:sz w:val="24"/>
                <w:highlight w:val="none"/>
              </w:rPr>
            </w:pPr>
            <w:r>
              <w:rPr>
                <w:rFonts w:hint="eastAsia" w:ascii="宋体" w:hAnsi="宋体" w:cs="宋体"/>
                <w:color w:val="auto"/>
                <w:sz w:val="24"/>
                <w:highlight w:val="none"/>
              </w:rPr>
              <w:t>查询渠道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0783E1E">
            <w:pPr>
              <w:spacing w:line="300" w:lineRule="auto"/>
              <w:rPr>
                <w:rFonts w:ascii="宋体" w:hAnsi="宋体" w:cs="宋体"/>
                <w:color w:val="auto"/>
                <w:sz w:val="24"/>
                <w:highlight w:val="none"/>
              </w:rPr>
            </w:pPr>
            <w:r>
              <w:rPr>
                <w:rFonts w:hint="eastAsia" w:ascii="宋体" w:hAnsi="宋体" w:cs="宋体"/>
                <w:color w:val="auto"/>
                <w:sz w:val="24"/>
                <w:highlight w:val="none"/>
              </w:rPr>
              <w:t>信用中国（网址：</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cs="宋体"/>
                <w:color w:val="auto"/>
                <w:sz w:val="24"/>
                <w:highlight w:val="none"/>
              </w:rPr>
              <w:t>http://www.creditchina.gov.cn</w:t>
            </w:r>
            <w:r>
              <w:rPr>
                <w:rFonts w:hint="eastAsia" w:ascii="宋体" w:hAnsi="宋体" w:cs="宋体"/>
                <w:color w:val="auto"/>
                <w:sz w:val="24"/>
                <w:highlight w:val="none"/>
              </w:rPr>
              <w:fldChar w:fldCharType="end"/>
            </w:r>
            <w:r>
              <w:rPr>
                <w:rFonts w:hint="eastAsia" w:ascii="宋体" w:hAnsi="宋体" w:cs="宋体"/>
                <w:color w:val="auto"/>
                <w:sz w:val="24"/>
                <w:highlight w:val="none"/>
              </w:rPr>
              <w:t>)</w:t>
            </w:r>
          </w:p>
          <w:p w14:paraId="5614B4F3">
            <w:pPr>
              <w:spacing w:line="300" w:lineRule="auto"/>
              <w:rPr>
                <w:rFonts w:ascii="宋体" w:hAnsi="宋体" w:cs="宋体"/>
                <w:color w:val="auto"/>
                <w:sz w:val="24"/>
                <w:highlight w:val="none"/>
              </w:rPr>
            </w:pPr>
            <w:r>
              <w:rPr>
                <w:rFonts w:hint="eastAsia" w:ascii="宋体" w:hAnsi="宋体" w:cs="宋体"/>
                <w:color w:val="auto"/>
                <w:sz w:val="24"/>
                <w:highlight w:val="none"/>
              </w:rPr>
              <w:t>中国政府采购网（网址：http://www.ccgp.gov.cn)</w:t>
            </w:r>
          </w:p>
        </w:tc>
      </w:tr>
      <w:tr w14:paraId="4BFB0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9715CFC">
            <w:pPr>
              <w:spacing w:line="30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5496B30">
            <w:pPr>
              <w:autoSpaceDE w:val="0"/>
              <w:autoSpaceDN w:val="0"/>
              <w:spacing w:line="300" w:lineRule="auto"/>
              <w:jc w:val="center"/>
              <w:rPr>
                <w:rFonts w:ascii="宋体" w:hAnsi="宋体" w:cs="宋体"/>
                <w:color w:val="auto"/>
                <w:sz w:val="24"/>
                <w:highlight w:val="none"/>
              </w:rPr>
            </w:pPr>
            <w:r>
              <w:rPr>
                <w:rFonts w:hint="eastAsia"/>
                <w:color w:val="auto"/>
                <w:sz w:val="24"/>
                <w:highlight w:val="none"/>
              </w:rPr>
              <w:t>中小企业预留份额情况</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D8BA68D">
            <w:pPr>
              <w:spacing w:line="300" w:lineRule="auto"/>
              <w:ind w:firstLine="480" w:firstLineChars="200"/>
              <w:rPr>
                <w:rFonts w:ascii="宋体" w:hAnsi="宋体" w:cs="宋体"/>
                <w:color w:val="auto"/>
                <w:sz w:val="24"/>
                <w:highlight w:val="none"/>
              </w:rPr>
            </w:pPr>
            <w:r>
              <w:rPr>
                <w:rFonts w:hint="eastAsia" w:cs="Arial" w:asciiTheme="minorEastAsia" w:hAnsiTheme="minorEastAsia" w:eastAsiaTheme="minorEastAsia"/>
                <w:color w:val="auto"/>
                <w:sz w:val="24"/>
                <w:highlight w:val="none"/>
              </w:rPr>
              <w:t>根据《政府采购促进中小企业发展管理办法》财库〔2020〕46号文件的规定，本项目(□是 /</w:t>
            </w:r>
            <w:r>
              <w:rPr>
                <w:rFonts w:hint="eastAsia" w:cs="Arial" w:asciiTheme="minorEastAsia" w:hAnsiTheme="minorEastAsia" w:eastAsiaTheme="minorEastAsia"/>
                <w:color w:val="auto"/>
                <w:sz w:val="24"/>
                <w:highlight w:val="none"/>
              </w:rPr>
              <w:sym w:font="Wingdings 2" w:char="0052"/>
            </w:r>
            <w:r>
              <w:rPr>
                <w:rFonts w:hint="eastAsia" w:cs="Arial" w:asciiTheme="minorEastAsia" w:hAnsiTheme="minorEastAsia" w:eastAsiaTheme="minorEastAsia"/>
                <w:color w:val="auto"/>
                <w:sz w:val="24"/>
                <w:highlight w:val="none"/>
              </w:rPr>
              <w:t xml:space="preserve"> 否)属于专门面向中小企业采购的项目。</w:t>
            </w:r>
          </w:p>
        </w:tc>
      </w:tr>
      <w:tr w14:paraId="39484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8ABA7DD">
            <w:pPr>
              <w:spacing w:line="30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2C2E3AE">
            <w:pPr>
              <w:autoSpaceDE w:val="0"/>
              <w:autoSpaceDN w:val="0"/>
              <w:spacing w:line="300" w:lineRule="auto"/>
              <w:jc w:val="center"/>
              <w:rPr>
                <w:rFonts w:ascii="宋体" w:hAnsi="宋体" w:cs="宋体"/>
                <w:color w:val="auto"/>
                <w:sz w:val="24"/>
                <w:highlight w:val="none"/>
              </w:rPr>
            </w:pPr>
            <w:r>
              <w:rPr>
                <w:rFonts w:hint="eastAsia" w:ascii="宋体" w:hAnsi="宋体" w:cs="宋体"/>
                <w:color w:val="auto"/>
                <w:sz w:val="24"/>
                <w:highlight w:val="none"/>
              </w:rPr>
              <w:t>中小企业优惠措施</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E69EB85">
            <w:pPr>
              <w:spacing w:line="300" w:lineRule="auto"/>
              <w:ind w:firstLine="480" w:firstLineChars="20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1.项目属性（服务类）</w:t>
            </w:r>
          </w:p>
          <w:p w14:paraId="2F427B69">
            <w:pPr>
              <w:spacing w:line="300" w:lineRule="auto"/>
              <w:ind w:firstLine="480" w:firstLineChars="20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2.中小企业划分标准所属行业（具体根据《中小企业划型标准规定》执行）。</w:t>
            </w:r>
          </w:p>
          <w:p w14:paraId="70EFEEA9">
            <w:pPr>
              <w:spacing w:line="300" w:lineRule="auto"/>
              <w:ind w:firstLine="480" w:firstLineChars="200"/>
              <w:rPr>
                <w:rFonts w:cs="Arial" w:asciiTheme="minorEastAsia" w:hAnsiTheme="minorEastAsia" w:eastAsiaTheme="minorEastAsia"/>
                <w:color w:val="auto"/>
                <w:sz w:val="24"/>
                <w:highlight w:val="none"/>
              </w:rPr>
            </w:pPr>
            <w:r>
              <w:rPr>
                <w:rFonts w:hint="eastAsia" w:ascii="宋体" w:hAnsi="宋体" w:cs="宋体"/>
                <w:color w:val="auto"/>
                <w:sz w:val="24"/>
                <w:highlight w:val="none"/>
              </w:rPr>
              <w:t>采购标的：</w:t>
            </w:r>
            <w:r>
              <w:rPr>
                <w:rFonts w:hint="eastAsia" w:ascii="宋体" w:hAnsi="宋体" w:cs="宋体"/>
                <w:color w:val="auto"/>
                <w:sz w:val="24"/>
                <w:highlight w:val="none"/>
                <w:u w:val="single"/>
              </w:rPr>
              <w:t>养殖用海监测</w:t>
            </w:r>
            <w:r>
              <w:rPr>
                <w:rFonts w:hint="eastAsia" w:ascii="宋体" w:hAnsi="宋体" w:cs="宋体"/>
                <w:color w:val="auto"/>
                <w:sz w:val="24"/>
                <w:highlight w:val="none"/>
              </w:rPr>
              <w:t xml:space="preserve"> ，所属行业：</w:t>
            </w:r>
            <w:r>
              <w:rPr>
                <w:rFonts w:hint="eastAsia" w:ascii="宋体" w:hAnsi="宋体" w:cs="宋体"/>
                <w:color w:val="auto"/>
                <w:sz w:val="24"/>
                <w:highlight w:val="none"/>
                <w:u w:val="single"/>
              </w:rPr>
              <w:t>科学研究和技术服务</w:t>
            </w:r>
            <w:r>
              <w:rPr>
                <w:rFonts w:hint="eastAsia" w:ascii="宋体" w:hAnsi="宋体" w:cs="宋体"/>
                <w:color w:val="auto"/>
                <w:sz w:val="24"/>
                <w:highlight w:val="none"/>
              </w:rPr>
              <w:t xml:space="preserve"> 。</w:t>
            </w:r>
          </w:p>
          <w:p w14:paraId="204CBBBA">
            <w:pPr>
              <w:spacing w:line="30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根据财库[2017]141号的相关规定，在政府采购活动中，残疾人福利性单位的视同小型、微型企业，享受评审中价格扣除政策。属于享受政府采购支持政策的残疾人福利性单位，应满足财库[2017]141号文件规定，并在投标文件中提供残疾人福利性单位声明函（见附件）。</w:t>
            </w:r>
          </w:p>
          <w:p w14:paraId="2CD8B5A6">
            <w:pPr>
              <w:spacing w:line="30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根据财库[2014]68号的相关规定，在政府采购活动中，监狱企业的视同小型、微型企业，享受评审中价格扣除政策，并在投标文件中提供由省级以上监狱管理局、戒毒管理局（含新疆生产建设兵团）出具的属于监狱企业的证明文件（格式自拟）。</w:t>
            </w:r>
          </w:p>
          <w:p w14:paraId="12E2A2C1">
            <w:pPr>
              <w:pStyle w:val="22"/>
              <w:rPr>
                <w:rFonts w:ascii="宋体" w:hAnsi="宋体" w:cs="宋体"/>
                <w:color w:val="auto"/>
                <w:sz w:val="24"/>
                <w:highlight w:val="none"/>
              </w:rPr>
            </w:pPr>
            <w:r>
              <w:rPr>
                <w:rFonts w:hint="eastAsia" w:ascii="宋体" w:hAnsi="宋体" w:cs="宋体"/>
                <w:color w:val="auto"/>
                <w:sz w:val="24"/>
                <w:highlight w:val="none"/>
              </w:rPr>
              <w:t>(注：未提供以上材料的，均不给予价格扣除）。</w:t>
            </w:r>
          </w:p>
        </w:tc>
      </w:tr>
      <w:tr w14:paraId="1296D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B62FBCF">
            <w:pPr>
              <w:spacing w:line="30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56CD380">
            <w:pPr>
              <w:spacing w:line="300" w:lineRule="auto"/>
              <w:jc w:val="center"/>
              <w:rPr>
                <w:rFonts w:ascii="宋体" w:hAnsi="宋体" w:cs="宋体"/>
                <w:color w:val="auto"/>
                <w:sz w:val="24"/>
                <w:highlight w:val="none"/>
              </w:rPr>
            </w:pPr>
            <w:r>
              <w:rPr>
                <w:rFonts w:hint="eastAsia" w:ascii="宋体" w:hAnsi="宋体" w:cs="宋体"/>
                <w:color w:val="auto"/>
                <w:sz w:val="24"/>
                <w:highlight w:val="none"/>
              </w:rPr>
              <w:t>质疑渠道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090D6F1">
            <w:pPr>
              <w:spacing w:line="300" w:lineRule="auto"/>
              <w:rPr>
                <w:rFonts w:ascii="宋体" w:hAnsi="宋体" w:cs="宋体"/>
                <w:color w:val="auto"/>
                <w:sz w:val="24"/>
                <w:highlight w:val="none"/>
              </w:rPr>
            </w:pPr>
            <w:r>
              <w:rPr>
                <w:rFonts w:hint="eastAsia" w:ascii="宋体" w:hAnsi="宋体" w:cs="宋体"/>
                <w:color w:val="auto"/>
                <w:sz w:val="24"/>
                <w:highlight w:val="none"/>
              </w:rPr>
              <w:t xml:space="preserve"> 政采云平台网上质疑系统。</w:t>
            </w:r>
          </w:p>
        </w:tc>
      </w:tr>
      <w:tr w14:paraId="493D8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A2208CC">
            <w:pPr>
              <w:spacing w:line="30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1EFB668">
            <w:pPr>
              <w:spacing w:line="300" w:lineRule="auto"/>
              <w:jc w:val="center"/>
              <w:rPr>
                <w:rFonts w:ascii="宋体" w:hAnsi="宋体" w:cs="宋体"/>
                <w:color w:val="auto"/>
                <w:sz w:val="24"/>
                <w:highlight w:val="none"/>
              </w:rPr>
            </w:pPr>
            <w:r>
              <w:rPr>
                <w:rFonts w:hint="eastAsia" w:ascii="宋体" w:hAnsi="宋体" w:cs="宋体"/>
                <w:color w:val="auto"/>
                <w:sz w:val="24"/>
                <w:highlight w:val="none"/>
                <w:lang w:val="zh-CN"/>
              </w:rPr>
              <w:t>实质性条款</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02E0029">
            <w:pPr>
              <w:spacing w:line="300" w:lineRule="auto"/>
              <w:rPr>
                <w:rFonts w:ascii="宋体" w:hAnsi="宋体" w:cs="宋体"/>
                <w:color w:val="auto"/>
                <w:sz w:val="24"/>
                <w:highlight w:val="none"/>
              </w:rPr>
            </w:pPr>
            <w:r>
              <w:rPr>
                <w:rFonts w:hint="eastAsia" w:ascii="宋体" w:hAnsi="宋体" w:cs="宋体"/>
                <w:color w:val="auto"/>
                <w:sz w:val="24"/>
                <w:highlight w:val="none"/>
                <w:lang w:val="zh-CN"/>
              </w:rPr>
              <w:t>带“</w:t>
            </w:r>
            <w:r>
              <w:rPr>
                <w:rFonts w:hint="eastAsia" w:ascii="宋体" w:hAnsi="宋体" w:cs="宋体"/>
                <w:color w:val="auto"/>
                <w:sz w:val="24"/>
                <w:highlight w:val="none"/>
              </w:rPr>
              <w:t>▲”的条款是实质性条款，投标文件须作出实质性响应，否则作无效投标处理。</w:t>
            </w:r>
          </w:p>
        </w:tc>
      </w:tr>
      <w:tr w14:paraId="3F475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49652EB">
            <w:pPr>
              <w:spacing w:line="30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0253B20">
            <w:pPr>
              <w:spacing w:line="300" w:lineRule="auto"/>
              <w:jc w:val="center"/>
              <w:rPr>
                <w:rFonts w:ascii="宋体" w:hAnsi="宋体" w:cs="宋体"/>
                <w:color w:val="auto"/>
                <w:sz w:val="24"/>
                <w:highlight w:val="none"/>
              </w:rPr>
            </w:pPr>
            <w:r>
              <w:rPr>
                <w:rFonts w:hint="eastAsia" w:ascii="宋体" w:hAnsi="宋体" w:cs="宋体"/>
                <w:color w:val="auto"/>
                <w:sz w:val="24"/>
                <w:highlight w:val="none"/>
              </w:rPr>
              <w:t>主要性能参数</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C641FE5">
            <w:pPr>
              <w:spacing w:line="30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带“★”的条款是主要性能参数。</w:t>
            </w:r>
          </w:p>
        </w:tc>
      </w:tr>
      <w:tr w14:paraId="58765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E4F56AF">
            <w:pPr>
              <w:spacing w:line="300" w:lineRule="auto"/>
              <w:jc w:val="center"/>
              <w:rPr>
                <w:rFonts w:ascii="宋体" w:hAnsi="宋体" w:cs="宋体"/>
                <w:color w:val="auto"/>
                <w:sz w:val="24"/>
                <w:highlight w:val="none"/>
              </w:rPr>
            </w:pPr>
            <w:r>
              <w:rPr>
                <w:rFonts w:hint="eastAsia" w:ascii="宋体" w:hAnsi="宋体" w:cs="宋体"/>
                <w:color w:val="auto"/>
                <w:sz w:val="24"/>
                <w:highlight w:val="none"/>
              </w:rPr>
              <w:t>15</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7222122">
            <w:pPr>
              <w:spacing w:line="300" w:lineRule="auto"/>
              <w:jc w:val="center"/>
              <w:rPr>
                <w:rFonts w:ascii="宋体" w:hAnsi="宋体" w:cs="宋体"/>
                <w:color w:val="auto"/>
                <w:sz w:val="24"/>
                <w:highlight w:val="none"/>
              </w:rPr>
            </w:pPr>
            <w:r>
              <w:rPr>
                <w:rFonts w:hint="eastAsia" w:ascii="宋体" w:hAnsi="宋体" w:cs="宋体"/>
                <w:color w:val="auto"/>
                <w:sz w:val="24"/>
                <w:highlight w:val="none"/>
              </w:rPr>
              <w:t>书面形式</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C6B7B43">
            <w:pPr>
              <w:spacing w:line="30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包括电子邮件、信函、传真。</w:t>
            </w:r>
          </w:p>
        </w:tc>
      </w:tr>
      <w:tr w14:paraId="25092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CA14B9B">
            <w:pPr>
              <w:spacing w:line="300" w:lineRule="auto"/>
              <w:jc w:val="center"/>
              <w:rPr>
                <w:rFonts w:ascii="宋体" w:hAnsi="宋体" w:cs="宋体"/>
                <w:color w:val="auto"/>
                <w:sz w:val="24"/>
                <w:highlight w:val="none"/>
              </w:rPr>
            </w:pPr>
            <w:r>
              <w:rPr>
                <w:rFonts w:hint="eastAsia" w:ascii="宋体" w:hAnsi="宋体" w:cs="宋体"/>
                <w:color w:val="auto"/>
                <w:sz w:val="24"/>
                <w:highlight w:val="none"/>
              </w:rPr>
              <w:t>16</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469F9CD">
            <w:pPr>
              <w:spacing w:line="300" w:lineRule="auto"/>
              <w:jc w:val="center"/>
              <w:rPr>
                <w:rFonts w:ascii="宋体" w:hAnsi="宋体" w:cs="宋体"/>
                <w:color w:val="auto"/>
                <w:sz w:val="24"/>
                <w:highlight w:val="none"/>
              </w:rPr>
            </w:pPr>
            <w:r>
              <w:rPr>
                <w:rFonts w:hint="eastAsia" w:ascii="宋体" w:hAnsi="宋体" w:cs="宋体"/>
                <w:color w:val="auto"/>
                <w:sz w:val="24"/>
                <w:highlight w:val="none"/>
              </w:rPr>
              <w:t>解释权</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DB8F560">
            <w:pPr>
              <w:spacing w:line="30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本招标文件解释权属于采购人和采购组织机构。</w:t>
            </w:r>
          </w:p>
        </w:tc>
      </w:tr>
      <w:tr w14:paraId="6EF0E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EDFE593">
            <w:pPr>
              <w:spacing w:line="300" w:lineRule="auto"/>
              <w:jc w:val="center"/>
              <w:rPr>
                <w:rFonts w:ascii="宋体" w:hAnsi="宋体" w:cs="宋体"/>
                <w:color w:val="auto"/>
                <w:sz w:val="24"/>
                <w:highlight w:val="none"/>
              </w:rPr>
            </w:pPr>
            <w:r>
              <w:rPr>
                <w:rFonts w:hint="eastAsia" w:ascii="宋体" w:hAnsi="宋体" w:cs="宋体"/>
                <w:color w:val="auto"/>
                <w:sz w:val="24"/>
                <w:highlight w:val="none"/>
              </w:rPr>
              <w:t>17</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BCBE41A">
            <w:pPr>
              <w:spacing w:line="300" w:lineRule="auto"/>
              <w:jc w:val="center"/>
              <w:rPr>
                <w:rFonts w:ascii="宋体" w:hAnsi="宋体" w:cs="宋体"/>
                <w:color w:val="auto"/>
                <w:sz w:val="24"/>
                <w:highlight w:val="none"/>
              </w:rPr>
            </w:pPr>
            <w:r>
              <w:rPr>
                <w:rFonts w:hint="eastAsia" w:ascii="宋体" w:hAnsi="宋体" w:cs="宋体"/>
                <w:color w:val="auto"/>
                <w:sz w:val="24"/>
                <w:highlight w:val="none"/>
              </w:rPr>
              <w:t>补充条款</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D2A81A7">
            <w:pPr>
              <w:spacing w:line="300" w:lineRule="auto"/>
              <w:rPr>
                <w:rFonts w:ascii="宋体" w:hAnsi="宋体" w:cs="宋体"/>
                <w:color w:val="auto"/>
                <w:sz w:val="24"/>
                <w:highlight w:val="none"/>
              </w:rPr>
            </w:pPr>
            <w:r>
              <w:rPr>
                <w:rFonts w:hint="eastAsia" w:ascii="宋体" w:hAnsi="宋体" w:cs="宋体"/>
                <w:color w:val="auto"/>
                <w:sz w:val="24"/>
                <w:highlight w:val="none"/>
              </w:rPr>
              <w:t>资格证明文件、商务与技术文件正本1份、副本2份，报价文件正本1份、副本2份。（纸质投标文件中标后提供）</w:t>
            </w:r>
          </w:p>
        </w:tc>
      </w:tr>
    </w:tbl>
    <w:p w14:paraId="58B872D2">
      <w:pP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br w:type="page"/>
      </w:r>
    </w:p>
    <w:p w14:paraId="2877E7EE">
      <w:pPr>
        <w:rPr>
          <w:rFonts w:asciiTheme="minorEastAsia" w:hAnsiTheme="minorEastAsia" w:eastAsiaTheme="minorEastAsia"/>
          <w:b/>
          <w:color w:val="auto"/>
          <w:sz w:val="24"/>
          <w:highlight w:val="none"/>
        </w:rPr>
      </w:pPr>
    </w:p>
    <w:p w14:paraId="58EE4E99">
      <w:pPr>
        <w:pStyle w:val="13"/>
        <w:snapToGrid w:val="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二、说 明</w:t>
      </w:r>
    </w:p>
    <w:p w14:paraId="3AFFC075">
      <w:pPr>
        <w:pStyle w:val="14"/>
        <w:numPr>
          <w:ilvl w:val="0"/>
          <w:numId w:val="7"/>
        </w:numPr>
        <w:spacing w:line="360" w:lineRule="auto"/>
        <w:ind w:left="0" w:leftChars="0" w:firstLine="482" w:firstLineChars="20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总则</w:t>
      </w:r>
    </w:p>
    <w:p w14:paraId="279A7FB4">
      <w:pPr>
        <w:snapToGrid w:val="0"/>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本招标文件依据《中华人民共和国政府采购法》、《中华人民共和国政府采购法实施条例》（国务院令第658号）和《政府采购货物和服务招标投标管理办法》（财政部令第87号）及国家和</w:t>
      </w:r>
      <w:r>
        <w:rPr>
          <w:rFonts w:hint="eastAsia" w:asciiTheme="minorEastAsia" w:hAnsiTheme="minorEastAsia" w:eastAsiaTheme="minorEastAsia"/>
          <w:color w:val="auto"/>
          <w:sz w:val="24"/>
          <w:highlight w:val="none"/>
        </w:rPr>
        <w:t>浙江省</w:t>
      </w:r>
      <w:r>
        <w:rPr>
          <w:rFonts w:asciiTheme="minorEastAsia" w:hAnsiTheme="minorEastAsia" w:eastAsiaTheme="minorEastAsia"/>
          <w:color w:val="auto"/>
          <w:sz w:val="24"/>
          <w:highlight w:val="none"/>
        </w:rPr>
        <w:t>有关法律、法规、规章编制。</w:t>
      </w:r>
    </w:p>
    <w:p w14:paraId="7B8BDF6B">
      <w:pPr>
        <w:snapToGrid w:val="0"/>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投标</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应仔细阅读本项目招标公告及招标文件的所有内容（包括变更、补充、澄清以及修改等，且均为招标文件的组成部分），按照招标文件要求以及格式编制投标文件，并保证其真实性，否则</w:t>
      </w:r>
      <w:r>
        <w:rPr>
          <w:rFonts w:hint="eastAsia"/>
          <w:color w:val="auto"/>
          <w:sz w:val="24"/>
          <w:highlight w:val="none"/>
        </w:rPr>
        <w:t>由此引起的一切后果应由</w:t>
      </w:r>
      <w:r>
        <w:rPr>
          <w:rFonts w:asciiTheme="minorEastAsia" w:hAnsiTheme="minorEastAsia" w:eastAsiaTheme="minorEastAsia"/>
          <w:color w:val="auto"/>
          <w:sz w:val="24"/>
          <w:highlight w:val="none"/>
        </w:rPr>
        <w:t>投标</w:t>
      </w:r>
      <w:r>
        <w:rPr>
          <w:rFonts w:hint="eastAsia" w:asciiTheme="minorEastAsia" w:hAnsiTheme="minorEastAsia" w:eastAsiaTheme="minorEastAsia"/>
          <w:color w:val="auto"/>
          <w:sz w:val="24"/>
          <w:highlight w:val="none"/>
        </w:rPr>
        <w:t>人</w:t>
      </w:r>
      <w:r>
        <w:rPr>
          <w:rFonts w:hint="eastAsia"/>
          <w:color w:val="auto"/>
          <w:sz w:val="24"/>
          <w:highlight w:val="none"/>
        </w:rPr>
        <w:t>承担。</w:t>
      </w:r>
    </w:p>
    <w:p w14:paraId="094010D2">
      <w:pPr>
        <w:numPr>
          <w:ilvl w:val="0"/>
          <w:numId w:val="7"/>
        </w:numPr>
        <w:snapToGrid w:val="0"/>
        <w:spacing w:line="360" w:lineRule="auto"/>
        <w:ind w:firstLine="482" w:firstLineChars="20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适用范围</w:t>
      </w:r>
    </w:p>
    <w:p w14:paraId="45331FE7">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本招标文件适用于</w:t>
      </w:r>
      <w:r>
        <w:rPr>
          <w:rFonts w:hint="eastAsia" w:asciiTheme="minorEastAsia" w:hAnsiTheme="minorEastAsia" w:eastAsiaTheme="minorEastAsia"/>
          <w:bCs/>
          <w:color w:val="auto"/>
          <w:sz w:val="24"/>
          <w:highlight w:val="none"/>
        </w:rPr>
        <w:t>本次</w:t>
      </w:r>
      <w:r>
        <w:rPr>
          <w:rFonts w:hint="eastAsia" w:asciiTheme="minorEastAsia" w:hAnsiTheme="minorEastAsia" w:eastAsiaTheme="minorEastAsia"/>
          <w:color w:val="auto"/>
          <w:sz w:val="24"/>
          <w:highlight w:val="none"/>
        </w:rPr>
        <w:t>项目的招标、投标、评标、定标、验收、合同履约、付款等行为（法律、法规另有规定的，从其规定）。</w:t>
      </w:r>
    </w:p>
    <w:p w14:paraId="5D2E6D53">
      <w:pPr>
        <w:pStyle w:val="3"/>
        <w:spacing w:line="360" w:lineRule="auto"/>
        <w:ind w:firstLine="480" w:firstLineChars="200"/>
        <w:rPr>
          <w:color w:val="auto"/>
          <w:highlight w:val="none"/>
        </w:rPr>
      </w:pPr>
      <w:r>
        <w:rPr>
          <w:color w:val="auto"/>
          <w:highlight w:val="none"/>
        </w:rPr>
        <w:t>本招标文件仅适用于本次招标公告中所涉及的项目和内容。</w:t>
      </w:r>
    </w:p>
    <w:p w14:paraId="65702C6B">
      <w:pPr>
        <w:snapToGrid w:val="0"/>
        <w:spacing w:before="120" w:beforeLines="50"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（三）当事人</w:t>
      </w:r>
    </w:p>
    <w:p w14:paraId="1099C2AB">
      <w:pPr>
        <w:pStyle w:val="7"/>
        <w:keepNext w:val="0"/>
        <w:keepLines w:val="0"/>
        <w:tabs>
          <w:tab w:val="left" w:pos="0"/>
          <w:tab w:val="left" w:pos="851"/>
        </w:tabs>
        <w:snapToGrid w:val="0"/>
        <w:spacing w:before="0" w:after="0" w:line="360" w:lineRule="auto"/>
        <w:ind w:firstLine="480" w:firstLineChars="200"/>
        <w:rPr>
          <w:rFonts w:asciiTheme="minorEastAsia" w:hAnsiTheme="minorEastAsia" w:eastAsiaTheme="minorEastAsia"/>
          <w:bCs w:val="0"/>
          <w:color w:val="auto"/>
          <w:sz w:val="24"/>
          <w:szCs w:val="24"/>
          <w:highlight w:val="none"/>
        </w:rPr>
      </w:pPr>
      <w:r>
        <w:rPr>
          <w:rFonts w:hint="eastAsia" w:asciiTheme="minorEastAsia" w:hAnsiTheme="minorEastAsia" w:eastAsiaTheme="minorEastAsia"/>
          <w:color w:val="auto"/>
          <w:sz w:val="24"/>
          <w:szCs w:val="24"/>
          <w:highlight w:val="none"/>
        </w:rPr>
        <w:t>1.</w:t>
      </w:r>
      <w:r>
        <w:rPr>
          <w:rFonts w:hint="eastAsia"/>
          <w:bCs w:val="0"/>
          <w:color w:val="auto"/>
          <w:sz w:val="24"/>
          <w:szCs w:val="24"/>
          <w:highlight w:val="none"/>
          <w:lang w:val="zh-CN"/>
        </w:rPr>
        <w:t>采购组织机构：</w:t>
      </w:r>
      <w:r>
        <w:rPr>
          <w:rFonts w:hint="eastAsia" w:asciiTheme="minorEastAsia" w:hAnsiTheme="minorEastAsia" w:eastAsiaTheme="minorEastAsia"/>
          <w:color w:val="auto"/>
          <w:sz w:val="24"/>
          <w:szCs w:val="24"/>
          <w:highlight w:val="none"/>
        </w:rPr>
        <w:t>是</w:t>
      </w:r>
      <w:r>
        <w:rPr>
          <w:rFonts w:hint="eastAsia"/>
          <w:bCs w:val="0"/>
          <w:color w:val="auto"/>
          <w:sz w:val="24"/>
          <w:szCs w:val="24"/>
          <w:highlight w:val="none"/>
          <w:lang w:val="zh-CN"/>
        </w:rPr>
        <w:t>指采购人委托组织招标的集中采购机构</w:t>
      </w:r>
      <w:r>
        <w:rPr>
          <w:rFonts w:hint="eastAsia" w:cs="Arial"/>
          <w:bCs w:val="0"/>
          <w:color w:val="auto"/>
          <w:sz w:val="24"/>
          <w:szCs w:val="24"/>
          <w:highlight w:val="none"/>
        </w:rPr>
        <w:t>或</w:t>
      </w:r>
      <w:r>
        <w:rPr>
          <w:rFonts w:hint="eastAsia"/>
          <w:bCs w:val="0"/>
          <w:color w:val="auto"/>
          <w:sz w:val="24"/>
          <w:szCs w:val="24"/>
          <w:highlight w:val="none"/>
          <w:lang w:val="zh-CN"/>
        </w:rPr>
        <w:t>采购代理机构。</w:t>
      </w:r>
    </w:p>
    <w:p w14:paraId="5AF320C7">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2.采购人：是指依法进行政府采购的国家机关、事业单位和团体组织。</w:t>
      </w:r>
    </w:p>
    <w:p w14:paraId="7784D74F">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投标人</w:t>
      </w:r>
      <w:r>
        <w:rPr>
          <w:rFonts w:hint="eastAsia" w:asciiTheme="minorEastAsia" w:hAnsiTheme="minorEastAsia" w:eastAsiaTheme="minorEastAsia"/>
          <w:color w:val="auto"/>
          <w:sz w:val="24"/>
          <w:highlight w:val="none"/>
        </w:rPr>
        <w:t>：是</w:t>
      </w:r>
      <w:r>
        <w:rPr>
          <w:rFonts w:asciiTheme="minorEastAsia" w:hAnsiTheme="minorEastAsia" w:eastAsiaTheme="minorEastAsia"/>
          <w:color w:val="auto"/>
          <w:sz w:val="24"/>
          <w:highlight w:val="none"/>
        </w:rPr>
        <w:t>指</w:t>
      </w:r>
      <w:r>
        <w:rPr>
          <w:rFonts w:hint="eastAsia" w:asciiTheme="minorEastAsia" w:hAnsiTheme="minorEastAsia" w:eastAsiaTheme="minorEastAsia"/>
          <w:color w:val="auto"/>
          <w:sz w:val="24"/>
          <w:highlight w:val="none"/>
        </w:rPr>
        <w:t>响应招标、参加投标竞争的法人、其他组织或者自然人</w:t>
      </w:r>
      <w:r>
        <w:rPr>
          <w:rFonts w:asciiTheme="minorEastAsia" w:hAnsiTheme="minorEastAsia" w:eastAsiaTheme="minorEastAsia"/>
          <w:color w:val="auto"/>
          <w:sz w:val="24"/>
          <w:highlight w:val="none"/>
        </w:rPr>
        <w:t>。</w:t>
      </w:r>
    </w:p>
    <w:p w14:paraId="7C948E73">
      <w:pPr>
        <w:snapToGrid w:val="0"/>
        <w:spacing w:line="360" w:lineRule="auto"/>
        <w:ind w:firstLine="480" w:firstLineChars="200"/>
        <w:rPr>
          <w:rFonts w:ascii="宋体" w:hAnsi="宋体"/>
          <w:color w:val="auto"/>
          <w:sz w:val="24"/>
          <w:highlight w:val="none"/>
          <w:lang w:val="zh-CN"/>
        </w:rPr>
      </w:pPr>
      <w:r>
        <w:rPr>
          <w:rFonts w:hint="eastAsia" w:ascii="宋体" w:hAnsi="宋体"/>
          <w:color w:val="auto"/>
          <w:sz w:val="24"/>
          <w:highlight w:val="none"/>
        </w:rPr>
        <w:t>4.</w:t>
      </w:r>
      <w:r>
        <w:rPr>
          <w:rFonts w:hint="eastAsia" w:ascii="宋体" w:hAnsi="宋体"/>
          <w:color w:val="auto"/>
          <w:sz w:val="24"/>
          <w:highlight w:val="none"/>
          <w:lang w:val="zh-CN"/>
        </w:rPr>
        <w:t>中标</w:t>
      </w:r>
      <w:r>
        <w:rPr>
          <w:rFonts w:hint="eastAsia" w:ascii="宋体" w:hAnsi="宋体"/>
          <w:color w:val="auto"/>
          <w:sz w:val="24"/>
          <w:highlight w:val="none"/>
        </w:rPr>
        <w:t>人</w:t>
      </w:r>
      <w:r>
        <w:rPr>
          <w:rFonts w:hint="eastAsia" w:ascii="宋体" w:hAnsi="宋体"/>
          <w:color w:val="auto"/>
          <w:sz w:val="24"/>
          <w:highlight w:val="none"/>
          <w:lang w:val="zh-CN"/>
        </w:rPr>
        <w:t>：是指经评</w:t>
      </w:r>
      <w:r>
        <w:rPr>
          <w:rFonts w:hint="eastAsia" w:ascii="宋体" w:hAnsi="宋体"/>
          <w:color w:val="auto"/>
          <w:sz w:val="24"/>
          <w:highlight w:val="none"/>
        </w:rPr>
        <w:t>标</w:t>
      </w:r>
      <w:r>
        <w:rPr>
          <w:rFonts w:hint="eastAsia" w:ascii="宋体" w:hAnsi="宋体"/>
          <w:color w:val="auto"/>
          <w:sz w:val="24"/>
          <w:highlight w:val="none"/>
          <w:lang w:val="zh-CN"/>
        </w:rPr>
        <w:t>委员会评审确定的对招标文件</w:t>
      </w:r>
      <w:r>
        <w:rPr>
          <w:rFonts w:hint="eastAsia" w:ascii="宋体" w:hAnsi="宋体"/>
          <w:color w:val="auto"/>
          <w:sz w:val="24"/>
          <w:highlight w:val="none"/>
        </w:rPr>
        <w:t>作</w:t>
      </w:r>
      <w:r>
        <w:rPr>
          <w:rFonts w:hint="eastAsia" w:ascii="宋体" w:hAnsi="宋体"/>
          <w:color w:val="auto"/>
          <w:sz w:val="24"/>
          <w:highlight w:val="none"/>
          <w:lang w:val="zh-CN"/>
        </w:rPr>
        <w:t>出实质性响应，经采购人按照规定在评</w:t>
      </w:r>
      <w:r>
        <w:rPr>
          <w:rFonts w:hint="eastAsia" w:ascii="宋体" w:hAnsi="宋体"/>
          <w:color w:val="auto"/>
          <w:sz w:val="24"/>
          <w:highlight w:val="none"/>
        </w:rPr>
        <w:t>标</w:t>
      </w:r>
      <w:r>
        <w:rPr>
          <w:rFonts w:hint="eastAsia" w:ascii="宋体" w:hAnsi="宋体"/>
          <w:color w:val="auto"/>
          <w:sz w:val="24"/>
          <w:highlight w:val="none"/>
          <w:lang w:val="zh-CN"/>
        </w:rPr>
        <w:t>委员会推荐的中标候选人中确定的或受采购人委托直接确认的，与采购人签订合同资格的投标</w:t>
      </w:r>
      <w:r>
        <w:rPr>
          <w:rFonts w:hint="eastAsia" w:ascii="宋体" w:hAnsi="宋体"/>
          <w:color w:val="auto"/>
          <w:sz w:val="24"/>
          <w:highlight w:val="none"/>
        </w:rPr>
        <w:t>人</w:t>
      </w:r>
      <w:r>
        <w:rPr>
          <w:rFonts w:hint="eastAsia" w:ascii="宋体" w:hAnsi="宋体"/>
          <w:color w:val="auto"/>
          <w:sz w:val="24"/>
          <w:highlight w:val="none"/>
          <w:lang w:val="zh-CN"/>
        </w:rPr>
        <w:t>。</w:t>
      </w:r>
    </w:p>
    <w:p w14:paraId="47C00526">
      <w:pPr>
        <w:snapToGrid w:val="0"/>
        <w:spacing w:line="360" w:lineRule="auto"/>
        <w:ind w:firstLine="480" w:firstLineChars="200"/>
        <w:rPr>
          <w:color w:val="auto"/>
          <w:sz w:val="24"/>
          <w:highlight w:val="none"/>
        </w:rPr>
      </w:pPr>
      <w:r>
        <w:rPr>
          <w:rFonts w:hint="eastAsia" w:ascii="宋体" w:hAnsi="宋体"/>
          <w:color w:val="auto"/>
          <w:sz w:val="24"/>
          <w:highlight w:val="none"/>
        </w:rPr>
        <w:t>5</w:t>
      </w:r>
      <w:r>
        <w:rPr>
          <w:rFonts w:hint="eastAsia" w:ascii="宋体" w:hAnsi="宋体"/>
          <w:color w:val="auto"/>
          <w:sz w:val="24"/>
          <w:highlight w:val="none"/>
          <w:lang w:val="zh-CN"/>
        </w:rPr>
        <w:t>.</w:t>
      </w:r>
      <w:r>
        <w:rPr>
          <w:rFonts w:hint="eastAsia" w:ascii="宋体" w:hAnsi="宋体"/>
          <w:color w:val="auto"/>
          <w:sz w:val="24"/>
          <w:highlight w:val="none"/>
        </w:rPr>
        <w:t>联合体：</w:t>
      </w:r>
      <w:r>
        <w:rPr>
          <w:rFonts w:hint="eastAsia"/>
          <w:color w:val="auto"/>
          <w:sz w:val="24"/>
          <w:highlight w:val="none"/>
        </w:rPr>
        <w:t>两个或两个以上法人或者其他组织可以组成一个联合体，以一个投标人的身份共同投标。</w:t>
      </w:r>
    </w:p>
    <w:p w14:paraId="79DCF23A">
      <w:pPr>
        <w:snapToGrid w:val="0"/>
        <w:spacing w:line="360" w:lineRule="auto"/>
        <w:ind w:firstLine="482" w:firstLineChars="200"/>
        <w:rPr>
          <w:b/>
          <w:bCs/>
          <w:color w:val="auto"/>
          <w:sz w:val="24"/>
          <w:highlight w:val="none"/>
        </w:rPr>
      </w:pPr>
      <w:r>
        <w:rPr>
          <w:rFonts w:hint="eastAsia"/>
          <w:b/>
          <w:bCs/>
          <w:color w:val="auto"/>
          <w:sz w:val="24"/>
          <w:highlight w:val="none"/>
        </w:rPr>
        <w:t>（四）</w:t>
      </w:r>
      <w:r>
        <w:rPr>
          <w:b/>
          <w:bCs/>
          <w:color w:val="auto"/>
          <w:sz w:val="24"/>
          <w:highlight w:val="none"/>
        </w:rPr>
        <w:t>以联合体形式投标的，应符合以下规定：</w:t>
      </w:r>
    </w:p>
    <w:p w14:paraId="57B71780">
      <w:p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1.联</w:t>
      </w:r>
      <w:r>
        <w:rPr>
          <w:color w:val="auto"/>
          <w:sz w:val="24"/>
          <w:highlight w:val="none"/>
        </w:rPr>
        <w:t>合体各方应签订联合体协议书，明确联合体牵头人和各方权利义务，并作为投标文件组成分部分</w:t>
      </w:r>
      <w:r>
        <w:rPr>
          <w:rFonts w:hint="eastAsia"/>
          <w:color w:val="auto"/>
          <w:sz w:val="24"/>
          <w:highlight w:val="none"/>
        </w:rPr>
        <w:t>；</w:t>
      </w:r>
    </w:p>
    <w:p w14:paraId="0F37E6AB">
      <w:p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2.联</w:t>
      </w:r>
      <w:r>
        <w:rPr>
          <w:color w:val="auto"/>
          <w:sz w:val="24"/>
          <w:highlight w:val="none"/>
        </w:rPr>
        <w:t>合体各方均应当具备</w:t>
      </w:r>
      <w:r>
        <w:rPr>
          <w:rFonts w:hint="eastAsia" w:ascii="宋体" w:hAnsi="宋体"/>
          <w:color w:val="auto"/>
          <w:sz w:val="24"/>
          <w:highlight w:val="none"/>
          <w:lang w:val="zh-CN"/>
        </w:rPr>
        <w:t>《中华人民共和国政府采购法》</w:t>
      </w:r>
      <w:r>
        <w:rPr>
          <w:color w:val="auto"/>
          <w:sz w:val="24"/>
          <w:highlight w:val="none"/>
        </w:rPr>
        <w:t>第二十二条规定的条件，并在投标文件中提供联合体各方的相关证明材料</w:t>
      </w:r>
      <w:r>
        <w:rPr>
          <w:rFonts w:hint="eastAsia"/>
          <w:color w:val="auto"/>
          <w:sz w:val="24"/>
          <w:highlight w:val="none"/>
        </w:rPr>
        <w:t>；</w:t>
      </w:r>
    </w:p>
    <w:p w14:paraId="09C7DE3F">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3.联合体成员存在不良信用记录的，视同联合体存在不良信用记录；</w:t>
      </w:r>
    </w:p>
    <w:p w14:paraId="5B168CDD">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4.联合体各方中至少应当有一方符合采购人规定的资格要求。由同一资质条件的投标人组成的联合体，应当按照资质等级较低的投标人确定联合体资质等级；</w:t>
      </w:r>
    </w:p>
    <w:p w14:paraId="083B4FC3">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5.联合体各方不得再以自己名义单独在同一合同项中投标，也不得组成新的联合体参加同一项目投标；</w:t>
      </w:r>
    </w:p>
    <w:p w14:paraId="679AE5CD">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6.联合体各方应当共同与采购人签订采购合同，就合同约定的事项对采购人承担连带责任；</w:t>
      </w:r>
    </w:p>
    <w:p w14:paraId="791881B3">
      <w:p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7.投标</w:t>
      </w:r>
      <w:r>
        <w:rPr>
          <w:color w:val="auto"/>
          <w:sz w:val="24"/>
          <w:highlight w:val="none"/>
        </w:rPr>
        <w:t>时，应以联合体协议中确定的主体方名义投标，对联合体各方均具有约束力。</w:t>
      </w:r>
    </w:p>
    <w:p w14:paraId="7B178317">
      <w:pPr>
        <w:snapToGrid w:val="0"/>
        <w:spacing w:line="360" w:lineRule="auto"/>
        <w:ind w:firstLine="482" w:firstLineChars="200"/>
        <w:rPr>
          <w:b/>
          <w:bCs/>
          <w:color w:val="auto"/>
          <w:sz w:val="24"/>
          <w:highlight w:val="none"/>
        </w:rPr>
      </w:pPr>
      <w:r>
        <w:rPr>
          <w:rFonts w:hint="eastAsia"/>
          <w:b/>
          <w:bCs/>
          <w:color w:val="auto"/>
          <w:sz w:val="24"/>
          <w:highlight w:val="none"/>
        </w:rPr>
        <w:t>（五）</w:t>
      </w:r>
      <w:r>
        <w:rPr>
          <w:b/>
          <w:bCs/>
          <w:color w:val="auto"/>
          <w:sz w:val="24"/>
          <w:highlight w:val="none"/>
        </w:rPr>
        <w:t>语言文字以及度量衡单位</w:t>
      </w:r>
    </w:p>
    <w:p w14:paraId="558979B2">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1.投标文件以及投标人与</w:t>
      </w:r>
      <w:r>
        <w:rPr>
          <w:rFonts w:hint="eastAsia" w:ascii="宋体" w:hAnsi="宋体" w:cs="宋体"/>
          <w:color w:val="auto"/>
          <w:kern w:val="0"/>
          <w:sz w:val="24"/>
          <w:highlight w:val="none"/>
        </w:rPr>
        <w:t>集</w:t>
      </w:r>
      <w:r>
        <w:rPr>
          <w:rFonts w:hint="eastAsia" w:hAnsi="宋体" w:cs="宋体"/>
          <w:color w:val="auto"/>
          <w:kern w:val="0"/>
          <w:sz w:val="24"/>
          <w:highlight w:val="none"/>
        </w:rPr>
        <w:t>中</w:t>
      </w:r>
      <w:r>
        <w:rPr>
          <w:rFonts w:hint="eastAsia" w:ascii="宋体" w:hAnsi="宋体" w:cs="宋体"/>
          <w:color w:val="auto"/>
          <w:kern w:val="0"/>
          <w:sz w:val="24"/>
          <w:highlight w:val="none"/>
        </w:rPr>
        <w:t>采购机构/采购代理机构名称</w:t>
      </w:r>
      <w:r>
        <w:rPr>
          <w:rFonts w:hint="eastAsia" w:asciiTheme="minorEastAsia" w:hAnsiTheme="minorEastAsia" w:eastAsiaTheme="minorEastAsia"/>
          <w:color w:val="auto"/>
          <w:sz w:val="24"/>
          <w:highlight w:val="none"/>
        </w:rPr>
        <w:t>就有关投标事宜的所有来往函电，均应以中文汉语书写，除签字、盖章、专用名称等特殊情形外。投标资料提供外文证书或者外国语视听资料的，应当附有中文译本，由翻译机构盖章或者翻译人员签名。</w:t>
      </w:r>
    </w:p>
    <w:p w14:paraId="6CB623CB">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2.所有计量均采用中国法定的计量单位。</w:t>
      </w:r>
    </w:p>
    <w:p w14:paraId="534C9325">
      <w:p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3.所有</w:t>
      </w:r>
      <w:r>
        <w:rPr>
          <w:color w:val="auto"/>
          <w:sz w:val="24"/>
          <w:highlight w:val="none"/>
        </w:rPr>
        <w:t>报价一律使用人民币，货币单位：元。</w:t>
      </w:r>
    </w:p>
    <w:p w14:paraId="6953303F">
      <w:pPr>
        <w:snapToGrid w:val="0"/>
        <w:spacing w:line="360" w:lineRule="auto"/>
        <w:ind w:firstLine="482" w:firstLineChars="200"/>
        <w:rPr>
          <w:b/>
          <w:bCs/>
          <w:color w:val="auto"/>
          <w:sz w:val="24"/>
          <w:highlight w:val="none"/>
        </w:rPr>
      </w:pPr>
      <w:r>
        <w:rPr>
          <w:rFonts w:hint="eastAsia"/>
          <w:b/>
          <w:bCs/>
          <w:color w:val="auto"/>
          <w:sz w:val="24"/>
          <w:highlight w:val="none"/>
        </w:rPr>
        <w:t>（六）</w:t>
      </w:r>
      <w:r>
        <w:rPr>
          <w:b/>
          <w:bCs/>
          <w:color w:val="auto"/>
          <w:sz w:val="24"/>
          <w:highlight w:val="none"/>
        </w:rPr>
        <w:t>现场踏勘</w:t>
      </w:r>
    </w:p>
    <w:p w14:paraId="2F2744B2">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1.招标文件规定组织踏勘现场的，采购人按招标文件规定的时间、地点组织投标人踏勘项目现场。</w:t>
      </w:r>
    </w:p>
    <w:p w14:paraId="085279A2">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2.投标人自行承担踏勘现场发生的责任、风险和自身费用。</w:t>
      </w:r>
    </w:p>
    <w:p w14:paraId="26342320">
      <w:p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3.采购人</w:t>
      </w:r>
      <w:r>
        <w:rPr>
          <w:color w:val="auto"/>
          <w:sz w:val="24"/>
          <w:highlight w:val="none"/>
        </w:rPr>
        <w:t>在踏勘现场中介绍的资料和数据等，不构成对招标文件的修改或不作为投标人编制投标文件的依据。</w:t>
      </w:r>
    </w:p>
    <w:p w14:paraId="74735D63">
      <w:pPr>
        <w:snapToGrid w:val="0"/>
        <w:spacing w:line="360" w:lineRule="auto"/>
        <w:ind w:firstLine="482" w:firstLineChars="200"/>
        <w:jc w:val="left"/>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（七）投标费用</w:t>
      </w:r>
    </w:p>
    <w:p w14:paraId="04DB3F00">
      <w:pPr>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1、不论投标结果如何，供应商均应自行承担所有与投标有关的全部费用（招标文件有相关规定除外）。</w:t>
      </w:r>
    </w:p>
    <w:p w14:paraId="1DB8EFA5">
      <w:pPr>
        <w:snapToGrid w:val="0"/>
        <w:spacing w:line="360" w:lineRule="auto"/>
        <w:ind w:firstLine="480" w:firstLineChars="200"/>
        <w:jc w:val="left"/>
        <w:rPr>
          <w:rFonts w:hAnsi="宋体"/>
          <w:b/>
          <w:color w:val="auto"/>
          <w:sz w:val="24"/>
          <w:highlight w:val="none"/>
        </w:rPr>
      </w:pPr>
      <w:r>
        <w:rPr>
          <w:rFonts w:hint="eastAsia" w:ascii="宋体" w:hAnsi="宋体"/>
          <w:color w:val="auto"/>
          <w:sz w:val="24"/>
          <w:highlight w:val="none"/>
        </w:rPr>
        <w:t xml:space="preserve">2. </w:t>
      </w:r>
      <w:r>
        <w:rPr>
          <w:rFonts w:hint="eastAsia" w:ascii="宋体" w:hAnsi="宋体"/>
          <w:b/>
          <w:color w:val="auto"/>
          <w:sz w:val="24"/>
          <w:highlight w:val="none"/>
        </w:rPr>
        <w:t>本项目招标代理费共计人民币1</w:t>
      </w:r>
      <w:r>
        <w:rPr>
          <w:rFonts w:hint="eastAsia" w:ascii="宋体" w:hAnsi="宋体"/>
          <w:b/>
          <w:color w:val="auto"/>
          <w:sz w:val="24"/>
          <w:highlight w:val="none"/>
          <w:lang w:val="en-US" w:eastAsia="zh-CN"/>
        </w:rPr>
        <w:t>75</w:t>
      </w:r>
      <w:r>
        <w:rPr>
          <w:rFonts w:hint="eastAsia" w:ascii="宋体" w:hAnsi="宋体"/>
          <w:b/>
          <w:color w:val="auto"/>
          <w:sz w:val="24"/>
          <w:highlight w:val="none"/>
        </w:rPr>
        <w:t>00元，由中标人支付，在领取中标通知书时一次付清。</w:t>
      </w:r>
    </w:p>
    <w:p w14:paraId="561F6BFD">
      <w:pPr>
        <w:pStyle w:val="13"/>
        <w:snapToGrid w:val="0"/>
        <w:spacing w:line="360" w:lineRule="auto"/>
        <w:ind w:left="2" w:leftChars="1" w:firstLine="482" w:firstLineChars="200"/>
        <w:rPr>
          <w:rFonts w:hAnsi="宋体"/>
          <w:b/>
          <w:color w:val="auto"/>
          <w:sz w:val="24"/>
          <w:highlight w:val="none"/>
        </w:rPr>
      </w:pPr>
      <w:r>
        <w:rPr>
          <w:rFonts w:hint="eastAsia" w:hAnsi="宋体"/>
          <w:b/>
          <w:color w:val="auto"/>
          <w:sz w:val="24"/>
          <w:highlight w:val="none"/>
        </w:rPr>
        <w:t>（八）特别说明</w:t>
      </w:r>
    </w:p>
    <w:p w14:paraId="0F32E17F">
      <w:pPr>
        <w:pStyle w:val="13"/>
        <w:snapToGrid w:val="0"/>
        <w:spacing w:line="360" w:lineRule="auto"/>
        <w:ind w:left="2" w:leftChars="1"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投标人投标所使用的资格、信誉、荣誉、业绩与企业认证必须为本法人所拥有</w:t>
      </w:r>
      <w:r>
        <w:rPr>
          <w:rFonts w:hint="eastAsia" w:asciiTheme="minorEastAsia" w:hAnsiTheme="minorEastAsia" w:eastAsiaTheme="minorEastAsia"/>
          <w:color w:val="auto"/>
          <w:sz w:val="24"/>
          <w:highlight w:val="none"/>
        </w:rPr>
        <w:t>且所提供的资料都是真实有效的</w:t>
      </w:r>
      <w:r>
        <w:rPr>
          <w:rFonts w:asciiTheme="minorEastAsia" w:hAnsiTheme="minorEastAsia" w:eastAsiaTheme="minorEastAsia"/>
          <w:color w:val="auto"/>
          <w:sz w:val="24"/>
          <w:highlight w:val="none"/>
        </w:rPr>
        <w:t>。投标人投标所使用的采购项目实施人员必须为本法人员工。</w:t>
      </w:r>
    </w:p>
    <w:p w14:paraId="7D3825AC">
      <w:pPr>
        <w:pStyle w:val="31"/>
        <w:snapToGrid w:val="0"/>
        <w:spacing w:line="360" w:lineRule="auto"/>
        <w:ind w:firstLine="480"/>
        <w:rPr>
          <w:rFonts w:ascii="宋体" w:hAnsi="宋体" w:cs="宋体"/>
          <w:color w:val="auto"/>
          <w:sz w:val="24"/>
          <w:szCs w:val="24"/>
          <w:highlight w:val="none"/>
        </w:rPr>
      </w:pPr>
      <w:r>
        <w:rPr>
          <w:rFonts w:hint="eastAsia" w:asciiTheme="minorEastAsia" w:hAnsiTheme="minorEastAsia" w:eastAsiaTheme="minorEastAsia" w:cstheme="minorBidi"/>
          <w:color w:val="auto"/>
          <w:sz w:val="24"/>
          <w:szCs w:val="24"/>
          <w:highlight w:val="none"/>
        </w:rPr>
        <w:t>2.</w:t>
      </w:r>
      <w:r>
        <w:rPr>
          <w:rFonts w:hint="eastAsia" w:ascii="宋体" w:hAnsi="宋体" w:cs="宋体"/>
          <w:color w:val="auto"/>
          <w:sz w:val="24"/>
          <w:szCs w:val="24"/>
          <w:highlight w:val="none"/>
        </w:rPr>
        <w:t>本招标文件中关于招投标内容、流程如与政采云系统中最新的内容、操作不一致的，以政采云系统中的要求为准。</w:t>
      </w:r>
    </w:p>
    <w:p w14:paraId="5C920FB1">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三、招标文件</w:t>
      </w:r>
    </w:p>
    <w:p w14:paraId="14B0ED97">
      <w:pPr>
        <w:pStyle w:val="31"/>
        <w:snapToGrid w:val="0"/>
        <w:spacing w:line="360" w:lineRule="auto"/>
        <w:ind w:firstLine="48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（一）招标文件由招标文件目录所列内容组成。</w:t>
      </w:r>
    </w:p>
    <w:p w14:paraId="2FD5576B">
      <w:pPr>
        <w:pStyle w:val="31"/>
        <w:snapToGrid w:val="0"/>
        <w:spacing w:line="360" w:lineRule="auto"/>
        <w:ind w:firstLine="48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（二）投标人在规定的时间内未对招标文件提出疑问、质疑或要求澄清的，将视其为无异议。</w:t>
      </w:r>
    </w:p>
    <w:p w14:paraId="42A4ED80">
      <w:pPr>
        <w:pStyle w:val="31"/>
        <w:snapToGrid w:val="0"/>
        <w:spacing w:line="360" w:lineRule="auto"/>
        <w:ind w:firstLine="48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（三）对招标文件中描述有歧义或前后不一致的地方，评标委员会有权进行评判，但对同一条款的评判应适用于每个投标人。</w:t>
      </w:r>
    </w:p>
    <w:p w14:paraId="2C0905F1">
      <w:pPr>
        <w:pStyle w:val="31"/>
        <w:snapToGrid w:val="0"/>
        <w:spacing w:line="360" w:lineRule="auto"/>
        <w:ind w:firstLine="48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四）采购组织机构对招标文件进行必要的澄清更正的，澄清或者修改的内容可能影响投标文件编制的，于投标截止时间的15日前在浙江省政府采购网上以更正公告的形式通知各潜在的投标人；不足15日的，采购组织机构应当顺延提交投标文件的截止时间。</w:t>
      </w:r>
    </w:p>
    <w:p w14:paraId="40A02061">
      <w:pPr>
        <w:tabs>
          <w:tab w:val="left" w:pos="1418"/>
        </w:tabs>
        <w:autoSpaceDE w:val="0"/>
        <w:autoSpaceDN w:val="0"/>
        <w:adjustRightInd w:val="0"/>
        <w:spacing w:line="360" w:lineRule="auto"/>
        <w:ind w:firstLine="482"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四、投标文件</w:t>
      </w:r>
    </w:p>
    <w:p w14:paraId="2D6EDDF8">
      <w:pPr>
        <w:pStyle w:val="9"/>
        <w:spacing w:line="360" w:lineRule="auto"/>
        <w:ind w:firstLine="482" w:firstLineChars="200"/>
        <w:rPr>
          <w:rFonts w:asciiTheme="minorEastAsia" w:hAnsiTheme="minorEastAsia"/>
          <w:b/>
          <w:color w:val="auto"/>
          <w:kern w:val="0"/>
          <w:sz w:val="24"/>
          <w:highlight w:val="none"/>
        </w:rPr>
      </w:pPr>
      <w:r>
        <w:rPr>
          <w:rFonts w:hint="eastAsia" w:asciiTheme="minorEastAsia" w:hAnsiTheme="minorEastAsia" w:eastAsiaTheme="minorEastAsia"/>
          <w:b/>
          <w:color w:val="auto"/>
          <w:kern w:val="0"/>
          <w:sz w:val="24"/>
          <w:highlight w:val="none"/>
        </w:rPr>
        <w:t>（一）投标文件的编制</w:t>
      </w:r>
    </w:p>
    <w:p w14:paraId="4B9ED171">
      <w:pPr>
        <w:pStyle w:val="9"/>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color w:val="auto"/>
          <w:kern w:val="0"/>
          <w:sz w:val="24"/>
          <w:highlight w:val="none"/>
        </w:rPr>
        <w:t xml:space="preserve"> 投标人获取招标文件后，按照采购组织机构的要求提供：资格证明文件、商务与技术文件和报价</w:t>
      </w:r>
      <w:r>
        <w:rPr>
          <w:rFonts w:hint="eastAsia" w:asciiTheme="minorEastAsia" w:hAnsiTheme="minorEastAsia" w:eastAsiaTheme="minorEastAsia"/>
          <w:color w:val="auto"/>
          <w:kern w:val="0"/>
          <w:sz w:val="24"/>
          <w:highlight w:val="none"/>
          <w:lang w:val="zh-CN"/>
        </w:rPr>
        <w:t>文件。【特别提示：如在投标时有要求提供资料原件的，将原件扫描放入投标文件】若参与多标项投标的，则按每个标项分别独立编制投标文件。</w:t>
      </w:r>
    </w:p>
    <w:p w14:paraId="49752168">
      <w:pPr>
        <w:snapToGrid w:val="0"/>
        <w:spacing w:line="360" w:lineRule="auto"/>
        <w:ind w:firstLine="482" w:firstLineChars="200"/>
        <w:rPr>
          <w:rFonts w:asciiTheme="minorEastAsia" w:hAnsiTheme="minorEastAsia" w:eastAsiaTheme="minorEastAsia"/>
          <w:color w:val="auto"/>
          <w:kern w:val="0"/>
          <w:sz w:val="24"/>
          <w:highlight w:val="none"/>
        </w:rPr>
      </w:pPr>
      <w:r>
        <w:rPr>
          <w:rFonts w:hint="eastAsia" w:ascii="宋体" w:hAnsi="宋体" w:cs="宋体"/>
          <w:b/>
          <w:color w:val="auto"/>
          <w:sz w:val="24"/>
          <w:highlight w:val="none"/>
        </w:rPr>
        <w:t>▲</w:t>
      </w:r>
      <w:r>
        <w:rPr>
          <w:rFonts w:hint="eastAsia" w:asciiTheme="minorEastAsia" w:hAnsiTheme="minorEastAsia" w:eastAsiaTheme="minorEastAsia"/>
          <w:b/>
          <w:color w:val="auto"/>
          <w:sz w:val="24"/>
          <w:highlight w:val="none"/>
        </w:rPr>
        <w:t>1.资格证明</w:t>
      </w:r>
      <w:r>
        <w:rPr>
          <w:rFonts w:asciiTheme="minorEastAsia" w:hAnsiTheme="minorEastAsia" w:eastAsiaTheme="minorEastAsia"/>
          <w:b/>
          <w:color w:val="auto"/>
          <w:sz w:val="24"/>
          <w:highlight w:val="none"/>
        </w:rPr>
        <w:t>文件</w:t>
      </w:r>
      <w:r>
        <w:rPr>
          <w:rFonts w:hint="eastAsia" w:ascii="宋体" w:hAnsi="宋体"/>
          <w:b/>
          <w:color w:val="auto"/>
          <w:sz w:val="24"/>
          <w:highlight w:val="none"/>
        </w:rPr>
        <w:t>的组成：</w:t>
      </w:r>
    </w:p>
    <w:p w14:paraId="5ED63CB9">
      <w:pPr>
        <w:widowControl/>
        <w:spacing w:line="360" w:lineRule="auto"/>
        <w:ind w:firstLine="480" w:firstLineChars="200"/>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（1）投标声明书；（附件1）</w:t>
      </w:r>
    </w:p>
    <w:p w14:paraId="0C4151F6">
      <w:pPr>
        <w:widowControl/>
        <w:spacing w:line="360" w:lineRule="auto"/>
        <w:ind w:firstLine="480" w:firstLineChars="200"/>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（2）授权委托书（法定代表人亲自办理投标事宜的，则无需提交)；（附件2）</w:t>
      </w:r>
    </w:p>
    <w:p w14:paraId="4610DC30">
      <w:pPr>
        <w:widowControl/>
        <w:spacing w:line="360" w:lineRule="auto"/>
        <w:ind w:firstLine="480" w:firstLineChars="200"/>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（3）联合体授权委托书及联合体声明、协议（若项目接受联合体投标时需提供）；</w:t>
      </w:r>
    </w:p>
    <w:p w14:paraId="5CC4DA5B">
      <w:pPr>
        <w:widowControl/>
        <w:spacing w:line="360" w:lineRule="auto"/>
        <w:ind w:firstLine="480" w:firstLineChars="200"/>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（4）法人或者其他组织的营业执照等证明文件，自然人的身份证明；（附件3）</w:t>
      </w:r>
    </w:p>
    <w:p w14:paraId="3B518F3E">
      <w:pPr>
        <w:widowControl/>
        <w:spacing w:line="360" w:lineRule="auto"/>
        <w:ind w:firstLine="480" w:firstLineChars="200"/>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w:t>
      </w:r>
      <w:r>
        <w:rPr>
          <w:rFonts w:asciiTheme="minorEastAsia" w:hAnsiTheme="minorEastAsia" w:eastAsiaTheme="minorEastAsia"/>
          <w:color w:val="auto"/>
          <w:kern w:val="0"/>
          <w:sz w:val="24"/>
          <w:szCs w:val="20"/>
          <w:highlight w:val="none"/>
        </w:rPr>
        <w:t>5</w:t>
      </w:r>
      <w:r>
        <w:rPr>
          <w:rFonts w:hint="eastAsia" w:asciiTheme="minorEastAsia" w:hAnsiTheme="minorEastAsia" w:eastAsiaTheme="minorEastAsia"/>
          <w:color w:val="auto"/>
          <w:kern w:val="0"/>
          <w:sz w:val="24"/>
          <w:szCs w:val="20"/>
          <w:highlight w:val="none"/>
        </w:rPr>
        <w:t>）符合参加政府采购活动应当具备的一般条件的承诺函；（附件4）</w:t>
      </w:r>
    </w:p>
    <w:p w14:paraId="0486E35B">
      <w:pPr>
        <w:widowControl/>
        <w:spacing w:line="360" w:lineRule="auto"/>
        <w:ind w:firstLine="480" w:firstLineChars="200"/>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（6）提供采购公告中符合供应商特定条件的有效资质证书扫描件以及需要说明的其他资料。</w:t>
      </w:r>
    </w:p>
    <w:p w14:paraId="1C76201D">
      <w:pPr>
        <w:snapToGrid w:val="0"/>
        <w:spacing w:line="360" w:lineRule="auto"/>
        <w:ind w:firstLine="482" w:firstLineChars="200"/>
        <w:rPr>
          <w:rFonts w:ascii="宋体" w:hAnsi="宋体"/>
          <w:b/>
          <w:color w:val="auto"/>
          <w:sz w:val="24"/>
          <w:highlight w:val="none"/>
        </w:rPr>
      </w:pPr>
      <w:r>
        <w:rPr>
          <w:rFonts w:hint="eastAsia" w:asciiTheme="minorEastAsia" w:hAnsiTheme="minorEastAsia" w:eastAsiaTheme="minorEastAsia"/>
          <w:b/>
          <w:color w:val="auto"/>
          <w:sz w:val="24"/>
          <w:highlight w:val="none"/>
        </w:rPr>
        <w:t>2.</w:t>
      </w:r>
      <w:r>
        <w:rPr>
          <w:rFonts w:hint="eastAsia" w:ascii="宋体" w:hAnsi="宋体"/>
          <w:b/>
          <w:color w:val="auto"/>
          <w:sz w:val="24"/>
          <w:highlight w:val="none"/>
        </w:rPr>
        <w:t>商务与技术文件的组成：</w:t>
      </w:r>
    </w:p>
    <w:p w14:paraId="02E7FFE8">
      <w:pPr>
        <w:snapToGrid w:val="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（1）技术响应部分</w:t>
      </w:r>
    </w:p>
    <w:p w14:paraId="6E2EDF17">
      <w:pPr>
        <w:widowControl/>
        <w:spacing w:line="360" w:lineRule="auto"/>
        <w:ind w:firstLine="480" w:firstLineChars="200"/>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fldChar w:fldCharType="begin"/>
      </w:r>
      <w:r>
        <w:rPr>
          <w:rFonts w:hint="eastAsia" w:asciiTheme="minorEastAsia" w:hAnsiTheme="minorEastAsia" w:eastAsiaTheme="minorEastAsia"/>
          <w:color w:val="auto"/>
          <w:kern w:val="0"/>
          <w:sz w:val="24"/>
          <w:szCs w:val="20"/>
          <w:highlight w:val="none"/>
        </w:rPr>
        <w:instrText xml:space="preserve"> = 1 \* GB3 </w:instrText>
      </w:r>
      <w:r>
        <w:rPr>
          <w:rFonts w:hint="eastAsia" w:asciiTheme="minorEastAsia" w:hAnsiTheme="minorEastAsia" w:eastAsiaTheme="minorEastAsia"/>
          <w:color w:val="auto"/>
          <w:kern w:val="0"/>
          <w:sz w:val="24"/>
          <w:szCs w:val="20"/>
          <w:highlight w:val="none"/>
        </w:rPr>
        <w:fldChar w:fldCharType="separate"/>
      </w:r>
      <w:r>
        <w:rPr>
          <w:rFonts w:hint="eastAsia" w:asciiTheme="minorEastAsia" w:hAnsiTheme="minorEastAsia" w:eastAsiaTheme="minorEastAsia"/>
          <w:color w:val="auto"/>
          <w:kern w:val="0"/>
          <w:sz w:val="24"/>
          <w:szCs w:val="20"/>
          <w:highlight w:val="none"/>
        </w:rPr>
        <w:t>①</w:t>
      </w:r>
      <w:r>
        <w:rPr>
          <w:rFonts w:hint="eastAsia" w:asciiTheme="minorEastAsia" w:hAnsiTheme="minorEastAsia" w:eastAsiaTheme="minorEastAsia"/>
          <w:color w:val="auto"/>
          <w:kern w:val="0"/>
          <w:sz w:val="24"/>
          <w:szCs w:val="20"/>
          <w:highlight w:val="none"/>
        </w:rPr>
        <w:fldChar w:fldCharType="end"/>
      </w:r>
      <w:r>
        <w:rPr>
          <w:rFonts w:hint="eastAsia" w:asciiTheme="minorEastAsia" w:hAnsiTheme="minorEastAsia" w:eastAsiaTheme="minorEastAsia"/>
          <w:color w:val="auto"/>
          <w:kern w:val="0"/>
          <w:sz w:val="24"/>
          <w:szCs w:val="20"/>
          <w:highlight w:val="none"/>
        </w:rPr>
        <w:t>投标人情况介绍（附件5）</w:t>
      </w:r>
    </w:p>
    <w:p w14:paraId="6B869D0A">
      <w:pPr>
        <w:widowControl/>
        <w:spacing w:line="360" w:lineRule="auto"/>
        <w:ind w:firstLine="480" w:firstLineChars="200"/>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fldChar w:fldCharType="begin"/>
      </w:r>
      <w:r>
        <w:rPr>
          <w:rFonts w:hint="eastAsia" w:asciiTheme="minorEastAsia" w:hAnsiTheme="minorEastAsia" w:eastAsiaTheme="minorEastAsia"/>
          <w:color w:val="auto"/>
          <w:kern w:val="0"/>
          <w:sz w:val="24"/>
          <w:szCs w:val="20"/>
          <w:highlight w:val="none"/>
        </w:rPr>
        <w:instrText xml:space="preserve"> = 2 \* GB3 </w:instrText>
      </w:r>
      <w:r>
        <w:rPr>
          <w:rFonts w:hint="eastAsia" w:asciiTheme="minorEastAsia" w:hAnsiTheme="minorEastAsia" w:eastAsiaTheme="minorEastAsia"/>
          <w:color w:val="auto"/>
          <w:kern w:val="0"/>
          <w:sz w:val="24"/>
          <w:szCs w:val="20"/>
          <w:highlight w:val="none"/>
        </w:rPr>
        <w:fldChar w:fldCharType="separate"/>
      </w:r>
      <w:r>
        <w:rPr>
          <w:rFonts w:hint="eastAsia" w:asciiTheme="minorEastAsia" w:hAnsiTheme="minorEastAsia" w:eastAsiaTheme="minorEastAsia"/>
          <w:color w:val="auto"/>
          <w:kern w:val="0"/>
          <w:sz w:val="24"/>
          <w:szCs w:val="20"/>
          <w:highlight w:val="none"/>
        </w:rPr>
        <w:t>②</w:t>
      </w:r>
      <w:r>
        <w:rPr>
          <w:rFonts w:hint="eastAsia" w:asciiTheme="minorEastAsia" w:hAnsiTheme="minorEastAsia" w:eastAsiaTheme="minorEastAsia"/>
          <w:color w:val="auto"/>
          <w:kern w:val="0"/>
          <w:sz w:val="24"/>
          <w:szCs w:val="20"/>
          <w:highlight w:val="none"/>
        </w:rPr>
        <w:fldChar w:fldCharType="end"/>
      </w:r>
      <w:r>
        <w:rPr>
          <w:rFonts w:hint="eastAsia" w:asciiTheme="minorEastAsia" w:hAnsiTheme="minorEastAsia" w:eastAsiaTheme="minorEastAsia"/>
          <w:color w:val="auto"/>
          <w:kern w:val="0"/>
          <w:sz w:val="24"/>
          <w:szCs w:val="20"/>
          <w:highlight w:val="none"/>
        </w:rPr>
        <w:t>技术需求响应表（附件6）</w:t>
      </w:r>
    </w:p>
    <w:p w14:paraId="5479B91C">
      <w:pPr>
        <w:widowControl/>
        <w:spacing w:line="360" w:lineRule="auto"/>
        <w:ind w:firstLine="480" w:firstLineChars="200"/>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fldChar w:fldCharType="begin"/>
      </w:r>
      <w:r>
        <w:rPr>
          <w:rFonts w:hint="eastAsia" w:asciiTheme="minorEastAsia" w:hAnsiTheme="minorEastAsia" w:eastAsiaTheme="minorEastAsia"/>
          <w:color w:val="auto"/>
          <w:kern w:val="0"/>
          <w:sz w:val="24"/>
          <w:szCs w:val="20"/>
          <w:highlight w:val="none"/>
        </w:rPr>
        <w:instrText xml:space="preserve"> = 3 \* GB3 </w:instrText>
      </w:r>
      <w:r>
        <w:rPr>
          <w:rFonts w:hint="eastAsia" w:asciiTheme="minorEastAsia" w:hAnsiTheme="minorEastAsia" w:eastAsiaTheme="minorEastAsia"/>
          <w:color w:val="auto"/>
          <w:kern w:val="0"/>
          <w:sz w:val="24"/>
          <w:szCs w:val="20"/>
          <w:highlight w:val="none"/>
        </w:rPr>
        <w:fldChar w:fldCharType="separate"/>
      </w:r>
      <w:r>
        <w:rPr>
          <w:rFonts w:hint="eastAsia" w:asciiTheme="minorEastAsia" w:hAnsiTheme="minorEastAsia" w:eastAsiaTheme="minorEastAsia"/>
          <w:color w:val="auto"/>
          <w:kern w:val="0"/>
          <w:sz w:val="24"/>
          <w:szCs w:val="20"/>
          <w:highlight w:val="none"/>
        </w:rPr>
        <w:t>③</w:t>
      </w:r>
      <w:r>
        <w:rPr>
          <w:rFonts w:hint="eastAsia" w:asciiTheme="minorEastAsia" w:hAnsiTheme="minorEastAsia" w:eastAsiaTheme="minorEastAsia"/>
          <w:color w:val="auto"/>
          <w:kern w:val="0"/>
          <w:sz w:val="24"/>
          <w:szCs w:val="20"/>
          <w:highlight w:val="none"/>
        </w:rPr>
        <w:fldChar w:fldCharType="end"/>
      </w:r>
      <w:r>
        <w:rPr>
          <w:rFonts w:hint="eastAsia" w:asciiTheme="minorEastAsia" w:hAnsiTheme="minorEastAsia" w:eastAsiaTheme="minorEastAsia"/>
          <w:color w:val="auto"/>
          <w:kern w:val="0"/>
          <w:sz w:val="24"/>
          <w:szCs w:val="20"/>
          <w:highlight w:val="none"/>
        </w:rPr>
        <w:t>项目实施人员一览表（附件7）</w:t>
      </w:r>
    </w:p>
    <w:p w14:paraId="12037526">
      <w:pPr>
        <w:widowControl/>
        <w:spacing w:line="360" w:lineRule="auto"/>
        <w:ind w:firstLine="480" w:firstLineChars="200"/>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fldChar w:fldCharType="begin"/>
      </w:r>
      <w:r>
        <w:rPr>
          <w:rFonts w:hint="eastAsia" w:asciiTheme="minorEastAsia" w:hAnsiTheme="minorEastAsia" w:eastAsiaTheme="minorEastAsia"/>
          <w:color w:val="auto"/>
          <w:kern w:val="0"/>
          <w:sz w:val="24"/>
          <w:szCs w:val="20"/>
          <w:highlight w:val="none"/>
        </w:rPr>
        <w:instrText xml:space="preserve"> = 4 \* GB3 </w:instrText>
      </w:r>
      <w:r>
        <w:rPr>
          <w:rFonts w:hint="eastAsia" w:asciiTheme="minorEastAsia" w:hAnsiTheme="minorEastAsia" w:eastAsiaTheme="minorEastAsia"/>
          <w:color w:val="auto"/>
          <w:kern w:val="0"/>
          <w:sz w:val="24"/>
          <w:szCs w:val="20"/>
          <w:highlight w:val="none"/>
        </w:rPr>
        <w:fldChar w:fldCharType="separate"/>
      </w:r>
      <w:r>
        <w:rPr>
          <w:rFonts w:hint="eastAsia" w:asciiTheme="minorEastAsia" w:hAnsiTheme="minorEastAsia" w:eastAsiaTheme="minorEastAsia"/>
          <w:color w:val="auto"/>
          <w:kern w:val="0"/>
          <w:sz w:val="24"/>
          <w:szCs w:val="20"/>
          <w:highlight w:val="none"/>
        </w:rPr>
        <w:t>④</w:t>
      </w:r>
      <w:r>
        <w:rPr>
          <w:rFonts w:hint="eastAsia" w:asciiTheme="minorEastAsia" w:hAnsiTheme="minorEastAsia" w:eastAsiaTheme="minorEastAsia"/>
          <w:color w:val="auto"/>
          <w:kern w:val="0"/>
          <w:sz w:val="24"/>
          <w:szCs w:val="20"/>
          <w:highlight w:val="none"/>
        </w:rPr>
        <w:fldChar w:fldCharType="end"/>
      </w:r>
      <w:r>
        <w:rPr>
          <w:rFonts w:hint="eastAsia" w:asciiTheme="minorEastAsia" w:hAnsiTheme="minorEastAsia" w:eastAsiaTheme="minorEastAsia"/>
          <w:color w:val="auto"/>
          <w:kern w:val="0"/>
          <w:sz w:val="24"/>
          <w:szCs w:val="20"/>
          <w:highlight w:val="none"/>
        </w:rPr>
        <w:t>项目负责人资格情况表（附件8）</w:t>
      </w:r>
    </w:p>
    <w:p w14:paraId="384DBCBD">
      <w:pPr>
        <w:widowControl/>
        <w:spacing w:line="360" w:lineRule="auto"/>
        <w:ind w:firstLine="480" w:firstLineChars="200"/>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fldChar w:fldCharType="begin"/>
      </w:r>
      <w:r>
        <w:rPr>
          <w:rFonts w:hint="eastAsia" w:asciiTheme="minorEastAsia" w:hAnsiTheme="minorEastAsia" w:eastAsiaTheme="minorEastAsia"/>
          <w:color w:val="auto"/>
          <w:kern w:val="0"/>
          <w:sz w:val="24"/>
          <w:szCs w:val="20"/>
          <w:highlight w:val="none"/>
        </w:rPr>
        <w:instrText xml:space="preserve"> = 5 \* GB3 </w:instrText>
      </w:r>
      <w:r>
        <w:rPr>
          <w:rFonts w:hint="eastAsia" w:asciiTheme="minorEastAsia" w:hAnsiTheme="minorEastAsia" w:eastAsiaTheme="minorEastAsia"/>
          <w:color w:val="auto"/>
          <w:kern w:val="0"/>
          <w:sz w:val="24"/>
          <w:szCs w:val="20"/>
          <w:highlight w:val="none"/>
        </w:rPr>
        <w:fldChar w:fldCharType="separate"/>
      </w:r>
      <w:r>
        <w:rPr>
          <w:rFonts w:hint="eastAsia" w:asciiTheme="minorEastAsia" w:hAnsiTheme="minorEastAsia" w:eastAsiaTheme="minorEastAsia"/>
          <w:color w:val="auto"/>
          <w:kern w:val="0"/>
          <w:sz w:val="24"/>
          <w:szCs w:val="20"/>
          <w:highlight w:val="none"/>
        </w:rPr>
        <w:t>⑤</w:t>
      </w:r>
      <w:r>
        <w:rPr>
          <w:rFonts w:hint="eastAsia" w:asciiTheme="minorEastAsia" w:hAnsiTheme="minorEastAsia" w:eastAsiaTheme="minorEastAsia"/>
          <w:color w:val="auto"/>
          <w:kern w:val="0"/>
          <w:sz w:val="24"/>
          <w:szCs w:val="20"/>
          <w:highlight w:val="none"/>
        </w:rPr>
        <w:fldChar w:fldCharType="end"/>
      </w:r>
      <w:r>
        <w:rPr>
          <w:rFonts w:asciiTheme="minorEastAsia" w:hAnsiTheme="minorEastAsia" w:eastAsiaTheme="minorEastAsia"/>
          <w:color w:val="auto"/>
          <w:kern w:val="0"/>
          <w:sz w:val="24"/>
          <w:szCs w:val="20"/>
          <w:highlight w:val="none"/>
        </w:rPr>
        <w:t xml:space="preserve"> </w:t>
      </w:r>
      <w:r>
        <w:rPr>
          <w:rFonts w:hint="eastAsia" w:asciiTheme="minorEastAsia" w:hAnsiTheme="minorEastAsia" w:eastAsiaTheme="minorEastAsia"/>
          <w:color w:val="auto"/>
          <w:kern w:val="0"/>
          <w:sz w:val="24"/>
          <w:szCs w:val="20"/>
          <w:highlight w:val="none"/>
        </w:rPr>
        <w:t>项目技术方案（</w:t>
      </w:r>
      <w:r>
        <w:rPr>
          <w:rFonts w:hint="eastAsia" w:asciiTheme="minorEastAsia" w:hAnsiTheme="minorEastAsia" w:eastAsiaTheme="minorEastAsia"/>
          <w:color w:val="auto"/>
          <w:kern w:val="0"/>
          <w:sz w:val="24"/>
          <w:szCs w:val="20"/>
          <w:highlight w:val="none"/>
          <w:lang w:eastAsia="zh-CN"/>
        </w:rPr>
        <w:t>对项目的理解、重难点分析、技术方案、后续服务等</w:t>
      </w:r>
      <w:r>
        <w:rPr>
          <w:rFonts w:hint="eastAsia" w:asciiTheme="minorEastAsia" w:hAnsiTheme="minorEastAsia" w:eastAsiaTheme="minorEastAsia"/>
          <w:color w:val="auto"/>
          <w:kern w:val="0"/>
          <w:sz w:val="24"/>
          <w:szCs w:val="20"/>
          <w:highlight w:val="none"/>
        </w:rPr>
        <w:t>）（格式见附件9）</w:t>
      </w:r>
    </w:p>
    <w:p w14:paraId="2EB0A8EE">
      <w:pPr>
        <w:widowControl/>
        <w:spacing w:line="360" w:lineRule="auto"/>
        <w:ind w:firstLine="480" w:firstLineChars="200"/>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⑦投标人需要说明的其他内容（包括可能影响投标人技术性能评分项的各类证明材料）</w:t>
      </w:r>
    </w:p>
    <w:p w14:paraId="7D7B2CAC">
      <w:pPr>
        <w:widowControl/>
        <w:spacing w:line="360" w:lineRule="auto"/>
        <w:ind w:firstLine="480" w:firstLineChars="200"/>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（2）商务响应及其他部分</w:t>
      </w:r>
    </w:p>
    <w:p w14:paraId="4759EB51">
      <w:pPr>
        <w:widowControl/>
        <w:spacing w:line="360" w:lineRule="auto"/>
        <w:ind w:firstLine="480" w:firstLineChars="200"/>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fldChar w:fldCharType="begin"/>
      </w:r>
      <w:r>
        <w:rPr>
          <w:rFonts w:hint="eastAsia" w:asciiTheme="minorEastAsia" w:hAnsiTheme="minorEastAsia" w:eastAsiaTheme="minorEastAsia"/>
          <w:color w:val="auto"/>
          <w:kern w:val="0"/>
          <w:sz w:val="24"/>
          <w:szCs w:val="20"/>
          <w:highlight w:val="none"/>
        </w:rPr>
        <w:instrText xml:space="preserve"> = 1 \* GB3 </w:instrText>
      </w:r>
      <w:r>
        <w:rPr>
          <w:rFonts w:hint="eastAsia" w:asciiTheme="minorEastAsia" w:hAnsiTheme="minorEastAsia" w:eastAsiaTheme="minorEastAsia"/>
          <w:color w:val="auto"/>
          <w:kern w:val="0"/>
          <w:sz w:val="24"/>
          <w:szCs w:val="20"/>
          <w:highlight w:val="none"/>
        </w:rPr>
        <w:fldChar w:fldCharType="separate"/>
      </w:r>
      <w:r>
        <w:rPr>
          <w:rFonts w:hint="eastAsia" w:asciiTheme="minorEastAsia" w:hAnsiTheme="minorEastAsia" w:eastAsiaTheme="minorEastAsia"/>
          <w:color w:val="auto"/>
          <w:kern w:val="0"/>
          <w:sz w:val="24"/>
          <w:szCs w:val="20"/>
          <w:highlight w:val="none"/>
        </w:rPr>
        <w:t>①</w:t>
      </w:r>
      <w:r>
        <w:rPr>
          <w:rFonts w:hint="eastAsia" w:asciiTheme="minorEastAsia" w:hAnsiTheme="minorEastAsia" w:eastAsiaTheme="minorEastAsia"/>
          <w:color w:val="auto"/>
          <w:kern w:val="0"/>
          <w:sz w:val="24"/>
          <w:szCs w:val="20"/>
          <w:highlight w:val="none"/>
        </w:rPr>
        <w:fldChar w:fldCharType="end"/>
      </w:r>
      <w:r>
        <w:rPr>
          <w:rFonts w:hint="eastAsia" w:asciiTheme="minorEastAsia" w:hAnsiTheme="minorEastAsia" w:eastAsiaTheme="minorEastAsia"/>
          <w:color w:val="auto"/>
          <w:kern w:val="0"/>
          <w:sz w:val="24"/>
          <w:szCs w:val="20"/>
          <w:highlight w:val="none"/>
        </w:rPr>
        <w:t>证书一览表（与本项目相关的认证证书或文件）；（附件10）</w:t>
      </w:r>
    </w:p>
    <w:p w14:paraId="50477708">
      <w:pPr>
        <w:widowControl/>
        <w:spacing w:line="360" w:lineRule="auto"/>
        <w:ind w:firstLine="480" w:firstLineChars="200"/>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fldChar w:fldCharType="begin"/>
      </w:r>
      <w:r>
        <w:rPr>
          <w:rFonts w:hint="eastAsia" w:asciiTheme="minorEastAsia" w:hAnsiTheme="minorEastAsia" w:eastAsiaTheme="minorEastAsia"/>
          <w:color w:val="auto"/>
          <w:kern w:val="0"/>
          <w:sz w:val="24"/>
          <w:szCs w:val="20"/>
          <w:highlight w:val="none"/>
        </w:rPr>
        <w:instrText xml:space="preserve"> = 2 \* GB3 </w:instrText>
      </w:r>
      <w:r>
        <w:rPr>
          <w:rFonts w:hint="eastAsia" w:asciiTheme="minorEastAsia" w:hAnsiTheme="minorEastAsia" w:eastAsiaTheme="minorEastAsia"/>
          <w:color w:val="auto"/>
          <w:kern w:val="0"/>
          <w:sz w:val="24"/>
          <w:szCs w:val="20"/>
          <w:highlight w:val="none"/>
        </w:rPr>
        <w:fldChar w:fldCharType="separate"/>
      </w:r>
      <w:r>
        <w:rPr>
          <w:rFonts w:hint="eastAsia" w:asciiTheme="minorEastAsia" w:hAnsiTheme="minorEastAsia" w:eastAsiaTheme="minorEastAsia"/>
          <w:color w:val="auto"/>
          <w:kern w:val="0"/>
          <w:sz w:val="24"/>
          <w:szCs w:val="20"/>
          <w:highlight w:val="none"/>
        </w:rPr>
        <w:t>②</w:t>
      </w:r>
      <w:r>
        <w:rPr>
          <w:rFonts w:hint="eastAsia" w:asciiTheme="minorEastAsia" w:hAnsiTheme="minorEastAsia" w:eastAsiaTheme="minorEastAsia"/>
          <w:color w:val="auto"/>
          <w:kern w:val="0"/>
          <w:sz w:val="24"/>
          <w:szCs w:val="20"/>
          <w:highlight w:val="none"/>
        </w:rPr>
        <w:fldChar w:fldCharType="end"/>
      </w:r>
      <w:r>
        <w:rPr>
          <w:rFonts w:hint="eastAsia" w:asciiTheme="minorEastAsia" w:hAnsiTheme="minorEastAsia" w:eastAsiaTheme="minorEastAsia"/>
          <w:color w:val="auto"/>
          <w:kern w:val="0"/>
          <w:sz w:val="24"/>
          <w:szCs w:val="20"/>
          <w:highlight w:val="none"/>
        </w:rPr>
        <w:t>类似项目的成功案例（提供类似项目实施情况一览表）；（附件11）</w:t>
      </w:r>
    </w:p>
    <w:p w14:paraId="6EDFE401">
      <w:pPr>
        <w:widowControl/>
        <w:spacing w:line="360" w:lineRule="auto"/>
        <w:ind w:firstLine="480" w:firstLineChars="200"/>
        <w:rPr>
          <w:rFonts w:ascii="宋体" w:hAnsi="宋体" w:cs="宋体"/>
          <w:color w:val="auto"/>
          <w:sz w:val="24"/>
          <w:highlight w:val="none"/>
        </w:rPr>
      </w:pPr>
      <w:r>
        <w:rPr>
          <w:rFonts w:hint="eastAsia" w:asciiTheme="minorEastAsia" w:hAnsiTheme="minorEastAsia" w:eastAsiaTheme="minorEastAsia"/>
          <w:color w:val="auto"/>
          <w:kern w:val="0"/>
          <w:sz w:val="24"/>
          <w:szCs w:val="20"/>
          <w:highlight w:val="none"/>
        </w:rPr>
        <w:fldChar w:fldCharType="begin"/>
      </w:r>
      <w:r>
        <w:rPr>
          <w:rFonts w:hint="eastAsia" w:asciiTheme="minorEastAsia" w:hAnsiTheme="minorEastAsia" w:eastAsiaTheme="minorEastAsia"/>
          <w:color w:val="auto"/>
          <w:kern w:val="0"/>
          <w:sz w:val="24"/>
          <w:szCs w:val="20"/>
          <w:highlight w:val="none"/>
        </w:rPr>
        <w:instrText xml:space="preserve"> = 3 \* GB3 </w:instrText>
      </w:r>
      <w:r>
        <w:rPr>
          <w:rFonts w:hint="eastAsia" w:asciiTheme="minorEastAsia" w:hAnsiTheme="minorEastAsia" w:eastAsiaTheme="minorEastAsia"/>
          <w:color w:val="auto"/>
          <w:kern w:val="0"/>
          <w:sz w:val="24"/>
          <w:szCs w:val="20"/>
          <w:highlight w:val="none"/>
        </w:rPr>
        <w:fldChar w:fldCharType="separate"/>
      </w:r>
      <w:r>
        <w:rPr>
          <w:rFonts w:hint="eastAsia" w:asciiTheme="minorEastAsia" w:hAnsiTheme="minorEastAsia" w:eastAsiaTheme="minorEastAsia"/>
          <w:color w:val="auto"/>
          <w:kern w:val="0"/>
          <w:sz w:val="24"/>
          <w:szCs w:val="20"/>
          <w:highlight w:val="none"/>
        </w:rPr>
        <w:t>③</w:t>
      </w:r>
      <w:r>
        <w:rPr>
          <w:rFonts w:hint="eastAsia" w:asciiTheme="minorEastAsia" w:hAnsiTheme="minorEastAsia" w:eastAsiaTheme="minorEastAsia"/>
          <w:color w:val="auto"/>
          <w:kern w:val="0"/>
          <w:sz w:val="24"/>
          <w:szCs w:val="20"/>
          <w:highlight w:val="none"/>
        </w:rPr>
        <w:fldChar w:fldCharType="end"/>
      </w:r>
      <w:r>
        <w:rPr>
          <w:rFonts w:hint="eastAsia" w:asciiTheme="minorEastAsia" w:hAnsiTheme="minorEastAsia" w:eastAsiaTheme="minorEastAsia"/>
          <w:color w:val="auto"/>
          <w:kern w:val="0"/>
          <w:sz w:val="24"/>
          <w:szCs w:val="20"/>
          <w:highlight w:val="none"/>
        </w:rPr>
        <w:t>商务需求响应表；（附件12）</w:t>
      </w:r>
    </w:p>
    <w:p w14:paraId="5D647A2C">
      <w:pPr>
        <w:autoSpaceDE w:val="0"/>
        <w:autoSpaceDN w:val="0"/>
        <w:adjustRightInd w:val="0"/>
        <w:spacing w:line="360" w:lineRule="auto"/>
        <w:ind w:left="426" w:firstLine="65" w:firstLineChars="27"/>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3、报价内容的组成</w:t>
      </w:r>
    </w:p>
    <w:p w14:paraId="4FDB06CD">
      <w:pPr>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（1）开标一览表；（附件13）</w:t>
      </w:r>
    </w:p>
    <w:p w14:paraId="539DF51D">
      <w:pPr>
        <w:widowControl/>
        <w:spacing w:line="360" w:lineRule="auto"/>
        <w:ind w:firstLine="480" w:firstLineChars="200"/>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highlight w:val="none"/>
        </w:rPr>
        <w:t>（2）</w:t>
      </w:r>
      <w:r>
        <w:rPr>
          <w:rFonts w:hint="eastAsia" w:asciiTheme="minorEastAsia" w:hAnsiTheme="minorEastAsia" w:eastAsiaTheme="minorEastAsia"/>
          <w:color w:val="auto"/>
          <w:kern w:val="0"/>
          <w:sz w:val="24"/>
          <w:szCs w:val="20"/>
          <w:highlight w:val="none"/>
        </w:rPr>
        <w:t>中小企业声明函（附件14）</w:t>
      </w:r>
    </w:p>
    <w:p w14:paraId="204F7EB1">
      <w:pPr>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（3）针对报价投标人认为其他需要说明的。</w:t>
      </w:r>
    </w:p>
    <w:p w14:paraId="67A28956">
      <w:pPr>
        <w:autoSpaceDE w:val="0"/>
        <w:autoSpaceDN w:val="0"/>
        <w:adjustRightInd w:val="0"/>
        <w:spacing w:line="360" w:lineRule="auto"/>
        <w:ind w:firstLine="482" w:firstLineChars="200"/>
        <w:rPr>
          <w:rFonts w:asciiTheme="majorEastAsia" w:hAnsiTheme="majorEastAsia" w:eastAsiaTheme="majorEastAsia" w:cstheme="majorEastAsia"/>
          <w:b/>
          <w:color w:val="auto"/>
          <w:kern w:val="0"/>
          <w:sz w:val="24"/>
          <w:highlight w:val="none"/>
        </w:rPr>
      </w:pPr>
      <w:r>
        <w:rPr>
          <w:rFonts w:hint="eastAsia" w:asciiTheme="majorEastAsia" w:hAnsiTheme="majorEastAsia" w:eastAsiaTheme="majorEastAsia" w:cstheme="majorEastAsia"/>
          <w:b/>
          <w:color w:val="auto"/>
          <w:kern w:val="0"/>
          <w:sz w:val="24"/>
          <w:highlight w:val="none"/>
        </w:rPr>
        <w:t>（二）投标报价</w:t>
      </w:r>
    </w:p>
    <w:p w14:paraId="63214E78">
      <w:pPr>
        <w:pStyle w:val="9"/>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1.投标人应按照招标需求内容、责任范围以及合同条款进行报价。并按“开标一览表”和“报价明细表”规定的格式报出总价和分项价格。投标总价中不得包含招标文件要求以外的内容，否则，在评标时不予核减。</w:t>
      </w:r>
    </w:p>
    <w:p w14:paraId="545459D8">
      <w:pPr>
        <w:pStyle w:val="9"/>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2.投标价格应包括为完成本项目需要的和可能发生的全部费用及投标人的利润和应交纳的税金等，包括招标文件虽未明示，但作为一个有经验的供应商应该预计到的费用等，对合同内容的费用、质量、安全、文明服务等实行全面承包。</w:t>
      </w:r>
    </w:p>
    <w:p w14:paraId="7F0B2BD4">
      <w:pPr>
        <w:pStyle w:val="9"/>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3.投标报价不得为选择性报价和附有条件的报价。</w:t>
      </w:r>
    </w:p>
    <w:p w14:paraId="5E2C32E9">
      <w:pPr>
        <w:pStyle w:val="9"/>
        <w:spacing w:line="360" w:lineRule="auto"/>
        <w:ind w:firstLine="482"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（三）投标文件的有效期</w:t>
      </w:r>
    </w:p>
    <w:p w14:paraId="75817E6A">
      <w:pPr>
        <w:pStyle w:val="9"/>
        <w:spacing w:line="360" w:lineRule="auto"/>
        <w:ind w:firstLine="480" w:firstLineChars="200"/>
        <w:rPr>
          <w:rFonts w:asciiTheme="minorEastAsia" w:hAnsiTheme="minorEastAsia" w:eastAsiaTheme="minorEastAsia" w:cstheme="minorEastAsia"/>
          <w:color w:val="auto"/>
          <w:sz w:val="24"/>
          <w:highlight w:val="none"/>
          <w:lang w:val="en-GB"/>
        </w:rPr>
      </w:pPr>
      <w:r>
        <w:rPr>
          <w:rFonts w:hint="eastAsia" w:asciiTheme="minorEastAsia" w:hAnsiTheme="minorEastAsia" w:eastAsiaTheme="minorEastAsia" w:cstheme="minorEastAsia"/>
          <w:color w:val="auto"/>
          <w:sz w:val="24"/>
          <w:highlight w:val="none"/>
        </w:rPr>
        <w:t>1.投标文件有效期为</w:t>
      </w:r>
      <w:r>
        <w:rPr>
          <w:rFonts w:hint="eastAsia" w:asciiTheme="minorEastAsia" w:hAnsiTheme="minorEastAsia" w:eastAsiaTheme="minorEastAsia" w:cstheme="minorEastAsia"/>
          <w:color w:val="auto"/>
          <w:sz w:val="24"/>
          <w:highlight w:val="none"/>
          <w:lang w:val="en-GB"/>
        </w:rPr>
        <w:t>投标截止日起90天。</w:t>
      </w:r>
    </w:p>
    <w:p w14:paraId="1B60BEFA">
      <w:pPr>
        <w:pStyle w:val="9"/>
        <w:spacing w:line="360" w:lineRule="auto"/>
        <w:ind w:firstLine="480" w:firstLineChars="200"/>
        <w:rPr>
          <w:rFonts w:asciiTheme="minorEastAsia" w:hAnsiTheme="minorEastAsia" w:eastAsiaTheme="minorEastAsia" w:cstheme="minorEastAsia"/>
          <w:color w:val="auto"/>
          <w:sz w:val="24"/>
          <w:highlight w:val="none"/>
          <w:lang w:val="en-GB"/>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en-GB"/>
        </w:rPr>
        <w:t>在特殊情况下，采购人可与投标人协商延长投标文件的有效期。</w:t>
      </w:r>
    </w:p>
    <w:p w14:paraId="4CFB66CC">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3.中标人的投标文件自开标之日起至合同履行完毕均应保持有效。</w:t>
      </w:r>
    </w:p>
    <w:p w14:paraId="0D63373E">
      <w:pPr>
        <w:snapToGrid w:val="0"/>
        <w:spacing w:line="360" w:lineRule="auto"/>
        <w:ind w:firstLine="482"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（四）投标文件的签署</w:t>
      </w:r>
    </w:p>
    <w:p w14:paraId="2DAAA5EF">
      <w:pPr>
        <w:pStyle w:val="9"/>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1.投标文件需由法定代表人或经其正式授权的代表签字或盖章（本项目如允许联合体投标且投标人是联合体的，联合体牵头单位应盖章，并签署联合体牵头单位法定代表人或经其正式授权的代表的全名）。授权代表须出具书面授权证明，其《法定代表人授权书》应附在投标文件中。</w:t>
      </w:r>
    </w:p>
    <w:p w14:paraId="1F1DC99B">
      <w:pPr>
        <w:pStyle w:val="9"/>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2.投标文件中所有的插字、涂改和增删，必须由法定代表人或经其正式授权的代表在旁边签字或盖章才有效。</w:t>
      </w:r>
    </w:p>
    <w:p w14:paraId="2F9B982C">
      <w:pPr>
        <w:pStyle w:val="9"/>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3.投标文件中要求加盖公章处，可使用有效安全的电子签章替代。</w:t>
      </w:r>
    </w:p>
    <w:p w14:paraId="379CB49F">
      <w:pPr>
        <w:autoSpaceDE w:val="0"/>
        <w:autoSpaceDN w:val="0"/>
        <w:adjustRightInd w:val="0"/>
        <w:spacing w:line="360" w:lineRule="auto"/>
        <w:ind w:firstLine="482" w:firstLineChars="200"/>
        <w:rPr>
          <w:rFonts w:asciiTheme="minorEastAsia" w:hAnsiTheme="minorEastAsia"/>
          <w:b/>
          <w:bCs/>
          <w:color w:val="auto"/>
          <w:sz w:val="24"/>
          <w:highlight w:val="none"/>
        </w:rPr>
      </w:pPr>
      <w:r>
        <w:rPr>
          <w:rFonts w:hint="eastAsia" w:asciiTheme="minorEastAsia" w:hAnsiTheme="minorEastAsia"/>
          <w:b/>
          <w:bCs/>
          <w:color w:val="auto"/>
          <w:sz w:val="24"/>
          <w:highlight w:val="none"/>
        </w:rPr>
        <w:t>（五）</w:t>
      </w:r>
      <w:r>
        <w:rPr>
          <w:rFonts w:hint="eastAsia" w:asciiTheme="minorEastAsia" w:hAnsiTheme="minorEastAsia" w:eastAsiaTheme="minorEastAsia"/>
          <w:b/>
          <w:bCs/>
          <w:color w:val="auto"/>
          <w:sz w:val="24"/>
          <w:highlight w:val="none"/>
        </w:rPr>
        <w:t>投标文件</w:t>
      </w:r>
      <w:r>
        <w:rPr>
          <w:rFonts w:hint="eastAsia" w:asciiTheme="minorEastAsia" w:hAnsiTheme="minorEastAsia"/>
          <w:b/>
          <w:bCs/>
          <w:color w:val="auto"/>
          <w:sz w:val="24"/>
          <w:highlight w:val="none"/>
        </w:rPr>
        <w:t>的递交要求</w:t>
      </w:r>
    </w:p>
    <w:p w14:paraId="48CA3B75">
      <w:pPr>
        <w:tabs>
          <w:tab w:val="left" w:pos="1418"/>
        </w:tabs>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ajorEastAsia" w:hAnsiTheme="majorEastAsia" w:eastAsiaTheme="majorEastAsia" w:cstheme="majorEastAsia"/>
          <w:color w:val="auto"/>
          <w:sz w:val="24"/>
          <w:highlight w:val="none"/>
        </w:rPr>
        <w:t>按照前附表要求提交，</w:t>
      </w:r>
      <w:r>
        <w:rPr>
          <w:rFonts w:hint="eastAsia" w:asciiTheme="minorEastAsia" w:hAnsiTheme="minorEastAsia" w:eastAsiaTheme="minorEastAsia"/>
          <w:color w:val="auto"/>
          <w:kern w:val="0"/>
          <w:sz w:val="24"/>
          <w:highlight w:val="none"/>
        </w:rPr>
        <w:t>如采购组织机构延长截止时间和开标时间，采购组织机构和投标人的权利和义务将受到新的截止时间和开标时间的约束。</w:t>
      </w:r>
    </w:p>
    <w:p w14:paraId="1D1AEBB4">
      <w:pPr>
        <w:snapToGrid w:val="0"/>
        <w:spacing w:line="360" w:lineRule="auto"/>
        <w:ind w:firstLine="482"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五、开标</w:t>
      </w:r>
    </w:p>
    <w:p w14:paraId="0ED3507F">
      <w:pPr>
        <w:autoSpaceDE w:val="0"/>
        <w:autoSpaceDN w:val="0"/>
        <w:adjustRightInd w:val="0"/>
        <w:spacing w:line="360" w:lineRule="auto"/>
        <w:ind w:firstLine="482" w:firstLineChars="20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（一）开</w:t>
      </w:r>
      <w:r>
        <w:rPr>
          <w:rFonts w:hint="eastAsia" w:asciiTheme="minorEastAsia" w:hAnsiTheme="minorEastAsia" w:eastAsiaTheme="minorEastAsia"/>
          <w:b/>
          <w:color w:val="auto"/>
          <w:sz w:val="24"/>
          <w:highlight w:val="none"/>
        </w:rPr>
        <w:t>标</w:t>
      </w:r>
      <w:r>
        <w:rPr>
          <w:rFonts w:asciiTheme="minorEastAsia" w:hAnsiTheme="minorEastAsia" w:eastAsiaTheme="minorEastAsia"/>
          <w:b/>
          <w:color w:val="auto"/>
          <w:sz w:val="24"/>
          <w:highlight w:val="none"/>
        </w:rPr>
        <w:t>程序</w:t>
      </w:r>
    </w:p>
    <w:p w14:paraId="5B81C3E2">
      <w:pPr>
        <w:pStyle w:val="9"/>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1.开标时间到后，主持人准时组织开标；</w:t>
      </w:r>
    </w:p>
    <w:p w14:paraId="04B675A6">
      <w:pPr>
        <w:pStyle w:val="9"/>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2.宣布采购组织机构工作人员；</w:t>
      </w:r>
    </w:p>
    <w:p w14:paraId="6DEEC4B4">
      <w:pPr>
        <w:pStyle w:val="9"/>
        <w:spacing w:line="360" w:lineRule="auto"/>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3.投标人登录政采云平台，用“项目采购-开标评标”功能对投标文件进行在线解密，在线解密时间为开标时间起半个小时内；</w:t>
      </w:r>
    </w:p>
    <w:p w14:paraId="38273939">
      <w:pPr>
        <w:pStyle w:val="9"/>
        <w:spacing w:line="360" w:lineRule="auto"/>
        <w:ind w:firstLine="480" w:firstLineChars="200"/>
        <w:rPr>
          <w:color w:val="auto"/>
          <w:sz w:val="24"/>
          <w:szCs w:val="22"/>
          <w:highlight w:val="none"/>
        </w:rPr>
      </w:pPr>
      <w:r>
        <w:rPr>
          <w:rFonts w:hint="eastAsia" w:cs="宋体" w:asciiTheme="minorEastAsia" w:hAnsiTheme="minorEastAsia" w:eastAsiaTheme="minorEastAsia"/>
          <w:color w:val="auto"/>
          <w:sz w:val="24"/>
          <w:szCs w:val="24"/>
          <w:highlight w:val="none"/>
        </w:rPr>
        <w:t>4.</w:t>
      </w:r>
      <w:r>
        <w:rPr>
          <w:rFonts w:hint="eastAsia" w:asciiTheme="minorEastAsia" w:hAnsiTheme="minorEastAsia" w:eastAsiaTheme="minorEastAsia"/>
          <w:color w:val="auto"/>
          <w:sz w:val="24"/>
          <w:szCs w:val="24"/>
          <w:highlight w:val="none"/>
        </w:rPr>
        <w:t>采购组织机构</w:t>
      </w:r>
      <w:r>
        <w:rPr>
          <w:rFonts w:hint="eastAsia"/>
          <w:color w:val="auto"/>
          <w:sz w:val="24"/>
          <w:szCs w:val="22"/>
          <w:highlight w:val="none"/>
        </w:rPr>
        <w:t>工作人员当众宣布投标人名称、投标价格和招标文件规定的需要宣布的其他内容（以开标一览表要求为准）；</w:t>
      </w:r>
    </w:p>
    <w:p w14:paraId="1D52C4DD">
      <w:pPr>
        <w:pStyle w:val="9"/>
        <w:spacing w:line="360" w:lineRule="auto"/>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5.公布开标结果。</w:t>
      </w:r>
    </w:p>
    <w:p w14:paraId="274EBB26">
      <w:pPr>
        <w:pStyle w:val="9"/>
        <w:spacing w:line="360" w:lineRule="auto"/>
        <w:ind w:firstLine="482" w:firstLineChars="200"/>
        <w:rPr>
          <w:b/>
          <w:bCs/>
          <w:color w:val="auto"/>
          <w:sz w:val="24"/>
          <w:szCs w:val="22"/>
          <w:highlight w:val="none"/>
        </w:rPr>
      </w:pPr>
      <w:r>
        <w:rPr>
          <w:rFonts w:hint="eastAsia"/>
          <w:b/>
          <w:bCs/>
          <w:color w:val="auto"/>
          <w:sz w:val="24"/>
          <w:szCs w:val="22"/>
          <w:highlight w:val="none"/>
        </w:rPr>
        <w:t>（二）开标异议</w:t>
      </w:r>
    </w:p>
    <w:p w14:paraId="61924722">
      <w:pPr>
        <w:pStyle w:val="9"/>
        <w:spacing w:line="360" w:lineRule="auto"/>
        <w:ind w:firstLine="480" w:firstLineChars="200"/>
        <w:rPr>
          <w:color w:val="auto"/>
          <w:sz w:val="24"/>
          <w:szCs w:val="22"/>
          <w:highlight w:val="none"/>
        </w:rPr>
      </w:pPr>
      <w:r>
        <w:rPr>
          <w:rFonts w:hint="eastAsia"/>
          <w:color w:val="auto"/>
          <w:sz w:val="24"/>
          <w:szCs w:val="22"/>
          <w:highlight w:val="none"/>
        </w:rPr>
        <w:t>投标人代表对开标过程和开标记录有疑义，以及认为采购人、采购组织机构相关工作人员有需要回避的情形的，应当场提出询问或者回避申请，开标会议结束后不再接受相关询问、质疑或者回避申请。</w:t>
      </w:r>
    </w:p>
    <w:p w14:paraId="4385E73C">
      <w:pPr>
        <w:pStyle w:val="9"/>
        <w:spacing w:line="360" w:lineRule="auto"/>
        <w:ind w:firstLine="482" w:firstLineChars="200"/>
        <w:rPr>
          <w:color w:val="auto"/>
          <w:sz w:val="24"/>
          <w:szCs w:val="22"/>
          <w:highlight w:val="none"/>
        </w:rPr>
      </w:pPr>
      <w:r>
        <w:rPr>
          <w:rFonts w:hint="eastAsia"/>
          <w:b/>
          <w:bCs/>
          <w:color w:val="auto"/>
          <w:sz w:val="24"/>
          <w:szCs w:val="22"/>
          <w:highlight w:val="none"/>
        </w:rPr>
        <w:t>（三）</w:t>
      </w:r>
      <w:r>
        <w:rPr>
          <w:rFonts w:hint="eastAsia"/>
          <w:color w:val="auto"/>
          <w:sz w:val="24"/>
          <w:szCs w:val="22"/>
          <w:highlight w:val="none"/>
        </w:rPr>
        <w:t>投标人不足三家，不得开标。</w:t>
      </w:r>
    </w:p>
    <w:p w14:paraId="30F1EE26">
      <w:pPr>
        <w:pStyle w:val="13"/>
        <w:snapToGrid w:val="0"/>
        <w:spacing w:line="360" w:lineRule="auto"/>
        <w:ind w:firstLine="482" w:firstLineChars="200"/>
        <w:rPr>
          <w:rFonts w:asciiTheme="minorEastAsia" w:hAnsiTheme="minorEastAsia"/>
          <w:b/>
          <w:color w:val="auto"/>
          <w:sz w:val="24"/>
          <w:highlight w:val="none"/>
        </w:rPr>
      </w:pPr>
      <w:r>
        <w:rPr>
          <w:rFonts w:hint="eastAsia" w:asciiTheme="minorEastAsia" w:hAnsiTheme="minorEastAsia" w:eastAsiaTheme="minorEastAsia"/>
          <w:b/>
          <w:color w:val="auto"/>
          <w:sz w:val="24"/>
          <w:highlight w:val="none"/>
        </w:rPr>
        <w:t>五、评标（详见第四章）</w:t>
      </w:r>
    </w:p>
    <w:p w14:paraId="3B7101E5">
      <w:pPr>
        <w:pStyle w:val="20"/>
        <w:spacing w:before="0" w:beforeAutospacing="0" w:after="0" w:afterAutospacing="0" w:line="360" w:lineRule="auto"/>
        <w:ind w:firstLine="482" w:firstLineChars="200"/>
        <w:jc w:val="both"/>
        <w:rPr>
          <w:rFonts w:hint="default" w:asciiTheme="minorEastAsia" w:hAnsiTheme="minorEastAsia" w:eastAsiaTheme="minorEastAsia"/>
          <w:b/>
          <w:color w:val="auto"/>
          <w:highlight w:val="none"/>
        </w:rPr>
      </w:pPr>
      <w:r>
        <w:rPr>
          <w:rFonts w:asciiTheme="minorEastAsia" w:hAnsiTheme="minorEastAsia" w:eastAsiaTheme="minorEastAsia"/>
          <w:b/>
          <w:color w:val="auto"/>
          <w:highlight w:val="none"/>
        </w:rPr>
        <w:t>六、定标</w:t>
      </w:r>
    </w:p>
    <w:p w14:paraId="364DD7BD">
      <w:pPr>
        <w:pStyle w:val="20"/>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（一）</w:t>
      </w:r>
      <w:r>
        <w:rPr>
          <w:color w:val="auto"/>
          <w:highlight w:val="none"/>
        </w:rPr>
        <w:t>确定中标人。</w:t>
      </w:r>
      <w:r>
        <w:rPr>
          <w:rFonts w:asciiTheme="minorEastAsia" w:hAnsiTheme="minorEastAsia" w:eastAsiaTheme="minorEastAsia"/>
          <w:color w:val="auto"/>
          <w:highlight w:val="none"/>
        </w:rPr>
        <w:t>评标委员会根据采购单位的</w:t>
      </w:r>
      <w:r>
        <w:rPr>
          <w:color w:val="auto"/>
          <w:highlight w:val="none"/>
        </w:rPr>
        <w:t>《授权意见确认书》</w:t>
      </w:r>
      <w:r>
        <w:rPr>
          <w:rFonts w:asciiTheme="minorEastAsia" w:hAnsiTheme="minorEastAsia" w:eastAsiaTheme="minorEastAsia"/>
          <w:color w:val="auto"/>
          <w:highlight w:val="none"/>
        </w:rPr>
        <w:t>，推荐中标候选人或确定中标人。其中推荐中标候选人的，采购组织机构在评标结束后2个工作日内将评标报告送采购人，采购人自收到评标报告之日起5个工作日内在评标报告推荐的中标候选人中确定中标人。</w:t>
      </w:r>
    </w:p>
    <w:p w14:paraId="38A37E49">
      <w:pPr>
        <w:spacing w:line="360" w:lineRule="auto"/>
        <w:ind w:firstLine="480" w:firstLineChars="200"/>
        <w:rPr>
          <w:rFonts w:ascii="宋体" w:hAnsi="宋体"/>
          <w:color w:val="auto"/>
          <w:kern w:val="0"/>
          <w:sz w:val="24"/>
          <w:highlight w:val="none"/>
        </w:rPr>
      </w:pPr>
      <w:r>
        <w:rPr>
          <w:rFonts w:hint="eastAsia" w:asciiTheme="minorEastAsia" w:hAnsiTheme="minorEastAsia" w:eastAsiaTheme="minorEastAsia"/>
          <w:color w:val="auto"/>
          <w:sz w:val="24"/>
          <w:highlight w:val="none"/>
        </w:rPr>
        <w:t>（二）</w:t>
      </w:r>
      <w:r>
        <w:rPr>
          <w:rFonts w:hint="eastAsia" w:ascii="宋体" w:hAnsi="宋体"/>
          <w:color w:val="auto"/>
          <w:kern w:val="0"/>
          <w:sz w:val="24"/>
          <w:highlight w:val="none"/>
        </w:rPr>
        <w:t>发布</w:t>
      </w:r>
      <w:r>
        <w:rPr>
          <w:color w:val="auto"/>
          <w:sz w:val="24"/>
          <w:highlight w:val="none"/>
        </w:rPr>
        <w:t>中标</w:t>
      </w:r>
      <w:r>
        <w:rPr>
          <w:rFonts w:hint="eastAsia" w:ascii="宋体" w:hAnsi="宋体"/>
          <w:color w:val="auto"/>
          <w:kern w:val="0"/>
          <w:sz w:val="24"/>
          <w:highlight w:val="none"/>
        </w:rPr>
        <w:t>结果公告。采购组织机构自中标人</w:t>
      </w:r>
      <w:r>
        <w:rPr>
          <w:rFonts w:ascii="宋体" w:hAnsi="宋体"/>
          <w:color w:val="auto"/>
          <w:kern w:val="0"/>
          <w:sz w:val="24"/>
          <w:highlight w:val="none"/>
        </w:rPr>
        <w:t>确定</w:t>
      </w:r>
      <w:r>
        <w:rPr>
          <w:rFonts w:hint="eastAsia" w:ascii="宋体" w:hAnsi="宋体"/>
          <w:color w:val="auto"/>
          <w:kern w:val="0"/>
          <w:sz w:val="24"/>
          <w:highlight w:val="none"/>
        </w:rPr>
        <w:t>之日起</w:t>
      </w:r>
      <w:r>
        <w:rPr>
          <w:rFonts w:ascii="宋体" w:hAnsi="宋体"/>
          <w:color w:val="auto"/>
          <w:kern w:val="0"/>
          <w:sz w:val="24"/>
          <w:highlight w:val="none"/>
        </w:rPr>
        <w:t>2个工作日内</w:t>
      </w:r>
      <w:r>
        <w:rPr>
          <w:rFonts w:hint="eastAsia" w:ascii="宋体" w:hAnsi="宋体"/>
          <w:color w:val="auto"/>
          <w:kern w:val="0"/>
          <w:sz w:val="24"/>
          <w:highlight w:val="none"/>
        </w:rPr>
        <w:t>，</w:t>
      </w:r>
      <w:r>
        <w:rPr>
          <w:rFonts w:ascii="宋体" w:hAnsi="宋体"/>
          <w:color w:val="auto"/>
          <w:kern w:val="0"/>
          <w:sz w:val="24"/>
          <w:highlight w:val="none"/>
        </w:rPr>
        <w:t>在</w:t>
      </w:r>
      <w:r>
        <w:rPr>
          <w:rFonts w:hint="eastAsia" w:ascii="宋体" w:hAnsi="宋体"/>
          <w:color w:val="auto"/>
          <w:kern w:val="0"/>
          <w:sz w:val="24"/>
          <w:highlight w:val="none"/>
        </w:rPr>
        <w:t>浙江</w:t>
      </w:r>
      <w:r>
        <w:rPr>
          <w:rFonts w:ascii="宋体" w:hAnsi="宋体"/>
          <w:color w:val="auto"/>
          <w:kern w:val="0"/>
          <w:sz w:val="24"/>
          <w:highlight w:val="none"/>
        </w:rPr>
        <w:t>省</w:t>
      </w:r>
      <w:r>
        <w:rPr>
          <w:rFonts w:hint="eastAsia" w:ascii="宋体" w:hAnsi="宋体"/>
          <w:color w:val="auto"/>
          <w:kern w:val="0"/>
          <w:sz w:val="24"/>
          <w:highlight w:val="none"/>
        </w:rPr>
        <w:t>政府采购</w:t>
      </w:r>
      <w:r>
        <w:rPr>
          <w:rFonts w:ascii="宋体" w:hAnsi="宋体"/>
          <w:color w:val="auto"/>
          <w:kern w:val="0"/>
          <w:sz w:val="24"/>
          <w:highlight w:val="none"/>
        </w:rPr>
        <w:t>网</w:t>
      </w:r>
      <w:r>
        <w:rPr>
          <w:rFonts w:hint="eastAsia" w:ascii="宋体" w:hAnsi="宋体"/>
          <w:color w:val="auto"/>
          <w:kern w:val="0"/>
          <w:sz w:val="24"/>
          <w:highlight w:val="none"/>
        </w:rPr>
        <w:t>和台州市公共资源交易网上</w:t>
      </w:r>
      <w:r>
        <w:rPr>
          <w:rFonts w:ascii="宋体" w:hAnsi="宋体"/>
          <w:color w:val="auto"/>
          <w:kern w:val="0"/>
          <w:sz w:val="24"/>
          <w:highlight w:val="none"/>
        </w:rPr>
        <w:t>公告</w:t>
      </w:r>
      <w:r>
        <w:rPr>
          <w:rFonts w:hint="eastAsia" w:ascii="宋体" w:hAnsi="宋体"/>
          <w:color w:val="auto"/>
          <w:kern w:val="0"/>
          <w:sz w:val="24"/>
          <w:highlight w:val="none"/>
        </w:rPr>
        <w:t>中标结果，</w:t>
      </w:r>
      <w:r>
        <w:rPr>
          <w:color w:val="auto"/>
          <w:sz w:val="24"/>
          <w:highlight w:val="none"/>
        </w:rPr>
        <w:t>中标结果公告期为 1 个工作日</w:t>
      </w:r>
      <w:r>
        <w:rPr>
          <w:rFonts w:hint="eastAsia" w:ascii="宋体" w:hAnsi="宋体"/>
          <w:color w:val="auto"/>
          <w:kern w:val="0"/>
          <w:sz w:val="24"/>
          <w:highlight w:val="none"/>
        </w:rPr>
        <w:t>。</w:t>
      </w:r>
    </w:p>
    <w:p w14:paraId="4BB39361">
      <w:pPr>
        <w:pStyle w:val="10"/>
        <w:spacing w:line="360" w:lineRule="auto"/>
        <w:ind w:firstLine="480" w:firstLineChars="200"/>
        <w:jc w:val="both"/>
        <w:rPr>
          <w:color w:val="auto"/>
          <w:highlight w:val="none"/>
        </w:rPr>
      </w:pPr>
      <w:r>
        <w:rPr>
          <w:rFonts w:hint="eastAsia" w:ascii="宋体" w:hAnsi="宋体"/>
          <w:color w:val="auto"/>
          <w:kern w:val="0"/>
          <w:sz w:val="24"/>
          <w:highlight w:val="none"/>
        </w:rPr>
        <w:t>（三）</w:t>
      </w:r>
      <w:r>
        <w:rPr>
          <w:rFonts w:hint="eastAsia"/>
          <w:color w:val="auto"/>
          <w:sz w:val="24"/>
          <w:highlight w:val="none"/>
        </w:rPr>
        <w:t>发放中标通知书</w:t>
      </w:r>
      <w:r>
        <w:rPr>
          <w:rFonts w:hint="eastAsia" w:ascii="宋体" w:hAnsi="宋体"/>
          <w:color w:val="auto"/>
          <w:kern w:val="0"/>
          <w:sz w:val="24"/>
          <w:highlight w:val="none"/>
        </w:rPr>
        <w:t>。采购组织机构在发布中标结果公告的同时，</w:t>
      </w:r>
      <w:r>
        <w:rPr>
          <w:rFonts w:hint="eastAsia"/>
          <w:color w:val="auto"/>
          <w:sz w:val="24"/>
          <w:highlight w:val="none"/>
        </w:rPr>
        <w:t>通过政采云平台</w:t>
      </w:r>
      <w:r>
        <w:rPr>
          <w:rFonts w:hint="eastAsia" w:ascii="宋体" w:hAnsi="宋体"/>
          <w:color w:val="auto"/>
          <w:kern w:val="0"/>
          <w:sz w:val="24"/>
          <w:highlight w:val="none"/>
        </w:rPr>
        <w:t>向中标人发出中标通知书。</w:t>
      </w:r>
    </w:p>
    <w:p w14:paraId="12EF1C11">
      <w:pPr>
        <w:spacing w:line="360" w:lineRule="auto"/>
        <w:ind w:firstLine="482" w:firstLineChars="200"/>
        <w:rPr>
          <w:rFonts w:ascii="宋体" w:hAnsi="宋体"/>
          <w:color w:val="auto"/>
          <w:kern w:val="0"/>
          <w:sz w:val="24"/>
          <w:highlight w:val="none"/>
        </w:rPr>
      </w:pPr>
      <w:r>
        <w:rPr>
          <w:rFonts w:hint="eastAsia" w:asciiTheme="minorEastAsia" w:hAnsiTheme="minorEastAsia" w:eastAsiaTheme="minorEastAsia"/>
          <w:b/>
          <w:color w:val="auto"/>
          <w:sz w:val="24"/>
          <w:highlight w:val="none"/>
        </w:rPr>
        <w:t>七</w:t>
      </w:r>
      <w:r>
        <w:rPr>
          <w:rFonts w:asciiTheme="minorEastAsia" w:hAnsiTheme="minorEastAsia" w:eastAsiaTheme="minorEastAsia"/>
          <w:b/>
          <w:color w:val="auto"/>
          <w:sz w:val="24"/>
          <w:highlight w:val="none"/>
        </w:rPr>
        <w:t>、</w:t>
      </w:r>
      <w:r>
        <w:rPr>
          <w:rFonts w:hint="eastAsia" w:ascii="宋体" w:hAnsi="宋体"/>
          <w:b/>
          <w:color w:val="auto"/>
          <w:kern w:val="0"/>
          <w:sz w:val="24"/>
          <w:highlight w:val="none"/>
        </w:rPr>
        <w:t>合同签订及公告</w:t>
      </w:r>
    </w:p>
    <w:p w14:paraId="3F2819C9">
      <w:pPr>
        <w:spacing w:line="360" w:lineRule="auto"/>
        <w:ind w:firstLine="482" w:firstLineChars="200"/>
        <w:rPr>
          <w:rFonts w:ascii="宋体" w:hAnsi="宋体"/>
          <w:b/>
          <w:color w:val="auto"/>
          <w:kern w:val="0"/>
          <w:sz w:val="24"/>
          <w:highlight w:val="none"/>
        </w:rPr>
      </w:pPr>
      <w:r>
        <w:rPr>
          <w:rFonts w:hint="eastAsia" w:ascii="宋体" w:hAnsi="宋体"/>
          <w:b/>
          <w:color w:val="auto"/>
          <w:sz w:val="24"/>
          <w:highlight w:val="none"/>
        </w:rPr>
        <w:t>（一）签订合同</w:t>
      </w:r>
    </w:p>
    <w:p w14:paraId="6EA9FF93">
      <w:pPr>
        <w:pStyle w:val="20"/>
        <w:spacing w:before="0" w:beforeAutospacing="0" w:after="0" w:afterAutospacing="0" w:line="360" w:lineRule="auto"/>
        <w:ind w:firstLine="480" w:firstLineChars="200"/>
        <w:jc w:val="both"/>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1.采购人应当自中标通知书发出之日起30日内，按照招标文件和中标人投标文件内容要求，与中标人签订合同。所签订的合同不得对招标文件确定的事项和中标人投标文件作实质性修改。</w:t>
      </w:r>
    </w:p>
    <w:p w14:paraId="3D8ACCBA">
      <w:pPr>
        <w:pStyle w:val="20"/>
        <w:spacing w:before="0" w:beforeAutospacing="0" w:after="0" w:afterAutospacing="0" w:line="360" w:lineRule="auto"/>
        <w:ind w:firstLine="480" w:firstLineChars="200"/>
        <w:jc w:val="both"/>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2.采购人不得向中标人提出任何不合理的要求作为签订合同的条件。</w:t>
      </w:r>
    </w:p>
    <w:p w14:paraId="0B7487D3">
      <w:pPr>
        <w:pStyle w:val="20"/>
        <w:spacing w:before="0" w:beforeAutospacing="0" w:after="0" w:afterAutospacing="0" w:line="360" w:lineRule="auto"/>
        <w:ind w:firstLine="480" w:firstLineChars="200"/>
        <w:jc w:val="both"/>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3.中标人无故拖延、拒签合同的,将取消中标资格。</w:t>
      </w:r>
    </w:p>
    <w:p w14:paraId="75D6B4A9">
      <w:pPr>
        <w:pStyle w:val="20"/>
        <w:spacing w:before="0" w:beforeAutospacing="0" w:after="0" w:afterAutospacing="0" w:line="360" w:lineRule="auto"/>
        <w:ind w:firstLine="480" w:firstLineChars="200"/>
        <w:jc w:val="both"/>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4.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14:paraId="306DD788">
      <w:pPr>
        <w:pStyle w:val="20"/>
        <w:spacing w:before="0" w:beforeAutospacing="0" w:after="0" w:afterAutospacing="0" w:line="360" w:lineRule="auto"/>
        <w:ind w:firstLine="480" w:firstLineChars="200"/>
        <w:jc w:val="both"/>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5.询问或者质疑事项可能影响中标结果的，采购人应当暂停签订合同，已经签订合同的，应当中止履行合同。</w:t>
      </w:r>
    </w:p>
    <w:p w14:paraId="130253A9">
      <w:pPr>
        <w:pStyle w:val="20"/>
        <w:spacing w:before="0" w:beforeAutospacing="0" w:after="0" w:afterAutospacing="0" w:line="360" w:lineRule="auto"/>
        <w:ind w:firstLine="482" w:firstLineChars="200"/>
        <w:jc w:val="both"/>
        <w:rPr>
          <w:rFonts w:hint="default" w:cs="仿宋_GB2312"/>
          <w:b/>
          <w:color w:val="auto"/>
          <w:highlight w:val="none"/>
        </w:rPr>
      </w:pPr>
      <w:r>
        <w:rPr>
          <w:b/>
          <w:color w:val="auto"/>
          <w:highlight w:val="none"/>
        </w:rPr>
        <w:t>（二）合同公告及备案</w:t>
      </w:r>
    </w:p>
    <w:p w14:paraId="2EE9F297">
      <w:pPr>
        <w:pStyle w:val="11"/>
        <w:spacing w:after="0" w:line="360" w:lineRule="auto"/>
        <w:ind w:left="0" w:leftChars="0" w:firstLine="480" w:firstLineChars="200"/>
        <w:rPr>
          <w:rFonts w:ascii="宋体" w:hAnsi="宋体"/>
          <w:color w:val="auto"/>
          <w:sz w:val="24"/>
          <w:highlight w:val="none"/>
        </w:rPr>
      </w:pPr>
      <w:r>
        <w:rPr>
          <w:rFonts w:hint="eastAsia" w:ascii="宋体" w:hAnsi="宋体"/>
          <w:color w:val="auto"/>
          <w:sz w:val="24"/>
          <w:highlight w:val="none"/>
        </w:rPr>
        <w:t>1.采购人应当自合同签订之日起2个工作日内，</w:t>
      </w:r>
      <w:r>
        <w:rPr>
          <w:rFonts w:ascii="宋体" w:hAnsi="宋体"/>
          <w:color w:val="auto"/>
          <w:kern w:val="0"/>
          <w:sz w:val="24"/>
          <w:highlight w:val="none"/>
        </w:rPr>
        <w:t>在省级以上财政部门指定的</w:t>
      </w:r>
      <w:r>
        <w:rPr>
          <w:rFonts w:hint="eastAsia" w:ascii="宋体" w:hAnsi="宋体"/>
          <w:color w:val="auto"/>
          <w:kern w:val="0"/>
          <w:sz w:val="24"/>
          <w:highlight w:val="none"/>
        </w:rPr>
        <w:t>政府采购信息发布</w:t>
      </w:r>
      <w:r>
        <w:rPr>
          <w:rFonts w:ascii="宋体" w:hAnsi="宋体"/>
          <w:color w:val="auto"/>
          <w:kern w:val="0"/>
          <w:sz w:val="24"/>
          <w:highlight w:val="none"/>
        </w:rPr>
        <w:t>媒体及相关网站</w:t>
      </w:r>
      <w:r>
        <w:rPr>
          <w:rFonts w:hint="eastAsia" w:ascii="宋体" w:hAnsi="宋体"/>
          <w:color w:val="auto"/>
          <w:kern w:val="0"/>
          <w:sz w:val="24"/>
          <w:highlight w:val="none"/>
        </w:rPr>
        <w:t>上</w:t>
      </w:r>
      <w:r>
        <w:rPr>
          <w:rFonts w:ascii="宋体" w:hAnsi="宋体"/>
          <w:color w:val="auto"/>
          <w:kern w:val="0"/>
          <w:sz w:val="24"/>
          <w:highlight w:val="none"/>
        </w:rPr>
        <w:t>公告</w:t>
      </w:r>
      <w:r>
        <w:rPr>
          <w:rFonts w:hint="eastAsia" w:ascii="宋体" w:hAnsi="宋体"/>
          <w:color w:val="auto"/>
          <w:sz w:val="24"/>
          <w:highlight w:val="none"/>
        </w:rPr>
        <w:t>。</w:t>
      </w:r>
    </w:p>
    <w:p w14:paraId="6A5F6A8D">
      <w:pPr>
        <w:pStyle w:val="10"/>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2.采购人应当自合同签订之日起7个工作日内，</w:t>
      </w:r>
      <w:r>
        <w:rPr>
          <w:rFonts w:hint="eastAsia"/>
          <w:color w:val="auto"/>
          <w:sz w:val="24"/>
          <w:highlight w:val="none"/>
        </w:rPr>
        <w:t>将合同通过政采云平台提交至</w:t>
      </w:r>
      <w:r>
        <w:rPr>
          <w:rFonts w:hint="eastAsia" w:ascii="宋体" w:hAnsi="宋体"/>
          <w:color w:val="auto"/>
          <w:sz w:val="24"/>
          <w:highlight w:val="none"/>
        </w:rPr>
        <w:t>同级人民政府财政部门备案存档。</w:t>
      </w:r>
    </w:p>
    <w:p w14:paraId="407903D8">
      <w:pPr>
        <w:pStyle w:val="10"/>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rPr>
        <w:t>八、询问、质疑与投诉</w:t>
      </w:r>
    </w:p>
    <w:p w14:paraId="6CD8BEE6">
      <w:pPr>
        <w:pStyle w:val="10"/>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rPr>
        <w:t>（一）询问</w:t>
      </w:r>
    </w:p>
    <w:p w14:paraId="2B60996A">
      <w:pPr>
        <w:pStyle w:val="10"/>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第一章“投标邀请”中“采购人、采购组织机构的名称、地址和联系方式”。</w:t>
      </w:r>
    </w:p>
    <w:p w14:paraId="6E369028">
      <w:pPr>
        <w:pStyle w:val="10"/>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rPr>
        <w:t>（二）质疑</w:t>
      </w:r>
    </w:p>
    <w:p w14:paraId="1FB83F5C">
      <w:pPr>
        <w:pStyle w:val="10"/>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1.报名本项目的投标人认为招标文件、采购过程和中标结果使自己的权益受到损害的，通过政采云平台的质疑系统一次性向采购人或采购组织机构提出质疑：</w:t>
      </w:r>
    </w:p>
    <w:p w14:paraId="39BE43DA">
      <w:pPr>
        <w:pStyle w:val="10"/>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（1）投标人认为招标文件的内容损害其权益的，应当自获取之日起（获取截止日之后收到招标文件的，以获取截止日为准）7个工作日内提出质疑；</w:t>
      </w:r>
    </w:p>
    <w:p w14:paraId="7D95A3FE">
      <w:pPr>
        <w:pStyle w:val="10"/>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（2）投标人对采购过程提出质疑的，应当在各采购程序环节结束之日起7个工作日内提出质疑；</w:t>
      </w:r>
    </w:p>
    <w:p w14:paraId="39625BDA">
      <w:pPr>
        <w:pStyle w:val="10"/>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（3）投标人对中标结果提出质疑的，应当在中标结果公告期限届满之日起7个工作日内提出质疑。</w:t>
      </w:r>
    </w:p>
    <w:p w14:paraId="110ACA57">
      <w:pPr>
        <w:pStyle w:val="10"/>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2.采购人或采购组织机构在收到投标人的书面质疑后7个工作日内作出答复，并以书面形式或政采云平台回复质疑投标人和其他有关投标人，但答复内容不涉及商业秘密。</w:t>
      </w:r>
    </w:p>
    <w:p w14:paraId="727BF96B">
      <w:pPr>
        <w:pStyle w:val="10"/>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4EC0DFD8">
      <w:pPr>
        <w:pStyle w:val="10"/>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rPr>
        <w:t>（三）投诉</w:t>
      </w:r>
    </w:p>
    <w:p w14:paraId="59C4D761">
      <w:pPr>
        <w:pStyle w:val="10"/>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投标人对采购人或采购组织机构的质疑答复不满意或在规定时间内未得到答复的，可以在答复期满后15个工作日内，向同级政府采购监督管理机构投诉。</w:t>
      </w:r>
    </w:p>
    <w:p w14:paraId="38B3D66C">
      <w:pPr>
        <w:widowControl/>
        <w:jc w:val="left"/>
        <w:rPr>
          <w:rFonts w:asciiTheme="minorEastAsia" w:hAnsiTheme="minorEastAsia" w:eastAsiaTheme="minorEastAsia"/>
          <w:b/>
          <w:color w:val="auto"/>
          <w:sz w:val="36"/>
          <w:szCs w:val="36"/>
          <w:highlight w:val="none"/>
        </w:rPr>
      </w:pPr>
      <w:bookmarkStart w:id="8" w:name="_Toc13072_WPSOffice_Level1"/>
      <w:r>
        <w:rPr>
          <w:rFonts w:asciiTheme="minorEastAsia" w:hAnsiTheme="minorEastAsia" w:eastAsiaTheme="minorEastAsia"/>
          <w:b/>
          <w:color w:val="auto"/>
          <w:sz w:val="36"/>
          <w:szCs w:val="36"/>
          <w:highlight w:val="none"/>
        </w:rPr>
        <w:br w:type="page"/>
      </w:r>
    </w:p>
    <w:bookmarkEnd w:id="8"/>
    <w:p w14:paraId="6EB65AC3">
      <w:pPr>
        <w:jc w:val="center"/>
        <w:outlineLvl w:val="0"/>
        <w:rPr>
          <w:rFonts w:ascii="宋体" w:hAnsi="宋体" w:cs="宋体"/>
          <w:b/>
          <w:color w:val="auto"/>
          <w:sz w:val="32"/>
          <w:szCs w:val="30"/>
          <w:highlight w:val="none"/>
        </w:rPr>
      </w:pPr>
      <w:bookmarkStart w:id="9" w:name="_Toc31173_WPSOffice_Level1"/>
      <w:r>
        <w:rPr>
          <w:rFonts w:asciiTheme="minorEastAsia" w:hAnsiTheme="minorEastAsia" w:eastAsiaTheme="minorEastAsia"/>
          <w:b/>
          <w:color w:val="auto"/>
          <w:sz w:val="36"/>
          <w:szCs w:val="36"/>
          <w:highlight w:val="none"/>
        </w:rPr>
        <w:t xml:space="preserve">第三章  </w:t>
      </w:r>
      <w:r>
        <w:rPr>
          <w:rFonts w:hint="eastAsia" w:ascii="宋体" w:hAnsi="宋体" w:cs="宋体" w:eastAsiaTheme="minorEastAsia"/>
          <w:b/>
          <w:bCs/>
          <w:color w:val="auto"/>
          <w:sz w:val="32"/>
          <w:szCs w:val="30"/>
          <w:highlight w:val="none"/>
        </w:rPr>
        <w:t>采购</w:t>
      </w:r>
      <w:r>
        <w:rPr>
          <w:rFonts w:hint="eastAsia" w:ascii="宋体" w:hAnsi="宋体" w:cs="宋体"/>
          <w:b/>
          <w:color w:val="auto"/>
          <w:sz w:val="32"/>
          <w:szCs w:val="30"/>
          <w:highlight w:val="none"/>
        </w:rPr>
        <w:t>需求</w:t>
      </w:r>
    </w:p>
    <w:p w14:paraId="639EC4A7">
      <w:pPr>
        <w:tabs>
          <w:tab w:val="left" w:pos="8280"/>
        </w:tabs>
        <w:autoSpaceDE w:val="0"/>
        <w:autoSpaceDN w:val="0"/>
        <w:adjustRightInd w:val="0"/>
        <w:spacing w:line="360" w:lineRule="auto"/>
        <w:ind w:right="25"/>
        <w:jc w:val="center"/>
        <w:rPr>
          <w:rFonts w:asciiTheme="minorEastAsia" w:hAnsiTheme="minorEastAsia" w:eastAsiaTheme="minorEastAsia"/>
          <w:b/>
          <w:color w:val="auto"/>
          <w:sz w:val="24"/>
          <w:highlight w:val="none"/>
        </w:rPr>
      </w:pPr>
    </w:p>
    <w:p w14:paraId="47F346B1">
      <w:pPr>
        <w:tabs>
          <w:tab w:val="left" w:pos="8280"/>
        </w:tabs>
        <w:autoSpaceDE w:val="0"/>
        <w:autoSpaceDN w:val="0"/>
        <w:adjustRightInd w:val="0"/>
        <w:spacing w:line="360" w:lineRule="auto"/>
        <w:ind w:right="25"/>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第一部分   技术需求</w:t>
      </w:r>
    </w:p>
    <w:p w14:paraId="60FFF6AE">
      <w:pPr>
        <w:autoSpaceDE/>
        <w:autoSpaceDN/>
        <w:spacing w:before="120" w:beforeLines="50" w:after="120" w:afterLines="50" w:line="400" w:lineRule="exact"/>
        <w:rPr>
          <w:rFonts w:hint="eastAsia"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rPr>
        <w:t>一、项目背景</w:t>
      </w:r>
    </w:p>
    <w:p w14:paraId="003E4E66">
      <w:pPr>
        <w:autoSpaceDE/>
        <w:autoSpaceDN/>
        <w:spacing w:line="360" w:lineRule="exact"/>
        <w:ind w:firstLine="480" w:firstLineChars="200"/>
        <w:rPr>
          <w:rFonts w:ascii="宋体" w:hAnsi="宋体" w:eastAsia="宋体" w:cs="宋体"/>
          <w:color w:val="auto"/>
          <w:sz w:val="24"/>
          <w:szCs w:val="24"/>
          <w:highlight w:val="none"/>
          <w:lang w:val="en-US"/>
        </w:rPr>
      </w:pPr>
      <w:r>
        <w:rPr>
          <w:rFonts w:ascii="宋体" w:hAnsi="宋体" w:eastAsia="宋体" w:cs="宋体"/>
          <w:color w:val="auto"/>
          <w:sz w:val="24"/>
          <w:szCs w:val="24"/>
          <w:highlight w:val="none"/>
          <w:lang w:val="en-US"/>
        </w:rPr>
        <w:t>2024年，浙江省财政厅，浙江省自然资源厅陆续下发《浙江省财政厅 浙江省自然资源厅关于提前下达2024年省自然资源专项资金的通知》（浙财资环〔2023〕61号）、《浙江省财政厅 浙江省自然资源厅关于下达2024年第二批省自然资源专项资金的通知》（浙财资环〔2024〕15号）、《浙江省自然资源厅关于印发2024年省自然资源专项资金（海洋综合管理）工作任务的通知》文件，要求开展2024年养殖用海监管</w:t>
      </w:r>
      <w:r>
        <w:rPr>
          <w:rFonts w:hint="eastAsia" w:ascii="宋体" w:hAnsi="宋体" w:eastAsia="宋体" w:cs="宋体"/>
          <w:color w:val="auto"/>
          <w:sz w:val="24"/>
          <w:szCs w:val="24"/>
          <w:highlight w:val="none"/>
          <w:lang w:val="en-US"/>
        </w:rPr>
        <w:t>工作。</w:t>
      </w:r>
    </w:p>
    <w:p w14:paraId="7A14ED4E">
      <w:pPr>
        <w:autoSpaceDE/>
        <w:autoSpaceDN/>
        <w:spacing w:before="120" w:beforeLines="50" w:after="120" w:afterLines="50" w:line="400" w:lineRule="exact"/>
        <w:rPr>
          <w:rFonts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rPr>
        <w:t>二、目标</w:t>
      </w:r>
    </w:p>
    <w:p w14:paraId="1131AB98">
      <w:pPr>
        <w:autoSpaceDE/>
        <w:autoSpaceDN/>
        <w:spacing w:line="360" w:lineRule="exact"/>
        <w:ind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在历史养殖用海调查成果的基础上，对养殖用海情况进行监测，及时掌握养殖用海变化情况，为进一步加强和规范养殖用海管理、提高养殖用海确权比例、合理利用海洋空间资源、保护海洋水质生态环境提供及时准确的数据支撑。</w:t>
      </w:r>
    </w:p>
    <w:p w14:paraId="59211E54">
      <w:pPr>
        <w:autoSpaceDE/>
        <w:autoSpaceDN/>
        <w:spacing w:before="120" w:beforeLines="50" w:after="120" w:afterLines="50" w:line="400" w:lineRule="exact"/>
        <w:rPr>
          <w:rFonts w:hint="eastAsia"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rPr>
        <w:t>二、工作范围</w:t>
      </w:r>
    </w:p>
    <w:p w14:paraId="1D3C871A">
      <w:pPr>
        <w:autoSpaceDE/>
        <w:autoSpaceDN/>
        <w:spacing w:line="360" w:lineRule="exact"/>
        <w:ind w:firstLine="480" w:firstLineChars="200"/>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海岸线至领海基线之间的管辖区域</w:t>
      </w:r>
      <w:r>
        <w:rPr>
          <w:rFonts w:ascii="宋体" w:hAnsi="宋体" w:eastAsia="宋体" w:cs="宋体"/>
          <w:color w:val="auto"/>
          <w:sz w:val="24"/>
          <w:szCs w:val="24"/>
          <w:highlight w:val="none"/>
          <w:lang w:val="en-US"/>
        </w:rPr>
        <w:t>。</w:t>
      </w:r>
    </w:p>
    <w:p w14:paraId="0EE2CF94">
      <w:pPr>
        <w:autoSpaceDE/>
        <w:autoSpaceDN/>
        <w:spacing w:before="120" w:beforeLines="50" w:after="120" w:afterLines="50" w:line="400" w:lineRule="exact"/>
        <w:rPr>
          <w:rFonts w:hint="eastAsia"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rPr>
        <w:t>三、工作内容</w:t>
      </w:r>
    </w:p>
    <w:p w14:paraId="179CF53A">
      <w:pPr>
        <w:autoSpaceDE/>
        <w:autoSpaceDN/>
        <w:spacing w:line="360" w:lineRule="exact"/>
        <w:ind w:firstLine="480" w:firstLineChars="200"/>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在历史养殖用海监测基础上，利用遥感影像开展</w:t>
      </w:r>
      <w:r>
        <w:rPr>
          <w:rFonts w:ascii="宋体" w:hAnsi="宋体" w:eastAsia="宋体" w:cs="宋体"/>
          <w:color w:val="auto"/>
          <w:sz w:val="24"/>
          <w:szCs w:val="24"/>
          <w:highlight w:val="none"/>
          <w:lang w:val="en-US"/>
        </w:rPr>
        <w:t xml:space="preserve"> 周期性监测，确定新增、消失、修正、范围变化、范围未变的养殖图斑位置、面积、用海方式及养殖方式，并根据遥感监测情况开展现场核查。</w:t>
      </w:r>
    </w:p>
    <w:p w14:paraId="3E9C9CE5">
      <w:pPr>
        <w:autoSpaceDE/>
        <w:autoSpaceDN/>
        <w:spacing w:line="360" w:lineRule="exact"/>
        <w:ind w:firstLine="480" w:firstLineChars="200"/>
        <w:rPr>
          <w:rFonts w:ascii="宋体" w:hAnsi="宋体" w:eastAsia="宋体" w:cs="宋体"/>
          <w:color w:val="auto"/>
          <w:sz w:val="24"/>
          <w:szCs w:val="24"/>
          <w:highlight w:val="none"/>
          <w:lang w:val="en-US"/>
        </w:rPr>
      </w:pPr>
      <w:r>
        <w:rPr>
          <w:rFonts w:ascii="宋体" w:hAnsi="宋体" w:eastAsia="宋体" w:cs="宋体"/>
          <w:color w:val="auto"/>
          <w:sz w:val="24"/>
          <w:szCs w:val="24"/>
          <w:highlight w:val="none"/>
          <w:lang w:val="en-US"/>
        </w:rPr>
        <w:t>1</w:t>
      </w:r>
      <w:r>
        <w:rPr>
          <w:rFonts w:hint="eastAsia" w:ascii="宋体" w:hAnsi="宋体" w:eastAsia="宋体" w:cs="宋体"/>
          <w:color w:val="auto"/>
          <w:sz w:val="24"/>
          <w:szCs w:val="24"/>
          <w:highlight w:val="none"/>
          <w:lang w:val="en-US"/>
        </w:rPr>
        <w:t>、数据获取，</w:t>
      </w:r>
      <w:r>
        <w:rPr>
          <w:rFonts w:ascii="宋体" w:hAnsi="宋体" w:eastAsia="宋体" w:cs="宋体"/>
          <w:color w:val="auto"/>
          <w:sz w:val="24"/>
          <w:szCs w:val="24"/>
          <w:highlight w:val="none"/>
          <w:lang w:val="en-US"/>
        </w:rPr>
        <w:t>获取覆盖浙江养殖用海区域的卫星遥感影像</w:t>
      </w:r>
      <w:r>
        <w:rPr>
          <w:rFonts w:hint="eastAsia" w:ascii="宋体" w:hAnsi="宋体" w:eastAsia="宋体" w:cs="宋体"/>
          <w:color w:val="auto"/>
          <w:sz w:val="24"/>
          <w:szCs w:val="24"/>
          <w:highlight w:val="none"/>
          <w:lang w:val="en-US"/>
        </w:rPr>
        <w:t>、</w:t>
      </w:r>
      <w:r>
        <w:rPr>
          <w:rFonts w:ascii="宋体" w:hAnsi="宋体" w:eastAsia="宋体" w:cs="宋体"/>
          <w:color w:val="auto"/>
          <w:sz w:val="24"/>
          <w:szCs w:val="24"/>
          <w:highlight w:val="none"/>
          <w:lang w:val="en-US"/>
        </w:rPr>
        <w:t>海域权属信息和岸线数据。</w:t>
      </w:r>
    </w:p>
    <w:p w14:paraId="63815D8B">
      <w:pPr>
        <w:autoSpaceDE/>
        <w:autoSpaceDN/>
        <w:spacing w:line="360" w:lineRule="exact"/>
        <w:ind w:firstLine="480" w:firstLineChars="200"/>
        <w:rPr>
          <w:rFonts w:ascii="宋体" w:hAnsi="宋体" w:eastAsia="宋体" w:cs="宋体"/>
          <w:color w:val="auto"/>
          <w:sz w:val="24"/>
          <w:szCs w:val="24"/>
          <w:highlight w:val="none"/>
          <w:lang w:val="en-US"/>
        </w:rPr>
      </w:pPr>
      <w:r>
        <w:rPr>
          <w:rFonts w:ascii="宋体" w:hAnsi="宋体" w:eastAsia="宋体" w:cs="宋体"/>
          <w:color w:val="auto"/>
          <w:sz w:val="24"/>
          <w:szCs w:val="24"/>
          <w:highlight w:val="none"/>
          <w:lang w:val="en-US"/>
        </w:rPr>
        <w:t>2</w:t>
      </w:r>
      <w:r>
        <w:rPr>
          <w:rFonts w:hint="eastAsia" w:ascii="宋体" w:hAnsi="宋体" w:eastAsia="宋体" w:cs="宋体"/>
          <w:color w:val="auto"/>
          <w:sz w:val="24"/>
          <w:szCs w:val="24"/>
          <w:highlight w:val="none"/>
          <w:lang w:val="en-US"/>
        </w:rPr>
        <w:t>、</w:t>
      </w:r>
      <w:r>
        <w:rPr>
          <w:rFonts w:ascii="宋体" w:hAnsi="宋体" w:eastAsia="宋体" w:cs="宋体"/>
          <w:color w:val="auto"/>
          <w:sz w:val="24"/>
          <w:szCs w:val="24"/>
          <w:highlight w:val="none"/>
          <w:lang w:val="en-US"/>
        </w:rPr>
        <w:t>遥感监测</w:t>
      </w:r>
      <w:r>
        <w:rPr>
          <w:rFonts w:hint="eastAsia" w:ascii="宋体" w:hAnsi="宋体" w:eastAsia="宋体" w:cs="宋体"/>
          <w:color w:val="auto"/>
          <w:sz w:val="24"/>
          <w:szCs w:val="24"/>
          <w:highlight w:val="none"/>
          <w:lang w:val="en-US"/>
        </w:rPr>
        <w:t>，利用最新一期卫星遥感影像，结合上一期养殖用海监测成果及其影像，叠加最新大陆岸线、海岛岸线和海域权属信息，按照</w:t>
      </w:r>
      <w:r>
        <w:rPr>
          <w:rFonts w:ascii="宋体" w:hAnsi="宋体" w:eastAsia="宋体" w:cs="宋体"/>
          <w:color w:val="auto"/>
          <w:sz w:val="24"/>
          <w:szCs w:val="24"/>
          <w:highlight w:val="none"/>
          <w:lang w:val="en-US"/>
        </w:rPr>
        <w:t>变化类型对养殖用海图斑进行分类统计，建立矢量数据，制作现场核查图表作为现场核查依据。</w:t>
      </w:r>
    </w:p>
    <w:p w14:paraId="5C93DEF8">
      <w:pPr>
        <w:autoSpaceDE/>
        <w:autoSpaceDN/>
        <w:spacing w:line="360" w:lineRule="exact"/>
        <w:ind w:firstLine="480" w:firstLineChars="200"/>
        <w:rPr>
          <w:rFonts w:ascii="宋体" w:hAnsi="宋体" w:eastAsia="宋体" w:cs="宋体"/>
          <w:color w:val="auto"/>
          <w:sz w:val="24"/>
          <w:szCs w:val="24"/>
          <w:highlight w:val="none"/>
          <w:lang w:val="en-US"/>
        </w:rPr>
      </w:pPr>
      <w:r>
        <w:rPr>
          <w:rFonts w:ascii="宋体" w:hAnsi="宋体" w:eastAsia="宋体" w:cs="宋体"/>
          <w:color w:val="auto"/>
          <w:sz w:val="24"/>
          <w:szCs w:val="24"/>
          <w:highlight w:val="none"/>
          <w:lang w:val="en-US"/>
        </w:rPr>
        <w:t>3</w:t>
      </w:r>
      <w:r>
        <w:rPr>
          <w:rFonts w:hint="eastAsia" w:ascii="宋体" w:hAnsi="宋体" w:eastAsia="宋体" w:cs="宋体"/>
          <w:color w:val="auto"/>
          <w:sz w:val="24"/>
          <w:szCs w:val="24"/>
          <w:highlight w:val="none"/>
          <w:lang w:val="en-US"/>
        </w:rPr>
        <w:t>、</w:t>
      </w:r>
      <w:r>
        <w:rPr>
          <w:rFonts w:ascii="宋体" w:hAnsi="宋体" w:eastAsia="宋体" w:cs="宋体"/>
          <w:color w:val="auto"/>
          <w:sz w:val="24"/>
          <w:szCs w:val="24"/>
          <w:highlight w:val="none"/>
          <w:lang w:val="en-US"/>
        </w:rPr>
        <w:t>现场核查</w:t>
      </w:r>
      <w:r>
        <w:rPr>
          <w:rFonts w:hint="eastAsia" w:ascii="宋体" w:hAnsi="宋体" w:eastAsia="宋体" w:cs="宋体"/>
          <w:color w:val="auto"/>
          <w:sz w:val="24"/>
          <w:szCs w:val="24"/>
          <w:highlight w:val="none"/>
          <w:lang w:val="en-US"/>
        </w:rPr>
        <w:t>，核查人员依据现场核查图表，对筛选的新增和范围变化两类疑问养殖图斑进行现场核查确认并拍照，按</w:t>
      </w:r>
      <w:r>
        <w:rPr>
          <w:rFonts w:ascii="宋体" w:hAnsi="宋体" w:eastAsia="宋体" w:cs="宋体"/>
          <w:color w:val="auto"/>
          <w:sz w:val="24"/>
          <w:szCs w:val="24"/>
          <w:highlight w:val="none"/>
          <w:lang w:val="en-US"/>
        </w:rPr>
        <w:t>要求填写现场核查图表。</w:t>
      </w:r>
    </w:p>
    <w:p w14:paraId="7C0F9313">
      <w:pPr>
        <w:autoSpaceDE/>
        <w:autoSpaceDN/>
        <w:spacing w:line="360" w:lineRule="exact"/>
        <w:ind w:firstLine="480" w:firstLineChars="200"/>
        <w:rPr>
          <w:rFonts w:hint="eastAsia"/>
          <w:color w:val="auto"/>
          <w:highlight w:val="none"/>
          <w:lang w:val="en-US"/>
        </w:rPr>
      </w:pPr>
      <w:r>
        <w:rPr>
          <w:rFonts w:ascii="宋体" w:hAnsi="宋体" w:eastAsia="宋体" w:cs="宋体"/>
          <w:color w:val="auto"/>
          <w:sz w:val="24"/>
          <w:szCs w:val="24"/>
          <w:highlight w:val="none"/>
          <w:lang w:val="en-US"/>
        </w:rPr>
        <w:t>4</w:t>
      </w:r>
      <w:r>
        <w:rPr>
          <w:rFonts w:hint="eastAsia" w:ascii="宋体" w:hAnsi="宋体" w:eastAsia="宋体" w:cs="宋体"/>
          <w:color w:val="auto"/>
          <w:sz w:val="24"/>
          <w:szCs w:val="24"/>
          <w:highlight w:val="none"/>
          <w:lang w:val="en-US"/>
        </w:rPr>
        <w:t>、</w:t>
      </w:r>
      <w:r>
        <w:rPr>
          <w:rFonts w:ascii="宋体" w:hAnsi="宋体" w:eastAsia="宋体" w:cs="宋体"/>
          <w:color w:val="auto"/>
          <w:sz w:val="24"/>
          <w:szCs w:val="24"/>
          <w:highlight w:val="none"/>
          <w:lang w:val="en-US"/>
        </w:rPr>
        <w:t>数据整理</w:t>
      </w:r>
      <w:r>
        <w:rPr>
          <w:rFonts w:hint="eastAsia" w:ascii="宋体" w:hAnsi="宋体" w:eastAsia="宋体" w:cs="宋体"/>
          <w:color w:val="auto"/>
          <w:sz w:val="24"/>
          <w:szCs w:val="24"/>
          <w:highlight w:val="none"/>
          <w:lang w:val="en-US"/>
        </w:rPr>
        <w:t>，根据现场核查情况更新矢量数据，制作养殖监测成果表，形成监测报告。</w:t>
      </w:r>
    </w:p>
    <w:p w14:paraId="73156399">
      <w:pPr>
        <w:autoSpaceDE/>
        <w:autoSpaceDN/>
        <w:spacing w:line="400" w:lineRule="exact"/>
        <w:ind w:firstLine="482" w:firstLineChars="200"/>
        <w:rPr>
          <w:rFonts w:hint="eastAsia"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rPr>
        <w:t>五、项目成果</w:t>
      </w:r>
    </w:p>
    <w:p w14:paraId="0680ABCA">
      <w:pPr>
        <w:autoSpaceDE/>
        <w:autoSpaceDN/>
        <w:spacing w:line="400" w:lineRule="exact"/>
        <w:ind w:firstLine="480" w:firstLineChars="200"/>
        <w:rPr>
          <w:rFonts w:ascii="宋体" w:hAnsi="宋体" w:eastAsia="宋体" w:cs="宋体"/>
          <w:color w:val="auto"/>
          <w:kern w:val="2"/>
          <w:sz w:val="24"/>
          <w:szCs w:val="24"/>
          <w:highlight w:val="none"/>
          <w:lang w:val="en-US" w:bidi="ar-SA"/>
        </w:rPr>
      </w:pPr>
      <w:r>
        <w:rPr>
          <w:rFonts w:ascii="宋体" w:hAnsi="宋体" w:eastAsia="宋体" w:cs="宋体"/>
          <w:color w:val="auto"/>
          <w:kern w:val="2"/>
          <w:sz w:val="24"/>
          <w:szCs w:val="24"/>
          <w:highlight w:val="none"/>
          <w:lang w:val="en-US" w:bidi="ar-SA"/>
        </w:rPr>
        <w:t>1</w:t>
      </w:r>
      <w:r>
        <w:rPr>
          <w:rFonts w:hint="eastAsia" w:ascii="宋体" w:hAnsi="宋体" w:eastAsia="宋体" w:cs="宋体"/>
          <w:color w:val="auto"/>
          <w:kern w:val="2"/>
          <w:sz w:val="24"/>
          <w:szCs w:val="24"/>
          <w:highlight w:val="none"/>
          <w:lang w:val="en-US" w:bidi="ar-SA"/>
        </w:rPr>
        <w:t>、</w:t>
      </w:r>
      <w:r>
        <w:rPr>
          <w:rFonts w:ascii="宋体" w:hAnsi="宋体" w:eastAsia="宋体" w:cs="宋体"/>
          <w:color w:val="auto"/>
          <w:kern w:val="2"/>
          <w:sz w:val="24"/>
          <w:szCs w:val="24"/>
          <w:highlight w:val="none"/>
          <w:lang w:val="en-US" w:bidi="ar-SA"/>
        </w:rPr>
        <w:t>监测报告</w:t>
      </w:r>
      <w:r>
        <w:rPr>
          <w:rFonts w:hint="eastAsia" w:ascii="宋体" w:hAnsi="宋体" w:eastAsia="宋体" w:cs="宋体"/>
          <w:color w:val="auto"/>
          <w:kern w:val="2"/>
          <w:sz w:val="24"/>
          <w:szCs w:val="24"/>
          <w:highlight w:val="none"/>
          <w:lang w:val="en-US" w:bidi="ar-SA"/>
        </w:rPr>
        <w:t>；</w:t>
      </w:r>
    </w:p>
    <w:p w14:paraId="1389A6CF">
      <w:pPr>
        <w:autoSpaceDE/>
        <w:autoSpaceDN/>
        <w:spacing w:line="400" w:lineRule="exact"/>
        <w:ind w:firstLine="480" w:firstLineChars="200"/>
        <w:rPr>
          <w:rFonts w:hint="eastAsia"/>
          <w:color w:val="auto"/>
          <w:highlight w:val="none"/>
          <w:lang w:val="en-US" w:bidi="ar-SA"/>
        </w:rPr>
      </w:pPr>
      <w:r>
        <w:rPr>
          <w:rFonts w:ascii="宋体" w:hAnsi="宋体" w:eastAsia="宋体" w:cs="宋体"/>
          <w:color w:val="auto"/>
          <w:kern w:val="2"/>
          <w:sz w:val="24"/>
          <w:szCs w:val="24"/>
          <w:highlight w:val="none"/>
          <w:lang w:val="en-US" w:bidi="ar-SA"/>
        </w:rPr>
        <w:t>2</w:t>
      </w:r>
      <w:r>
        <w:rPr>
          <w:rFonts w:hint="eastAsia" w:ascii="宋体" w:hAnsi="宋体" w:eastAsia="宋体" w:cs="宋体"/>
          <w:color w:val="auto"/>
          <w:kern w:val="2"/>
          <w:sz w:val="24"/>
          <w:szCs w:val="24"/>
          <w:highlight w:val="none"/>
          <w:lang w:val="en-US" w:bidi="ar-SA"/>
        </w:rPr>
        <w:t>、电子数据集。</w:t>
      </w:r>
    </w:p>
    <w:p w14:paraId="51A193F0">
      <w:pPr>
        <w:tabs>
          <w:tab w:val="left" w:pos="8280"/>
        </w:tabs>
        <w:autoSpaceDE w:val="0"/>
        <w:autoSpaceDN w:val="0"/>
        <w:adjustRightInd w:val="0"/>
        <w:spacing w:line="360" w:lineRule="auto"/>
        <w:ind w:right="25"/>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第二部分    商务要求</w:t>
      </w:r>
    </w:p>
    <w:p w14:paraId="54DFEF3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1、合同</w:t>
      </w:r>
      <w:r>
        <w:rPr>
          <w:rFonts w:hint="eastAsia" w:ascii="宋体" w:hAnsi="宋体" w:cs="宋体"/>
          <w:color w:val="auto"/>
          <w:sz w:val="24"/>
          <w:highlight w:val="none"/>
          <w:lang w:eastAsia="zh-CN"/>
        </w:rPr>
        <w:t>服务期</w:t>
      </w:r>
      <w:r>
        <w:rPr>
          <w:rFonts w:hint="eastAsia" w:ascii="宋体" w:hAnsi="宋体" w:cs="宋体"/>
          <w:color w:val="auto"/>
          <w:sz w:val="24"/>
          <w:highlight w:val="none"/>
        </w:rPr>
        <w:t>要求：</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年，自合同签订之日起计。</w:t>
      </w:r>
    </w:p>
    <w:p w14:paraId="6043410C">
      <w:pPr>
        <w:tabs>
          <w:tab w:val="left" w:pos="8280"/>
        </w:tabs>
        <w:autoSpaceDE w:val="0"/>
        <w:autoSpaceDN w:val="0"/>
        <w:adjustRightInd w:val="0"/>
        <w:spacing w:line="360" w:lineRule="auto"/>
        <w:ind w:right="25" w:firstLine="480" w:firstLineChars="200"/>
        <w:jc w:val="left"/>
        <w:rPr>
          <w:rFonts w:ascii="宋体" w:hAnsi="宋体" w:cs="宋体"/>
          <w:color w:val="auto"/>
          <w:sz w:val="24"/>
          <w:highlight w:val="none"/>
        </w:rPr>
      </w:pPr>
      <w:r>
        <w:rPr>
          <w:rFonts w:hint="eastAsia" w:ascii="宋体" w:hAnsi="宋体" w:cs="宋体"/>
          <w:color w:val="auto"/>
          <w:sz w:val="24"/>
          <w:highlight w:val="none"/>
        </w:rPr>
        <w:t>2、服务地点：三门县</w:t>
      </w:r>
    </w:p>
    <w:p w14:paraId="1D647AEE">
      <w:pPr>
        <w:tabs>
          <w:tab w:val="left" w:pos="8280"/>
        </w:tabs>
        <w:autoSpaceDE w:val="0"/>
        <w:autoSpaceDN w:val="0"/>
        <w:adjustRightInd w:val="0"/>
        <w:spacing w:line="360" w:lineRule="auto"/>
        <w:ind w:right="25" w:firstLine="480" w:firstLineChars="200"/>
        <w:jc w:val="left"/>
        <w:rPr>
          <w:rFonts w:ascii="宋体" w:hAnsi="宋体" w:cs="宋体"/>
          <w:color w:val="auto"/>
          <w:sz w:val="24"/>
          <w:highlight w:val="none"/>
        </w:rPr>
      </w:pPr>
      <w:r>
        <w:rPr>
          <w:rFonts w:hint="eastAsia" w:ascii="宋体" w:hAnsi="宋体" w:cs="宋体"/>
          <w:color w:val="auto"/>
          <w:sz w:val="24"/>
          <w:highlight w:val="none"/>
        </w:rPr>
        <w:t>3、付款方法：签订合同后预付合同价款的百分之五十，待</w:t>
      </w:r>
      <w:r>
        <w:rPr>
          <w:rFonts w:hint="eastAsia"/>
          <w:color w:val="auto"/>
          <w:sz w:val="24"/>
          <w:highlight w:val="none"/>
          <w:lang w:val="zh-CN"/>
        </w:rPr>
        <w:t>项目完成并全部通过验收后付清剩余合同价款。</w:t>
      </w:r>
    </w:p>
    <w:p w14:paraId="1AB7CC89">
      <w:pPr>
        <w:spacing w:line="360" w:lineRule="auto"/>
        <w:ind w:firstLine="240" w:firstLineChars="100"/>
        <w:rPr>
          <w:rFonts w:ascii="宋体" w:hAnsi="宋体" w:cs="宋体"/>
          <w:color w:val="auto"/>
          <w:sz w:val="24"/>
          <w:highlight w:val="none"/>
        </w:rPr>
      </w:pPr>
    </w:p>
    <w:p w14:paraId="21BFABBE">
      <w:pPr>
        <w:pStyle w:val="3"/>
        <w:rPr>
          <w:color w:val="auto"/>
          <w:highlight w:val="none"/>
        </w:rPr>
      </w:pPr>
      <w:r>
        <w:rPr>
          <w:color w:val="auto"/>
          <w:highlight w:val="none"/>
        </w:rPr>
        <w:br w:type="page"/>
      </w:r>
    </w:p>
    <w:p w14:paraId="4F349331">
      <w:pPr>
        <w:spacing w:line="360" w:lineRule="auto"/>
        <w:jc w:val="center"/>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t>第四章 评标</w:t>
      </w:r>
      <w:bookmarkEnd w:id="9"/>
    </w:p>
    <w:p w14:paraId="64A17268">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一、评标原则</w:t>
      </w:r>
    </w:p>
    <w:p w14:paraId="22D6195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（一）评标活动遵循公平、公正、科学和择优的原则，以招标文件和投标文件为评标的基本依据，并按照招标文件规定的评标方法和评标标准进行评标。</w:t>
      </w:r>
    </w:p>
    <w:p w14:paraId="7D3D59D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（二）任何单位和个人不得干扰、影响评标的正常进行；评标委员会及有关工作人员应不带任何倾向性和启发性，不得向外界透露任何与评标有关的内容，不得私下与投标人接触。</w:t>
      </w:r>
    </w:p>
    <w:p w14:paraId="2C560604">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二、评标方法</w:t>
      </w:r>
    </w:p>
    <w:p w14:paraId="1C779CA5">
      <w:pPr>
        <w:spacing w:line="360" w:lineRule="auto"/>
        <w:ind w:firstLine="480" w:firstLineChars="200"/>
        <w:rPr>
          <w:color w:val="auto"/>
          <w:highlight w:val="none"/>
        </w:rPr>
      </w:pPr>
      <w:r>
        <w:rPr>
          <w:rFonts w:hint="eastAsia" w:ascii="宋体" w:hAnsi="宋体" w:cs="宋体"/>
          <w:color w:val="auto"/>
          <w:sz w:val="24"/>
          <w:highlight w:val="none"/>
        </w:rPr>
        <w:t>综合评分法,是指投标文件满足招标文件全部实质性要求，且按照评审因素的量化指标评审得分最高的投标人为中标候选人的评标方法。</w:t>
      </w:r>
    </w:p>
    <w:p w14:paraId="2E816538">
      <w:pPr>
        <w:pStyle w:val="22"/>
        <w:spacing w:after="0" w:line="360" w:lineRule="auto"/>
        <w:ind w:left="0" w:leftChars="0"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三、评标委员会</w:t>
      </w:r>
    </w:p>
    <w:p w14:paraId="1329329C">
      <w:pPr>
        <w:pStyle w:val="9"/>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（一）本项目评标委员会由采购人代表和评审专家组成。</w:t>
      </w:r>
    </w:p>
    <w:p w14:paraId="4C7A1735">
      <w:pPr>
        <w:pStyle w:val="9"/>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（二）评标委员会成员与参与投标的供应商有下列情形之一的，应当回避：</w:t>
      </w:r>
    </w:p>
    <w:p w14:paraId="51F94303">
      <w:pPr>
        <w:pStyle w:val="9"/>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1.参加采购活动前3年内与供应商存在劳动关系；</w:t>
      </w:r>
    </w:p>
    <w:p w14:paraId="2D1A2A6A">
      <w:pPr>
        <w:pStyle w:val="9"/>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2.参加采购活动前3年内担任供应商的董事、监事；</w:t>
      </w:r>
    </w:p>
    <w:p w14:paraId="676DDA0F">
      <w:pPr>
        <w:pStyle w:val="9"/>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3.参加采购活动前3年内是供应商的控股股东或者实际控制人；</w:t>
      </w:r>
    </w:p>
    <w:p w14:paraId="06C6113B">
      <w:pPr>
        <w:pStyle w:val="9"/>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4.与供应商的法定代表人或者负责人有夫妻、直系血亲、三代以内旁系血亲或者近姻亲关系；</w:t>
      </w:r>
    </w:p>
    <w:p w14:paraId="194E8989">
      <w:pPr>
        <w:pStyle w:val="9"/>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5.与供应商有其他可能影响政府采购活动公平、公正进行的关系；</w:t>
      </w:r>
    </w:p>
    <w:p w14:paraId="56BCD47B">
      <w:pPr>
        <w:pStyle w:val="9"/>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6.法律法规规定的其他情形。</w:t>
      </w:r>
    </w:p>
    <w:p w14:paraId="1B21A6B5">
      <w:pPr>
        <w:pStyle w:val="9"/>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（三）评标委员会负责具体评标事务，并独立履行下列职责：</w:t>
      </w:r>
    </w:p>
    <w:p w14:paraId="575ED1C8">
      <w:pPr>
        <w:pStyle w:val="9"/>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1.审查、评价投标文件是否符合招标文件的商务、技术等实质性要求；</w:t>
      </w:r>
    </w:p>
    <w:p w14:paraId="1B37A4E3">
      <w:pPr>
        <w:pStyle w:val="9"/>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2.要求投标人对投标文件有关事项作出澄清或者说明；</w:t>
      </w:r>
    </w:p>
    <w:p w14:paraId="718580A1">
      <w:pPr>
        <w:pStyle w:val="9"/>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3.对投标文件进行比较和评价；</w:t>
      </w:r>
    </w:p>
    <w:p w14:paraId="7945C1E8">
      <w:pPr>
        <w:pStyle w:val="9"/>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4.确定中标候选人名单，以及根据采购人委托直接确定中标人；</w:t>
      </w:r>
    </w:p>
    <w:p w14:paraId="2276EB12">
      <w:pPr>
        <w:pStyle w:val="9"/>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5.向采购人、采购组织机构或者有关部门报告评标中发现的违法行为；</w:t>
      </w:r>
    </w:p>
    <w:p w14:paraId="074BC554">
      <w:pPr>
        <w:pStyle w:val="9"/>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6.法律法规规定的其他职责。</w:t>
      </w:r>
    </w:p>
    <w:p w14:paraId="6270415A">
      <w:pPr>
        <w:pStyle w:val="20"/>
        <w:spacing w:before="0" w:beforeAutospacing="0" w:after="0" w:afterAutospacing="0" w:line="360" w:lineRule="auto"/>
        <w:ind w:firstLine="482" w:firstLineChars="200"/>
        <w:jc w:val="both"/>
        <w:rPr>
          <w:rFonts w:hint="default" w:asciiTheme="minorEastAsia" w:hAnsiTheme="minorEastAsia" w:eastAsiaTheme="minorEastAsia"/>
          <w:b/>
          <w:color w:val="auto"/>
          <w:highlight w:val="none"/>
        </w:rPr>
      </w:pPr>
      <w:r>
        <w:rPr>
          <w:rFonts w:asciiTheme="minorEastAsia" w:hAnsiTheme="minorEastAsia" w:eastAsiaTheme="minorEastAsia"/>
          <w:b/>
          <w:color w:val="auto"/>
          <w:highlight w:val="none"/>
        </w:rPr>
        <w:t>四、无效标情形</w:t>
      </w:r>
    </w:p>
    <w:p w14:paraId="43EE7B65">
      <w:pPr>
        <w:adjustRightInd w:val="0"/>
        <w:snapToGrid w:val="0"/>
        <w:spacing w:line="360" w:lineRule="auto"/>
        <w:ind w:firstLine="480"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color w:val="auto"/>
          <w:kern w:val="0"/>
          <w:sz w:val="24"/>
          <w:highlight w:val="none"/>
        </w:rPr>
        <w:t>（一）在资格证明文件或商务与技术文件中出现投标报价的，或者报价文件中报价的服务跟商务与技术文件中的投标服务出现重大偏差的；</w:t>
      </w:r>
    </w:p>
    <w:p w14:paraId="244B3C5E">
      <w:pPr>
        <w:pStyle w:val="20"/>
        <w:tabs>
          <w:tab w:val="left" w:pos="7380"/>
        </w:tabs>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（二）不具备招标文件中规定的资格要求的；</w:t>
      </w:r>
      <w:r>
        <w:rPr>
          <w:rFonts w:hint="default" w:asciiTheme="minorEastAsia" w:hAnsiTheme="minorEastAsia" w:eastAsiaTheme="minorEastAsia"/>
          <w:color w:val="auto"/>
          <w:highlight w:val="none"/>
        </w:rPr>
        <w:tab/>
      </w:r>
    </w:p>
    <w:p w14:paraId="6B78D187">
      <w:pPr>
        <w:pStyle w:val="20"/>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（三）投标文件含有采购人不能接受的附加条件的；</w:t>
      </w:r>
    </w:p>
    <w:p w14:paraId="02B1423E">
      <w:pPr>
        <w:pStyle w:val="10"/>
        <w:spacing w:line="360" w:lineRule="auto"/>
        <w:ind w:firstLine="480" w:firstLineChars="200"/>
        <w:jc w:val="both"/>
        <w:rPr>
          <w:rFonts w:asciiTheme="minorEastAsia" w:hAnsiTheme="minorEastAsia" w:eastAsiaTheme="minorEastAsia"/>
          <w:bCs/>
          <w:color w:val="auto"/>
          <w:kern w:val="0"/>
          <w:sz w:val="24"/>
          <w:highlight w:val="none"/>
        </w:rPr>
      </w:pPr>
      <w:r>
        <w:rPr>
          <w:rFonts w:hint="eastAsia" w:asciiTheme="minorEastAsia" w:hAnsiTheme="minorEastAsia" w:eastAsiaTheme="minorEastAsia"/>
          <w:color w:val="auto"/>
          <w:kern w:val="0"/>
          <w:sz w:val="24"/>
          <w:highlight w:val="none"/>
        </w:rPr>
        <w:t>（四）评标委员会认为投标人的报价明显低于其他通过符合性审查投标人的报价，有可能影响服务质量或者不能诚信履约的，投标人在限定的时间内不能证明其报价合理性的，评标委员会应当将其作为无效投标处理；</w:t>
      </w:r>
    </w:p>
    <w:p w14:paraId="2E5B3AE8">
      <w:pPr>
        <w:pStyle w:val="20"/>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xml:space="preserve">（五）报价超过招标文件中规定的预算金额/最高限价或未填写投标报价的； </w:t>
      </w:r>
    </w:p>
    <w:p w14:paraId="63801685">
      <w:pPr>
        <w:pStyle w:val="10"/>
        <w:spacing w:line="360" w:lineRule="auto"/>
        <w:ind w:firstLine="480" w:firstLineChars="200"/>
        <w:rPr>
          <w:rFonts w:asciiTheme="minorEastAsia" w:hAnsiTheme="minorEastAsia" w:eastAsiaTheme="minorEastAsia"/>
          <w:b/>
          <w:bCs/>
          <w:color w:val="auto"/>
          <w:kern w:val="0"/>
          <w:sz w:val="24"/>
          <w:highlight w:val="none"/>
        </w:rPr>
      </w:pPr>
      <w:r>
        <w:rPr>
          <w:rFonts w:hint="eastAsia" w:asciiTheme="minorEastAsia" w:hAnsiTheme="minorEastAsia" w:eastAsiaTheme="minorEastAsia"/>
          <w:color w:val="auto"/>
          <w:kern w:val="0"/>
          <w:sz w:val="24"/>
          <w:highlight w:val="none"/>
        </w:rPr>
        <w:t>（六）主要性能参数指标负偏离1项（含）以上的；</w:t>
      </w:r>
    </w:p>
    <w:p w14:paraId="446EEEC3">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（七）投标参数未如实填写，完全复制粘贴招标参数的；</w:t>
      </w:r>
    </w:p>
    <w:p w14:paraId="58EB0162">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 xml:space="preserve">（八）投标文件存在虚假材料的； </w:t>
      </w:r>
    </w:p>
    <w:p w14:paraId="425BF218">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（九）有</w:t>
      </w:r>
      <w:r>
        <w:rPr>
          <w:rFonts w:asciiTheme="minorEastAsia" w:hAnsiTheme="minorEastAsia" w:eastAsiaTheme="minorEastAsia"/>
          <w:color w:val="auto"/>
          <w:kern w:val="0"/>
          <w:sz w:val="24"/>
          <w:highlight w:val="none"/>
        </w:rPr>
        <w:t>中华人民共和国财政部令第87号《政府采购货物和服务招标投标管理办法》第三十七条情形之一的，视为投标人串通投标，其投标无效</w:t>
      </w:r>
      <w:r>
        <w:rPr>
          <w:rFonts w:hint="eastAsia" w:asciiTheme="minorEastAsia" w:hAnsiTheme="minorEastAsia" w:eastAsiaTheme="minorEastAsia"/>
          <w:color w:val="auto"/>
          <w:kern w:val="0"/>
          <w:sz w:val="24"/>
          <w:highlight w:val="none"/>
        </w:rPr>
        <w:t>，并移送采购监管部门</w:t>
      </w:r>
      <w:r>
        <w:rPr>
          <w:rFonts w:asciiTheme="minorEastAsia" w:hAnsiTheme="minorEastAsia" w:eastAsiaTheme="minorEastAsia"/>
          <w:color w:val="auto"/>
          <w:kern w:val="0"/>
          <w:sz w:val="24"/>
          <w:highlight w:val="none"/>
        </w:rPr>
        <w:t>：</w:t>
      </w:r>
    </w:p>
    <w:p w14:paraId="0E331923">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不同投标人的投标文件由同一单位或者个人编制；</w:t>
      </w:r>
    </w:p>
    <w:p w14:paraId="29FC6982">
      <w:pPr>
        <w:pStyle w:val="20"/>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2.不同投标人委托同一单位或者个人办理投标事宜；</w:t>
      </w:r>
    </w:p>
    <w:p w14:paraId="44124BEB">
      <w:pPr>
        <w:pStyle w:val="20"/>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3.不同投标人的投标文件载明的项目管理成员或者联系人员为同一人；</w:t>
      </w:r>
    </w:p>
    <w:p w14:paraId="7530D2B6">
      <w:pPr>
        <w:pStyle w:val="20"/>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4.不同投标人的投标文件异常一致或者投标报价呈规律性差异；</w:t>
      </w:r>
    </w:p>
    <w:p w14:paraId="457B2FAC">
      <w:pPr>
        <w:pStyle w:val="20"/>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5.不同投标人的投标文件相互混装。</w:t>
      </w:r>
    </w:p>
    <w:p w14:paraId="2CAD5D4C">
      <w:pPr>
        <w:pStyle w:val="20"/>
        <w:spacing w:before="0" w:beforeAutospacing="0" w:after="0" w:afterAutospacing="0" w:line="360" w:lineRule="auto"/>
        <w:ind w:firstLine="480" w:firstLineChars="200"/>
        <w:jc w:val="both"/>
        <w:rPr>
          <w:rFonts w:hint="default" w:asciiTheme="minorEastAsia" w:hAnsiTheme="minorEastAsia"/>
          <w:color w:val="auto"/>
          <w:highlight w:val="none"/>
        </w:rPr>
      </w:pPr>
      <w:r>
        <w:rPr>
          <w:rFonts w:asciiTheme="minorEastAsia" w:hAnsiTheme="minorEastAsia" w:eastAsiaTheme="minorEastAsia"/>
          <w:color w:val="auto"/>
          <w:highlight w:val="none"/>
        </w:rPr>
        <w:t>（十）</w:t>
      </w:r>
      <w:r>
        <w:rPr>
          <w:rFonts w:cs="宋体"/>
          <w:color w:val="auto"/>
          <w:highlight w:val="none"/>
        </w:rPr>
        <w:t>实质性要求（招标文件中打“▲”内容）不响应的；</w:t>
      </w:r>
    </w:p>
    <w:p w14:paraId="49CBCE28">
      <w:pPr>
        <w:pStyle w:val="9"/>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（十一）商务条款不响应的；</w:t>
      </w:r>
    </w:p>
    <w:p w14:paraId="378D1935">
      <w:pPr>
        <w:pStyle w:val="9"/>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（十二）投标文件有效期不足的；</w:t>
      </w:r>
    </w:p>
    <w:p w14:paraId="756E7798">
      <w:pPr>
        <w:pStyle w:val="9"/>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（十三）逾期或未按要求提交投标文件的；</w:t>
      </w:r>
    </w:p>
    <w:p w14:paraId="6975A4F6">
      <w:pPr>
        <w:pStyle w:val="9"/>
        <w:spacing w:line="360" w:lineRule="auto"/>
        <w:ind w:firstLine="480" w:firstLineChars="200"/>
        <w:rPr>
          <w:rFonts w:asciiTheme="minorEastAsia" w:hAnsi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（十四）其他</w:t>
      </w:r>
      <w:r>
        <w:rPr>
          <w:rFonts w:ascii="宋体" w:hAnsi="宋体" w:cs="宋体"/>
          <w:color w:val="auto"/>
          <w:sz w:val="24"/>
          <w:szCs w:val="24"/>
          <w:highlight w:val="none"/>
        </w:rPr>
        <w:t>不符合法律法规相关规定的</w:t>
      </w:r>
      <w:r>
        <w:rPr>
          <w:rFonts w:hint="eastAsia" w:ascii="宋体" w:hAnsi="宋体" w:cs="宋体"/>
          <w:color w:val="auto"/>
          <w:sz w:val="24"/>
          <w:szCs w:val="24"/>
          <w:highlight w:val="none"/>
        </w:rPr>
        <w:t>。</w:t>
      </w:r>
    </w:p>
    <w:p w14:paraId="46A4A7FE">
      <w:pPr>
        <w:autoSpaceDE w:val="0"/>
        <w:autoSpaceDN w:val="0"/>
        <w:adjustRightInd w:val="0"/>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五、废标情形</w:t>
      </w:r>
    </w:p>
    <w:p w14:paraId="1E7E661B">
      <w:pPr>
        <w:pStyle w:val="20"/>
        <w:spacing w:before="0" w:beforeAutospacing="0" w:after="0" w:afterAutospacing="0" w:line="360" w:lineRule="auto"/>
        <w:ind w:firstLine="480" w:firstLineChars="200"/>
        <w:jc w:val="both"/>
        <w:rPr>
          <w:rFonts w:hint="default" w:cs="宋体"/>
          <w:color w:val="auto"/>
          <w:highlight w:val="none"/>
        </w:rPr>
      </w:pPr>
      <w:r>
        <w:rPr>
          <w:rFonts w:asciiTheme="minorEastAsia" w:hAnsiTheme="minorEastAsia" w:eastAsiaTheme="minorEastAsia"/>
          <w:color w:val="auto"/>
          <w:highlight w:val="none"/>
        </w:rPr>
        <w:t>（一）</w:t>
      </w:r>
      <w:r>
        <w:rPr>
          <w:rFonts w:cs="宋体"/>
          <w:color w:val="auto"/>
          <w:highlight w:val="none"/>
        </w:rPr>
        <w:t>出现影响采购公正的违法、违规行为的；</w:t>
      </w:r>
    </w:p>
    <w:p w14:paraId="7D405AD3">
      <w:pPr>
        <w:pStyle w:val="20"/>
        <w:spacing w:before="0" w:beforeAutospacing="0" w:after="0" w:afterAutospacing="0" w:line="360" w:lineRule="auto"/>
        <w:ind w:firstLine="480" w:firstLineChars="200"/>
        <w:jc w:val="both"/>
        <w:rPr>
          <w:rFonts w:hint="default" w:cs="宋体"/>
          <w:b/>
          <w:bCs/>
          <w:color w:val="auto"/>
          <w:highlight w:val="none"/>
        </w:rPr>
      </w:pPr>
      <w:r>
        <w:rPr>
          <w:rFonts w:asciiTheme="minorEastAsia" w:hAnsiTheme="minorEastAsia" w:eastAsiaTheme="minorEastAsia"/>
          <w:color w:val="auto"/>
          <w:highlight w:val="none"/>
        </w:rPr>
        <w:t>（二）</w:t>
      </w:r>
      <w:r>
        <w:rPr>
          <w:rFonts w:cs="宋体"/>
          <w:color w:val="auto"/>
          <w:highlight w:val="none"/>
        </w:rPr>
        <w:t>评标委员会发现招标文件存在歧义、重大缺陷导致评标工作无法进行，或者招标文件内容违反国家有关强制性规定的；</w:t>
      </w:r>
    </w:p>
    <w:p w14:paraId="6365B8C2">
      <w:pPr>
        <w:pStyle w:val="20"/>
        <w:spacing w:before="0" w:beforeAutospacing="0" w:after="0" w:afterAutospacing="0" w:line="360" w:lineRule="auto"/>
        <w:ind w:firstLine="480" w:firstLineChars="200"/>
        <w:jc w:val="both"/>
        <w:rPr>
          <w:rFonts w:hint="default" w:cs="宋体"/>
          <w:color w:val="auto"/>
          <w:highlight w:val="none"/>
        </w:rPr>
      </w:pPr>
      <w:r>
        <w:rPr>
          <w:rFonts w:asciiTheme="minorEastAsia" w:hAnsiTheme="minorEastAsia" w:eastAsiaTheme="minorEastAsia"/>
          <w:color w:val="auto"/>
          <w:highlight w:val="none"/>
        </w:rPr>
        <w:t>（三）</w:t>
      </w:r>
      <w:r>
        <w:rPr>
          <w:rFonts w:cs="宋体"/>
          <w:color w:val="auto"/>
          <w:highlight w:val="none"/>
        </w:rPr>
        <w:t>因重大变故，采购任务取消的；</w:t>
      </w:r>
    </w:p>
    <w:p w14:paraId="35384FAA">
      <w:pPr>
        <w:pStyle w:val="20"/>
        <w:spacing w:before="0" w:beforeAutospacing="0" w:after="0" w:afterAutospacing="0" w:line="360" w:lineRule="auto"/>
        <w:ind w:firstLine="480" w:firstLineChars="200"/>
        <w:jc w:val="both"/>
        <w:rPr>
          <w:rFonts w:hint="default" w:cs="宋体"/>
          <w:color w:val="auto"/>
          <w:highlight w:val="none"/>
        </w:rPr>
      </w:pPr>
      <w:r>
        <w:rPr>
          <w:rFonts w:asciiTheme="minorEastAsia" w:hAnsiTheme="minorEastAsia" w:eastAsiaTheme="minorEastAsia"/>
          <w:color w:val="auto"/>
          <w:highlight w:val="none"/>
        </w:rPr>
        <w:t>（四）</w:t>
      </w:r>
      <w:r>
        <w:rPr>
          <w:rFonts w:cs="宋体"/>
          <w:color w:val="auto"/>
          <w:highlight w:val="none"/>
        </w:rPr>
        <w:t>法律、法规和招标文件规定的其他导致评标结果无效的。</w:t>
      </w:r>
    </w:p>
    <w:p w14:paraId="7446F56D">
      <w:pPr>
        <w:pStyle w:val="13"/>
        <w:snapToGrid w:val="0"/>
        <w:spacing w:line="360" w:lineRule="auto"/>
        <w:ind w:firstLine="482" w:firstLineChars="200"/>
        <w:rPr>
          <w:rFonts w:hAnsi="宋体" w:cs="宋体"/>
          <w:b/>
          <w:color w:val="auto"/>
          <w:sz w:val="24"/>
          <w:highlight w:val="none"/>
        </w:rPr>
      </w:pPr>
      <w:r>
        <w:rPr>
          <w:rFonts w:hint="eastAsia" w:hAnsi="宋体" w:cs="宋体"/>
          <w:b/>
          <w:color w:val="auto"/>
          <w:sz w:val="24"/>
          <w:highlight w:val="none"/>
        </w:rPr>
        <w:t>六、评标过程的监控</w:t>
      </w:r>
    </w:p>
    <w:p w14:paraId="3652BFF0">
      <w:pPr>
        <w:pStyle w:val="20"/>
        <w:spacing w:before="0" w:beforeAutospacing="0" w:after="0" w:afterAutospacing="0" w:line="360" w:lineRule="auto"/>
        <w:ind w:firstLine="480" w:firstLineChars="200"/>
        <w:jc w:val="both"/>
        <w:rPr>
          <w:rFonts w:hint="default" w:cs="宋体"/>
          <w:color w:val="auto"/>
          <w:highlight w:val="none"/>
        </w:rPr>
      </w:pPr>
      <w:r>
        <w:rPr>
          <w:rFonts w:cs="宋体"/>
          <w:color w:val="auto"/>
          <w:highlight w:val="none"/>
        </w:rPr>
        <w:t>本项目评标过程实行全程录音、录像监控，政府采购监管部门视情进行现场监督，投标人在评标过程中所进行的试图影响评标结果的不公正活动，可能导致其投标被拒绝。</w:t>
      </w:r>
    </w:p>
    <w:p w14:paraId="0B120470">
      <w:pPr>
        <w:pStyle w:val="13"/>
        <w:snapToGrid w:val="0"/>
        <w:spacing w:line="360" w:lineRule="auto"/>
        <w:ind w:firstLine="482" w:firstLineChars="200"/>
        <w:rPr>
          <w:rFonts w:hAnsi="宋体" w:cs="宋体"/>
          <w:b/>
          <w:bCs/>
          <w:color w:val="auto"/>
          <w:sz w:val="24"/>
          <w:highlight w:val="none"/>
        </w:rPr>
      </w:pPr>
      <w:r>
        <w:rPr>
          <w:rFonts w:hint="eastAsia" w:hAnsi="宋体" w:cs="宋体"/>
          <w:b/>
          <w:bCs/>
          <w:color w:val="auto"/>
          <w:sz w:val="24"/>
          <w:highlight w:val="none"/>
        </w:rPr>
        <w:t>七、政府采购政策落实</w:t>
      </w:r>
    </w:p>
    <w:p w14:paraId="1C003ABF">
      <w:pPr>
        <w:autoSpaceDE w:val="0"/>
        <w:autoSpaceDN w:val="0"/>
        <w:adjustRightInd w:val="0"/>
        <w:spacing w:line="360" w:lineRule="auto"/>
        <w:ind w:firstLine="482" w:firstLineChars="200"/>
        <w:rPr>
          <w:rFonts w:ascii="宋体"/>
          <w:b/>
          <w:bCs/>
          <w:color w:val="auto"/>
          <w:sz w:val="24"/>
          <w:highlight w:val="none"/>
          <w:lang w:val="zh-CN"/>
        </w:rPr>
      </w:pPr>
      <w:r>
        <w:rPr>
          <w:rFonts w:hint="eastAsia" w:ascii="宋体"/>
          <w:b/>
          <w:bCs/>
          <w:color w:val="auto"/>
          <w:sz w:val="24"/>
          <w:highlight w:val="none"/>
        </w:rPr>
        <w:t>（一）</w:t>
      </w:r>
      <w:r>
        <w:rPr>
          <w:rFonts w:hint="eastAsia" w:ascii="宋体"/>
          <w:b/>
          <w:bCs/>
          <w:color w:val="auto"/>
          <w:sz w:val="24"/>
          <w:highlight w:val="none"/>
          <w:lang w:val="zh-CN"/>
        </w:rPr>
        <w:t>政府采购政策：</w:t>
      </w:r>
    </w:p>
    <w:p w14:paraId="44D81920">
      <w:pPr>
        <w:autoSpaceDE w:val="0"/>
        <w:autoSpaceDN w:val="0"/>
        <w:adjustRightInd w:val="0"/>
        <w:spacing w:line="360" w:lineRule="auto"/>
        <w:ind w:firstLine="480" w:firstLineChars="200"/>
        <w:rPr>
          <w:rFonts w:ascii="宋体"/>
          <w:color w:val="auto"/>
          <w:sz w:val="24"/>
          <w:highlight w:val="none"/>
        </w:rPr>
      </w:pPr>
      <w:r>
        <w:rPr>
          <w:rFonts w:hint="eastAsia" w:ascii="宋体"/>
          <w:color w:val="auto"/>
          <w:sz w:val="24"/>
          <w:highlight w:val="none"/>
        </w:rPr>
        <w:t>1.</w:t>
      </w:r>
      <w:r>
        <w:rPr>
          <w:rFonts w:hint="eastAsia" w:ascii="宋体"/>
          <w:color w:val="auto"/>
          <w:sz w:val="24"/>
          <w:highlight w:val="none"/>
          <w:lang w:val="zh-CN"/>
        </w:rPr>
        <w:t>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w:t>
      </w:r>
      <w:r>
        <w:rPr>
          <w:rFonts w:hint="eastAsia" w:ascii="宋体"/>
          <w:color w:val="auto"/>
          <w:sz w:val="24"/>
          <w:highlight w:val="none"/>
        </w:rPr>
        <w:t>中</w:t>
      </w:r>
      <w:r>
        <w:rPr>
          <w:rFonts w:hint="eastAsia" w:ascii="宋体"/>
          <w:color w:val="auto"/>
          <w:sz w:val="24"/>
          <w:highlight w:val="none"/>
          <w:lang w:val="zh-CN"/>
        </w:rPr>
        <w:t>小企业声明函》，</w:t>
      </w:r>
      <w:r>
        <w:rPr>
          <w:rFonts w:hint="eastAsia" w:ascii="宋体"/>
          <w:color w:val="auto"/>
          <w:sz w:val="24"/>
          <w:highlight w:val="none"/>
        </w:rPr>
        <w:t>投标人未提供以上资料或者经</w:t>
      </w:r>
      <w:r>
        <w:rPr>
          <w:rFonts w:hint="eastAsia" w:ascii="宋体"/>
          <w:color w:val="auto"/>
          <w:sz w:val="24"/>
          <w:highlight w:val="none"/>
          <w:lang w:val="zh-CN"/>
        </w:rPr>
        <w:t>评标委员会核查不符的</w:t>
      </w:r>
      <w:r>
        <w:rPr>
          <w:rFonts w:hint="eastAsia" w:ascii="宋体"/>
          <w:color w:val="auto"/>
          <w:sz w:val="24"/>
          <w:highlight w:val="none"/>
        </w:rPr>
        <w:t>，将不能享受</w:t>
      </w:r>
      <w:r>
        <w:rPr>
          <w:rFonts w:hint="eastAsia"/>
          <w:color w:val="auto"/>
          <w:sz w:val="24"/>
          <w:highlight w:val="none"/>
        </w:rPr>
        <w:t>相应的</w:t>
      </w:r>
      <w:r>
        <w:rPr>
          <w:rFonts w:hint="eastAsia" w:ascii="宋体"/>
          <w:color w:val="auto"/>
          <w:sz w:val="24"/>
          <w:highlight w:val="none"/>
        </w:rPr>
        <w:t>小微企业优惠政策；</w:t>
      </w:r>
    </w:p>
    <w:p w14:paraId="245FD1FE">
      <w:pPr>
        <w:autoSpaceDE w:val="0"/>
        <w:autoSpaceDN w:val="0"/>
        <w:adjustRightInd w:val="0"/>
        <w:spacing w:line="360" w:lineRule="auto"/>
        <w:ind w:firstLine="480" w:firstLineChars="200"/>
        <w:rPr>
          <w:rFonts w:ascii="宋体"/>
          <w:color w:val="auto"/>
          <w:sz w:val="24"/>
          <w:highlight w:val="none"/>
          <w:lang w:val="zh-CN"/>
        </w:rPr>
      </w:pPr>
      <w:r>
        <w:rPr>
          <w:rFonts w:hint="eastAsia" w:ascii="宋体"/>
          <w:color w:val="auto"/>
          <w:sz w:val="24"/>
          <w:highlight w:val="none"/>
        </w:rPr>
        <w:t>2.</w:t>
      </w:r>
      <w:r>
        <w:rPr>
          <w:rFonts w:hint="eastAsia" w:ascii="宋体"/>
          <w:color w:val="auto"/>
          <w:sz w:val="24"/>
          <w:highlight w:val="none"/>
          <w:lang w:val="zh-CN"/>
        </w:rPr>
        <w:t>监狱企业参加政府采购活动时，应当提供由省级以上监狱管理局、戒毒管理局（含新疆生产建设兵团）出具的属于监狱企业的证明文件，视同小型、微型企业，享受小微企业政府采购优惠政策；</w:t>
      </w:r>
    </w:p>
    <w:p w14:paraId="727ACDFF">
      <w:pPr>
        <w:autoSpaceDE w:val="0"/>
        <w:autoSpaceDN w:val="0"/>
        <w:adjustRightInd w:val="0"/>
        <w:spacing w:line="360" w:lineRule="auto"/>
        <w:ind w:firstLine="480" w:firstLineChars="200"/>
        <w:rPr>
          <w:rFonts w:ascii="宋体"/>
          <w:color w:val="auto"/>
          <w:sz w:val="24"/>
          <w:highlight w:val="none"/>
          <w:lang w:val="zh-CN"/>
        </w:rPr>
      </w:pPr>
      <w:r>
        <w:rPr>
          <w:rFonts w:hint="eastAsia" w:ascii="宋体"/>
          <w:color w:val="auto"/>
          <w:sz w:val="24"/>
          <w:highlight w:val="none"/>
        </w:rPr>
        <w:t>3.</w:t>
      </w:r>
      <w:r>
        <w:rPr>
          <w:rFonts w:hint="eastAsia" w:ascii="宋体"/>
          <w:color w:val="auto"/>
          <w:sz w:val="24"/>
          <w:highlight w:val="none"/>
          <w:lang w:val="zh-CN"/>
        </w:rPr>
        <w:t>残疾人福利性单位在参加政府采购活动时，应提供《残疾人福利性单位声明函》，视同小型、微型企业，享受小微企业政府采购优惠政策。</w:t>
      </w:r>
    </w:p>
    <w:p w14:paraId="2AC2056D">
      <w:pPr>
        <w:autoSpaceDE w:val="0"/>
        <w:autoSpaceDN w:val="0"/>
        <w:adjustRightInd w:val="0"/>
        <w:spacing w:line="360" w:lineRule="auto"/>
        <w:ind w:firstLine="482" w:firstLineChars="200"/>
        <w:rPr>
          <w:rFonts w:ascii="宋体"/>
          <w:b/>
          <w:bCs/>
          <w:color w:val="auto"/>
          <w:sz w:val="24"/>
          <w:highlight w:val="none"/>
        </w:rPr>
      </w:pPr>
      <w:r>
        <w:rPr>
          <w:rFonts w:hint="eastAsia" w:ascii="宋体"/>
          <w:b/>
          <w:bCs/>
          <w:color w:val="auto"/>
          <w:sz w:val="24"/>
          <w:highlight w:val="none"/>
        </w:rPr>
        <w:t>（二）政府采购政策优惠措施：</w:t>
      </w:r>
    </w:p>
    <w:p w14:paraId="5CE6FE28">
      <w:pPr>
        <w:autoSpaceDE w:val="0"/>
        <w:autoSpaceDN w:val="0"/>
        <w:adjustRightInd w:val="0"/>
        <w:spacing w:line="360" w:lineRule="auto"/>
        <w:ind w:firstLine="480" w:firstLineChars="200"/>
        <w:rPr>
          <w:rFonts w:ascii="宋体"/>
          <w:color w:val="auto"/>
          <w:sz w:val="24"/>
          <w:highlight w:val="none"/>
        </w:rPr>
      </w:pPr>
      <w:r>
        <w:rPr>
          <w:rFonts w:hint="eastAsia" w:ascii="宋体"/>
          <w:color w:val="auto"/>
          <w:sz w:val="24"/>
          <w:highlight w:val="none"/>
        </w:rPr>
        <w:t>经主管预算单位统筹后未预留份额专门面向中小企业采购的采购项目，以及预留份额项目中的非预留部分采购包，采购单位、采购代理机构应当对符合规定的小微企业报价按最高优惠幅度（货物和服务项目为</w:t>
      </w:r>
      <w:r>
        <w:rPr>
          <w:rFonts w:hint="eastAsia" w:ascii="宋体"/>
          <w:color w:val="auto"/>
          <w:sz w:val="24"/>
          <w:highlight w:val="none"/>
          <w:lang w:val="en-US" w:eastAsia="zh-CN"/>
        </w:rPr>
        <w:t>10</w:t>
      </w:r>
      <w:r>
        <w:rPr>
          <w:rFonts w:hint="eastAsia" w:ascii="宋体"/>
          <w:color w:val="auto"/>
          <w:sz w:val="24"/>
          <w:highlight w:val="none"/>
        </w:rPr>
        <w:t>%、工程项目为5%) 给予扣除， 用扣除后的价格参加评审。对于联合协议或者分包意向协议约定小微企业的合同份额占到合同总金额 30%以上的， 采购单位、采购代 理机构应当对联合体或者大中型企业的报价按最高优惠幅度（货物和服务项目为</w:t>
      </w:r>
      <w:r>
        <w:rPr>
          <w:rFonts w:hint="eastAsia" w:ascii="宋体"/>
          <w:color w:val="auto"/>
          <w:sz w:val="24"/>
          <w:highlight w:val="none"/>
          <w:lang w:val="en-US" w:eastAsia="zh-CN"/>
        </w:rPr>
        <w:t>4</w:t>
      </w:r>
      <w:r>
        <w:rPr>
          <w:rFonts w:hint="eastAsia" w:ascii="宋体"/>
          <w:color w:val="auto"/>
          <w:sz w:val="24"/>
          <w:highlight w:val="none"/>
        </w:rPr>
        <w:t>%、工程项目为2%) 给予扣除，用扣除后的价格参加评审。同一供应商（包括联合体），小微企业、监狱企业、残疾人福利性单位价格扣除优惠只享受一次，不得重复享受。</w:t>
      </w:r>
    </w:p>
    <w:p w14:paraId="39BCB860">
      <w:pPr>
        <w:pStyle w:val="13"/>
        <w:snapToGrid w:val="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bCs/>
          <w:color w:val="auto"/>
          <w:sz w:val="24"/>
          <w:highlight w:val="none"/>
        </w:rPr>
        <w:t>八、</w:t>
      </w:r>
      <w:r>
        <w:rPr>
          <w:rFonts w:asciiTheme="minorEastAsia" w:hAnsiTheme="minorEastAsia" w:eastAsiaTheme="minorEastAsia"/>
          <w:b/>
          <w:bCs/>
          <w:color w:val="auto"/>
          <w:sz w:val="24"/>
          <w:highlight w:val="none"/>
        </w:rPr>
        <w:t>评标程序</w:t>
      </w:r>
    </w:p>
    <w:p w14:paraId="2CD97367">
      <w:pPr>
        <w:snapToGrid w:val="0"/>
        <w:spacing w:line="360" w:lineRule="auto"/>
        <w:ind w:firstLine="482"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（一）资格</w:t>
      </w:r>
      <w:r>
        <w:rPr>
          <w:rFonts w:asciiTheme="minorEastAsia" w:hAnsiTheme="minorEastAsia" w:eastAsiaTheme="minorEastAsia"/>
          <w:b/>
          <w:bCs/>
          <w:color w:val="auto"/>
          <w:sz w:val="24"/>
          <w:highlight w:val="none"/>
        </w:rPr>
        <w:t>审查</w:t>
      </w:r>
    </w:p>
    <w:p w14:paraId="064E801D">
      <w:pPr>
        <w:pStyle w:val="10"/>
        <w:spacing w:line="360" w:lineRule="auto"/>
        <w:ind w:firstLine="480" w:firstLineChars="200"/>
        <w:jc w:val="both"/>
        <w:rPr>
          <w:rFonts w:asciiTheme="minorEastAsia" w:hAnsiTheme="minorEastAsia" w:eastAsiaTheme="minorEastAsia"/>
          <w:color w:val="auto"/>
          <w:sz w:val="24"/>
          <w:highlight w:val="none"/>
        </w:rPr>
      </w:pPr>
      <w:r>
        <w:rPr>
          <w:rFonts w:hint="eastAsia" w:ascii="宋体" w:hAnsi="宋体" w:cs="宋体"/>
          <w:color w:val="auto"/>
          <w:sz w:val="24"/>
          <w:highlight w:val="none"/>
        </w:rPr>
        <w:t>投标文件解密后</w:t>
      </w:r>
      <w:r>
        <w:rPr>
          <w:rFonts w:asciiTheme="minorEastAsia" w:hAnsiTheme="minorEastAsia" w:eastAsiaTheme="minorEastAsia"/>
          <w:color w:val="auto"/>
          <w:sz w:val="24"/>
          <w:highlight w:val="none"/>
        </w:rPr>
        <w:t>，采购人或采购组织机构依法对投标人的资格进行审查，对审查发现无效的进行必要的</w:t>
      </w:r>
      <w:r>
        <w:rPr>
          <w:rFonts w:hint="eastAsia" w:ascii="宋体" w:hAnsi="宋体" w:cs="宋体"/>
          <w:color w:val="auto"/>
          <w:sz w:val="24"/>
          <w:highlight w:val="none"/>
        </w:rPr>
        <w:t>询问</w:t>
      </w:r>
      <w:r>
        <w:rPr>
          <w:rFonts w:asciiTheme="minorEastAsia" w:hAnsiTheme="minorEastAsia" w:eastAsiaTheme="minorEastAsia"/>
          <w:color w:val="auto"/>
          <w:sz w:val="24"/>
          <w:highlight w:val="none"/>
        </w:rPr>
        <w:t>，</w:t>
      </w:r>
      <w:r>
        <w:rPr>
          <w:rFonts w:hint="eastAsia"/>
          <w:color w:val="auto"/>
          <w:sz w:val="24"/>
          <w:highlight w:val="none"/>
        </w:rPr>
        <w:t>在政采云平台公布</w:t>
      </w:r>
      <w:r>
        <w:rPr>
          <w:rFonts w:asciiTheme="minorEastAsia" w:hAnsiTheme="minorEastAsia" w:eastAsiaTheme="minorEastAsia"/>
          <w:color w:val="auto"/>
          <w:sz w:val="24"/>
          <w:highlight w:val="none"/>
        </w:rPr>
        <w:t>无效投标的投标人名单、投标无效的原因。</w:t>
      </w:r>
    </w:p>
    <w:tbl>
      <w:tblPr>
        <w:tblStyle w:val="23"/>
        <w:tblpPr w:bottomFromText="170" w:vertAnchor="text" w:tblpXSpec="center" w:tblpY="1"/>
        <w:tblOverlap w:val="never"/>
        <w:tblW w:w="9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13"/>
        <w:gridCol w:w="7092"/>
      </w:tblGrid>
      <w:tr w14:paraId="7321C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913" w:type="dxa"/>
            <w:tcMar>
              <w:top w:w="57" w:type="dxa"/>
              <w:left w:w="108" w:type="dxa"/>
              <w:bottom w:w="0" w:type="dxa"/>
              <w:right w:w="108" w:type="dxa"/>
            </w:tcMar>
            <w:vAlign w:val="center"/>
          </w:tcPr>
          <w:p w14:paraId="51354FC6">
            <w:pPr>
              <w:pStyle w:val="50"/>
              <w:spacing w:before="1" w:line="300" w:lineRule="auto"/>
              <w:ind w:right="3" w:hanging="10"/>
              <w:jc w:val="center"/>
              <w:rPr>
                <w:color w:val="auto"/>
                <w:szCs w:val="21"/>
                <w:highlight w:val="none"/>
              </w:rPr>
            </w:pPr>
            <w:r>
              <w:rPr>
                <w:rFonts w:hint="eastAsia"/>
                <w:color w:val="auto"/>
                <w:szCs w:val="21"/>
                <w:highlight w:val="none"/>
              </w:rPr>
              <w:t>具有独立承担民事责任的能力</w:t>
            </w:r>
          </w:p>
        </w:tc>
        <w:tc>
          <w:tcPr>
            <w:tcW w:w="7092" w:type="dxa"/>
            <w:tcMar>
              <w:top w:w="57" w:type="dxa"/>
              <w:left w:w="108" w:type="dxa"/>
              <w:bottom w:w="0" w:type="dxa"/>
              <w:right w:w="108" w:type="dxa"/>
            </w:tcMar>
            <w:vAlign w:val="center"/>
          </w:tcPr>
          <w:p w14:paraId="0F9FC556">
            <w:pPr>
              <w:pStyle w:val="50"/>
              <w:spacing w:line="300" w:lineRule="auto"/>
              <w:ind w:left="15" w:leftChars="7" w:right="-17" w:rightChars="-8" w:firstLine="403" w:firstLineChars="192"/>
              <w:rPr>
                <w:color w:val="auto"/>
                <w:szCs w:val="21"/>
                <w:highlight w:val="none"/>
              </w:rPr>
            </w:pPr>
            <w:r>
              <w:rPr>
                <w:rFonts w:hint="eastAsia"/>
                <w:color w:val="auto"/>
                <w:szCs w:val="21"/>
                <w:highlight w:val="none"/>
              </w:rPr>
              <w:t>在中华人民共和国境内注册的法人或其他组织或自然人，投标时提交有效的营业执照（或事业法人登记证或身份证等相关证明）扫描件（以联合体形式投标时，联合体各方均须满足该条款）。</w:t>
            </w:r>
          </w:p>
        </w:tc>
      </w:tr>
      <w:tr w14:paraId="0C1A9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2" w:hRule="atLeast"/>
          <w:jc w:val="center"/>
        </w:trPr>
        <w:tc>
          <w:tcPr>
            <w:tcW w:w="1913" w:type="dxa"/>
            <w:shd w:val="clear" w:color="auto" w:fill="F6F6F6"/>
            <w:tcMar>
              <w:top w:w="57" w:type="dxa"/>
              <w:left w:w="108" w:type="dxa"/>
              <w:bottom w:w="0" w:type="dxa"/>
              <w:right w:w="108" w:type="dxa"/>
            </w:tcMar>
            <w:vAlign w:val="center"/>
          </w:tcPr>
          <w:p w14:paraId="29774C77">
            <w:pPr>
              <w:pStyle w:val="50"/>
              <w:spacing w:before="1" w:line="300" w:lineRule="auto"/>
              <w:ind w:right="3" w:hanging="10"/>
              <w:jc w:val="center"/>
              <w:rPr>
                <w:color w:val="auto"/>
                <w:szCs w:val="21"/>
                <w:highlight w:val="none"/>
              </w:rPr>
            </w:pPr>
            <w:r>
              <w:rPr>
                <w:rFonts w:hint="eastAsia"/>
                <w:color w:val="auto"/>
                <w:szCs w:val="21"/>
                <w:highlight w:val="none"/>
              </w:rPr>
              <w:t>有依法缴纳税收和社会保障资金的良好记录</w:t>
            </w:r>
          </w:p>
        </w:tc>
        <w:tc>
          <w:tcPr>
            <w:tcW w:w="7092" w:type="dxa"/>
            <w:shd w:val="clear" w:color="auto" w:fill="F6F6F6"/>
            <w:tcMar>
              <w:top w:w="57" w:type="dxa"/>
              <w:left w:w="108" w:type="dxa"/>
              <w:bottom w:w="0" w:type="dxa"/>
              <w:right w:w="108" w:type="dxa"/>
            </w:tcMar>
            <w:vAlign w:val="center"/>
          </w:tcPr>
          <w:p w14:paraId="387E65DE">
            <w:pPr>
              <w:jc w:val="center"/>
              <w:rPr>
                <w:color w:val="auto"/>
                <w:highlight w:val="none"/>
              </w:rPr>
            </w:pPr>
            <w:r>
              <w:rPr>
                <w:rFonts w:hint="eastAsia"/>
                <w:color w:val="auto"/>
                <w:szCs w:val="21"/>
                <w:highlight w:val="none"/>
              </w:rPr>
              <w:t>符合参加政府采购活动应当具备的一般条件的承诺函</w:t>
            </w:r>
          </w:p>
        </w:tc>
      </w:tr>
      <w:tr w14:paraId="19C04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13" w:type="dxa"/>
            <w:tcMar>
              <w:top w:w="57" w:type="dxa"/>
              <w:left w:w="108" w:type="dxa"/>
              <w:bottom w:w="0" w:type="dxa"/>
              <w:right w:w="108" w:type="dxa"/>
            </w:tcMar>
            <w:vAlign w:val="center"/>
          </w:tcPr>
          <w:p w14:paraId="0D2CCED9">
            <w:pPr>
              <w:pStyle w:val="50"/>
              <w:spacing w:before="1" w:line="300" w:lineRule="auto"/>
              <w:ind w:right="3" w:hanging="10"/>
              <w:jc w:val="center"/>
              <w:rPr>
                <w:color w:val="auto"/>
                <w:szCs w:val="21"/>
                <w:highlight w:val="none"/>
              </w:rPr>
            </w:pPr>
            <w:r>
              <w:rPr>
                <w:rFonts w:hint="eastAsia"/>
                <w:color w:val="auto"/>
                <w:szCs w:val="21"/>
                <w:highlight w:val="none"/>
              </w:rPr>
              <w:t>具有良好的商业信誉和健全的财务会计制度</w:t>
            </w:r>
          </w:p>
        </w:tc>
        <w:tc>
          <w:tcPr>
            <w:tcW w:w="7092" w:type="dxa"/>
            <w:tcMar>
              <w:top w:w="57" w:type="dxa"/>
              <w:left w:w="108" w:type="dxa"/>
              <w:bottom w:w="0" w:type="dxa"/>
              <w:right w:w="108" w:type="dxa"/>
            </w:tcMar>
            <w:vAlign w:val="center"/>
          </w:tcPr>
          <w:p w14:paraId="3806C159">
            <w:pPr>
              <w:jc w:val="center"/>
              <w:rPr>
                <w:color w:val="auto"/>
                <w:highlight w:val="none"/>
              </w:rPr>
            </w:pPr>
            <w:r>
              <w:rPr>
                <w:rFonts w:hint="eastAsia"/>
                <w:color w:val="auto"/>
                <w:szCs w:val="21"/>
                <w:highlight w:val="none"/>
              </w:rPr>
              <w:t>符合参加政府采购活动应当具备的一般条件的承诺函</w:t>
            </w:r>
          </w:p>
        </w:tc>
      </w:tr>
      <w:tr w14:paraId="38D5D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13" w:type="dxa"/>
            <w:shd w:val="clear" w:color="auto" w:fill="F6F6F6"/>
            <w:tcMar>
              <w:top w:w="57" w:type="dxa"/>
              <w:left w:w="108" w:type="dxa"/>
              <w:bottom w:w="0" w:type="dxa"/>
              <w:right w:w="108" w:type="dxa"/>
            </w:tcMar>
            <w:vAlign w:val="center"/>
          </w:tcPr>
          <w:p w14:paraId="51DDECF4">
            <w:pPr>
              <w:pStyle w:val="50"/>
              <w:spacing w:before="1" w:line="300" w:lineRule="auto"/>
              <w:ind w:right="3" w:hanging="10"/>
              <w:jc w:val="center"/>
              <w:rPr>
                <w:color w:val="auto"/>
                <w:szCs w:val="21"/>
                <w:highlight w:val="none"/>
              </w:rPr>
            </w:pPr>
            <w:r>
              <w:rPr>
                <w:rFonts w:hint="eastAsia"/>
                <w:color w:val="auto"/>
                <w:szCs w:val="21"/>
                <w:highlight w:val="none"/>
              </w:rPr>
              <w:t>履行合同所必需的设备和专业技术能力</w:t>
            </w:r>
          </w:p>
        </w:tc>
        <w:tc>
          <w:tcPr>
            <w:tcW w:w="7092" w:type="dxa"/>
            <w:shd w:val="clear" w:color="auto" w:fill="F6F6F6"/>
            <w:tcMar>
              <w:top w:w="57" w:type="dxa"/>
              <w:left w:w="108" w:type="dxa"/>
              <w:bottom w:w="0" w:type="dxa"/>
              <w:right w:w="108" w:type="dxa"/>
            </w:tcMar>
            <w:vAlign w:val="center"/>
          </w:tcPr>
          <w:p w14:paraId="707ECCEA">
            <w:pPr>
              <w:jc w:val="center"/>
              <w:rPr>
                <w:color w:val="auto"/>
                <w:highlight w:val="none"/>
              </w:rPr>
            </w:pPr>
            <w:r>
              <w:rPr>
                <w:rFonts w:hint="eastAsia"/>
                <w:color w:val="auto"/>
                <w:szCs w:val="21"/>
                <w:highlight w:val="none"/>
              </w:rPr>
              <w:t>符合参加政府采购活动应当具备的一般条件的承诺函</w:t>
            </w:r>
          </w:p>
        </w:tc>
      </w:tr>
      <w:tr w14:paraId="10DD1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2" w:hRule="atLeast"/>
          <w:jc w:val="center"/>
        </w:trPr>
        <w:tc>
          <w:tcPr>
            <w:tcW w:w="1913" w:type="dxa"/>
            <w:tcMar>
              <w:top w:w="57" w:type="dxa"/>
              <w:left w:w="108" w:type="dxa"/>
              <w:bottom w:w="0" w:type="dxa"/>
              <w:right w:w="108" w:type="dxa"/>
            </w:tcMar>
            <w:vAlign w:val="center"/>
          </w:tcPr>
          <w:p w14:paraId="0359A398">
            <w:pPr>
              <w:pStyle w:val="50"/>
              <w:spacing w:line="300" w:lineRule="auto"/>
              <w:ind w:right="3" w:hanging="10"/>
              <w:jc w:val="center"/>
              <w:rPr>
                <w:color w:val="auto"/>
                <w:szCs w:val="21"/>
                <w:highlight w:val="none"/>
              </w:rPr>
            </w:pPr>
            <w:r>
              <w:rPr>
                <w:rFonts w:hint="eastAsia"/>
                <w:color w:val="auto"/>
                <w:szCs w:val="21"/>
                <w:highlight w:val="none"/>
              </w:rPr>
              <w:t>参加采购活动前3年内，在经营活动中没有重大违法记录</w:t>
            </w:r>
          </w:p>
        </w:tc>
        <w:tc>
          <w:tcPr>
            <w:tcW w:w="7092" w:type="dxa"/>
            <w:tcMar>
              <w:top w:w="57" w:type="dxa"/>
              <w:left w:w="108" w:type="dxa"/>
              <w:bottom w:w="0" w:type="dxa"/>
              <w:right w:w="108" w:type="dxa"/>
            </w:tcMar>
            <w:vAlign w:val="center"/>
          </w:tcPr>
          <w:p w14:paraId="6961A53B">
            <w:pPr>
              <w:pStyle w:val="50"/>
              <w:spacing w:before="48" w:line="300" w:lineRule="auto"/>
              <w:ind w:left="15" w:leftChars="7" w:right="-17" w:rightChars="-8" w:firstLine="403" w:firstLineChars="192"/>
              <w:rPr>
                <w:color w:val="auto"/>
                <w:szCs w:val="21"/>
                <w:highlight w:val="none"/>
              </w:rPr>
            </w:pPr>
            <w:r>
              <w:rPr>
                <w:rFonts w:hint="eastAsia"/>
                <w:color w:val="auto"/>
                <w:szCs w:val="21"/>
                <w:highlight w:val="none"/>
              </w:rPr>
              <w:t>参照投标声明书相关承诺内容。重大违法记录，是指投标人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以联合体形式投标时，联合体各方均须满足该条款）。</w:t>
            </w:r>
          </w:p>
        </w:tc>
      </w:tr>
      <w:tr w14:paraId="282BD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10" w:hRule="atLeast"/>
          <w:jc w:val="center"/>
        </w:trPr>
        <w:tc>
          <w:tcPr>
            <w:tcW w:w="1913" w:type="dxa"/>
            <w:shd w:val="clear" w:color="auto" w:fill="F6F6F6"/>
            <w:tcMar>
              <w:top w:w="57" w:type="dxa"/>
              <w:left w:w="108" w:type="dxa"/>
              <w:bottom w:w="0" w:type="dxa"/>
              <w:right w:w="108" w:type="dxa"/>
            </w:tcMar>
            <w:vAlign w:val="center"/>
          </w:tcPr>
          <w:p w14:paraId="201741BD">
            <w:pPr>
              <w:pStyle w:val="50"/>
              <w:spacing w:line="300" w:lineRule="auto"/>
              <w:ind w:right="3" w:hanging="10"/>
              <w:jc w:val="center"/>
              <w:rPr>
                <w:color w:val="auto"/>
                <w:szCs w:val="21"/>
                <w:highlight w:val="none"/>
              </w:rPr>
            </w:pPr>
            <w:r>
              <w:rPr>
                <w:rFonts w:hint="eastAsia"/>
                <w:color w:val="auto"/>
                <w:szCs w:val="21"/>
                <w:highlight w:val="none"/>
              </w:rPr>
              <w:t>信用记录</w:t>
            </w:r>
          </w:p>
        </w:tc>
        <w:tc>
          <w:tcPr>
            <w:tcW w:w="7092" w:type="dxa"/>
            <w:shd w:val="clear" w:color="auto" w:fill="F6F6F6"/>
            <w:tcMar>
              <w:top w:w="57" w:type="dxa"/>
              <w:left w:w="108" w:type="dxa"/>
              <w:bottom w:w="0" w:type="dxa"/>
              <w:right w:w="108" w:type="dxa"/>
            </w:tcMar>
            <w:vAlign w:val="center"/>
          </w:tcPr>
          <w:p w14:paraId="0564B715">
            <w:pPr>
              <w:spacing w:line="300" w:lineRule="auto"/>
              <w:ind w:left="15" w:leftChars="7" w:right="-17" w:rightChars="-8" w:firstLine="403" w:firstLineChars="192"/>
              <w:rPr>
                <w:rFonts w:ascii="宋体" w:hAnsi="宋体" w:cs="宋体"/>
                <w:color w:val="auto"/>
                <w:szCs w:val="21"/>
                <w:highlight w:val="none"/>
              </w:rPr>
            </w:pPr>
            <w:r>
              <w:rPr>
                <w:rFonts w:hint="eastAsia"/>
                <w:color w:val="auto"/>
                <w:highlight w:val="none"/>
              </w:rPr>
              <w:t>1.</w:t>
            </w:r>
            <w:r>
              <w:rPr>
                <w:color w:val="auto"/>
                <w:highlight w:val="none"/>
              </w:rPr>
              <w:t>截止时点：</w:t>
            </w:r>
            <w:r>
              <w:rPr>
                <w:rFonts w:hint="eastAsia"/>
                <w:color w:val="auto"/>
                <w:highlight w:val="none"/>
              </w:rPr>
              <w:t>开标后评标前</w:t>
            </w:r>
            <w:r>
              <w:rPr>
                <w:color w:val="auto"/>
                <w:highlight w:val="none"/>
              </w:rPr>
              <w:t>。</w:t>
            </w:r>
          </w:p>
          <w:p w14:paraId="2E0493DB">
            <w:pPr>
              <w:spacing w:line="300" w:lineRule="auto"/>
              <w:ind w:left="15" w:leftChars="7" w:right="-17" w:rightChars="-8" w:firstLine="403" w:firstLineChars="192"/>
              <w:rPr>
                <w:color w:val="auto"/>
                <w:highlight w:val="none"/>
              </w:rPr>
            </w:pPr>
            <w:r>
              <w:rPr>
                <w:rFonts w:hint="eastAsia"/>
                <w:color w:val="auto"/>
                <w:highlight w:val="none"/>
              </w:rPr>
              <w:t>2.</w:t>
            </w:r>
            <w:r>
              <w:rPr>
                <w:color w:val="auto"/>
                <w:highlight w:val="none"/>
              </w:rPr>
              <w:t>信用信息查询记录和证据留存的具体方式：由采购组织机构在规定查询时间内打印信用信息查询记录并归入项目档案。</w:t>
            </w:r>
          </w:p>
          <w:p w14:paraId="3BC09CBB">
            <w:pPr>
              <w:spacing w:line="300" w:lineRule="auto"/>
              <w:ind w:left="15" w:leftChars="7" w:right="-17" w:rightChars="-8" w:firstLine="210" w:firstLineChars="100"/>
              <w:rPr>
                <w:rFonts w:hint="eastAsia"/>
                <w:color w:val="auto"/>
                <w:highlight w:val="none"/>
              </w:rPr>
            </w:pPr>
            <w:r>
              <w:rPr>
                <w:rFonts w:hint="eastAsia"/>
                <w:color w:val="auto"/>
                <w:highlight w:val="none"/>
              </w:rPr>
              <w:t xml:space="preserve">  3.</w:t>
            </w:r>
            <w:r>
              <w:rPr>
                <w:color w:val="auto"/>
                <w:highlight w:val="none"/>
              </w:rPr>
              <w:t>使用规则</w:t>
            </w:r>
            <w:r>
              <w:rPr>
                <w:rFonts w:hint="eastAsia"/>
                <w:color w:val="auto"/>
                <w:highlight w:val="none"/>
              </w:rPr>
              <w:t>：投标人</w:t>
            </w:r>
            <w:r>
              <w:rPr>
                <w:color w:val="auto"/>
                <w:highlight w:val="none"/>
              </w:rPr>
              <w:t>未被列入“信用中国”失信被执行人或重大税收违法案件当事人名单；</w:t>
            </w:r>
            <w:r>
              <w:rPr>
                <w:rFonts w:hint="eastAsia"/>
                <w:color w:val="auto"/>
                <w:highlight w:val="none"/>
              </w:rPr>
              <w:t>未</w:t>
            </w:r>
            <w:r>
              <w:rPr>
                <w:color w:val="auto"/>
                <w:highlight w:val="none"/>
              </w:rPr>
              <w:t>处于“中国政府采购网”政府采购严重违法失信行为信息记录中的禁止参加政府采购活动期间（以联合体形式投标时，联合体各方均须满足该条款）</w:t>
            </w:r>
            <w:r>
              <w:rPr>
                <w:rFonts w:hint="eastAsia"/>
                <w:color w:val="auto"/>
                <w:highlight w:val="none"/>
              </w:rPr>
              <w:t>。</w:t>
            </w:r>
          </w:p>
          <w:p w14:paraId="102447AA">
            <w:pPr>
              <w:pStyle w:val="11"/>
              <w:rPr>
                <w:rFonts w:hint="eastAsia" w:eastAsia="宋体"/>
                <w:color w:val="auto"/>
                <w:highlight w:val="none"/>
                <w:lang w:val="en-US" w:eastAsia="zh-CN"/>
              </w:rPr>
            </w:pPr>
            <w:r>
              <w:rPr>
                <w:rFonts w:hint="eastAsia"/>
                <w:color w:val="auto"/>
                <w:highlight w:val="none"/>
                <w:lang w:val="en-US" w:eastAsia="zh-CN"/>
              </w:rPr>
              <w:t>提供</w:t>
            </w:r>
            <w:r>
              <w:rPr>
                <w:rFonts w:hint="eastAsia"/>
                <w:color w:val="auto"/>
                <w:szCs w:val="21"/>
                <w:highlight w:val="none"/>
              </w:rPr>
              <w:t>参加政府采购活动应当具备的一般条件的承诺函</w:t>
            </w:r>
            <w:r>
              <w:rPr>
                <w:rFonts w:hint="eastAsia"/>
                <w:color w:val="auto"/>
                <w:szCs w:val="21"/>
                <w:highlight w:val="none"/>
                <w:lang w:eastAsia="zh-CN"/>
              </w:rPr>
              <w:t>。</w:t>
            </w:r>
          </w:p>
        </w:tc>
      </w:tr>
      <w:tr w14:paraId="5F7AC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2" w:hRule="atLeast"/>
          <w:jc w:val="center"/>
        </w:trPr>
        <w:tc>
          <w:tcPr>
            <w:tcW w:w="1913" w:type="dxa"/>
            <w:tcMar>
              <w:top w:w="57" w:type="dxa"/>
              <w:left w:w="108" w:type="dxa"/>
              <w:bottom w:w="0" w:type="dxa"/>
              <w:right w:w="108" w:type="dxa"/>
            </w:tcMar>
            <w:vAlign w:val="center"/>
          </w:tcPr>
          <w:p w14:paraId="25458800">
            <w:pPr>
              <w:pStyle w:val="50"/>
              <w:spacing w:line="300" w:lineRule="auto"/>
              <w:ind w:right="3" w:hanging="10"/>
              <w:jc w:val="center"/>
              <w:rPr>
                <w:color w:val="auto"/>
                <w:szCs w:val="21"/>
                <w:highlight w:val="none"/>
              </w:rPr>
            </w:pPr>
            <w:r>
              <w:rPr>
                <w:rFonts w:hint="eastAsia"/>
                <w:color w:val="auto"/>
                <w:szCs w:val="21"/>
                <w:highlight w:val="none"/>
              </w:rPr>
              <w:t>必须符合法律、行政法规规定的其他条件</w:t>
            </w:r>
          </w:p>
        </w:tc>
        <w:tc>
          <w:tcPr>
            <w:tcW w:w="7092" w:type="dxa"/>
            <w:tcMar>
              <w:top w:w="57" w:type="dxa"/>
              <w:left w:w="108" w:type="dxa"/>
              <w:bottom w:w="0" w:type="dxa"/>
              <w:right w:w="108" w:type="dxa"/>
            </w:tcMar>
            <w:vAlign w:val="center"/>
          </w:tcPr>
          <w:p w14:paraId="3B81E406">
            <w:pPr>
              <w:pStyle w:val="50"/>
              <w:spacing w:before="48" w:line="300" w:lineRule="auto"/>
              <w:ind w:left="15" w:leftChars="7" w:right="-17" w:rightChars="-8" w:firstLine="403" w:firstLineChars="192"/>
              <w:rPr>
                <w:color w:val="auto"/>
                <w:szCs w:val="21"/>
                <w:highlight w:val="none"/>
              </w:rPr>
            </w:pPr>
            <w:r>
              <w:rPr>
                <w:rFonts w:hint="eastAsia"/>
                <w:color w:val="auto"/>
                <w:szCs w:val="21"/>
                <w:highlight w:val="none"/>
              </w:rPr>
              <w:t>1.单位负责人为同一人或者存在直接控股、管理关系的不同供应商，不得同时参加本项目投标。</w:t>
            </w:r>
          </w:p>
          <w:p w14:paraId="0960F260">
            <w:pPr>
              <w:pStyle w:val="50"/>
              <w:spacing w:before="48" w:line="300" w:lineRule="auto"/>
              <w:ind w:left="15" w:leftChars="7" w:right="-17" w:rightChars="-8" w:firstLine="403" w:firstLineChars="192"/>
              <w:rPr>
                <w:color w:val="auto"/>
                <w:szCs w:val="21"/>
                <w:highlight w:val="none"/>
              </w:rPr>
            </w:pPr>
            <w:r>
              <w:rPr>
                <w:rFonts w:hint="eastAsia"/>
                <w:color w:val="auto"/>
                <w:szCs w:val="21"/>
                <w:highlight w:val="none"/>
              </w:rPr>
              <w:t>2.为本项目提供整体设计、规范编制或者项目管理、监理、检测等服务的供应商，不得再参与本项目投标。</w:t>
            </w:r>
          </w:p>
          <w:p w14:paraId="3EC8B5D7">
            <w:pPr>
              <w:pStyle w:val="50"/>
              <w:spacing w:before="48" w:line="300" w:lineRule="auto"/>
              <w:ind w:left="15" w:leftChars="7" w:right="-17" w:rightChars="-8" w:firstLine="403" w:firstLineChars="192"/>
              <w:rPr>
                <w:rFonts w:hint="eastAsia"/>
                <w:color w:val="auto"/>
                <w:szCs w:val="21"/>
                <w:highlight w:val="none"/>
              </w:rPr>
            </w:pPr>
            <w:r>
              <w:rPr>
                <w:rFonts w:hint="eastAsia"/>
                <w:color w:val="auto"/>
                <w:szCs w:val="21"/>
                <w:highlight w:val="none"/>
              </w:rPr>
              <w:t>3.投标（报价）文件相关承诺要求内容（以联合体形式投标时，联合体各方均须满足该条款）。</w:t>
            </w:r>
          </w:p>
          <w:p w14:paraId="77AF0447">
            <w:pPr>
              <w:pStyle w:val="50"/>
              <w:spacing w:before="48" w:line="300" w:lineRule="auto"/>
              <w:ind w:left="15" w:leftChars="7" w:right="-17" w:rightChars="-8" w:firstLine="403" w:firstLineChars="192"/>
              <w:rPr>
                <w:rFonts w:hint="eastAsia"/>
                <w:color w:val="auto"/>
                <w:szCs w:val="21"/>
                <w:highlight w:val="none"/>
              </w:rPr>
            </w:pPr>
            <w:r>
              <w:rPr>
                <w:rFonts w:hint="eastAsia"/>
                <w:color w:val="auto"/>
                <w:highlight w:val="none"/>
                <w:lang w:val="en-US" w:eastAsia="zh-CN"/>
              </w:rPr>
              <w:t>提供</w:t>
            </w:r>
            <w:r>
              <w:rPr>
                <w:rFonts w:hint="eastAsia"/>
                <w:color w:val="auto"/>
                <w:szCs w:val="21"/>
                <w:highlight w:val="none"/>
              </w:rPr>
              <w:t>参加政府采购活动应当具备的一般条件的承诺函</w:t>
            </w:r>
            <w:r>
              <w:rPr>
                <w:rFonts w:hint="eastAsia"/>
                <w:color w:val="auto"/>
                <w:szCs w:val="21"/>
                <w:highlight w:val="none"/>
                <w:lang w:eastAsia="zh-CN"/>
              </w:rPr>
              <w:t>。</w:t>
            </w:r>
          </w:p>
        </w:tc>
      </w:tr>
      <w:tr w14:paraId="425E7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913" w:type="dxa"/>
            <w:shd w:val="clear" w:color="auto" w:fill="F6F6F6"/>
            <w:tcMar>
              <w:top w:w="57" w:type="dxa"/>
              <w:left w:w="108" w:type="dxa"/>
              <w:bottom w:w="0" w:type="dxa"/>
              <w:right w:w="108" w:type="dxa"/>
            </w:tcMar>
            <w:vAlign w:val="center"/>
          </w:tcPr>
          <w:p w14:paraId="6CB7E76B">
            <w:pPr>
              <w:pStyle w:val="50"/>
              <w:spacing w:before="48" w:line="300" w:lineRule="auto"/>
              <w:ind w:right="3" w:hanging="10"/>
              <w:jc w:val="center"/>
              <w:rPr>
                <w:color w:val="auto"/>
                <w:szCs w:val="21"/>
                <w:highlight w:val="none"/>
              </w:rPr>
            </w:pPr>
            <w:r>
              <w:rPr>
                <w:rFonts w:hint="eastAsia"/>
                <w:color w:val="auto"/>
                <w:szCs w:val="21"/>
                <w:highlight w:val="none"/>
              </w:rPr>
              <w:t>联合体投标</w:t>
            </w:r>
          </w:p>
        </w:tc>
        <w:tc>
          <w:tcPr>
            <w:tcW w:w="7092" w:type="dxa"/>
            <w:shd w:val="clear" w:color="auto" w:fill="F6F6F6"/>
            <w:tcMar>
              <w:top w:w="57" w:type="dxa"/>
              <w:left w:w="108" w:type="dxa"/>
              <w:bottom w:w="0" w:type="dxa"/>
              <w:right w:w="108" w:type="dxa"/>
            </w:tcMar>
            <w:vAlign w:val="center"/>
          </w:tcPr>
          <w:p w14:paraId="5FF1F7FC">
            <w:pPr>
              <w:pStyle w:val="50"/>
              <w:spacing w:before="48" w:line="300" w:lineRule="auto"/>
              <w:ind w:left="15" w:leftChars="7" w:right="-17" w:rightChars="-8" w:firstLine="403" w:firstLineChars="192"/>
              <w:rPr>
                <w:color w:val="auto"/>
                <w:szCs w:val="21"/>
                <w:highlight w:val="none"/>
              </w:rPr>
            </w:pPr>
            <w:r>
              <w:rPr>
                <w:rFonts w:hint="eastAsia"/>
                <w:color w:val="auto"/>
                <w:szCs w:val="21"/>
                <w:highlight w:val="none"/>
              </w:rPr>
              <w:t>本项目接受联合体投标。（以联合体形式投标时，提交《联合体共同投标协议书》原件扫描件）。</w:t>
            </w:r>
          </w:p>
        </w:tc>
      </w:tr>
      <w:tr w14:paraId="0868B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1913" w:type="dxa"/>
            <w:tcMar>
              <w:top w:w="57" w:type="dxa"/>
              <w:left w:w="108" w:type="dxa"/>
              <w:bottom w:w="0" w:type="dxa"/>
              <w:right w:w="108" w:type="dxa"/>
            </w:tcMar>
            <w:vAlign w:val="center"/>
          </w:tcPr>
          <w:p w14:paraId="0B201A1F">
            <w:pPr>
              <w:pStyle w:val="50"/>
              <w:spacing w:before="48" w:line="300" w:lineRule="auto"/>
              <w:ind w:right="3" w:hanging="10"/>
              <w:jc w:val="center"/>
              <w:rPr>
                <w:color w:val="auto"/>
                <w:szCs w:val="21"/>
                <w:highlight w:val="none"/>
              </w:rPr>
            </w:pPr>
            <w:r>
              <w:rPr>
                <w:rFonts w:hint="eastAsia"/>
                <w:color w:val="auto"/>
                <w:szCs w:val="21"/>
                <w:highlight w:val="none"/>
              </w:rPr>
              <w:t>资质</w:t>
            </w:r>
          </w:p>
        </w:tc>
        <w:tc>
          <w:tcPr>
            <w:tcW w:w="7092" w:type="dxa"/>
            <w:tcMar>
              <w:top w:w="57" w:type="dxa"/>
              <w:left w:w="108" w:type="dxa"/>
              <w:bottom w:w="0" w:type="dxa"/>
              <w:right w:w="108" w:type="dxa"/>
            </w:tcMar>
            <w:vAlign w:val="center"/>
          </w:tcPr>
          <w:p w14:paraId="08A3180D">
            <w:pPr>
              <w:pStyle w:val="50"/>
              <w:spacing w:before="48" w:line="300" w:lineRule="auto"/>
              <w:ind w:left="15" w:leftChars="7" w:right="-17" w:rightChars="-8" w:firstLine="403" w:firstLineChars="192"/>
              <w:rPr>
                <w:color w:val="auto"/>
                <w:szCs w:val="21"/>
                <w:highlight w:val="none"/>
              </w:rPr>
            </w:pPr>
            <w:r>
              <w:rPr>
                <w:rFonts w:hint="eastAsia"/>
                <w:color w:val="auto"/>
                <w:highlight w:val="none"/>
              </w:rPr>
              <w:t>投标人须具有</w:t>
            </w:r>
            <w:r>
              <w:rPr>
                <w:rFonts w:hint="eastAsia"/>
                <w:color w:val="auto"/>
                <w:highlight w:val="none"/>
                <w:lang w:eastAsia="zh-CN"/>
              </w:rPr>
              <w:t>海洋测绘甲级及以上资质</w:t>
            </w:r>
            <w:r>
              <w:rPr>
                <w:rFonts w:hint="eastAsia"/>
                <w:color w:val="auto"/>
                <w:szCs w:val="21"/>
                <w:highlight w:val="none"/>
              </w:rPr>
              <w:t>（提供证书扫描件加盖公章）</w:t>
            </w:r>
          </w:p>
        </w:tc>
      </w:tr>
      <w:tr w14:paraId="47012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9" w:hRule="atLeast"/>
          <w:jc w:val="center"/>
        </w:trPr>
        <w:tc>
          <w:tcPr>
            <w:tcW w:w="1913" w:type="dxa"/>
            <w:shd w:val="clear" w:color="auto" w:fill="F6F6F6"/>
            <w:tcMar>
              <w:top w:w="57" w:type="dxa"/>
              <w:left w:w="108" w:type="dxa"/>
              <w:bottom w:w="0" w:type="dxa"/>
              <w:right w:w="108" w:type="dxa"/>
            </w:tcMar>
            <w:vAlign w:val="center"/>
          </w:tcPr>
          <w:p w14:paraId="6ECCEE02">
            <w:pPr>
              <w:pStyle w:val="50"/>
              <w:spacing w:line="300" w:lineRule="auto"/>
              <w:ind w:right="3" w:hanging="10"/>
              <w:jc w:val="center"/>
              <w:rPr>
                <w:color w:val="auto"/>
                <w:szCs w:val="21"/>
                <w:highlight w:val="none"/>
              </w:rPr>
            </w:pPr>
            <w:r>
              <w:rPr>
                <w:rFonts w:hint="eastAsia"/>
                <w:color w:val="auto"/>
                <w:szCs w:val="21"/>
                <w:highlight w:val="none"/>
              </w:rPr>
              <w:t>落实政府采购政策需满足的资格要求</w:t>
            </w:r>
          </w:p>
        </w:tc>
        <w:tc>
          <w:tcPr>
            <w:tcW w:w="7092" w:type="dxa"/>
            <w:shd w:val="clear" w:color="auto" w:fill="F6F6F6"/>
            <w:tcMar>
              <w:top w:w="57" w:type="dxa"/>
              <w:left w:w="108" w:type="dxa"/>
              <w:bottom w:w="0" w:type="dxa"/>
              <w:right w:w="108" w:type="dxa"/>
            </w:tcMar>
            <w:vAlign w:val="center"/>
          </w:tcPr>
          <w:p w14:paraId="20E2B531">
            <w:pPr>
              <w:pStyle w:val="10"/>
              <w:spacing w:line="300" w:lineRule="auto"/>
              <w:ind w:left="15" w:leftChars="7" w:right="-17" w:rightChars="-8" w:firstLine="403" w:firstLineChars="192"/>
              <w:jc w:val="both"/>
              <w:rPr>
                <w:color w:val="auto"/>
                <w:szCs w:val="21"/>
                <w:highlight w:val="none"/>
              </w:rPr>
            </w:pPr>
            <w:r>
              <w:rPr>
                <w:rFonts w:hint="eastAsia"/>
                <w:color w:val="auto"/>
                <w:szCs w:val="21"/>
                <w:highlight w:val="none"/>
              </w:rPr>
              <w:t>/</w:t>
            </w:r>
          </w:p>
        </w:tc>
      </w:tr>
    </w:tbl>
    <w:p w14:paraId="6EAE54ED">
      <w:pPr>
        <w:pStyle w:val="10"/>
        <w:spacing w:line="360" w:lineRule="auto"/>
        <w:ind w:firstLine="482"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（二）</w:t>
      </w:r>
      <w:r>
        <w:rPr>
          <w:rFonts w:asciiTheme="minorEastAsia" w:hAnsiTheme="minorEastAsia" w:eastAsiaTheme="minorEastAsia"/>
          <w:b/>
          <w:bCs/>
          <w:color w:val="auto"/>
          <w:sz w:val="24"/>
          <w:highlight w:val="none"/>
        </w:rPr>
        <w:t>符合性审查</w:t>
      </w:r>
    </w:p>
    <w:p w14:paraId="062A6353">
      <w:pPr>
        <w:pStyle w:val="10"/>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评标委员会应当对符合资格的投标人的投标文件进行符合性审查，以确定其是否满足招标文件的实质性要求，对审查发现无效的进行必要的</w:t>
      </w:r>
      <w:r>
        <w:rPr>
          <w:rFonts w:hint="eastAsia" w:asciiTheme="minorEastAsia" w:hAnsiTheme="minorEastAsia" w:eastAsiaTheme="minorEastAsia"/>
          <w:color w:val="auto"/>
          <w:sz w:val="24"/>
          <w:highlight w:val="none"/>
        </w:rPr>
        <w:t>询问</w:t>
      </w:r>
      <w:r>
        <w:rPr>
          <w:rFonts w:asciiTheme="minorEastAsia" w:hAnsiTheme="minorEastAsia" w:eastAsiaTheme="minorEastAsia"/>
          <w:color w:val="auto"/>
          <w:sz w:val="24"/>
          <w:highlight w:val="none"/>
        </w:rPr>
        <w:t>，</w:t>
      </w:r>
      <w:r>
        <w:rPr>
          <w:rFonts w:hint="eastAsia" w:ascii="宋体" w:hAnsi="宋体" w:cs="宋体"/>
          <w:color w:val="auto"/>
          <w:sz w:val="24"/>
          <w:highlight w:val="none"/>
        </w:rPr>
        <w:t>在政采云平台公布无效投标的投标人名单、投标无效的原因</w:t>
      </w:r>
      <w:r>
        <w:rPr>
          <w:rFonts w:hint="eastAsia" w:asciiTheme="minorEastAsia" w:hAnsiTheme="minorEastAsia" w:eastAsiaTheme="minorEastAsia"/>
          <w:color w:val="auto"/>
          <w:sz w:val="24"/>
          <w:highlight w:val="none"/>
        </w:rPr>
        <w:t>。</w:t>
      </w:r>
    </w:p>
    <w:tbl>
      <w:tblPr>
        <w:tblStyle w:val="23"/>
        <w:tblpPr w:leftFromText="181" w:rightFromText="181" w:bottomFromText="170" w:vertAnchor="text" w:tblpXSpec="center" w:tblpY="1"/>
        <w:tblOverlap w:val="never"/>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7183"/>
      </w:tblGrid>
      <w:tr w14:paraId="35F9F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80" w:type="dxa"/>
            <w:tcMar>
              <w:top w:w="57" w:type="dxa"/>
              <w:left w:w="108" w:type="dxa"/>
              <w:bottom w:w="0" w:type="dxa"/>
              <w:right w:w="108" w:type="dxa"/>
            </w:tcMar>
            <w:vAlign w:val="center"/>
          </w:tcPr>
          <w:p w14:paraId="61DD8ECA">
            <w:pPr>
              <w:pStyle w:val="50"/>
              <w:spacing w:line="300" w:lineRule="auto"/>
              <w:ind w:right="3" w:hanging="10"/>
              <w:jc w:val="center"/>
              <w:rPr>
                <w:color w:val="auto"/>
                <w:szCs w:val="21"/>
                <w:highlight w:val="none"/>
              </w:rPr>
            </w:pPr>
            <w:r>
              <w:rPr>
                <w:rFonts w:hint="eastAsia"/>
                <w:color w:val="auto"/>
                <w:szCs w:val="21"/>
                <w:highlight w:val="none"/>
              </w:rPr>
              <w:t>投标文件</w:t>
            </w:r>
          </w:p>
        </w:tc>
        <w:tc>
          <w:tcPr>
            <w:tcW w:w="7183" w:type="dxa"/>
            <w:tcMar>
              <w:top w:w="57" w:type="dxa"/>
              <w:left w:w="108" w:type="dxa"/>
              <w:bottom w:w="0" w:type="dxa"/>
              <w:right w:w="108" w:type="dxa"/>
            </w:tcMar>
            <w:vAlign w:val="center"/>
          </w:tcPr>
          <w:p w14:paraId="1CAE3144">
            <w:pPr>
              <w:pStyle w:val="10"/>
              <w:spacing w:line="300" w:lineRule="auto"/>
              <w:ind w:left="15" w:leftChars="7" w:right="-17" w:rightChars="-8" w:firstLine="403" w:firstLineChars="192"/>
              <w:jc w:val="both"/>
              <w:rPr>
                <w:color w:val="auto"/>
                <w:highlight w:val="none"/>
              </w:rPr>
            </w:pPr>
            <w:r>
              <w:rPr>
                <w:rFonts w:hint="eastAsia"/>
                <w:color w:val="auto"/>
                <w:highlight w:val="none"/>
              </w:rPr>
              <w:t>投标文件完整且编排有序，投标内容基本完整，无重大错漏，并按要求签署、盖章。</w:t>
            </w:r>
          </w:p>
        </w:tc>
      </w:tr>
      <w:tr w14:paraId="3B859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80" w:type="dxa"/>
            <w:shd w:val="clear" w:color="auto" w:fill="F6F6F6"/>
            <w:tcMar>
              <w:top w:w="57" w:type="dxa"/>
              <w:left w:w="108" w:type="dxa"/>
              <w:bottom w:w="0" w:type="dxa"/>
              <w:right w:w="108" w:type="dxa"/>
            </w:tcMar>
            <w:vAlign w:val="center"/>
          </w:tcPr>
          <w:p w14:paraId="5A776BEC">
            <w:pPr>
              <w:pStyle w:val="50"/>
              <w:spacing w:line="300" w:lineRule="auto"/>
              <w:ind w:right="3" w:hanging="10"/>
              <w:jc w:val="center"/>
              <w:rPr>
                <w:color w:val="auto"/>
                <w:szCs w:val="21"/>
                <w:highlight w:val="none"/>
              </w:rPr>
            </w:pPr>
            <w:r>
              <w:rPr>
                <w:rFonts w:hint="eastAsia"/>
                <w:color w:val="auto"/>
                <w:szCs w:val="21"/>
                <w:highlight w:val="none"/>
              </w:rPr>
              <w:t>法定代表人/负责人授权委托书</w:t>
            </w:r>
          </w:p>
        </w:tc>
        <w:tc>
          <w:tcPr>
            <w:tcW w:w="7183" w:type="dxa"/>
            <w:shd w:val="clear" w:color="auto" w:fill="F6F6F6"/>
            <w:tcMar>
              <w:top w:w="57" w:type="dxa"/>
              <w:left w:w="108" w:type="dxa"/>
              <w:bottom w:w="0" w:type="dxa"/>
              <w:right w:w="108" w:type="dxa"/>
            </w:tcMar>
            <w:vAlign w:val="center"/>
          </w:tcPr>
          <w:p w14:paraId="71748167">
            <w:pPr>
              <w:pStyle w:val="10"/>
              <w:spacing w:line="300" w:lineRule="auto"/>
              <w:ind w:left="15" w:leftChars="7" w:right="-17" w:rightChars="-8" w:firstLine="403" w:firstLineChars="192"/>
              <w:jc w:val="both"/>
              <w:rPr>
                <w:color w:val="auto"/>
                <w:highlight w:val="none"/>
              </w:rPr>
            </w:pPr>
            <w:r>
              <w:rPr>
                <w:rFonts w:hint="eastAsia"/>
                <w:color w:val="auto"/>
                <w:highlight w:val="none"/>
              </w:rPr>
              <w:t>法定代表人/负责人授权委托书，按对应格式文件签署、盖章。</w:t>
            </w:r>
          </w:p>
        </w:tc>
      </w:tr>
      <w:tr w14:paraId="1721F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980" w:type="dxa"/>
            <w:tcMar>
              <w:top w:w="57" w:type="dxa"/>
              <w:left w:w="108" w:type="dxa"/>
              <w:bottom w:w="0" w:type="dxa"/>
              <w:right w:w="108" w:type="dxa"/>
            </w:tcMar>
            <w:vAlign w:val="center"/>
          </w:tcPr>
          <w:p w14:paraId="1C635654">
            <w:pPr>
              <w:pStyle w:val="50"/>
              <w:spacing w:line="300" w:lineRule="auto"/>
              <w:ind w:right="3" w:hanging="10"/>
              <w:jc w:val="center"/>
              <w:rPr>
                <w:color w:val="auto"/>
                <w:szCs w:val="21"/>
                <w:highlight w:val="none"/>
              </w:rPr>
            </w:pPr>
            <w:r>
              <w:rPr>
                <w:rFonts w:hint="eastAsia"/>
                <w:color w:val="auto"/>
                <w:szCs w:val="21"/>
                <w:highlight w:val="none"/>
              </w:rPr>
              <w:t>“▲”实质性条款</w:t>
            </w:r>
          </w:p>
        </w:tc>
        <w:tc>
          <w:tcPr>
            <w:tcW w:w="7183" w:type="dxa"/>
            <w:tcMar>
              <w:top w:w="57" w:type="dxa"/>
              <w:left w:w="108" w:type="dxa"/>
              <w:bottom w:w="0" w:type="dxa"/>
              <w:right w:w="108" w:type="dxa"/>
            </w:tcMar>
            <w:vAlign w:val="center"/>
          </w:tcPr>
          <w:p w14:paraId="71A31F06">
            <w:pPr>
              <w:pStyle w:val="10"/>
              <w:spacing w:line="300" w:lineRule="auto"/>
              <w:ind w:left="15" w:leftChars="7" w:right="-17" w:rightChars="-8" w:firstLine="403" w:firstLineChars="192"/>
              <w:jc w:val="both"/>
              <w:rPr>
                <w:color w:val="auto"/>
                <w:highlight w:val="none"/>
              </w:rPr>
            </w:pPr>
            <w:r>
              <w:rPr>
                <w:rFonts w:hint="eastAsia"/>
                <w:color w:val="auto"/>
                <w:highlight w:val="none"/>
              </w:rPr>
              <w:t>“▲”实质性条款必须满足招标文件要求。</w:t>
            </w:r>
          </w:p>
        </w:tc>
      </w:tr>
      <w:tr w14:paraId="26013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980" w:type="dxa"/>
            <w:shd w:val="clear" w:color="auto" w:fill="F6F6F6"/>
            <w:tcMar>
              <w:top w:w="57" w:type="dxa"/>
              <w:left w:w="108" w:type="dxa"/>
              <w:bottom w:w="0" w:type="dxa"/>
              <w:right w:w="108" w:type="dxa"/>
            </w:tcMar>
            <w:vAlign w:val="center"/>
          </w:tcPr>
          <w:p w14:paraId="69652810">
            <w:pPr>
              <w:pStyle w:val="50"/>
              <w:spacing w:line="300" w:lineRule="auto"/>
              <w:ind w:right="3" w:hanging="10"/>
              <w:jc w:val="center"/>
              <w:rPr>
                <w:color w:val="auto"/>
                <w:szCs w:val="21"/>
                <w:highlight w:val="none"/>
              </w:rPr>
            </w:pPr>
            <w:r>
              <w:rPr>
                <w:rFonts w:hint="eastAsia"/>
                <w:color w:val="auto"/>
                <w:szCs w:val="21"/>
                <w:highlight w:val="none"/>
              </w:rPr>
              <w:t>串通投标</w:t>
            </w:r>
          </w:p>
        </w:tc>
        <w:tc>
          <w:tcPr>
            <w:tcW w:w="7183" w:type="dxa"/>
            <w:shd w:val="clear" w:color="auto" w:fill="F6F6F6"/>
            <w:tcMar>
              <w:top w:w="57" w:type="dxa"/>
              <w:left w:w="108" w:type="dxa"/>
              <w:bottom w:w="0" w:type="dxa"/>
              <w:right w:w="108" w:type="dxa"/>
            </w:tcMar>
            <w:vAlign w:val="center"/>
          </w:tcPr>
          <w:p w14:paraId="753C9E18">
            <w:pPr>
              <w:pStyle w:val="10"/>
              <w:spacing w:line="300" w:lineRule="auto"/>
              <w:ind w:left="15" w:leftChars="7" w:right="-17" w:rightChars="-8" w:firstLine="403" w:firstLineChars="192"/>
              <w:jc w:val="both"/>
              <w:rPr>
                <w:color w:val="auto"/>
                <w:highlight w:val="none"/>
              </w:rPr>
            </w:pPr>
            <w:r>
              <w:rPr>
                <w:rFonts w:hint="eastAsia"/>
                <w:color w:val="auto"/>
                <w:highlight w:val="none"/>
              </w:rPr>
              <w:t>未出现财政部87号令《政府采购货物和服务招标投标管理办法》第三十七条规定的串通投标情形。</w:t>
            </w:r>
          </w:p>
        </w:tc>
      </w:tr>
      <w:tr w14:paraId="632BA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980" w:type="dxa"/>
            <w:tcMar>
              <w:top w:w="57" w:type="dxa"/>
              <w:left w:w="108" w:type="dxa"/>
              <w:bottom w:w="0" w:type="dxa"/>
              <w:right w:w="108" w:type="dxa"/>
            </w:tcMar>
            <w:vAlign w:val="center"/>
          </w:tcPr>
          <w:p w14:paraId="0ED6E990">
            <w:pPr>
              <w:pStyle w:val="50"/>
              <w:spacing w:line="300" w:lineRule="auto"/>
              <w:ind w:right="3" w:hanging="10"/>
              <w:jc w:val="center"/>
              <w:rPr>
                <w:color w:val="auto"/>
                <w:szCs w:val="21"/>
                <w:highlight w:val="none"/>
              </w:rPr>
            </w:pPr>
            <w:r>
              <w:rPr>
                <w:rFonts w:hint="eastAsia"/>
                <w:color w:val="auto"/>
                <w:szCs w:val="21"/>
                <w:highlight w:val="none"/>
              </w:rPr>
              <w:t>附加条件</w:t>
            </w:r>
          </w:p>
        </w:tc>
        <w:tc>
          <w:tcPr>
            <w:tcW w:w="7183" w:type="dxa"/>
            <w:tcMar>
              <w:top w:w="57" w:type="dxa"/>
              <w:left w:w="108" w:type="dxa"/>
              <w:bottom w:w="0" w:type="dxa"/>
              <w:right w:w="108" w:type="dxa"/>
            </w:tcMar>
            <w:vAlign w:val="center"/>
          </w:tcPr>
          <w:p w14:paraId="3EF05AF2">
            <w:pPr>
              <w:pStyle w:val="10"/>
              <w:spacing w:line="300" w:lineRule="auto"/>
              <w:ind w:left="15" w:leftChars="7" w:right="-17" w:rightChars="-8" w:firstLine="403" w:firstLineChars="192"/>
              <w:jc w:val="both"/>
              <w:rPr>
                <w:color w:val="auto"/>
                <w:highlight w:val="none"/>
              </w:rPr>
            </w:pPr>
            <w:r>
              <w:rPr>
                <w:rFonts w:hint="eastAsia"/>
                <w:color w:val="auto"/>
                <w:highlight w:val="none"/>
              </w:rPr>
              <w:t>投标文件未含有采购人不可接受的附加条件。</w:t>
            </w:r>
          </w:p>
        </w:tc>
      </w:tr>
    </w:tbl>
    <w:p w14:paraId="340D01CC">
      <w:pPr>
        <w:pStyle w:val="20"/>
        <w:spacing w:before="0" w:beforeAutospacing="0" w:after="0" w:afterAutospacing="0" w:line="360" w:lineRule="auto"/>
        <w:ind w:firstLine="482" w:firstLineChars="200"/>
        <w:jc w:val="both"/>
        <w:rPr>
          <w:rFonts w:hint="default" w:asciiTheme="minorEastAsia" w:hAnsiTheme="minorEastAsia" w:eastAsiaTheme="minorEastAsia"/>
          <w:color w:val="auto"/>
          <w:highlight w:val="none"/>
        </w:rPr>
      </w:pPr>
      <w:r>
        <w:rPr>
          <w:rFonts w:asciiTheme="minorEastAsia" w:hAnsiTheme="minorEastAsia" w:eastAsiaTheme="minorEastAsia"/>
          <w:b/>
          <w:bCs/>
          <w:color w:val="auto"/>
          <w:highlight w:val="none"/>
        </w:rPr>
        <w:t>（三）</w:t>
      </w:r>
      <w:r>
        <w:rPr>
          <w:rFonts w:ascii="Arial" w:hAnsi="Arial" w:cs="Arial" w:eastAsiaTheme="minorEastAsia"/>
          <w:b/>
          <w:bCs/>
          <w:color w:val="auto"/>
          <w:highlight w:val="none"/>
        </w:rPr>
        <w:t>商务技术及价格评审</w:t>
      </w:r>
    </w:p>
    <w:p w14:paraId="2402D468">
      <w:pPr>
        <w:autoSpaceDE w:val="0"/>
        <w:autoSpaceDN w:val="0"/>
        <w:spacing w:line="360" w:lineRule="auto"/>
        <w:ind w:firstLine="480" w:firstLineChars="200"/>
        <w:rPr>
          <w:rFonts w:asciiTheme="minorEastAsia" w:hAnsiTheme="minorEastAsia" w:eastAsiaTheme="minorEastAsia"/>
          <w:color w:val="auto"/>
          <w:sz w:val="24"/>
          <w:highlight w:val="none"/>
        </w:rPr>
      </w:pPr>
      <w:r>
        <w:rPr>
          <w:rFonts w:hint="eastAsia" w:ascii="宋体" w:hAnsi="宋体" w:cs="宋体"/>
          <w:color w:val="auto"/>
          <w:sz w:val="24"/>
          <w:highlight w:val="none"/>
          <w:u w:val="single"/>
        </w:rPr>
        <w:t xml:space="preserve">1 </w:t>
      </w:r>
      <w:r>
        <w:rPr>
          <w:rFonts w:hint="eastAsia" w:asciiTheme="minorEastAsia" w:hAnsiTheme="minorEastAsia" w:eastAsiaTheme="minorEastAsia"/>
          <w:color w:val="auto"/>
          <w:kern w:val="0"/>
          <w:sz w:val="24"/>
          <w:highlight w:val="none"/>
        </w:rPr>
        <w:t>标项项目评标方法为综合评分法，总计100分（商务技术分90分，价格分10分），评标按以下标准及要求进行：</w:t>
      </w:r>
    </w:p>
    <w:p w14:paraId="726D35B2">
      <w:pPr>
        <w:spacing w:line="360" w:lineRule="auto"/>
        <w:rPr>
          <w:rFonts w:hint="eastAsia" w:ascii="宋体"/>
          <w:b/>
          <w:bCs/>
          <w:color w:val="auto"/>
          <w:sz w:val="24"/>
          <w:highlight w:val="none"/>
        </w:rPr>
      </w:pPr>
      <w:r>
        <w:rPr>
          <w:rFonts w:hint="eastAsia" w:ascii="宋体"/>
          <w:b/>
          <w:bCs/>
          <w:color w:val="auto"/>
          <w:sz w:val="24"/>
          <w:highlight w:val="none"/>
        </w:rPr>
        <w:t>评分标准</w:t>
      </w:r>
    </w:p>
    <w:tbl>
      <w:tblPr>
        <w:tblStyle w:val="23"/>
        <w:tblW w:w="50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
        <w:gridCol w:w="734"/>
        <w:gridCol w:w="1604"/>
        <w:gridCol w:w="45"/>
        <w:gridCol w:w="6073"/>
        <w:gridCol w:w="732"/>
        <w:gridCol w:w="46"/>
      </w:tblGrid>
      <w:tr w14:paraId="725D4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4" w:type="pct"/>
          <w:jc w:val="center"/>
        </w:trPr>
        <w:tc>
          <w:tcPr>
            <w:tcW w:w="395" w:type="pct"/>
            <w:tcBorders>
              <w:bottom w:val="single" w:color="auto" w:sz="4" w:space="0"/>
            </w:tcBorders>
            <w:noWrap w:val="0"/>
            <w:vAlign w:val="center"/>
          </w:tcPr>
          <w:p w14:paraId="68A4DF04">
            <w:pPr>
              <w:contextualSpacing/>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888" w:type="pct"/>
            <w:gridSpan w:val="2"/>
            <w:tcBorders>
              <w:bottom w:val="single" w:color="auto" w:sz="4" w:space="0"/>
            </w:tcBorders>
            <w:noWrap w:val="0"/>
            <w:vAlign w:val="center"/>
          </w:tcPr>
          <w:p w14:paraId="0AF90145">
            <w:pPr>
              <w:contextualSpacing/>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评分项目</w:t>
            </w:r>
          </w:p>
        </w:tc>
        <w:tc>
          <w:tcPr>
            <w:tcW w:w="3272" w:type="pct"/>
            <w:noWrap w:val="0"/>
            <w:vAlign w:val="center"/>
          </w:tcPr>
          <w:p w14:paraId="176E1AA9">
            <w:pPr>
              <w:contextualSpacing/>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评分细则</w:t>
            </w:r>
          </w:p>
        </w:tc>
        <w:tc>
          <w:tcPr>
            <w:tcW w:w="419" w:type="pct"/>
            <w:gridSpan w:val="2"/>
            <w:noWrap w:val="0"/>
            <w:vAlign w:val="center"/>
          </w:tcPr>
          <w:p w14:paraId="79C66701">
            <w:pPr>
              <w:contextualSpacing/>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r>
      <w:tr w14:paraId="57DF3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4" w:type="pct"/>
          <w:jc w:val="center"/>
        </w:trPr>
        <w:tc>
          <w:tcPr>
            <w:tcW w:w="395" w:type="pct"/>
            <w:tcBorders>
              <w:top w:val="single" w:color="auto" w:sz="4" w:space="0"/>
              <w:right w:val="single" w:color="auto" w:sz="4" w:space="0"/>
            </w:tcBorders>
            <w:noWrap w:val="0"/>
            <w:vAlign w:val="center"/>
          </w:tcPr>
          <w:p w14:paraId="7D840D7B">
            <w:pPr>
              <w:contextualSpacing/>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w:t>
            </w:r>
          </w:p>
        </w:tc>
        <w:tc>
          <w:tcPr>
            <w:tcW w:w="888" w:type="pct"/>
            <w:gridSpan w:val="2"/>
            <w:tcBorders>
              <w:top w:val="single" w:color="auto" w:sz="4" w:space="0"/>
              <w:right w:val="single" w:color="auto" w:sz="4" w:space="0"/>
            </w:tcBorders>
            <w:noWrap w:val="0"/>
            <w:vAlign w:val="center"/>
          </w:tcPr>
          <w:p w14:paraId="30BBFF4A">
            <w:pPr>
              <w:contextualSpacing/>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管理体系</w:t>
            </w:r>
          </w:p>
        </w:tc>
        <w:tc>
          <w:tcPr>
            <w:tcW w:w="3272" w:type="pct"/>
            <w:noWrap w:val="0"/>
            <w:vAlign w:val="center"/>
          </w:tcPr>
          <w:p w14:paraId="53A781AA">
            <w:pPr>
              <w:contextualSpacing/>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供应商具有有效期内质量管理体系认证证书、环境管理体系认证证书、信息安全管理体系认证证书、信息技术服务管理体系认证证书</w:t>
            </w:r>
            <w:r>
              <w:rPr>
                <w:rFonts w:hint="eastAsia" w:ascii="宋体" w:hAnsi="宋体" w:eastAsia="宋体" w:cs="宋体"/>
                <w:snapToGrid w:val="0"/>
                <w:color w:val="auto"/>
                <w:sz w:val="21"/>
                <w:szCs w:val="21"/>
                <w:highlight w:val="none"/>
                <w:lang w:val="en-US"/>
              </w:rPr>
              <w:t>的得</w:t>
            </w:r>
            <w:r>
              <w:rPr>
                <w:rFonts w:hint="eastAsia" w:ascii="宋体" w:hAnsi="宋体" w:eastAsia="宋体" w:cs="宋体"/>
                <w:snapToGrid w:val="0"/>
                <w:color w:val="auto"/>
                <w:sz w:val="21"/>
                <w:szCs w:val="21"/>
                <w:highlight w:val="none"/>
                <w:lang w:val="en-US" w:eastAsia="zh-CN"/>
              </w:rPr>
              <w:t>每个得0.5</w:t>
            </w:r>
            <w:r>
              <w:rPr>
                <w:rFonts w:hint="eastAsia" w:ascii="宋体" w:hAnsi="宋体" w:eastAsia="宋体" w:cs="宋体"/>
                <w:snapToGrid w:val="0"/>
                <w:color w:val="auto"/>
                <w:sz w:val="21"/>
                <w:szCs w:val="21"/>
                <w:highlight w:val="none"/>
                <w:lang w:val="en-US"/>
              </w:rPr>
              <w:t>分</w:t>
            </w:r>
            <w:r>
              <w:rPr>
                <w:rFonts w:hint="eastAsia" w:ascii="宋体" w:hAnsi="宋体" w:eastAsia="宋体" w:cs="宋体"/>
                <w:snapToGrid w:val="0"/>
                <w:color w:val="auto"/>
                <w:sz w:val="21"/>
                <w:szCs w:val="21"/>
                <w:highlight w:val="none"/>
              </w:rPr>
              <w:t>，</w:t>
            </w:r>
            <w:r>
              <w:rPr>
                <w:rFonts w:hint="eastAsia" w:ascii="宋体" w:hAnsi="宋体" w:eastAsia="宋体" w:cs="宋体"/>
                <w:snapToGrid w:val="0"/>
                <w:color w:val="auto"/>
                <w:sz w:val="21"/>
                <w:szCs w:val="21"/>
                <w:highlight w:val="none"/>
                <w:lang w:val="en-US"/>
              </w:rPr>
              <w:t>最高得</w:t>
            </w:r>
            <w:r>
              <w:rPr>
                <w:rFonts w:hint="eastAsia" w:ascii="宋体" w:hAnsi="宋体" w:eastAsia="宋体" w:cs="宋体"/>
                <w:snapToGrid w:val="0"/>
                <w:color w:val="auto"/>
                <w:sz w:val="21"/>
                <w:szCs w:val="21"/>
                <w:highlight w:val="none"/>
                <w:lang w:val="en-US" w:eastAsia="zh-CN"/>
              </w:rPr>
              <w:t>2</w:t>
            </w:r>
            <w:r>
              <w:rPr>
                <w:rFonts w:hint="eastAsia" w:ascii="宋体" w:hAnsi="宋体" w:eastAsia="宋体" w:cs="宋体"/>
                <w:snapToGrid w:val="0"/>
                <w:color w:val="auto"/>
                <w:sz w:val="21"/>
                <w:szCs w:val="21"/>
                <w:highlight w:val="none"/>
                <w:lang w:val="en-US"/>
              </w:rPr>
              <w:t>分</w:t>
            </w:r>
            <w:r>
              <w:rPr>
                <w:rFonts w:hint="eastAsia" w:ascii="宋体" w:hAnsi="宋体" w:eastAsia="宋体" w:cs="宋体"/>
                <w:snapToGrid w:val="0"/>
                <w:color w:val="auto"/>
                <w:sz w:val="21"/>
                <w:szCs w:val="21"/>
                <w:highlight w:val="none"/>
              </w:rPr>
              <w:t>。</w:t>
            </w:r>
          </w:p>
        </w:tc>
        <w:tc>
          <w:tcPr>
            <w:tcW w:w="419" w:type="pct"/>
            <w:gridSpan w:val="2"/>
            <w:noWrap w:val="0"/>
            <w:vAlign w:val="center"/>
          </w:tcPr>
          <w:p w14:paraId="68C949B2">
            <w:pPr>
              <w:contextualSpacing/>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lang w:val="en-US" w:eastAsia="zh-CN"/>
              </w:rPr>
              <w:t>2</w:t>
            </w:r>
            <w:r>
              <w:rPr>
                <w:rFonts w:hint="eastAsia" w:ascii="宋体" w:hAnsi="宋体" w:eastAsia="宋体" w:cs="宋体"/>
                <w:snapToGrid w:val="0"/>
                <w:color w:val="auto"/>
                <w:sz w:val="21"/>
                <w:szCs w:val="21"/>
                <w:highlight w:val="none"/>
              </w:rPr>
              <w:t>分</w:t>
            </w:r>
          </w:p>
        </w:tc>
      </w:tr>
      <w:tr w14:paraId="40C81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4" w:type="pct"/>
          <w:jc w:val="center"/>
        </w:trPr>
        <w:tc>
          <w:tcPr>
            <w:tcW w:w="395" w:type="pct"/>
            <w:tcBorders>
              <w:top w:val="single" w:color="auto" w:sz="4" w:space="0"/>
              <w:right w:val="single" w:color="auto" w:sz="4" w:space="0"/>
            </w:tcBorders>
            <w:noWrap w:val="0"/>
            <w:vAlign w:val="center"/>
          </w:tcPr>
          <w:p w14:paraId="04BAA77D">
            <w:pPr>
              <w:contextualSpacing/>
              <w:rPr>
                <w:rFonts w:hint="eastAsia" w:ascii="宋体" w:hAnsi="宋体" w:eastAsia="宋体" w:cs="宋体"/>
                <w:snapToGrid w:val="0"/>
                <w:color w:val="auto"/>
                <w:sz w:val="21"/>
                <w:szCs w:val="21"/>
                <w:highlight w:val="none"/>
                <w:lang w:val="en-US"/>
              </w:rPr>
            </w:pPr>
            <w:r>
              <w:rPr>
                <w:rFonts w:hint="eastAsia" w:ascii="宋体" w:hAnsi="宋体" w:eastAsia="宋体" w:cs="宋体"/>
                <w:snapToGrid w:val="0"/>
                <w:color w:val="auto"/>
                <w:sz w:val="21"/>
                <w:szCs w:val="21"/>
                <w:highlight w:val="none"/>
                <w:lang w:val="en-US"/>
              </w:rPr>
              <w:t>2</w:t>
            </w:r>
          </w:p>
        </w:tc>
        <w:tc>
          <w:tcPr>
            <w:tcW w:w="888" w:type="pct"/>
            <w:gridSpan w:val="2"/>
            <w:tcBorders>
              <w:top w:val="single" w:color="auto" w:sz="4" w:space="0"/>
              <w:right w:val="single" w:color="auto" w:sz="4" w:space="0"/>
            </w:tcBorders>
            <w:noWrap w:val="0"/>
            <w:vAlign w:val="center"/>
          </w:tcPr>
          <w:p w14:paraId="3077A7D0">
            <w:pPr>
              <w:contextualSpacing/>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综合实力</w:t>
            </w:r>
          </w:p>
        </w:tc>
        <w:tc>
          <w:tcPr>
            <w:tcW w:w="3272" w:type="pct"/>
            <w:noWrap w:val="0"/>
            <w:vAlign w:val="center"/>
          </w:tcPr>
          <w:p w14:paraId="7BA634C3">
            <w:pPr>
              <w:contextualSpacing/>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（1）投标人承担的海洋测绘项目获得省级及以上政府部门颁发的科技进步奖的</w:t>
            </w:r>
            <w:r>
              <w:rPr>
                <w:rFonts w:hint="eastAsia" w:ascii="宋体" w:hAnsi="宋体" w:eastAsia="宋体" w:cs="宋体"/>
                <w:snapToGrid w:val="0"/>
                <w:color w:val="auto"/>
                <w:sz w:val="21"/>
                <w:szCs w:val="21"/>
                <w:highlight w:val="none"/>
                <w:lang w:eastAsia="zh-CN"/>
              </w:rPr>
              <w:t>，</w:t>
            </w:r>
            <w:r>
              <w:rPr>
                <w:rFonts w:hint="eastAsia" w:ascii="宋体" w:hAnsi="宋体" w:eastAsia="宋体" w:cs="宋体"/>
                <w:snapToGrid w:val="0"/>
                <w:color w:val="auto"/>
                <w:sz w:val="21"/>
                <w:szCs w:val="21"/>
                <w:highlight w:val="none"/>
              </w:rPr>
              <w:t>得2分。</w:t>
            </w:r>
          </w:p>
          <w:p w14:paraId="71C12B0B">
            <w:pPr>
              <w:contextualSpacing/>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（2）投标人具有养殖用海相关软件著作权</w:t>
            </w:r>
            <w:r>
              <w:rPr>
                <w:rFonts w:hint="eastAsia" w:ascii="宋体" w:hAnsi="宋体" w:eastAsia="宋体" w:cs="宋体"/>
                <w:snapToGrid w:val="0"/>
                <w:color w:val="auto"/>
                <w:sz w:val="21"/>
                <w:szCs w:val="21"/>
                <w:highlight w:val="none"/>
                <w:lang w:val="en-US"/>
              </w:rPr>
              <w:t>证书，每提供1个得1分，本项最高</w:t>
            </w:r>
            <w:r>
              <w:rPr>
                <w:rFonts w:hint="eastAsia" w:ascii="宋体" w:hAnsi="宋体" w:eastAsia="宋体" w:cs="宋体"/>
                <w:snapToGrid w:val="0"/>
                <w:color w:val="auto"/>
                <w:sz w:val="21"/>
                <w:szCs w:val="21"/>
                <w:highlight w:val="none"/>
              </w:rPr>
              <w:t>得2分。</w:t>
            </w:r>
          </w:p>
          <w:p w14:paraId="63AAC6C3">
            <w:pPr>
              <w:contextualSpacing/>
              <w:rPr>
                <w:rFonts w:hint="eastAsia" w:ascii="宋体" w:hAnsi="宋体" w:eastAsia="宋体" w:cs="宋体"/>
                <w:color w:val="auto"/>
                <w:sz w:val="21"/>
                <w:szCs w:val="21"/>
                <w:highlight w:val="none"/>
              </w:rPr>
            </w:pPr>
            <w:r>
              <w:rPr>
                <w:rFonts w:hint="eastAsia" w:ascii="宋体" w:hAnsi="宋体" w:eastAsia="宋体" w:cs="宋体"/>
                <w:snapToGrid w:val="0"/>
                <w:color w:val="auto"/>
                <w:sz w:val="21"/>
                <w:szCs w:val="21"/>
                <w:highlight w:val="none"/>
              </w:rPr>
              <w:t>（3）投标人具有辅助海洋测绘生产类专利证书</w:t>
            </w:r>
            <w:r>
              <w:rPr>
                <w:rFonts w:hint="eastAsia" w:ascii="宋体" w:hAnsi="宋体" w:eastAsia="宋体" w:cs="宋体"/>
                <w:snapToGrid w:val="0"/>
                <w:color w:val="auto"/>
                <w:sz w:val="21"/>
                <w:szCs w:val="21"/>
                <w:highlight w:val="none"/>
                <w:lang w:val="en-US"/>
              </w:rPr>
              <w:t>，每提供1个得1分，本项最高</w:t>
            </w:r>
            <w:r>
              <w:rPr>
                <w:rFonts w:hint="eastAsia" w:ascii="宋体" w:hAnsi="宋体" w:eastAsia="宋体" w:cs="宋体"/>
                <w:snapToGrid w:val="0"/>
                <w:color w:val="auto"/>
                <w:sz w:val="21"/>
                <w:szCs w:val="21"/>
                <w:highlight w:val="none"/>
              </w:rPr>
              <w:t>得</w:t>
            </w:r>
            <w:r>
              <w:rPr>
                <w:rFonts w:hint="eastAsia" w:ascii="宋体" w:hAnsi="宋体" w:eastAsia="宋体" w:cs="宋体"/>
                <w:snapToGrid w:val="0"/>
                <w:color w:val="auto"/>
                <w:sz w:val="21"/>
                <w:szCs w:val="21"/>
                <w:highlight w:val="none"/>
                <w:lang w:val="en-US"/>
              </w:rPr>
              <w:t>4</w:t>
            </w:r>
            <w:r>
              <w:rPr>
                <w:rFonts w:hint="eastAsia" w:ascii="宋体" w:hAnsi="宋体" w:eastAsia="宋体" w:cs="宋体"/>
                <w:snapToGrid w:val="0"/>
                <w:color w:val="auto"/>
                <w:sz w:val="21"/>
                <w:szCs w:val="21"/>
                <w:highlight w:val="none"/>
              </w:rPr>
              <w:t>分。</w:t>
            </w:r>
          </w:p>
          <w:p w14:paraId="4F0B337A">
            <w:pPr>
              <w:contextualSpacing/>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（4）参与编写海洋测绘作业质量检验类地方标准</w:t>
            </w:r>
            <w:r>
              <w:rPr>
                <w:rFonts w:hint="eastAsia" w:ascii="宋体" w:hAnsi="宋体" w:eastAsia="宋体" w:cs="宋体"/>
                <w:snapToGrid w:val="0"/>
                <w:color w:val="auto"/>
                <w:sz w:val="21"/>
                <w:szCs w:val="21"/>
                <w:highlight w:val="none"/>
                <w:lang w:eastAsia="zh-CN"/>
              </w:rPr>
              <w:t>的，</w:t>
            </w:r>
            <w:r>
              <w:rPr>
                <w:rFonts w:hint="eastAsia" w:ascii="宋体" w:hAnsi="宋体" w:eastAsia="宋体" w:cs="宋体"/>
                <w:snapToGrid w:val="0"/>
                <w:color w:val="auto"/>
                <w:sz w:val="21"/>
                <w:szCs w:val="21"/>
                <w:highlight w:val="none"/>
              </w:rPr>
              <w:t>得2分。</w:t>
            </w:r>
          </w:p>
          <w:p w14:paraId="59985E53">
            <w:pPr>
              <w:contextualSpacing/>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注：上述证书需提供复印件加盖投标人公章，未提供的不得分。</w:t>
            </w:r>
          </w:p>
        </w:tc>
        <w:tc>
          <w:tcPr>
            <w:tcW w:w="419" w:type="pct"/>
            <w:gridSpan w:val="2"/>
            <w:noWrap w:val="0"/>
            <w:vAlign w:val="center"/>
          </w:tcPr>
          <w:p w14:paraId="51F0A235">
            <w:pPr>
              <w:contextualSpacing/>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lang w:val="en-US"/>
              </w:rPr>
              <w:t>10</w:t>
            </w:r>
            <w:r>
              <w:rPr>
                <w:rFonts w:hint="eastAsia" w:ascii="宋体" w:hAnsi="宋体" w:eastAsia="宋体" w:cs="宋体"/>
                <w:snapToGrid w:val="0"/>
                <w:color w:val="auto"/>
                <w:sz w:val="21"/>
                <w:szCs w:val="21"/>
                <w:highlight w:val="none"/>
              </w:rPr>
              <w:t>分</w:t>
            </w:r>
          </w:p>
        </w:tc>
      </w:tr>
      <w:tr w14:paraId="7E6A0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4" w:type="pct"/>
          <w:jc w:val="center"/>
        </w:trPr>
        <w:tc>
          <w:tcPr>
            <w:tcW w:w="395" w:type="pct"/>
            <w:tcBorders>
              <w:right w:val="single" w:color="auto" w:sz="4" w:space="0"/>
            </w:tcBorders>
            <w:noWrap w:val="0"/>
            <w:vAlign w:val="center"/>
          </w:tcPr>
          <w:p w14:paraId="38C92250">
            <w:pPr>
              <w:contextualSpacing/>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lang w:val="en-US"/>
              </w:rPr>
              <w:t>3</w:t>
            </w:r>
          </w:p>
        </w:tc>
        <w:tc>
          <w:tcPr>
            <w:tcW w:w="888" w:type="pct"/>
            <w:gridSpan w:val="2"/>
            <w:tcBorders>
              <w:right w:val="single" w:color="auto" w:sz="4" w:space="0"/>
            </w:tcBorders>
            <w:noWrap w:val="0"/>
            <w:vAlign w:val="center"/>
          </w:tcPr>
          <w:p w14:paraId="51A5AFF9">
            <w:pPr>
              <w:contextualSpacing/>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类似业绩</w:t>
            </w:r>
          </w:p>
        </w:tc>
        <w:tc>
          <w:tcPr>
            <w:tcW w:w="3272" w:type="pct"/>
            <w:noWrap w:val="0"/>
            <w:vAlign w:val="center"/>
          </w:tcPr>
          <w:p w14:paraId="1710C10D">
            <w:pPr>
              <w:contextualSpacing/>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2021年1月1日以来投标人承担过海岸带监测类业绩的，得1分。</w:t>
            </w:r>
          </w:p>
        </w:tc>
        <w:tc>
          <w:tcPr>
            <w:tcW w:w="419" w:type="pct"/>
            <w:gridSpan w:val="2"/>
            <w:noWrap w:val="0"/>
            <w:vAlign w:val="center"/>
          </w:tcPr>
          <w:p w14:paraId="4FD04413">
            <w:pPr>
              <w:contextualSpacing/>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1分</w:t>
            </w:r>
          </w:p>
        </w:tc>
      </w:tr>
      <w:tr w14:paraId="6765A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4" w:type="pct"/>
          <w:jc w:val="center"/>
        </w:trPr>
        <w:tc>
          <w:tcPr>
            <w:tcW w:w="395" w:type="pct"/>
            <w:vMerge w:val="restart"/>
            <w:tcBorders>
              <w:right w:val="single" w:color="auto" w:sz="4" w:space="0"/>
            </w:tcBorders>
            <w:noWrap w:val="0"/>
            <w:vAlign w:val="center"/>
          </w:tcPr>
          <w:p w14:paraId="10C77D4E">
            <w:pPr>
              <w:contextualSpacing/>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lang w:val="en-US"/>
              </w:rPr>
              <w:t>4</w:t>
            </w:r>
          </w:p>
        </w:tc>
        <w:tc>
          <w:tcPr>
            <w:tcW w:w="888" w:type="pct"/>
            <w:gridSpan w:val="2"/>
            <w:vMerge w:val="restart"/>
            <w:tcBorders>
              <w:right w:val="single" w:color="auto" w:sz="4" w:space="0"/>
            </w:tcBorders>
            <w:noWrap w:val="0"/>
            <w:vAlign w:val="center"/>
          </w:tcPr>
          <w:p w14:paraId="2C46FDFE">
            <w:pPr>
              <w:contextualSpacing/>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投入本项目的人员情况</w:t>
            </w:r>
          </w:p>
        </w:tc>
        <w:tc>
          <w:tcPr>
            <w:tcW w:w="3272" w:type="pct"/>
            <w:noWrap w:val="0"/>
            <w:vAlign w:val="center"/>
          </w:tcPr>
          <w:p w14:paraId="036C6F17">
            <w:pPr>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3.1项目负责人：</w:t>
            </w:r>
          </w:p>
          <w:p w14:paraId="38B03D1D">
            <w:pPr>
              <w:contextualSpacing/>
              <w:rPr>
                <w:rFonts w:hint="eastAsia" w:ascii="宋体" w:hAnsi="宋体" w:eastAsia="宋体" w:cs="宋体"/>
                <w:color w:val="auto"/>
                <w:sz w:val="21"/>
                <w:szCs w:val="21"/>
                <w:highlight w:val="none"/>
              </w:rPr>
            </w:pPr>
            <w:r>
              <w:rPr>
                <w:rFonts w:hint="eastAsia" w:ascii="宋体" w:hAnsi="宋体" w:eastAsia="宋体" w:cs="宋体"/>
                <w:snapToGrid w:val="0"/>
                <w:color w:val="auto"/>
                <w:sz w:val="21"/>
                <w:szCs w:val="21"/>
                <w:highlight w:val="none"/>
              </w:rPr>
              <w:t>具有测绘或海洋相关专业高级工程师（副高）及以上职称</w:t>
            </w:r>
            <w:r>
              <w:rPr>
                <w:rFonts w:hint="eastAsia" w:ascii="宋体" w:hAnsi="宋体" w:eastAsia="宋体" w:cs="宋体"/>
                <w:snapToGrid w:val="0"/>
                <w:color w:val="auto"/>
                <w:sz w:val="21"/>
                <w:szCs w:val="21"/>
                <w:highlight w:val="none"/>
                <w:lang w:eastAsia="zh-CN"/>
              </w:rPr>
              <w:t>的，得</w:t>
            </w:r>
            <w:r>
              <w:rPr>
                <w:rFonts w:hint="eastAsia" w:ascii="宋体" w:hAnsi="宋体" w:eastAsia="宋体" w:cs="宋体"/>
                <w:snapToGrid w:val="0"/>
                <w:color w:val="auto"/>
                <w:sz w:val="21"/>
                <w:szCs w:val="21"/>
                <w:highlight w:val="none"/>
                <w:lang w:val="en-US" w:eastAsia="zh-CN"/>
              </w:rPr>
              <w:t>2分；</w:t>
            </w:r>
            <w:r>
              <w:rPr>
                <w:rFonts w:hint="eastAsia" w:ascii="宋体" w:hAnsi="宋体" w:eastAsia="宋体" w:cs="宋体"/>
                <w:snapToGrid w:val="0"/>
                <w:color w:val="auto"/>
                <w:sz w:val="21"/>
                <w:szCs w:val="21"/>
                <w:highlight w:val="none"/>
                <w:lang w:eastAsia="zh-CN"/>
              </w:rPr>
              <w:t>同时具有</w:t>
            </w:r>
            <w:r>
              <w:rPr>
                <w:rFonts w:hint="eastAsia" w:ascii="宋体" w:hAnsi="宋体" w:eastAsia="宋体" w:cs="宋体"/>
                <w:snapToGrid w:val="0"/>
                <w:color w:val="auto"/>
                <w:sz w:val="21"/>
                <w:szCs w:val="21"/>
                <w:highlight w:val="none"/>
              </w:rPr>
              <w:t>测绘质量检查</w:t>
            </w:r>
            <w:r>
              <w:rPr>
                <w:rFonts w:hint="eastAsia" w:ascii="宋体" w:hAnsi="宋体" w:eastAsia="宋体" w:cs="宋体"/>
                <w:snapToGrid w:val="0"/>
                <w:color w:val="auto"/>
                <w:sz w:val="21"/>
                <w:szCs w:val="21"/>
                <w:highlight w:val="none"/>
                <w:lang w:val="en-US"/>
              </w:rPr>
              <w:t>技术</w:t>
            </w:r>
            <w:r>
              <w:rPr>
                <w:rFonts w:hint="eastAsia" w:ascii="宋体" w:hAnsi="宋体" w:eastAsia="宋体" w:cs="宋体"/>
                <w:snapToGrid w:val="0"/>
                <w:color w:val="auto"/>
                <w:sz w:val="21"/>
                <w:szCs w:val="21"/>
                <w:highlight w:val="none"/>
              </w:rPr>
              <w:t>培训证书、国家地理信息安全保密培训合格证明、</w:t>
            </w:r>
            <w:r>
              <w:rPr>
                <w:rFonts w:hint="eastAsia" w:ascii="宋体" w:hAnsi="宋体" w:eastAsia="宋体" w:cs="宋体"/>
                <w:snapToGrid w:val="0"/>
                <w:color w:val="auto"/>
                <w:sz w:val="21"/>
                <w:szCs w:val="21"/>
                <w:highlight w:val="none"/>
                <w:lang w:val="en-US"/>
              </w:rPr>
              <w:t>注册测绘师证书</w:t>
            </w:r>
            <w:r>
              <w:rPr>
                <w:rFonts w:hint="eastAsia" w:ascii="宋体" w:hAnsi="宋体" w:eastAsia="宋体" w:cs="宋体"/>
                <w:snapToGrid w:val="0"/>
                <w:color w:val="auto"/>
                <w:sz w:val="21"/>
                <w:szCs w:val="21"/>
                <w:highlight w:val="none"/>
                <w:lang w:val="en-US" w:eastAsia="zh-CN"/>
              </w:rPr>
              <w:t>三个证书中一个证书的得1分，</w:t>
            </w:r>
            <w:r>
              <w:rPr>
                <w:rFonts w:hint="eastAsia" w:ascii="宋体" w:hAnsi="宋体" w:eastAsia="宋体" w:cs="宋体"/>
                <w:color w:val="auto"/>
                <w:sz w:val="21"/>
                <w:szCs w:val="21"/>
                <w:highlight w:val="none"/>
                <w:lang w:val="en-US" w:eastAsia="zh-CN"/>
              </w:rPr>
              <w:t>最多得3</w:t>
            </w:r>
            <w:r>
              <w:rPr>
                <w:rFonts w:hint="eastAsia" w:ascii="宋体" w:hAnsi="宋体" w:eastAsia="宋体" w:cs="宋体"/>
                <w:color w:val="auto"/>
                <w:sz w:val="21"/>
                <w:szCs w:val="21"/>
                <w:highlight w:val="none"/>
                <w:lang w:val="en-US"/>
              </w:rPr>
              <w:t>分</w:t>
            </w:r>
            <w:r>
              <w:rPr>
                <w:rFonts w:hint="eastAsia" w:ascii="宋体" w:hAnsi="宋体" w:eastAsia="宋体" w:cs="宋体"/>
                <w:color w:val="auto"/>
                <w:sz w:val="21"/>
                <w:szCs w:val="21"/>
                <w:highlight w:val="none"/>
              </w:rPr>
              <w:t>；</w:t>
            </w:r>
          </w:p>
          <w:p w14:paraId="3BAF499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3.2项目技术负责人（除项目负责人外）：</w:t>
            </w:r>
          </w:p>
          <w:p w14:paraId="667550B6">
            <w:pPr>
              <w:contextualSpacing/>
              <w:rPr>
                <w:rFonts w:hint="eastAsia" w:ascii="宋体" w:hAnsi="宋体" w:eastAsia="宋体" w:cs="宋体"/>
                <w:color w:val="auto"/>
                <w:sz w:val="21"/>
                <w:szCs w:val="21"/>
                <w:highlight w:val="none"/>
              </w:rPr>
            </w:pPr>
            <w:r>
              <w:rPr>
                <w:rFonts w:hint="eastAsia" w:ascii="宋体" w:hAnsi="宋体" w:eastAsia="宋体" w:cs="宋体"/>
                <w:snapToGrid w:val="0"/>
                <w:color w:val="auto"/>
                <w:sz w:val="21"/>
                <w:szCs w:val="21"/>
                <w:highlight w:val="none"/>
              </w:rPr>
              <w:t>同时具有测绘或海洋相关专业高级工程师（副高）及以上职称</w:t>
            </w:r>
            <w:r>
              <w:rPr>
                <w:rFonts w:hint="eastAsia" w:ascii="宋体" w:hAnsi="宋体" w:eastAsia="宋体" w:cs="宋体"/>
                <w:snapToGrid w:val="0"/>
                <w:color w:val="auto"/>
                <w:sz w:val="21"/>
                <w:szCs w:val="21"/>
                <w:highlight w:val="none"/>
                <w:lang w:eastAsia="zh-CN"/>
              </w:rPr>
              <w:t>的，得</w:t>
            </w:r>
            <w:r>
              <w:rPr>
                <w:rFonts w:hint="eastAsia" w:ascii="宋体" w:hAnsi="宋体" w:eastAsia="宋体" w:cs="宋体"/>
                <w:snapToGrid w:val="0"/>
                <w:color w:val="auto"/>
                <w:sz w:val="21"/>
                <w:szCs w:val="21"/>
                <w:highlight w:val="none"/>
                <w:lang w:val="en-US" w:eastAsia="zh-CN"/>
              </w:rPr>
              <w:t>2分</w:t>
            </w:r>
            <w:r>
              <w:rPr>
                <w:rFonts w:hint="eastAsia" w:ascii="宋体" w:hAnsi="宋体" w:eastAsia="宋体" w:cs="宋体"/>
                <w:snapToGrid w:val="0"/>
                <w:color w:val="auto"/>
                <w:sz w:val="21"/>
                <w:szCs w:val="21"/>
                <w:highlight w:val="none"/>
                <w:lang w:eastAsia="zh-CN"/>
              </w:rPr>
              <w:t>；</w:t>
            </w:r>
            <w:r>
              <w:rPr>
                <w:rFonts w:hint="eastAsia" w:ascii="宋体" w:hAnsi="宋体" w:eastAsia="宋体" w:cs="宋体"/>
                <w:snapToGrid w:val="0"/>
                <w:color w:val="auto"/>
                <w:sz w:val="21"/>
                <w:szCs w:val="21"/>
                <w:highlight w:val="none"/>
                <w:lang w:eastAsia="zh-CN"/>
              </w:rPr>
              <w:t>同时具有</w:t>
            </w:r>
            <w:r>
              <w:rPr>
                <w:rFonts w:hint="eastAsia" w:ascii="宋体" w:hAnsi="宋体" w:eastAsia="宋体" w:cs="宋体"/>
                <w:snapToGrid w:val="0"/>
                <w:color w:val="auto"/>
                <w:sz w:val="21"/>
                <w:szCs w:val="21"/>
                <w:highlight w:val="none"/>
              </w:rPr>
              <w:t>测绘质量检查技术培训证书、国家地理信息安全保密培训合格证明、</w:t>
            </w:r>
            <w:r>
              <w:rPr>
                <w:rFonts w:hint="eastAsia" w:ascii="宋体" w:hAnsi="宋体" w:eastAsia="宋体" w:cs="宋体"/>
                <w:snapToGrid w:val="0"/>
                <w:color w:val="auto"/>
                <w:sz w:val="21"/>
                <w:szCs w:val="21"/>
                <w:highlight w:val="none"/>
                <w:lang w:val="en-US"/>
              </w:rPr>
              <w:t>注册测绘师证书</w:t>
            </w:r>
            <w:r>
              <w:rPr>
                <w:rFonts w:hint="eastAsia" w:ascii="宋体" w:hAnsi="宋体" w:eastAsia="宋体" w:cs="宋体"/>
                <w:snapToGrid w:val="0"/>
                <w:color w:val="auto"/>
                <w:sz w:val="21"/>
                <w:szCs w:val="21"/>
                <w:highlight w:val="none"/>
                <w:lang w:val="en-US" w:eastAsia="zh-CN"/>
              </w:rPr>
              <w:t>三个证书中一个证书的</w:t>
            </w:r>
            <w:r>
              <w:rPr>
                <w:rFonts w:hint="eastAsia" w:ascii="宋体" w:hAnsi="宋体" w:cs="宋体"/>
                <w:snapToGrid w:val="0"/>
                <w:color w:val="auto"/>
                <w:sz w:val="21"/>
                <w:szCs w:val="21"/>
                <w:highlight w:val="none"/>
                <w:lang w:val="en-US" w:eastAsia="zh-CN"/>
              </w:rPr>
              <w:t>得1</w:t>
            </w:r>
            <w:r>
              <w:rPr>
                <w:rFonts w:hint="eastAsia" w:ascii="宋体" w:hAnsi="宋体" w:eastAsia="宋体" w:cs="宋体"/>
                <w:snapToGrid w:val="0"/>
                <w:color w:val="auto"/>
                <w:sz w:val="21"/>
                <w:szCs w:val="21"/>
                <w:highlight w:val="none"/>
                <w:lang w:val="en-US" w:eastAsia="zh-CN"/>
              </w:rPr>
              <w:t>分</w:t>
            </w:r>
            <w:r>
              <w:rPr>
                <w:rFonts w:hint="eastAsia" w:ascii="宋体" w:hAnsi="宋体" w:cs="宋体"/>
                <w:snapToGrid w:val="0"/>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最多</w:t>
            </w:r>
            <w:r>
              <w:rPr>
                <w:rFonts w:hint="eastAsia" w:ascii="宋体" w:hAnsi="宋体" w:cs="宋体"/>
                <w:color w:val="auto"/>
                <w:sz w:val="21"/>
                <w:szCs w:val="21"/>
                <w:highlight w:val="none"/>
                <w:lang w:val="en-US" w:eastAsia="zh-CN"/>
              </w:rPr>
              <w:t>得3</w:t>
            </w:r>
            <w:r>
              <w:rPr>
                <w:rFonts w:hint="eastAsia" w:ascii="宋体" w:hAnsi="宋体" w:eastAsia="宋体" w:cs="宋体"/>
                <w:color w:val="auto"/>
                <w:sz w:val="21"/>
                <w:szCs w:val="21"/>
                <w:highlight w:val="none"/>
                <w:lang w:val="en-US"/>
              </w:rPr>
              <w:t>分</w:t>
            </w:r>
            <w:r>
              <w:rPr>
                <w:rFonts w:hint="eastAsia" w:ascii="宋体" w:hAnsi="宋体" w:eastAsia="宋体" w:cs="宋体"/>
                <w:color w:val="auto"/>
                <w:sz w:val="21"/>
                <w:szCs w:val="21"/>
                <w:highlight w:val="none"/>
              </w:rPr>
              <w:t>；</w:t>
            </w:r>
          </w:p>
          <w:p w14:paraId="7E885909">
            <w:pPr>
              <w:pStyle w:val="2"/>
              <w:ind w:left="0" w:leftChars="0" w:firstLine="0" w:firstLineChars="0"/>
              <w:rPr>
                <w:rFonts w:hint="eastAsia"/>
                <w:color w:val="auto"/>
                <w:highlight w:val="none"/>
              </w:rPr>
            </w:pPr>
            <w:r>
              <w:rPr>
                <w:rFonts w:hint="eastAsia" w:ascii="宋体" w:hAnsi="宋体" w:eastAsia="宋体" w:cs="宋体"/>
                <w:snapToGrid w:val="0"/>
                <w:color w:val="auto"/>
                <w:sz w:val="21"/>
                <w:szCs w:val="21"/>
                <w:highlight w:val="none"/>
              </w:rPr>
              <w:t>备注：需提供证书原件的扫描件和本单位社保缴纳证明（2024年</w:t>
            </w:r>
            <w:r>
              <w:rPr>
                <w:rFonts w:hint="eastAsia" w:ascii="宋体" w:hAnsi="宋体" w:cs="宋体"/>
                <w:snapToGrid w:val="0"/>
                <w:color w:val="auto"/>
                <w:sz w:val="21"/>
                <w:szCs w:val="21"/>
                <w:highlight w:val="none"/>
                <w:lang w:val="en-US" w:eastAsia="zh-CN"/>
              </w:rPr>
              <w:t>5月份</w:t>
            </w:r>
            <w:r>
              <w:rPr>
                <w:rFonts w:hint="eastAsia" w:ascii="宋体" w:hAnsi="宋体" w:eastAsia="宋体" w:cs="宋体"/>
                <w:snapToGrid w:val="0"/>
                <w:color w:val="auto"/>
                <w:sz w:val="21"/>
                <w:szCs w:val="21"/>
                <w:highlight w:val="none"/>
              </w:rPr>
              <w:t>以来连续三个月，否则不得分）</w:t>
            </w:r>
          </w:p>
        </w:tc>
        <w:tc>
          <w:tcPr>
            <w:tcW w:w="419" w:type="pct"/>
            <w:gridSpan w:val="2"/>
            <w:noWrap w:val="0"/>
            <w:vAlign w:val="center"/>
          </w:tcPr>
          <w:p w14:paraId="64A91F94">
            <w:pPr>
              <w:contextualSpacing/>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lang w:val="en-US" w:eastAsia="zh-CN"/>
              </w:rPr>
              <w:t>10</w:t>
            </w:r>
            <w:r>
              <w:rPr>
                <w:rFonts w:hint="eastAsia" w:ascii="宋体" w:hAnsi="宋体" w:eastAsia="宋体" w:cs="宋体"/>
                <w:snapToGrid w:val="0"/>
                <w:color w:val="auto"/>
                <w:sz w:val="21"/>
                <w:szCs w:val="21"/>
                <w:highlight w:val="none"/>
              </w:rPr>
              <w:t>分</w:t>
            </w:r>
          </w:p>
        </w:tc>
      </w:tr>
      <w:tr w14:paraId="5D972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4" w:type="pct"/>
          <w:jc w:val="center"/>
        </w:trPr>
        <w:tc>
          <w:tcPr>
            <w:tcW w:w="395" w:type="pct"/>
            <w:vMerge w:val="continue"/>
            <w:tcBorders>
              <w:right w:val="single" w:color="auto" w:sz="4" w:space="0"/>
            </w:tcBorders>
            <w:noWrap w:val="0"/>
            <w:vAlign w:val="center"/>
          </w:tcPr>
          <w:p w14:paraId="74A5ED22">
            <w:pPr>
              <w:contextualSpacing/>
              <w:rPr>
                <w:rFonts w:hint="eastAsia" w:ascii="宋体" w:hAnsi="宋体" w:eastAsia="宋体" w:cs="宋体"/>
                <w:snapToGrid w:val="0"/>
                <w:color w:val="auto"/>
                <w:sz w:val="21"/>
                <w:szCs w:val="21"/>
                <w:highlight w:val="none"/>
              </w:rPr>
            </w:pPr>
          </w:p>
        </w:tc>
        <w:tc>
          <w:tcPr>
            <w:tcW w:w="888" w:type="pct"/>
            <w:gridSpan w:val="2"/>
            <w:vMerge w:val="continue"/>
            <w:tcBorders>
              <w:right w:val="single" w:color="auto" w:sz="4" w:space="0"/>
            </w:tcBorders>
            <w:noWrap w:val="0"/>
            <w:vAlign w:val="center"/>
          </w:tcPr>
          <w:p w14:paraId="7098EC73">
            <w:pPr>
              <w:contextualSpacing/>
              <w:rPr>
                <w:rFonts w:hint="eastAsia" w:ascii="宋体" w:hAnsi="宋体" w:eastAsia="宋体" w:cs="宋体"/>
                <w:snapToGrid w:val="0"/>
                <w:color w:val="auto"/>
                <w:sz w:val="21"/>
                <w:szCs w:val="21"/>
                <w:highlight w:val="none"/>
              </w:rPr>
            </w:pPr>
          </w:p>
        </w:tc>
        <w:tc>
          <w:tcPr>
            <w:tcW w:w="3272" w:type="pct"/>
            <w:noWrap w:val="0"/>
            <w:vAlign w:val="center"/>
          </w:tcPr>
          <w:p w14:paraId="1662F94E">
            <w:pPr>
              <w:contextualSpacing/>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3.3项目组主要成员（项目负责人、技术负责人除外）：</w:t>
            </w:r>
          </w:p>
          <w:p w14:paraId="4721969B">
            <w:pPr>
              <w:contextualSpacing/>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(1)具有测绘类或海洋类高级工程师的每人得0.5分，最高得</w:t>
            </w:r>
            <w:r>
              <w:rPr>
                <w:rFonts w:hint="eastAsia" w:ascii="宋体" w:hAnsi="宋体" w:eastAsia="宋体" w:cs="宋体"/>
                <w:snapToGrid w:val="0"/>
                <w:color w:val="auto"/>
                <w:sz w:val="21"/>
                <w:szCs w:val="21"/>
                <w:highlight w:val="none"/>
                <w:lang w:val="en-US"/>
              </w:rPr>
              <w:t>3</w:t>
            </w:r>
            <w:r>
              <w:rPr>
                <w:rFonts w:hint="eastAsia" w:ascii="宋体" w:hAnsi="宋体" w:eastAsia="宋体" w:cs="宋体"/>
                <w:snapToGrid w:val="0"/>
                <w:color w:val="auto"/>
                <w:sz w:val="21"/>
                <w:szCs w:val="21"/>
                <w:highlight w:val="none"/>
              </w:rPr>
              <w:t>分；同时具有注册测绘师的每人得0.5分，最高得</w:t>
            </w:r>
            <w:r>
              <w:rPr>
                <w:rFonts w:hint="eastAsia" w:ascii="宋体" w:hAnsi="宋体" w:eastAsia="宋体" w:cs="宋体"/>
                <w:snapToGrid w:val="0"/>
                <w:color w:val="auto"/>
                <w:sz w:val="21"/>
                <w:szCs w:val="21"/>
                <w:highlight w:val="none"/>
                <w:lang w:val="en-US"/>
              </w:rPr>
              <w:t>3</w:t>
            </w:r>
            <w:r>
              <w:rPr>
                <w:rFonts w:hint="eastAsia" w:ascii="宋体" w:hAnsi="宋体" w:eastAsia="宋体" w:cs="宋体"/>
                <w:snapToGrid w:val="0"/>
                <w:color w:val="auto"/>
                <w:sz w:val="21"/>
                <w:szCs w:val="21"/>
                <w:highlight w:val="none"/>
              </w:rPr>
              <w:t>分。本项最高得</w:t>
            </w:r>
            <w:r>
              <w:rPr>
                <w:rFonts w:hint="eastAsia" w:ascii="宋体" w:hAnsi="宋体" w:eastAsia="宋体" w:cs="宋体"/>
                <w:snapToGrid w:val="0"/>
                <w:color w:val="auto"/>
                <w:sz w:val="21"/>
                <w:szCs w:val="21"/>
                <w:highlight w:val="none"/>
                <w:lang w:val="en-US"/>
              </w:rPr>
              <w:t>6</w:t>
            </w:r>
            <w:r>
              <w:rPr>
                <w:rFonts w:hint="eastAsia" w:ascii="宋体" w:hAnsi="宋体" w:eastAsia="宋体" w:cs="宋体"/>
                <w:snapToGrid w:val="0"/>
                <w:color w:val="auto"/>
                <w:sz w:val="21"/>
                <w:szCs w:val="21"/>
                <w:highlight w:val="none"/>
              </w:rPr>
              <w:t>分。</w:t>
            </w:r>
          </w:p>
          <w:p w14:paraId="1A79BDD3">
            <w:pPr>
              <w:contextualSpacing/>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(2)具有国家地理信息安全保密培训合格证明的每人得0.5分，最高得</w:t>
            </w:r>
            <w:r>
              <w:rPr>
                <w:rFonts w:hint="eastAsia" w:ascii="宋体" w:hAnsi="宋体" w:eastAsia="宋体" w:cs="宋体"/>
                <w:snapToGrid w:val="0"/>
                <w:color w:val="auto"/>
                <w:sz w:val="21"/>
                <w:szCs w:val="21"/>
                <w:highlight w:val="none"/>
                <w:lang w:val="en-US"/>
              </w:rPr>
              <w:t>3</w:t>
            </w:r>
            <w:r>
              <w:rPr>
                <w:rFonts w:hint="eastAsia" w:ascii="宋体" w:hAnsi="宋体" w:eastAsia="宋体" w:cs="宋体"/>
                <w:snapToGrid w:val="0"/>
                <w:color w:val="auto"/>
                <w:sz w:val="21"/>
                <w:szCs w:val="21"/>
                <w:highlight w:val="none"/>
              </w:rPr>
              <w:t>分。</w:t>
            </w:r>
          </w:p>
          <w:p w14:paraId="68F9B066">
            <w:pPr>
              <w:contextualSpacing/>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w:t>
            </w:r>
            <w:r>
              <w:rPr>
                <w:rFonts w:hint="eastAsia" w:ascii="宋体" w:hAnsi="宋体" w:eastAsia="宋体" w:cs="宋体"/>
                <w:snapToGrid w:val="0"/>
                <w:color w:val="auto"/>
                <w:sz w:val="21"/>
                <w:szCs w:val="21"/>
                <w:highlight w:val="none"/>
                <w:lang w:val="en-US"/>
              </w:rPr>
              <w:t>3</w:t>
            </w:r>
            <w:r>
              <w:rPr>
                <w:rFonts w:hint="eastAsia" w:ascii="宋体" w:hAnsi="宋体" w:eastAsia="宋体" w:cs="宋体"/>
                <w:snapToGrid w:val="0"/>
                <w:color w:val="auto"/>
                <w:sz w:val="21"/>
                <w:szCs w:val="21"/>
                <w:highlight w:val="none"/>
              </w:rPr>
              <w:t>)项目组成员中具有有效期内</w:t>
            </w:r>
            <w:r>
              <w:rPr>
                <w:rFonts w:hint="eastAsia" w:ascii="宋体" w:hAnsi="宋体" w:eastAsia="宋体" w:cs="宋体"/>
                <w:snapToGrid w:val="0"/>
                <w:color w:val="auto"/>
                <w:sz w:val="21"/>
                <w:szCs w:val="21"/>
                <w:highlight w:val="none"/>
                <w:lang w:val="en-US"/>
              </w:rPr>
              <w:t>超视距</w:t>
            </w:r>
            <w:r>
              <w:rPr>
                <w:rFonts w:hint="eastAsia" w:ascii="宋体" w:hAnsi="宋体" w:eastAsia="宋体" w:cs="宋体"/>
                <w:snapToGrid w:val="0"/>
                <w:color w:val="auto"/>
                <w:sz w:val="21"/>
                <w:szCs w:val="21"/>
                <w:highlight w:val="none"/>
              </w:rPr>
              <w:t>民用无人驾驶航空器操控员执照的，每人得0.5分，本项最高得</w:t>
            </w:r>
            <w:r>
              <w:rPr>
                <w:rFonts w:hint="eastAsia" w:ascii="宋体" w:hAnsi="宋体" w:eastAsia="宋体" w:cs="宋体"/>
                <w:snapToGrid w:val="0"/>
                <w:color w:val="auto"/>
                <w:sz w:val="21"/>
                <w:szCs w:val="21"/>
                <w:highlight w:val="none"/>
                <w:lang w:val="en-US"/>
              </w:rPr>
              <w:t>3</w:t>
            </w:r>
            <w:r>
              <w:rPr>
                <w:rFonts w:hint="eastAsia" w:ascii="宋体" w:hAnsi="宋体" w:eastAsia="宋体" w:cs="宋体"/>
                <w:snapToGrid w:val="0"/>
                <w:color w:val="auto"/>
                <w:sz w:val="21"/>
                <w:szCs w:val="21"/>
                <w:highlight w:val="none"/>
              </w:rPr>
              <w:t>分。</w:t>
            </w:r>
          </w:p>
          <w:p w14:paraId="2D90FF13">
            <w:pPr>
              <w:contextualSpacing/>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w:t>
            </w:r>
            <w:r>
              <w:rPr>
                <w:rFonts w:hint="eastAsia" w:ascii="宋体" w:hAnsi="宋体" w:eastAsia="宋体" w:cs="宋体"/>
                <w:snapToGrid w:val="0"/>
                <w:color w:val="auto"/>
                <w:sz w:val="21"/>
                <w:szCs w:val="21"/>
                <w:highlight w:val="none"/>
                <w:lang w:val="en-US"/>
              </w:rPr>
              <w:t>4</w:t>
            </w:r>
            <w:r>
              <w:rPr>
                <w:rFonts w:hint="eastAsia" w:ascii="宋体" w:hAnsi="宋体" w:eastAsia="宋体" w:cs="宋体"/>
                <w:snapToGrid w:val="0"/>
                <w:color w:val="auto"/>
                <w:sz w:val="21"/>
                <w:szCs w:val="21"/>
                <w:highlight w:val="none"/>
              </w:rPr>
              <w:t>)项目组成员中具有海上交通安全技能培训合格证明的，每人得0.5分，本项最高得</w:t>
            </w:r>
            <w:r>
              <w:rPr>
                <w:rFonts w:hint="eastAsia" w:ascii="宋体" w:hAnsi="宋体" w:eastAsia="宋体" w:cs="宋体"/>
                <w:snapToGrid w:val="0"/>
                <w:color w:val="auto"/>
                <w:sz w:val="21"/>
                <w:szCs w:val="21"/>
                <w:highlight w:val="none"/>
                <w:lang w:val="en-US"/>
              </w:rPr>
              <w:t>1</w:t>
            </w:r>
            <w:r>
              <w:rPr>
                <w:rFonts w:hint="eastAsia" w:ascii="宋体" w:hAnsi="宋体" w:eastAsia="宋体" w:cs="宋体"/>
                <w:snapToGrid w:val="0"/>
                <w:color w:val="auto"/>
                <w:sz w:val="21"/>
                <w:szCs w:val="21"/>
                <w:highlight w:val="none"/>
              </w:rPr>
              <w:t>分。</w:t>
            </w:r>
          </w:p>
          <w:p w14:paraId="41E85023">
            <w:pPr>
              <w:contextualSpacing/>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备注：需提供证书原件的扫描件和本单位社保缴纳证明（2024年</w:t>
            </w:r>
            <w:r>
              <w:rPr>
                <w:rFonts w:hint="eastAsia" w:ascii="宋体" w:hAnsi="宋体" w:eastAsia="宋体" w:cs="宋体"/>
                <w:snapToGrid w:val="0"/>
                <w:color w:val="auto"/>
                <w:sz w:val="21"/>
                <w:szCs w:val="21"/>
                <w:highlight w:val="none"/>
                <w:lang w:val="en-US" w:eastAsia="zh-CN"/>
              </w:rPr>
              <w:t>5月份</w:t>
            </w:r>
            <w:r>
              <w:rPr>
                <w:rFonts w:hint="eastAsia" w:ascii="宋体" w:hAnsi="宋体" w:eastAsia="宋体" w:cs="宋体"/>
                <w:snapToGrid w:val="0"/>
                <w:color w:val="auto"/>
                <w:sz w:val="21"/>
                <w:szCs w:val="21"/>
                <w:highlight w:val="none"/>
              </w:rPr>
              <w:t>以来连续三个月，否则不得分）</w:t>
            </w:r>
          </w:p>
        </w:tc>
        <w:tc>
          <w:tcPr>
            <w:tcW w:w="419" w:type="pct"/>
            <w:gridSpan w:val="2"/>
            <w:noWrap w:val="0"/>
            <w:vAlign w:val="center"/>
          </w:tcPr>
          <w:p w14:paraId="08B4413E">
            <w:pPr>
              <w:contextualSpacing/>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lang w:val="en-US"/>
              </w:rPr>
              <w:t>13</w:t>
            </w:r>
            <w:r>
              <w:rPr>
                <w:rFonts w:hint="eastAsia" w:ascii="宋体" w:hAnsi="宋体" w:eastAsia="宋体" w:cs="宋体"/>
                <w:snapToGrid w:val="0"/>
                <w:color w:val="auto"/>
                <w:sz w:val="21"/>
                <w:szCs w:val="21"/>
                <w:highlight w:val="none"/>
              </w:rPr>
              <w:t>分</w:t>
            </w:r>
          </w:p>
        </w:tc>
      </w:tr>
      <w:tr w14:paraId="54475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4" w:type="pct"/>
          <w:jc w:val="center"/>
        </w:trPr>
        <w:tc>
          <w:tcPr>
            <w:tcW w:w="395" w:type="pct"/>
            <w:tcBorders>
              <w:right w:val="single" w:color="auto" w:sz="4" w:space="0"/>
            </w:tcBorders>
            <w:noWrap w:val="0"/>
            <w:vAlign w:val="center"/>
          </w:tcPr>
          <w:p w14:paraId="088BEF96">
            <w:pPr>
              <w:contextualSpacing/>
              <w:rPr>
                <w:rFonts w:hint="eastAsia" w:ascii="宋体" w:hAnsi="宋体" w:eastAsia="宋体" w:cs="宋体"/>
                <w:snapToGrid w:val="0"/>
                <w:color w:val="auto"/>
                <w:sz w:val="21"/>
                <w:szCs w:val="21"/>
                <w:highlight w:val="none"/>
              </w:rPr>
            </w:pPr>
            <w:r>
              <w:rPr>
                <w:rFonts w:hint="eastAsia" w:ascii="宋体" w:hAnsi="宋体" w:eastAsia="宋体" w:cs="宋体"/>
                <w:color w:val="auto"/>
                <w:sz w:val="21"/>
                <w:szCs w:val="21"/>
                <w:highlight w:val="none"/>
                <w:lang w:val="en-US"/>
              </w:rPr>
              <w:t>5</w:t>
            </w:r>
          </w:p>
        </w:tc>
        <w:tc>
          <w:tcPr>
            <w:tcW w:w="888" w:type="pct"/>
            <w:gridSpan w:val="2"/>
            <w:tcBorders>
              <w:right w:val="single" w:color="auto" w:sz="4" w:space="0"/>
            </w:tcBorders>
            <w:noWrap w:val="0"/>
            <w:vAlign w:val="center"/>
          </w:tcPr>
          <w:p w14:paraId="6EFADEF2">
            <w:pPr>
              <w:contextualSpacing/>
              <w:rPr>
                <w:rFonts w:hint="eastAsia" w:ascii="宋体" w:hAnsi="宋体" w:eastAsia="宋体" w:cs="宋体"/>
                <w:snapToGrid w:val="0"/>
                <w:color w:val="auto"/>
                <w:sz w:val="21"/>
                <w:szCs w:val="21"/>
                <w:highlight w:val="none"/>
              </w:rPr>
            </w:pPr>
            <w:r>
              <w:rPr>
                <w:rFonts w:hint="eastAsia" w:ascii="宋体" w:hAnsi="宋体" w:eastAsia="宋体" w:cs="宋体"/>
                <w:color w:val="auto"/>
                <w:sz w:val="21"/>
                <w:szCs w:val="21"/>
                <w:highlight w:val="none"/>
              </w:rPr>
              <w:t>投入设施设备</w:t>
            </w:r>
          </w:p>
        </w:tc>
        <w:tc>
          <w:tcPr>
            <w:tcW w:w="3272" w:type="pct"/>
            <w:noWrap w:val="0"/>
            <w:vAlign w:val="center"/>
          </w:tcPr>
          <w:p w14:paraId="6419CC40">
            <w:pPr>
              <w:adjustRightInd w:val="0"/>
              <w:contextualSpacing/>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(1)投标人具有无人机5台</w:t>
            </w:r>
            <w:r>
              <w:rPr>
                <w:rFonts w:hint="eastAsia" w:ascii="宋体" w:hAnsi="宋体" w:eastAsia="宋体" w:cs="宋体"/>
                <w:color w:val="auto"/>
                <w:sz w:val="21"/>
                <w:szCs w:val="21"/>
                <w:highlight w:val="none"/>
                <w:lang w:eastAsia="zh-CN"/>
              </w:rPr>
              <w:t>及</w:t>
            </w:r>
            <w:r>
              <w:rPr>
                <w:rFonts w:hint="eastAsia" w:ascii="宋体" w:hAnsi="宋体" w:eastAsia="宋体" w:cs="宋体"/>
                <w:color w:val="auto"/>
                <w:sz w:val="21"/>
                <w:szCs w:val="21"/>
                <w:highlight w:val="none"/>
              </w:rPr>
              <w:t>以上</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得5分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3台及以上的得3分</w:t>
            </w:r>
            <w:r>
              <w:rPr>
                <w:rFonts w:hint="eastAsia" w:ascii="宋体" w:hAnsi="宋体" w:eastAsia="宋体" w:cs="宋体"/>
                <w:color w:val="auto"/>
                <w:sz w:val="21"/>
                <w:szCs w:val="21"/>
                <w:highlight w:val="none"/>
                <w:lang w:eastAsia="zh-CN"/>
              </w:rPr>
              <w:t>。</w:t>
            </w:r>
          </w:p>
          <w:p w14:paraId="0F1C3FD5">
            <w:pPr>
              <w:adjustRightInd w:val="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(2)投标人具有无人船</w:t>
            </w:r>
            <w:r>
              <w:rPr>
                <w:rFonts w:hint="eastAsia" w:ascii="宋体" w:hAnsi="宋体" w:eastAsia="宋体" w:cs="宋体"/>
                <w:color w:val="auto"/>
                <w:sz w:val="21"/>
                <w:szCs w:val="21"/>
                <w:highlight w:val="none"/>
                <w:lang w:val="en-US"/>
              </w:rPr>
              <w:t>3艘</w:t>
            </w:r>
            <w:r>
              <w:rPr>
                <w:rFonts w:hint="eastAsia" w:ascii="宋体" w:hAnsi="宋体" w:eastAsia="宋体" w:cs="宋体"/>
                <w:color w:val="auto"/>
                <w:sz w:val="21"/>
                <w:szCs w:val="21"/>
                <w:highlight w:val="none"/>
                <w:lang w:val="en-US" w:eastAsia="zh-CN"/>
              </w:rPr>
              <w:t>及</w:t>
            </w:r>
            <w:r>
              <w:rPr>
                <w:rFonts w:hint="eastAsia" w:ascii="宋体" w:hAnsi="宋体" w:eastAsia="宋体" w:cs="宋体"/>
                <w:color w:val="auto"/>
                <w:sz w:val="21"/>
                <w:szCs w:val="21"/>
                <w:highlight w:val="none"/>
                <w:lang w:val="en-US"/>
              </w:rPr>
              <w:t>以上</w:t>
            </w:r>
            <w:r>
              <w:rPr>
                <w:rFonts w:hint="eastAsia" w:ascii="宋体" w:hAnsi="宋体" w:eastAsia="宋体" w:cs="宋体"/>
                <w:color w:val="auto"/>
                <w:sz w:val="21"/>
                <w:szCs w:val="21"/>
                <w:highlight w:val="none"/>
              </w:rPr>
              <w:t>的得3分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en-US"/>
              </w:rPr>
              <w:t>艘</w:t>
            </w:r>
            <w:r>
              <w:rPr>
                <w:rFonts w:hint="eastAsia" w:ascii="宋体" w:hAnsi="宋体" w:eastAsia="宋体" w:cs="宋体"/>
                <w:color w:val="auto"/>
                <w:sz w:val="21"/>
                <w:szCs w:val="21"/>
                <w:highlight w:val="none"/>
                <w:lang w:val="en-US" w:eastAsia="zh-CN"/>
              </w:rPr>
              <w:t>及</w:t>
            </w:r>
            <w:r>
              <w:rPr>
                <w:rFonts w:hint="eastAsia" w:ascii="宋体" w:hAnsi="宋体" w:eastAsia="宋体" w:cs="宋体"/>
                <w:color w:val="auto"/>
                <w:sz w:val="21"/>
                <w:szCs w:val="21"/>
                <w:highlight w:val="none"/>
                <w:lang w:val="en-US"/>
              </w:rPr>
              <w:t>以上</w:t>
            </w:r>
            <w:r>
              <w:rPr>
                <w:rFonts w:hint="eastAsia" w:ascii="宋体" w:hAnsi="宋体" w:eastAsia="宋体" w:cs="宋体"/>
                <w:color w:val="auto"/>
                <w:sz w:val="21"/>
                <w:szCs w:val="21"/>
                <w:highlight w:val="none"/>
              </w:rPr>
              <w:t>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14:paraId="1AB1C1D8">
            <w:pPr>
              <w:contextualSpacing/>
              <w:rPr>
                <w:rFonts w:hint="eastAsia" w:ascii="宋体" w:hAnsi="宋体" w:eastAsia="宋体" w:cs="宋体"/>
                <w:snapToGrid w:val="0"/>
                <w:color w:val="auto"/>
                <w:sz w:val="21"/>
                <w:szCs w:val="21"/>
                <w:highlight w:val="none"/>
              </w:rPr>
            </w:pPr>
            <w:r>
              <w:rPr>
                <w:rFonts w:hint="eastAsia" w:ascii="宋体" w:hAnsi="宋体" w:eastAsia="宋体" w:cs="宋体"/>
                <w:color w:val="auto"/>
                <w:sz w:val="21"/>
                <w:szCs w:val="21"/>
                <w:highlight w:val="none"/>
              </w:rPr>
              <w:t>备注：须提供发票或购买合同扫描件，否则不得分。</w:t>
            </w:r>
          </w:p>
        </w:tc>
        <w:tc>
          <w:tcPr>
            <w:tcW w:w="419" w:type="pct"/>
            <w:gridSpan w:val="2"/>
            <w:noWrap w:val="0"/>
            <w:vAlign w:val="center"/>
          </w:tcPr>
          <w:p w14:paraId="76191E02">
            <w:pPr>
              <w:contextualSpacing/>
              <w:jc w:val="center"/>
              <w:rPr>
                <w:rFonts w:hint="eastAsia" w:ascii="宋体" w:hAnsi="宋体" w:eastAsia="宋体" w:cs="宋体"/>
                <w:snapToGrid w:val="0"/>
                <w:color w:val="auto"/>
                <w:sz w:val="21"/>
                <w:szCs w:val="21"/>
                <w:highlight w:val="none"/>
              </w:rPr>
            </w:pPr>
            <w:r>
              <w:rPr>
                <w:rFonts w:hint="eastAsia" w:ascii="宋体" w:hAnsi="宋体" w:eastAsia="宋体" w:cs="宋体"/>
                <w:color w:val="auto"/>
                <w:sz w:val="21"/>
                <w:szCs w:val="21"/>
                <w:highlight w:val="none"/>
                <w:lang w:bidi="ar"/>
              </w:rPr>
              <w:t>8分</w:t>
            </w:r>
          </w:p>
        </w:tc>
      </w:tr>
      <w:tr w14:paraId="15A8F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4" w:type="pct"/>
          <w:jc w:val="center"/>
        </w:trPr>
        <w:tc>
          <w:tcPr>
            <w:tcW w:w="395" w:type="pct"/>
            <w:tcBorders>
              <w:right w:val="single" w:color="auto" w:sz="4" w:space="0"/>
            </w:tcBorders>
            <w:noWrap w:val="0"/>
            <w:vAlign w:val="center"/>
          </w:tcPr>
          <w:p w14:paraId="73E658CD">
            <w:pPr>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6</w:t>
            </w:r>
          </w:p>
        </w:tc>
        <w:tc>
          <w:tcPr>
            <w:tcW w:w="888" w:type="pct"/>
            <w:gridSpan w:val="2"/>
            <w:tcBorders>
              <w:right w:val="single" w:color="auto" w:sz="4" w:space="0"/>
            </w:tcBorders>
            <w:noWrap w:val="0"/>
            <w:vAlign w:val="center"/>
          </w:tcPr>
          <w:p w14:paraId="0BDC38A0">
            <w:pPr>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项目理解</w:t>
            </w:r>
          </w:p>
        </w:tc>
        <w:tc>
          <w:tcPr>
            <w:tcW w:w="3272" w:type="pct"/>
            <w:noWrap w:val="0"/>
            <w:vAlign w:val="center"/>
          </w:tcPr>
          <w:p w14:paraId="5E3864C0">
            <w:pPr>
              <w:adjustRightInd w:val="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根据投标人对本项目现状调研，项目背景的了解是否充分进行打分（0-5分）。</w:t>
            </w:r>
          </w:p>
        </w:tc>
        <w:tc>
          <w:tcPr>
            <w:tcW w:w="419" w:type="pct"/>
            <w:gridSpan w:val="2"/>
            <w:noWrap w:val="0"/>
            <w:vAlign w:val="center"/>
          </w:tcPr>
          <w:p w14:paraId="3CB4B050">
            <w:pPr>
              <w:contextualSpacing/>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5分</w:t>
            </w:r>
          </w:p>
        </w:tc>
      </w:tr>
      <w:tr w14:paraId="2C260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4" w:type="pct"/>
          <w:jc w:val="center"/>
        </w:trPr>
        <w:tc>
          <w:tcPr>
            <w:tcW w:w="395" w:type="pct"/>
            <w:tcBorders>
              <w:right w:val="single" w:color="auto" w:sz="4" w:space="0"/>
            </w:tcBorders>
            <w:noWrap w:val="0"/>
            <w:vAlign w:val="center"/>
          </w:tcPr>
          <w:p w14:paraId="595E2E81">
            <w:pPr>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7</w:t>
            </w:r>
          </w:p>
        </w:tc>
        <w:tc>
          <w:tcPr>
            <w:tcW w:w="888" w:type="pct"/>
            <w:gridSpan w:val="2"/>
            <w:tcBorders>
              <w:right w:val="single" w:color="auto" w:sz="4" w:space="0"/>
            </w:tcBorders>
            <w:noWrap w:val="0"/>
            <w:vAlign w:val="center"/>
          </w:tcPr>
          <w:p w14:paraId="308FCB13">
            <w:pPr>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重难点分析</w:t>
            </w:r>
          </w:p>
        </w:tc>
        <w:tc>
          <w:tcPr>
            <w:tcW w:w="3272" w:type="pct"/>
            <w:noWrap w:val="0"/>
            <w:vAlign w:val="center"/>
          </w:tcPr>
          <w:p w14:paraId="26965EDA">
            <w:pPr>
              <w:adjustRightInd w:val="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针对项目实施中存在的问题和具体实施过程遇到的重点难点分析情况进行打分（0-</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tc>
        <w:tc>
          <w:tcPr>
            <w:tcW w:w="419" w:type="pct"/>
            <w:gridSpan w:val="2"/>
            <w:noWrap w:val="0"/>
            <w:vAlign w:val="center"/>
          </w:tcPr>
          <w:p w14:paraId="3671D6A9">
            <w:pPr>
              <w:contextualSpacing/>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val="en-US" w:eastAsia="zh-CN" w:bidi="ar"/>
              </w:rPr>
              <w:t>6</w:t>
            </w:r>
            <w:r>
              <w:rPr>
                <w:rFonts w:hint="eastAsia" w:ascii="宋体" w:hAnsi="宋体" w:eastAsia="宋体" w:cs="宋体"/>
                <w:color w:val="auto"/>
                <w:sz w:val="21"/>
                <w:szCs w:val="21"/>
                <w:highlight w:val="none"/>
                <w:lang w:bidi="ar"/>
              </w:rPr>
              <w:t>分</w:t>
            </w:r>
          </w:p>
        </w:tc>
      </w:tr>
      <w:tr w14:paraId="4F0F5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4" w:type="pct"/>
          <w:jc w:val="center"/>
        </w:trPr>
        <w:tc>
          <w:tcPr>
            <w:tcW w:w="395" w:type="pct"/>
            <w:vMerge w:val="restart"/>
            <w:tcBorders>
              <w:right w:val="single" w:color="auto" w:sz="4" w:space="0"/>
            </w:tcBorders>
            <w:noWrap w:val="0"/>
            <w:vAlign w:val="center"/>
          </w:tcPr>
          <w:p w14:paraId="26A9DCCD">
            <w:pPr>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8</w:t>
            </w:r>
          </w:p>
        </w:tc>
        <w:tc>
          <w:tcPr>
            <w:tcW w:w="888" w:type="pct"/>
            <w:gridSpan w:val="2"/>
            <w:vMerge w:val="restart"/>
            <w:tcBorders>
              <w:right w:val="single" w:color="auto" w:sz="4" w:space="0"/>
            </w:tcBorders>
            <w:noWrap w:val="0"/>
            <w:vAlign w:val="center"/>
          </w:tcPr>
          <w:p w14:paraId="3C9881DA">
            <w:pPr>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针对本工程技术方案</w:t>
            </w:r>
          </w:p>
        </w:tc>
        <w:tc>
          <w:tcPr>
            <w:tcW w:w="3272" w:type="pct"/>
            <w:noWrap w:val="0"/>
            <w:vAlign w:val="top"/>
          </w:tcPr>
          <w:p w14:paraId="4FA91397">
            <w:pPr>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根据监测方案的合理性进行打分（0-5分）。</w:t>
            </w:r>
          </w:p>
        </w:tc>
        <w:tc>
          <w:tcPr>
            <w:tcW w:w="419" w:type="pct"/>
            <w:gridSpan w:val="2"/>
            <w:noWrap w:val="0"/>
            <w:vAlign w:val="center"/>
          </w:tcPr>
          <w:p w14:paraId="34EBDE0F">
            <w:pPr>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5分</w:t>
            </w:r>
          </w:p>
        </w:tc>
      </w:tr>
      <w:tr w14:paraId="0930D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4" w:type="pct"/>
          <w:jc w:val="center"/>
        </w:trPr>
        <w:tc>
          <w:tcPr>
            <w:tcW w:w="395" w:type="pct"/>
            <w:vMerge w:val="continue"/>
            <w:tcBorders>
              <w:right w:val="single" w:color="auto" w:sz="4" w:space="0"/>
            </w:tcBorders>
            <w:noWrap w:val="0"/>
            <w:vAlign w:val="center"/>
          </w:tcPr>
          <w:p w14:paraId="1F37A83D">
            <w:pPr>
              <w:contextualSpacing/>
              <w:rPr>
                <w:rFonts w:hint="eastAsia" w:ascii="宋体" w:hAnsi="宋体" w:eastAsia="宋体" w:cs="宋体"/>
                <w:color w:val="auto"/>
                <w:sz w:val="21"/>
                <w:szCs w:val="21"/>
                <w:highlight w:val="none"/>
              </w:rPr>
            </w:pPr>
          </w:p>
        </w:tc>
        <w:tc>
          <w:tcPr>
            <w:tcW w:w="888" w:type="pct"/>
            <w:gridSpan w:val="2"/>
            <w:vMerge w:val="continue"/>
            <w:tcBorders>
              <w:right w:val="single" w:color="auto" w:sz="4" w:space="0"/>
            </w:tcBorders>
            <w:noWrap w:val="0"/>
            <w:vAlign w:val="center"/>
          </w:tcPr>
          <w:p w14:paraId="2148ECDC">
            <w:pPr>
              <w:contextualSpacing/>
              <w:rPr>
                <w:rFonts w:hint="eastAsia" w:ascii="宋体" w:hAnsi="宋体" w:eastAsia="宋体" w:cs="宋体"/>
                <w:color w:val="auto"/>
                <w:sz w:val="21"/>
                <w:szCs w:val="21"/>
                <w:highlight w:val="none"/>
              </w:rPr>
            </w:pPr>
          </w:p>
        </w:tc>
        <w:tc>
          <w:tcPr>
            <w:tcW w:w="3272" w:type="pct"/>
            <w:noWrap w:val="0"/>
            <w:vAlign w:val="top"/>
          </w:tcPr>
          <w:p w14:paraId="701FFBEC">
            <w:pPr>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根据监测报告的科学性进行打分（0-5分）。</w:t>
            </w:r>
          </w:p>
        </w:tc>
        <w:tc>
          <w:tcPr>
            <w:tcW w:w="419" w:type="pct"/>
            <w:gridSpan w:val="2"/>
            <w:noWrap w:val="0"/>
            <w:vAlign w:val="center"/>
          </w:tcPr>
          <w:p w14:paraId="4A59D57A">
            <w:pPr>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5分</w:t>
            </w:r>
          </w:p>
        </w:tc>
      </w:tr>
      <w:tr w14:paraId="32F60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4" w:type="pct"/>
          <w:jc w:val="center"/>
        </w:trPr>
        <w:tc>
          <w:tcPr>
            <w:tcW w:w="395" w:type="pct"/>
            <w:vMerge w:val="continue"/>
            <w:tcBorders>
              <w:right w:val="single" w:color="auto" w:sz="4" w:space="0"/>
            </w:tcBorders>
            <w:noWrap w:val="0"/>
            <w:vAlign w:val="center"/>
          </w:tcPr>
          <w:p w14:paraId="07988EBF">
            <w:pPr>
              <w:contextualSpacing/>
              <w:rPr>
                <w:rFonts w:hint="eastAsia" w:ascii="宋体" w:hAnsi="宋体" w:eastAsia="宋体" w:cs="宋体"/>
                <w:color w:val="auto"/>
                <w:sz w:val="21"/>
                <w:szCs w:val="21"/>
                <w:highlight w:val="none"/>
              </w:rPr>
            </w:pPr>
          </w:p>
        </w:tc>
        <w:tc>
          <w:tcPr>
            <w:tcW w:w="888" w:type="pct"/>
            <w:gridSpan w:val="2"/>
            <w:vMerge w:val="continue"/>
            <w:tcBorders>
              <w:right w:val="single" w:color="auto" w:sz="4" w:space="0"/>
            </w:tcBorders>
            <w:noWrap w:val="0"/>
            <w:vAlign w:val="center"/>
          </w:tcPr>
          <w:p w14:paraId="7C7B56DF">
            <w:pPr>
              <w:contextualSpacing/>
              <w:rPr>
                <w:rFonts w:hint="eastAsia" w:ascii="宋体" w:hAnsi="宋体" w:eastAsia="宋体" w:cs="宋体"/>
                <w:color w:val="auto"/>
                <w:sz w:val="21"/>
                <w:szCs w:val="21"/>
                <w:highlight w:val="none"/>
              </w:rPr>
            </w:pPr>
          </w:p>
        </w:tc>
        <w:tc>
          <w:tcPr>
            <w:tcW w:w="3272" w:type="pct"/>
            <w:noWrap w:val="0"/>
            <w:vAlign w:val="top"/>
          </w:tcPr>
          <w:p w14:paraId="18957CDC">
            <w:pPr>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根据监测成果的完整性进行打分（0-5分）。</w:t>
            </w:r>
          </w:p>
        </w:tc>
        <w:tc>
          <w:tcPr>
            <w:tcW w:w="419" w:type="pct"/>
            <w:gridSpan w:val="2"/>
            <w:noWrap w:val="0"/>
            <w:vAlign w:val="center"/>
          </w:tcPr>
          <w:p w14:paraId="4C241458">
            <w:pPr>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5分</w:t>
            </w:r>
          </w:p>
        </w:tc>
      </w:tr>
      <w:tr w14:paraId="5E8B9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4" w:type="pct"/>
          <w:jc w:val="center"/>
        </w:trPr>
        <w:tc>
          <w:tcPr>
            <w:tcW w:w="395" w:type="pct"/>
            <w:tcBorders>
              <w:right w:val="single" w:color="auto" w:sz="4" w:space="0"/>
            </w:tcBorders>
            <w:noWrap w:val="0"/>
            <w:vAlign w:val="center"/>
          </w:tcPr>
          <w:p w14:paraId="1901027F">
            <w:pPr>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9</w:t>
            </w:r>
          </w:p>
        </w:tc>
        <w:tc>
          <w:tcPr>
            <w:tcW w:w="888" w:type="pct"/>
            <w:gridSpan w:val="2"/>
            <w:tcBorders>
              <w:right w:val="single" w:color="auto" w:sz="4" w:space="0"/>
            </w:tcBorders>
            <w:noWrap w:val="0"/>
            <w:vAlign w:val="center"/>
          </w:tcPr>
          <w:p w14:paraId="79186DB2">
            <w:pPr>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质量控制方案</w:t>
            </w:r>
          </w:p>
        </w:tc>
        <w:tc>
          <w:tcPr>
            <w:tcW w:w="3272" w:type="pct"/>
            <w:noWrap w:val="0"/>
            <w:vAlign w:val="center"/>
          </w:tcPr>
          <w:p w14:paraId="76B833EF">
            <w:pPr>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根据投标人针对本项目的服务质量保证承诺及措施的可行性、合理性等进行打分（0-</w:t>
            </w:r>
            <w:r>
              <w:rPr>
                <w:rFonts w:hint="eastAsia" w:ascii="宋体" w:hAnsi="宋体" w:eastAsia="宋体" w:cs="宋体"/>
                <w:color w:val="auto"/>
                <w:sz w:val="21"/>
                <w:szCs w:val="21"/>
                <w:highlight w:val="none"/>
                <w:lang w:val="en-US"/>
              </w:rPr>
              <w:t>5</w:t>
            </w:r>
            <w:r>
              <w:rPr>
                <w:rFonts w:hint="eastAsia" w:ascii="宋体" w:hAnsi="宋体" w:eastAsia="宋体" w:cs="宋体"/>
                <w:color w:val="auto"/>
                <w:sz w:val="21"/>
                <w:szCs w:val="21"/>
                <w:highlight w:val="none"/>
              </w:rPr>
              <w:t>分）</w:t>
            </w:r>
          </w:p>
        </w:tc>
        <w:tc>
          <w:tcPr>
            <w:tcW w:w="419" w:type="pct"/>
            <w:gridSpan w:val="2"/>
            <w:noWrap w:val="0"/>
            <w:vAlign w:val="center"/>
          </w:tcPr>
          <w:p w14:paraId="1BB8BE04">
            <w:pPr>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5</w:t>
            </w:r>
            <w:r>
              <w:rPr>
                <w:rFonts w:hint="eastAsia" w:ascii="宋体" w:hAnsi="宋体" w:eastAsia="宋体" w:cs="宋体"/>
                <w:color w:val="auto"/>
                <w:sz w:val="21"/>
                <w:szCs w:val="21"/>
                <w:highlight w:val="none"/>
              </w:rPr>
              <w:t>分</w:t>
            </w:r>
          </w:p>
        </w:tc>
      </w:tr>
      <w:tr w14:paraId="7574E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4" w:type="pct"/>
          <w:jc w:val="center"/>
        </w:trPr>
        <w:tc>
          <w:tcPr>
            <w:tcW w:w="395" w:type="pct"/>
            <w:tcBorders>
              <w:right w:val="single" w:color="auto" w:sz="4" w:space="0"/>
            </w:tcBorders>
            <w:noWrap w:val="0"/>
            <w:vAlign w:val="center"/>
          </w:tcPr>
          <w:p w14:paraId="3A9C7023">
            <w:pPr>
              <w:contextualSpacing/>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10</w:t>
            </w:r>
          </w:p>
        </w:tc>
        <w:tc>
          <w:tcPr>
            <w:tcW w:w="888" w:type="pct"/>
            <w:gridSpan w:val="2"/>
            <w:tcBorders>
              <w:right w:val="single" w:color="auto" w:sz="4" w:space="0"/>
            </w:tcBorders>
            <w:noWrap w:val="0"/>
            <w:vAlign w:val="center"/>
          </w:tcPr>
          <w:p w14:paraId="3625D553">
            <w:pPr>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进度控制方案</w:t>
            </w:r>
          </w:p>
        </w:tc>
        <w:tc>
          <w:tcPr>
            <w:tcW w:w="3272" w:type="pct"/>
            <w:noWrap w:val="0"/>
            <w:vAlign w:val="center"/>
          </w:tcPr>
          <w:p w14:paraId="49CC9541">
            <w:pPr>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根据投标人针对本项目的管理和进度保证承诺及措施的可行性、合理性等进行打分（0-</w:t>
            </w:r>
            <w:r>
              <w:rPr>
                <w:rFonts w:hint="eastAsia" w:ascii="宋体" w:hAnsi="宋体" w:eastAsia="宋体" w:cs="宋体"/>
                <w:color w:val="auto"/>
                <w:sz w:val="21"/>
                <w:szCs w:val="21"/>
                <w:highlight w:val="none"/>
                <w:lang w:val="en-US"/>
              </w:rPr>
              <w:t>5</w:t>
            </w:r>
            <w:r>
              <w:rPr>
                <w:rFonts w:hint="eastAsia" w:ascii="宋体" w:hAnsi="宋体" w:eastAsia="宋体" w:cs="宋体"/>
                <w:color w:val="auto"/>
                <w:sz w:val="21"/>
                <w:szCs w:val="21"/>
                <w:highlight w:val="none"/>
              </w:rPr>
              <w:t>分）。</w:t>
            </w:r>
          </w:p>
        </w:tc>
        <w:tc>
          <w:tcPr>
            <w:tcW w:w="419" w:type="pct"/>
            <w:gridSpan w:val="2"/>
            <w:noWrap w:val="0"/>
            <w:vAlign w:val="center"/>
          </w:tcPr>
          <w:p w14:paraId="12614324">
            <w:pPr>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5</w:t>
            </w:r>
            <w:r>
              <w:rPr>
                <w:rFonts w:hint="eastAsia" w:ascii="宋体" w:hAnsi="宋体" w:eastAsia="宋体" w:cs="宋体"/>
                <w:color w:val="auto"/>
                <w:sz w:val="21"/>
                <w:szCs w:val="21"/>
                <w:highlight w:val="none"/>
              </w:rPr>
              <w:t>分</w:t>
            </w:r>
          </w:p>
        </w:tc>
      </w:tr>
      <w:tr w14:paraId="22251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4" w:type="pct"/>
          <w:jc w:val="center"/>
        </w:trPr>
        <w:tc>
          <w:tcPr>
            <w:tcW w:w="395" w:type="pct"/>
            <w:tcBorders>
              <w:bottom w:val="single" w:color="auto" w:sz="4" w:space="0"/>
              <w:right w:val="single" w:color="auto" w:sz="4" w:space="0"/>
            </w:tcBorders>
            <w:noWrap w:val="0"/>
            <w:vAlign w:val="center"/>
          </w:tcPr>
          <w:p w14:paraId="758EE37D">
            <w:pPr>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w:t>
            </w:r>
            <w:r>
              <w:rPr>
                <w:rFonts w:hint="eastAsia" w:ascii="宋体" w:hAnsi="宋体" w:eastAsia="宋体" w:cs="宋体"/>
                <w:color w:val="auto"/>
                <w:sz w:val="21"/>
                <w:szCs w:val="21"/>
                <w:highlight w:val="none"/>
                <w:lang w:val="en-US" w:bidi="ar"/>
              </w:rPr>
              <w:t>1</w:t>
            </w:r>
          </w:p>
        </w:tc>
        <w:tc>
          <w:tcPr>
            <w:tcW w:w="888" w:type="pct"/>
            <w:gridSpan w:val="2"/>
            <w:tcBorders>
              <w:bottom w:val="single" w:color="auto" w:sz="4" w:space="0"/>
              <w:right w:val="single" w:color="auto" w:sz="4" w:space="0"/>
            </w:tcBorders>
            <w:noWrap w:val="0"/>
            <w:vAlign w:val="center"/>
          </w:tcPr>
          <w:p w14:paraId="4C559341">
            <w:pPr>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保密安全管理方案</w:t>
            </w:r>
          </w:p>
        </w:tc>
        <w:tc>
          <w:tcPr>
            <w:tcW w:w="3272" w:type="pct"/>
            <w:noWrap w:val="0"/>
            <w:vAlign w:val="center"/>
          </w:tcPr>
          <w:p w14:paraId="4CCD5770">
            <w:pPr>
              <w:adjustRightInd w:val="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根据投标人针对本项目的保密管理方案的完善性、有效性等进行打分（0-</w:t>
            </w:r>
            <w:r>
              <w:rPr>
                <w:rFonts w:hint="eastAsia" w:ascii="宋体" w:hAnsi="宋体" w:eastAsia="宋体" w:cs="宋体"/>
                <w:color w:val="auto"/>
                <w:sz w:val="21"/>
                <w:szCs w:val="21"/>
                <w:highlight w:val="none"/>
                <w:lang w:val="en-US" w:bidi="ar"/>
              </w:rPr>
              <w:t>5</w:t>
            </w:r>
            <w:r>
              <w:rPr>
                <w:rFonts w:hint="eastAsia" w:ascii="宋体" w:hAnsi="宋体" w:eastAsia="宋体" w:cs="宋体"/>
                <w:color w:val="auto"/>
                <w:sz w:val="21"/>
                <w:szCs w:val="21"/>
                <w:highlight w:val="none"/>
                <w:lang w:bidi="ar"/>
              </w:rPr>
              <w:t>分）。</w:t>
            </w:r>
          </w:p>
        </w:tc>
        <w:tc>
          <w:tcPr>
            <w:tcW w:w="419" w:type="pct"/>
            <w:gridSpan w:val="2"/>
            <w:noWrap w:val="0"/>
            <w:vAlign w:val="center"/>
          </w:tcPr>
          <w:p w14:paraId="4D9822BB">
            <w:pPr>
              <w:widowControl/>
              <w:contextualSpacing/>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val="en-US" w:bidi="ar"/>
              </w:rPr>
              <w:t>5</w:t>
            </w:r>
            <w:r>
              <w:rPr>
                <w:rFonts w:hint="eastAsia" w:ascii="宋体" w:hAnsi="宋体" w:eastAsia="宋体" w:cs="宋体"/>
                <w:color w:val="auto"/>
                <w:sz w:val="21"/>
                <w:szCs w:val="21"/>
                <w:highlight w:val="none"/>
                <w:lang w:bidi="ar"/>
              </w:rPr>
              <w:t>分</w:t>
            </w:r>
          </w:p>
        </w:tc>
      </w:tr>
      <w:tr w14:paraId="7CB29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4" w:type="pct"/>
          <w:jc w:val="center"/>
        </w:trPr>
        <w:tc>
          <w:tcPr>
            <w:tcW w:w="395" w:type="pct"/>
            <w:tcBorders>
              <w:top w:val="single" w:color="auto" w:sz="4" w:space="0"/>
              <w:bottom w:val="single" w:color="auto" w:sz="4" w:space="0"/>
            </w:tcBorders>
            <w:noWrap w:val="0"/>
            <w:vAlign w:val="center"/>
          </w:tcPr>
          <w:p w14:paraId="1F426F41">
            <w:pPr>
              <w:contextualSpacing/>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12</w:t>
            </w:r>
          </w:p>
        </w:tc>
        <w:tc>
          <w:tcPr>
            <w:tcW w:w="888" w:type="pct"/>
            <w:gridSpan w:val="2"/>
            <w:tcBorders>
              <w:top w:val="single" w:color="auto" w:sz="4" w:space="0"/>
              <w:bottom w:val="single" w:color="auto" w:sz="4" w:space="0"/>
            </w:tcBorders>
            <w:noWrap w:val="0"/>
            <w:vAlign w:val="center"/>
          </w:tcPr>
          <w:p w14:paraId="6972C2B3">
            <w:pPr>
              <w:adjustRightInd w:val="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后续服务</w:t>
            </w:r>
          </w:p>
        </w:tc>
        <w:tc>
          <w:tcPr>
            <w:tcW w:w="3272" w:type="pct"/>
            <w:noWrap w:val="0"/>
            <w:vAlign w:val="center"/>
          </w:tcPr>
          <w:p w14:paraId="1D7DBBD6">
            <w:pPr>
              <w:adjustRightInd w:val="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根据投标人提供的售后服务保障，对本地化服务及响应的及时性进行打分</w:t>
            </w:r>
            <w:r>
              <w:rPr>
                <w:rFonts w:hint="eastAsia" w:ascii="宋体" w:hAnsi="宋体" w:eastAsia="宋体" w:cs="宋体"/>
                <w:color w:val="auto"/>
                <w:sz w:val="21"/>
                <w:szCs w:val="21"/>
                <w:highlight w:val="none"/>
                <w:lang w:bidi="ar"/>
              </w:rPr>
              <w:t>（0-5分）</w:t>
            </w:r>
            <w:r>
              <w:rPr>
                <w:rFonts w:hint="eastAsia" w:ascii="宋体" w:hAnsi="宋体" w:eastAsia="宋体" w:cs="宋体"/>
                <w:color w:val="auto"/>
                <w:sz w:val="21"/>
                <w:szCs w:val="21"/>
                <w:highlight w:val="none"/>
              </w:rPr>
              <w:t>。</w:t>
            </w:r>
          </w:p>
        </w:tc>
        <w:tc>
          <w:tcPr>
            <w:tcW w:w="419" w:type="pct"/>
            <w:gridSpan w:val="2"/>
            <w:noWrap w:val="0"/>
            <w:vAlign w:val="center"/>
          </w:tcPr>
          <w:p w14:paraId="00BF1FB9">
            <w:pPr>
              <w:widowControl/>
              <w:contextualSpacing/>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val="en-US" w:bidi="ar"/>
              </w:rPr>
              <w:t>5</w:t>
            </w:r>
            <w:r>
              <w:rPr>
                <w:rFonts w:hint="eastAsia" w:ascii="宋体" w:hAnsi="宋体" w:eastAsia="宋体" w:cs="宋体"/>
                <w:color w:val="auto"/>
                <w:sz w:val="21"/>
                <w:szCs w:val="21"/>
                <w:highlight w:val="none"/>
                <w:lang w:bidi="ar"/>
              </w:rPr>
              <w:t>分</w:t>
            </w:r>
          </w:p>
        </w:tc>
      </w:tr>
      <w:tr w14:paraId="3F5BA0A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pct"/>
          <w:trHeight w:val="513" w:hRule="atLeast"/>
          <w:jc w:val="center"/>
        </w:trPr>
        <w:tc>
          <w:tcPr>
            <w:tcW w:w="1284" w:type="pct"/>
            <w:gridSpan w:val="3"/>
            <w:tcBorders>
              <w:top w:val="single" w:color="auto" w:sz="4" w:space="0"/>
              <w:left w:val="single" w:color="000000" w:sz="2" w:space="0"/>
              <w:bottom w:val="single" w:color="000000" w:sz="2" w:space="0"/>
              <w:right w:val="single" w:color="000000" w:sz="2" w:space="0"/>
            </w:tcBorders>
            <w:vAlign w:val="center"/>
          </w:tcPr>
          <w:p w14:paraId="2D92BACD">
            <w:pPr>
              <w:ind w:firstLine="48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价格10分</w:t>
            </w:r>
          </w:p>
        </w:tc>
        <w:tc>
          <w:tcPr>
            <w:tcW w:w="3690" w:type="pct"/>
            <w:gridSpan w:val="3"/>
            <w:tcBorders>
              <w:top w:val="single" w:color="auto" w:sz="4" w:space="0"/>
              <w:left w:val="single" w:color="000000" w:sz="2" w:space="0"/>
              <w:bottom w:val="single" w:color="000000" w:sz="2" w:space="0"/>
              <w:right w:val="single" w:color="000000" w:sz="2" w:space="0"/>
            </w:tcBorders>
            <w:vAlign w:val="center"/>
          </w:tcPr>
          <w:p w14:paraId="691567FC">
            <w:pPr>
              <w:ind w:firstLine="48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以合格投标人有效投标总报价中的最低价为基准价，基准价为10分。投标报价得分＝（评标基准价/投标报价）×10%×100（小数点后保留2位小数）。注：符合本章第七点政府采购政策的，对报价给予</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%的价格扣除，用扣除后的价格参与评审。</w:t>
            </w:r>
          </w:p>
        </w:tc>
      </w:tr>
    </w:tbl>
    <w:p w14:paraId="7897807C">
      <w:pPr>
        <w:spacing w:line="360" w:lineRule="auto"/>
        <w:rPr>
          <w:color w:val="auto"/>
          <w:highlight w:val="none"/>
        </w:rPr>
      </w:pPr>
      <w:r>
        <w:rPr>
          <w:rFonts w:hint="eastAsia"/>
          <w:b/>
          <w:bCs/>
          <w:color w:val="auto"/>
          <w:highlight w:val="none"/>
        </w:rPr>
        <w:t>注</w:t>
      </w:r>
      <w:r>
        <w:rPr>
          <w:rFonts w:hint="eastAsia"/>
          <w:color w:val="auto"/>
          <w:highlight w:val="none"/>
        </w:rPr>
        <w:t>：①请扫描上传合同、证书、报告及其他相关证明材料的原件至投标文件，并加盖公章。</w:t>
      </w:r>
    </w:p>
    <w:p w14:paraId="21793034">
      <w:pPr>
        <w:pStyle w:val="13"/>
        <w:snapToGrid w:val="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2.评审要求</w:t>
      </w:r>
    </w:p>
    <w:p w14:paraId="75AE47E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(1)评标委员会应当按照招标文件中规定的评标方法和标准，对符合性审查合格的投标文件的商务部分和技术部分进行综合比较与评价，其中</w:t>
      </w:r>
      <w:r>
        <w:rPr>
          <w:rFonts w:hint="eastAsia" w:ascii="宋体"/>
          <w:bCs/>
          <w:color w:val="auto"/>
          <w:sz w:val="24"/>
          <w:highlight w:val="none"/>
          <w:lang w:val="zh-CN"/>
        </w:rPr>
        <w:t>客观</w:t>
      </w:r>
      <w:r>
        <w:rPr>
          <w:rFonts w:hint="eastAsia" w:ascii="宋体"/>
          <w:bCs/>
          <w:color w:val="auto"/>
          <w:sz w:val="24"/>
          <w:highlight w:val="none"/>
        </w:rPr>
        <w:t>评分项的分值</w:t>
      </w:r>
      <w:r>
        <w:rPr>
          <w:rFonts w:hint="eastAsia" w:ascii="宋体"/>
          <w:bCs/>
          <w:color w:val="auto"/>
          <w:sz w:val="24"/>
          <w:highlight w:val="none"/>
          <w:lang w:val="zh-CN"/>
        </w:rPr>
        <w:t>应当一致。</w:t>
      </w:r>
    </w:p>
    <w:p w14:paraId="4880CAD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(2)对于投标文件报价出现前后不一致的，除招标文件另有规定外，按照下列规定修正：</w:t>
      </w:r>
    </w:p>
    <w:p w14:paraId="68AA2FF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①政府采购云平台上开启的投标报价与电子投标文件中开标一览表（报价表）内容不一致的，以电子投标文件中开标一览表（报价表）为准；</w:t>
      </w:r>
    </w:p>
    <w:p w14:paraId="637CBDF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②投标文件中开标一览表（报价表）内容与投标文件中相应内容不一致的，以开标一览表（报价表）为准；</w:t>
      </w:r>
    </w:p>
    <w:p w14:paraId="1E92F6B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③大写金额和小写金额不一致的，以大写金额为准；</w:t>
      </w:r>
    </w:p>
    <w:p w14:paraId="33865F6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④单价金额小数点或者百分比有明显错位的，以开标一览表的总价为准，并修改单价；</w:t>
      </w:r>
    </w:p>
    <w:p w14:paraId="5C62626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5 \* GB3 \* MERGEFORMAT </w:instrText>
      </w:r>
      <w:r>
        <w:rPr>
          <w:rFonts w:hint="eastAsia" w:ascii="宋体" w:hAnsi="宋体" w:cs="宋体"/>
          <w:color w:val="auto"/>
          <w:sz w:val="24"/>
          <w:highlight w:val="none"/>
        </w:rPr>
        <w:fldChar w:fldCharType="separate"/>
      </w:r>
      <w:r>
        <w:rPr>
          <w:color w:val="auto"/>
          <w:highlight w:val="none"/>
        </w:rPr>
        <w:t>⑤</w:t>
      </w:r>
      <w:r>
        <w:rPr>
          <w:rFonts w:hint="eastAsia" w:ascii="宋体" w:hAnsi="宋体" w:cs="宋体"/>
          <w:color w:val="auto"/>
          <w:sz w:val="24"/>
          <w:highlight w:val="none"/>
        </w:rPr>
        <w:fldChar w:fldCharType="end"/>
      </w:r>
      <w:r>
        <w:rPr>
          <w:rFonts w:hint="eastAsia" w:ascii="宋体" w:hAnsi="宋体" w:cs="宋体"/>
          <w:color w:val="auto"/>
          <w:sz w:val="24"/>
          <w:highlight w:val="none"/>
        </w:rPr>
        <w:t>总价金额与按单价汇总金额不一致的，以单价金额计算结果为准。</w:t>
      </w:r>
    </w:p>
    <w:p w14:paraId="06B9D62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同时出现两种以上不一致的，按照前款规定的顺序修正。修正应当采用询标的形式，并加盖公章。</w:t>
      </w:r>
    </w:p>
    <w:p w14:paraId="4AC19DA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（3）对于投标文件中含义不明确、同类问题表述不一致或者有明显文字和计算错误的内容，评标委员会应当要求投标人作出必要的澄清、说明或者补正。</w:t>
      </w:r>
    </w:p>
    <w:p w14:paraId="12034AB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（4）投标人的澄清、说明或者补正采用书面形式，并加盖公章或者由法定代表人或授权代表签字，且不得超出投标文件的范围或者改变投标文件的实质性内容。</w:t>
      </w:r>
    </w:p>
    <w:p w14:paraId="1A5B8BDE">
      <w:pPr>
        <w:spacing w:line="360" w:lineRule="auto"/>
        <w:ind w:firstLine="482" w:firstLineChars="200"/>
        <w:rPr>
          <w:rFonts w:ascii="宋体"/>
          <w:color w:val="auto"/>
          <w:sz w:val="24"/>
          <w:highlight w:val="none"/>
        </w:rPr>
      </w:pPr>
      <w:r>
        <w:rPr>
          <w:rFonts w:hint="eastAsia" w:ascii="宋体" w:hAnsi="宋体" w:cs="宋体"/>
          <w:b/>
          <w:bCs/>
          <w:color w:val="auto"/>
          <w:sz w:val="24"/>
          <w:highlight w:val="none"/>
        </w:rPr>
        <w:t>（四）结果汇总及排序</w:t>
      </w:r>
    </w:p>
    <w:p w14:paraId="4F6F54A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评标结果按评审后综合得分由高到低顺序排列。</w:t>
      </w:r>
      <w:r>
        <w:rPr>
          <w:rFonts w:hint="eastAsia" w:ascii="宋体" w:hAnsi="宋体" w:cs="宋体"/>
          <w:color w:val="auto"/>
          <w:sz w:val="24"/>
          <w:highlight w:val="none"/>
          <w:lang w:val="zh-CN"/>
        </w:rPr>
        <w:t>得分相同</w:t>
      </w:r>
      <w:r>
        <w:rPr>
          <w:rFonts w:hint="eastAsia" w:ascii="宋体" w:hAnsi="宋体" w:cs="宋体"/>
          <w:color w:val="auto"/>
          <w:sz w:val="24"/>
          <w:highlight w:val="none"/>
        </w:rPr>
        <w:t>的</w:t>
      </w:r>
      <w:r>
        <w:rPr>
          <w:rFonts w:hint="eastAsia" w:ascii="宋体" w:hAnsi="宋体" w:cs="宋体"/>
          <w:color w:val="auto"/>
          <w:sz w:val="24"/>
          <w:highlight w:val="none"/>
          <w:lang w:val="zh-CN"/>
        </w:rPr>
        <w:t>，</w:t>
      </w:r>
      <w:r>
        <w:rPr>
          <w:rFonts w:hint="eastAsia" w:ascii="宋体" w:hAnsi="宋体" w:cs="宋体"/>
          <w:color w:val="auto"/>
          <w:sz w:val="24"/>
          <w:highlight w:val="none"/>
        </w:rPr>
        <w:t>按</w:t>
      </w:r>
      <w:r>
        <w:rPr>
          <w:rFonts w:hint="eastAsia" w:ascii="宋体" w:hAnsi="宋体" w:cs="宋体"/>
          <w:color w:val="auto"/>
          <w:sz w:val="24"/>
          <w:highlight w:val="none"/>
          <w:lang w:val="zh-CN"/>
        </w:rPr>
        <w:t>投标报价</w:t>
      </w:r>
      <w:r>
        <w:rPr>
          <w:rFonts w:hint="eastAsia" w:ascii="宋体" w:hAnsi="宋体" w:cs="宋体"/>
          <w:color w:val="auto"/>
          <w:sz w:val="24"/>
          <w:highlight w:val="none"/>
        </w:rPr>
        <w:t>由</w:t>
      </w:r>
      <w:r>
        <w:rPr>
          <w:rFonts w:hint="eastAsia" w:ascii="宋体" w:hAnsi="宋体" w:cs="宋体"/>
          <w:color w:val="auto"/>
          <w:sz w:val="24"/>
          <w:highlight w:val="none"/>
          <w:lang w:val="zh-CN"/>
        </w:rPr>
        <w:t>低</w:t>
      </w:r>
      <w:r>
        <w:rPr>
          <w:rFonts w:hint="eastAsia" w:ascii="宋体" w:hAnsi="宋体" w:cs="宋体"/>
          <w:color w:val="auto"/>
          <w:sz w:val="24"/>
          <w:highlight w:val="none"/>
        </w:rPr>
        <w:t>到高顺序排列。</w:t>
      </w:r>
      <w:r>
        <w:rPr>
          <w:rFonts w:hint="eastAsia" w:ascii="宋体" w:hAnsi="宋体" w:cs="宋体"/>
          <w:color w:val="auto"/>
          <w:sz w:val="24"/>
          <w:highlight w:val="none"/>
          <w:lang w:val="zh-CN"/>
        </w:rPr>
        <w:t>得分且投标报价相同的</w:t>
      </w:r>
      <w:r>
        <w:rPr>
          <w:rFonts w:hint="eastAsia" w:ascii="宋体" w:hAnsi="宋体" w:cs="宋体"/>
          <w:color w:val="auto"/>
          <w:sz w:val="24"/>
          <w:highlight w:val="none"/>
        </w:rPr>
        <w:t>并列</w:t>
      </w:r>
      <w:r>
        <w:rPr>
          <w:rFonts w:hint="eastAsia" w:ascii="宋体" w:hAnsi="宋体" w:cs="宋体"/>
          <w:color w:val="auto"/>
          <w:sz w:val="24"/>
          <w:highlight w:val="none"/>
          <w:lang w:val="zh-CN"/>
        </w:rPr>
        <w:t>。</w:t>
      </w:r>
      <w:r>
        <w:rPr>
          <w:rFonts w:hint="eastAsia" w:ascii="宋体" w:hAnsi="宋体" w:cs="宋体"/>
          <w:color w:val="auto"/>
          <w:sz w:val="24"/>
          <w:highlight w:val="none"/>
        </w:rPr>
        <w:t>投标文件满足招标文件全部实质性要求，且按照评审因素的量化指标评审得分最高的投标人为排名第一的中标候选人。</w:t>
      </w:r>
    </w:p>
    <w:p w14:paraId="7E20334C">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（五）评标报告撰写</w:t>
      </w:r>
    </w:p>
    <w:p w14:paraId="52A86B7A">
      <w:pPr>
        <w:spacing w:line="360" w:lineRule="auto"/>
        <w:ind w:firstLine="480" w:firstLineChars="200"/>
        <w:rPr>
          <w:rFonts w:asciiTheme="minorEastAsia" w:hAnsiTheme="minorEastAsia" w:eastAsiaTheme="minorEastAsia"/>
          <w:b/>
          <w:color w:val="auto"/>
          <w:sz w:val="36"/>
          <w:szCs w:val="36"/>
          <w:highlight w:val="none"/>
        </w:rPr>
      </w:pPr>
      <w:r>
        <w:rPr>
          <w:rFonts w:hint="eastAsia" w:ascii="宋体" w:hAnsi="宋体" w:cs="宋体"/>
          <w:color w:val="auto"/>
          <w:sz w:val="24"/>
          <w:highlight w:val="none"/>
        </w:rPr>
        <w:t>评标委员会根据全体评标成员签字的原始评标记录和评标结果编写评标报告。</w:t>
      </w:r>
    </w:p>
    <w:p w14:paraId="77A4DB30">
      <w:pPr>
        <w:rPr>
          <w:rFonts w:asciiTheme="minorEastAsia" w:hAnsiTheme="minorEastAsia" w:eastAsiaTheme="minorEastAsia"/>
          <w:b/>
          <w:color w:val="auto"/>
          <w:sz w:val="36"/>
          <w:szCs w:val="36"/>
          <w:highlight w:val="none"/>
        </w:rPr>
      </w:pPr>
    </w:p>
    <w:p w14:paraId="0130D5D6">
      <w:pPr>
        <w:pStyle w:val="3"/>
        <w:rPr>
          <w:rFonts w:asciiTheme="minorEastAsia" w:hAnsiTheme="minorEastAsia" w:eastAsiaTheme="minorEastAsia"/>
          <w:b/>
          <w:color w:val="auto"/>
          <w:sz w:val="36"/>
          <w:szCs w:val="36"/>
          <w:highlight w:val="none"/>
        </w:rPr>
      </w:pPr>
    </w:p>
    <w:p w14:paraId="280A204F">
      <w:pPr>
        <w:pStyle w:val="2"/>
        <w:ind w:firstLine="723"/>
        <w:rPr>
          <w:rFonts w:asciiTheme="minorEastAsia" w:hAnsiTheme="minorEastAsia" w:eastAsiaTheme="minorEastAsia"/>
          <w:b/>
          <w:color w:val="auto"/>
          <w:sz w:val="36"/>
          <w:szCs w:val="36"/>
          <w:highlight w:val="none"/>
        </w:rPr>
      </w:pPr>
    </w:p>
    <w:p w14:paraId="413F51E5">
      <w:pPr>
        <w:rPr>
          <w:rFonts w:asciiTheme="minorEastAsia" w:hAnsiTheme="minorEastAsia" w:eastAsiaTheme="minorEastAsia"/>
          <w:b/>
          <w:color w:val="auto"/>
          <w:sz w:val="36"/>
          <w:szCs w:val="36"/>
          <w:highlight w:val="none"/>
        </w:rPr>
      </w:pPr>
    </w:p>
    <w:p w14:paraId="60A38853">
      <w:pPr>
        <w:pStyle w:val="3"/>
        <w:rPr>
          <w:rFonts w:asciiTheme="minorEastAsia" w:hAnsiTheme="minorEastAsia" w:eastAsiaTheme="minorEastAsia"/>
          <w:b/>
          <w:color w:val="auto"/>
          <w:sz w:val="36"/>
          <w:szCs w:val="36"/>
          <w:highlight w:val="none"/>
        </w:rPr>
      </w:pPr>
    </w:p>
    <w:p w14:paraId="7A72F991">
      <w:pPr>
        <w:rPr>
          <w:rFonts w:hint="eastAsia" w:asciiTheme="minorEastAsia" w:hAnsiTheme="minorEastAsia" w:eastAsiaTheme="minorEastAsia"/>
          <w:b/>
          <w:color w:val="auto"/>
          <w:sz w:val="36"/>
          <w:szCs w:val="36"/>
          <w:highlight w:val="none"/>
        </w:rPr>
      </w:pPr>
      <w:bookmarkStart w:id="10" w:name="_Toc5481_WPSOffice_Level1"/>
      <w:r>
        <w:rPr>
          <w:rFonts w:hint="eastAsia" w:asciiTheme="minorEastAsia" w:hAnsiTheme="minorEastAsia" w:eastAsiaTheme="minorEastAsia"/>
          <w:b/>
          <w:color w:val="auto"/>
          <w:sz w:val="36"/>
          <w:szCs w:val="36"/>
          <w:highlight w:val="none"/>
        </w:rPr>
        <w:br w:type="page"/>
      </w:r>
    </w:p>
    <w:p w14:paraId="289EED36">
      <w:pPr>
        <w:spacing w:line="360" w:lineRule="auto"/>
        <w:jc w:val="center"/>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t>第五章 拟签订的合同文本</w:t>
      </w:r>
    </w:p>
    <w:p w14:paraId="3923A612">
      <w:pPr>
        <w:snapToGrid w:val="0"/>
        <w:spacing w:beforeLines="50" w:afterLines="50"/>
        <w:jc w:val="center"/>
        <w:rPr>
          <w:rFonts w:asciiTheme="majorEastAsia" w:hAnsiTheme="majorEastAsia" w:eastAsiaTheme="majorEastAsia"/>
          <w:b/>
          <w:color w:val="auto"/>
          <w:sz w:val="36"/>
          <w:szCs w:val="36"/>
          <w:highlight w:val="none"/>
        </w:rPr>
      </w:pPr>
      <w:r>
        <w:rPr>
          <w:rFonts w:hint="eastAsia" w:asciiTheme="majorEastAsia" w:hAnsiTheme="majorEastAsia" w:eastAsiaTheme="majorEastAsia"/>
          <w:b/>
          <w:color w:val="auto"/>
          <w:sz w:val="36"/>
          <w:szCs w:val="36"/>
          <w:highlight w:val="none"/>
        </w:rPr>
        <w:t>服务类</w:t>
      </w:r>
    </w:p>
    <w:p w14:paraId="74E6C80D">
      <w:pPr>
        <w:widowControl/>
        <w:shd w:val="clear" w:color="auto" w:fill="FFFFFF"/>
        <w:spacing w:after="150" w:line="375" w:lineRule="atLeast"/>
        <w:ind w:firstLine="480"/>
        <w:jc w:val="left"/>
        <w:rPr>
          <w:rFonts w:ascii="宋体" w:hAnsi="宋体"/>
          <w:color w:val="auto"/>
          <w:sz w:val="24"/>
          <w:highlight w:val="none"/>
        </w:rPr>
      </w:pPr>
      <w:r>
        <w:rPr>
          <w:rFonts w:ascii="宋体" w:hAnsi="宋体"/>
          <w:color w:val="auto"/>
          <w:sz w:val="24"/>
          <w:highlight w:val="none"/>
        </w:rPr>
        <w:t>以下为成交后签定本项目合同的通用条款，成交供应商不得提出实质性的修改，关于专用条款将由采购人与成交供应商结合本项目具体情况协商后签订。</w:t>
      </w:r>
    </w:p>
    <w:p w14:paraId="770E30A2">
      <w:pPr>
        <w:pStyle w:val="13"/>
        <w:snapToGrid w:val="0"/>
        <w:spacing w:before="120" w:after="120" w:line="360" w:lineRule="auto"/>
        <w:rPr>
          <w:rFonts w:hAnsi="宋体"/>
          <w:color w:val="auto"/>
          <w:sz w:val="24"/>
          <w:highlight w:val="none"/>
        </w:rPr>
      </w:pPr>
      <w:r>
        <w:rPr>
          <w:rFonts w:hAnsi="宋体"/>
          <w:color w:val="auto"/>
          <w:sz w:val="24"/>
          <w:highlight w:val="none"/>
        </w:rPr>
        <w:t>项目名称：                                     项目编号：</w:t>
      </w:r>
    </w:p>
    <w:p w14:paraId="6B5687B7">
      <w:pPr>
        <w:pStyle w:val="13"/>
        <w:snapToGrid w:val="0"/>
        <w:spacing w:before="120" w:after="120" w:line="360" w:lineRule="auto"/>
        <w:rPr>
          <w:rFonts w:hAnsi="宋体"/>
          <w:color w:val="auto"/>
          <w:sz w:val="24"/>
          <w:highlight w:val="none"/>
        </w:rPr>
      </w:pPr>
      <w:r>
        <w:rPr>
          <w:rFonts w:hAnsi="宋体"/>
          <w:color w:val="auto"/>
          <w:sz w:val="24"/>
          <w:highlight w:val="none"/>
        </w:rPr>
        <w:t>甲方：（</w:t>
      </w:r>
      <w:r>
        <w:rPr>
          <w:rFonts w:hint="eastAsia" w:hAnsi="宋体"/>
          <w:color w:val="auto"/>
          <w:sz w:val="24"/>
          <w:highlight w:val="none"/>
        </w:rPr>
        <w:t>采购单位</w:t>
      </w:r>
      <w:r>
        <w:rPr>
          <w:rFonts w:hAnsi="宋体"/>
          <w:color w:val="auto"/>
          <w:sz w:val="24"/>
          <w:highlight w:val="none"/>
        </w:rPr>
        <w:t>）</w:t>
      </w:r>
      <w:r>
        <w:rPr>
          <w:rFonts w:hint="eastAsia" w:hAnsi="宋体"/>
          <w:color w:val="auto"/>
          <w:sz w:val="24"/>
          <w:highlight w:val="none"/>
        </w:rPr>
        <w:t xml:space="preserve">                            所在地：                              </w:t>
      </w:r>
    </w:p>
    <w:p w14:paraId="2F935117">
      <w:pPr>
        <w:pStyle w:val="13"/>
        <w:snapToGrid w:val="0"/>
        <w:spacing w:before="120" w:after="120" w:line="360" w:lineRule="auto"/>
        <w:rPr>
          <w:rFonts w:hAnsi="宋体"/>
          <w:color w:val="auto"/>
          <w:sz w:val="24"/>
          <w:highlight w:val="none"/>
        </w:rPr>
      </w:pPr>
      <w:r>
        <w:rPr>
          <w:rFonts w:hAnsi="宋体"/>
          <w:color w:val="auto"/>
          <w:sz w:val="24"/>
          <w:highlight w:val="none"/>
        </w:rPr>
        <w:t>乙方：（</w:t>
      </w:r>
      <w:r>
        <w:rPr>
          <w:rFonts w:hint="eastAsia" w:hAnsi="宋体"/>
          <w:color w:val="auto"/>
          <w:sz w:val="24"/>
          <w:highlight w:val="none"/>
        </w:rPr>
        <w:t>中标供应商</w:t>
      </w:r>
      <w:r>
        <w:rPr>
          <w:rFonts w:hAnsi="宋体"/>
          <w:color w:val="auto"/>
          <w:sz w:val="24"/>
          <w:highlight w:val="none"/>
        </w:rPr>
        <w:t>）</w:t>
      </w:r>
      <w:r>
        <w:rPr>
          <w:rFonts w:hint="eastAsia" w:hAnsi="宋体"/>
          <w:color w:val="auto"/>
          <w:sz w:val="24"/>
          <w:highlight w:val="none"/>
        </w:rPr>
        <w:t xml:space="preserve">                          所在地：</w:t>
      </w:r>
    </w:p>
    <w:p w14:paraId="250D6C05">
      <w:pPr>
        <w:widowControl/>
        <w:shd w:val="clear" w:color="auto" w:fill="FFFFFF"/>
        <w:spacing w:after="150" w:line="375" w:lineRule="atLeast"/>
        <w:jc w:val="left"/>
        <w:rPr>
          <w:rFonts w:ascii="宋体" w:hAnsi="宋体"/>
          <w:color w:val="auto"/>
          <w:sz w:val="24"/>
          <w:highlight w:val="none"/>
        </w:rPr>
      </w:pPr>
      <w:r>
        <w:rPr>
          <w:rFonts w:ascii="宋体" w:hAnsi="宋体"/>
          <w:color w:val="auto"/>
          <w:sz w:val="24"/>
          <w:highlight w:val="none"/>
        </w:rPr>
        <w:t>甲、乙双方根据</w:t>
      </w:r>
      <w:r>
        <w:rPr>
          <w:rFonts w:hint="eastAsia" w:cs="Arial"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(采购组织机构名称）</w:t>
      </w:r>
      <w:r>
        <w:rPr>
          <w:rFonts w:ascii="宋体" w:hAnsi="宋体"/>
          <w:color w:val="auto"/>
          <w:sz w:val="24"/>
          <w:highlight w:val="none"/>
        </w:rPr>
        <w:t>关于</w:t>
      </w:r>
      <w:r>
        <w:rPr>
          <w:rFonts w:hint="eastAsia" w:cs="Arial" w:asciiTheme="minorEastAsia" w:hAnsiTheme="minorEastAsia" w:eastAsiaTheme="minorEastAsia"/>
          <w:color w:val="auto"/>
          <w:sz w:val="24"/>
          <w:highlight w:val="none"/>
        </w:rPr>
        <w:t>××</w:t>
      </w:r>
      <w:r>
        <w:rPr>
          <w:rFonts w:ascii="宋体" w:hAnsi="宋体"/>
          <w:color w:val="auto"/>
          <w:sz w:val="24"/>
          <w:highlight w:val="none"/>
        </w:rPr>
        <w:t>项目</w:t>
      </w:r>
      <w:r>
        <w:rPr>
          <w:rFonts w:hint="eastAsia" w:ascii="宋体" w:hAnsi="宋体"/>
          <w:color w:val="auto"/>
          <w:sz w:val="24"/>
          <w:highlight w:val="none"/>
        </w:rPr>
        <w:t>公开招标</w:t>
      </w:r>
      <w:r>
        <w:rPr>
          <w:rFonts w:ascii="宋体" w:hAnsi="宋体"/>
          <w:color w:val="auto"/>
          <w:sz w:val="24"/>
          <w:highlight w:val="none"/>
        </w:rPr>
        <w:t>的结果，签署本合同。</w:t>
      </w:r>
    </w:p>
    <w:p w14:paraId="23AFD34A">
      <w:pPr>
        <w:spacing w:line="360" w:lineRule="auto"/>
        <w:rPr>
          <w:rFonts w:ascii="宋体"/>
          <w:color w:val="auto"/>
          <w:sz w:val="24"/>
          <w:highlight w:val="none"/>
          <w:lang w:val="zh-CN"/>
        </w:rPr>
      </w:pPr>
      <w:r>
        <w:rPr>
          <w:rFonts w:hint="eastAsia" w:ascii="宋体"/>
          <w:color w:val="auto"/>
          <w:sz w:val="24"/>
          <w:highlight w:val="none"/>
          <w:lang w:val="zh-CN"/>
        </w:rPr>
        <w:t xml:space="preserve">一、合同文件： </w:t>
      </w:r>
    </w:p>
    <w:p w14:paraId="0BC62FFD">
      <w:pPr>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1.合同条款。</w:t>
      </w:r>
    </w:p>
    <w:p w14:paraId="1BC6DEC2">
      <w:pPr>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2.中标通知书。</w:t>
      </w:r>
    </w:p>
    <w:p w14:paraId="35675C7F">
      <w:pPr>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3.更正补充文件。</w:t>
      </w:r>
    </w:p>
    <w:p w14:paraId="3AEFF47B">
      <w:pPr>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4.招标文件。</w:t>
      </w:r>
    </w:p>
    <w:p w14:paraId="3D71E250">
      <w:pPr>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5.中标供应商投标文件。</w:t>
      </w:r>
    </w:p>
    <w:p w14:paraId="413875F3">
      <w:pPr>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6.其他。</w:t>
      </w:r>
    </w:p>
    <w:p w14:paraId="3A44987F">
      <w:pPr>
        <w:pStyle w:val="13"/>
        <w:snapToGrid w:val="0"/>
        <w:spacing w:line="360" w:lineRule="auto"/>
        <w:ind w:firstLine="480" w:firstLineChars="200"/>
        <w:rPr>
          <w:rFonts w:hAnsi="Times New Roman"/>
          <w:color w:val="auto"/>
          <w:sz w:val="24"/>
          <w:highlight w:val="none"/>
          <w:lang w:val="zh-CN"/>
        </w:rPr>
      </w:pPr>
      <w:r>
        <w:rPr>
          <w:rFonts w:hint="eastAsia"/>
          <w:color w:val="auto"/>
          <w:sz w:val="24"/>
          <w:highlight w:val="none"/>
          <w:lang w:val="zh-CN"/>
        </w:rPr>
        <w:t>上述所指合同文件应认为是互相补充和解释的，但是有模棱两可或互相矛盾之处，以其所列内容顺序为准。</w:t>
      </w:r>
    </w:p>
    <w:p w14:paraId="181FE039">
      <w:pPr>
        <w:widowControl/>
        <w:shd w:val="clear" w:color="auto" w:fill="FFFFFF"/>
        <w:spacing w:after="150" w:line="375" w:lineRule="atLeast"/>
        <w:jc w:val="left"/>
        <w:rPr>
          <w:rFonts w:ascii="宋体" w:hAnsi="宋体"/>
          <w:b/>
          <w:color w:val="auto"/>
          <w:sz w:val="24"/>
          <w:highlight w:val="none"/>
        </w:rPr>
      </w:pPr>
    </w:p>
    <w:p w14:paraId="47C92070">
      <w:pPr>
        <w:widowControl/>
        <w:shd w:val="clear" w:color="auto" w:fill="FFFFFF"/>
        <w:spacing w:after="150" w:line="375" w:lineRule="atLeast"/>
        <w:jc w:val="left"/>
        <w:rPr>
          <w:rFonts w:ascii="宋体" w:hAnsi="宋体" w:cs="Arial"/>
          <w:b/>
          <w:color w:val="auto"/>
          <w:kern w:val="0"/>
          <w:sz w:val="24"/>
          <w:highlight w:val="none"/>
        </w:rPr>
      </w:pPr>
      <w:r>
        <w:rPr>
          <w:rFonts w:hint="eastAsia" w:ascii="宋体" w:hAnsi="宋体"/>
          <w:b/>
          <w:color w:val="auto"/>
          <w:sz w:val="24"/>
          <w:highlight w:val="none"/>
        </w:rPr>
        <w:t>二</w:t>
      </w:r>
      <w:r>
        <w:rPr>
          <w:rFonts w:ascii="宋体" w:hAnsi="宋体"/>
          <w:b/>
          <w:color w:val="auto"/>
          <w:sz w:val="24"/>
          <w:highlight w:val="none"/>
        </w:rPr>
        <w:t>、</w:t>
      </w:r>
      <w:r>
        <w:rPr>
          <w:rFonts w:ascii="宋体" w:hAnsi="宋体" w:cs="Arial"/>
          <w:b/>
          <w:color w:val="auto"/>
          <w:kern w:val="0"/>
          <w:sz w:val="24"/>
          <w:highlight w:val="none"/>
        </w:rPr>
        <w:t>合同内容及服务标准</w:t>
      </w:r>
    </w:p>
    <w:p w14:paraId="4B9752A3">
      <w:pPr>
        <w:widowControl/>
        <w:shd w:val="clear" w:color="auto" w:fill="FFFFFF"/>
        <w:spacing w:after="150" w:line="375" w:lineRule="atLeast"/>
        <w:ind w:firstLine="480"/>
        <w:jc w:val="left"/>
        <w:rPr>
          <w:rFonts w:ascii="宋体" w:hAnsi="宋体" w:cs="Arial"/>
          <w:color w:val="auto"/>
          <w:kern w:val="0"/>
          <w:sz w:val="24"/>
          <w:highlight w:val="none"/>
        </w:rPr>
      </w:pPr>
      <w:r>
        <w:rPr>
          <w:rFonts w:ascii="宋体" w:hAnsi="宋体" w:cs="Arial"/>
          <w:color w:val="auto"/>
          <w:kern w:val="0"/>
          <w:sz w:val="24"/>
          <w:highlight w:val="none"/>
        </w:rPr>
        <w:t>（具体见项目需求）</w:t>
      </w:r>
    </w:p>
    <w:p w14:paraId="42F0DC0E">
      <w:pPr>
        <w:pStyle w:val="13"/>
        <w:snapToGrid w:val="0"/>
        <w:spacing w:before="120" w:after="120" w:line="360" w:lineRule="auto"/>
        <w:rPr>
          <w:rFonts w:hAnsi="宋体"/>
          <w:b/>
          <w:color w:val="auto"/>
          <w:sz w:val="24"/>
          <w:highlight w:val="none"/>
        </w:rPr>
      </w:pPr>
      <w:r>
        <w:rPr>
          <w:rFonts w:hint="eastAsia" w:hAnsi="宋体"/>
          <w:b/>
          <w:color w:val="auto"/>
          <w:sz w:val="24"/>
          <w:highlight w:val="none"/>
        </w:rPr>
        <w:t>三</w:t>
      </w:r>
      <w:r>
        <w:rPr>
          <w:rFonts w:hAnsi="宋体"/>
          <w:b/>
          <w:color w:val="auto"/>
          <w:sz w:val="24"/>
          <w:highlight w:val="none"/>
        </w:rPr>
        <w:t>、合同金额</w:t>
      </w:r>
    </w:p>
    <w:p w14:paraId="3CFDB214">
      <w:pPr>
        <w:pStyle w:val="13"/>
        <w:snapToGrid w:val="0"/>
        <w:spacing w:before="120" w:after="120" w:line="360" w:lineRule="auto"/>
        <w:ind w:left="410" w:hanging="410" w:hangingChars="171"/>
        <w:rPr>
          <w:rFonts w:hAnsi="宋体"/>
          <w:color w:val="auto"/>
          <w:sz w:val="24"/>
          <w:highlight w:val="none"/>
        </w:rPr>
      </w:pPr>
      <w:r>
        <w:rPr>
          <w:rFonts w:hAnsi="宋体"/>
          <w:color w:val="auto"/>
          <w:sz w:val="24"/>
          <w:highlight w:val="none"/>
        </w:rPr>
        <w:t>本合同金额为（大写）：____________________________________元（￥_______________元）人民币。</w:t>
      </w:r>
    </w:p>
    <w:p w14:paraId="22D8E4F3">
      <w:pPr>
        <w:widowControl/>
        <w:shd w:val="clear" w:color="auto" w:fill="FFFFFF"/>
        <w:spacing w:after="150" w:line="375" w:lineRule="atLeast"/>
        <w:jc w:val="left"/>
        <w:rPr>
          <w:rFonts w:ascii="宋体" w:hAnsi="宋体" w:cs="Arial"/>
          <w:b/>
          <w:color w:val="auto"/>
          <w:kern w:val="0"/>
          <w:sz w:val="24"/>
          <w:highlight w:val="none"/>
        </w:rPr>
      </w:pPr>
      <w:r>
        <w:rPr>
          <w:rFonts w:hint="eastAsia" w:ascii="宋体" w:hAnsi="宋体" w:cs="Arial"/>
          <w:b/>
          <w:color w:val="auto"/>
          <w:kern w:val="0"/>
          <w:sz w:val="24"/>
          <w:highlight w:val="none"/>
        </w:rPr>
        <w:t>四</w:t>
      </w:r>
      <w:r>
        <w:rPr>
          <w:rFonts w:ascii="宋体" w:hAnsi="宋体" w:cs="Arial"/>
          <w:b/>
          <w:color w:val="auto"/>
          <w:kern w:val="0"/>
          <w:sz w:val="24"/>
          <w:highlight w:val="none"/>
        </w:rPr>
        <w:t>、甲乙双方责任</w:t>
      </w:r>
    </w:p>
    <w:p w14:paraId="602EFFA2">
      <w:pPr>
        <w:pStyle w:val="20"/>
        <w:shd w:val="clear" w:color="auto" w:fill="FFFFFF"/>
        <w:spacing w:before="0" w:beforeAutospacing="0" w:after="150" w:afterAutospacing="0" w:line="375" w:lineRule="atLeast"/>
        <w:ind w:firstLine="480"/>
        <w:rPr>
          <w:rFonts w:hint="default" w:cs="Arial"/>
          <w:color w:val="auto"/>
          <w:highlight w:val="none"/>
        </w:rPr>
      </w:pPr>
      <w:r>
        <w:rPr>
          <w:rFonts w:cs="Arial"/>
          <w:color w:val="auto"/>
          <w:highlight w:val="none"/>
        </w:rPr>
        <w:t>（一）甲方责任</w:t>
      </w:r>
    </w:p>
    <w:p w14:paraId="34BEBE8D">
      <w:pPr>
        <w:pStyle w:val="20"/>
        <w:shd w:val="clear" w:color="auto" w:fill="FFFFFF"/>
        <w:spacing w:before="0" w:beforeAutospacing="0" w:after="150" w:afterAutospacing="0" w:line="375" w:lineRule="atLeast"/>
        <w:ind w:firstLine="480"/>
        <w:rPr>
          <w:rFonts w:hint="default" w:cs="Arial"/>
          <w:color w:val="auto"/>
          <w:highlight w:val="none"/>
        </w:rPr>
      </w:pPr>
      <w:r>
        <w:rPr>
          <w:rFonts w:cs="Arial"/>
          <w:color w:val="auto"/>
          <w:highlight w:val="none"/>
        </w:rPr>
        <w:t>（根据招标结果确定）</w:t>
      </w:r>
    </w:p>
    <w:p w14:paraId="2AAFA3A1">
      <w:pPr>
        <w:pStyle w:val="20"/>
        <w:shd w:val="clear" w:color="auto" w:fill="FFFFFF"/>
        <w:spacing w:before="0" w:beforeAutospacing="0" w:after="150" w:afterAutospacing="0" w:line="375" w:lineRule="atLeast"/>
        <w:ind w:firstLine="480"/>
        <w:rPr>
          <w:rFonts w:hint="default" w:cs="Arial"/>
          <w:color w:val="auto"/>
          <w:highlight w:val="none"/>
        </w:rPr>
      </w:pPr>
      <w:r>
        <w:rPr>
          <w:rFonts w:cs="Arial"/>
          <w:color w:val="auto"/>
          <w:highlight w:val="none"/>
        </w:rPr>
        <w:t>（二）乙方责任</w:t>
      </w:r>
    </w:p>
    <w:p w14:paraId="269B3842">
      <w:pPr>
        <w:pStyle w:val="20"/>
        <w:shd w:val="clear" w:color="auto" w:fill="FFFFFF"/>
        <w:spacing w:before="0" w:beforeAutospacing="0" w:after="150" w:afterAutospacing="0" w:line="375" w:lineRule="atLeast"/>
        <w:ind w:firstLine="480"/>
        <w:rPr>
          <w:rFonts w:hint="default" w:cs="Arial"/>
          <w:color w:val="auto"/>
          <w:highlight w:val="none"/>
        </w:rPr>
      </w:pPr>
      <w:r>
        <w:rPr>
          <w:color w:val="auto"/>
          <w:highlight w:val="none"/>
        </w:rPr>
        <w:t>（根据招标结果确定）</w:t>
      </w:r>
    </w:p>
    <w:p w14:paraId="1E4331ED">
      <w:pPr>
        <w:pStyle w:val="13"/>
        <w:snapToGrid w:val="0"/>
        <w:spacing w:before="120" w:after="120" w:line="360" w:lineRule="auto"/>
        <w:rPr>
          <w:rFonts w:hAnsi="宋体"/>
          <w:b/>
          <w:color w:val="auto"/>
          <w:sz w:val="24"/>
          <w:highlight w:val="none"/>
        </w:rPr>
      </w:pPr>
      <w:r>
        <w:rPr>
          <w:rFonts w:hint="eastAsia" w:hAnsi="宋体"/>
          <w:b/>
          <w:color w:val="auto"/>
          <w:sz w:val="24"/>
          <w:highlight w:val="none"/>
        </w:rPr>
        <w:t>五</w:t>
      </w:r>
      <w:r>
        <w:rPr>
          <w:rFonts w:hAnsi="宋体"/>
          <w:b/>
          <w:color w:val="auto"/>
          <w:sz w:val="24"/>
          <w:highlight w:val="none"/>
        </w:rPr>
        <w:t>、技术资料</w:t>
      </w:r>
    </w:p>
    <w:p w14:paraId="67610DE3">
      <w:pPr>
        <w:pStyle w:val="13"/>
        <w:snapToGrid w:val="0"/>
        <w:spacing w:before="120" w:after="120" w:line="360" w:lineRule="auto"/>
        <w:ind w:left="410" w:hanging="410" w:hangingChars="171"/>
        <w:rPr>
          <w:rFonts w:hAnsi="宋体"/>
          <w:color w:val="auto"/>
          <w:sz w:val="24"/>
          <w:highlight w:val="none"/>
        </w:rPr>
      </w:pPr>
      <w:r>
        <w:rPr>
          <w:rFonts w:hAnsi="宋体"/>
          <w:color w:val="auto"/>
          <w:sz w:val="24"/>
          <w:highlight w:val="none"/>
        </w:rPr>
        <w:t>1</w:t>
      </w:r>
      <w:r>
        <w:rPr>
          <w:rFonts w:hint="eastAsia" w:hAnsi="宋体"/>
          <w:color w:val="auto"/>
          <w:sz w:val="24"/>
          <w:highlight w:val="none"/>
        </w:rPr>
        <w:t>.</w:t>
      </w:r>
      <w:r>
        <w:rPr>
          <w:rFonts w:hAnsi="宋体"/>
          <w:color w:val="auto"/>
          <w:sz w:val="24"/>
          <w:highlight w:val="none"/>
        </w:rPr>
        <w:t>乙方应按招标文件规定的时间向甲方提供有关技术资料。</w:t>
      </w:r>
    </w:p>
    <w:p w14:paraId="6621FC06">
      <w:pPr>
        <w:pStyle w:val="13"/>
        <w:snapToGrid w:val="0"/>
        <w:spacing w:before="120" w:after="120" w:line="360" w:lineRule="auto"/>
        <w:ind w:left="410" w:hanging="410" w:hangingChars="171"/>
        <w:rPr>
          <w:rFonts w:hAnsi="宋体"/>
          <w:color w:val="auto"/>
          <w:sz w:val="24"/>
          <w:highlight w:val="none"/>
        </w:rPr>
      </w:pPr>
      <w:r>
        <w:rPr>
          <w:rFonts w:hAnsi="宋体"/>
          <w:color w:val="auto"/>
          <w:sz w:val="24"/>
          <w:highlight w:val="none"/>
        </w:rPr>
        <w:t>2</w:t>
      </w:r>
      <w:r>
        <w:rPr>
          <w:rFonts w:hint="eastAsia" w:hAnsi="宋体"/>
          <w:color w:val="auto"/>
          <w:sz w:val="24"/>
          <w:highlight w:val="none"/>
        </w:rPr>
        <w:t>.</w:t>
      </w:r>
      <w:r>
        <w:rPr>
          <w:rFonts w:hAnsi="宋体"/>
          <w:color w:val="auto"/>
          <w:sz w:val="24"/>
          <w:highlight w:val="none"/>
        </w:rPr>
        <w:t xml:space="preserve">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F5511B8">
      <w:pPr>
        <w:pStyle w:val="13"/>
        <w:snapToGrid w:val="0"/>
        <w:spacing w:before="120" w:after="120" w:line="360" w:lineRule="auto"/>
        <w:ind w:left="412" w:hanging="412" w:hangingChars="171"/>
        <w:rPr>
          <w:rFonts w:hAnsi="宋体"/>
          <w:b/>
          <w:color w:val="auto"/>
          <w:sz w:val="24"/>
          <w:highlight w:val="none"/>
        </w:rPr>
      </w:pPr>
      <w:r>
        <w:rPr>
          <w:rFonts w:hint="eastAsia" w:hAnsi="宋体"/>
          <w:b/>
          <w:color w:val="auto"/>
          <w:sz w:val="24"/>
          <w:highlight w:val="none"/>
        </w:rPr>
        <w:t>六</w:t>
      </w:r>
      <w:r>
        <w:rPr>
          <w:rFonts w:hAnsi="宋体"/>
          <w:b/>
          <w:color w:val="auto"/>
          <w:sz w:val="24"/>
          <w:highlight w:val="none"/>
        </w:rPr>
        <w:t>、知识产权</w:t>
      </w:r>
    </w:p>
    <w:p w14:paraId="7A77C0E4">
      <w:pPr>
        <w:pStyle w:val="13"/>
        <w:snapToGrid w:val="0"/>
        <w:spacing w:before="120" w:after="120" w:line="360" w:lineRule="auto"/>
        <w:ind w:left="410" w:hanging="410" w:hangingChars="171"/>
        <w:rPr>
          <w:rFonts w:hAnsi="宋体"/>
          <w:b/>
          <w:bCs/>
          <w:color w:val="auto"/>
          <w:sz w:val="24"/>
          <w:highlight w:val="none"/>
        </w:rPr>
      </w:pPr>
      <w:r>
        <w:rPr>
          <w:rFonts w:hAnsi="宋体"/>
          <w:color w:val="auto"/>
          <w:sz w:val="24"/>
          <w:highlight w:val="none"/>
        </w:rPr>
        <w:t>乙方应保证提供服务过程中不会侵犯任何第三方的知识产权。</w:t>
      </w:r>
    </w:p>
    <w:p w14:paraId="573DAB08">
      <w:pPr>
        <w:pStyle w:val="13"/>
        <w:snapToGrid w:val="0"/>
        <w:spacing w:before="120" w:after="120" w:line="360" w:lineRule="auto"/>
        <w:ind w:left="410" w:hanging="410" w:hangingChars="170"/>
        <w:rPr>
          <w:rFonts w:hAnsi="宋体"/>
          <w:b/>
          <w:color w:val="auto"/>
          <w:sz w:val="24"/>
          <w:highlight w:val="none"/>
        </w:rPr>
      </w:pPr>
      <w:r>
        <w:rPr>
          <w:rFonts w:hint="eastAsia" w:hAnsi="宋体"/>
          <w:b/>
          <w:color w:val="auto"/>
          <w:sz w:val="24"/>
          <w:highlight w:val="none"/>
        </w:rPr>
        <w:t>七</w:t>
      </w:r>
      <w:r>
        <w:rPr>
          <w:rFonts w:hAnsi="宋体"/>
          <w:b/>
          <w:color w:val="auto"/>
          <w:sz w:val="24"/>
          <w:highlight w:val="none"/>
        </w:rPr>
        <w:t>、履约保证金</w:t>
      </w:r>
    </w:p>
    <w:p w14:paraId="15601A2A">
      <w:pPr>
        <w:tabs>
          <w:tab w:val="left" w:pos="1418"/>
        </w:tabs>
        <w:autoSpaceDE w:val="0"/>
        <w:autoSpaceDN w:val="0"/>
        <w:adjustRightInd w:val="0"/>
        <w:spacing w:line="360" w:lineRule="auto"/>
        <w:ind w:left="480"/>
        <w:rPr>
          <w:rFonts w:ascii="宋体" w:hAnsi="宋体" w:cstheme="minorBidi"/>
          <w:color w:val="auto"/>
          <w:sz w:val="24"/>
          <w:highlight w:val="none"/>
        </w:rPr>
      </w:pPr>
      <w:r>
        <w:rPr>
          <w:rFonts w:hint="eastAsia" w:ascii="宋体" w:hAnsi="宋体" w:cstheme="minorBidi"/>
          <w:color w:val="auto"/>
          <w:sz w:val="24"/>
          <w:highlight w:val="none"/>
        </w:rPr>
        <w:t>本项目履约保证金为合同金额的</w:t>
      </w:r>
      <w:r>
        <w:rPr>
          <w:rFonts w:ascii="宋体" w:hAnsi="宋体" w:cstheme="minorBidi"/>
          <w:color w:val="auto"/>
          <w:sz w:val="24"/>
          <w:highlight w:val="none"/>
        </w:rPr>
        <w:t>____</w:t>
      </w:r>
      <w:r>
        <w:rPr>
          <w:rFonts w:hint="eastAsia" w:ascii="宋体" w:hAnsi="宋体" w:cstheme="minorBidi"/>
          <w:color w:val="auto"/>
          <w:sz w:val="24"/>
          <w:highlight w:val="none"/>
        </w:rPr>
        <w:t>% 。</w:t>
      </w:r>
      <w:r>
        <w:rPr>
          <w:rFonts w:hint="eastAsia" w:ascii="宋体" w:hAnsi="宋体" w:cstheme="minorBidi"/>
          <w:color w:val="auto"/>
          <w:sz w:val="24"/>
          <w:highlight w:val="none"/>
          <w:lang w:val="zh-CN"/>
        </w:rPr>
        <w:t>[履约保证金交至采购人处，在合同约定交货验收合格满（）个月之日起5个工作日内无息退还]</w:t>
      </w:r>
    </w:p>
    <w:p w14:paraId="720A798D">
      <w:pPr>
        <w:snapToGrid w:val="0"/>
        <w:spacing w:beforeLines="50" w:afterLines="50" w:line="360" w:lineRule="auto"/>
        <w:rPr>
          <w:rFonts w:ascii="宋体" w:hAnsi="宋体"/>
          <w:b/>
          <w:color w:val="auto"/>
          <w:sz w:val="24"/>
          <w:highlight w:val="none"/>
        </w:rPr>
      </w:pPr>
      <w:r>
        <w:rPr>
          <w:rFonts w:hint="eastAsia" w:ascii="宋体" w:hAnsi="宋体"/>
          <w:b/>
          <w:color w:val="auto"/>
          <w:sz w:val="24"/>
          <w:highlight w:val="none"/>
        </w:rPr>
        <w:t>八、转包或分包</w:t>
      </w:r>
    </w:p>
    <w:p w14:paraId="74AAEF63">
      <w:pPr>
        <w:snapToGrid w:val="0"/>
        <w:spacing w:beforeLines="50" w:afterLines="50" w:line="360" w:lineRule="auto"/>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.本合同范围的服务，应由</w:t>
      </w:r>
      <w:r>
        <w:rPr>
          <w:rFonts w:ascii="宋体" w:hAnsi="宋体"/>
          <w:color w:val="auto"/>
          <w:sz w:val="24"/>
          <w:highlight w:val="none"/>
        </w:rPr>
        <w:t>乙</w:t>
      </w:r>
      <w:r>
        <w:rPr>
          <w:rFonts w:hint="eastAsia" w:ascii="宋体" w:hAnsi="宋体"/>
          <w:color w:val="auto"/>
          <w:sz w:val="24"/>
          <w:highlight w:val="none"/>
        </w:rPr>
        <w:t>方直接供应，不得转让他人供应；</w:t>
      </w:r>
    </w:p>
    <w:p w14:paraId="30032F91">
      <w:pPr>
        <w:snapToGrid w:val="0"/>
        <w:spacing w:beforeLines="50" w:afterLines="50" w:line="360" w:lineRule="auto"/>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.除非得到甲方的书面同意，</w:t>
      </w:r>
      <w:r>
        <w:rPr>
          <w:rFonts w:ascii="宋体" w:hAnsi="宋体"/>
          <w:color w:val="auto"/>
          <w:sz w:val="24"/>
          <w:highlight w:val="none"/>
        </w:rPr>
        <w:t>乙</w:t>
      </w:r>
      <w:r>
        <w:rPr>
          <w:rFonts w:hint="eastAsia" w:ascii="宋体" w:hAnsi="宋体"/>
          <w:color w:val="auto"/>
          <w:sz w:val="24"/>
          <w:highlight w:val="none"/>
        </w:rPr>
        <w:t>方不得将本合同范围的服务全部或部分分包给他人供应；</w:t>
      </w:r>
    </w:p>
    <w:p w14:paraId="2F42924B">
      <w:pPr>
        <w:snapToGrid w:val="0"/>
        <w:spacing w:beforeLines="50" w:afterLines="50" w:line="360" w:lineRule="auto"/>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.如有转让和未经甲方同意的分包行为，甲方有权解除合同，没收履约保证金并追究乙方的违约责任。</w:t>
      </w:r>
    </w:p>
    <w:p w14:paraId="55C390F5">
      <w:pPr>
        <w:pStyle w:val="13"/>
        <w:snapToGrid w:val="0"/>
        <w:spacing w:before="120" w:after="120" w:line="360" w:lineRule="auto"/>
        <w:rPr>
          <w:rFonts w:hAnsi="宋体"/>
          <w:color w:val="auto"/>
          <w:sz w:val="24"/>
          <w:highlight w:val="none"/>
        </w:rPr>
      </w:pPr>
      <w:r>
        <w:rPr>
          <w:rFonts w:hint="eastAsia" w:hAnsi="宋体"/>
          <w:b/>
          <w:color w:val="auto"/>
          <w:sz w:val="24"/>
          <w:highlight w:val="none"/>
        </w:rPr>
        <w:t>九</w:t>
      </w:r>
      <w:r>
        <w:rPr>
          <w:rFonts w:hAnsi="宋体"/>
          <w:b/>
          <w:color w:val="auto"/>
          <w:sz w:val="24"/>
          <w:highlight w:val="none"/>
        </w:rPr>
        <w:t>、服务质量保证期 (选用)</w:t>
      </w:r>
    </w:p>
    <w:p w14:paraId="0F3FAC89">
      <w:pPr>
        <w:pStyle w:val="13"/>
        <w:snapToGrid w:val="0"/>
        <w:spacing w:before="120" w:after="120" w:line="360" w:lineRule="auto"/>
        <w:ind w:left="410" w:hanging="410" w:hangingChars="171"/>
        <w:rPr>
          <w:rFonts w:hAnsi="宋体"/>
          <w:color w:val="auto"/>
          <w:sz w:val="24"/>
          <w:highlight w:val="none"/>
        </w:rPr>
      </w:pPr>
      <w:r>
        <w:rPr>
          <w:rFonts w:hAnsi="宋体"/>
          <w:color w:val="auto"/>
          <w:sz w:val="24"/>
          <w:highlight w:val="none"/>
        </w:rPr>
        <w:t>1</w:t>
      </w:r>
      <w:r>
        <w:rPr>
          <w:rFonts w:hint="eastAsia" w:hAnsi="宋体"/>
          <w:color w:val="auto"/>
          <w:sz w:val="24"/>
          <w:highlight w:val="none"/>
        </w:rPr>
        <w:t>.</w:t>
      </w:r>
      <w:r>
        <w:rPr>
          <w:rFonts w:hAnsi="宋体"/>
          <w:color w:val="auto"/>
          <w:sz w:val="24"/>
          <w:highlight w:val="none"/>
        </w:rPr>
        <w:t xml:space="preserve"> 服务质量保证期</w:t>
      </w:r>
      <w:r>
        <w:rPr>
          <w:rFonts w:hint="eastAsia" w:hAnsi="宋体"/>
          <w:color w:val="auto"/>
          <w:sz w:val="24"/>
          <w:highlight w:val="none"/>
          <w:u w:val="single"/>
          <w:lang w:val="en-US" w:eastAsia="zh-CN"/>
        </w:rPr>
        <w:t xml:space="preserve"> 12  </w:t>
      </w:r>
      <w:r>
        <w:rPr>
          <w:rFonts w:hAnsi="宋体"/>
          <w:color w:val="auto"/>
          <w:sz w:val="24"/>
          <w:highlight w:val="none"/>
        </w:rPr>
        <w:t>年。（自验收合格之日起计）</w:t>
      </w:r>
    </w:p>
    <w:p w14:paraId="00FC2D32">
      <w:pPr>
        <w:pStyle w:val="13"/>
        <w:snapToGrid w:val="0"/>
        <w:spacing w:before="120" w:after="120" w:line="360" w:lineRule="auto"/>
        <w:rPr>
          <w:rFonts w:hAnsi="宋体"/>
          <w:b/>
          <w:color w:val="auto"/>
          <w:sz w:val="24"/>
          <w:highlight w:val="none"/>
        </w:rPr>
      </w:pPr>
      <w:r>
        <w:rPr>
          <w:rFonts w:hint="eastAsia" w:hAnsi="宋体"/>
          <w:b/>
          <w:color w:val="auto"/>
          <w:sz w:val="24"/>
          <w:highlight w:val="none"/>
        </w:rPr>
        <w:t>十</w:t>
      </w:r>
      <w:r>
        <w:rPr>
          <w:rFonts w:hAnsi="宋体"/>
          <w:b/>
          <w:color w:val="auto"/>
          <w:sz w:val="24"/>
          <w:highlight w:val="none"/>
        </w:rPr>
        <w:t>、合同履行时间、履行方式及履行地点</w:t>
      </w:r>
    </w:p>
    <w:p w14:paraId="6DDD1493">
      <w:pPr>
        <w:pStyle w:val="13"/>
        <w:snapToGrid w:val="0"/>
        <w:spacing w:before="120" w:after="120" w:line="360" w:lineRule="auto"/>
        <w:rPr>
          <w:rFonts w:hAnsi="宋体"/>
          <w:bCs/>
          <w:color w:val="auto"/>
          <w:sz w:val="24"/>
          <w:highlight w:val="none"/>
        </w:rPr>
      </w:pPr>
      <w:r>
        <w:rPr>
          <w:rFonts w:hAnsi="宋体"/>
          <w:bCs/>
          <w:color w:val="auto"/>
          <w:sz w:val="24"/>
          <w:highlight w:val="none"/>
        </w:rPr>
        <w:t>1</w:t>
      </w:r>
      <w:r>
        <w:rPr>
          <w:rFonts w:hint="eastAsia" w:hAnsi="宋体"/>
          <w:bCs/>
          <w:color w:val="auto"/>
          <w:sz w:val="24"/>
          <w:highlight w:val="none"/>
        </w:rPr>
        <w:t>.</w:t>
      </w:r>
      <w:r>
        <w:rPr>
          <w:rFonts w:hAnsi="宋体"/>
          <w:color w:val="auto"/>
          <w:sz w:val="24"/>
          <w:highlight w:val="none"/>
        </w:rPr>
        <w:t>履行时间</w:t>
      </w:r>
      <w:r>
        <w:rPr>
          <w:rFonts w:hAnsi="宋体"/>
          <w:bCs/>
          <w:color w:val="auto"/>
          <w:sz w:val="24"/>
          <w:highlight w:val="none"/>
        </w:rPr>
        <w:t>：</w:t>
      </w:r>
    </w:p>
    <w:p w14:paraId="4DF29EE2">
      <w:pPr>
        <w:pStyle w:val="13"/>
        <w:snapToGrid w:val="0"/>
        <w:spacing w:before="120" w:after="120" w:line="360" w:lineRule="auto"/>
        <w:rPr>
          <w:rFonts w:hAnsi="宋体"/>
          <w:bCs/>
          <w:color w:val="auto"/>
          <w:sz w:val="24"/>
          <w:highlight w:val="none"/>
        </w:rPr>
      </w:pPr>
      <w:r>
        <w:rPr>
          <w:rFonts w:hAnsi="宋体"/>
          <w:bCs/>
          <w:color w:val="auto"/>
          <w:sz w:val="24"/>
          <w:highlight w:val="none"/>
        </w:rPr>
        <w:t>2</w:t>
      </w:r>
      <w:r>
        <w:rPr>
          <w:rFonts w:hint="eastAsia" w:hAnsi="宋体"/>
          <w:bCs/>
          <w:color w:val="auto"/>
          <w:sz w:val="24"/>
          <w:highlight w:val="none"/>
        </w:rPr>
        <w:t>.</w:t>
      </w:r>
      <w:r>
        <w:rPr>
          <w:rFonts w:hAnsi="宋体"/>
          <w:color w:val="auto"/>
          <w:sz w:val="24"/>
          <w:highlight w:val="none"/>
        </w:rPr>
        <w:t>履行方式</w:t>
      </w:r>
      <w:r>
        <w:rPr>
          <w:rFonts w:hAnsi="宋体"/>
          <w:bCs/>
          <w:color w:val="auto"/>
          <w:sz w:val="24"/>
          <w:highlight w:val="none"/>
        </w:rPr>
        <w:t>：</w:t>
      </w:r>
    </w:p>
    <w:p w14:paraId="6C02931F">
      <w:pPr>
        <w:pStyle w:val="13"/>
        <w:snapToGrid w:val="0"/>
        <w:spacing w:before="120" w:after="120" w:line="360" w:lineRule="auto"/>
        <w:rPr>
          <w:rFonts w:hAnsi="宋体"/>
          <w:color w:val="auto"/>
          <w:sz w:val="24"/>
          <w:highlight w:val="none"/>
        </w:rPr>
      </w:pPr>
      <w:r>
        <w:rPr>
          <w:rFonts w:hAnsi="宋体"/>
          <w:bCs/>
          <w:color w:val="auto"/>
          <w:sz w:val="24"/>
          <w:highlight w:val="none"/>
        </w:rPr>
        <w:t>3</w:t>
      </w:r>
      <w:r>
        <w:rPr>
          <w:rFonts w:hint="eastAsia" w:hAnsi="宋体"/>
          <w:bCs/>
          <w:color w:val="auto"/>
          <w:sz w:val="24"/>
          <w:highlight w:val="none"/>
        </w:rPr>
        <w:t>.</w:t>
      </w:r>
      <w:r>
        <w:rPr>
          <w:rFonts w:hAnsi="宋体"/>
          <w:color w:val="auto"/>
          <w:sz w:val="24"/>
          <w:highlight w:val="none"/>
        </w:rPr>
        <w:t>履行地点</w:t>
      </w:r>
      <w:r>
        <w:rPr>
          <w:rFonts w:hAnsi="宋体"/>
          <w:bCs/>
          <w:color w:val="auto"/>
          <w:sz w:val="24"/>
          <w:highlight w:val="none"/>
        </w:rPr>
        <w:t>：</w:t>
      </w:r>
    </w:p>
    <w:p w14:paraId="7BB5164A">
      <w:pPr>
        <w:pStyle w:val="13"/>
        <w:snapToGrid w:val="0"/>
        <w:spacing w:before="120" w:after="120" w:line="360" w:lineRule="auto"/>
        <w:rPr>
          <w:rFonts w:hAnsi="宋体"/>
          <w:b/>
          <w:color w:val="auto"/>
          <w:sz w:val="24"/>
          <w:highlight w:val="none"/>
        </w:rPr>
      </w:pPr>
      <w:r>
        <w:rPr>
          <w:rFonts w:hint="eastAsia" w:hAnsi="宋体"/>
          <w:b/>
          <w:color w:val="auto"/>
          <w:sz w:val="24"/>
          <w:highlight w:val="none"/>
        </w:rPr>
        <w:t>十一</w:t>
      </w:r>
      <w:r>
        <w:rPr>
          <w:rFonts w:hAnsi="宋体"/>
          <w:b/>
          <w:color w:val="auto"/>
          <w:sz w:val="24"/>
          <w:highlight w:val="none"/>
        </w:rPr>
        <w:t>、款项支付</w:t>
      </w:r>
    </w:p>
    <w:p w14:paraId="4F74BFD2">
      <w:pPr>
        <w:pStyle w:val="13"/>
        <w:snapToGrid w:val="0"/>
        <w:spacing w:before="120" w:after="120" w:line="360" w:lineRule="auto"/>
        <w:rPr>
          <w:rFonts w:hAnsi="宋体"/>
          <w:bCs/>
          <w:color w:val="auto"/>
          <w:sz w:val="24"/>
          <w:highlight w:val="none"/>
        </w:rPr>
      </w:pPr>
      <w:r>
        <w:rPr>
          <w:rFonts w:hAnsi="宋体"/>
          <w:bCs/>
          <w:color w:val="auto"/>
          <w:sz w:val="24"/>
          <w:highlight w:val="none"/>
        </w:rPr>
        <w:t xml:space="preserve"> 付款方式：</w:t>
      </w:r>
    </w:p>
    <w:p w14:paraId="654E2C77">
      <w:pPr>
        <w:snapToGrid w:val="0"/>
        <w:spacing w:beforeLines="50" w:afterLines="50" w:line="360" w:lineRule="auto"/>
        <w:rPr>
          <w:rFonts w:ascii="宋体" w:hAnsi="宋体"/>
          <w:b/>
          <w:color w:val="auto"/>
          <w:sz w:val="24"/>
          <w:highlight w:val="none"/>
        </w:rPr>
      </w:pPr>
      <w:r>
        <w:rPr>
          <w:rFonts w:hint="eastAsia" w:ascii="宋体" w:hAnsi="宋体"/>
          <w:b/>
          <w:color w:val="auto"/>
          <w:sz w:val="24"/>
          <w:highlight w:val="none"/>
        </w:rPr>
        <w:t>十二、税费</w:t>
      </w:r>
    </w:p>
    <w:p w14:paraId="4906A372">
      <w:pPr>
        <w:snapToGrid w:val="0"/>
        <w:spacing w:beforeLines="50" w:afterLines="50" w:line="360" w:lineRule="auto"/>
        <w:rPr>
          <w:rFonts w:ascii="宋体" w:hAnsi="宋体"/>
          <w:color w:val="auto"/>
          <w:sz w:val="24"/>
          <w:highlight w:val="none"/>
        </w:rPr>
      </w:pPr>
      <w:r>
        <w:rPr>
          <w:rFonts w:hint="eastAsia" w:ascii="宋体" w:hAnsi="宋体"/>
          <w:color w:val="auto"/>
          <w:sz w:val="24"/>
          <w:highlight w:val="none"/>
        </w:rPr>
        <w:t>本合同执行中相关的一切税费均由</w:t>
      </w:r>
      <w:r>
        <w:rPr>
          <w:rFonts w:ascii="宋体" w:hAnsi="宋体"/>
          <w:color w:val="auto"/>
          <w:sz w:val="24"/>
          <w:highlight w:val="none"/>
        </w:rPr>
        <w:t>乙</w:t>
      </w:r>
      <w:r>
        <w:rPr>
          <w:rFonts w:hint="eastAsia" w:ascii="宋体" w:hAnsi="宋体"/>
          <w:color w:val="auto"/>
          <w:sz w:val="24"/>
          <w:highlight w:val="none"/>
        </w:rPr>
        <w:t>方负担。</w:t>
      </w:r>
    </w:p>
    <w:p w14:paraId="427359EE">
      <w:pPr>
        <w:pStyle w:val="13"/>
        <w:snapToGrid w:val="0"/>
        <w:spacing w:before="120" w:after="120" w:line="360" w:lineRule="auto"/>
        <w:ind w:left="412" w:hanging="412" w:hangingChars="171"/>
        <w:rPr>
          <w:rFonts w:hAnsi="宋体"/>
          <w:color w:val="auto"/>
          <w:sz w:val="24"/>
          <w:highlight w:val="none"/>
        </w:rPr>
      </w:pPr>
      <w:r>
        <w:rPr>
          <w:rFonts w:hAnsi="宋体"/>
          <w:b/>
          <w:color w:val="auto"/>
          <w:sz w:val="24"/>
          <w:highlight w:val="none"/>
        </w:rPr>
        <w:t>十</w:t>
      </w:r>
      <w:r>
        <w:rPr>
          <w:rFonts w:hint="eastAsia" w:hAnsi="宋体"/>
          <w:b/>
          <w:color w:val="auto"/>
          <w:sz w:val="24"/>
          <w:highlight w:val="none"/>
        </w:rPr>
        <w:t>三</w:t>
      </w:r>
      <w:r>
        <w:rPr>
          <w:rFonts w:hAnsi="宋体"/>
          <w:b/>
          <w:color w:val="auto"/>
          <w:sz w:val="24"/>
          <w:highlight w:val="none"/>
        </w:rPr>
        <w:t>、质量保证及后续服务</w:t>
      </w:r>
    </w:p>
    <w:p w14:paraId="2A47C1F3">
      <w:pPr>
        <w:pStyle w:val="13"/>
        <w:snapToGrid w:val="0"/>
        <w:spacing w:before="120" w:after="120" w:line="360" w:lineRule="auto"/>
        <w:ind w:left="410" w:hanging="410" w:hangingChars="171"/>
        <w:rPr>
          <w:rFonts w:hAnsi="宋体"/>
          <w:color w:val="auto"/>
          <w:sz w:val="24"/>
          <w:highlight w:val="none"/>
        </w:rPr>
      </w:pPr>
      <w:r>
        <w:rPr>
          <w:rFonts w:hAnsi="宋体"/>
          <w:color w:val="auto"/>
          <w:sz w:val="24"/>
          <w:highlight w:val="none"/>
        </w:rPr>
        <w:t>1</w:t>
      </w:r>
      <w:r>
        <w:rPr>
          <w:rFonts w:hint="eastAsia" w:hAnsi="宋体"/>
          <w:color w:val="auto"/>
          <w:sz w:val="24"/>
          <w:highlight w:val="none"/>
        </w:rPr>
        <w:t>．</w:t>
      </w:r>
      <w:r>
        <w:rPr>
          <w:rFonts w:hAnsi="宋体"/>
          <w:color w:val="auto"/>
          <w:sz w:val="24"/>
          <w:highlight w:val="none"/>
        </w:rPr>
        <w:t xml:space="preserve"> 乙方应按招标文件规定向甲方提供服务。</w:t>
      </w:r>
    </w:p>
    <w:p w14:paraId="70FD0449">
      <w:pPr>
        <w:pStyle w:val="13"/>
        <w:snapToGrid w:val="0"/>
        <w:spacing w:before="120" w:after="120" w:line="360" w:lineRule="auto"/>
        <w:ind w:left="480" w:hanging="480" w:hangingChars="200"/>
        <w:rPr>
          <w:rFonts w:hAnsi="宋体"/>
          <w:color w:val="auto"/>
          <w:sz w:val="24"/>
          <w:highlight w:val="none"/>
        </w:rPr>
      </w:pPr>
      <w:r>
        <w:rPr>
          <w:rFonts w:hAnsi="宋体"/>
          <w:color w:val="auto"/>
          <w:sz w:val="24"/>
          <w:highlight w:val="none"/>
        </w:rPr>
        <w:t>2</w:t>
      </w:r>
      <w:r>
        <w:rPr>
          <w:rFonts w:hint="eastAsia" w:hAnsi="宋体"/>
          <w:color w:val="auto"/>
          <w:sz w:val="24"/>
          <w:highlight w:val="none"/>
        </w:rPr>
        <w:t>．</w:t>
      </w:r>
      <w:r>
        <w:rPr>
          <w:rFonts w:hAnsi="宋体"/>
          <w:color w:val="auto"/>
          <w:sz w:val="24"/>
          <w:highlight w:val="none"/>
        </w:rPr>
        <w:t xml:space="preserve"> 乙方提供的服务成果在服务质量保证期内发生故障，乙方应负责免费提供后续服务。对达不到要求者，根据实际情况，经双方协商，可按以下办法处理：</w:t>
      </w:r>
    </w:p>
    <w:p w14:paraId="2034FCCF">
      <w:pPr>
        <w:pStyle w:val="13"/>
        <w:snapToGrid w:val="0"/>
        <w:spacing w:before="120" w:after="120" w:line="360" w:lineRule="auto"/>
        <w:ind w:firstLine="420"/>
        <w:rPr>
          <w:rFonts w:hAnsi="宋体"/>
          <w:color w:val="auto"/>
          <w:sz w:val="24"/>
          <w:highlight w:val="none"/>
        </w:rPr>
      </w:pPr>
      <w:r>
        <w:rPr>
          <w:rFonts w:hAnsi="宋体"/>
          <w:color w:val="auto"/>
          <w:sz w:val="24"/>
          <w:highlight w:val="none"/>
        </w:rPr>
        <w:t>⑴重做：由乙方承担所发生的全部费用。</w:t>
      </w:r>
    </w:p>
    <w:p w14:paraId="3EE6D846">
      <w:pPr>
        <w:pStyle w:val="13"/>
        <w:snapToGrid w:val="0"/>
        <w:spacing w:before="120" w:after="120" w:line="360" w:lineRule="auto"/>
        <w:ind w:firstLine="420"/>
        <w:rPr>
          <w:rFonts w:hAnsi="宋体"/>
          <w:color w:val="auto"/>
          <w:sz w:val="24"/>
          <w:highlight w:val="none"/>
        </w:rPr>
      </w:pPr>
      <w:r>
        <w:rPr>
          <w:rFonts w:hAnsi="宋体"/>
          <w:color w:val="auto"/>
          <w:sz w:val="24"/>
          <w:highlight w:val="none"/>
        </w:rPr>
        <w:t>⑵贬值处理：由甲乙双方合议定价。</w:t>
      </w:r>
    </w:p>
    <w:p w14:paraId="7BDAE910">
      <w:pPr>
        <w:pStyle w:val="13"/>
        <w:snapToGrid w:val="0"/>
        <w:spacing w:before="120" w:after="120" w:line="360" w:lineRule="auto"/>
        <w:ind w:left="420" w:leftChars="200"/>
        <w:rPr>
          <w:rFonts w:hAnsi="宋体"/>
          <w:color w:val="auto"/>
          <w:sz w:val="24"/>
          <w:highlight w:val="none"/>
        </w:rPr>
      </w:pPr>
      <w:r>
        <w:rPr>
          <w:rFonts w:hAnsi="宋体"/>
          <w:color w:val="auto"/>
          <w:sz w:val="24"/>
          <w:highlight w:val="none"/>
        </w:rPr>
        <w:t>⑶解除合同。</w:t>
      </w:r>
    </w:p>
    <w:p w14:paraId="697CAC2A">
      <w:pPr>
        <w:pStyle w:val="13"/>
        <w:snapToGrid w:val="0"/>
        <w:spacing w:before="120" w:after="120" w:line="360" w:lineRule="auto"/>
        <w:rPr>
          <w:rFonts w:hAnsi="宋体"/>
          <w:color w:val="auto"/>
          <w:sz w:val="24"/>
          <w:highlight w:val="none"/>
        </w:rPr>
      </w:pPr>
      <w:r>
        <w:rPr>
          <w:rFonts w:hAnsi="宋体"/>
          <w:color w:val="auto"/>
          <w:sz w:val="24"/>
          <w:highlight w:val="none"/>
        </w:rPr>
        <w:t>3</w:t>
      </w:r>
      <w:r>
        <w:rPr>
          <w:rFonts w:hint="eastAsia" w:hAnsi="宋体"/>
          <w:color w:val="auto"/>
          <w:sz w:val="24"/>
          <w:highlight w:val="none"/>
        </w:rPr>
        <w:t>．</w:t>
      </w:r>
      <w:r>
        <w:rPr>
          <w:rFonts w:hAnsi="宋体"/>
          <w:color w:val="auto"/>
          <w:sz w:val="24"/>
          <w:highlight w:val="none"/>
        </w:rPr>
        <w:t xml:space="preserve"> 如在使用过程中发生问题，乙方在接到甲方通知后</w:t>
      </w:r>
      <w:r>
        <w:rPr>
          <w:rFonts w:hAnsi="宋体"/>
          <w:color w:val="auto"/>
          <w:sz w:val="24"/>
          <w:highlight w:val="none"/>
        </w:rPr>
        <w:t>在小时</w:t>
      </w:r>
      <w:r>
        <w:rPr>
          <w:rFonts w:hAnsi="宋体"/>
          <w:color w:val="auto"/>
          <w:sz w:val="24"/>
          <w:highlight w:val="none"/>
        </w:rPr>
        <w:t>内到达甲方现场。</w:t>
      </w:r>
    </w:p>
    <w:p w14:paraId="60768BEF">
      <w:pPr>
        <w:pStyle w:val="13"/>
        <w:snapToGrid w:val="0"/>
        <w:spacing w:before="120" w:after="120" w:line="360" w:lineRule="auto"/>
        <w:rPr>
          <w:rFonts w:hAnsi="宋体"/>
          <w:color w:val="auto"/>
          <w:sz w:val="24"/>
          <w:highlight w:val="none"/>
        </w:rPr>
      </w:pPr>
      <w:r>
        <w:rPr>
          <w:rFonts w:hAnsi="宋体"/>
          <w:color w:val="auto"/>
          <w:sz w:val="24"/>
          <w:highlight w:val="none"/>
        </w:rPr>
        <w:t>4</w:t>
      </w:r>
      <w:r>
        <w:rPr>
          <w:rFonts w:hint="eastAsia" w:hAnsi="宋体"/>
          <w:color w:val="auto"/>
          <w:sz w:val="24"/>
          <w:highlight w:val="none"/>
        </w:rPr>
        <w:t>．</w:t>
      </w:r>
      <w:r>
        <w:rPr>
          <w:rFonts w:hAnsi="宋体"/>
          <w:color w:val="auto"/>
          <w:sz w:val="24"/>
          <w:highlight w:val="none"/>
        </w:rPr>
        <w:t>在</w:t>
      </w:r>
      <w:r>
        <w:rPr>
          <w:rFonts w:hAnsi="宋体"/>
          <w:b/>
          <w:color w:val="auto"/>
          <w:sz w:val="24"/>
          <w:highlight w:val="none"/>
        </w:rPr>
        <w:t>服务质量保证期</w:t>
      </w:r>
      <w:r>
        <w:rPr>
          <w:rFonts w:hAnsi="宋体"/>
          <w:color w:val="auto"/>
          <w:sz w:val="24"/>
          <w:highlight w:val="none"/>
        </w:rPr>
        <w:t>内，乙方应对出现的质量及安全问题负责处理解决并承担</w:t>
      </w:r>
    </w:p>
    <w:p w14:paraId="705F708F">
      <w:pPr>
        <w:pStyle w:val="13"/>
        <w:snapToGrid w:val="0"/>
        <w:spacing w:before="120" w:after="120" w:line="360" w:lineRule="auto"/>
        <w:ind w:firstLine="360" w:firstLineChars="150"/>
        <w:rPr>
          <w:rFonts w:hAnsi="宋体"/>
          <w:color w:val="auto"/>
          <w:sz w:val="24"/>
          <w:highlight w:val="none"/>
        </w:rPr>
      </w:pPr>
      <w:r>
        <w:rPr>
          <w:rFonts w:hAnsi="宋体"/>
          <w:color w:val="auto"/>
          <w:sz w:val="24"/>
          <w:highlight w:val="none"/>
        </w:rPr>
        <w:t>一切费用。</w:t>
      </w:r>
    </w:p>
    <w:p w14:paraId="52A11D9C">
      <w:pPr>
        <w:pStyle w:val="13"/>
        <w:snapToGrid w:val="0"/>
        <w:spacing w:before="120" w:after="120" w:line="360" w:lineRule="auto"/>
        <w:rPr>
          <w:rFonts w:hAnsi="宋体"/>
          <w:b/>
          <w:color w:val="auto"/>
          <w:sz w:val="24"/>
          <w:highlight w:val="none"/>
        </w:rPr>
      </w:pPr>
      <w:r>
        <w:rPr>
          <w:rFonts w:hAnsi="宋体"/>
          <w:b/>
          <w:color w:val="auto"/>
          <w:sz w:val="24"/>
          <w:highlight w:val="none"/>
        </w:rPr>
        <w:t>十</w:t>
      </w:r>
      <w:r>
        <w:rPr>
          <w:rFonts w:hint="eastAsia" w:hAnsi="宋体"/>
          <w:b/>
          <w:color w:val="auto"/>
          <w:sz w:val="24"/>
          <w:highlight w:val="none"/>
        </w:rPr>
        <w:t>四</w:t>
      </w:r>
      <w:r>
        <w:rPr>
          <w:rFonts w:hAnsi="宋体"/>
          <w:b/>
          <w:color w:val="auto"/>
          <w:sz w:val="24"/>
          <w:highlight w:val="none"/>
        </w:rPr>
        <w:t>、违约责任</w:t>
      </w:r>
    </w:p>
    <w:p w14:paraId="079CC249">
      <w:pPr>
        <w:pStyle w:val="13"/>
        <w:snapToGrid w:val="0"/>
        <w:spacing w:before="120" w:after="120" w:line="360" w:lineRule="auto"/>
        <w:ind w:left="410" w:hanging="410" w:hangingChars="171"/>
        <w:rPr>
          <w:rFonts w:hAnsi="宋体"/>
          <w:color w:val="auto"/>
          <w:sz w:val="24"/>
          <w:highlight w:val="none"/>
        </w:rPr>
      </w:pPr>
      <w:r>
        <w:rPr>
          <w:rFonts w:hAnsi="宋体"/>
          <w:color w:val="auto"/>
          <w:sz w:val="24"/>
          <w:highlight w:val="none"/>
        </w:rPr>
        <w:t>1</w:t>
      </w:r>
      <w:r>
        <w:rPr>
          <w:rFonts w:hint="eastAsia" w:hAnsi="宋体"/>
          <w:color w:val="auto"/>
          <w:sz w:val="24"/>
          <w:highlight w:val="none"/>
        </w:rPr>
        <w:t>．</w:t>
      </w:r>
      <w:r>
        <w:rPr>
          <w:rFonts w:hAnsi="宋体"/>
          <w:color w:val="auto"/>
          <w:sz w:val="24"/>
          <w:highlight w:val="none"/>
        </w:rPr>
        <w:t>甲方无正当理由拒收接受服务的，甲方向乙方偿付合同款项</w:t>
      </w:r>
      <w:r>
        <w:rPr>
          <w:rFonts w:hAnsi="宋体"/>
          <w:color w:val="auto"/>
          <w:sz w:val="24"/>
          <w:highlight w:val="none"/>
          <w:u w:val="single"/>
        </w:rPr>
        <w:t>百分之五</w:t>
      </w:r>
      <w:r>
        <w:rPr>
          <w:rFonts w:hAnsi="宋体"/>
          <w:color w:val="auto"/>
          <w:sz w:val="24"/>
          <w:highlight w:val="none"/>
        </w:rPr>
        <w:t>作为违约金。</w:t>
      </w:r>
    </w:p>
    <w:p w14:paraId="2D9285F3">
      <w:pPr>
        <w:pStyle w:val="13"/>
        <w:snapToGrid w:val="0"/>
        <w:spacing w:before="120" w:after="120" w:line="360" w:lineRule="auto"/>
        <w:ind w:left="410" w:hanging="410" w:hangingChars="171"/>
        <w:rPr>
          <w:rFonts w:hAnsi="宋体"/>
          <w:color w:val="auto"/>
          <w:sz w:val="24"/>
          <w:highlight w:val="none"/>
          <w:u w:val="single"/>
        </w:rPr>
      </w:pPr>
      <w:r>
        <w:rPr>
          <w:rFonts w:hAnsi="宋体"/>
          <w:color w:val="auto"/>
          <w:sz w:val="24"/>
          <w:highlight w:val="none"/>
        </w:rPr>
        <w:t>2</w:t>
      </w:r>
      <w:r>
        <w:rPr>
          <w:rFonts w:hint="eastAsia" w:hAnsi="宋体"/>
          <w:color w:val="auto"/>
          <w:sz w:val="24"/>
          <w:highlight w:val="none"/>
        </w:rPr>
        <w:t>．</w:t>
      </w:r>
      <w:r>
        <w:rPr>
          <w:rFonts w:hAnsi="宋体"/>
          <w:color w:val="auto"/>
          <w:sz w:val="24"/>
          <w:highlight w:val="none"/>
        </w:rPr>
        <w:t>甲方无故逾期验收和办理款项支付手续的,甲方应按逾期付款总额</w:t>
      </w:r>
      <w:r>
        <w:rPr>
          <w:rFonts w:hAnsi="宋体"/>
          <w:color w:val="auto"/>
          <w:sz w:val="24"/>
          <w:highlight w:val="none"/>
          <w:u w:val="single"/>
        </w:rPr>
        <w:t>每日万分之</w:t>
      </w:r>
    </w:p>
    <w:p w14:paraId="50C6C73D">
      <w:pPr>
        <w:pStyle w:val="13"/>
        <w:snapToGrid w:val="0"/>
        <w:spacing w:before="120" w:after="120" w:line="360" w:lineRule="auto"/>
        <w:ind w:left="407" w:leftChars="114" w:hanging="168" w:hangingChars="70"/>
        <w:rPr>
          <w:rFonts w:hAnsi="宋体"/>
          <w:color w:val="auto"/>
          <w:sz w:val="24"/>
          <w:highlight w:val="none"/>
        </w:rPr>
      </w:pPr>
      <w:r>
        <w:rPr>
          <w:rFonts w:hAnsi="宋体"/>
          <w:color w:val="auto"/>
          <w:sz w:val="24"/>
          <w:highlight w:val="none"/>
          <w:u w:val="single"/>
        </w:rPr>
        <w:t>五</w:t>
      </w:r>
      <w:r>
        <w:rPr>
          <w:rFonts w:hAnsi="宋体"/>
          <w:color w:val="auto"/>
          <w:sz w:val="24"/>
          <w:highlight w:val="none"/>
        </w:rPr>
        <w:t>向乙方支付违约金。</w:t>
      </w:r>
    </w:p>
    <w:p w14:paraId="247BE746">
      <w:pPr>
        <w:pStyle w:val="13"/>
        <w:snapToGrid w:val="0"/>
        <w:spacing w:before="120" w:after="120" w:line="360" w:lineRule="auto"/>
        <w:ind w:left="410" w:hanging="410" w:hangingChars="171"/>
        <w:rPr>
          <w:rFonts w:hAnsi="宋体"/>
          <w:color w:val="auto"/>
          <w:sz w:val="24"/>
          <w:highlight w:val="none"/>
        </w:rPr>
      </w:pPr>
      <w:r>
        <w:rPr>
          <w:rFonts w:hAnsi="宋体"/>
          <w:color w:val="auto"/>
          <w:sz w:val="24"/>
          <w:highlight w:val="none"/>
        </w:rPr>
        <w:t>3</w:t>
      </w:r>
      <w:r>
        <w:rPr>
          <w:rFonts w:hint="eastAsia" w:hAnsi="宋体"/>
          <w:color w:val="auto"/>
          <w:sz w:val="24"/>
          <w:highlight w:val="none"/>
        </w:rPr>
        <w:t>．</w:t>
      </w:r>
      <w:r>
        <w:rPr>
          <w:rFonts w:hAnsi="宋体"/>
          <w:color w:val="auto"/>
          <w:sz w:val="24"/>
          <w:highlight w:val="none"/>
        </w:rPr>
        <w:t xml:space="preserve"> 乙方</w:t>
      </w:r>
      <w:r>
        <w:rPr>
          <w:rFonts w:hint="eastAsia" w:hAnsi="宋体"/>
          <w:color w:val="auto"/>
          <w:sz w:val="24"/>
          <w:highlight w:val="none"/>
        </w:rPr>
        <w:t>未能如</w:t>
      </w:r>
      <w:r>
        <w:rPr>
          <w:rFonts w:hAnsi="宋体"/>
          <w:color w:val="auto"/>
          <w:sz w:val="24"/>
          <w:highlight w:val="none"/>
        </w:rPr>
        <w:t>期提供服务的，每日向甲方支付</w:t>
      </w:r>
      <w:r>
        <w:rPr>
          <w:rFonts w:hint="eastAsia" w:hAnsi="宋体"/>
          <w:color w:val="auto"/>
          <w:sz w:val="24"/>
          <w:highlight w:val="none"/>
        </w:rPr>
        <w:t>合同款项的</w:t>
      </w:r>
      <w:r>
        <w:rPr>
          <w:rFonts w:hAnsi="宋体"/>
          <w:color w:val="auto"/>
          <w:sz w:val="24"/>
          <w:highlight w:val="none"/>
          <w:u w:val="single"/>
        </w:rPr>
        <w:t>千分之六</w:t>
      </w:r>
      <w:r>
        <w:rPr>
          <w:rFonts w:hint="eastAsia" w:hAnsi="宋体"/>
          <w:color w:val="auto"/>
          <w:sz w:val="24"/>
          <w:highlight w:val="none"/>
        </w:rPr>
        <w:t>作为</w:t>
      </w:r>
      <w:r>
        <w:rPr>
          <w:rFonts w:hAnsi="宋体"/>
          <w:color w:val="auto"/>
          <w:sz w:val="24"/>
          <w:highlight w:val="none"/>
        </w:rPr>
        <w:t>违约金。乙方超过约定日期10个工作日</w:t>
      </w:r>
      <w:r>
        <w:rPr>
          <w:rFonts w:hint="eastAsia" w:hAnsi="宋体"/>
          <w:color w:val="auto"/>
          <w:sz w:val="24"/>
          <w:highlight w:val="none"/>
        </w:rPr>
        <w:t>仍</w:t>
      </w:r>
      <w:r>
        <w:rPr>
          <w:rFonts w:hAnsi="宋体"/>
          <w:color w:val="auto"/>
          <w:sz w:val="24"/>
          <w:highlight w:val="none"/>
        </w:rPr>
        <w:t>不能</w:t>
      </w:r>
      <w:r>
        <w:rPr>
          <w:rFonts w:hint="eastAsia" w:hAnsi="宋体"/>
          <w:color w:val="auto"/>
          <w:sz w:val="24"/>
          <w:highlight w:val="none"/>
        </w:rPr>
        <w:t>提供服务</w:t>
      </w:r>
      <w:r>
        <w:rPr>
          <w:rFonts w:hAnsi="宋体"/>
          <w:color w:val="auto"/>
          <w:sz w:val="24"/>
          <w:highlight w:val="none"/>
        </w:rPr>
        <w:t>的，甲方可解除本合同。乙方因</w:t>
      </w:r>
      <w:r>
        <w:rPr>
          <w:rFonts w:hint="eastAsia" w:hAnsi="宋体"/>
          <w:color w:val="auto"/>
          <w:sz w:val="24"/>
          <w:highlight w:val="none"/>
        </w:rPr>
        <w:t>未能如</w:t>
      </w:r>
      <w:r>
        <w:rPr>
          <w:rFonts w:hAnsi="宋体"/>
          <w:color w:val="auto"/>
          <w:sz w:val="24"/>
          <w:highlight w:val="none"/>
        </w:rPr>
        <w:t>期提供服务或因其他违约行为导致甲方解除合同的，乙方应向甲方支付合同总值</w:t>
      </w:r>
      <w:r>
        <w:rPr>
          <w:rFonts w:hAnsi="宋体"/>
          <w:color w:val="auto"/>
          <w:sz w:val="24"/>
          <w:highlight w:val="none"/>
          <w:u w:val="single"/>
        </w:rPr>
        <w:t>5%</w:t>
      </w:r>
      <w:r>
        <w:rPr>
          <w:rFonts w:hAnsi="宋体"/>
          <w:color w:val="auto"/>
          <w:sz w:val="24"/>
          <w:highlight w:val="none"/>
        </w:rPr>
        <w:t xml:space="preserve">的违约金，如造成甲方损失超过违约金的，超出部分由乙方继续承担赔偿责任。 </w:t>
      </w:r>
    </w:p>
    <w:p w14:paraId="0E1821E5">
      <w:pPr>
        <w:pStyle w:val="13"/>
        <w:snapToGrid w:val="0"/>
        <w:spacing w:before="120" w:after="120" w:line="360" w:lineRule="auto"/>
        <w:rPr>
          <w:rFonts w:hAnsi="宋体"/>
          <w:b/>
          <w:color w:val="auto"/>
          <w:sz w:val="24"/>
          <w:highlight w:val="none"/>
        </w:rPr>
      </w:pPr>
      <w:r>
        <w:rPr>
          <w:rFonts w:hAnsi="宋体"/>
          <w:b/>
          <w:color w:val="auto"/>
          <w:sz w:val="24"/>
          <w:highlight w:val="none"/>
        </w:rPr>
        <w:t>十</w:t>
      </w:r>
      <w:r>
        <w:rPr>
          <w:rFonts w:hint="eastAsia" w:hAnsi="宋体"/>
          <w:b/>
          <w:color w:val="auto"/>
          <w:sz w:val="24"/>
          <w:highlight w:val="none"/>
        </w:rPr>
        <w:t>五</w:t>
      </w:r>
      <w:r>
        <w:rPr>
          <w:rFonts w:hAnsi="宋体"/>
          <w:b/>
          <w:color w:val="auto"/>
          <w:sz w:val="24"/>
          <w:highlight w:val="none"/>
        </w:rPr>
        <w:t>、不可抗力事件处理</w:t>
      </w:r>
    </w:p>
    <w:p w14:paraId="2502B3E4">
      <w:pPr>
        <w:pStyle w:val="13"/>
        <w:snapToGrid w:val="0"/>
        <w:spacing w:before="120" w:after="120" w:line="360" w:lineRule="auto"/>
        <w:ind w:left="480" w:hanging="480" w:hangingChars="200"/>
        <w:rPr>
          <w:rFonts w:hAnsi="宋体"/>
          <w:color w:val="auto"/>
          <w:sz w:val="24"/>
          <w:highlight w:val="none"/>
        </w:rPr>
      </w:pPr>
      <w:r>
        <w:rPr>
          <w:rFonts w:hAnsi="宋体"/>
          <w:color w:val="auto"/>
          <w:sz w:val="24"/>
          <w:highlight w:val="none"/>
        </w:rPr>
        <w:t>1</w:t>
      </w:r>
      <w:r>
        <w:rPr>
          <w:rFonts w:hint="eastAsia" w:hAnsi="宋体"/>
          <w:color w:val="auto"/>
          <w:sz w:val="24"/>
          <w:highlight w:val="none"/>
        </w:rPr>
        <w:t>．</w:t>
      </w:r>
      <w:r>
        <w:rPr>
          <w:rFonts w:hAnsi="宋体"/>
          <w:color w:val="auto"/>
          <w:sz w:val="24"/>
          <w:highlight w:val="none"/>
        </w:rPr>
        <w:t>在合同有效期内，任何一方因不可抗力事件导致不能履行合同，则合同履行</w:t>
      </w:r>
    </w:p>
    <w:p w14:paraId="64035CC6">
      <w:pPr>
        <w:pStyle w:val="13"/>
        <w:snapToGrid w:val="0"/>
        <w:spacing w:before="120" w:after="120" w:line="360" w:lineRule="auto"/>
        <w:ind w:firstLine="360" w:firstLineChars="150"/>
        <w:rPr>
          <w:rFonts w:hAnsi="宋体"/>
          <w:color w:val="auto"/>
          <w:sz w:val="24"/>
          <w:highlight w:val="none"/>
        </w:rPr>
      </w:pPr>
      <w:r>
        <w:rPr>
          <w:rFonts w:hAnsi="宋体"/>
          <w:color w:val="auto"/>
          <w:sz w:val="24"/>
          <w:highlight w:val="none"/>
        </w:rPr>
        <w:t>期可延长，其延长期与不可抗力影响期相同。</w:t>
      </w:r>
    </w:p>
    <w:p w14:paraId="58BAB795">
      <w:pPr>
        <w:pStyle w:val="13"/>
        <w:snapToGrid w:val="0"/>
        <w:spacing w:before="120" w:after="120" w:line="360" w:lineRule="auto"/>
        <w:rPr>
          <w:rFonts w:hAnsi="宋体"/>
          <w:color w:val="auto"/>
          <w:sz w:val="24"/>
          <w:highlight w:val="none"/>
        </w:rPr>
      </w:pPr>
      <w:r>
        <w:rPr>
          <w:rFonts w:hAnsi="宋体"/>
          <w:color w:val="auto"/>
          <w:sz w:val="24"/>
          <w:highlight w:val="none"/>
        </w:rPr>
        <w:t>2</w:t>
      </w:r>
      <w:r>
        <w:rPr>
          <w:rFonts w:hint="eastAsia" w:hAnsi="宋体"/>
          <w:color w:val="auto"/>
          <w:sz w:val="24"/>
          <w:highlight w:val="none"/>
        </w:rPr>
        <w:t>．</w:t>
      </w:r>
      <w:r>
        <w:rPr>
          <w:rFonts w:hAnsi="宋体"/>
          <w:color w:val="auto"/>
          <w:sz w:val="24"/>
          <w:highlight w:val="none"/>
        </w:rPr>
        <w:t>不可抗力事件发生后，应立即通知对方，并寄送有关权威机构出具的证明。</w:t>
      </w:r>
    </w:p>
    <w:p w14:paraId="50D805D3">
      <w:pPr>
        <w:pStyle w:val="13"/>
        <w:snapToGrid w:val="0"/>
        <w:spacing w:before="120" w:after="120" w:line="360" w:lineRule="auto"/>
        <w:rPr>
          <w:rFonts w:hAnsi="宋体"/>
          <w:color w:val="auto"/>
          <w:sz w:val="24"/>
          <w:highlight w:val="none"/>
        </w:rPr>
      </w:pPr>
      <w:r>
        <w:rPr>
          <w:rFonts w:hAnsi="宋体"/>
          <w:color w:val="auto"/>
          <w:sz w:val="24"/>
          <w:highlight w:val="none"/>
        </w:rPr>
        <w:t>3</w:t>
      </w:r>
      <w:r>
        <w:rPr>
          <w:rFonts w:hint="eastAsia" w:hAnsi="宋体"/>
          <w:color w:val="auto"/>
          <w:sz w:val="24"/>
          <w:highlight w:val="none"/>
        </w:rPr>
        <w:t>．</w:t>
      </w:r>
      <w:r>
        <w:rPr>
          <w:rFonts w:hAnsi="宋体"/>
          <w:color w:val="auto"/>
          <w:sz w:val="24"/>
          <w:highlight w:val="none"/>
        </w:rPr>
        <w:t>不可抗力事件延续120天以上，双方应通过友好协商，确定是否继续履行合</w:t>
      </w:r>
    </w:p>
    <w:p w14:paraId="52A3D12F">
      <w:pPr>
        <w:pStyle w:val="13"/>
        <w:snapToGrid w:val="0"/>
        <w:spacing w:before="120" w:after="120" w:line="360" w:lineRule="auto"/>
        <w:ind w:firstLine="360" w:firstLineChars="150"/>
        <w:rPr>
          <w:rFonts w:hAnsi="宋体"/>
          <w:color w:val="auto"/>
          <w:sz w:val="24"/>
          <w:highlight w:val="none"/>
        </w:rPr>
      </w:pPr>
      <w:r>
        <w:rPr>
          <w:rFonts w:hAnsi="宋体"/>
          <w:color w:val="auto"/>
          <w:sz w:val="24"/>
          <w:highlight w:val="none"/>
        </w:rPr>
        <w:t>同。</w:t>
      </w:r>
    </w:p>
    <w:p w14:paraId="618B4C95">
      <w:pPr>
        <w:pStyle w:val="13"/>
        <w:snapToGrid w:val="0"/>
        <w:spacing w:before="120" w:after="120" w:line="360" w:lineRule="auto"/>
        <w:rPr>
          <w:rFonts w:hAnsi="宋体"/>
          <w:b/>
          <w:color w:val="auto"/>
          <w:sz w:val="24"/>
          <w:highlight w:val="none"/>
        </w:rPr>
      </w:pPr>
      <w:r>
        <w:rPr>
          <w:rFonts w:hAnsi="宋体"/>
          <w:b/>
          <w:color w:val="auto"/>
          <w:sz w:val="24"/>
          <w:highlight w:val="none"/>
        </w:rPr>
        <w:t>十</w:t>
      </w:r>
      <w:r>
        <w:rPr>
          <w:rFonts w:hint="eastAsia" w:hAnsi="宋体"/>
          <w:b/>
          <w:color w:val="auto"/>
          <w:sz w:val="24"/>
          <w:highlight w:val="none"/>
        </w:rPr>
        <w:t>六</w:t>
      </w:r>
      <w:r>
        <w:rPr>
          <w:rFonts w:hAnsi="宋体"/>
          <w:b/>
          <w:color w:val="auto"/>
          <w:sz w:val="24"/>
          <w:highlight w:val="none"/>
        </w:rPr>
        <w:t>、</w:t>
      </w:r>
      <w:r>
        <w:rPr>
          <w:rFonts w:hint="eastAsia" w:asciiTheme="minorEastAsia" w:hAnsiTheme="minorEastAsia" w:eastAsiaTheme="minorEastAsia"/>
          <w:b/>
          <w:color w:val="auto"/>
          <w:sz w:val="24"/>
          <w:highlight w:val="none"/>
        </w:rPr>
        <w:t>解决争议的方法</w:t>
      </w:r>
    </w:p>
    <w:p w14:paraId="40D820FB">
      <w:pPr>
        <w:pStyle w:val="13"/>
        <w:snapToGrid w:val="0"/>
        <w:spacing w:before="120" w:after="120" w:line="360" w:lineRule="auto"/>
        <w:rPr>
          <w:rFonts w:hAnsi="宋体" w:cs="宋体"/>
          <w:color w:val="auto"/>
          <w:kern w:val="0"/>
          <w:sz w:val="24"/>
          <w:highlight w:val="none"/>
        </w:rPr>
      </w:pPr>
      <w:r>
        <w:rPr>
          <w:rFonts w:hint="eastAsia" w:hAnsi="宋体" w:cs="宋体"/>
          <w:color w:val="auto"/>
          <w:kern w:val="0"/>
          <w:sz w:val="24"/>
          <w:highlight w:val="none"/>
        </w:rPr>
        <w:t xml:space="preserve">1. </w:t>
      </w:r>
      <w:r>
        <w:rPr>
          <w:rFonts w:hAnsi="宋体" w:cs="宋体"/>
          <w:color w:val="auto"/>
          <w:kern w:val="0"/>
          <w:sz w:val="24"/>
          <w:highlight w:val="none"/>
        </w:rPr>
        <w:t>如双方在履行合同时发生纠纷，应协商解决；协商不成时，可提请政府采购管理部门调解；调解不成的通过以下</w:t>
      </w:r>
      <w:r>
        <w:rPr>
          <w:rFonts w:hint="eastAsia" w:hAnsi="宋体" w:cs="宋体"/>
          <w:color w:val="auto"/>
          <w:kern w:val="0"/>
          <w:sz w:val="24"/>
          <w:highlight w:val="none"/>
          <w:lang w:eastAsia="zh-CN"/>
        </w:rPr>
        <w:t>（</w:t>
      </w:r>
      <w:r>
        <w:rPr>
          <w:rFonts w:hint="eastAsia" w:hAnsi="宋体" w:cs="宋体"/>
          <w:color w:val="auto"/>
          <w:kern w:val="0"/>
          <w:sz w:val="24"/>
          <w:highlight w:val="none"/>
          <w:lang w:val="en-US" w:eastAsia="zh-CN"/>
        </w:rPr>
        <w:t>2）</w:t>
      </w:r>
      <w:r>
        <w:rPr>
          <w:rFonts w:hAnsi="宋体" w:cs="宋体"/>
          <w:color w:val="auto"/>
          <w:kern w:val="0"/>
          <w:sz w:val="24"/>
          <w:highlight w:val="none"/>
        </w:rPr>
        <w:t>方式解决：</w:t>
      </w:r>
      <w:r>
        <w:rPr>
          <w:rFonts w:hAnsi="宋体" w:cs="宋体"/>
          <w:color w:val="auto"/>
          <w:kern w:val="0"/>
          <w:sz w:val="24"/>
          <w:highlight w:val="none"/>
        </w:rPr>
        <w:br w:type="textWrapping"/>
      </w:r>
      <w:r>
        <w:rPr>
          <w:rFonts w:hAnsi="宋体" w:cs="宋体"/>
          <w:color w:val="auto"/>
          <w:kern w:val="0"/>
          <w:sz w:val="24"/>
          <w:highlight w:val="none"/>
        </w:rPr>
        <w:t>（1） 提交</w:t>
      </w:r>
      <w:r>
        <w:rPr>
          <w:rFonts w:hAnsi="宋体"/>
          <w:color w:val="auto"/>
          <w:sz w:val="24"/>
          <w:highlight w:val="none"/>
          <w:u w:val="single"/>
        </w:rPr>
        <w:t>台州</w:t>
      </w:r>
      <w:r>
        <w:rPr>
          <w:rFonts w:hAnsi="宋体" w:cs="宋体"/>
          <w:color w:val="auto"/>
          <w:kern w:val="0"/>
          <w:sz w:val="24"/>
          <w:highlight w:val="none"/>
        </w:rPr>
        <w:t>仲裁委员会仲裁。</w:t>
      </w:r>
      <w:r>
        <w:rPr>
          <w:rFonts w:hAnsi="宋体" w:cs="宋体"/>
          <w:color w:val="auto"/>
          <w:kern w:val="0"/>
          <w:sz w:val="24"/>
          <w:highlight w:val="none"/>
        </w:rPr>
        <w:br w:type="textWrapping"/>
      </w:r>
      <w:r>
        <w:rPr>
          <w:rFonts w:hAnsi="宋体" w:cs="宋体"/>
          <w:color w:val="auto"/>
          <w:kern w:val="0"/>
          <w:sz w:val="24"/>
          <w:highlight w:val="none"/>
        </w:rPr>
        <w:t>（2） 依法向</w:t>
      </w:r>
      <w:r>
        <w:rPr>
          <w:rFonts w:hint="eastAsia" w:hAnsi="宋体" w:cs="宋体"/>
          <w:color w:val="auto"/>
          <w:kern w:val="0"/>
          <w:sz w:val="24"/>
          <w:highlight w:val="none"/>
          <w:u w:val="single"/>
          <w:lang w:eastAsia="zh-CN"/>
        </w:rPr>
        <w:t>三门县</w:t>
      </w:r>
      <w:r>
        <w:rPr>
          <w:rFonts w:hAnsi="宋体" w:cs="宋体"/>
          <w:color w:val="auto"/>
          <w:kern w:val="0"/>
          <w:sz w:val="24"/>
          <w:highlight w:val="none"/>
        </w:rPr>
        <w:t>人民法院提起诉讼。</w:t>
      </w:r>
    </w:p>
    <w:p w14:paraId="3FF7E802">
      <w:pPr>
        <w:pStyle w:val="13"/>
        <w:snapToGrid w:val="0"/>
        <w:spacing w:before="120" w:after="120" w:line="360" w:lineRule="auto"/>
        <w:rPr>
          <w:rFonts w:hAnsi="宋体"/>
          <w:b/>
          <w:color w:val="auto"/>
          <w:sz w:val="24"/>
          <w:highlight w:val="none"/>
        </w:rPr>
      </w:pPr>
      <w:r>
        <w:rPr>
          <w:rFonts w:hAnsi="宋体"/>
          <w:b/>
          <w:color w:val="auto"/>
          <w:sz w:val="24"/>
          <w:highlight w:val="none"/>
        </w:rPr>
        <w:t>十</w:t>
      </w:r>
      <w:r>
        <w:rPr>
          <w:rFonts w:hint="eastAsia" w:hAnsi="宋体"/>
          <w:b/>
          <w:color w:val="auto"/>
          <w:sz w:val="24"/>
          <w:highlight w:val="none"/>
        </w:rPr>
        <w:t>七</w:t>
      </w:r>
      <w:r>
        <w:rPr>
          <w:rFonts w:hAnsi="宋体"/>
          <w:b/>
          <w:color w:val="auto"/>
          <w:sz w:val="24"/>
          <w:highlight w:val="none"/>
        </w:rPr>
        <w:t>、合同生效及其它</w:t>
      </w:r>
    </w:p>
    <w:p w14:paraId="50C70EC4">
      <w:pPr>
        <w:pStyle w:val="13"/>
        <w:snapToGrid w:val="0"/>
        <w:spacing w:before="120" w:after="120" w:line="360" w:lineRule="auto"/>
        <w:rPr>
          <w:rFonts w:hAnsi="宋体"/>
          <w:color w:val="auto"/>
          <w:sz w:val="24"/>
          <w:highlight w:val="none"/>
        </w:rPr>
      </w:pPr>
      <w:r>
        <w:rPr>
          <w:rFonts w:hAnsi="宋体"/>
          <w:color w:val="auto"/>
          <w:sz w:val="24"/>
          <w:highlight w:val="none"/>
        </w:rPr>
        <w:t>1</w:t>
      </w:r>
      <w:r>
        <w:rPr>
          <w:rFonts w:hint="eastAsia" w:hAnsi="宋体"/>
          <w:color w:val="auto"/>
          <w:sz w:val="24"/>
          <w:highlight w:val="none"/>
        </w:rPr>
        <w:t>.</w:t>
      </w:r>
      <w:r>
        <w:rPr>
          <w:rFonts w:hAnsi="宋体"/>
          <w:color w:val="auto"/>
          <w:sz w:val="24"/>
          <w:highlight w:val="none"/>
        </w:rPr>
        <w:t xml:space="preserve"> 合同经双方法定代表人或授权代表</w:t>
      </w:r>
      <w:r>
        <w:rPr>
          <w:rFonts w:hint="eastAsia" w:hAnsi="宋体"/>
          <w:color w:val="auto"/>
          <w:sz w:val="24"/>
          <w:highlight w:val="none"/>
        </w:rPr>
        <w:t>签字</w:t>
      </w:r>
      <w:r>
        <w:rPr>
          <w:rFonts w:hAnsi="宋体"/>
          <w:color w:val="auto"/>
          <w:sz w:val="24"/>
          <w:highlight w:val="none"/>
        </w:rPr>
        <w:t>并加盖单位公章后生效。</w:t>
      </w:r>
    </w:p>
    <w:p w14:paraId="7B81EDD6">
      <w:pPr>
        <w:pStyle w:val="13"/>
        <w:snapToGrid w:val="0"/>
        <w:spacing w:before="120" w:after="120" w:line="360" w:lineRule="auto"/>
        <w:ind w:left="480" w:hanging="480" w:hangingChars="200"/>
        <w:rPr>
          <w:rFonts w:hAnsi="宋体"/>
          <w:color w:val="auto"/>
          <w:sz w:val="24"/>
          <w:highlight w:val="none"/>
        </w:rPr>
      </w:pPr>
      <w:r>
        <w:rPr>
          <w:rFonts w:hint="eastAsia" w:hAnsi="宋体"/>
          <w:color w:val="auto"/>
          <w:sz w:val="24"/>
          <w:highlight w:val="none"/>
        </w:rPr>
        <w:t xml:space="preserve">2. </w:t>
      </w:r>
      <w:r>
        <w:rPr>
          <w:rFonts w:hAnsi="宋体"/>
          <w:color w:val="auto"/>
          <w:sz w:val="24"/>
          <w:highlight w:val="none"/>
        </w:rPr>
        <w:t>本合同未尽事宜，遵照《</w:t>
      </w:r>
      <w:r>
        <w:rPr>
          <w:rFonts w:hint="eastAsia" w:hAnsi="宋体"/>
          <w:color w:val="auto"/>
          <w:sz w:val="24"/>
          <w:highlight w:val="none"/>
          <w:lang w:eastAsia="zh-CN"/>
        </w:rPr>
        <w:t>民法典</w:t>
      </w:r>
      <w:r>
        <w:rPr>
          <w:rFonts w:hAnsi="宋体"/>
          <w:color w:val="auto"/>
          <w:sz w:val="24"/>
          <w:highlight w:val="none"/>
        </w:rPr>
        <w:t>》有关条文执行。</w:t>
      </w:r>
    </w:p>
    <w:p w14:paraId="6FBFFB31">
      <w:pPr>
        <w:widowControl/>
        <w:spacing w:line="360" w:lineRule="auto"/>
        <w:rPr>
          <w:rFonts w:ascii="宋体" w:hAnsi="宋体" w:cstheme="minorBidi"/>
          <w:color w:val="auto"/>
          <w:sz w:val="24"/>
          <w:highlight w:val="none"/>
        </w:rPr>
      </w:pPr>
      <w:r>
        <w:rPr>
          <w:rFonts w:hint="eastAsia" w:ascii="宋体" w:hAnsi="宋体" w:cstheme="minorBidi"/>
          <w:color w:val="auto"/>
          <w:sz w:val="24"/>
          <w:highlight w:val="none"/>
        </w:rPr>
        <w:t>3. 本合同一式四份。甲、乙双方各执一份，</w:t>
      </w:r>
      <w:r>
        <w:rPr>
          <w:rFonts w:hint="eastAsia" w:ascii="宋体" w:hAnsi="宋体"/>
          <w:color w:val="auto"/>
          <w:sz w:val="24"/>
          <w:highlight w:val="none"/>
        </w:rPr>
        <w:t>采购组织机构及同级人民政府财政部门各执一份</w:t>
      </w:r>
      <w:r>
        <w:rPr>
          <w:rFonts w:hint="eastAsia" w:ascii="宋体" w:hAnsi="宋体" w:cstheme="minorBidi"/>
          <w:color w:val="auto"/>
          <w:sz w:val="24"/>
          <w:highlight w:val="none"/>
        </w:rPr>
        <w:t>。本项目未尽事宜以招标文件、投标文件及澄清文件等为准。</w:t>
      </w:r>
    </w:p>
    <w:p w14:paraId="7CA12288">
      <w:pPr>
        <w:widowControl/>
        <w:spacing w:line="360" w:lineRule="auto"/>
        <w:rPr>
          <w:rFonts w:ascii="宋体" w:hAnsi="宋体"/>
          <w:color w:val="auto"/>
          <w:kern w:val="0"/>
          <w:sz w:val="24"/>
          <w:highlight w:val="none"/>
        </w:rPr>
      </w:pPr>
    </w:p>
    <w:p w14:paraId="6DA9B60B">
      <w:pPr>
        <w:widowControl/>
        <w:spacing w:line="360" w:lineRule="auto"/>
        <w:rPr>
          <w:rFonts w:ascii="宋体" w:hAnsi="宋体"/>
          <w:b/>
          <w:color w:val="auto"/>
          <w:sz w:val="24"/>
          <w:highlight w:val="none"/>
        </w:rPr>
      </w:pPr>
    </w:p>
    <w:p w14:paraId="7E2899AD">
      <w:pPr>
        <w:spacing w:line="360" w:lineRule="auto"/>
        <w:rPr>
          <w:rFonts w:ascii="宋体" w:hAnsi="宋体"/>
          <w:color w:val="auto"/>
          <w:sz w:val="24"/>
          <w:highlight w:val="none"/>
        </w:rPr>
      </w:pPr>
      <w:r>
        <w:rPr>
          <w:rFonts w:hint="eastAsia" w:ascii="宋体" w:hAnsi="宋体"/>
          <w:color w:val="auto"/>
          <w:sz w:val="24"/>
          <w:highlight w:val="none"/>
        </w:rPr>
        <w:t>甲方（公章）                                     乙方（公章）</w:t>
      </w:r>
    </w:p>
    <w:p w14:paraId="375E4F92">
      <w:pPr>
        <w:spacing w:line="360" w:lineRule="auto"/>
        <w:rPr>
          <w:rFonts w:ascii="宋体" w:hAnsi="宋体"/>
          <w:color w:val="auto"/>
          <w:sz w:val="24"/>
          <w:highlight w:val="none"/>
        </w:rPr>
      </w:pPr>
      <w:r>
        <w:rPr>
          <w:rFonts w:hint="eastAsia" w:ascii="宋体" w:hAnsi="宋体"/>
          <w:color w:val="auto"/>
          <w:sz w:val="24"/>
          <w:highlight w:val="none"/>
        </w:rPr>
        <w:t>法定代表人：                                     法定代表人：</w:t>
      </w:r>
    </w:p>
    <w:p w14:paraId="6CDE0860">
      <w:pPr>
        <w:spacing w:line="360" w:lineRule="auto"/>
        <w:rPr>
          <w:rFonts w:ascii="宋体" w:hAnsi="宋体"/>
          <w:color w:val="auto"/>
          <w:sz w:val="24"/>
          <w:highlight w:val="none"/>
        </w:rPr>
      </w:pPr>
      <w:r>
        <w:rPr>
          <w:rFonts w:hint="eastAsia" w:ascii="宋体" w:hAnsi="宋体"/>
          <w:color w:val="auto"/>
          <w:sz w:val="24"/>
          <w:highlight w:val="none"/>
        </w:rPr>
        <w:t>委托代理人：                                     委托代理人：</w:t>
      </w:r>
    </w:p>
    <w:p w14:paraId="5E70DAEB">
      <w:pPr>
        <w:spacing w:line="360" w:lineRule="auto"/>
        <w:rPr>
          <w:rFonts w:ascii="宋体" w:hAnsi="宋体"/>
          <w:color w:val="auto"/>
          <w:sz w:val="24"/>
          <w:highlight w:val="none"/>
        </w:rPr>
      </w:pPr>
      <w:r>
        <w:rPr>
          <w:rFonts w:hint="eastAsia" w:ascii="宋体" w:hAnsi="宋体"/>
          <w:color w:val="auto"/>
          <w:sz w:val="24"/>
          <w:highlight w:val="none"/>
        </w:rPr>
        <w:t>联系电话：                                       联系电话：</w:t>
      </w:r>
    </w:p>
    <w:p w14:paraId="78DF1A83">
      <w:pPr>
        <w:spacing w:line="360" w:lineRule="auto"/>
        <w:rPr>
          <w:rFonts w:ascii="宋体" w:hAnsi="宋体"/>
          <w:color w:val="auto"/>
          <w:sz w:val="24"/>
          <w:highlight w:val="none"/>
        </w:rPr>
      </w:pPr>
      <w:r>
        <w:rPr>
          <w:rFonts w:hint="eastAsia" w:ascii="宋体" w:hAnsi="宋体"/>
          <w:color w:val="auto"/>
          <w:sz w:val="24"/>
          <w:highlight w:val="none"/>
        </w:rPr>
        <w:t>开户银行：                                       开户银行：</w:t>
      </w:r>
    </w:p>
    <w:p w14:paraId="4F0C759D">
      <w:pPr>
        <w:spacing w:line="360" w:lineRule="auto"/>
        <w:rPr>
          <w:rFonts w:ascii="宋体" w:hAnsi="宋体"/>
          <w:color w:val="auto"/>
          <w:sz w:val="24"/>
          <w:highlight w:val="none"/>
        </w:rPr>
      </w:pPr>
      <w:r>
        <w:rPr>
          <w:rFonts w:hint="eastAsia" w:ascii="宋体" w:hAnsi="宋体"/>
          <w:color w:val="auto"/>
          <w:sz w:val="24"/>
          <w:highlight w:val="none"/>
        </w:rPr>
        <w:t>帐号：                                           帐号：</w:t>
      </w:r>
    </w:p>
    <w:p w14:paraId="1F7072E5">
      <w:pPr>
        <w:spacing w:line="360" w:lineRule="auto"/>
        <w:rPr>
          <w:rFonts w:ascii="宋体" w:hAnsi="宋体"/>
          <w:color w:val="auto"/>
          <w:sz w:val="24"/>
          <w:highlight w:val="none"/>
        </w:rPr>
      </w:pPr>
      <w:r>
        <w:rPr>
          <w:rFonts w:hint="eastAsia" w:ascii="宋体" w:hAnsi="宋体"/>
          <w:color w:val="auto"/>
          <w:sz w:val="24"/>
          <w:highlight w:val="none"/>
        </w:rPr>
        <w:t>地址及邮编：                                     地址及邮编：</w:t>
      </w:r>
    </w:p>
    <w:p w14:paraId="16F50AE6">
      <w:pPr>
        <w:spacing w:line="360" w:lineRule="auto"/>
        <w:rPr>
          <w:rFonts w:ascii="宋体" w:hAnsi="宋体"/>
          <w:color w:val="auto"/>
          <w:sz w:val="24"/>
          <w:highlight w:val="none"/>
        </w:rPr>
      </w:pPr>
    </w:p>
    <w:p w14:paraId="19C74B9C">
      <w:pPr>
        <w:spacing w:line="360" w:lineRule="auto"/>
        <w:ind w:firstLine="4920" w:firstLineChars="2050"/>
        <w:rPr>
          <w:rFonts w:ascii="宋体" w:hAnsi="宋体"/>
          <w:color w:val="auto"/>
          <w:sz w:val="24"/>
          <w:highlight w:val="none"/>
        </w:rPr>
      </w:pPr>
      <w:r>
        <w:rPr>
          <w:rFonts w:hint="eastAsia" w:ascii="宋体" w:hAnsi="宋体"/>
          <w:color w:val="auto"/>
          <w:sz w:val="24"/>
          <w:highlight w:val="none"/>
        </w:rPr>
        <w:t>签订时间：    年   月    日</w:t>
      </w:r>
    </w:p>
    <w:p w14:paraId="7ADCBE9E">
      <w:pPr>
        <w:autoSpaceDE w:val="0"/>
        <w:autoSpaceDN w:val="0"/>
        <w:adjustRightInd w:val="0"/>
        <w:spacing w:line="360" w:lineRule="auto"/>
        <w:rPr>
          <w:rFonts w:ascii="宋体" w:hAnsi="宋体"/>
          <w:b/>
          <w:color w:val="auto"/>
          <w:kern w:val="0"/>
          <w:sz w:val="30"/>
          <w:highlight w:val="none"/>
        </w:rPr>
      </w:pPr>
    </w:p>
    <w:p w14:paraId="7A8A836C">
      <w:pPr>
        <w:spacing w:line="360" w:lineRule="auto"/>
        <w:jc w:val="center"/>
        <w:rPr>
          <w:rFonts w:asciiTheme="majorEastAsia" w:hAnsiTheme="majorEastAsia" w:eastAsiaTheme="majorEastAsia"/>
          <w:b/>
          <w:color w:val="auto"/>
          <w:sz w:val="36"/>
          <w:highlight w:val="none"/>
        </w:rPr>
      </w:pPr>
      <w:r>
        <w:rPr>
          <w:rFonts w:hint="eastAsia" w:asciiTheme="majorEastAsia" w:hAnsiTheme="majorEastAsia" w:eastAsiaTheme="majorEastAsia"/>
          <w:b/>
          <w:color w:val="auto"/>
          <w:sz w:val="36"/>
          <w:highlight w:val="none"/>
        </w:rPr>
        <w:t>专用条款</w:t>
      </w:r>
    </w:p>
    <w:p w14:paraId="5D55B29A">
      <w:pPr>
        <w:spacing w:line="360" w:lineRule="auto"/>
        <w:jc w:val="left"/>
        <w:rPr>
          <w:rFonts w:asciiTheme="majorEastAsia" w:hAnsiTheme="majorEastAsia" w:eastAsiaTheme="majorEastAsia"/>
          <w:color w:val="auto"/>
          <w:sz w:val="28"/>
          <w:szCs w:val="28"/>
          <w:highlight w:val="none"/>
        </w:rPr>
      </w:pPr>
      <w:r>
        <w:rPr>
          <w:rFonts w:hint="eastAsia" w:asciiTheme="majorEastAsia" w:hAnsiTheme="majorEastAsia" w:eastAsiaTheme="majorEastAsia"/>
          <w:color w:val="auto"/>
          <w:sz w:val="36"/>
          <w:highlight w:val="none"/>
        </w:rPr>
        <w:t>（</w:t>
      </w:r>
      <w:r>
        <w:rPr>
          <w:rFonts w:hint="eastAsia" w:asciiTheme="majorEastAsia" w:hAnsiTheme="majorEastAsia" w:eastAsiaTheme="majorEastAsia"/>
          <w:color w:val="auto"/>
          <w:sz w:val="28"/>
          <w:szCs w:val="28"/>
          <w:highlight w:val="none"/>
        </w:rPr>
        <w:t>如果项目性质特殊，采购人认为需要制定专用条款的，须在提交项目采购需求时一并提供，但条款内容应合法、合理，并符合项目实际需求，且不得与通用条款冲突）</w:t>
      </w:r>
    </w:p>
    <w:p w14:paraId="20C5F455">
      <w:pPr>
        <w:widowControl/>
        <w:jc w:val="left"/>
        <w:rPr>
          <w:rFonts w:asciiTheme="minorEastAsia" w:hAnsiTheme="minorEastAsia" w:eastAsiaTheme="minorEastAsia"/>
          <w:b/>
          <w:color w:val="auto"/>
          <w:sz w:val="36"/>
          <w:szCs w:val="36"/>
          <w:highlight w:val="none"/>
        </w:rPr>
      </w:pPr>
    </w:p>
    <w:p w14:paraId="6293BE13">
      <w:pPr>
        <w:spacing w:line="360" w:lineRule="auto"/>
        <w:jc w:val="center"/>
        <w:rPr>
          <w:rFonts w:asciiTheme="minorEastAsia" w:hAnsiTheme="minorEastAsia" w:eastAsiaTheme="minorEastAsia"/>
          <w:b/>
          <w:color w:val="auto"/>
          <w:sz w:val="36"/>
          <w:szCs w:val="36"/>
          <w:highlight w:val="none"/>
        </w:rPr>
      </w:pPr>
    </w:p>
    <w:p w14:paraId="47CD3602">
      <w:pPr>
        <w:spacing w:line="360" w:lineRule="auto"/>
        <w:jc w:val="center"/>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t>第六章 投标文件格式</w:t>
      </w:r>
      <w:bookmarkEnd w:id="10"/>
    </w:p>
    <w:p w14:paraId="11F41F02">
      <w:pPr>
        <w:rPr>
          <w:rFonts w:ascii="宋体" w:hAnsi="宋体"/>
          <w:b/>
          <w:color w:val="auto"/>
          <w:sz w:val="30"/>
          <w:szCs w:val="30"/>
          <w:highlight w:val="none"/>
        </w:rPr>
      </w:pPr>
    </w:p>
    <w:p w14:paraId="2DED6D7B">
      <w:pPr>
        <w:rPr>
          <w:rFonts w:ascii="宋体" w:hAnsi="宋体"/>
          <w:b/>
          <w:color w:val="auto"/>
          <w:kern w:val="0"/>
          <w:sz w:val="28"/>
          <w:szCs w:val="28"/>
          <w:highlight w:val="none"/>
        </w:rPr>
      </w:pPr>
      <w:r>
        <w:rPr>
          <w:rFonts w:hint="eastAsia" w:ascii="宋体" w:hAnsi="宋体"/>
          <w:b/>
          <w:color w:val="auto"/>
          <w:sz w:val="30"/>
          <w:szCs w:val="30"/>
          <w:highlight w:val="none"/>
        </w:rPr>
        <w:t xml:space="preserve">                             </w:t>
      </w:r>
      <w:r>
        <w:rPr>
          <w:rFonts w:hint="eastAsia" w:ascii="宋体" w:hAnsi="宋体"/>
          <w:color w:val="auto"/>
          <w:sz w:val="30"/>
          <w:szCs w:val="30"/>
          <w:highlight w:val="none"/>
        </w:rPr>
        <w:t xml:space="preserve"> 　　　</w:t>
      </w:r>
      <w:r>
        <w:rPr>
          <w:rFonts w:hint="eastAsia" w:ascii="宋体" w:hAnsi="宋体"/>
          <w:b/>
          <w:color w:val="auto"/>
          <w:sz w:val="28"/>
          <w:highlight w:val="none"/>
        </w:rPr>
        <w:t xml:space="preserve">        </w:t>
      </w:r>
    </w:p>
    <w:p w14:paraId="78C51CAC">
      <w:pPr>
        <w:spacing w:line="360" w:lineRule="auto"/>
        <w:rPr>
          <w:rFonts w:asciiTheme="minorEastAsia" w:hAnsiTheme="minorEastAsia" w:eastAsiaTheme="minorEastAsia"/>
          <w:b/>
          <w:color w:val="auto"/>
          <w:sz w:val="30"/>
          <w:szCs w:val="30"/>
          <w:highlight w:val="none"/>
        </w:rPr>
      </w:pPr>
    </w:p>
    <w:p w14:paraId="00FA9460">
      <w:pPr>
        <w:jc w:val="center"/>
        <w:rPr>
          <w:color w:val="auto"/>
          <w:sz w:val="52"/>
          <w:szCs w:val="52"/>
          <w:highlight w:val="none"/>
        </w:rPr>
      </w:pPr>
      <w:bookmarkStart w:id="11" w:name="_Toc4956_WPSOffice_Level1"/>
      <w:bookmarkStart w:id="12" w:name="_Toc32372_WPSOffice_Level1"/>
      <w:bookmarkStart w:id="13" w:name="_Toc19093_WPSOffice_Level1"/>
      <w:r>
        <w:rPr>
          <w:rFonts w:hint="eastAsia"/>
          <w:color w:val="auto"/>
          <w:sz w:val="52"/>
          <w:szCs w:val="52"/>
          <w:highlight w:val="none"/>
        </w:rPr>
        <w:t>项目名称</w:t>
      </w:r>
      <w:bookmarkEnd w:id="11"/>
      <w:bookmarkEnd w:id="12"/>
      <w:bookmarkEnd w:id="13"/>
    </w:p>
    <w:p w14:paraId="5E0BECCD">
      <w:pPr>
        <w:spacing w:before="240"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项目编号：（标项）</w:t>
      </w:r>
    </w:p>
    <w:p w14:paraId="11DC808C">
      <w:pPr>
        <w:pStyle w:val="22"/>
        <w:rPr>
          <w:color w:val="auto"/>
          <w:highlight w:val="none"/>
        </w:rPr>
      </w:pPr>
    </w:p>
    <w:p w14:paraId="5E21E53E">
      <w:pPr>
        <w:jc w:val="center"/>
        <w:rPr>
          <w:color w:val="auto"/>
          <w:sz w:val="84"/>
          <w:szCs w:val="84"/>
          <w:highlight w:val="none"/>
          <w:lang w:val="zh-CN"/>
        </w:rPr>
      </w:pPr>
      <w:r>
        <w:rPr>
          <w:rFonts w:hint="eastAsia"/>
          <w:color w:val="auto"/>
          <w:sz w:val="84"/>
          <w:szCs w:val="84"/>
          <w:highlight w:val="none"/>
          <w:lang w:val="zh-CN"/>
        </w:rPr>
        <w:t>投</w:t>
      </w:r>
    </w:p>
    <w:p w14:paraId="051D1427">
      <w:pPr>
        <w:jc w:val="center"/>
        <w:rPr>
          <w:color w:val="auto"/>
          <w:sz w:val="84"/>
          <w:szCs w:val="84"/>
          <w:highlight w:val="none"/>
          <w:lang w:val="zh-CN"/>
        </w:rPr>
      </w:pPr>
      <w:r>
        <w:rPr>
          <w:rFonts w:hint="eastAsia"/>
          <w:color w:val="auto"/>
          <w:sz w:val="84"/>
          <w:szCs w:val="84"/>
          <w:highlight w:val="none"/>
          <w:lang w:val="zh-CN"/>
        </w:rPr>
        <w:t>标</w:t>
      </w:r>
    </w:p>
    <w:p w14:paraId="5A025E84">
      <w:pPr>
        <w:jc w:val="center"/>
        <w:rPr>
          <w:color w:val="auto"/>
          <w:sz w:val="84"/>
          <w:szCs w:val="84"/>
          <w:highlight w:val="none"/>
        </w:rPr>
      </w:pPr>
      <w:r>
        <w:rPr>
          <w:rFonts w:hint="eastAsia"/>
          <w:color w:val="auto"/>
          <w:sz w:val="84"/>
          <w:szCs w:val="84"/>
          <w:highlight w:val="none"/>
          <w:lang w:val="zh-CN"/>
        </w:rPr>
        <w:t>文</w:t>
      </w:r>
    </w:p>
    <w:p w14:paraId="43ECDE08">
      <w:pPr>
        <w:jc w:val="center"/>
        <w:rPr>
          <w:color w:val="auto"/>
          <w:sz w:val="84"/>
          <w:szCs w:val="84"/>
          <w:highlight w:val="none"/>
          <w:lang w:val="zh-CN"/>
        </w:rPr>
      </w:pPr>
      <w:r>
        <w:rPr>
          <w:rFonts w:hint="eastAsia"/>
          <w:color w:val="auto"/>
          <w:sz w:val="84"/>
          <w:szCs w:val="84"/>
          <w:highlight w:val="none"/>
          <w:lang w:val="zh-CN"/>
        </w:rPr>
        <w:t>件</w:t>
      </w:r>
    </w:p>
    <w:p w14:paraId="6623775A">
      <w:pPr>
        <w:spacing w:after="100" w:afterAutospacing="1" w:line="360" w:lineRule="auto"/>
        <w:ind w:right="-108"/>
        <w:jc w:val="center"/>
        <w:rPr>
          <w:rFonts w:ascii="宋体" w:hAnsi="宋体"/>
          <w:b/>
          <w:color w:val="auto"/>
          <w:sz w:val="28"/>
          <w:szCs w:val="28"/>
          <w:highlight w:val="none"/>
        </w:rPr>
      </w:pPr>
      <w:r>
        <w:rPr>
          <w:rFonts w:hint="eastAsia" w:ascii="宋体" w:hAnsi="宋体" w:cs="宋体"/>
          <w:color w:val="auto"/>
          <w:sz w:val="28"/>
          <w:szCs w:val="28"/>
          <w:highlight w:val="none"/>
          <w:lang w:val="zh-CN"/>
        </w:rPr>
        <w:t>（</w:t>
      </w:r>
      <w:r>
        <w:rPr>
          <w:rFonts w:hint="eastAsia" w:ascii="宋体" w:hAnsi="宋体"/>
          <w:b/>
          <w:color w:val="auto"/>
          <w:sz w:val="28"/>
          <w:szCs w:val="28"/>
          <w:highlight w:val="none"/>
        </w:rPr>
        <w:t>资格证明文件）</w:t>
      </w:r>
    </w:p>
    <w:p w14:paraId="57E970E9">
      <w:pPr>
        <w:pStyle w:val="22"/>
        <w:rPr>
          <w:color w:val="auto"/>
          <w:highlight w:val="none"/>
        </w:rPr>
      </w:pPr>
    </w:p>
    <w:p w14:paraId="40E0138A">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投标人全称（公章）：</w:t>
      </w:r>
    </w:p>
    <w:p w14:paraId="73450156">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地    址：</w:t>
      </w:r>
    </w:p>
    <w:p w14:paraId="0C9B103F">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时    间：</w:t>
      </w:r>
    </w:p>
    <w:p w14:paraId="5A9B81E4">
      <w:pPr>
        <w:snapToGrid w:val="0"/>
        <w:spacing w:before="50" w:after="50" w:line="360" w:lineRule="auto"/>
        <w:rPr>
          <w:rFonts w:ascii="仿宋_GB2312" w:hAnsi="宋体" w:eastAsia="仿宋_GB2312"/>
          <w:b/>
          <w:color w:val="auto"/>
          <w:sz w:val="36"/>
          <w:szCs w:val="36"/>
          <w:highlight w:val="none"/>
        </w:rPr>
      </w:pPr>
    </w:p>
    <w:p w14:paraId="48EF646C">
      <w:pPr>
        <w:pStyle w:val="9"/>
        <w:rPr>
          <w:rFonts w:ascii="仿宋_GB2312" w:hAnsi="宋体" w:eastAsia="仿宋_GB2312"/>
          <w:b/>
          <w:color w:val="auto"/>
          <w:sz w:val="36"/>
          <w:szCs w:val="36"/>
          <w:highlight w:val="none"/>
        </w:rPr>
      </w:pPr>
    </w:p>
    <w:p w14:paraId="7C1C777E">
      <w:pPr>
        <w:spacing w:line="360" w:lineRule="auto"/>
        <w:jc w:val="center"/>
        <w:rPr>
          <w:b/>
          <w:bCs/>
          <w:color w:val="auto"/>
          <w:sz w:val="32"/>
          <w:szCs w:val="40"/>
          <w:highlight w:val="none"/>
        </w:rPr>
      </w:pPr>
    </w:p>
    <w:p w14:paraId="2D535D1F">
      <w:pPr>
        <w:spacing w:line="360" w:lineRule="auto"/>
        <w:jc w:val="center"/>
        <w:rPr>
          <w:b/>
          <w:bCs/>
          <w:color w:val="auto"/>
          <w:sz w:val="36"/>
          <w:szCs w:val="36"/>
          <w:highlight w:val="none"/>
        </w:rPr>
      </w:pPr>
      <w:r>
        <w:rPr>
          <w:rFonts w:hint="eastAsia"/>
          <w:b/>
          <w:bCs/>
          <w:color w:val="auto"/>
          <w:sz w:val="36"/>
          <w:szCs w:val="36"/>
          <w:highlight w:val="none"/>
        </w:rPr>
        <w:t>资格证明文件目录</w:t>
      </w:r>
    </w:p>
    <w:p w14:paraId="4AC11C69">
      <w:pPr>
        <w:spacing w:line="360" w:lineRule="auto"/>
        <w:ind w:firstLine="560" w:firstLineChars="200"/>
        <w:rPr>
          <w:color w:val="auto"/>
          <w:sz w:val="28"/>
          <w:szCs w:val="36"/>
          <w:highlight w:val="none"/>
        </w:rPr>
      </w:pPr>
    </w:p>
    <w:p w14:paraId="491AB28B">
      <w:pPr>
        <w:widowControl/>
        <w:spacing w:line="360" w:lineRule="auto"/>
        <w:ind w:firstLine="480" w:firstLineChars="200"/>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（1）投标声明书；（附件1）</w:t>
      </w:r>
    </w:p>
    <w:p w14:paraId="07FF0263">
      <w:pPr>
        <w:widowControl/>
        <w:spacing w:line="360" w:lineRule="auto"/>
        <w:ind w:firstLine="480" w:firstLineChars="200"/>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（2）授权委托书（法定代表人亲自办理投标事宜的，则无需提交)；（附件2）</w:t>
      </w:r>
    </w:p>
    <w:p w14:paraId="2507D85E">
      <w:pPr>
        <w:widowControl/>
        <w:spacing w:line="360" w:lineRule="auto"/>
        <w:ind w:firstLine="480" w:firstLineChars="200"/>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（3）联合体授权委托书及联合体声明、协议（若项目接受联合体投标时需提供）；</w:t>
      </w:r>
    </w:p>
    <w:p w14:paraId="3B01EC82">
      <w:pPr>
        <w:widowControl/>
        <w:spacing w:line="360" w:lineRule="auto"/>
        <w:ind w:firstLine="480" w:firstLineChars="200"/>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（4）法人或者其他组织的营业执照等证明文件，自然人的身份证明；（附件3）</w:t>
      </w:r>
    </w:p>
    <w:p w14:paraId="695573DB">
      <w:pPr>
        <w:widowControl/>
        <w:spacing w:line="360" w:lineRule="auto"/>
        <w:ind w:firstLine="480" w:firstLineChars="200"/>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w:t>
      </w:r>
      <w:r>
        <w:rPr>
          <w:rFonts w:asciiTheme="minorEastAsia" w:hAnsiTheme="minorEastAsia" w:eastAsiaTheme="minorEastAsia"/>
          <w:color w:val="auto"/>
          <w:kern w:val="0"/>
          <w:sz w:val="24"/>
          <w:szCs w:val="20"/>
          <w:highlight w:val="none"/>
        </w:rPr>
        <w:t>5</w:t>
      </w:r>
      <w:r>
        <w:rPr>
          <w:rFonts w:hint="eastAsia" w:asciiTheme="minorEastAsia" w:hAnsiTheme="minorEastAsia" w:eastAsiaTheme="minorEastAsia"/>
          <w:color w:val="auto"/>
          <w:kern w:val="0"/>
          <w:sz w:val="24"/>
          <w:szCs w:val="20"/>
          <w:highlight w:val="none"/>
        </w:rPr>
        <w:t>）符合参加政府采购活动应当具备的一般条件的承诺函；（附件4）</w:t>
      </w:r>
    </w:p>
    <w:p w14:paraId="07715241">
      <w:pPr>
        <w:widowControl/>
        <w:spacing w:line="360" w:lineRule="auto"/>
        <w:ind w:firstLine="480" w:firstLineChars="200"/>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（6）提供采购公告中符合供应商特定条件的有效资质证书扫描件以及需要说明的其他资料。</w:t>
      </w:r>
    </w:p>
    <w:p w14:paraId="5FB6AB73">
      <w:pPr>
        <w:spacing w:line="360" w:lineRule="auto"/>
        <w:rPr>
          <w:rFonts w:ascii="宋体" w:hAnsi="宋体"/>
          <w:b/>
          <w:color w:val="auto"/>
          <w:sz w:val="28"/>
          <w:highlight w:val="none"/>
        </w:rPr>
      </w:pPr>
    </w:p>
    <w:p w14:paraId="1056968E">
      <w:pPr>
        <w:spacing w:line="360" w:lineRule="auto"/>
        <w:ind w:left="420"/>
        <w:rPr>
          <w:rFonts w:ascii="宋体" w:hAnsi="宋体"/>
          <w:b/>
          <w:color w:val="auto"/>
          <w:sz w:val="28"/>
          <w:highlight w:val="none"/>
        </w:rPr>
      </w:pPr>
    </w:p>
    <w:p w14:paraId="47140325">
      <w:pPr>
        <w:pStyle w:val="30"/>
        <w:rPr>
          <w:rFonts w:ascii="宋体" w:hAnsi="宋体"/>
          <w:b/>
          <w:color w:val="auto"/>
          <w:sz w:val="28"/>
          <w:highlight w:val="none"/>
        </w:rPr>
      </w:pPr>
    </w:p>
    <w:p w14:paraId="7C9388E2">
      <w:pPr>
        <w:pStyle w:val="30"/>
        <w:rPr>
          <w:rFonts w:ascii="宋体" w:hAnsi="宋体"/>
          <w:b/>
          <w:color w:val="auto"/>
          <w:sz w:val="28"/>
          <w:highlight w:val="none"/>
        </w:rPr>
      </w:pPr>
    </w:p>
    <w:p w14:paraId="7489B7CD">
      <w:pPr>
        <w:spacing w:line="360" w:lineRule="auto"/>
        <w:ind w:left="420"/>
        <w:rPr>
          <w:rFonts w:ascii="宋体" w:hAnsi="宋体"/>
          <w:b/>
          <w:color w:val="auto"/>
          <w:sz w:val="28"/>
          <w:highlight w:val="none"/>
        </w:rPr>
      </w:pPr>
    </w:p>
    <w:p w14:paraId="6FEC1918">
      <w:pPr>
        <w:spacing w:line="360" w:lineRule="auto"/>
        <w:ind w:left="420"/>
        <w:rPr>
          <w:rFonts w:ascii="宋体" w:hAnsi="宋体"/>
          <w:b/>
          <w:color w:val="auto"/>
          <w:sz w:val="28"/>
          <w:highlight w:val="none"/>
        </w:rPr>
      </w:pPr>
    </w:p>
    <w:p w14:paraId="65D2E71C">
      <w:pPr>
        <w:spacing w:line="360" w:lineRule="auto"/>
        <w:ind w:left="420"/>
        <w:rPr>
          <w:rFonts w:ascii="宋体" w:hAnsi="宋体"/>
          <w:b/>
          <w:color w:val="auto"/>
          <w:sz w:val="28"/>
          <w:highlight w:val="none"/>
        </w:rPr>
      </w:pPr>
    </w:p>
    <w:p w14:paraId="70541750">
      <w:pPr>
        <w:spacing w:line="360" w:lineRule="auto"/>
        <w:ind w:left="420"/>
        <w:rPr>
          <w:rFonts w:ascii="宋体" w:hAnsi="宋体"/>
          <w:b/>
          <w:color w:val="auto"/>
          <w:sz w:val="28"/>
          <w:highlight w:val="none"/>
        </w:rPr>
      </w:pPr>
    </w:p>
    <w:p w14:paraId="0E3FD774">
      <w:pPr>
        <w:spacing w:line="360" w:lineRule="auto"/>
        <w:rPr>
          <w:rFonts w:ascii="宋体" w:hAnsi="宋体"/>
          <w:b/>
          <w:color w:val="auto"/>
          <w:sz w:val="28"/>
          <w:highlight w:val="none"/>
        </w:rPr>
      </w:pPr>
    </w:p>
    <w:p w14:paraId="06860C58">
      <w:pPr>
        <w:spacing w:line="360" w:lineRule="auto"/>
        <w:ind w:left="420"/>
        <w:rPr>
          <w:rFonts w:ascii="宋体" w:hAnsi="宋体"/>
          <w:b/>
          <w:color w:val="auto"/>
          <w:sz w:val="28"/>
          <w:highlight w:val="none"/>
        </w:rPr>
      </w:pPr>
    </w:p>
    <w:p w14:paraId="6146D28C">
      <w:pPr>
        <w:pStyle w:val="9"/>
        <w:rPr>
          <w:rFonts w:ascii="宋体" w:hAnsi="宋体"/>
          <w:b/>
          <w:color w:val="auto"/>
          <w:sz w:val="28"/>
          <w:highlight w:val="none"/>
        </w:rPr>
      </w:pPr>
    </w:p>
    <w:p w14:paraId="1C761004">
      <w:pPr>
        <w:widowControl/>
        <w:jc w:val="left"/>
        <w:rPr>
          <w:rFonts w:ascii="宋体" w:hAnsi="宋体"/>
          <w:b/>
          <w:color w:val="auto"/>
          <w:sz w:val="28"/>
          <w:szCs w:val="20"/>
          <w:highlight w:val="none"/>
        </w:rPr>
      </w:pPr>
      <w:r>
        <w:rPr>
          <w:rFonts w:ascii="宋体" w:hAnsi="宋体"/>
          <w:b/>
          <w:color w:val="auto"/>
          <w:sz w:val="28"/>
          <w:highlight w:val="none"/>
        </w:rPr>
        <w:br w:type="page"/>
      </w:r>
    </w:p>
    <w:p w14:paraId="45C989BB">
      <w:pPr>
        <w:pStyle w:val="9"/>
        <w:rPr>
          <w:rFonts w:ascii="宋体" w:hAnsi="宋体"/>
          <w:b/>
          <w:color w:val="auto"/>
          <w:sz w:val="28"/>
          <w:highlight w:val="none"/>
        </w:rPr>
      </w:pPr>
    </w:p>
    <w:p w14:paraId="6588DC24">
      <w:pPr>
        <w:spacing w:line="312" w:lineRule="auto"/>
        <w:rPr>
          <w:rFonts w:ascii="宋体" w:hAnsi="宋体"/>
          <w:b/>
          <w:color w:val="auto"/>
          <w:sz w:val="28"/>
          <w:highlight w:val="none"/>
        </w:rPr>
      </w:pPr>
      <w:r>
        <w:rPr>
          <w:rFonts w:hint="eastAsia" w:ascii="宋体" w:hAnsi="宋体"/>
          <w:b/>
          <w:color w:val="auto"/>
          <w:sz w:val="28"/>
          <w:highlight w:val="none"/>
        </w:rPr>
        <w:t>附件1</w:t>
      </w:r>
    </w:p>
    <w:p w14:paraId="57A4B744">
      <w:pPr>
        <w:adjustRightInd w:val="0"/>
        <w:snapToGrid w:val="0"/>
        <w:spacing w:line="312" w:lineRule="auto"/>
        <w:ind w:right="480"/>
        <w:jc w:val="center"/>
        <w:rPr>
          <w:rFonts w:ascii="宋体" w:hAnsi="宋体"/>
          <w:b/>
          <w:color w:val="auto"/>
          <w:kern w:val="0"/>
          <w:sz w:val="32"/>
          <w:szCs w:val="32"/>
          <w:highlight w:val="none"/>
          <w:lang w:val="zh-CN"/>
        </w:rPr>
      </w:pPr>
      <w:bookmarkStart w:id="14" w:name="_Toc31708_WPSOffice_Level1"/>
      <w:bookmarkStart w:id="15" w:name="_Toc30723_WPSOffice_Level1"/>
      <w:r>
        <w:rPr>
          <w:rFonts w:hint="eastAsia" w:ascii="宋体" w:hAnsi="宋体"/>
          <w:b/>
          <w:color w:val="auto"/>
          <w:kern w:val="0"/>
          <w:sz w:val="32"/>
          <w:szCs w:val="32"/>
          <w:highlight w:val="none"/>
          <w:lang w:val="zh-CN"/>
        </w:rPr>
        <w:t>投标声明书</w:t>
      </w:r>
      <w:bookmarkEnd w:id="14"/>
      <w:bookmarkEnd w:id="15"/>
    </w:p>
    <w:p w14:paraId="049957C3">
      <w:pPr>
        <w:snapToGrid w:val="0"/>
        <w:spacing w:before="120" w:beforeLines="50" w:after="50" w:line="312" w:lineRule="auto"/>
        <w:rPr>
          <w:rFonts w:ascii="宋体" w:hAnsi="宋体" w:cs="宋体"/>
          <w:color w:val="auto"/>
          <w:kern w:val="0"/>
          <w:sz w:val="24"/>
          <w:highlight w:val="none"/>
        </w:rPr>
      </w:pPr>
      <w:r>
        <w:rPr>
          <w:rFonts w:hint="eastAsia" w:ascii="宋体" w:hAnsi="宋体" w:cstheme="minorBidi"/>
          <w:color w:val="auto"/>
          <w:sz w:val="24"/>
          <w:highlight w:val="none"/>
          <w:u w:val="single"/>
        </w:rPr>
        <w:t>××</w:t>
      </w:r>
      <w:r>
        <w:rPr>
          <w:rFonts w:hint="eastAsia" w:ascii="宋体" w:hAnsi="宋体" w:cs="宋体"/>
          <w:color w:val="auto"/>
          <w:kern w:val="0"/>
          <w:sz w:val="24"/>
          <w:highlight w:val="none"/>
        </w:rPr>
        <w:t>（</w:t>
      </w:r>
      <w:r>
        <w:rPr>
          <w:rFonts w:hint="eastAsia" w:asciiTheme="minorEastAsia" w:hAnsiTheme="minorEastAsia" w:eastAsiaTheme="minorEastAsia"/>
          <w:color w:val="auto"/>
          <w:sz w:val="24"/>
          <w:highlight w:val="none"/>
        </w:rPr>
        <w:t>采购组织机构名称</w:t>
      </w:r>
      <w:r>
        <w:rPr>
          <w:rFonts w:hint="eastAsia" w:ascii="宋体" w:hAnsi="宋体" w:cs="宋体"/>
          <w:color w:val="auto"/>
          <w:kern w:val="0"/>
          <w:sz w:val="24"/>
          <w:highlight w:val="none"/>
        </w:rPr>
        <w:t>）：</w:t>
      </w:r>
    </w:p>
    <w:p w14:paraId="5C5D2B3F">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（投标人名称）系中华人民共和国合法企业，经营地址。</w:t>
      </w:r>
    </w:p>
    <w:p w14:paraId="0D531551">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 w:val="24"/>
          <w:highlight w:val="none"/>
          <w:u w:val="single"/>
        </w:rPr>
        <w:t xml:space="preserve"> 姓名 </w:t>
      </w:r>
      <w:r>
        <w:rPr>
          <w:rFonts w:hint="eastAsia" w:ascii="宋体" w:hAnsi="宋体" w:cs="宋体"/>
          <w:color w:val="auto"/>
          <w:kern w:val="0"/>
          <w:sz w:val="24"/>
          <w:highlight w:val="none"/>
        </w:rPr>
        <w:t>）系（</w:t>
      </w:r>
      <w:r>
        <w:rPr>
          <w:rFonts w:hint="eastAsia" w:ascii="宋体" w:hAnsi="宋体" w:cs="宋体"/>
          <w:color w:val="auto"/>
          <w:kern w:val="0"/>
          <w:sz w:val="24"/>
          <w:highlight w:val="none"/>
          <w:u w:val="single"/>
        </w:rPr>
        <w:t xml:space="preserve"> 投标人名称 </w:t>
      </w:r>
      <w:r>
        <w:rPr>
          <w:rFonts w:hint="eastAsia" w:ascii="宋体" w:hAnsi="宋体" w:cs="宋体"/>
          <w:color w:val="auto"/>
          <w:kern w:val="0"/>
          <w:sz w:val="24"/>
          <w:highlight w:val="none"/>
        </w:rPr>
        <w:t>）的法定代表人，我公司自愿参加贵方组织的（</w:t>
      </w:r>
      <w:r>
        <w:rPr>
          <w:rFonts w:hint="eastAsia" w:ascii="宋体" w:hAnsi="宋体" w:cs="宋体"/>
          <w:color w:val="auto"/>
          <w:kern w:val="0"/>
          <w:sz w:val="24"/>
          <w:highlight w:val="none"/>
          <w:u w:val="single"/>
        </w:rPr>
        <w:t>招标项目名称</w:t>
      </w:r>
      <w:r>
        <w:rPr>
          <w:rFonts w:hint="eastAsia" w:ascii="宋体" w:hAnsi="宋体" w:cs="宋体"/>
          <w:color w:val="auto"/>
          <w:kern w:val="0"/>
          <w:sz w:val="24"/>
          <w:highlight w:val="none"/>
        </w:rPr>
        <w:t>）（编号为）的投标，为此，我公司就本次投标有关事项郑重声明如下：</w:t>
      </w:r>
    </w:p>
    <w:p w14:paraId="3B7B0C96">
      <w:pPr>
        <w:numPr>
          <w:ilvl w:val="0"/>
          <w:numId w:val="8"/>
        </w:numPr>
        <w:snapToGrid w:val="0"/>
        <w:spacing w:line="360" w:lineRule="auto"/>
        <w:ind w:left="5" w:firstLine="415"/>
        <w:rPr>
          <w:rFonts w:ascii="宋体" w:hAnsi="宋体" w:cs="宋体"/>
          <w:color w:val="auto"/>
          <w:kern w:val="0"/>
          <w:sz w:val="24"/>
          <w:highlight w:val="none"/>
        </w:rPr>
      </w:pPr>
      <w:r>
        <w:rPr>
          <w:rFonts w:hint="eastAsia" w:ascii="宋体" w:hAnsi="宋体" w:cs="宋体"/>
          <w:color w:val="auto"/>
          <w:kern w:val="0"/>
          <w:sz w:val="24"/>
          <w:highlight w:val="none"/>
        </w:rPr>
        <w:t>我公司声明截止投标时间近三年以来：未被列入失信被执行人、重大税收违法案件当事人名单、政府采购严重违法失信行为记录名单，以及不存在其他不符合《中华人民共和国政府采购法》第二十二条规定的条件【说明：投标人在截止投标时间近三年以来，如有上述所列情形，但限制期届满的，可按实陈述，并提供相应证明文件】。</w:t>
      </w:r>
    </w:p>
    <w:p w14:paraId="062F5032">
      <w:pPr>
        <w:numPr>
          <w:ilvl w:val="0"/>
          <w:numId w:val="8"/>
        </w:numPr>
        <w:snapToGrid w:val="0"/>
        <w:spacing w:line="360" w:lineRule="auto"/>
        <w:ind w:left="5" w:firstLine="415"/>
        <w:rPr>
          <w:rFonts w:ascii="宋体" w:hAnsi="宋体" w:cs="宋体"/>
          <w:color w:val="auto"/>
          <w:kern w:val="0"/>
          <w:sz w:val="24"/>
          <w:highlight w:val="none"/>
        </w:rPr>
      </w:pPr>
      <w:r>
        <w:rPr>
          <w:rFonts w:hint="eastAsia" w:ascii="宋体" w:hAnsi="宋体" w:cs="宋体"/>
          <w:color w:val="auto"/>
          <w:kern w:val="0"/>
          <w:sz w:val="24"/>
          <w:highlight w:val="none"/>
        </w:rPr>
        <w:t>我公司在参与投标前已详细审查了招标文件和所有相关资料，我方完全知悉并认为此招标文件没有倾向性，也没有存在排斥潜在投标人的内容，我方对招标文件的所有内容没有任何异议，不申请澄清和质疑。</w:t>
      </w:r>
    </w:p>
    <w:p w14:paraId="3130C912">
      <w:pPr>
        <w:numPr>
          <w:ilvl w:val="0"/>
          <w:numId w:val="8"/>
        </w:numPr>
        <w:snapToGrid w:val="0"/>
        <w:spacing w:line="360" w:lineRule="auto"/>
        <w:ind w:left="5" w:firstLine="415"/>
        <w:rPr>
          <w:rFonts w:ascii="宋体" w:hAnsi="宋体"/>
          <w:color w:val="auto"/>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 w:val="24"/>
          <w:highlight w:val="none"/>
          <w:lang w:val="zh-CN"/>
        </w:rPr>
        <w:t>公司</w:t>
      </w:r>
      <w:r>
        <w:rPr>
          <w:rFonts w:hint="eastAsia" w:ascii="宋体" w:hAnsi="宋体" w:cs="宋体"/>
          <w:color w:val="auto"/>
          <w:kern w:val="0"/>
          <w:sz w:val="24"/>
          <w:highlight w:val="none"/>
        </w:rPr>
        <w:t>不是采购人的附属机构；</w:t>
      </w:r>
      <w:r>
        <w:rPr>
          <w:rFonts w:hint="eastAsia" w:ascii="宋体" w:hAnsi="宋体"/>
          <w:color w:val="auto"/>
          <w:sz w:val="24"/>
          <w:highlight w:val="none"/>
        </w:rPr>
        <w:t>在获知本项目采购信息后，与采购人聘请的为此项目提供咨询服务的公司及其附属机构没有任何联系。</w:t>
      </w:r>
    </w:p>
    <w:p w14:paraId="72946FE7">
      <w:pPr>
        <w:numPr>
          <w:ilvl w:val="0"/>
          <w:numId w:val="8"/>
        </w:numPr>
        <w:snapToGrid w:val="0"/>
        <w:spacing w:line="360" w:lineRule="auto"/>
        <w:ind w:left="5" w:firstLine="415"/>
        <w:rPr>
          <w:rFonts w:ascii="宋体" w:hAnsi="宋体"/>
          <w:color w:val="auto"/>
          <w:kern w:val="0"/>
          <w:sz w:val="24"/>
          <w:highlight w:val="none"/>
          <w:lang w:val="af-ZA"/>
        </w:rPr>
      </w:pPr>
      <w:r>
        <w:rPr>
          <w:rFonts w:hint="eastAsia" w:ascii="宋体" w:hAnsi="宋体" w:cs="宋体"/>
          <w:color w:val="auto"/>
          <w:kern w:val="0"/>
          <w:sz w:val="24"/>
          <w:highlight w:val="none"/>
        </w:rPr>
        <w:t>我</w:t>
      </w:r>
      <w:r>
        <w:rPr>
          <w:rFonts w:hint="eastAsia" w:ascii="宋体" w:hAnsi="宋体" w:cs="仿宋_GB2312"/>
          <w:color w:val="auto"/>
          <w:kern w:val="0"/>
          <w:sz w:val="24"/>
          <w:highlight w:val="none"/>
          <w:lang w:val="zh-CN"/>
        </w:rPr>
        <w:t>公司</w:t>
      </w:r>
      <w:r>
        <w:rPr>
          <w:rFonts w:hint="eastAsia" w:ascii="宋体" w:hAnsi="宋体" w:cs="宋体"/>
          <w:color w:val="auto"/>
          <w:kern w:val="0"/>
          <w:sz w:val="24"/>
          <w:highlight w:val="none"/>
        </w:rPr>
        <w:t>保证，</w:t>
      </w:r>
      <w:r>
        <w:rPr>
          <w:rFonts w:hint="eastAsia" w:ascii="宋体" w:hAnsi="宋体"/>
          <w:color w:val="auto"/>
          <w:kern w:val="0"/>
          <w:sz w:val="24"/>
          <w:highlight w:val="none"/>
          <w:lang w:val="af-ZA"/>
        </w:rPr>
        <w:t>采购人在中华人民共和国境内使用</w:t>
      </w:r>
      <w:r>
        <w:rPr>
          <w:rFonts w:hint="eastAsia" w:ascii="宋体" w:hAnsi="宋体" w:cs="宋体"/>
          <w:color w:val="auto"/>
          <w:kern w:val="0"/>
          <w:sz w:val="24"/>
          <w:highlight w:val="none"/>
        </w:rPr>
        <w:t>我</w:t>
      </w:r>
      <w:r>
        <w:rPr>
          <w:rFonts w:hint="eastAsia" w:ascii="宋体" w:hAnsi="宋体" w:cs="仿宋_GB2312"/>
          <w:color w:val="auto"/>
          <w:kern w:val="0"/>
          <w:sz w:val="24"/>
          <w:highlight w:val="none"/>
          <w:lang w:val="zh-CN"/>
        </w:rPr>
        <w:t>公司</w:t>
      </w:r>
      <w:r>
        <w:rPr>
          <w:rFonts w:hint="eastAsia" w:ascii="宋体" w:hAnsi="宋体"/>
          <w:color w:val="auto"/>
          <w:kern w:val="0"/>
          <w:sz w:val="24"/>
          <w:highlight w:val="none"/>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color w:val="auto"/>
          <w:kern w:val="0"/>
          <w:sz w:val="24"/>
          <w:highlight w:val="none"/>
          <w:lang w:val="af-ZA"/>
        </w:rPr>
        <w:t>我方</w:t>
      </w:r>
      <w:r>
        <w:rPr>
          <w:rFonts w:hint="eastAsia" w:ascii="宋体" w:hAnsi="宋体"/>
          <w:color w:val="auto"/>
          <w:kern w:val="0"/>
          <w:sz w:val="24"/>
          <w:highlight w:val="none"/>
          <w:lang w:val="af-ZA"/>
        </w:rPr>
        <w:t>承担。</w:t>
      </w:r>
      <w:r>
        <w:rPr>
          <w:rFonts w:hint="eastAsia" w:ascii="宋体" w:hAnsi="宋体" w:cs="宋体"/>
          <w:color w:val="auto"/>
          <w:kern w:val="0"/>
          <w:sz w:val="24"/>
          <w:highlight w:val="none"/>
          <w:lang w:val="af-ZA"/>
        </w:rPr>
        <w:t>我方的</w:t>
      </w:r>
      <w:r>
        <w:rPr>
          <w:rFonts w:hint="eastAsia" w:ascii="宋体" w:hAnsi="宋体"/>
          <w:color w:val="auto"/>
          <w:kern w:val="0"/>
          <w:sz w:val="24"/>
          <w:highlight w:val="none"/>
          <w:lang w:val="af-ZA"/>
        </w:rPr>
        <w:t>投标报价</w:t>
      </w:r>
      <w:r>
        <w:rPr>
          <w:rFonts w:hint="eastAsia" w:ascii="宋体" w:hAnsi="宋体" w:cs="宋体"/>
          <w:color w:val="auto"/>
          <w:kern w:val="0"/>
          <w:sz w:val="24"/>
          <w:highlight w:val="none"/>
          <w:lang w:val="af-ZA"/>
        </w:rPr>
        <w:t>已</w:t>
      </w:r>
      <w:r>
        <w:rPr>
          <w:rFonts w:hint="eastAsia" w:ascii="宋体" w:hAnsi="宋体"/>
          <w:color w:val="auto"/>
          <w:kern w:val="0"/>
          <w:sz w:val="24"/>
          <w:highlight w:val="none"/>
          <w:lang w:val="af-ZA"/>
        </w:rPr>
        <w:t>包含所有应向所有权人支付的专利权、商标权或其它知识产权的一切相关费用。</w:t>
      </w:r>
    </w:p>
    <w:p w14:paraId="78617C9A">
      <w:pPr>
        <w:numPr>
          <w:ilvl w:val="0"/>
          <w:numId w:val="8"/>
        </w:numPr>
        <w:snapToGrid w:val="0"/>
        <w:spacing w:line="360" w:lineRule="auto"/>
        <w:ind w:left="5" w:firstLine="415"/>
        <w:rPr>
          <w:rFonts w:ascii="仿宋_GB2312" w:hAnsi="仿宋_GB2312" w:cs="仿宋_GB2312"/>
          <w:color w:val="auto"/>
          <w:sz w:val="24"/>
          <w:highlight w:val="none"/>
        </w:rPr>
      </w:pPr>
      <w:r>
        <w:rPr>
          <w:rFonts w:hint="eastAsia" w:ascii="宋体" w:hAnsi="宋体" w:cs="宋体"/>
          <w:color w:val="auto"/>
          <w:kern w:val="0"/>
          <w:sz w:val="24"/>
          <w:highlight w:val="none"/>
          <w:lang w:val="af-ZA"/>
        </w:rPr>
        <w:t>我</w:t>
      </w:r>
      <w:r>
        <w:rPr>
          <w:rFonts w:hint="eastAsia" w:ascii="宋体" w:hAnsi="宋体" w:cs="宋体"/>
          <w:color w:val="auto"/>
          <w:kern w:val="0"/>
          <w:sz w:val="24"/>
          <w:highlight w:val="none"/>
          <w:lang w:val="zh-CN"/>
        </w:rPr>
        <w:t>公司</w:t>
      </w:r>
      <w:r>
        <w:rPr>
          <w:rFonts w:hint="eastAsia" w:ascii="宋体" w:hAnsi="宋体" w:cs="宋体"/>
          <w:color w:val="auto"/>
          <w:kern w:val="0"/>
          <w:sz w:val="24"/>
          <w:highlight w:val="none"/>
          <w:lang w:val="af-ZA"/>
        </w:rPr>
        <w:t>严格履行政府采购合同，不降低合同约定的产品质量和服务，不擅自变更、中止、终止合同，或拒绝履行合同义务。</w:t>
      </w:r>
    </w:p>
    <w:p w14:paraId="05427BF8">
      <w:pPr>
        <w:numPr>
          <w:ilvl w:val="0"/>
          <w:numId w:val="8"/>
        </w:numPr>
        <w:snapToGrid w:val="0"/>
        <w:spacing w:line="360" w:lineRule="auto"/>
        <w:ind w:left="5" w:firstLine="415"/>
        <w:rPr>
          <w:rFonts w:ascii="宋体" w:hAnsi="宋体"/>
          <w:color w:val="auto"/>
          <w:sz w:val="24"/>
          <w:highlight w:val="none"/>
        </w:rPr>
      </w:pPr>
      <w:r>
        <w:rPr>
          <w:rFonts w:hint="eastAsia" w:ascii="宋体" w:hAnsi="宋体"/>
          <w:color w:val="auto"/>
          <w:sz w:val="24"/>
          <w:highlight w:val="none"/>
        </w:rPr>
        <w:t>以上事项如有虚假或隐瞒，我</w:t>
      </w:r>
      <w:r>
        <w:rPr>
          <w:rFonts w:hint="eastAsia" w:ascii="宋体" w:hAnsi="宋体" w:cs="仿宋_GB2312"/>
          <w:color w:val="auto"/>
          <w:kern w:val="0"/>
          <w:sz w:val="24"/>
          <w:highlight w:val="none"/>
          <w:lang w:val="zh-CN"/>
        </w:rPr>
        <w:t>公司</w:t>
      </w:r>
      <w:r>
        <w:rPr>
          <w:rFonts w:hint="eastAsia" w:ascii="宋体" w:hAnsi="宋体"/>
          <w:color w:val="auto"/>
          <w:sz w:val="24"/>
          <w:highlight w:val="none"/>
        </w:rPr>
        <w:t>愿意承担一切后果，并不再寻求任何旨在减轻或免除法律责任的辩解。</w:t>
      </w:r>
    </w:p>
    <w:p w14:paraId="01E150C1">
      <w:pPr>
        <w:pStyle w:val="22"/>
        <w:ind w:left="0" w:leftChars="0" w:firstLine="0"/>
        <w:rPr>
          <w:color w:val="auto"/>
          <w:highlight w:val="none"/>
        </w:rPr>
      </w:pPr>
    </w:p>
    <w:p w14:paraId="054A1736">
      <w:pPr>
        <w:pStyle w:val="22"/>
        <w:ind w:left="0" w:leftChars="0" w:firstLine="0"/>
        <w:rPr>
          <w:color w:val="auto"/>
          <w:highlight w:val="none"/>
        </w:rPr>
      </w:pPr>
    </w:p>
    <w:p w14:paraId="0183B1ED">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投标人名称(公章)：</w:t>
      </w:r>
    </w:p>
    <w:p w14:paraId="38706AFC">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法定代表人或授权委托人签字：</w:t>
      </w:r>
    </w:p>
    <w:p w14:paraId="765792E5">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theme="minorBidi"/>
          <w:color w:val="auto"/>
          <w:sz w:val="24"/>
          <w:highlight w:val="none"/>
        </w:rPr>
        <w:t>××</w:t>
      </w:r>
      <w:r>
        <w:rPr>
          <w:rFonts w:hint="eastAsia" w:ascii="宋体" w:hAnsi="宋体" w:cs="仿宋_GB2312"/>
          <w:color w:val="auto"/>
          <w:kern w:val="0"/>
          <w:sz w:val="24"/>
          <w:highlight w:val="none"/>
          <w:lang w:val="zh-CN"/>
        </w:rPr>
        <w:t xml:space="preserve">年 </w:t>
      </w:r>
      <w:r>
        <w:rPr>
          <w:rFonts w:hint="eastAsia" w:ascii="宋体" w:hAnsi="宋体" w:cstheme="minorBidi"/>
          <w:color w:val="auto"/>
          <w:sz w:val="24"/>
          <w:highlight w:val="none"/>
        </w:rPr>
        <w:t>××</w:t>
      </w:r>
      <w:r>
        <w:rPr>
          <w:rFonts w:hint="eastAsia" w:ascii="宋体" w:hAnsi="宋体" w:cs="仿宋_GB2312"/>
          <w:color w:val="auto"/>
          <w:kern w:val="0"/>
          <w:sz w:val="24"/>
          <w:highlight w:val="none"/>
          <w:lang w:val="zh-CN"/>
        </w:rPr>
        <w:t xml:space="preserve"> 月 </w:t>
      </w:r>
      <w:r>
        <w:rPr>
          <w:rFonts w:hint="eastAsia" w:ascii="宋体" w:hAnsi="宋体" w:cstheme="minorBidi"/>
          <w:color w:val="auto"/>
          <w:sz w:val="24"/>
          <w:highlight w:val="none"/>
        </w:rPr>
        <w:t>××</w:t>
      </w:r>
      <w:r>
        <w:rPr>
          <w:rFonts w:hint="eastAsia" w:ascii="宋体" w:hAnsi="宋体" w:cs="仿宋_GB2312"/>
          <w:color w:val="auto"/>
          <w:kern w:val="0"/>
          <w:sz w:val="24"/>
          <w:highlight w:val="none"/>
          <w:lang w:val="zh-CN"/>
        </w:rPr>
        <w:t xml:space="preserve"> 日</w:t>
      </w:r>
    </w:p>
    <w:p w14:paraId="5B41DB4A">
      <w:pPr>
        <w:adjustRightInd w:val="0"/>
        <w:snapToGrid w:val="0"/>
        <w:spacing w:line="360" w:lineRule="auto"/>
        <w:ind w:firstLine="200"/>
        <w:rPr>
          <w:rFonts w:ascii="宋体" w:hAnsi="宋体"/>
          <w:b/>
          <w:color w:val="auto"/>
          <w:sz w:val="28"/>
          <w:highlight w:val="none"/>
        </w:rPr>
      </w:pPr>
    </w:p>
    <w:p w14:paraId="00ECD986">
      <w:pPr>
        <w:adjustRightInd w:val="0"/>
        <w:snapToGrid w:val="0"/>
        <w:spacing w:line="360" w:lineRule="auto"/>
        <w:ind w:right="480"/>
        <w:rPr>
          <w:rFonts w:ascii="宋体"/>
          <w:b/>
          <w:color w:val="auto"/>
          <w:sz w:val="30"/>
          <w:szCs w:val="30"/>
          <w:highlight w:val="none"/>
        </w:rPr>
      </w:pPr>
      <w:r>
        <w:rPr>
          <w:rFonts w:hint="eastAsia" w:ascii="宋体" w:hAnsi="宋体"/>
          <w:b/>
          <w:color w:val="auto"/>
          <w:sz w:val="28"/>
          <w:highlight w:val="none"/>
        </w:rPr>
        <w:t>附件2</w:t>
      </w:r>
    </w:p>
    <w:p w14:paraId="6CAD65FF">
      <w:pPr>
        <w:spacing w:line="360" w:lineRule="auto"/>
        <w:ind w:firstLine="321" w:firstLineChars="100"/>
        <w:jc w:val="center"/>
        <w:rPr>
          <w:rFonts w:hAnsi="宋体"/>
          <w:b/>
          <w:color w:val="auto"/>
          <w:sz w:val="32"/>
          <w:szCs w:val="32"/>
          <w:highlight w:val="none"/>
          <w:u w:val="single"/>
        </w:rPr>
      </w:pPr>
      <w:bookmarkStart w:id="16" w:name="_Toc6870_WPSOffice_Level1"/>
      <w:bookmarkStart w:id="17" w:name="_Toc24373_WPSOffice_Level1"/>
      <w:r>
        <w:rPr>
          <w:b/>
          <w:color w:val="auto"/>
          <w:sz w:val="32"/>
          <w:szCs w:val="32"/>
          <w:highlight w:val="none"/>
        </w:rPr>
        <w:t>授权</w:t>
      </w:r>
      <w:r>
        <w:rPr>
          <w:rFonts w:hint="eastAsia"/>
          <w:b/>
          <w:color w:val="auto"/>
          <w:sz w:val="32"/>
          <w:szCs w:val="32"/>
          <w:highlight w:val="none"/>
        </w:rPr>
        <w:t>委托</w:t>
      </w:r>
      <w:r>
        <w:rPr>
          <w:b/>
          <w:color w:val="auto"/>
          <w:sz w:val="32"/>
          <w:szCs w:val="32"/>
          <w:highlight w:val="none"/>
        </w:rPr>
        <w:t>书</w:t>
      </w:r>
      <w:bookmarkEnd w:id="16"/>
      <w:bookmarkEnd w:id="17"/>
    </w:p>
    <w:p w14:paraId="30108781">
      <w:pPr>
        <w:snapToGrid w:val="0"/>
        <w:spacing w:before="120" w:beforeLines="50" w:after="50" w:line="360" w:lineRule="auto"/>
        <w:rPr>
          <w:rFonts w:ascii="宋体" w:hAnsi="宋体" w:cs="宋体"/>
          <w:color w:val="auto"/>
          <w:kern w:val="0"/>
          <w:sz w:val="24"/>
          <w:highlight w:val="none"/>
        </w:rPr>
      </w:pPr>
      <w:r>
        <w:rPr>
          <w:rFonts w:hint="eastAsia" w:ascii="宋体" w:hAnsi="宋体" w:cstheme="minorBidi"/>
          <w:color w:val="auto"/>
          <w:sz w:val="24"/>
          <w:highlight w:val="none"/>
          <w:u w:val="single"/>
        </w:rPr>
        <w:t>××</w:t>
      </w:r>
      <w:r>
        <w:rPr>
          <w:rFonts w:hint="eastAsia" w:ascii="宋体" w:hAnsi="宋体" w:cs="宋体"/>
          <w:color w:val="auto"/>
          <w:kern w:val="0"/>
          <w:sz w:val="24"/>
          <w:highlight w:val="none"/>
        </w:rPr>
        <w:t>（集</w:t>
      </w:r>
      <w:r>
        <w:rPr>
          <w:rFonts w:hint="eastAsia" w:hAnsi="宋体" w:cs="宋体"/>
          <w:color w:val="auto"/>
          <w:kern w:val="0"/>
          <w:sz w:val="24"/>
          <w:highlight w:val="none"/>
        </w:rPr>
        <w:t>中</w:t>
      </w:r>
      <w:r>
        <w:rPr>
          <w:rFonts w:hint="eastAsia" w:ascii="宋体" w:hAnsi="宋体" w:cs="宋体"/>
          <w:color w:val="auto"/>
          <w:kern w:val="0"/>
          <w:sz w:val="24"/>
          <w:highlight w:val="none"/>
        </w:rPr>
        <w:t>采购机构/采购代理机构名称）：</w:t>
      </w:r>
    </w:p>
    <w:p w14:paraId="7E4FD2BD">
      <w:pPr>
        <w:pStyle w:val="13"/>
        <w:spacing w:line="360" w:lineRule="auto"/>
        <w:ind w:firstLine="480" w:firstLineChars="200"/>
        <w:rPr>
          <w:rFonts w:hAnsi="宋体"/>
          <w:color w:val="auto"/>
          <w:sz w:val="24"/>
          <w:highlight w:val="none"/>
        </w:rPr>
      </w:pPr>
      <w:r>
        <w:rPr>
          <w:rFonts w:hAnsi="宋体"/>
          <w:color w:val="auto"/>
          <w:sz w:val="24"/>
          <w:highlight w:val="none"/>
          <w:u w:val="single"/>
        </w:rPr>
        <w:t xml:space="preserve">  （投标人全称）  </w:t>
      </w:r>
      <w:r>
        <w:rPr>
          <w:rFonts w:hAnsi="宋体"/>
          <w:color w:val="auto"/>
          <w:sz w:val="24"/>
          <w:highlight w:val="none"/>
        </w:rPr>
        <w:t>法定代表人</w:t>
      </w:r>
      <w:r>
        <w:rPr>
          <w:rFonts w:hint="eastAsia" w:ascii="Arial" w:hAnsi="Arial" w:cs="Arial"/>
          <w:color w:val="auto"/>
          <w:sz w:val="24"/>
          <w:highlight w:val="none"/>
        </w:rPr>
        <w:t>（或营业执照中单位负责人）</w:t>
      </w:r>
      <w:r>
        <w:rPr>
          <w:rFonts w:hAnsi="宋体"/>
          <w:color w:val="auto"/>
          <w:sz w:val="24"/>
          <w:highlight w:val="none"/>
          <w:u w:val="single"/>
        </w:rPr>
        <w:tab/>
      </w:r>
      <w:r>
        <w:rPr>
          <w:rFonts w:hAnsi="宋体"/>
          <w:color w:val="auto"/>
          <w:sz w:val="24"/>
          <w:highlight w:val="none"/>
          <w:u w:val="single"/>
        </w:rPr>
        <w:t>（法定代表</w:t>
      </w:r>
      <w:r>
        <w:rPr>
          <w:rFonts w:hint="eastAsia" w:hAnsi="宋体"/>
          <w:color w:val="auto"/>
          <w:sz w:val="24"/>
          <w:highlight w:val="none"/>
          <w:u w:val="single"/>
        </w:rPr>
        <w:t>人</w:t>
      </w:r>
      <w:r>
        <w:rPr>
          <w:rFonts w:hint="eastAsia" w:ascii="Arial" w:hAnsi="Arial" w:cs="Arial"/>
          <w:color w:val="auto"/>
          <w:sz w:val="24"/>
          <w:highlight w:val="none"/>
          <w:u w:val="single"/>
        </w:rPr>
        <w:t>或营业执照中单位负责人</w:t>
      </w:r>
      <w:r>
        <w:rPr>
          <w:rFonts w:hAnsi="宋体"/>
          <w:color w:val="auto"/>
          <w:sz w:val="24"/>
          <w:highlight w:val="none"/>
          <w:u w:val="single"/>
        </w:rPr>
        <w:t xml:space="preserve">姓名） </w:t>
      </w:r>
      <w:r>
        <w:rPr>
          <w:rFonts w:hAnsi="宋体"/>
          <w:color w:val="auto"/>
          <w:sz w:val="24"/>
          <w:highlight w:val="none"/>
        </w:rPr>
        <w:t>授权</w:t>
      </w:r>
      <w:r>
        <w:rPr>
          <w:rFonts w:hint="eastAsia" w:hAnsi="宋体"/>
          <w:color w:val="auto"/>
          <w:sz w:val="24"/>
          <w:highlight w:val="none"/>
          <w:u w:val="single"/>
        </w:rPr>
        <w:t xml:space="preserve">   （全权代表</w:t>
      </w:r>
      <w:r>
        <w:rPr>
          <w:rFonts w:hAnsi="宋体"/>
          <w:color w:val="auto"/>
          <w:sz w:val="24"/>
          <w:highlight w:val="none"/>
          <w:u w:val="single"/>
        </w:rPr>
        <w:t>姓名</w:t>
      </w:r>
      <w:r>
        <w:rPr>
          <w:rFonts w:hint="eastAsia" w:hAnsi="宋体"/>
          <w:color w:val="auto"/>
          <w:sz w:val="24"/>
          <w:highlight w:val="none"/>
          <w:u w:val="single"/>
        </w:rPr>
        <w:t xml:space="preserve">） </w:t>
      </w:r>
      <w:r>
        <w:rPr>
          <w:rFonts w:hAnsi="宋体"/>
          <w:color w:val="auto"/>
          <w:sz w:val="24"/>
          <w:highlight w:val="none"/>
        </w:rPr>
        <w:t>为</w:t>
      </w:r>
      <w:r>
        <w:rPr>
          <w:rFonts w:hint="eastAsia" w:hAnsi="宋体"/>
          <w:color w:val="auto"/>
          <w:sz w:val="24"/>
          <w:highlight w:val="none"/>
        </w:rPr>
        <w:t>全权代表</w:t>
      </w:r>
      <w:r>
        <w:rPr>
          <w:rFonts w:hAnsi="宋体"/>
          <w:color w:val="auto"/>
          <w:sz w:val="24"/>
          <w:highlight w:val="none"/>
        </w:rPr>
        <w:t>，参加贵单位组织的</w:t>
      </w:r>
      <w:r>
        <w:rPr>
          <w:rFonts w:hAnsi="宋体"/>
          <w:color w:val="auto"/>
          <w:sz w:val="24"/>
          <w:highlight w:val="none"/>
          <w:u w:val="single"/>
        </w:rPr>
        <w:tab/>
      </w:r>
      <w:r>
        <w:rPr>
          <w:rFonts w:hint="eastAsia" w:hAnsi="宋体"/>
          <w:color w:val="auto"/>
          <w:sz w:val="24"/>
          <w:highlight w:val="none"/>
          <w:u w:val="single"/>
        </w:rPr>
        <w:t xml:space="preserve">    </w:t>
      </w:r>
      <w:r>
        <w:rPr>
          <w:rFonts w:hAnsi="宋体"/>
          <w:color w:val="auto"/>
          <w:sz w:val="24"/>
          <w:highlight w:val="none"/>
        </w:rPr>
        <w:t>项目的采购活动，并代表我方全权办理针对上述项目的投标、开标、评标、签约等具体事务和签署相关文件。</w:t>
      </w:r>
      <w:r>
        <w:rPr>
          <w:rFonts w:hint="eastAsia" w:hAnsi="宋体"/>
          <w:color w:val="auto"/>
          <w:sz w:val="24"/>
          <w:highlight w:val="none"/>
        </w:rPr>
        <w:t>我方对全权代表的签字事项负全部责任。</w:t>
      </w:r>
    </w:p>
    <w:p w14:paraId="724D1321">
      <w:pPr>
        <w:pStyle w:val="13"/>
        <w:spacing w:line="360" w:lineRule="auto"/>
        <w:ind w:firstLine="480" w:firstLineChars="200"/>
        <w:rPr>
          <w:rFonts w:hAnsi="宋体"/>
          <w:color w:val="auto"/>
          <w:sz w:val="24"/>
          <w:highlight w:val="none"/>
        </w:rPr>
      </w:pPr>
      <w:r>
        <w:rPr>
          <w:rFonts w:hint="eastAsia" w:hAnsi="宋体"/>
          <w:color w:val="auto"/>
          <w:sz w:val="24"/>
          <w:highlight w:val="none"/>
        </w:rPr>
        <w:t>在撤销授权的书面通知以前，本授权书一直有效。全权代表在授权委托书有效期内签署的所有文件不因授权的撤销而失效。</w:t>
      </w:r>
    </w:p>
    <w:p w14:paraId="13DED52A">
      <w:pPr>
        <w:pStyle w:val="13"/>
        <w:spacing w:line="360" w:lineRule="auto"/>
        <w:ind w:firstLine="480" w:firstLineChars="200"/>
        <w:rPr>
          <w:rFonts w:hAnsi="宋体"/>
          <w:color w:val="auto"/>
          <w:sz w:val="24"/>
          <w:highlight w:val="none"/>
        </w:rPr>
      </w:pPr>
      <w:r>
        <w:rPr>
          <w:rFonts w:hint="eastAsia" w:hAnsi="宋体"/>
          <w:color w:val="auto"/>
          <w:sz w:val="24"/>
          <w:highlight w:val="none"/>
        </w:rPr>
        <w:t>全权代表无转委托权，特此委托。</w:t>
      </w:r>
    </w:p>
    <w:p w14:paraId="031530B0">
      <w:pPr>
        <w:spacing w:line="360" w:lineRule="auto"/>
        <w:rPr>
          <w:color w:val="auto"/>
          <w:sz w:val="24"/>
          <w:highlight w:val="none"/>
        </w:rPr>
      </w:pPr>
    </w:p>
    <w:p w14:paraId="12A3436F">
      <w:pPr>
        <w:spacing w:line="360" w:lineRule="auto"/>
        <w:rPr>
          <w:color w:val="auto"/>
          <w:sz w:val="24"/>
          <w:highlight w:val="none"/>
        </w:rPr>
      </w:pPr>
      <w:r>
        <w:rPr>
          <w:rFonts w:hint="eastAsia" w:ascii="宋体"/>
          <w:color w:val="auto"/>
          <w:sz w:val="24"/>
          <w:highlight w:val="none"/>
        </w:rPr>
        <w:t>法定代表人签字或盖章：</w:t>
      </w:r>
    </w:p>
    <w:p w14:paraId="036FDCB7">
      <w:pPr>
        <w:spacing w:line="360" w:lineRule="auto"/>
        <w:rPr>
          <w:color w:val="auto"/>
          <w:sz w:val="24"/>
          <w:highlight w:val="none"/>
        </w:rPr>
      </w:pPr>
      <w:r>
        <w:rPr>
          <w:rFonts w:hint="eastAsia" w:ascii="宋体"/>
          <w:color w:val="auto"/>
          <w:sz w:val="24"/>
          <w:highlight w:val="none"/>
        </w:rPr>
        <w:t>投标人全称（公章）：                              日期：</w:t>
      </w:r>
    </w:p>
    <w:p w14:paraId="7844D997">
      <w:pPr>
        <w:spacing w:line="360" w:lineRule="auto"/>
        <w:rPr>
          <w:color w:val="auto"/>
          <w:sz w:val="24"/>
          <w:highlight w:val="none"/>
        </w:rPr>
      </w:pPr>
    </w:p>
    <w:p w14:paraId="2BE0B50B">
      <w:pPr>
        <w:spacing w:line="360" w:lineRule="auto"/>
        <w:rPr>
          <w:b/>
          <w:color w:val="auto"/>
          <w:sz w:val="24"/>
          <w:highlight w:val="none"/>
        </w:rPr>
      </w:pPr>
      <w:r>
        <w:rPr>
          <w:rFonts w:hint="eastAsia" w:ascii="宋体"/>
          <w:b/>
          <w:color w:val="auto"/>
          <w:sz w:val="24"/>
          <w:highlight w:val="none"/>
        </w:rPr>
        <w:t>附：</w:t>
      </w:r>
    </w:p>
    <w:tbl>
      <w:tblPr>
        <w:tblStyle w:val="23"/>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54E71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2E95C64C">
            <w:pPr>
              <w:spacing w:line="360" w:lineRule="auto"/>
              <w:rPr>
                <w:rFonts w:ascii="宋体"/>
                <w:b/>
                <w:color w:val="auto"/>
                <w:sz w:val="24"/>
                <w:highlight w:val="none"/>
              </w:rPr>
            </w:pPr>
          </w:p>
          <w:p w14:paraId="74EC725D">
            <w:pPr>
              <w:spacing w:line="360" w:lineRule="auto"/>
              <w:ind w:firstLine="361" w:firstLineChars="150"/>
              <w:rPr>
                <w:rFonts w:ascii="宋体"/>
                <w:b/>
                <w:color w:val="auto"/>
                <w:sz w:val="24"/>
                <w:highlight w:val="none"/>
              </w:rPr>
            </w:pPr>
            <w:r>
              <w:rPr>
                <w:rFonts w:hint="eastAsia" w:ascii="宋体"/>
                <w:b/>
                <w:color w:val="auto"/>
                <w:sz w:val="24"/>
                <w:highlight w:val="none"/>
              </w:rPr>
              <w:t>法定代表身份证</w:t>
            </w:r>
          </w:p>
        </w:tc>
      </w:tr>
    </w:tbl>
    <w:p w14:paraId="09DE8A47">
      <w:pPr>
        <w:spacing w:line="360" w:lineRule="auto"/>
        <w:rPr>
          <w:color w:val="auto"/>
          <w:sz w:val="24"/>
          <w:highlight w:val="none"/>
        </w:rPr>
      </w:pPr>
      <w:r>
        <w:rPr>
          <w:rFonts w:hint="eastAsia" w:ascii="宋体"/>
          <w:color w:val="auto"/>
          <w:sz w:val="24"/>
          <w:highlight w:val="none"/>
        </w:rPr>
        <w:t xml:space="preserve">法定代表人姓名：                                 </w:t>
      </w:r>
    </w:p>
    <w:p w14:paraId="4AF4EFD4">
      <w:pPr>
        <w:spacing w:line="360" w:lineRule="auto"/>
        <w:rPr>
          <w:color w:val="auto"/>
          <w:sz w:val="24"/>
          <w:highlight w:val="none"/>
        </w:rPr>
      </w:pPr>
      <w:r>
        <w:rPr>
          <w:rFonts w:hint="eastAsia" w:ascii="宋体"/>
          <w:color w:val="auto"/>
          <w:sz w:val="24"/>
          <w:highlight w:val="none"/>
        </w:rPr>
        <w:t>传真：</w:t>
      </w:r>
    </w:p>
    <w:p w14:paraId="2C443DE4">
      <w:pPr>
        <w:spacing w:line="360" w:lineRule="auto"/>
        <w:rPr>
          <w:rFonts w:ascii="宋体"/>
          <w:color w:val="auto"/>
          <w:sz w:val="24"/>
          <w:highlight w:val="none"/>
        </w:rPr>
      </w:pPr>
      <w:r>
        <w:rPr>
          <w:rFonts w:hint="eastAsia" w:ascii="宋体"/>
          <w:color w:val="auto"/>
          <w:sz w:val="24"/>
          <w:highlight w:val="none"/>
        </w:rPr>
        <w:t>电话：</w:t>
      </w:r>
    </w:p>
    <w:p w14:paraId="7B01980C">
      <w:pPr>
        <w:spacing w:line="360" w:lineRule="auto"/>
        <w:rPr>
          <w:color w:val="auto"/>
          <w:sz w:val="24"/>
          <w:highlight w:val="none"/>
        </w:rPr>
      </w:pPr>
      <w:r>
        <w:rPr>
          <w:rFonts w:hint="eastAsia" w:ascii="宋体"/>
          <w:color w:val="auto"/>
          <w:sz w:val="24"/>
          <w:highlight w:val="none"/>
        </w:rPr>
        <w:t>详细通讯地址：</w:t>
      </w:r>
    </w:p>
    <w:p w14:paraId="14E1435D">
      <w:pPr>
        <w:spacing w:line="360" w:lineRule="auto"/>
        <w:rPr>
          <w:rFonts w:ascii="宋体"/>
          <w:color w:val="auto"/>
          <w:sz w:val="24"/>
          <w:highlight w:val="none"/>
        </w:rPr>
      </w:pPr>
      <w:r>
        <w:rPr>
          <w:rFonts w:hint="eastAsia" w:ascii="宋体"/>
          <w:color w:val="auto"/>
          <w:sz w:val="24"/>
          <w:highlight w:val="none"/>
        </w:rPr>
        <w:t>邮政编码：</w:t>
      </w:r>
    </w:p>
    <w:p w14:paraId="595643CE">
      <w:pPr>
        <w:spacing w:line="360" w:lineRule="auto"/>
        <w:rPr>
          <w:b/>
          <w:color w:val="auto"/>
          <w:sz w:val="24"/>
          <w:highlight w:val="none"/>
        </w:rPr>
      </w:pPr>
    </w:p>
    <w:tbl>
      <w:tblPr>
        <w:tblStyle w:val="23"/>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17B8C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44CA322F">
            <w:pPr>
              <w:spacing w:line="360" w:lineRule="auto"/>
              <w:rPr>
                <w:rFonts w:ascii="宋体"/>
                <w:b/>
                <w:color w:val="auto"/>
                <w:sz w:val="24"/>
                <w:highlight w:val="none"/>
              </w:rPr>
            </w:pPr>
          </w:p>
          <w:p w14:paraId="5C5FA1FA">
            <w:pPr>
              <w:spacing w:line="360" w:lineRule="auto"/>
              <w:ind w:firstLine="361" w:firstLineChars="150"/>
              <w:rPr>
                <w:rFonts w:ascii="宋体"/>
                <w:b/>
                <w:color w:val="auto"/>
                <w:sz w:val="24"/>
                <w:highlight w:val="none"/>
              </w:rPr>
            </w:pPr>
            <w:r>
              <w:rPr>
                <w:rFonts w:hint="eastAsia" w:ascii="宋体"/>
                <w:b/>
                <w:color w:val="auto"/>
                <w:sz w:val="24"/>
                <w:highlight w:val="none"/>
              </w:rPr>
              <w:t>全权代表身份证</w:t>
            </w:r>
          </w:p>
        </w:tc>
      </w:tr>
    </w:tbl>
    <w:p w14:paraId="4FED0E60">
      <w:pPr>
        <w:spacing w:line="360" w:lineRule="auto"/>
        <w:rPr>
          <w:rFonts w:ascii="宋体"/>
          <w:color w:val="auto"/>
          <w:sz w:val="24"/>
          <w:highlight w:val="none"/>
        </w:rPr>
      </w:pPr>
      <w:r>
        <w:rPr>
          <w:rFonts w:hint="eastAsia" w:ascii="宋体"/>
          <w:color w:val="auto"/>
          <w:sz w:val="24"/>
          <w:highlight w:val="none"/>
        </w:rPr>
        <w:t xml:space="preserve">全权代表姓名：       </w:t>
      </w:r>
    </w:p>
    <w:p w14:paraId="4B61EC77">
      <w:pPr>
        <w:spacing w:line="360" w:lineRule="auto"/>
        <w:rPr>
          <w:color w:val="auto"/>
          <w:sz w:val="24"/>
          <w:highlight w:val="none"/>
        </w:rPr>
      </w:pPr>
      <w:r>
        <w:rPr>
          <w:rFonts w:hint="eastAsia" w:ascii="宋体"/>
          <w:color w:val="auto"/>
          <w:sz w:val="24"/>
          <w:highlight w:val="none"/>
        </w:rPr>
        <w:t xml:space="preserve">职务：                           </w:t>
      </w:r>
    </w:p>
    <w:p w14:paraId="088B07F6">
      <w:pPr>
        <w:spacing w:line="360" w:lineRule="auto"/>
        <w:rPr>
          <w:color w:val="auto"/>
          <w:sz w:val="24"/>
          <w:highlight w:val="none"/>
        </w:rPr>
      </w:pPr>
      <w:r>
        <w:rPr>
          <w:rFonts w:hint="eastAsia" w:ascii="宋体"/>
          <w:color w:val="auto"/>
          <w:sz w:val="24"/>
          <w:highlight w:val="none"/>
        </w:rPr>
        <w:t>传真：</w:t>
      </w:r>
    </w:p>
    <w:p w14:paraId="6B9D7CC1">
      <w:pPr>
        <w:spacing w:line="360" w:lineRule="auto"/>
        <w:rPr>
          <w:rFonts w:ascii="宋体"/>
          <w:color w:val="auto"/>
          <w:sz w:val="24"/>
          <w:highlight w:val="none"/>
        </w:rPr>
      </w:pPr>
      <w:r>
        <w:rPr>
          <w:rFonts w:hint="eastAsia" w:ascii="宋体"/>
          <w:color w:val="auto"/>
          <w:sz w:val="24"/>
          <w:highlight w:val="none"/>
        </w:rPr>
        <w:t>电话：</w:t>
      </w:r>
    </w:p>
    <w:p w14:paraId="1DFA1C27">
      <w:pPr>
        <w:spacing w:line="360" w:lineRule="auto"/>
        <w:rPr>
          <w:color w:val="auto"/>
          <w:sz w:val="24"/>
          <w:highlight w:val="none"/>
        </w:rPr>
      </w:pPr>
      <w:r>
        <w:rPr>
          <w:rFonts w:hint="eastAsia" w:ascii="宋体"/>
          <w:color w:val="auto"/>
          <w:sz w:val="24"/>
          <w:highlight w:val="none"/>
        </w:rPr>
        <w:t>详细通讯地址：</w:t>
      </w:r>
    </w:p>
    <w:p w14:paraId="10FDB5C2">
      <w:pPr>
        <w:spacing w:line="360" w:lineRule="auto"/>
        <w:rPr>
          <w:rFonts w:ascii="宋体"/>
          <w:color w:val="auto"/>
          <w:sz w:val="24"/>
          <w:highlight w:val="none"/>
        </w:rPr>
      </w:pPr>
      <w:r>
        <w:rPr>
          <w:rFonts w:hint="eastAsia" w:ascii="宋体"/>
          <w:color w:val="auto"/>
          <w:sz w:val="24"/>
          <w:highlight w:val="none"/>
        </w:rPr>
        <w:t>邮政编码：</w:t>
      </w:r>
    </w:p>
    <w:p w14:paraId="160D58B0">
      <w:pPr>
        <w:rPr>
          <w:rFonts w:ascii="宋体" w:hAnsi="宋体"/>
          <w:b/>
          <w:color w:val="auto"/>
          <w:sz w:val="28"/>
          <w:highlight w:val="none"/>
        </w:rPr>
      </w:pPr>
      <w:r>
        <w:rPr>
          <w:rFonts w:hint="eastAsia" w:ascii="宋体" w:hAnsi="宋体"/>
          <w:b/>
          <w:color w:val="auto"/>
          <w:sz w:val="28"/>
          <w:highlight w:val="none"/>
        </w:rPr>
        <w:br w:type="page"/>
      </w:r>
    </w:p>
    <w:p w14:paraId="473D724D">
      <w:pPr>
        <w:adjustRightInd w:val="0"/>
        <w:snapToGrid w:val="0"/>
        <w:spacing w:line="360" w:lineRule="auto"/>
        <w:ind w:right="480"/>
        <w:outlineLvl w:val="0"/>
        <w:rPr>
          <w:rFonts w:ascii="宋体" w:hAnsi="宋体"/>
          <w:b/>
          <w:color w:val="auto"/>
          <w:sz w:val="28"/>
          <w:highlight w:val="none"/>
        </w:rPr>
      </w:pPr>
      <w:bookmarkStart w:id="18" w:name="_Toc93048459"/>
      <w:bookmarkStart w:id="19" w:name="_Toc26389_WPSOffice_Level1"/>
      <w:bookmarkStart w:id="20" w:name="_Toc16825_WPSOffice_Level1"/>
      <w:bookmarkStart w:id="21" w:name="_Toc12331_WPSOffice_Level1"/>
      <w:r>
        <w:rPr>
          <w:rFonts w:ascii="宋体" w:hAnsi="宋体"/>
          <w:b/>
          <w:color w:val="auto"/>
          <w:sz w:val="28"/>
          <w:highlight w:val="none"/>
        </w:rPr>
        <w:t>附件3</w:t>
      </w:r>
      <w:bookmarkEnd w:id="18"/>
    </w:p>
    <w:p w14:paraId="5C764056">
      <w:pPr>
        <w:adjustRightInd w:val="0"/>
        <w:snapToGrid w:val="0"/>
        <w:spacing w:line="480" w:lineRule="auto"/>
        <w:jc w:val="center"/>
        <w:rPr>
          <w:rFonts w:ascii="仿宋" w:hAnsi="仿宋" w:eastAsia="仿宋"/>
          <w:b/>
          <w:color w:val="auto"/>
          <w:sz w:val="36"/>
          <w:szCs w:val="36"/>
          <w:highlight w:val="none"/>
        </w:rPr>
      </w:pPr>
      <w:r>
        <w:rPr>
          <w:rFonts w:hint="eastAsia" w:ascii="仿宋" w:hAnsi="仿宋" w:eastAsia="仿宋"/>
          <w:b/>
          <w:color w:val="auto"/>
          <w:sz w:val="36"/>
          <w:szCs w:val="36"/>
          <w:highlight w:val="none"/>
        </w:rPr>
        <w:t>营业执照等证明文件</w:t>
      </w:r>
    </w:p>
    <w:tbl>
      <w:tblPr>
        <w:tblStyle w:val="23"/>
        <w:tblW w:w="9146" w:type="dxa"/>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46"/>
      </w:tblGrid>
      <w:tr w14:paraId="1DEF964E">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10991" w:hRule="atLeast"/>
        </w:trPr>
        <w:tc>
          <w:tcPr>
            <w:tcW w:w="9146" w:type="dxa"/>
            <w:noWrap/>
            <w:vAlign w:val="center"/>
          </w:tcPr>
          <w:p w14:paraId="6DA08B35">
            <w:pPr>
              <w:spacing w:line="360" w:lineRule="auto"/>
              <w:jc w:val="left"/>
              <w:rPr>
                <w:rFonts w:ascii="仿宋" w:hAnsi="仿宋" w:eastAsia="仿宋"/>
                <w:b/>
                <w:color w:val="auto"/>
                <w:sz w:val="28"/>
                <w:highlight w:val="none"/>
              </w:rPr>
            </w:pPr>
            <w:r>
              <w:rPr>
                <w:rFonts w:hint="eastAsia" w:ascii="仿宋" w:hAnsi="仿宋" w:eastAsia="仿宋"/>
                <w:b/>
                <w:color w:val="auto"/>
                <w:sz w:val="28"/>
                <w:highlight w:val="none"/>
              </w:rPr>
              <w:t>证明材料：</w:t>
            </w:r>
            <w:r>
              <w:rPr>
                <w:rFonts w:hint="eastAsia" w:ascii="仿宋" w:hAnsi="仿宋" w:eastAsia="仿宋"/>
                <w:b/>
                <w:color w:val="auto"/>
                <w:sz w:val="28"/>
                <w:highlight w:val="none"/>
                <w:u w:val="single"/>
              </w:rPr>
              <w:t>营业执照（或事业单位法人证书或执业许可证或自然人有效身份证明）</w:t>
            </w:r>
            <w:r>
              <w:rPr>
                <w:rFonts w:hint="eastAsia" w:ascii="仿宋" w:hAnsi="仿宋" w:eastAsia="仿宋"/>
                <w:color w:val="auto"/>
                <w:sz w:val="28"/>
                <w:highlight w:val="none"/>
              </w:rPr>
              <w:t>（提供扫描件加盖投标人公章）</w:t>
            </w:r>
            <w:r>
              <w:rPr>
                <w:rFonts w:hint="eastAsia" w:ascii="仿宋" w:hAnsi="仿宋" w:eastAsia="仿宋"/>
                <w:color w:val="auto"/>
                <w:sz w:val="24"/>
                <w:highlight w:val="none"/>
              </w:rPr>
              <w:t>。</w:t>
            </w:r>
          </w:p>
          <w:p w14:paraId="50C65BB6">
            <w:pPr>
              <w:spacing w:line="360" w:lineRule="auto"/>
              <w:jc w:val="left"/>
              <w:rPr>
                <w:rFonts w:ascii="仿宋" w:hAnsi="仿宋" w:eastAsia="仿宋"/>
                <w:i/>
                <w:color w:val="auto"/>
                <w:sz w:val="24"/>
                <w:highlight w:val="none"/>
              </w:rPr>
            </w:pPr>
          </w:p>
          <w:p w14:paraId="03B96D06">
            <w:pPr>
              <w:spacing w:line="360" w:lineRule="auto"/>
              <w:jc w:val="left"/>
              <w:rPr>
                <w:rFonts w:ascii="仿宋" w:hAnsi="仿宋" w:eastAsia="仿宋"/>
                <w:b/>
                <w:i/>
                <w:color w:val="auto"/>
                <w:sz w:val="28"/>
                <w:highlight w:val="none"/>
              </w:rPr>
            </w:pPr>
            <w:r>
              <w:rPr>
                <w:rFonts w:hint="eastAsia" w:ascii="仿宋" w:hAnsi="仿宋" w:eastAsia="仿宋"/>
                <w:b/>
                <w:i/>
                <w:color w:val="auto"/>
                <w:sz w:val="28"/>
                <w:highlight w:val="none"/>
              </w:rPr>
              <w:t>提示和说明：</w:t>
            </w:r>
          </w:p>
          <w:p w14:paraId="02A2879A">
            <w:pPr>
              <w:spacing w:line="360" w:lineRule="auto"/>
              <w:ind w:firstLine="422" w:firstLineChars="151"/>
              <w:jc w:val="left"/>
              <w:rPr>
                <w:rFonts w:ascii="仿宋" w:hAnsi="仿宋" w:eastAsia="仿宋" w:cs="Arial"/>
                <w:i/>
                <w:color w:val="auto"/>
                <w:kern w:val="0"/>
                <w:sz w:val="28"/>
                <w:highlight w:val="none"/>
              </w:rPr>
            </w:pPr>
            <w:r>
              <w:rPr>
                <w:rFonts w:hint="eastAsia" w:ascii="仿宋" w:hAnsi="仿宋" w:eastAsia="仿宋" w:cs="Arial"/>
                <w:i/>
                <w:color w:val="auto"/>
                <w:kern w:val="0"/>
                <w:sz w:val="28"/>
                <w:highlight w:val="none"/>
              </w:rPr>
              <w:t>企业或个体工商户提供有效的“营业执照”；事业单位提供有效的“事业单位法人证书”；非企业专业服务机构提供执业许可证等证明文件；自然人（中国公民）提供个人有效身份证明文件。</w:t>
            </w:r>
          </w:p>
          <w:p w14:paraId="78276F3B">
            <w:pPr>
              <w:pStyle w:val="7"/>
              <w:ind w:firstLine="280"/>
              <w:rPr>
                <w:rFonts w:ascii="仿宋" w:hAnsi="仿宋" w:eastAsia="仿宋"/>
                <w:i/>
                <w:color w:val="auto"/>
                <w:highlight w:val="none"/>
              </w:rPr>
            </w:pPr>
          </w:p>
        </w:tc>
      </w:tr>
    </w:tbl>
    <w:p w14:paraId="651A4DC6">
      <w:pPr>
        <w:adjustRightInd w:val="0"/>
        <w:snapToGrid w:val="0"/>
        <w:spacing w:line="360" w:lineRule="auto"/>
        <w:ind w:right="480"/>
        <w:outlineLvl w:val="0"/>
        <w:rPr>
          <w:color w:val="auto"/>
          <w:highlight w:val="none"/>
        </w:rPr>
      </w:pPr>
      <w:r>
        <w:rPr>
          <w:color w:val="auto"/>
          <w:highlight w:val="none"/>
        </w:rPr>
        <w:br w:type="page"/>
      </w:r>
    </w:p>
    <w:p w14:paraId="41391169">
      <w:pPr>
        <w:adjustRightInd w:val="0"/>
        <w:snapToGrid w:val="0"/>
        <w:spacing w:line="360" w:lineRule="auto"/>
        <w:ind w:right="480"/>
        <w:outlineLvl w:val="0"/>
        <w:rPr>
          <w:rFonts w:ascii="宋体" w:hAnsi="宋体"/>
          <w:b/>
          <w:color w:val="auto"/>
          <w:sz w:val="28"/>
          <w:highlight w:val="none"/>
        </w:rPr>
      </w:pPr>
      <w:bookmarkStart w:id="22" w:name="_Toc93048460"/>
      <w:r>
        <w:rPr>
          <w:rFonts w:ascii="宋体" w:hAnsi="宋体"/>
          <w:b/>
          <w:color w:val="auto"/>
          <w:sz w:val="28"/>
          <w:highlight w:val="none"/>
        </w:rPr>
        <w:t>附件</w:t>
      </w:r>
      <w:r>
        <w:rPr>
          <w:rFonts w:hint="eastAsia" w:ascii="宋体" w:hAnsi="宋体"/>
          <w:b/>
          <w:color w:val="auto"/>
          <w:sz w:val="28"/>
          <w:highlight w:val="none"/>
        </w:rPr>
        <w:t>4</w:t>
      </w:r>
      <w:bookmarkEnd w:id="22"/>
    </w:p>
    <w:p w14:paraId="1F9CD036">
      <w:pPr>
        <w:adjustRightInd w:val="0"/>
        <w:snapToGrid w:val="0"/>
        <w:spacing w:line="288" w:lineRule="auto"/>
        <w:jc w:val="center"/>
        <w:outlineLvl w:val="2"/>
        <w:rPr>
          <w:b/>
          <w:bCs/>
          <w:color w:val="auto"/>
          <w:sz w:val="28"/>
          <w:szCs w:val="28"/>
          <w:highlight w:val="none"/>
          <w:shd w:val="clear" w:color="auto" w:fill="FFFFFF"/>
        </w:rPr>
      </w:pPr>
      <w:r>
        <w:rPr>
          <w:rFonts w:hint="eastAsia"/>
          <w:b/>
          <w:bCs/>
          <w:color w:val="auto"/>
          <w:sz w:val="28"/>
          <w:szCs w:val="28"/>
          <w:highlight w:val="none"/>
        </w:rPr>
        <w:t>符合参加政府采购活动应当具备的一般条件的承诺函</w:t>
      </w:r>
    </w:p>
    <w:p w14:paraId="3F5319C1">
      <w:pPr>
        <w:adjustRightInd w:val="0"/>
        <w:snapToGrid w:val="0"/>
        <w:spacing w:line="288" w:lineRule="auto"/>
        <w:rPr>
          <w:color w:val="auto"/>
          <w:szCs w:val="21"/>
          <w:highlight w:val="none"/>
          <w:shd w:val="clear" w:color="auto" w:fill="FFFFFF"/>
        </w:rPr>
      </w:pPr>
    </w:p>
    <w:p w14:paraId="0EC89CD1">
      <w:pPr>
        <w:snapToGrid w:val="0"/>
        <w:spacing w:before="120" w:beforeLines="50" w:after="50" w:line="312" w:lineRule="auto"/>
        <w:rPr>
          <w:rFonts w:ascii="宋体" w:hAnsi="宋体" w:cs="宋体"/>
          <w:b/>
          <w:bCs/>
          <w:color w:val="auto"/>
          <w:spacing w:val="-6"/>
          <w:sz w:val="24"/>
          <w:highlight w:val="none"/>
        </w:rPr>
      </w:pPr>
      <w:r>
        <w:rPr>
          <w:rFonts w:hint="eastAsia" w:ascii="宋体" w:hAnsi="宋体" w:cstheme="minorBidi"/>
          <w:color w:val="auto"/>
          <w:sz w:val="24"/>
          <w:highlight w:val="none"/>
          <w:u w:val="single"/>
        </w:rPr>
        <w:t>××</w:t>
      </w:r>
      <w:r>
        <w:rPr>
          <w:rFonts w:hint="eastAsia" w:ascii="宋体" w:hAnsi="宋体" w:cs="宋体"/>
          <w:color w:val="auto"/>
          <w:kern w:val="0"/>
          <w:sz w:val="24"/>
          <w:highlight w:val="none"/>
        </w:rPr>
        <w:t>（</w:t>
      </w:r>
      <w:r>
        <w:rPr>
          <w:rFonts w:hint="eastAsia" w:asciiTheme="minorEastAsia" w:hAnsiTheme="minorEastAsia" w:eastAsiaTheme="minorEastAsia"/>
          <w:color w:val="auto"/>
          <w:sz w:val="24"/>
          <w:highlight w:val="none"/>
        </w:rPr>
        <w:t>采购组织机构名称</w:t>
      </w:r>
      <w:r>
        <w:rPr>
          <w:rFonts w:hint="eastAsia" w:ascii="宋体" w:hAnsi="宋体" w:cs="宋体"/>
          <w:color w:val="auto"/>
          <w:kern w:val="0"/>
          <w:sz w:val="24"/>
          <w:highlight w:val="none"/>
        </w:rPr>
        <w:t>）：</w:t>
      </w:r>
    </w:p>
    <w:p w14:paraId="1D25B9B5">
      <w:pPr>
        <w:adjustRightInd w:val="0"/>
        <w:snapToGrid w:val="0"/>
        <w:spacing w:line="288"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我方</w:t>
      </w:r>
      <w:r>
        <w:rPr>
          <w:rFonts w:hAnsi="宋体"/>
          <w:color w:val="auto"/>
          <w:sz w:val="24"/>
          <w:highlight w:val="none"/>
          <w:u w:val="single"/>
        </w:rPr>
        <w:t>（投标人全称）</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参加</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项目的采购活动并承诺如下：</w:t>
      </w:r>
    </w:p>
    <w:p w14:paraId="3936143B">
      <w:pPr>
        <w:adjustRightInd w:val="0"/>
        <w:snapToGrid w:val="0"/>
        <w:spacing w:line="288"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一、我方满足《中华人民共和国政府采购法》第二十二条规定：</w:t>
      </w:r>
    </w:p>
    <w:p w14:paraId="5A10D648">
      <w:pPr>
        <w:adjustRightInd w:val="0"/>
        <w:snapToGrid w:val="0"/>
        <w:spacing w:line="288"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（一）具有独立承担民事责任的能力；</w:t>
      </w:r>
    </w:p>
    <w:p w14:paraId="7D2C8391">
      <w:pPr>
        <w:adjustRightInd w:val="0"/>
        <w:snapToGrid w:val="0"/>
        <w:spacing w:line="288"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（二）具有良好的商业信誉和健全的财务会计制度；</w:t>
      </w:r>
    </w:p>
    <w:p w14:paraId="5A82A9E5">
      <w:pPr>
        <w:adjustRightInd w:val="0"/>
        <w:snapToGrid w:val="0"/>
        <w:spacing w:line="288"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（三）具有履行合同所必需的设备和专业技术能力；</w:t>
      </w:r>
    </w:p>
    <w:p w14:paraId="7D7D3BA4">
      <w:pPr>
        <w:adjustRightInd w:val="0"/>
        <w:snapToGrid w:val="0"/>
        <w:spacing w:line="288"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（四）有依法缴纳税收和社会保障资金的良好记录；</w:t>
      </w:r>
    </w:p>
    <w:p w14:paraId="74F38587">
      <w:pPr>
        <w:adjustRightInd w:val="0"/>
        <w:snapToGrid w:val="0"/>
        <w:spacing w:line="288"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（五）参加本项目政府采购活动前三年内，在经营活动中</w:t>
      </w:r>
      <w:r>
        <w:rPr>
          <w:rFonts w:hint="eastAsia" w:ascii="宋体" w:hAnsi="宋体" w:cs="宋体"/>
          <w:b/>
          <w:color w:val="auto"/>
          <w:spacing w:val="-6"/>
          <w:sz w:val="24"/>
          <w:highlight w:val="none"/>
          <w:u w:val="single"/>
        </w:rPr>
        <w:t xml:space="preserve">  没有  </w:t>
      </w:r>
      <w:r>
        <w:rPr>
          <w:rFonts w:hint="eastAsia" w:ascii="宋体" w:hAnsi="宋体" w:cs="宋体"/>
          <w:color w:val="auto"/>
          <w:spacing w:val="-6"/>
          <w:sz w:val="24"/>
          <w:highlight w:val="none"/>
        </w:rPr>
        <w:t>重大违法记录。（重大违法记录是指供应商因违法经营受到刑事处罚或者责令停产停业、吊销许可证或者执照、较大数额罚款等行政处罚）</w:t>
      </w:r>
    </w:p>
    <w:p w14:paraId="13D8E7CF">
      <w:pPr>
        <w:adjustRightInd w:val="0"/>
        <w:snapToGrid w:val="0"/>
        <w:spacing w:line="288"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（六）法律、行政法规规定的其他条件。</w:t>
      </w:r>
    </w:p>
    <w:p w14:paraId="74BDF7D5">
      <w:pPr>
        <w:adjustRightInd w:val="0"/>
        <w:snapToGrid w:val="0"/>
        <w:spacing w:line="288"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二、未被信用中国（www.creditchina.gov.cn)、中国政府采购网（www.ccgp.gov.cn）列入失信被执行人、重大税收违法案件当事人名单、政府采购严重违法失信行为记录名单。</w:t>
      </w:r>
    </w:p>
    <w:p w14:paraId="6D1CA1FD">
      <w:pPr>
        <w:adjustRightInd w:val="0"/>
        <w:snapToGrid w:val="0"/>
        <w:spacing w:line="288"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三、不存在以下情况：</w:t>
      </w:r>
    </w:p>
    <w:p w14:paraId="57254165">
      <w:pPr>
        <w:adjustRightInd w:val="0"/>
        <w:snapToGrid w:val="0"/>
        <w:spacing w:line="288"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1、单位负责人为同一人或者存在直接控股、管理关系的不同供应商参加同一合同项下的政府采购活动的；</w:t>
      </w:r>
    </w:p>
    <w:p w14:paraId="199FB5A5">
      <w:pPr>
        <w:adjustRightInd w:val="0"/>
        <w:snapToGrid w:val="0"/>
        <w:spacing w:line="288"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2、为采购项目提供整体设计、规范编制或者项目管理、监理、检测等服务后再参加该采购项目的其他采购活动的。</w:t>
      </w:r>
    </w:p>
    <w:p w14:paraId="73B85A72">
      <w:pPr>
        <w:adjustRightInd w:val="0"/>
        <w:snapToGrid w:val="0"/>
        <w:spacing w:line="288"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四、以上事项如有虚假或隐瞒，我方愿意承担一切后果和责任。</w:t>
      </w:r>
    </w:p>
    <w:p w14:paraId="638270A5">
      <w:pPr>
        <w:adjustRightInd w:val="0"/>
        <w:snapToGrid w:val="0"/>
        <w:spacing w:line="288" w:lineRule="auto"/>
        <w:rPr>
          <w:rFonts w:ascii="宋体" w:hAnsi="宋体" w:cs="宋体"/>
          <w:color w:val="auto"/>
          <w:sz w:val="24"/>
          <w:highlight w:val="none"/>
        </w:rPr>
      </w:pPr>
    </w:p>
    <w:p w14:paraId="5BC54477">
      <w:pPr>
        <w:rPr>
          <w:color w:val="auto"/>
          <w:highlight w:val="none"/>
        </w:rPr>
      </w:pPr>
    </w:p>
    <w:p w14:paraId="5693E04B">
      <w:pPr>
        <w:pStyle w:val="11"/>
        <w:rPr>
          <w:color w:val="auto"/>
          <w:highlight w:val="none"/>
        </w:rPr>
      </w:pPr>
    </w:p>
    <w:p w14:paraId="30EEF4D4">
      <w:pPr>
        <w:rPr>
          <w:color w:val="auto"/>
          <w:highlight w:val="none"/>
        </w:rPr>
      </w:pPr>
    </w:p>
    <w:p w14:paraId="27538945">
      <w:pPr>
        <w:pStyle w:val="11"/>
        <w:rPr>
          <w:color w:val="auto"/>
          <w:highlight w:val="none"/>
        </w:rPr>
      </w:pPr>
    </w:p>
    <w:p w14:paraId="1B1CE8CD">
      <w:pPr>
        <w:pStyle w:val="7"/>
        <w:adjustRightInd w:val="0"/>
        <w:snapToGrid w:val="0"/>
        <w:spacing w:line="48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投标人名称（公章）：____________________________</w:t>
      </w:r>
      <w:r>
        <w:rPr>
          <w:rFonts w:asciiTheme="minorEastAsia" w:hAnsiTheme="minorEastAsia" w:eastAsiaTheme="minorEastAsia"/>
          <w:color w:val="auto"/>
          <w:sz w:val="24"/>
          <w:szCs w:val="24"/>
          <w:highlight w:val="none"/>
        </w:rPr>
        <w:t>__</w:t>
      </w:r>
    </w:p>
    <w:p w14:paraId="21670235">
      <w:pPr>
        <w:pStyle w:val="7"/>
        <w:spacing w:line="480" w:lineRule="auto"/>
        <w:ind w:firstLine="559" w:firstLineChars="233"/>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日期：</w:t>
      </w:r>
      <w:r>
        <w:rPr>
          <w:rFonts w:asciiTheme="minorEastAsia" w:hAnsiTheme="minorEastAsia" w:eastAsiaTheme="minorEastAsia"/>
          <w:color w:val="auto"/>
          <w:sz w:val="24"/>
          <w:szCs w:val="24"/>
          <w:highlight w:val="none"/>
        </w:rPr>
        <w:t>________</w:t>
      </w:r>
      <w:r>
        <w:rPr>
          <w:rFonts w:hint="eastAsia" w:asciiTheme="minorEastAsia" w:hAnsiTheme="minorEastAsia" w:eastAsiaTheme="minorEastAsia"/>
          <w:color w:val="auto"/>
          <w:sz w:val="24"/>
          <w:szCs w:val="24"/>
          <w:highlight w:val="none"/>
        </w:rPr>
        <w:t>年</w:t>
      </w:r>
      <w:r>
        <w:rPr>
          <w:rFonts w:asciiTheme="minorEastAsia" w:hAnsiTheme="minorEastAsia" w:eastAsiaTheme="minorEastAsia"/>
          <w:color w:val="auto"/>
          <w:sz w:val="24"/>
          <w:szCs w:val="24"/>
          <w:highlight w:val="none"/>
        </w:rPr>
        <w:t>____</w:t>
      </w:r>
      <w:r>
        <w:rPr>
          <w:rFonts w:hint="eastAsia" w:asciiTheme="minorEastAsia" w:hAnsiTheme="minorEastAsia" w:eastAsiaTheme="minorEastAsia"/>
          <w:color w:val="auto"/>
          <w:sz w:val="24"/>
          <w:szCs w:val="24"/>
          <w:highlight w:val="none"/>
        </w:rPr>
        <w:t>月</w:t>
      </w:r>
      <w:r>
        <w:rPr>
          <w:rFonts w:asciiTheme="minorEastAsia" w:hAnsiTheme="minorEastAsia" w:eastAsiaTheme="minorEastAsia"/>
          <w:color w:val="auto"/>
          <w:sz w:val="24"/>
          <w:szCs w:val="24"/>
          <w:highlight w:val="none"/>
        </w:rPr>
        <w:t>____</w:t>
      </w:r>
      <w:r>
        <w:rPr>
          <w:rFonts w:hint="eastAsia" w:asciiTheme="minorEastAsia" w:hAnsiTheme="minorEastAsia" w:eastAsiaTheme="minorEastAsia"/>
          <w:color w:val="auto"/>
          <w:sz w:val="24"/>
          <w:szCs w:val="24"/>
          <w:highlight w:val="none"/>
        </w:rPr>
        <w:t>日</w:t>
      </w:r>
    </w:p>
    <w:p w14:paraId="6D7EEC51">
      <w:pPr>
        <w:pStyle w:val="7"/>
        <w:ind w:firstLine="280"/>
        <w:rPr>
          <w:rFonts w:asciiTheme="minorEastAsia" w:hAnsiTheme="minorEastAsia" w:eastAsiaTheme="minorEastAsia"/>
          <w:color w:val="auto"/>
          <w:sz w:val="24"/>
          <w:szCs w:val="24"/>
          <w:highlight w:val="none"/>
          <w:u w:val="single"/>
        </w:rPr>
        <w:sectPr>
          <w:footerReference r:id="rId3" w:type="default"/>
          <w:pgSz w:w="11906" w:h="16838"/>
          <w:pgMar w:top="1440" w:right="1416" w:bottom="1440" w:left="1560" w:header="851" w:footer="992" w:gutter="0"/>
          <w:cols w:space="720" w:num="1"/>
          <w:docGrid w:linePitch="312" w:charSpace="0"/>
        </w:sectPr>
      </w:pPr>
    </w:p>
    <w:p w14:paraId="2A6D73FB">
      <w:pPr>
        <w:pStyle w:val="13"/>
        <w:rPr>
          <w:rFonts w:asciiTheme="minorEastAsia" w:hAnsiTheme="minorEastAsia" w:eastAsiaTheme="minorEastAsia"/>
          <w:color w:val="auto"/>
          <w:sz w:val="24"/>
          <w:highlight w:val="none"/>
        </w:rPr>
      </w:pPr>
    </w:p>
    <w:p w14:paraId="5D645B32">
      <w:pPr>
        <w:pStyle w:val="14"/>
        <w:ind w:left="5250"/>
        <w:rPr>
          <w:color w:val="auto"/>
          <w:highlight w:val="none"/>
        </w:rPr>
      </w:pPr>
    </w:p>
    <w:p w14:paraId="15A2B3D1">
      <w:pPr>
        <w:rPr>
          <w:color w:val="auto"/>
          <w:highlight w:val="none"/>
        </w:rPr>
      </w:pPr>
    </w:p>
    <w:p w14:paraId="4E316C4E">
      <w:pPr>
        <w:pStyle w:val="11"/>
        <w:rPr>
          <w:color w:val="auto"/>
          <w:highlight w:val="none"/>
        </w:rPr>
      </w:pPr>
    </w:p>
    <w:p w14:paraId="0A1854F3">
      <w:pPr>
        <w:pStyle w:val="13"/>
        <w:rPr>
          <w:rFonts w:asciiTheme="minorEastAsia" w:hAnsiTheme="minorEastAsia" w:eastAsiaTheme="minorEastAsia"/>
          <w:color w:val="auto"/>
          <w:sz w:val="24"/>
          <w:highlight w:val="none"/>
        </w:rPr>
      </w:pPr>
    </w:p>
    <w:p w14:paraId="3DBC4D33">
      <w:pPr>
        <w:jc w:val="center"/>
        <w:rPr>
          <w:color w:val="auto"/>
          <w:sz w:val="52"/>
          <w:szCs w:val="52"/>
          <w:highlight w:val="none"/>
        </w:rPr>
      </w:pPr>
      <w:r>
        <w:rPr>
          <w:rFonts w:hint="eastAsia"/>
          <w:color w:val="auto"/>
          <w:sz w:val="52"/>
          <w:szCs w:val="52"/>
          <w:highlight w:val="none"/>
        </w:rPr>
        <w:t>项目名称</w:t>
      </w:r>
      <w:bookmarkEnd w:id="19"/>
      <w:bookmarkEnd w:id="20"/>
      <w:bookmarkEnd w:id="21"/>
    </w:p>
    <w:p w14:paraId="7A6BE559">
      <w:pPr>
        <w:spacing w:before="240"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项目编号：（标项）</w:t>
      </w:r>
    </w:p>
    <w:p w14:paraId="7B24AE08">
      <w:pPr>
        <w:autoSpaceDE w:val="0"/>
        <w:autoSpaceDN w:val="0"/>
        <w:adjustRightInd w:val="0"/>
        <w:spacing w:line="360" w:lineRule="auto"/>
        <w:jc w:val="center"/>
        <w:rPr>
          <w:rFonts w:ascii="宋体" w:hAnsi="宋体" w:cs="宋体"/>
          <w:color w:val="auto"/>
          <w:sz w:val="24"/>
          <w:highlight w:val="none"/>
          <w:lang w:val="zh-CN"/>
        </w:rPr>
      </w:pPr>
    </w:p>
    <w:p w14:paraId="3B646414">
      <w:pPr>
        <w:jc w:val="center"/>
        <w:rPr>
          <w:color w:val="auto"/>
          <w:sz w:val="84"/>
          <w:szCs w:val="84"/>
          <w:highlight w:val="none"/>
          <w:lang w:val="zh-CN"/>
        </w:rPr>
      </w:pPr>
      <w:r>
        <w:rPr>
          <w:rFonts w:hint="eastAsia"/>
          <w:color w:val="auto"/>
          <w:sz w:val="84"/>
          <w:szCs w:val="84"/>
          <w:highlight w:val="none"/>
          <w:lang w:val="zh-CN"/>
        </w:rPr>
        <w:t>投</w:t>
      </w:r>
    </w:p>
    <w:p w14:paraId="6B254C04">
      <w:pPr>
        <w:jc w:val="center"/>
        <w:rPr>
          <w:color w:val="auto"/>
          <w:sz w:val="84"/>
          <w:szCs w:val="84"/>
          <w:highlight w:val="none"/>
          <w:lang w:val="zh-CN"/>
        </w:rPr>
      </w:pPr>
      <w:r>
        <w:rPr>
          <w:rFonts w:hint="eastAsia"/>
          <w:color w:val="auto"/>
          <w:sz w:val="84"/>
          <w:szCs w:val="84"/>
          <w:highlight w:val="none"/>
          <w:lang w:val="zh-CN"/>
        </w:rPr>
        <w:t>标</w:t>
      </w:r>
    </w:p>
    <w:p w14:paraId="043C677A">
      <w:pPr>
        <w:jc w:val="center"/>
        <w:rPr>
          <w:color w:val="auto"/>
          <w:sz w:val="84"/>
          <w:szCs w:val="84"/>
          <w:highlight w:val="none"/>
        </w:rPr>
      </w:pPr>
      <w:r>
        <w:rPr>
          <w:rFonts w:hint="eastAsia"/>
          <w:color w:val="auto"/>
          <w:sz w:val="84"/>
          <w:szCs w:val="84"/>
          <w:highlight w:val="none"/>
          <w:lang w:val="zh-CN"/>
        </w:rPr>
        <w:t>文</w:t>
      </w:r>
    </w:p>
    <w:p w14:paraId="377148A5">
      <w:pPr>
        <w:jc w:val="center"/>
        <w:rPr>
          <w:color w:val="auto"/>
          <w:sz w:val="84"/>
          <w:szCs w:val="84"/>
          <w:highlight w:val="none"/>
          <w:lang w:val="zh-CN"/>
        </w:rPr>
      </w:pPr>
      <w:r>
        <w:rPr>
          <w:rFonts w:hint="eastAsia"/>
          <w:color w:val="auto"/>
          <w:sz w:val="84"/>
          <w:szCs w:val="84"/>
          <w:highlight w:val="none"/>
          <w:lang w:val="zh-CN"/>
        </w:rPr>
        <w:t>件</w:t>
      </w:r>
    </w:p>
    <w:p w14:paraId="2A5B91E3">
      <w:pPr>
        <w:spacing w:after="100" w:afterAutospacing="1" w:line="360" w:lineRule="auto"/>
        <w:ind w:right="-108"/>
        <w:jc w:val="center"/>
        <w:rPr>
          <w:rFonts w:ascii="宋体" w:hAnsi="宋体"/>
          <w:b/>
          <w:color w:val="auto"/>
          <w:sz w:val="28"/>
          <w:szCs w:val="28"/>
          <w:highlight w:val="none"/>
        </w:rPr>
      </w:pPr>
      <w:r>
        <w:rPr>
          <w:rFonts w:hint="eastAsia" w:ascii="宋体" w:hAnsi="宋体" w:cs="宋体"/>
          <w:color w:val="auto"/>
          <w:sz w:val="28"/>
          <w:szCs w:val="28"/>
          <w:highlight w:val="none"/>
          <w:lang w:val="zh-CN"/>
        </w:rPr>
        <w:t>（</w:t>
      </w:r>
      <w:r>
        <w:rPr>
          <w:rFonts w:hint="eastAsia" w:ascii="宋体" w:hAnsi="宋体"/>
          <w:bCs/>
          <w:color w:val="auto"/>
          <w:sz w:val="24"/>
          <w:highlight w:val="none"/>
          <w:lang w:val="zh-CN"/>
        </w:rPr>
        <w:t>商务与技术文件</w:t>
      </w:r>
      <w:r>
        <w:rPr>
          <w:rFonts w:hint="eastAsia" w:ascii="宋体" w:hAnsi="宋体"/>
          <w:b/>
          <w:color w:val="auto"/>
          <w:sz w:val="28"/>
          <w:szCs w:val="28"/>
          <w:highlight w:val="none"/>
        </w:rPr>
        <w:t>）</w:t>
      </w:r>
    </w:p>
    <w:p w14:paraId="3F5B89A5">
      <w:pPr>
        <w:pStyle w:val="22"/>
        <w:rPr>
          <w:color w:val="auto"/>
          <w:highlight w:val="none"/>
        </w:rPr>
      </w:pPr>
    </w:p>
    <w:p w14:paraId="6FD41986">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投标人全称（公章）：</w:t>
      </w:r>
    </w:p>
    <w:p w14:paraId="3ED9C0B5">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地    址：</w:t>
      </w:r>
    </w:p>
    <w:p w14:paraId="782CDD7F">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时    间：</w:t>
      </w:r>
    </w:p>
    <w:p w14:paraId="71242774">
      <w:pPr>
        <w:snapToGrid w:val="0"/>
        <w:spacing w:before="50" w:after="50" w:line="360" w:lineRule="auto"/>
        <w:rPr>
          <w:rFonts w:ascii="仿宋_GB2312" w:hAnsi="宋体" w:eastAsia="仿宋_GB2312"/>
          <w:b/>
          <w:color w:val="auto"/>
          <w:sz w:val="36"/>
          <w:szCs w:val="36"/>
          <w:highlight w:val="none"/>
        </w:rPr>
      </w:pPr>
    </w:p>
    <w:p w14:paraId="43B0936E">
      <w:pPr>
        <w:widowControl/>
        <w:jc w:val="left"/>
        <w:rPr>
          <w:rFonts w:ascii="仿宋_GB2312" w:hAnsi="宋体" w:eastAsia="仿宋_GB2312"/>
          <w:b/>
          <w:color w:val="auto"/>
          <w:sz w:val="36"/>
          <w:szCs w:val="36"/>
          <w:highlight w:val="none"/>
        </w:rPr>
      </w:pPr>
      <w:r>
        <w:rPr>
          <w:rFonts w:ascii="仿宋_GB2312" w:hAnsi="宋体" w:eastAsia="仿宋_GB2312"/>
          <w:b/>
          <w:color w:val="auto"/>
          <w:sz w:val="36"/>
          <w:szCs w:val="36"/>
          <w:highlight w:val="none"/>
        </w:rPr>
        <w:br w:type="page"/>
      </w:r>
    </w:p>
    <w:p w14:paraId="66C7AB05">
      <w:pPr>
        <w:pStyle w:val="9"/>
        <w:rPr>
          <w:rFonts w:ascii="仿宋_GB2312" w:hAnsi="宋体" w:eastAsia="仿宋_GB2312"/>
          <w:b/>
          <w:color w:val="auto"/>
          <w:sz w:val="36"/>
          <w:szCs w:val="36"/>
          <w:highlight w:val="none"/>
        </w:rPr>
      </w:pPr>
    </w:p>
    <w:p w14:paraId="3C5ED741">
      <w:pPr>
        <w:snapToGrid w:val="0"/>
        <w:spacing w:before="50" w:after="50" w:line="360" w:lineRule="auto"/>
        <w:jc w:val="center"/>
        <w:rPr>
          <w:rFonts w:ascii="宋体" w:hAnsi="宋体"/>
          <w:b/>
          <w:bCs/>
          <w:color w:val="auto"/>
          <w:sz w:val="32"/>
          <w:szCs w:val="32"/>
          <w:highlight w:val="none"/>
          <w:lang w:val="zh-CN"/>
        </w:rPr>
      </w:pPr>
      <w:r>
        <w:rPr>
          <w:rFonts w:hint="eastAsia" w:ascii="宋体" w:hAnsi="宋体"/>
          <w:b/>
          <w:bCs/>
          <w:color w:val="auto"/>
          <w:sz w:val="32"/>
          <w:szCs w:val="32"/>
          <w:highlight w:val="none"/>
          <w:lang w:val="zh-CN"/>
        </w:rPr>
        <w:t>商务与技术文件评分索引</w:t>
      </w:r>
    </w:p>
    <w:tbl>
      <w:tblPr>
        <w:tblStyle w:val="24"/>
        <w:tblpPr w:leftFromText="180" w:rightFromText="180" w:vertAnchor="text" w:horzAnchor="page" w:tblpX="1356" w:tblpY="4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
        <w:gridCol w:w="1488"/>
        <w:gridCol w:w="3876"/>
        <w:gridCol w:w="1682"/>
        <w:gridCol w:w="1349"/>
      </w:tblGrid>
      <w:tr w14:paraId="7B534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vAlign w:val="center"/>
          </w:tcPr>
          <w:p w14:paraId="61FD79D0">
            <w:pPr>
              <w:snapToGrid w:val="0"/>
              <w:spacing w:before="50" w:after="50" w:line="360" w:lineRule="auto"/>
              <w:jc w:val="center"/>
              <w:rPr>
                <w:rFonts w:ascii="宋体" w:hAnsi="宋体"/>
                <w:b/>
                <w:bCs/>
                <w:color w:val="auto"/>
                <w:sz w:val="32"/>
                <w:szCs w:val="32"/>
                <w:highlight w:val="none"/>
                <w:lang w:val="zh-CN"/>
              </w:rPr>
            </w:pPr>
            <w:r>
              <w:rPr>
                <w:rFonts w:hint="eastAsia" w:ascii="宋体" w:hAnsi="宋体"/>
                <w:b/>
                <w:bCs/>
                <w:color w:val="auto"/>
                <w:sz w:val="32"/>
                <w:szCs w:val="32"/>
                <w:highlight w:val="none"/>
                <w:lang w:val="zh-CN"/>
              </w:rPr>
              <w:t>序号</w:t>
            </w:r>
          </w:p>
        </w:tc>
        <w:tc>
          <w:tcPr>
            <w:tcW w:w="1500" w:type="dxa"/>
            <w:vAlign w:val="center"/>
          </w:tcPr>
          <w:p w14:paraId="6555B788">
            <w:pPr>
              <w:snapToGrid w:val="0"/>
              <w:spacing w:before="50" w:after="50" w:line="360" w:lineRule="auto"/>
              <w:jc w:val="center"/>
              <w:rPr>
                <w:rFonts w:ascii="宋体" w:hAnsi="宋体"/>
                <w:b/>
                <w:bCs/>
                <w:color w:val="auto"/>
                <w:sz w:val="32"/>
                <w:szCs w:val="32"/>
                <w:highlight w:val="none"/>
                <w:lang w:val="zh-CN"/>
              </w:rPr>
            </w:pPr>
            <w:r>
              <w:rPr>
                <w:rFonts w:hint="eastAsia" w:ascii="宋体" w:hAnsi="宋体"/>
                <w:b/>
                <w:bCs/>
                <w:color w:val="auto"/>
                <w:sz w:val="32"/>
                <w:szCs w:val="32"/>
                <w:highlight w:val="none"/>
                <w:lang w:val="zh-CN"/>
              </w:rPr>
              <w:t>评审项目</w:t>
            </w:r>
          </w:p>
        </w:tc>
        <w:tc>
          <w:tcPr>
            <w:tcW w:w="3915" w:type="dxa"/>
            <w:vAlign w:val="center"/>
          </w:tcPr>
          <w:p w14:paraId="29E7F856">
            <w:pPr>
              <w:snapToGrid w:val="0"/>
              <w:spacing w:before="50" w:after="50" w:line="360" w:lineRule="auto"/>
              <w:jc w:val="center"/>
              <w:rPr>
                <w:rFonts w:ascii="宋体" w:hAnsi="宋体"/>
                <w:b/>
                <w:bCs/>
                <w:color w:val="auto"/>
                <w:sz w:val="32"/>
                <w:szCs w:val="32"/>
                <w:highlight w:val="none"/>
                <w:lang w:val="zh-CN"/>
              </w:rPr>
            </w:pPr>
            <w:r>
              <w:rPr>
                <w:rFonts w:hint="eastAsia" w:ascii="宋体" w:hAnsi="宋体"/>
                <w:b/>
                <w:bCs/>
                <w:color w:val="auto"/>
                <w:sz w:val="32"/>
                <w:szCs w:val="32"/>
                <w:highlight w:val="none"/>
                <w:lang w:val="zh-CN"/>
              </w:rPr>
              <w:t>评分标准</w:t>
            </w:r>
          </w:p>
        </w:tc>
        <w:tc>
          <w:tcPr>
            <w:tcW w:w="1695" w:type="dxa"/>
            <w:vAlign w:val="center"/>
          </w:tcPr>
          <w:p w14:paraId="75433C87">
            <w:pPr>
              <w:snapToGrid w:val="0"/>
              <w:spacing w:before="50" w:after="50" w:line="360" w:lineRule="auto"/>
              <w:jc w:val="center"/>
              <w:rPr>
                <w:rFonts w:ascii="宋体" w:hAnsi="宋体"/>
                <w:b/>
                <w:bCs/>
                <w:color w:val="auto"/>
                <w:sz w:val="32"/>
                <w:szCs w:val="32"/>
                <w:highlight w:val="none"/>
                <w:lang w:val="zh-CN"/>
              </w:rPr>
            </w:pPr>
            <w:r>
              <w:rPr>
                <w:rFonts w:hint="eastAsia" w:ascii="宋体" w:hAnsi="宋体"/>
                <w:b/>
                <w:bCs/>
                <w:color w:val="auto"/>
                <w:sz w:val="32"/>
                <w:szCs w:val="32"/>
                <w:highlight w:val="none"/>
                <w:lang w:val="zh-CN"/>
              </w:rPr>
              <w:t>供应商自评分</w:t>
            </w:r>
          </w:p>
        </w:tc>
        <w:tc>
          <w:tcPr>
            <w:tcW w:w="1358" w:type="dxa"/>
            <w:vAlign w:val="center"/>
          </w:tcPr>
          <w:p w14:paraId="005A1830">
            <w:pPr>
              <w:snapToGrid w:val="0"/>
              <w:spacing w:before="50" w:after="50" w:line="360" w:lineRule="auto"/>
              <w:jc w:val="center"/>
              <w:rPr>
                <w:rFonts w:ascii="宋体" w:hAnsi="宋体"/>
                <w:b/>
                <w:bCs/>
                <w:color w:val="auto"/>
                <w:sz w:val="32"/>
                <w:szCs w:val="32"/>
                <w:highlight w:val="none"/>
                <w:lang w:val="zh-CN"/>
              </w:rPr>
            </w:pPr>
            <w:r>
              <w:rPr>
                <w:rFonts w:hint="eastAsia" w:ascii="宋体" w:hAnsi="宋体"/>
                <w:b/>
                <w:bCs/>
                <w:color w:val="auto"/>
                <w:sz w:val="32"/>
                <w:szCs w:val="32"/>
                <w:highlight w:val="none"/>
                <w:lang w:val="zh-CN"/>
              </w:rPr>
              <w:t>页码索引</w:t>
            </w:r>
          </w:p>
        </w:tc>
      </w:tr>
      <w:tr w14:paraId="2497F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vAlign w:val="center"/>
          </w:tcPr>
          <w:p w14:paraId="61B6BA8A">
            <w:pPr>
              <w:snapToGrid w:val="0"/>
              <w:spacing w:before="50" w:after="50" w:line="360" w:lineRule="auto"/>
              <w:jc w:val="center"/>
              <w:rPr>
                <w:rFonts w:ascii="宋体" w:hAnsi="宋体"/>
                <w:b/>
                <w:bCs/>
                <w:color w:val="auto"/>
                <w:sz w:val="32"/>
                <w:szCs w:val="32"/>
                <w:highlight w:val="none"/>
                <w:lang w:val="zh-CN"/>
              </w:rPr>
            </w:pPr>
            <w:r>
              <w:rPr>
                <w:rFonts w:hint="eastAsia" w:ascii="宋体" w:hAnsi="宋体"/>
                <w:b/>
                <w:bCs/>
                <w:color w:val="auto"/>
                <w:sz w:val="32"/>
                <w:szCs w:val="32"/>
                <w:highlight w:val="none"/>
                <w:lang w:val="zh-CN"/>
              </w:rPr>
              <w:t>....</w:t>
            </w:r>
          </w:p>
        </w:tc>
        <w:tc>
          <w:tcPr>
            <w:tcW w:w="1500" w:type="dxa"/>
            <w:vAlign w:val="center"/>
          </w:tcPr>
          <w:p w14:paraId="51E97CB5">
            <w:pPr>
              <w:snapToGrid w:val="0"/>
              <w:spacing w:before="50" w:after="50" w:line="360" w:lineRule="auto"/>
              <w:jc w:val="center"/>
              <w:rPr>
                <w:rFonts w:ascii="宋体" w:hAnsi="宋体"/>
                <w:b/>
                <w:bCs/>
                <w:color w:val="auto"/>
                <w:sz w:val="32"/>
                <w:szCs w:val="32"/>
                <w:highlight w:val="none"/>
                <w:lang w:val="zh-CN"/>
              </w:rPr>
            </w:pPr>
          </w:p>
        </w:tc>
        <w:tc>
          <w:tcPr>
            <w:tcW w:w="3915" w:type="dxa"/>
            <w:vAlign w:val="center"/>
          </w:tcPr>
          <w:p w14:paraId="12BCB736">
            <w:pPr>
              <w:snapToGrid w:val="0"/>
              <w:spacing w:before="50" w:after="50" w:line="360" w:lineRule="auto"/>
              <w:jc w:val="center"/>
              <w:rPr>
                <w:rFonts w:ascii="宋体" w:hAnsi="宋体"/>
                <w:b/>
                <w:bCs/>
                <w:color w:val="auto"/>
                <w:sz w:val="32"/>
                <w:szCs w:val="32"/>
                <w:highlight w:val="none"/>
                <w:lang w:val="zh-CN"/>
              </w:rPr>
            </w:pPr>
          </w:p>
        </w:tc>
        <w:tc>
          <w:tcPr>
            <w:tcW w:w="1695" w:type="dxa"/>
            <w:vAlign w:val="center"/>
          </w:tcPr>
          <w:p w14:paraId="13B9942F">
            <w:pPr>
              <w:snapToGrid w:val="0"/>
              <w:spacing w:before="50" w:after="50" w:line="360" w:lineRule="auto"/>
              <w:jc w:val="center"/>
              <w:rPr>
                <w:rFonts w:ascii="宋体" w:hAnsi="宋体"/>
                <w:b/>
                <w:bCs/>
                <w:color w:val="auto"/>
                <w:sz w:val="32"/>
                <w:szCs w:val="32"/>
                <w:highlight w:val="none"/>
                <w:lang w:val="zh-CN"/>
              </w:rPr>
            </w:pPr>
          </w:p>
        </w:tc>
        <w:tc>
          <w:tcPr>
            <w:tcW w:w="1358" w:type="dxa"/>
            <w:vAlign w:val="center"/>
          </w:tcPr>
          <w:p w14:paraId="4795CAC6">
            <w:pPr>
              <w:snapToGrid w:val="0"/>
              <w:spacing w:before="50" w:after="50" w:line="360" w:lineRule="auto"/>
              <w:jc w:val="center"/>
              <w:rPr>
                <w:rFonts w:ascii="宋体" w:hAnsi="宋体"/>
                <w:b/>
                <w:bCs/>
                <w:color w:val="auto"/>
                <w:sz w:val="32"/>
                <w:szCs w:val="32"/>
                <w:highlight w:val="none"/>
                <w:lang w:val="zh-CN"/>
              </w:rPr>
            </w:pPr>
          </w:p>
        </w:tc>
      </w:tr>
      <w:tr w14:paraId="1F667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vAlign w:val="center"/>
          </w:tcPr>
          <w:p w14:paraId="10640626">
            <w:pPr>
              <w:snapToGrid w:val="0"/>
              <w:spacing w:before="50" w:after="50" w:line="360" w:lineRule="auto"/>
              <w:jc w:val="center"/>
              <w:rPr>
                <w:rFonts w:ascii="宋体" w:hAnsi="宋体"/>
                <w:b/>
                <w:bCs/>
                <w:color w:val="auto"/>
                <w:sz w:val="32"/>
                <w:szCs w:val="32"/>
                <w:highlight w:val="none"/>
                <w:lang w:val="zh-CN"/>
              </w:rPr>
            </w:pPr>
          </w:p>
        </w:tc>
        <w:tc>
          <w:tcPr>
            <w:tcW w:w="1500" w:type="dxa"/>
            <w:vAlign w:val="center"/>
          </w:tcPr>
          <w:p w14:paraId="41E3E05F">
            <w:pPr>
              <w:snapToGrid w:val="0"/>
              <w:spacing w:before="50" w:after="50" w:line="360" w:lineRule="auto"/>
              <w:jc w:val="center"/>
              <w:rPr>
                <w:rFonts w:ascii="宋体" w:hAnsi="宋体"/>
                <w:b/>
                <w:bCs/>
                <w:color w:val="auto"/>
                <w:sz w:val="32"/>
                <w:szCs w:val="32"/>
                <w:highlight w:val="none"/>
                <w:lang w:val="zh-CN"/>
              </w:rPr>
            </w:pPr>
          </w:p>
        </w:tc>
        <w:tc>
          <w:tcPr>
            <w:tcW w:w="3915" w:type="dxa"/>
            <w:vAlign w:val="center"/>
          </w:tcPr>
          <w:p w14:paraId="07A6D536">
            <w:pPr>
              <w:snapToGrid w:val="0"/>
              <w:spacing w:before="50" w:after="50" w:line="360" w:lineRule="auto"/>
              <w:jc w:val="center"/>
              <w:rPr>
                <w:rFonts w:ascii="宋体" w:hAnsi="宋体"/>
                <w:b/>
                <w:bCs/>
                <w:color w:val="auto"/>
                <w:sz w:val="32"/>
                <w:szCs w:val="32"/>
                <w:highlight w:val="none"/>
                <w:lang w:val="zh-CN"/>
              </w:rPr>
            </w:pPr>
          </w:p>
        </w:tc>
        <w:tc>
          <w:tcPr>
            <w:tcW w:w="1695" w:type="dxa"/>
            <w:vAlign w:val="center"/>
          </w:tcPr>
          <w:p w14:paraId="05FA6E73">
            <w:pPr>
              <w:snapToGrid w:val="0"/>
              <w:spacing w:before="50" w:after="50" w:line="360" w:lineRule="auto"/>
              <w:jc w:val="center"/>
              <w:rPr>
                <w:rFonts w:ascii="宋体" w:hAnsi="宋体"/>
                <w:b/>
                <w:bCs/>
                <w:color w:val="auto"/>
                <w:sz w:val="32"/>
                <w:szCs w:val="32"/>
                <w:highlight w:val="none"/>
                <w:lang w:val="zh-CN"/>
              </w:rPr>
            </w:pPr>
          </w:p>
        </w:tc>
        <w:tc>
          <w:tcPr>
            <w:tcW w:w="1358" w:type="dxa"/>
            <w:vAlign w:val="center"/>
          </w:tcPr>
          <w:p w14:paraId="1B4E6584">
            <w:pPr>
              <w:snapToGrid w:val="0"/>
              <w:spacing w:before="50" w:after="50" w:line="360" w:lineRule="auto"/>
              <w:jc w:val="center"/>
              <w:rPr>
                <w:rFonts w:ascii="宋体" w:hAnsi="宋体"/>
                <w:b/>
                <w:bCs/>
                <w:color w:val="auto"/>
                <w:sz w:val="32"/>
                <w:szCs w:val="32"/>
                <w:highlight w:val="none"/>
                <w:lang w:val="zh-CN"/>
              </w:rPr>
            </w:pPr>
          </w:p>
        </w:tc>
      </w:tr>
      <w:tr w14:paraId="0A963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vAlign w:val="center"/>
          </w:tcPr>
          <w:p w14:paraId="61C00E80">
            <w:pPr>
              <w:snapToGrid w:val="0"/>
              <w:spacing w:before="50" w:after="50" w:line="360" w:lineRule="auto"/>
              <w:jc w:val="center"/>
              <w:rPr>
                <w:rFonts w:ascii="宋体" w:hAnsi="宋体"/>
                <w:b/>
                <w:bCs/>
                <w:color w:val="auto"/>
                <w:sz w:val="32"/>
                <w:szCs w:val="32"/>
                <w:highlight w:val="none"/>
                <w:lang w:val="zh-CN"/>
              </w:rPr>
            </w:pPr>
          </w:p>
        </w:tc>
        <w:tc>
          <w:tcPr>
            <w:tcW w:w="1500" w:type="dxa"/>
            <w:vAlign w:val="center"/>
          </w:tcPr>
          <w:p w14:paraId="68B5AED8">
            <w:pPr>
              <w:snapToGrid w:val="0"/>
              <w:spacing w:before="50" w:after="50" w:line="360" w:lineRule="auto"/>
              <w:jc w:val="center"/>
              <w:rPr>
                <w:rFonts w:ascii="宋体" w:hAnsi="宋体"/>
                <w:b/>
                <w:bCs/>
                <w:color w:val="auto"/>
                <w:sz w:val="32"/>
                <w:szCs w:val="32"/>
                <w:highlight w:val="none"/>
                <w:lang w:val="zh-CN"/>
              </w:rPr>
            </w:pPr>
          </w:p>
        </w:tc>
        <w:tc>
          <w:tcPr>
            <w:tcW w:w="3915" w:type="dxa"/>
            <w:vAlign w:val="center"/>
          </w:tcPr>
          <w:p w14:paraId="2F249AA1">
            <w:pPr>
              <w:snapToGrid w:val="0"/>
              <w:spacing w:before="50" w:after="50" w:line="360" w:lineRule="auto"/>
              <w:jc w:val="center"/>
              <w:rPr>
                <w:rFonts w:ascii="宋体" w:hAnsi="宋体"/>
                <w:b/>
                <w:bCs/>
                <w:color w:val="auto"/>
                <w:sz w:val="32"/>
                <w:szCs w:val="32"/>
                <w:highlight w:val="none"/>
                <w:lang w:val="zh-CN"/>
              </w:rPr>
            </w:pPr>
          </w:p>
        </w:tc>
        <w:tc>
          <w:tcPr>
            <w:tcW w:w="1695" w:type="dxa"/>
            <w:vAlign w:val="center"/>
          </w:tcPr>
          <w:p w14:paraId="4E2CCF72">
            <w:pPr>
              <w:snapToGrid w:val="0"/>
              <w:spacing w:before="50" w:after="50" w:line="360" w:lineRule="auto"/>
              <w:jc w:val="center"/>
              <w:rPr>
                <w:rFonts w:ascii="宋体" w:hAnsi="宋体"/>
                <w:b/>
                <w:bCs/>
                <w:color w:val="auto"/>
                <w:sz w:val="32"/>
                <w:szCs w:val="32"/>
                <w:highlight w:val="none"/>
                <w:lang w:val="zh-CN"/>
              </w:rPr>
            </w:pPr>
          </w:p>
        </w:tc>
        <w:tc>
          <w:tcPr>
            <w:tcW w:w="1358" w:type="dxa"/>
            <w:vAlign w:val="center"/>
          </w:tcPr>
          <w:p w14:paraId="51EF297A">
            <w:pPr>
              <w:snapToGrid w:val="0"/>
              <w:spacing w:before="50" w:after="50" w:line="360" w:lineRule="auto"/>
              <w:jc w:val="center"/>
              <w:rPr>
                <w:rFonts w:ascii="宋体" w:hAnsi="宋体"/>
                <w:b/>
                <w:bCs/>
                <w:color w:val="auto"/>
                <w:sz w:val="32"/>
                <w:szCs w:val="32"/>
                <w:highlight w:val="none"/>
                <w:lang w:val="zh-CN"/>
              </w:rPr>
            </w:pPr>
          </w:p>
        </w:tc>
      </w:tr>
      <w:tr w14:paraId="695D2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vAlign w:val="center"/>
          </w:tcPr>
          <w:p w14:paraId="2BEA1DFE">
            <w:pPr>
              <w:snapToGrid w:val="0"/>
              <w:spacing w:before="50" w:after="50" w:line="360" w:lineRule="auto"/>
              <w:jc w:val="center"/>
              <w:rPr>
                <w:rFonts w:ascii="宋体" w:hAnsi="宋体"/>
                <w:b/>
                <w:bCs/>
                <w:color w:val="auto"/>
                <w:sz w:val="32"/>
                <w:szCs w:val="32"/>
                <w:highlight w:val="none"/>
                <w:lang w:val="zh-CN"/>
              </w:rPr>
            </w:pPr>
          </w:p>
        </w:tc>
        <w:tc>
          <w:tcPr>
            <w:tcW w:w="1500" w:type="dxa"/>
            <w:vAlign w:val="center"/>
          </w:tcPr>
          <w:p w14:paraId="31463241">
            <w:pPr>
              <w:snapToGrid w:val="0"/>
              <w:spacing w:before="50" w:after="50" w:line="360" w:lineRule="auto"/>
              <w:jc w:val="center"/>
              <w:rPr>
                <w:rFonts w:ascii="宋体" w:hAnsi="宋体"/>
                <w:b/>
                <w:bCs/>
                <w:color w:val="auto"/>
                <w:sz w:val="32"/>
                <w:szCs w:val="32"/>
                <w:highlight w:val="none"/>
                <w:lang w:val="zh-CN"/>
              </w:rPr>
            </w:pPr>
          </w:p>
        </w:tc>
        <w:tc>
          <w:tcPr>
            <w:tcW w:w="3915" w:type="dxa"/>
            <w:vAlign w:val="center"/>
          </w:tcPr>
          <w:p w14:paraId="6193E776">
            <w:pPr>
              <w:snapToGrid w:val="0"/>
              <w:spacing w:before="50" w:after="50" w:line="360" w:lineRule="auto"/>
              <w:jc w:val="center"/>
              <w:rPr>
                <w:rFonts w:ascii="宋体" w:hAnsi="宋体"/>
                <w:b/>
                <w:bCs/>
                <w:color w:val="auto"/>
                <w:sz w:val="32"/>
                <w:szCs w:val="32"/>
                <w:highlight w:val="none"/>
                <w:lang w:val="zh-CN"/>
              </w:rPr>
            </w:pPr>
          </w:p>
        </w:tc>
        <w:tc>
          <w:tcPr>
            <w:tcW w:w="1695" w:type="dxa"/>
            <w:vAlign w:val="center"/>
          </w:tcPr>
          <w:p w14:paraId="1348F5FC">
            <w:pPr>
              <w:snapToGrid w:val="0"/>
              <w:spacing w:before="50" w:after="50" w:line="360" w:lineRule="auto"/>
              <w:jc w:val="center"/>
              <w:rPr>
                <w:rFonts w:ascii="宋体" w:hAnsi="宋体"/>
                <w:b/>
                <w:bCs/>
                <w:color w:val="auto"/>
                <w:sz w:val="32"/>
                <w:szCs w:val="32"/>
                <w:highlight w:val="none"/>
                <w:lang w:val="zh-CN"/>
              </w:rPr>
            </w:pPr>
          </w:p>
        </w:tc>
        <w:tc>
          <w:tcPr>
            <w:tcW w:w="1358" w:type="dxa"/>
            <w:vAlign w:val="center"/>
          </w:tcPr>
          <w:p w14:paraId="40F91B25">
            <w:pPr>
              <w:snapToGrid w:val="0"/>
              <w:spacing w:before="50" w:after="50" w:line="360" w:lineRule="auto"/>
              <w:jc w:val="center"/>
              <w:rPr>
                <w:rFonts w:ascii="宋体" w:hAnsi="宋体"/>
                <w:b/>
                <w:bCs/>
                <w:color w:val="auto"/>
                <w:sz w:val="32"/>
                <w:szCs w:val="32"/>
                <w:highlight w:val="none"/>
                <w:lang w:val="zh-CN"/>
              </w:rPr>
            </w:pPr>
          </w:p>
        </w:tc>
      </w:tr>
      <w:tr w14:paraId="3FE66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vAlign w:val="center"/>
          </w:tcPr>
          <w:p w14:paraId="7DCCB606">
            <w:pPr>
              <w:snapToGrid w:val="0"/>
              <w:spacing w:before="50" w:after="50" w:line="360" w:lineRule="auto"/>
              <w:jc w:val="center"/>
              <w:rPr>
                <w:rFonts w:ascii="宋体" w:hAnsi="宋体"/>
                <w:b/>
                <w:bCs/>
                <w:color w:val="auto"/>
                <w:sz w:val="32"/>
                <w:szCs w:val="32"/>
                <w:highlight w:val="none"/>
                <w:lang w:val="zh-CN"/>
              </w:rPr>
            </w:pPr>
          </w:p>
        </w:tc>
        <w:tc>
          <w:tcPr>
            <w:tcW w:w="1500" w:type="dxa"/>
            <w:vAlign w:val="center"/>
          </w:tcPr>
          <w:p w14:paraId="07B643C3">
            <w:pPr>
              <w:snapToGrid w:val="0"/>
              <w:spacing w:before="50" w:after="50" w:line="360" w:lineRule="auto"/>
              <w:jc w:val="center"/>
              <w:rPr>
                <w:rFonts w:ascii="宋体" w:hAnsi="宋体"/>
                <w:b/>
                <w:bCs/>
                <w:color w:val="auto"/>
                <w:sz w:val="32"/>
                <w:szCs w:val="32"/>
                <w:highlight w:val="none"/>
                <w:lang w:val="zh-CN"/>
              </w:rPr>
            </w:pPr>
          </w:p>
        </w:tc>
        <w:tc>
          <w:tcPr>
            <w:tcW w:w="3915" w:type="dxa"/>
            <w:vAlign w:val="center"/>
          </w:tcPr>
          <w:p w14:paraId="0B8CC61A">
            <w:pPr>
              <w:snapToGrid w:val="0"/>
              <w:spacing w:before="50" w:after="50" w:line="360" w:lineRule="auto"/>
              <w:jc w:val="center"/>
              <w:rPr>
                <w:rFonts w:ascii="宋体" w:hAnsi="宋体"/>
                <w:b/>
                <w:bCs/>
                <w:color w:val="auto"/>
                <w:sz w:val="32"/>
                <w:szCs w:val="32"/>
                <w:highlight w:val="none"/>
                <w:lang w:val="zh-CN"/>
              </w:rPr>
            </w:pPr>
          </w:p>
        </w:tc>
        <w:tc>
          <w:tcPr>
            <w:tcW w:w="1695" w:type="dxa"/>
            <w:vAlign w:val="center"/>
          </w:tcPr>
          <w:p w14:paraId="63303CFD">
            <w:pPr>
              <w:snapToGrid w:val="0"/>
              <w:spacing w:before="50" w:after="50" w:line="360" w:lineRule="auto"/>
              <w:jc w:val="center"/>
              <w:rPr>
                <w:rFonts w:ascii="宋体" w:hAnsi="宋体"/>
                <w:b/>
                <w:bCs/>
                <w:color w:val="auto"/>
                <w:sz w:val="32"/>
                <w:szCs w:val="32"/>
                <w:highlight w:val="none"/>
                <w:lang w:val="zh-CN"/>
              </w:rPr>
            </w:pPr>
          </w:p>
        </w:tc>
        <w:tc>
          <w:tcPr>
            <w:tcW w:w="1358" w:type="dxa"/>
            <w:vAlign w:val="center"/>
          </w:tcPr>
          <w:p w14:paraId="3CF4246D">
            <w:pPr>
              <w:snapToGrid w:val="0"/>
              <w:spacing w:before="50" w:after="50" w:line="360" w:lineRule="auto"/>
              <w:jc w:val="center"/>
              <w:rPr>
                <w:rFonts w:ascii="宋体" w:hAnsi="宋体"/>
                <w:b/>
                <w:bCs/>
                <w:color w:val="auto"/>
                <w:sz w:val="32"/>
                <w:szCs w:val="32"/>
                <w:highlight w:val="none"/>
                <w:lang w:val="zh-CN"/>
              </w:rPr>
            </w:pPr>
          </w:p>
        </w:tc>
      </w:tr>
      <w:tr w14:paraId="52AD3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vAlign w:val="center"/>
          </w:tcPr>
          <w:p w14:paraId="62271F2A">
            <w:pPr>
              <w:snapToGrid w:val="0"/>
              <w:spacing w:before="50" w:after="50" w:line="360" w:lineRule="auto"/>
              <w:jc w:val="center"/>
              <w:rPr>
                <w:rFonts w:ascii="宋体" w:hAnsi="宋体"/>
                <w:b/>
                <w:bCs/>
                <w:color w:val="auto"/>
                <w:sz w:val="32"/>
                <w:szCs w:val="32"/>
                <w:highlight w:val="none"/>
                <w:lang w:val="zh-CN"/>
              </w:rPr>
            </w:pPr>
          </w:p>
        </w:tc>
        <w:tc>
          <w:tcPr>
            <w:tcW w:w="1500" w:type="dxa"/>
            <w:vAlign w:val="center"/>
          </w:tcPr>
          <w:p w14:paraId="71152507">
            <w:pPr>
              <w:snapToGrid w:val="0"/>
              <w:spacing w:before="50" w:after="50" w:line="360" w:lineRule="auto"/>
              <w:jc w:val="center"/>
              <w:rPr>
                <w:rFonts w:ascii="宋体" w:hAnsi="宋体"/>
                <w:b/>
                <w:bCs/>
                <w:color w:val="auto"/>
                <w:sz w:val="32"/>
                <w:szCs w:val="32"/>
                <w:highlight w:val="none"/>
                <w:lang w:val="zh-CN"/>
              </w:rPr>
            </w:pPr>
          </w:p>
        </w:tc>
        <w:tc>
          <w:tcPr>
            <w:tcW w:w="3915" w:type="dxa"/>
            <w:vAlign w:val="center"/>
          </w:tcPr>
          <w:p w14:paraId="5D448C1F">
            <w:pPr>
              <w:snapToGrid w:val="0"/>
              <w:spacing w:before="50" w:after="50" w:line="360" w:lineRule="auto"/>
              <w:jc w:val="center"/>
              <w:rPr>
                <w:rFonts w:ascii="宋体" w:hAnsi="宋体"/>
                <w:b/>
                <w:bCs/>
                <w:color w:val="auto"/>
                <w:sz w:val="32"/>
                <w:szCs w:val="32"/>
                <w:highlight w:val="none"/>
                <w:lang w:val="zh-CN"/>
              </w:rPr>
            </w:pPr>
          </w:p>
        </w:tc>
        <w:tc>
          <w:tcPr>
            <w:tcW w:w="1695" w:type="dxa"/>
            <w:vAlign w:val="center"/>
          </w:tcPr>
          <w:p w14:paraId="2B57C118">
            <w:pPr>
              <w:snapToGrid w:val="0"/>
              <w:spacing w:before="50" w:after="50" w:line="360" w:lineRule="auto"/>
              <w:jc w:val="center"/>
              <w:rPr>
                <w:rFonts w:ascii="宋体" w:hAnsi="宋体"/>
                <w:b/>
                <w:bCs/>
                <w:color w:val="auto"/>
                <w:sz w:val="32"/>
                <w:szCs w:val="32"/>
                <w:highlight w:val="none"/>
                <w:lang w:val="zh-CN"/>
              </w:rPr>
            </w:pPr>
          </w:p>
        </w:tc>
        <w:tc>
          <w:tcPr>
            <w:tcW w:w="1358" w:type="dxa"/>
            <w:vAlign w:val="center"/>
          </w:tcPr>
          <w:p w14:paraId="3D183A71">
            <w:pPr>
              <w:snapToGrid w:val="0"/>
              <w:spacing w:before="50" w:after="50" w:line="360" w:lineRule="auto"/>
              <w:jc w:val="center"/>
              <w:rPr>
                <w:rFonts w:ascii="宋体" w:hAnsi="宋体"/>
                <w:b/>
                <w:bCs/>
                <w:color w:val="auto"/>
                <w:sz w:val="32"/>
                <w:szCs w:val="32"/>
                <w:highlight w:val="none"/>
                <w:lang w:val="zh-CN"/>
              </w:rPr>
            </w:pPr>
          </w:p>
        </w:tc>
      </w:tr>
      <w:tr w14:paraId="692D2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vAlign w:val="center"/>
          </w:tcPr>
          <w:p w14:paraId="6D772B25">
            <w:pPr>
              <w:snapToGrid w:val="0"/>
              <w:spacing w:before="50" w:after="50" w:line="360" w:lineRule="auto"/>
              <w:jc w:val="center"/>
              <w:rPr>
                <w:rFonts w:ascii="宋体" w:hAnsi="宋体"/>
                <w:b/>
                <w:bCs/>
                <w:color w:val="auto"/>
                <w:sz w:val="32"/>
                <w:szCs w:val="32"/>
                <w:highlight w:val="none"/>
                <w:lang w:val="zh-CN"/>
              </w:rPr>
            </w:pPr>
          </w:p>
        </w:tc>
        <w:tc>
          <w:tcPr>
            <w:tcW w:w="1500" w:type="dxa"/>
            <w:vAlign w:val="center"/>
          </w:tcPr>
          <w:p w14:paraId="0D654A06">
            <w:pPr>
              <w:snapToGrid w:val="0"/>
              <w:spacing w:before="50" w:after="50" w:line="360" w:lineRule="auto"/>
              <w:jc w:val="center"/>
              <w:rPr>
                <w:rFonts w:ascii="宋体" w:hAnsi="宋体"/>
                <w:b/>
                <w:bCs/>
                <w:color w:val="auto"/>
                <w:sz w:val="32"/>
                <w:szCs w:val="32"/>
                <w:highlight w:val="none"/>
                <w:lang w:val="zh-CN"/>
              </w:rPr>
            </w:pPr>
          </w:p>
        </w:tc>
        <w:tc>
          <w:tcPr>
            <w:tcW w:w="3915" w:type="dxa"/>
            <w:vAlign w:val="center"/>
          </w:tcPr>
          <w:p w14:paraId="6E1402A2">
            <w:pPr>
              <w:snapToGrid w:val="0"/>
              <w:spacing w:before="50" w:after="50" w:line="360" w:lineRule="auto"/>
              <w:jc w:val="center"/>
              <w:rPr>
                <w:rFonts w:ascii="宋体" w:hAnsi="宋体"/>
                <w:b/>
                <w:bCs/>
                <w:color w:val="auto"/>
                <w:sz w:val="32"/>
                <w:szCs w:val="32"/>
                <w:highlight w:val="none"/>
                <w:lang w:val="zh-CN"/>
              </w:rPr>
            </w:pPr>
          </w:p>
        </w:tc>
        <w:tc>
          <w:tcPr>
            <w:tcW w:w="1695" w:type="dxa"/>
            <w:vAlign w:val="center"/>
          </w:tcPr>
          <w:p w14:paraId="7E1C5221">
            <w:pPr>
              <w:snapToGrid w:val="0"/>
              <w:spacing w:before="50" w:after="50" w:line="360" w:lineRule="auto"/>
              <w:jc w:val="center"/>
              <w:rPr>
                <w:rFonts w:ascii="宋体" w:hAnsi="宋体"/>
                <w:b/>
                <w:bCs/>
                <w:color w:val="auto"/>
                <w:sz w:val="32"/>
                <w:szCs w:val="32"/>
                <w:highlight w:val="none"/>
                <w:lang w:val="zh-CN"/>
              </w:rPr>
            </w:pPr>
          </w:p>
        </w:tc>
        <w:tc>
          <w:tcPr>
            <w:tcW w:w="1358" w:type="dxa"/>
            <w:vAlign w:val="center"/>
          </w:tcPr>
          <w:p w14:paraId="5E523880">
            <w:pPr>
              <w:snapToGrid w:val="0"/>
              <w:spacing w:before="50" w:after="50" w:line="360" w:lineRule="auto"/>
              <w:jc w:val="center"/>
              <w:rPr>
                <w:rFonts w:ascii="宋体" w:hAnsi="宋体"/>
                <w:b/>
                <w:bCs/>
                <w:color w:val="auto"/>
                <w:sz w:val="32"/>
                <w:szCs w:val="32"/>
                <w:highlight w:val="none"/>
                <w:lang w:val="zh-CN"/>
              </w:rPr>
            </w:pPr>
          </w:p>
        </w:tc>
      </w:tr>
      <w:tr w14:paraId="3274A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vAlign w:val="center"/>
          </w:tcPr>
          <w:p w14:paraId="7580E415">
            <w:pPr>
              <w:snapToGrid w:val="0"/>
              <w:spacing w:before="50" w:after="50" w:line="360" w:lineRule="auto"/>
              <w:jc w:val="center"/>
              <w:rPr>
                <w:rFonts w:ascii="宋体" w:hAnsi="宋体"/>
                <w:b/>
                <w:bCs/>
                <w:color w:val="auto"/>
                <w:sz w:val="32"/>
                <w:szCs w:val="32"/>
                <w:highlight w:val="none"/>
                <w:lang w:val="zh-CN"/>
              </w:rPr>
            </w:pPr>
          </w:p>
        </w:tc>
        <w:tc>
          <w:tcPr>
            <w:tcW w:w="1500" w:type="dxa"/>
            <w:vAlign w:val="center"/>
          </w:tcPr>
          <w:p w14:paraId="788FC340">
            <w:pPr>
              <w:snapToGrid w:val="0"/>
              <w:spacing w:before="50" w:after="50" w:line="360" w:lineRule="auto"/>
              <w:jc w:val="center"/>
              <w:rPr>
                <w:rFonts w:ascii="宋体" w:hAnsi="宋体"/>
                <w:b/>
                <w:bCs/>
                <w:color w:val="auto"/>
                <w:sz w:val="32"/>
                <w:szCs w:val="32"/>
                <w:highlight w:val="none"/>
                <w:lang w:val="zh-CN"/>
              </w:rPr>
            </w:pPr>
          </w:p>
        </w:tc>
        <w:tc>
          <w:tcPr>
            <w:tcW w:w="3915" w:type="dxa"/>
            <w:vAlign w:val="center"/>
          </w:tcPr>
          <w:p w14:paraId="27969B23">
            <w:pPr>
              <w:snapToGrid w:val="0"/>
              <w:spacing w:before="50" w:after="50" w:line="360" w:lineRule="auto"/>
              <w:jc w:val="center"/>
              <w:rPr>
                <w:rFonts w:ascii="宋体" w:hAnsi="宋体"/>
                <w:b/>
                <w:bCs/>
                <w:color w:val="auto"/>
                <w:sz w:val="32"/>
                <w:szCs w:val="32"/>
                <w:highlight w:val="none"/>
                <w:lang w:val="zh-CN"/>
              </w:rPr>
            </w:pPr>
          </w:p>
        </w:tc>
        <w:tc>
          <w:tcPr>
            <w:tcW w:w="1695" w:type="dxa"/>
            <w:vAlign w:val="center"/>
          </w:tcPr>
          <w:p w14:paraId="327C4603">
            <w:pPr>
              <w:snapToGrid w:val="0"/>
              <w:spacing w:before="50" w:after="50" w:line="360" w:lineRule="auto"/>
              <w:jc w:val="center"/>
              <w:rPr>
                <w:rFonts w:ascii="宋体" w:hAnsi="宋体"/>
                <w:b/>
                <w:bCs/>
                <w:color w:val="auto"/>
                <w:sz w:val="32"/>
                <w:szCs w:val="32"/>
                <w:highlight w:val="none"/>
                <w:lang w:val="zh-CN"/>
              </w:rPr>
            </w:pPr>
          </w:p>
        </w:tc>
        <w:tc>
          <w:tcPr>
            <w:tcW w:w="1358" w:type="dxa"/>
            <w:vAlign w:val="center"/>
          </w:tcPr>
          <w:p w14:paraId="3BE6AE82">
            <w:pPr>
              <w:snapToGrid w:val="0"/>
              <w:spacing w:before="50" w:after="50" w:line="360" w:lineRule="auto"/>
              <w:jc w:val="center"/>
              <w:rPr>
                <w:rFonts w:ascii="宋体" w:hAnsi="宋体"/>
                <w:b/>
                <w:bCs/>
                <w:color w:val="auto"/>
                <w:sz w:val="32"/>
                <w:szCs w:val="32"/>
                <w:highlight w:val="none"/>
                <w:lang w:val="zh-CN"/>
              </w:rPr>
            </w:pPr>
          </w:p>
        </w:tc>
      </w:tr>
      <w:tr w14:paraId="48228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vAlign w:val="center"/>
          </w:tcPr>
          <w:p w14:paraId="12E912AE">
            <w:pPr>
              <w:snapToGrid w:val="0"/>
              <w:spacing w:before="50" w:after="50" w:line="360" w:lineRule="auto"/>
              <w:jc w:val="center"/>
              <w:rPr>
                <w:rFonts w:ascii="宋体" w:hAnsi="宋体"/>
                <w:b/>
                <w:bCs/>
                <w:color w:val="auto"/>
                <w:sz w:val="32"/>
                <w:szCs w:val="32"/>
                <w:highlight w:val="none"/>
                <w:lang w:val="zh-CN"/>
              </w:rPr>
            </w:pPr>
          </w:p>
        </w:tc>
        <w:tc>
          <w:tcPr>
            <w:tcW w:w="1500" w:type="dxa"/>
            <w:vAlign w:val="center"/>
          </w:tcPr>
          <w:p w14:paraId="4E9CC140">
            <w:pPr>
              <w:snapToGrid w:val="0"/>
              <w:spacing w:before="50" w:after="50" w:line="360" w:lineRule="auto"/>
              <w:jc w:val="center"/>
              <w:rPr>
                <w:rFonts w:ascii="宋体" w:hAnsi="宋体"/>
                <w:b/>
                <w:bCs/>
                <w:color w:val="auto"/>
                <w:sz w:val="32"/>
                <w:szCs w:val="32"/>
                <w:highlight w:val="none"/>
                <w:lang w:val="zh-CN"/>
              </w:rPr>
            </w:pPr>
          </w:p>
        </w:tc>
        <w:tc>
          <w:tcPr>
            <w:tcW w:w="3915" w:type="dxa"/>
            <w:vAlign w:val="center"/>
          </w:tcPr>
          <w:p w14:paraId="6E1D50E8">
            <w:pPr>
              <w:snapToGrid w:val="0"/>
              <w:spacing w:before="50" w:after="50" w:line="360" w:lineRule="auto"/>
              <w:jc w:val="center"/>
              <w:rPr>
                <w:rFonts w:ascii="宋体" w:hAnsi="宋体"/>
                <w:b/>
                <w:bCs/>
                <w:color w:val="auto"/>
                <w:sz w:val="32"/>
                <w:szCs w:val="32"/>
                <w:highlight w:val="none"/>
                <w:lang w:val="zh-CN"/>
              </w:rPr>
            </w:pPr>
          </w:p>
        </w:tc>
        <w:tc>
          <w:tcPr>
            <w:tcW w:w="1695" w:type="dxa"/>
            <w:vAlign w:val="center"/>
          </w:tcPr>
          <w:p w14:paraId="55F3E2E5">
            <w:pPr>
              <w:snapToGrid w:val="0"/>
              <w:spacing w:before="50" w:after="50" w:line="360" w:lineRule="auto"/>
              <w:jc w:val="center"/>
              <w:rPr>
                <w:rFonts w:ascii="宋体" w:hAnsi="宋体"/>
                <w:b/>
                <w:bCs/>
                <w:color w:val="auto"/>
                <w:sz w:val="32"/>
                <w:szCs w:val="32"/>
                <w:highlight w:val="none"/>
                <w:lang w:val="zh-CN"/>
              </w:rPr>
            </w:pPr>
          </w:p>
        </w:tc>
        <w:tc>
          <w:tcPr>
            <w:tcW w:w="1358" w:type="dxa"/>
            <w:vAlign w:val="center"/>
          </w:tcPr>
          <w:p w14:paraId="3EA5D8BC">
            <w:pPr>
              <w:snapToGrid w:val="0"/>
              <w:spacing w:before="50" w:after="50" w:line="360" w:lineRule="auto"/>
              <w:jc w:val="center"/>
              <w:rPr>
                <w:rFonts w:ascii="宋体" w:hAnsi="宋体"/>
                <w:b/>
                <w:bCs/>
                <w:color w:val="auto"/>
                <w:sz w:val="32"/>
                <w:szCs w:val="32"/>
                <w:highlight w:val="none"/>
                <w:lang w:val="zh-CN"/>
              </w:rPr>
            </w:pPr>
          </w:p>
        </w:tc>
      </w:tr>
      <w:tr w14:paraId="24776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vAlign w:val="center"/>
          </w:tcPr>
          <w:p w14:paraId="673B3FEE">
            <w:pPr>
              <w:snapToGrid w:val="0"/>
              <w:spacing w:before="50" w:after="50" w:line="360" w:lineRule="auto"/>
              <w:jc w:val="center"/>
              <w:rPr>
                <w:rFonts w:ascii="宋体" w:hAnsi="宋体"/>
                <w:b/>
                <w:bCs/>
                <w:color w:val="auto"/>
                <w:sz w:val="32"/>
                <w:szCs w:val="32"/>
                <w:highlight w:val="none"/>
                <w:lang w:val="zh-CN"/>
              </w:rPr>
            </w:pPr>
          </w:p>
        </w:tc>
        <w:tc>
          <w:tcPr>
            <w:tcW w:w="1500" w:type="dxa"/>
            <w:vAlign w:val="center"/>
          </w:tcPr>
          <w:p w14:paraId="5ABF4596">
            <w:pPr>
              <w:snapToGrid w:val="0"/>
              <w:spacing w:before="50" w:after="50" w:line="360" w:lineRule="auto"/>
              <w:jc w:val="center"/>
              <w:rPr>
                <w:rFonts w:ascii="宋体" w:hAnsi="宋体"/>
                <w:b/>
                <w:bCs/>
                <w:color w:val="auto"/>
                <w:sz w:val="32"/>
                <w:szCs w:val="32"/>
                <w:highlight w:val="none"/>
                <w:lang w:val="zh-CN"/>
              </w:rPr>
            </w:pPr>
          </w:p>
        </w:tc>
        <w:tc>
          <w:tcPr>
            <w:tcW w:w="3915" w:type="dxa"/>
            <w:vAlign w:val="center"/>
          </w:tcPr>
          <w:p w14:paraId="730E21E4">
            <w:pPr>
              <w:snapToGrid w:val="0"/>
              <w:spacing w:before="50" w:after="50" w:line="360" w:lineRule="auto"/>
              <w:jc w:val="center"/>
              <w:rPr>
                <w:rFonts w:ascii="宋体" w:hAnsi="宋体"/>
                <w:b/>
                <w:bCs/>
                <w:color w:val="auto"/>
                <w:sz w:val="32"/>
                <w:szCs w:val="32"/>
                <w:highlight w:val="none"/>
                <w:lang w:val="zh-CN"/>
              </w:rPr>
            </w:pPr>
          </w:p>
        </w:tc>
        <w:tc>
          <w:tcPr>
            <w:tcW w:w="1695" w:type="dxa"/>
            <w:vAlign w:val="center"/>
          </w:tcPr>
          <w:p w14:paraId="614D067E">
            <w:pPr>
              <w:snapToGrid w:val="0"/>
              <w:spacing w:before="50" w:after="50" w:line="360" w:lineRule="auto"/>
              <w:jc w:val="center"/>
              <w:rPr>
                <w:rFonts w:ascii="宋体" w:hAnsi="宋体"/>
                <w:b/>
                <w:bCs/>
                <w:color w:val="auto"/>
                <w:sz w:val="32"/>
                <w:szCs w:val="32"/>
                <w:highlight w:val="none"/>
                <w:lang w:val="zh-CN"/>
              </w:rPr>
            </w:pPr>
          </w:p>
        </w:tc>
        <w:tc>
          <w:tcPr>
            <w:tcW w:w="1358" w:type="dxa"/>
            <w:vAlign w:val="center"/>
          </w:tcPr>
          <w:p w14:paraId="2A683C47">
            <w:pPr>
              <w:snapToGrid w:val="0"/>
              <w:spacing w:before="50" w:after="50" w:line="360" w:lineRule="auto"/>
              <w:jc w:val="center"/>
              <w:rPr>
                <w:rFonts w:ascii="宋体" w:hAnsi="宋体"/>
                <w:b/>
                <w:bCs/>
                <w:color w:val="auto"/>
                <w:sz w:val="32"/>
                <w:szCs w:val="32"/>
                <w:highlight w:val="none"/>
                <w:lang w:val="zh-CN"/>
              </w:rPr>
            </w:pPr>
          </w:p>
        </w:tc>
      </w:tr>
    </w:tbl>
    <w:p w14:paraId="41C260FC">
      <w:pPr>
        <w:snapToGrid w:val="0"/>
        <w:spacing w:before="50" w:after="50" w:line="360" w:lineRule="auto"/>
        <w:rPr>
          <w:rFonts w:ascii="宋体" w:hAnsi="宋体"/>
          <w:b/>
          <w:bCs/>
          <w:color w:val="auto"/>
          <w:szCs w:val="21"/>
          <w:highlight w:val="none"/>
          <w:lang w:val="zh-CN"/>
        </w:rPr>
      </w:pPr>
      <w:r>
        <w:rPr>
          <w:rFonts w:hint="eastAsia" w:ascii="宋体" w:hAnsi="宋体"/>
          <w:b/>
          <w:bCs/>
          <w:color w:val="auto"/>
          <w:szCs w:val="21"/>
          <w:highlight w:val="none"/>
          <w:lang w:val="zh-CN"/>
        </w:rPr>
        <w:t>注：“商务与技术文件评分索引”放在商务与技术文件首页。投标供应商应结合本招标文件评分标准细则认真填制相关内容，以及在投标文件中所对应的页码，如未提供，评委有权认为不具备或不符合，有可能影响供应商的得分。</w:t>
      </w:r>
    </w:p>
    <w:p w14:paraId="75AAA724">
      <w:pPr>
        <w:snapToGrid w:val="0"/>
        <w:spacing w:before="50" w:after="50" w:line="360" w:lineRule="auto"/>
        <w:rPr>
          <w:rFonts w:ascii="宋体" w:hAnsi="宋体"/>
          <w:b/>
          <w:bCs/>
          <w:color w:val="auto"/>
          <w:sz w:val="32"/>
          <w:szCs w:val="32"/>
          <w:highlight w:val="none"/>
          <w:lang w:val="zh-CN"/>
        </w:rPr>
      </w:pPr>
    </w:p>
    <w:p w14:paraId="7A8AA4D0">
      <w:pPr>
        <w:snapToGrid w:val="0"/>
        <w:spacing w:before="50" w:after="50" w:line="360" w:lineRule="auto"/>
        <w:jc w:val="right"/>
        <w:rPr>
          <w:rFonts w:ascii="宋体" w:hAnsi="宋体"/>
          <w:b/>
          <w:bCs/>
          <w:color w:val="auto"/>
          <w:sz w:val="24"/>
          <w:highlight w:val="none"/>
          <w:lang w:val="zh-CN"/>
        </w:rPr>
      </w:pPr>
      <w:r>
        <w:rPr>
          <w:rFonts w:hint="eastAsia" w:ascii="宋体" w:hAnsi="宋体"/>
          <w:b/>
          <w:bCs/>
          <w:color w:val="auto"/>
          <w:sz w:val="24"/>
          <w:highlight w:val="none"/>
        </w:rPr>
        <w:t>供应商</w:t>
      </w:r>
      <w:r>
        <w:rPr>
          <w:rFonts w:hint="eastAsia" w:ascii="宋体" w:hAnsi="宋体"/>
          <w:b/>
          <w:bCs/>
          <w:color w:val="auto"/>
          <w:sz w:val="24"/>
          <w:highlight w:val="none"/>
          <w:lang w:val="zh-CN"/>
        </w:rPr>
        <w:t>：　　    　　　　（盖章）</w:t>
      </w:r>
    </w:p>
    <w:p w14:paraId="6FB86771">
      <w:pPr>
        <w:snapToGrid w:val="0"/>
        <w:spacing w:before="50" w:after="50" w:line="360" w:lineRule="auto"/>
        <w:jc w:val="right"/>
        <w:rPr>
          <w:rFonts w:ascii="宋体" w:hAnsi="宋体"/>
          <w:b/>
          <w:bCs/>
          <w:color w:val="auto"/>
          <w:sz w:val="24"/>
          <w:highlight w:val="none"/>
          <w:lang w:val="zh-CN"/>
        </w:rPr>
      </w:pPr>
      <w:r>
        <w:rPr>
          <w:rFonts w:hint="eastAsia" w:ascii="宋体" w:hAnsi="宋体"/>
          <w:b/>
          <w:bCs/>
          <w:color w:val="auto"/>
          <w:sz w:val="24"/>
          <w:highlight w:val="none"/>
          <w:lang w:val="zh-CN"/>
        </w:rPr>
        <w:t>法定代表人或被授权人：（签字或盖章）</w:t>
      </w:r>
    </w:p>
    <w:p w14:paraId="162ED08F">
      <w:pPr>
        <w:snapToGrid w:val="0"/>
        <w:spacing w:before="50" w:after="50" w:line="360" w:lineRule="auto"/>
        <w:ind w:right="482"/>
        <w:jc w:val="right"/>
        <w:rPr>
          <w:rFonts w:ascii="宋体" w:hAnsi="宋体"/>
          <w:b/>
          <w:bCs/>
          <w:color w:val="auto"/>
          <w:sz w:val="24"/>
          <w:highlight w:val="none"/>
          <w:lang w:val="zh-CN"/>
        </w:rPr>
      </w:pPr>
      <w:r>
        <w:rPr>
          <w:rFonts w:hint="eastAsia" w:ascii="宋体" w:hAnsi="宋体"/>
          <w:b/>
          <w:bCs/>
          <w:color w:val="auto"/>
          <w:sz w:val="24"/>
          <w:highlight w:val="none"/>
          <w:lang w:val="zh-CN"/>
        </w:rPr>
        <w:t>日　期：　　　 年　　月　　日</w:t>
      </w:r>
    </w:p>
    <w:p w14:paraId="744DD8A2">
      <w:pPr>
        <w:snapToGrid w:val="0"/>
        <w:spacing w:before="50" w:after="50" w:line="360" w:lineRule="auto"/>
        <w:jc w:val="center"/>
        <w:rPr>
          <w:b/>
          <w:bCs/>
          <w:color w:val="auto"/>
          <w:sz w:val="36"/>
          <w:szCs w:val="36"/>
          <w:highlight w:val="none"/>
        </w:rPr>
      </w:pPr>
      <w:r>
        <w:rPr>
          <w:rFonts w:hint="eastAsia" w:ascii="宋体" w:hAnsi="宋体"/>
          <w:b/>
          <w:bCs/>
          <w:color w:val="auto"/>
          <w:sz w:val="32"/>
          <w:szCs w:val="32"/>
          <w:highlight w:val="none"/>
          <w:lang w:val="zh-CN"/>
        </w:rPr>
        <w:br w:type="page"/>
      </w:r>
      <w:bookmarkStart w:id="23" w:name="_Toc11308_WPSOffice_Level1"/>
      <w:bookmarkStart w:id="24" w:name="_Toc5889_WPSOffice_Level1"/>
      <w:r>
        <w:rPr>
          <w:rFonts w:hint="eastAsia"/>
          <w:b/>
          <w:bCs/>
          <w:color w:val="auto"/>
          <w:sz w:val="36"/>
          <w:szCs w:val="36"/>
          <w:highlight w:val="none"/>
          <w:lang w:val="zh-CN"/>
        </w:rPr>
        <w:t>商务与技术文件</w:t>
      </w:r>
      <w:r>
        <w:rPr>
          <w:rFonts w:hint="eastAsia"/>
          <w:b/>
          <w:bCs/>
          <w:color w:val="auto"/>
          <w:sz w:val="36"/>
          <w:szCs w:val="36"/>
          <w:highlight w:val="none"/>
        </w:rPr>
        <w:t>目录</w:t>
      </w:r>
      <w:bookmarkEnd w:id="23"/>
      <w:bookmarkEnd w:id="24"/>
    </w:p>
    <w:p w14:paraId="1B1FF766">
      <w:pPr>
        <w:widowControl/>
        <w:spacing w:line="360" w:lineRule="auto"/>
        <w:ind w:firstLine="480" w:firstLineChars="200"/>
        <w:rPr>
          <w:rFonts w:asciiTheme="minorEastAsia" w:hAnsiTheme="minorEastAsia" w:eastAsiaTheme="minorEastAsia"/>
          <w:color w:val="auto"/>
          <w:kern w:val="0"/>
          <w:sz w:val="24"/>
          <w:szCs w:val="20"/>
          <w:highlight w:val="none"/>
        </w:rPr>
      </w:pPr>
    </w:p>
    <w:p w14:paraId="50EC73DF">
      <w:pPr>
        <w:widowControl/>
        <w:spacing w:line="360" w:lineRule="auto"/>
        <w:ind w:firstLine="480" w:firstLineChars="200"/>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（1）技术响应部分</w:t>
      </w:r>
    </w:p>
    <w:p w14:paraId="788DCB4D">
      <w:pPr>
        <w:widowControl/>
        <w:spacing w:line="360" w:lineRule="auto"/>
        <w:ind w:firstLine="480" w:firstLineChars="200"/>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fldChar w:fldCharType="begin"/>
      </w:r>
      <w:r>
        <w:rPr>
          <w:rFonts w:hint="eastAsia" w:asciiTheme="minorEastAsia" w:hAnsiTheme="minorEastAsia" w:eastAsiaTheme="minorEastAsia"/>
          <w:color w:val="auto"/>
          <w:kern w:val="0"/>
          <w:sz w:val="24"/>
          <w:szCs w:val="20"/>
          <w:highlight w:val="none"/>
        </w:rPr>
        <w:instrText xml:space="preserve"> = 1 \* GB3 </w:instrText>
      </w:r>
      <w:r>
        <w:rPr>
          <w:rFonts w:hint="eastAsia" w:asciiTheme="minorEastAsia" w:hAnsiTheme="minorEastAsia" w:eastAsiaTheme="minorEastAsia"/>
          <w:color w:val="auto"/>
          <w:kern w:val="0"/>
          <w:sz w:val="24"/>
          <w:szCs w:val="20"/>
          <w:highlight w:val="none"/>
        </w:rPr>
        <w:fldChar w:fldCharType="separate"/>
      </w:r>
      <w:r>
        <w:rPr>
          <w:rFonts w:hint="eastAsia" w:asciiTheme="minorEastAsia" w:hAnsiTheme="minorEastAsia" w:eastAsiaTheme="minorEastAsia"/>
          <w:color w:val="auto"/>
          <w:kern w:val="0"/>
          <w:sz w:val="24"/>
          <w:szCs w:val="20"/>
          <w:highlight w:val="none"/>
        </w:rPr>
        <w:t>①</w:t>
      </w:r>
      <w:r>
        <w:rPr>
          <w:rFonts w:hint="eastAsia" w:asciiTheme="minorEastAsia" w:hAnsiTheme="minorEastAsia" w:eastAsiaTheme="minorEastAsia"/>
          <w:color w:val="auto"/>
          <w:kern w:val="0"/>
          <w:sz w:val="24"/>
          <w:szCs w:val="20"/>
          <w:highlight w:val="none"/>
        </w:rPr>
        <w:fldChar w:fldCharType="end"/>
      </w:r>
      <w:r>
        <w:rPr>
          <w:rFonts w:hint="eastAsia" w:asciiTheme="minorEastAsia" w:hAnsiTheme="minorEastAsia" w:eastAsiaTheme="minorEastAsia"/>
          <w:color w:val="auto"/>
          <w:kern w:val="0"/>
          <w:sz w:val="24"/>
          <w:szCs w:val="20"/>
          <w:highlight w:val="none"/>
        </w:rPr>
        <w:t>投标人情况介绍（附件5）</w:t>
      </w:r>
    </w:p>
    <w:p w14:paraId="7027DF93">
      <w:pPr>
        <w:widowControl/>
        <w:spacing w:line="360" w:lineRule="auto"/>
        <w:ind w:firstLine="480" w:firstLineChars="200"/>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fldChar w:fldCharType="begin"/>
      </w:r>
      <w:r>
        <w:rPr>
          <w:rFonts w:hint="eastAsia" w:asciiTheme="minorEastAsia" w:hAnsiTheme="minorEastAsia" w:eastAsiaTheme="minorEastAsia"/>
          <w:color w:val="auto"/>
          <w:kern w:val="0"/>
          <w:sz w:val="24"/>
          <w:szCs w:val="20"/>
          <w:highlight w:val="none"/>
        </w:rPr>
        <w:instrText xml:space="preserve"> = 2 \* GB3 </w:instrText>
      </w:r>
      <w:r>
        <w:rPr>
          <w:rFonts w:hint="eastAsia" w:asciiTheme="minorEastAsia" w:hAnsiTheme="minorEastAsia" w:eastAsiaTheme="minorEastAsia"/>
          <w:color w:val="auto"/>
          <w:kern w:val="0"/>
          <w:sz w:val="24"/>
          <w:szCs w:val="20"/>
          <w:highlight w:val="none"/>
        </w:rPr>
        <w:fldChar w:fldCharType="separate"/>
      </w:r>
      <w:r>
        <w:rPr>
          <w:rFonts w:hint="eastAsia" w:asciiTheme="minorEastAsia" w:hAnsiTheme="minorEastAsia" w:eastAsiaTheme="minorEastAsia"/>
          <w:color w:val="auto"/>
          <w:kern w:val="0"/>
          <w:sz w:val="24"/>
          <w:szCs w:val="20"/>
          <w:highlight w:val="none"/>
        </w:rPr>
        <w:t>②</w:t>
      </w:r>
      <w:r>
        <w:rPr>
          <w:rFonts w:hint="eastAsia" w:asciiTheme="minorEastAsia" w:hAnsiTheme="minorEastAsia" w:eastAsiaTheme="minorEastAsia"/>
          <w:color w:val="auto"/>
          <w:kern w:val="0"/>
          <w:sz w:val="24"/>
          <w:szCs w:val="20"/>
          <w:highlight w:val="none"/>
        </w:rPr>
        <w:fldChar w:fldCharType="end"/>
      </w:r>
      <w:r>
        <w:rPr>
          <w:rFonts w:hint="eastAsia" w:asciiTheme="minorEastAsia" w:hAnsiTheme="minorEastAsia" w:eastAsiaTheme="minorEastAsia"/>
          <w:color w:val="auto"/>
          <w:kern w:val="0"/>
          <w:sz w:val="24"/>
          <w:szCs w:val="20"/>
          <w:highlight w:val="none"/>
        </w:rPr>
        <w:t>技术需求响应表（附件6）</w:t>
      </w:r>
    </w:p>
    <w:p w14:paraId="2F123297">
      <w:pPr>
        <w:widowControl/>
        <w:spacing w:line="360" w:lineRule="auto"/>
        <w:ind w:firstLine="480" w:firstLineChars="200"/>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fldChar w:fldCharType="begin"/>
      </w:r>
      <w:r>
        <w:rPr>
          <w:rFonts w:hint="eastAsia" w:asciiTheme="minorEastAsia" w:hAnsiTheme="minorEastAsia" w:eastAsiaTheme="minorEastAsia"/>
          <w:color w:val="auto"/>
          <w:kern w:val="0"/>
          <w:sz w:val="24"/>
          <w:szCs w:val="20"/>
          <w:highlight w:val="none"/>
        </w:rPr>
        <w:instrText xml:space="preserve"> = 3 \* GB3 </w:instrText>
      </w:r>
      <w:r>
        <w:rPr>
          <w:rFonts w:hint="eastAsia" w:asciiTheme="minorEastAsia" w:hAnsiTheme="minorEastAsia" w:eastAsiaTheme="minorEastAsia"/>
          <w:color w:val="auto"/>
          <w:kern w:val="0"/>
          <w:sz w:val="24"/>
          <w:szCs w:val="20"/>
          <w:highlight w:val="none"/>
        </w:rPr>
        <w:fldChar w:fldCharType="separate"/>
      </w:r>
      <w:r>
        <w:rPr>
          <w:rFonts w:hint="eastAsia" w:asciiTheme="minorEastAsia" w:hAnsiTheme="minorEastAsia" w:eastAsiaTheme="minorEastAsia"/>
          <w:color w:val="auto"/>
          <w:kern w:val="0"/>
          <w:sz w:val="24"/>
          <w:szCs w:val="20"/>
          <w:highlight w:val="none"/>
        </w:rPr>
        <w:t>③</w:t>
      </w:r>
      <w:r>
        <w:rPr>
          <w:rFonts w:hint="eastAsia" w:asciiTheme="minorEastAsia" w:hAnsiTheme="minorEastAsia" w:eastAsiaTheme="minorEastAsia"/>
          <w:color w:val="auto"/>
          <w:kern w:val="0"/>
          <w:sz w:val="24"/>
          <w:szCs w:val="20"/>
          <w:highlight w:val="none"/>
        </w:rPr>
        <w:fldChar w:fldCharType="end"/>
      </w:r>
      <w:r>
        <w:rPr>
          <w:rFonts w:hint="eastAsia" w:asciiTheme="minorEastAsia" w:hAnsiTheme="minorEastAsia" w:eastAsiaTheme="minorEastAsia"/>
          <w:color w:val="auto"/>
          <w:kern w:val="0"/>
          <w:sz w:val="24"/>
          <w:szCs w:val="20"/>
          <w:highlight w:val="none"/>
        </w:rPr>
        <w:t>项目实施人员一览表（附件7）</w:t>
      </w:r>
    </w:p>
    <w:p w14:paraId="08588A80">
      <w:pPr>
        <w:widowControl/>
        <w:spacing w:line="360" w:lineRule="auto"/>
        <w:ind w:firstLine="480" w:firstLineChars="200"/>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fldChar w:fldCharType="begin"/>
      </w:r>
      <w:r>
        <w:rPr>
          <w:rFonts w:hint="eastAsia" w:asciiTheme="minorEastAsia" w:hAnsiTheme="minorEastAsia" w:eastAsiaTheme="minorEastAsia"/>
          <w:color w:val="auto"/>
          <w:kern w:val="0"/>
          <w:sz w:val="24"/>
          <w:szCs w:val="20"/>
          <w:highlight w:val="none"/>
        </w:rPr>
        <w:instrText xml:space="preserve"> = 4 \* GB3 </w:instrText>
      </w:r>
      <w:r>
        <w:rPr>
          <w:rFonts w:hint="eastAsia" w:asciiTheme="minorEastAsia" w:hAnsiTheme="minorEastAsia" w:eastAsiaTheme="minorEastAsia"/>
          <w:color w:val="auto"/>
          <w:kern w:val="0"/>
          <w:sz w:val="24"/>
          <w:szCs w:val="20"/>
          <w:highlight w:val="none"/>
        </w:rPr>
        <w:fldChar w:fldCharType="separate"/>
      </w:r>
      <w:r>
        <w:rPr>
          <w:rFonts w:hint="eastAsia" w:asciiTheme="minorEastAsia" w:hAnsiTheme="minorEastAsia" w:eastAsiaTheme="minorEastAsia"/>
          <w:color w:val="auto"/>
          <w:kern w:val="0"/>
          <w:sz w:val="24"/>
          <w:szCs w:val="20"/>
          <w:highlight w:val="none"/>
        </w:rPr>
        <w:t>④</w:t>
      </w:r>
      <w:r>
        <w:rPr>
          <w:rFonts w:hint="eastAsia" w:asciiTheme="minorEastAsia" w:hAnsiTheme="minorEastAsia" w:eastAsiaTheme="minorEastAsia"/>
          <w:color w:val="auto"/>
          <w:kern w:val="0"/>
          <w:sz w:val="24"/>
          <w:szCs w:val="20"/>
          <w:highlight w:val="none"/>
        </w:rPr>
        <w:fldChar w:fldCharType="end"/>
      </w:r>
      <w:r>
        <w:rPr>
          <w:rFonts w:hint="eastAsia" w:asciiTheme="minorEastAsia" w:hAnsiTheme="minorEastAsia" w:eastAsiaTheme="minorEastAsia"/>
          <w:color w:val="auto"/>
          <w:kern w:val="0"/>
          <w:sz w:val="24"/>
          <w:szCs w:val="20"/>
          <w:highlight w:val="none"/>
        </w:rPr>
        <w:t>项目负责人资格情况表（附件8）</w:t>
      </w:r>
    </w:p>
    <w:p w14:paraId="7752F60A">
      <w:pPr>
        <w:widowControl/>
        <w:spacing w:line="360" w:lineRule="auto"/>
        <w:ind w:firstLine="480" w:firstLineChars="200"/>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fldChar w:fldCharType="begin"/>
      </w:r>
      <w:r>
        <w:rPr>
          <w:rFonts w:hint="eastAsia" w:asciiTheme="minorEastAsia" w:hAnsiTheme="minorEastAsia" w:eastAsiaTheme="minorEastAsia"/>
          <w:color w:val="auto"/>
          <w:kern w:val="0"/>
          <w:sz w:val="24"/>
          <w:szCs w:val="20"/>
          <w:highlight w:val="none"/>
        </w:rPr>
        <w:instrText xml:space="preserve"> = 5 \* GB3 </w:instrText>
      </w:r>
      <w:r>
        <w:rPr>
          <w:rFonts w:hint="eastAsia" w:asciiTheme="minorEastAsia" w:hAnsiTheme="minorEastAsia" w:eastAsiaTheme="minorEastAsia"/>
          <w:color w:val="auto"/>
          <w:kern w:val="0"/>
          <w:sz w:val="24"/>
          <w:szCs w:val="20"/>
          <w:highlight w:val="none"/>
        </w:rPr>
        <w:fldChar w:fldCharType="separate"/>
      </w:r>
      <w:r>
        <w:rPr>
          <w:rFonts w:hint="eastAsia" w:asciiTheme="minorEastAsia" w:hAnsiTheme="minorEastAsia" w:eastAsiaTheme="minorEastAsia"/>
          <w:color w:val="auto"/>
          <w:kern w:val="0"/>
          <w:sz w:val="24"/>
          <w:szCs w:val="20"/>
          <w:highlight w:val="none"/>
        </w:rPr>
        <w:t>⑤</w:t>
      </w:r>
      <w:r>
        <w:rPr>
          <w:rFonts w:hint="eastAsia" w:asciiTheme="minorEastAsia" w:hAnsiTheme="minorEastAsia" w:eastAsiaTheme="minorEastAsia"/>
          <w:color w:val="auto"/>
          <w:kern w:val="0"/>
          <w:sz w:val="24"/>
          <w:szCs w:val="20"/>
          <w:highlight w:val="none"/>
        </w:rPr>
        <w:fldChar w:fldCharType="end"/>
      </w:r>
      <w:r>
        <w:rPr>
          <w:rFonts w:hint="eastAsia" w:asciiTheme="minorEastAsia" w:hAnsiTheme="minorEastAsia" w:eastAsiaTheme="minorEastAsia"/>
          <w:color w:val="auto"/>
          <w:kern w:val="0"/>
          <w:sz w:val="24"/>
          <w:szCs w:val="20"/>
          <w:highlight w:val="none"/>
        </w:rPr>
        <w:t>项目技术方案（</w:t>
      </w:r>
      <w:r>
        <w:rPr>
          <w:rFonts w:hint="eastAsia" w:asciiTheme="minorEastAsia" w:hAnsiTheme="minorEastAsia" w:eastAsiaTheme="minorEastAsia"/>
          <w:color w:val="auto"/>
          <w:kern w:val="0"/>
          <w:sz w:val="24"/>
          <w:szCs w:val="20"/>
          <w:highlight w:val="none"/>
          <w:lang w:eastAsia="zh-CN"/>
        </w:rPr>
        <w:t>对项目的理解、重难点分析、技术方案、后续服务等</w:t>
      </w:r>
      <w:r>
        <w:rPr>
          <w:rFonts w:hint="eastAsia" w:asciiTheme="minorEastAsia" w:hAnsiTheme="minorEastAsia" w:eastAsiaTheme="minorEastAsia"/>
          <w:color w:val="auto"/>
          <w:kern w:val="0"/>
          <w:sz w:val="24"/>
          <w:szCs w:val="20"/>
          <w:highlight w:val="none"/>
        </w:rPr>
        <w:t>）（格式见附件9）</w:t>
      </w:r>
    </w:p>
    <w:p w14:paraId="3AD1FDDC">
      <w:pPr>
        <w:widowControl/>
        <w:spacing w:line="360" w:lineRule="auto"/>
        <w:ind w:firstLine="480" w:firstLineChars="200"/>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⑦投标人需要说明的其他内容（包括可能影响投标人技术性能评分项的各类证明材料）</w:t>
      </w:r>
    </w:p>
    <w:p w14:paraId="6992C620">
      <w:pPr>
        <w:widowControl/>
        <w:spacing w:line="360" w:lineRule="auto"/>
        <w:ind w:firstLine="480" w:firstLineChars="200"/>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（2）商务响应及其他部分</w:t>
      </w:r>
    </w:p>
    <w:p w14:paraId="5A134702">
      <w:pPr>
        <w:widowControl/>
        <w:spacing w:line="360" w:lineRule="auto"/>
        <w:ind w:firstLine="480" w:firstLineChars="200"/>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fldChar w:fldCharType="begin"/>
      </w:r>
      <w:r>
        <w:rPr>
          <w:rFonts w:hint="eastAsia" w:asciiTheme="minorEastAsia" w:hAnsiTheme="minorEastAsia" w:eastAsiaTheme="minorEastAsia"/>
          <w:color w:val="auto"/>
          <w:kern w:val="0"/>
          <w:sz w:val="24"/>
          <w:szCs w:val="20"/>
          <w:highlight w:val="none"/>
        </w:rPr>
        <w:instrText xml:space="preserve"> = 1 \* GB3 </w:instrText>
      </w:r>
      <w:r>
        <w:rPr>
          <w:rFonts w:hint="eastAsia" w:asciiTheme="minorEastAsia" w:hAnsiTheme="minorEastAsia" w:eastAsiaTheme="minorEastAsia"/>
          <w:color w:val="auto"/>
          <w:kern w:val="0"/>
          <w:sz w:val="24"/>
          <w:szCs w:val="20"/>
          <w:highlight w:val="none"/>
        </w:rPr>
        <w:fldChar w:fldCharType="separate"/>
      </w:r>
      <w:r>
        <w:rPr>
          <w:rFonts w:hint="eastAsia" w:asciiTheme="minorEastAsia" w:hAnsiTheme="minorEastAsia" w:eastAsiaTheme="minorEastAsia"/>
          <w:color w:val="auto"/>
          <w:kern w:val="0"/>
          <w:sz w:val="24"/>
          <w:szCs w:val="20"/>
          <w:highlight w:val="none"/>
        </w:rPr>
        <w:t>①</w:t>
      </w:r>
      <w:r>
        <w:rPr>
          <w:rFonts w:hint="eastAsia" w:asciiTheme="minorEastAsia" w:hAnsiTheme="minorEastAsia" w:eastAsiaTheme="minorEastAsia"/>
          <w:color w:val="auto"/>
          <w:kern w:val="0"/>
          <w:sz w:val="24"/>
          <w:szCs w:val="20"/>
          <w:highlight w:val="none"/>
        </w:rPr>
        <w:fldChar w:fldCharType="end"/>
      </w:r>
      <w:r>
        <w:rPr>
          <w:rFonts w:hint="eastAsia" w:asciiTheme="minorEastAsia" w:hAnsiTheme="minorEastAsia" w:eastAsiaTheme="minorEastAsia"/>
          <w:color w:val="auto"/>
          <w:kern w:val="0"/>
          <w:sz w:val="24"/>
          <w:szCs w:val="20"/>
          <w:highlight w:val="none"/>
        </w:rPr>
        <w:t>证书一览表（与本项目相关的认证证书或文件）；（附件10）</w:t>
      </w:r>
    </w:p>
    <w:p w14:paraId="38F286E4">
      <w:pPr>
        <w:widowControl/>
        <w:spacing w:line="360" w:lineRule="auto"/>
        <w:ind w:firstLine="480" w:firstLineChars="200"/>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fldChar w:fldCharType="begin"/>
      </w:r>
      <w:r>
        <w:rPr>
          <w:rFonts w:hint="eastAsia" w:asciiTheme="minorEastAsia" w:hAnsiTheme="minorEastAsia" w:eastAsiaTheme="minorEastAsia"/>
          <w:color w:val="auto"/>
          <w:kern w:val="0"/>
          <w:sz w:val="24"/>
          <w:szCs w:val="20"/>
          <w:highlight w:val="none"/>
        </w:rPr>
        <w:instrText xml:space="preserve"> = 2 \* GB3 </w:instrText>
      </w:r>
      <w:r>
        <w:rPr>
          <w:rFonts w:hint="eastAsia" w:asciiTheme="minorEastAsia" w:hAnsiTheme="minorEastAsia" w:eastAsiaTheme="minorEastAsia"/>
          <w:color w:val="auto"/>
          <w:kern w:val="0"/>
          <w:sz w:val="24"/>
          <w:szCs w:val="20"/>
          <w:highlight w:val="none"/>
        </w:rPr>
        <w:fldChar w:fldCharType="separate"/>
      </w:r>
      <w:r>
        <w:rPr>
          <w:rFonts w:hint="eastAsia" w:asciiTheme="minorEastAsia" w:hAnsiTheme="minorEastAsia" w:eastAsiaTheme="minorEastAsia"/>
          <w:color w:val="auto"/>
          <w:kern w:val="0"/>
          <w:sz w:val="24"/>
          <w:szCs w:val="20"/>
          <w:highlight w:val="none"/>
        </w:rPr>
        <w:t>②</w:t>
      </w:r>
      <w:r>
        <w:rPr>
          <w:rFonts w:hint="eastAsia" w:asciiTheme="minorEastAsia" w:hAnsiTheme="minorEastAsia" w:eastAsiaTheme="minorEastAsia"/>
          <w:color w:val="auto"/>
          <w:kern w:val="0"/>
          <w:sz w:val="24"/>
          <w:szCs w:val="20"/>
          <w:highlight w:val="none"/>
        </w:rPr>
        <w:fldChar w:fldCharType="end"/>
      </w:r>
      <w:r>
        <w:rPr>
          <w:rFonts w:hint="eastAsia" w:asciiTheme="minorEastAsia" w:hAnsiTheme="minorEastAsia" w:eastAsiaTheme="minorEastAsia"/>
          <w:color w:val="auto"/>
          <w:kern w:val="0"/>
          <w:sz w:val="24"/>
          <w:szCs w:val="20"/>
          <w:highlight w:val="none"/>
        </w:rPr>
        <w:t>类似项目的成功案例（提供类似项目实施情况一览表）；（附件11）</w:t>
      </w:r>
    </w:p>
    <w:p w14:paraId="402B41F9">
      <w:pPr>
        <w:widowControl/>
        <w:spacing w:line="360" w:lineRule="auto"/>
        <w:ind w:firstLine="480" w:firstLineChars="200"/>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fldChar w:fldCharType="begin"/>
      </w:r>
      <w:r>
        <w:rPr>
          <w:rFonts w:hint="eastAsia" w:asciiTheme="minorEastAsia" w:hAnsiTheme="minorEastAsia" w:eastAsiaTheme="minorEastAsia"/>
          <w:color w:val="auto"/>
          <w:kern w:val="0"/>
          <w:sz w:val="24"/>
          <w:szCs w:val="20"/>
          <w:highlight w:val="none"/>
        </w:rPr>
        <w:instrText xml:space="preserve"> = 3 \* GB3 </w:instrText>
      </w:r>
      <w:r>
        <w:rPr>
          <w:rFonts w:hint="eastAsia" w:asciiTheme="minorEastAsia" w:hAnsiTheme="minorEastAsia" w:eastAsiaTheme="minorEastAsia"/>
          <w:color w:val="auto"/>
          <w:kern w:val="0"/>
          <w:sz w:val="24"/>
          <w:szCs w:val="20"/>
          <w:highlight w:val="none"/>
        </w:rPr>
        <w:fldChar w:fldCharType="separate"/>
      </w:r>
      <w:r>
        <w:rPr>
          <w:rFonts w:hint="eastAsia" w:asciiTheme="minorEastAsia" w:hAnsiTheme="minorEastAsia" w:eastAsiaTheme="minorEastAsia"/>
          <w:color w:val="auto"/>
          <w:kern w:val="0"/>
          <w:sz w:val="24"/>
          <w:szCs w:val="20"/>
          <w:highlight w:val="none"/>
        </w:rPr>
        <w:t>③</w:t>
      </w:r>
      <w:r>
        <w:rPr>
          <w:rFonts w:hint="eastAsia" w:asciiTheme="minorEastAsia" w:hAnsiTheme="minorEastAsia" w:eastAsiaTheme="minorEastAsia"/>
          <w:color w:val="auto"/>
          <w:kern w:val="0"/>
          <w:sz w:val="24"/>
          <w:szCs w:val="20"/>
          <w:highlight w:val="none"/>
        </w:rPr>
        <w:fldChar w:fldCharType="end"/>
      </w:r>
      <w:r>
        <w:rPr>
          <w:rFonts w:hint="eastAsia" w:asciiTheme="minorEastAsia" w:hAnsiTheme="minorEastAsia" w:eastAsiaTheme="minorEastAsia"/>
          <w:color w:val="auto"/>
          <w:kern w:val="0"/>
          <w:sz w:val="24"/>
          <w:szCs w:val="20"/>
          <w:highlight w:val="none"/>
        </w:rPr>
        <w:t>商务需求响应表；（附件12）</w:t>
      </w:r>
    </w:p>
    <w:p w14:paraId="676BA6C0">
      <w:pPr>
        <w:pStyle w:val="9"/>
        <w:ind w:firstLine="0"/>
        <w:rPr>
          <w:color w:val="auto"/>
          <w:sz w:val="28"/>
          <w:szCs w:val="28"/>
          <w:highlight w:val="none"/>
        </w:rPr>
      </w:pPr>
    </w:p>
    <w:p w14:paraId="6B318898">
      <w:pPr>
        <w:pStyle w:val="9"/>
        <w:ind w:firstLine="0"/>
        <w:rPr>
          <w:color w:val="auto"/>
          <w:sz w:val="28"/>
          <w:szCs w:val="28"/>
          <w:highlight w:val="none"/>
        </w:rPr>
      </w:pPr>
    </w:p>
    <w:p w14:paraId="07BC0AFA">
      <w:pPr>
        <w:spacing w:line="360" w:lineRule="auto"/>
        <w:ind w:firstLine="562" w:firstLineChars="200"/>
        <w:rPr>
          <w:b/>
          <w:bCs/>
          <w:color w:val="auto"/>
          <w:sz w:val="28"/>
          <w:szCs w:val="28"/>
          <w:highlight w:val="none"/>
        </w:rPr>
      </w:pPr>
      <w:r>
        <w:rPr>
          <w:rFonts w:hint="eastAsia"/>
          <w:b/>
          <w:bCs/>
          <w:color w:val="auto"/>
          <w:sz w:val="28"/>
          <w:szCs w:val="28"/>
          <w:highlight w:val="none"/>
        </w:rPr>
        <w:t>注：无格式的内容请各供应商根据自身实际情况制作提供。</w:t>
      </w:r>
    </w:p>
    <w:p w14:paraId="271843C7">
      <w:pPr>
        <w:pStyle w:val="9"/>
        <w:ind w:firstLine="0"/>
        <w:rPr>
          <w:color w:val="auto"/>
          <w:sz w:val="28"/>
          <w:szCs w:val="28"/>
          <w:highlight w:val="none"/>
        </w:rPr>
      </w:pPr>
    </w:p>
    <w:p w14:paraId="46BE013B">
      <w:pPr>
        <w:pStyle w:val="9"/>
        <w:ind w:firstLine="0"/>
        <w:rPr>
          <w:color w:val="auto"/>
          <w:sz w:val="28"/>
          <w:szCs w:val="28"/>
          <w:highlight w:val="none"/>
        </w:rPr>
      </w:pPr>
    </w:p>
    <w:p w14:paraId="64B5A952">
      <w:pPr>
        <w:pStyle w:val="9"/>
        <w:ind w:firstLine="0"/>
        <w:rPr>
          <w:color w:val="auto"/>
          <w:sz w:val="28"/>
          <w:szCs w:val="28"/>
          <w:highlight w:val="none"/>
        </w:rPr>
      </w:pPr>
    </w:p>
    <w:p w14:paraId="26319C1D">
      <w:pPr>
        <w:pStyle w:val="9"/>
        <w:ind w:firstLine="0"/>
        <w:rPr>
          <w:color w:val="auto"/>
          <w:sz w:val="28"/>
          <w:szCs w:val="28"/>
          <w:highlight w:val="none"/>
        </w:rPr>
      </w:pPr>
    </w:p>
    <w:p w14:paraId="4F1CCA21">
      <w:pPr>
        <w:pStyle w:val="9"/>
        <w:ind w:firstLine="0"/>
        <w:rPr>
          <w:color w:val="auto"/>
          <w:sz w:val="28"/>
          <w:szCs w:val="28"/>
          <w:highlight w:val="none"/>
        </w:rPr>
      </w:pPr>
    </w:p>
    <w:p w14:paraId="68C16EA3">
      <w:pPr>
        <w:pStyle w:val="9"/>
        <w:ind w:firstLine="0"/>
        <w:rPr>
          <w:color w:val="auto"/>
          <w:sz w:val="28"/>
          <w:szCs w:val="28"/>
          <w:highlight w:val="none"/>
        </w:rPr>
      </w:pPr>
    </w:p>
    <w:p w14:paraId="015D18E4">
      <w:pPr>
        <w:pStyle w:val="9"/>
        <w:ind w:firstLine="0"/>
        <w:rPr>
          <w:color w:val="auto"/>
          <w:sz w:val="28"/>
          <w:szCs w:val="28"/>
          <w:highlight w:val="none"/>
        </w:rPr>
      </w:pPr>
    </w:p>
    <w:p w14:paraId="26FC838A">
      <w:pPr>
        <w:pStyle w:val="9"/>
        <w:ind w:firstLine="0"/>
        <w:rPr>
          <w:color w:val="auto"/>
          <w:sz w:val="28"/>
          <w:szCs w:val="28"/>
          <w:highlight w:val="none"/>
        </w:rPr>
      </w:pPr>
    </w:p>
    <w:p w14:paraId="4E147849">
      <w:pPr>
        <w:pStyle w:val="9"/>
        <w:ind w:firstLine="0"/>
        <w:rPr>
          <w:color w:val="auto"/>
          <w:sz w:val="28"/>
          <w:szCs w:val="28"/>
          <w:highlight w:val="none"/>
        </w:rPr>
      </w:pPr>
    </w:p>
    <w:p w14:paraId="72A36AC5">
      <w:pPr>
        <w:pStyle w:val="9"/>
        <w:ind w:firstLine="0"/>
        <w:rPr>
          <w:color w:val="auto"/>
          <w:sz w:val="28"/>
          <w:szCs w:val="28"/>
          <w:highlight w:val="none"/>
        </w:rPr>
      </w:pPr>
    </w:p>
    <w:p w14:paraId="768308B0">
      <w:pPr>
        <w:pStyle w:val="9"/>
        <w:ind w:firstLine="0"/>
        <w:rPr>
          <w:color w:val="auto"/>
          <w:sz w:val="28"/>
          <w:szCs w:val="28"/>
          <w:highlight w:val="none"/>
        </w:rPr>
      </w:pPr>
    </w:p>
    <w:p w14:paraId="3A556523">
      <w:pPr>
        <w:widowControl/>
        <w:jc w:val="left"/>
        <w:rPr>
          <w:color w:val="auto"/>
          <w:sz w:val="28"/>
          <w:szCs w:val="28"/>
          <w:highlight w:val="none"/>
        </w:rPr>
      </w:pPr>
      <w:r>
        <w:rPr>
          <w:color w:val="auto"/>
          <w:sz w:val="28"/>
          <w:szCs w:val="28"/>
          <w:highlight w:val="none"/>
        </w:rPr>
        <w:br w:type="page"/>
      </w:r>
    </w:p>
    <w:p w14:paraId="3AB1ED22">
      <w:pPr>
        <w:pStyle w:val="9"/>
        <w:ind w:firstLine="0"/>
        <w:rPr>
          <w:color w:val="auto"/>
          <w:sz w:val="28"/>
          <w:szCs w:val="28"/>
          <w:highlight w:val="none"/>
        </w:rPr>
      </w:pPr>
    </w:p>
    <w:p w14:paraId="429A4874">
      <w:pPr>
        <w:pStyle w:val="34"/>
        <w:shd w:val="clear" w:color="auto" w:fill="FFFFFF"/>
        <w:spacing w:before="0" w:beforeAutospacing="0" w:after="0" w:afterAutospacing="0" w:line="360" w:lineRule="auto"/>
        <w:rPr>
          <w:b/>
          <w:color w:val="auto"/>
          <w:sz w:val="28"/>
          <w:highlight w:val="none"/>
        </w:rPr>
      </w:pPr>
      <w:r>
        <w:rPr>
          <w:rFonts w:hint="eastAsia"/>
          <w:b/>
          <w:color w:val="auto"/>
          <w:sz w:val="28"/>
          <w:highlight w:val="none"/>
        </w:rPr>
        <w:t>附件5</w:t>
      </w:r>
    </w:p>
    <w:p w14:paraId="76DB2FA8">
      <w:pPr>
        <w:pStyle w:val="34"/>
        <w:shd w:val="clear" w:color="auto" w:fill="FFFFFF"/>
        <w:spacing w:before="0" w:beforeAutospacing="0" w:after="0" w:afterAutospacing="0" w:line="360" w:lineRule="auto"/>
        <w:jc w:val="center"/>
        <w:rPr>
          <w:rFonts w:eastAsia="微软雅黑"/>
          <w:color w:val="auto"/>
          <w:sz w:val="36"/>
          <w:szCs w:val="36"/>
          <w:highlight w:val="none"/>
        </w:rPr>
      </w:pPr>
      <w:r>
        <w:rPr>
          <w:rFonts w:hint="eastAsia"/>
          <w:b/>
          <w:color w:val="auto"/>
          <w:sz w:val="32"/>
          <w:szCs w:val="32"/>
          <w:highlight w:val="none"/>
        </w:rPr>
        <w:t xml:space="preserve">  </w:t>
      </w:r>
      <w:bookmarkStart w:id="25" w:name="_Toc13307_WPSOffice_Level1"/>
      <w:bookmarkStart w:id="26" w:name="_Toc14261_WPSOffice_Level1"/>
      <w:r>
        <w:rPr>
          <w:rFonts w:hint="eastAsia"/>
          <w:b/>
          <w:color w:val="auto"/>
          <w:sz w:val="32"/>
          <w:szCs w:val="32"/>
          <w:highlight w:val="none"/>
        </w:rPr>
        <w:t>投标</w:t>
      </w:r>
      <w:r>
        <w:rPr>
          <w:rFonts w:hint="eastAsia"/>
          <w:b/>
          <w:bCs/>
          <w:color w:val="auto"/>
          <w:sz w:val="32"/>
          <w:szCs w:val="32"/>
          <w:highlight w:val="none"/>
        </w:rPr>
        <w:t>人基本情况表</w:t>
      </w:r>
      <w:bookmarkEnd w:id="25"/>
      <w:bookmarkEnd w:id="26"/>
    </w:p>
    <w:tbl>
      <w:tblPr>
        <w:tblStyle w:val="23"/>
        <w:tblpPr w:leftFromText="181" w:rightFromText="181" w:bottomFromText="170" w:vertAnchor="text" w:tblpXSpec="center" w:tblpY="1"/>
        <w:tblOverlap w:val="never"/>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701"/>
        <w:gridCol w:w="852"/>
        <w:gridCol w:w="58"/>
        <w:gridCol w:w="1163"/>
        <w:gridCol w:w="112"/>
        <w:gridCol w:w="1093"/>
        <w:gridCol w:w="325"/>
        <w:gridCol w:w="1276"/>
        <w:gridCol w:w="400"/>
        <w:gridCol w:w="1218"/>
        <w:gridCol w:w="933"/>
      </w:tblGrid>
      <w:tr w14:paraId="51491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823" w:type="dxa"/>
            <w:tcMar>
              <w:top w:w="57" w:type="dxa"/>
              <w:left w:w="85" w:type="dxa"/>
              <w:bottom w:w="0" w:type="dxa"/>
              <w:right w:w="85" w:type="dxa"/>
            </w:tcMar>
            <w:vAlign w:val="center"/>
          </w:tcPr>
          <w:p w14:paraId="26E32BB5">
            <w:pPr>
              <w:pStyle w:val="34"/>
              <w:shd w:val="clear" w:color="auto" w:fill="FFFFFF"/>
              <w:spacing w:before="0" w:beforeAutospacing="0" w:after="0" w:afterAutospacing="0"/>
              <w:jc w:val="center"/>
              <w:rPr>
                <w:bCs/>
                <w:color w:val="auto"/>
                <w:highlight w:val="none"/>
              </w:rPr>
            </w:pPr>
            <w:r>
              <w:rPr>
                <w:rFonts w:hint="eastAsia"/>
                <w:bCs/>
                <w:color w:val="auto"/>
                <w:highlight w:val="none"/>
              </w:rPr>
              <w:t>企业名称</w:t>
            </w:r>
          </w:p>
        </w:tc>
        <w:tc>
          <w:tcPr>
            <w:tcW w:w="3979" w:type="dxa"/>
            <w:gridSpan w:val="6"/>
            <w:tcMar>
              <w:top w:w="57" w:type="dxa"/>
              <w:left w:w="85" w:type="dxa"/>
              <w:bottom w:w="0" w:type="dxa"/>
              <w:right w:w="85" w:type="dxa"/>
            </w:tcMar>
            <w:vAlign w:val="center"/>
          </w:tcPr>
          <w:p w14:paraId="5EEC6F5D">
            <w:pPr>
              <w:pStyle w:val="34"/>
              <w:shd w:val="clear" w:color="auto" w:fill="FFFFFF"/>
              <w:spacing w:before="0" w:beforeAutospacing="0" w:after="0" w:afterAutospacing="0"/>
              <w:jc w:val="center"/>
              <w:rPr>
                <w:bCs/>
                <w:color w:val="auto"/>
                <w:highlight w:val="none"/>
              </w:rPr>
            </w:pPr>
          </w:p>
        </w:tc>
        <w:tc>
          <w:tcPr>
            <w:tcW w:w="2001" w:type="dxa"/>
            <w:gridSpan w:val="3"/>
            <w:tcMar>
              <w:top w:w="57" w:type="dxa"/>
              <w:left w:w="85" w:type="dxa"/>
              <w:bottom w:w="0" w:type="dxa"/>
              <w:right w:w="85" w:type="dxa"/>
            </w:tcMar>
            <w:vAlign w:val="center"/>
          </w:tcPr>
          <w:p w14:paraId="5AF10168">
            <w:pPr>
              <w:pStyle w:val="34"/>
              <w:shd w:val="clear" w:color="auto" w:fill="FFFFFF"/>
              <w:spacing w:before="0" w:beforeAutospacing="0" w:after="0" w:afterAutospacing="0"/>
              <w:jc w:val="center"/>
              <w:rPr>
                <w:bCs/>
                <w:color w:val="auto"/>
                <w:highlight w:val="none"/>
              </w:rPr>
            </w:pPr>
            <w:r>
              <w:rPr>
                <w:rFonts w:hint="eastAsia"/>
                <w:bCs/>
                <w:color w:val="auto"/>
                <w:highlight w:val="none"/>
              </w:rPr>
              <w:t>法人代表</w:t>
            </w:r>
          </w:p>
        </w:tc>
        <w:tc>
          <w:tcPr>
            <w:tcW w:w="2151" w:type="dxa"/>
            <w:gridSpan w:val="2"/>
            <w:tcMar>
              <w:top w:w="57" w:type="dxa"/>
              <w:left w:w="85" w:type="dxa"/>
              <w:bottom w:w="0" w:type="dxa"/>
              <w:right w:w="85" w:type="dxa"/>
            </w:tcMar>
            <w:vAlign w:val="center"/>
          </w:tcPr>
          <w:p w14:paraId="6E7518E2">
            <w:pPr>
              <w:pStyle w:val="34"/>
              <w:shd w:val="clear" w:color="auto" w:fill="FFFFFF"/>
              <w:spacing w:before="0" w:beforeAutospacing="0" w:after="0" w:afterAutospacing="0"/>
              <w:jc w:val="center"/>
              <w:rPr>
                <w:bCs/>
                <w:color w:val="auto"/>
                <w:highlight w:val="none"/>
              </w:rPr>
            </w:pPr>
          </w:p>
        </w:tc>
      </w:tr>
      <w:tr w14:paraId="5CE4A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823" w:type="dxa"/>
            <w:tcMar>
              <w:top w:w="57" w:type="dxa"/>
              <w:left w:w="85" w:type="dxa"/>
              <w:bottom w:w="0" w:type="dxa"/>
              <w:right w:w="85" w:type="dxa"/>
            </w:tcMar>
            <w:vAlign w:val="center"/>
          </w:tcPr>
          <w:p w14:paraId="5FA36898">
            <w:pPr>
              <w:pStyle w:val="34"/>
              <w:shd w:val="clear" w:color="auto" w:fill="FFFFFF"/>
              <w:spacing w:before="0" w:beforeAutospacing="0" w:after="0" w:afterAutospacing="0"/>
              <w:jc w:val="center"/>
              <w:rPr>
                <w:bCs/>
                <w:color w:val="auto"/>
                <w:highlight w:val="none"/>
              </w:rPr>
            </w:pPr>
            <w:r>
              <w:rPr>
                <w:rFonts w:hint="eastAsia"/>
                <w:bCs/>
                <w:color w:val="auto"/>
                <w:highlight w:val="none"/>
              </w:rPr>
              <w:t>地址</w:t>
            </w:r>
          </w:p>
        </w:tc>
        <w:tc>
          <w:tcPr>
            <w:tcW w:w="3979" w:type="dxa"/>
            <w:gridSpan w:val="6"/>
            <w:tcBorders>
              <w:bottom w:val="single" w:color="auto" w:sz="4" w:space="0"/>
            </w:tcBorders>
            <w:tcMar>
              <w:top w:w="57" w:type="dxa"/>
              <w:left w:w="85" w:type="dxa"/>
              <w:bottom w:w="0" w:type="dxa"/>
              <w:right w:w="85" w:type="dxa"/>
            </w:tcMar>
            <w:vAlign w:val="center"/>
          </w:tcPr>
          <w:p w14:paraId="6323CE33">
            <w:pPr>
              <w:pStyle w:val="34"/>
              <w:shd w:val="clear" w:color="auto" w:fill="FFFFFF"/>
              <w:spacing w:before="0" w:beforeAutospacing="0" w:after="0" w:afterAutospacing="0"/>
              <w:jc w:val="center"/>
              <w:rPr>
                <w:bCs/>
                <w:color w:val="auto"/>
                <w:highlight w:val="none"/>
              </w:rPr>
            </w:pPr>
          </w:p>
        </w:tc>
        <w:tc>
          <w:tcPr>
            <w:tcW w:w="2001" w:type="dxa"/>
            <w:gridSpan w:val="3"/>
            <w:tcMar>
              <w:top w:w="57" w:type="dxa"/>
              <w:left w:w="85" w:type="dxa"/>
              <w:bottom w:w="0" w:type="dxa"/>
              <w:right w:w="85" w:type="dxa"/>
            </w:tcMar>
            <w:vAlign w:val="center"/>
          </w:tcPr>
          <w:p w14:paraId="21DBEB75">
            <w:pPr>
              <w:pStyle w:val="34"/>
              <w:shd w:val="clear" w:color="auto" w:fill="FFFFFF"/>
              <w:spacing w:before="0" w:beforeAutospacing="0" w:after="0" w:afterAutospacing="0"/>
              <w:jc w:val="center"/>
              <w:rPr>
                <w:bCs/>
                <w:color w:val="auto"/>
                <w:highlight w:val="none"/>
              </w:rPr>
            </w:pPr>
            <w:r>
              <w:rPr>
                <w:rFonts w:hint="eastAsia"/>
                <w:bCs/>
                <w:color w:val="auto"/>
                <w:highlight w:val="none"/>
              </w:rPr>
              <w:t>企业性质</w:t>
            </w:r>
          </w:p>
        </w:tc>
        <w:tc>
          <w:tcPr>
            <w:tcW w:w="2151" w:type="dxa"/>
            <w:gridSpan w:val="2"/>
            <w:tcMar>
              <w:top w:w="57" w:type="dxa"/>
              <w:left w:w="85" w:type="dxa"/>
              <w:bottom w:w="0" w:type="dxa"/>
              <w:right w:w="85" w:type="dxa"/>
            </w:tcMar>
            <w:vAlign w:val="center"/>
          </w:tcPr>
          <w:p w14:paraId="4D408B5A">
            <w:pPr>
              <w:pStyle w:val="34"/>
              <w:shd w:val="clear" w:color="auto" w:fill="FFFFFF"/>
              <w:spacing w:before="0" w:beforeAutospacing="0" w:after="0" w:afterAutospacing="0"/>
              <w:jc w:val="center"/>
              <w:rPr>
                <w:bCs/>
                <w:color w:val="auto"/>
                <w:highlight w:val="none"/>
              </w:rPr>
            </w:pPr>
          </w:p>
        </w:tc>
      </w:tr>
      <w:tr w14:paraId="29683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823" w:type="dxa"/>
            <w:tcBorders>
              <w:bottom w:val="single" w:color="auto" w:sz="4" w:space="0"/>
            </w:tcBorders>
            <w:tcMar>
              <w:top w:w="57" w:type="dxa"/>
              <w:left w:w="85" w:type="dxa"/>
              <w:bottom w:w="0" w:type="dxa"/>
              <w:right w:w="85" w:type="dxa"/>
            </w:tcMar>
            <w:vAlign w:val="center"/>
          </w:tcPr>
          <w:p w14:paraId="0C533F2F">
            <w:pPr>
              <w:pStyle w:val="34"/>
              <w:shd w:val="clear" w:color="auto" w:fill="FFFFFF"/>
              <w:spacing w:before="0" w:beforeAutospacing="0" w:after="0" w:afterAutospacing="0"/>
              <w:jc w:val="center"/>
              <w:rPr>
                <w:bCs/>
                <w:color w:val="auto"/>
                <w:highlight w:val="none"/>
              </w:rPr>
            </w:pPr>
            <w:r>
              <w:rPr>
                <w:rFonts w:hint="eastAsia"/>
                <w:bCs/>
                <w:color w:val="auto"/>
                <w:highlight w:val="none"/>
              </w:rPr>
              <w:t>股东姓名</w:t>
            </w:r>
          </w:p>
        </w:tc>
        <w:tc>
          <w:tcPr>
            <w:tcW w:w="701" w:type="dxa"/>
            <w:tcBorders>
              <w:bottom w:val="single" w:color="auto" w:sz="4" w:space="0"/>
            </w:tcBorders>
            <w:tcMar>
              <w:top w:w="57" w:type="dxa"/>
              <w:left w:w="85" w:type="dxa"/>
              <w:bottom w:w="0" w:type="dxa"/>
              <w:right w:w="85" w:type="dxa"/>
            </w:tcMar>
            <w:vAlign w:val="center"/>
          </w:tcPr>
          <w:p w14:paraId="3DBC58B4">
            <w:pPr>
              <w:pStyle w:val="34"/>
              <w:shd w:val="clear" w:color="auto" w:fill="FFFFFF"/>
              <w:spacing w:before="0" w:beforeAutospacing="0" w:after="0" w:afterAutospacing="0"/>
              <w:jc w:val="center"/>
              <w:rPr>
                <w:bCs/>
                <w:color w:val="auto"/>
                <w:highlight w:val="none"/>
              </w:rPr>
            </w:pPr>
          </w:p>
        </w:tc>
        <w:tc>
          <w:tcPr>
            <w:tcW w:w="910" w:type="dxa"/>
            <w:gridSpan w:val="2"/>
            <w:tcBorders>
              <w:bottom w:val="single" w:color="auto" w:sz="4" w:space="0"/>
            </w:tcBorders>
            <w:tcMar>
              <w:top w:w="57" w:type="dxa"/>
              <w:left w:w="85" w:type="dxa"/>
              <w:bottom w:w="0" w:type="dxa"/>
              <w:right w:w="85" w:type="dxa"/>
            </w:tcMar>
            <w:vAlign w:val="center"/>
          </w:tcPr>
          <w:p w14:paraId="18B7E96C">
            <w:pPr>
              <w:pStyle w:val="34"/>
              <w:shd w:val="clear" w:color="auto" w:fill="FFFFFF"/>
              <w:spacing w:before="0" w:beforeAutospacing="0" w:after="0" w:afterAutospacing="0"/>
              <w:jc w:val="center"/>
              <w:rPr>
                <w:bCs/>
                <w:color w:val="auto"/>
                <w:highlight w:val="none"/>
              </w:rPr>
            </w:pPr>
            <w:r>
              <w:rPr>
                <w:rFonts w:hint="eastAsia"/>
                <w:bCs/>
                <w:color w:val="auto"/>
                <w:highlight w:val="none"/>
              </w:rPr>
              <w:t>股权结构（%）</w:t>
            </w:r>
          </w:p>
        </w:tc>
        <w:tc>
          <w:tcPr>
            <w:tcW w:w="2368" w:type="dxa"/>
            <w:gridSpan w:val="3"/>
            <w:tcBorders>
              <w:bottom w:val="single" w:color="auto" w:sz="4" w:space="0"/>
            </w:tcBorders>
            <w:tcMar>
              <w:top w:w="57" w:type="dxa"/>
              <w:left w:w="85" w:type="dxa"/>
              <w:bottom w:w="0" w:type="dxa"/>
              <w:right w:w="85" w:type="dxa"/>
            </w:tcMar>
            <w:vAlign w:val="center"/>
          </w:tcPr>
          <w:p w14:paraId="38CC8215">
            <w:pPr>
              <w:widowControl/>
              <w:jc w:val="center"/>
              <w:rPr>
                <w:rFonts w:ascii="宋体" w:hAnsi="宋体" w:cs="宋体"/>
                <w:bCs/>
                <w:color w:val="auto"/>
                <w:kern w:val="0"/>
                <w:sz w:val="24"/>
                <w:highlight w:val="none"/>
              </w:rPr>
            </w:pPr>
          </w:p>
          <w:p w14:paraId="712ECDC1">
            <w:pPr>
              <w:pStyle w:val="34"/>
              <w:shd w:val="clear" w:color="auto" w:fill="FFFFFF"/>
              <w:spacing w:before="0" w:beforeAutospacing="0" w:after="0" w:afterAutospacing="0"/>
              <w:jc w:val="center"/>
              <w:rPr>
                <w:bCs/>
                <w:color w:val="auto"/>
                <w:highlight w:val="none"/>
              </w:rPr>
            </w:pPr>
          </w:p>
        </w:tc>
        <w:tc>
          <w:tcPr>
            <w:tcW w:w="2001" w:type="dxa"/>
            <w:gridSpan w:val="3"/>
            <w:tcMar>
              <w:top w:w="57" w:type="dxa"/>
              <w:left w:w="85" w:type="dxa"/>
              <w:bottom w:w="0" w:type="dxa"/>
              <w:right w:w="85" w:type="dxa"/>
            </w:tcMar>
            <w:vAlign w:val="center"/>
          </w:tcPr>
          <w:p w14:paraId="7F7CC699">
            <w:pPr>
              <w:pStyle w:val="34"/>
              <w:shd w:val="clear" w:color="auto" w:fill="FFFFFF"/>
              <w:spacing w:before="0" w:beforeAutospacing="0" w:after="0" w:afterAutospacing="0"/>
              <w:jc w:val="center"/>
              <w:rPr>
                <w:bCs/>
                <w:color w:val="auto"/>
                <w:highlight w:val="none"/>
              </w:rPr>
            </w:pPr>
            <w:r>
              <w:rPr>
                <w:rFonts w:hint="eastAsia"/>
                <w:bCs/>
                <w:color w:val="auto"/>
                <w:highlight w:val="none"/>
              </w:rPr>
              <w:t>股东关系</w:t>
            </w:r>
          </w:p>
        </w:tc>
        <w:tc>
          <w:tcPr>
            <w:tcW w:w="2151" w:type="dxa"/>
            <w:gridSpan w:val="2"/>
            <w:tcMar>
              <w:top w:w="57" w:type="dxa"/>
              <w:left w:w="85" w:type="dxa"/>
              <w:bottom w:w="0" w:type="dxa"/>
              <w:right w:w="85" w:type="dxa"/>
            </w:tcMar>
            <w:vAlign w:val="center"/>
          </w:tcPr>
          <w:p w14:paraId="50462CA4">
            <w:pPr>
              <w:pStyle w:val="34"/>
              <w:shd w:val="clear" w:color="auto" w:fill="FFFFFF"/>
              <w:spacing w:before="0" w:beforeAutospacing="0" w:after="0" w:afterAutospacing="0"/>
              <w:jc w:val="center"/>
              <w:rPr>
                <w:bCs/>
                <w:color w:val="auto"/>
                <w:highlight w:val="none"/>
              </w:rPr>
            </w:pPr>
          </w:p>
        </w:tc>
      </w:tr>
      <w:tr w14:paraId="1898A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823" w:type="dxa"/>
            <w:vMerge w:val="restart"/>
            <w:tcMar>
              <w:top w:w="57" w:type="dxa"/>
              <w:left w:w="85" w:type="dxa"/>
              <w:bottom w:w="0" w:type="dxa"/>
              <w:right w:w="85" w:type="dxa"/>
            </w:tcMar>
            <w:vAlign w:val="center"/>
          </w:tcPr>
          <w:p w14:paraId="1EDE9860">
            <w:pPr>
              <w:pStyle w:val="34"/>
              <w:shd w:val="clear" w:color="auto" w:fill="FFFFFF"/>
              <w:spacing w:before="0" w:beforeAutospacing="0" w:after="0" w:afterAutospacing="0"/>
              <w:jc w:val="center"/>
              <w:rPr>
                <w:bCs/>
                <w:color w:val="auto"/>
                <w:highlight w:val="none"/>
              </w:rPr>
            </w:pPr>
            <w:r>
              <w:rPr>
                <w:rFonts w:hint="eastAsia"/>
                <w:bCs/>
                <w:color w:val="auto"/>
                <w:highlight w:val="none"/>
              </w:rPr>
              <w:t>联系人姓名</w:t>
            </w:r>
          </w:p>
        </w:tc>
        <w:tc>
          <w:tcPr>
            <w:tcW w:w="701" w:type="dxa"/>
            <w:vMerge w:val="restart"/>
            <w:tcBorders>
              <w:top w:val="nil"/>
            </w:tcBorders>
            <w:tcMar>
              <w:top w:w="57" w:type="dxa"/>
              <w:left w:w="85" w:type="dxa"/>
              <w:bottom w:w="0" w:type="dxa"/>
              <w:right w:w="85" w:type="dxa"/>
            </w:tcMar>
            <w:vAlign w:val="center"/>
          </w:tcPr>
          <w:p w14:paraId="7EEBCF13">
            <w:pPr>
              <w:pStyle w:val="34"/>
              <w:shd w:val="clear" w:color="auto" w:fill="FFFFFF"/>
              <w:spacing w:before="0" w:beforeAutospacing="0" w:after="0" w:afterAutospacing="0"/>
              <w:jc w:val="center"/>
              <w:rPr>
                <w:bCs/>
                <w:color w:val="auto"/>
                <w:highlight w:val="none"/>
              </w:rPr>
            </w:pPr>
          </w:p>
        </w:tc>
        <w:tc>
          <w:tcPr>
            <w:tcW w:w="910" w:type="dxa"/>
            <w:gridSpan w:val="2"/>
            <w:tcBorders>
              <w:top w:val="nil"/>
              <w:bottom w:val="single" w:color="auto" w:sz="4" w:space="0"/>
            </w:tcBorders>
            <w:tcMar>
              <w:top w:w="57" w:type="dxa"/>
              <w:left w:w="85" w:type="dxa"/>
              <w:bottom w:w="0" w:type="dxa"/>
              <w:right w:w="85" w:type="dxa"/>
            </w:tcMar>
            <w:vAlign w:val="center"/>
          </w:tcPr>
          <w:p w14:paraId="35EABA87">
            <w:pPr>
              <w:pStyle w:val="34"/>
              <w:shd w:val="clear" w:color="auto" w:fill="FFFFFF"/>
              <w:spacing w:before="0" w:beforeAutospacing="0" w:after="0" w:afterAutospacing="0"/>
              <w:jc w:val="center"/>
              <w:rPr>
                <w:bCs/>
                <w:color w:val="auto"/>
                <w:highlight w:val="none"/>
              </w:rPr>
            </w:pPr>
            <w:r>
              <w:rPr>
                <w:rFonts w:hint="eastAsia"/>
                <w:bCs/>
                <w:color w:val="auto"/>
                <w:highlight w:val="none"/>
              </w:rPr>
              <w:t>固定电话</w:t>
            </w:r>
          </w:p>
        </w:tc>
        <w:tc>
          <w:tcPr>
            <w:tcW w:w="2368" w:type="dxa"/>
            <w:gridSpan w:val="3"/>
            <w:tcBorders>
              <w:top w:val="nil"/>
              <w:bottom w:val="single" w:color="auto" w:sz="4" w:space="0"/>
            </w:tcBorders>
            <w:tcMar>
              <w:top w:w="57" w:type="dxa"/>
              <w:left w:w="85" w:type="dxa"/>
              <w:bottom w:w="0" w:type="dxa"/>
              <w:right w:w="85" w:type="dxa"/>
            </w:tcMar>
            <w:vAlign w:val="center"/>
          </w:tcPr>
          <w:p w14:paraId="671412A3">
            <w:pPr>
              <w:widowControl/>
              <w:jc w:val="center"/>
              <w:rPr>
                <w:rFonts w:ascii="宋体" w:hAnsi="宋体" w:cs="宋体"/>
                <w:bCs/>
                <w:color w:val="auto"/>
                <w:kern w:val="0"/>
                <w:sz w:val="24"/>
                <w:highlight w:val="none"/>
              </w:rPr>
            </w:pPr>
          </w:p>
          <w:p w14:paraId="18260C10">
            <w:pPr>
              <w:pStyle w:val="34"/>
              <w:shd w:val="clear" w:color="auto" w:fill="FFFFFF"/>
              <w:spacing w:before="0" w:beforeAutospacing="0" w:after="0" w:afterAutospacing="0"/>
              <w:jc w:val="center"/>
              <w:rPr>
                <w:bCs/>
                <w:color w:val="auto"/>
                <w:highlight w:val="none"/>
              </w:rPr>
            </w:pPr>
          </w:p>
        </w:tc>
        <w:tc>
          <w:tcPr>
            <w:tcW w:w="2001" w:type="dxa"/>
            <w:gridSpan w:val="3"/>
            <w:vMerge w:val="restart"/>
            <w:tcMar>
              <w:top w:w="57" w:type="dxa"/>
              <w:left w:w="85" w:type="dxa"/>
              <w:bottom w:w="0" w:type="dxa"/>
              <w:right w:w="85" w:type="dxa"/>
            </w:tcMar>
            <w:vAlign w:val="center"/>
          </w:tcPr>
          <w:p w14:paraId="26FC13CB">
            <w:pPr>
              <w:pStyle w:val="34"/>
              <w:shd w:val="clear" w:color="auto" w:fill="FFFFFF"/>
              <w:spacing w:before="0" w:beforeAutospacing="0" w:after="0" w:afterAutospacing="0"/>
              <w:jc w:val="center"/>
              <w:rPr>
                <w:bCs/>
                <w:color w:val="auto"/>
                <w:highlight w:val="none"/>
              </w:rPr>
            </w:pPr>
            <w:r>
              <w:rPr>
                <w:rFonts w:hint="eastAsia"/>
                <w:bCs/>
                <w:color w:val="auto"/>
                <w:highlight w:val="none"/>
              </w:rPr>
              <w:t>传真</w:t>
            </w:r>
          </w:p>
        </w:tc>
        <w:tc>
          <w:tcPr>
            <w:tcW w:w="2151" w:type="dxa"/>
            <w:gridSpan w:val="2"/>
            <w:vMerge w:val="restart"/>
            <w:tcMar>
              <w:top w:w="57" w:type="dxa"/>
              <w:left w:w="85" w:type="dxa"/>
              <w:bottom w:w="0" w:type="dxa"/>
              <w:right w:w="85" w:type="dxa"/>
            </w:tcMar>
            <w:vAlign w:val="center"/>
          </w:tcPr>
          <w:p w14:paraId="48D71EB3">
            <w:pPr>
              <w:pStyle w:val="34"/>
              <w:shd w:val="clear" w:color="auto" w:fill="FFFFFF"/>
              <w:spacing w:before="0" w:beforeAutospacing="0" w:after="0" w:afterAutospacing="0"/>
              <w:jc w:val="center"/>
              <w:rPr>
                <w:bCs/>
                <w:color w:val="auto"/>
                <w:highlight w:val="none"/>
              </w:rPr>
            </w:pPr>
          </w:p>
        </w:tc>
      </w:tr>
      <w:tr w14:paraId="3EA01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23" w:type="dxa"/>
            <w:vMerge w:val="continue"/>
            <w:tcBorders>
              <w:bottom w:val="single" w:color="auto" w:sz="4" w:space="0"/>
            </w:tcBorders>
            <w:tcMar>
              <w:top w:w="57" w:type="dxa"/>
              <w:left w:w="85" w:type="dxa"/>
              <w:bottom w:w="0" w:type="dxa"/>
              <w:right w:w="85" w:type="dxa"/>
            </w:tcMar>
            <w:vAlign w:val="center"/>
          </w:tcPr>
          <w:p w14:paraId="0CD0CFF5">
            <w:pPr>
              <w:pStyle w:val="34"/>
              <w:shd w:val="clear" w:color="auto" w:fill="FFFFFF"/>
              <w:spacing w:before="0" w:beforeAutospacing="0" w:after="0" w:afterAutospacing="0"/>
              <w:jc w:val="center"/>
              <w:rPr>
                <w:bCs/>
                <w:color w:val="auto"/>
                <w:highlight w:val="none"/>
              </w:rPr>
            </w:pPr>
          </w:p>
        </w:tc>
        <w:tc>
          <w:tcPr>
            <w:tcW w:w="701" w:type="dxa"/>
            <w:vMerge w:val="continue"/>
            <w:tcBorders>
              <w:bottom w:val="single" w:color="auto" w:sz="4" w:space="0"/>
            </w:tcBorders>
            <w:tcMar>
              <w:top w:w="57" w:type="dxa"/>
              <w:left w:w="85" w:type="dxa"/>
              <w:bottom w:w="0" w:type="dxa"/>
              <w:right w:w="85" w:type="dxa"/>
            </w:tcMar>
            <w:vAlign w:val="center"/>
          </w:tcPr>
          <w:p w14:paraId="3460EFB3">
            <w:pPr>
              <w:pStyle w:val="34"/>
              <w:shd w:val="clear" w:color="auto" w:fill="FFFFFF"/>
              <w:spacing w:before="0" w:beforeAutospacing="0" w:after="0" w:afterAutospacing="0"/>
              <w:jc w:val="center"/>
              <w:rPr>
                <w:bCs/>
                <w:color w:val="auto"/>
                <w:highlight w:val="none"/>
              </w:rPr>
            </w:pPr>
          </w:p>
        </w:tc>
        <w:tc>
          <w:tcPr>
            <w:tcW w:w="910" w:type="dxa"/>
            <w:gridSpan w:val="2"/>
            <w:tcBorders>
              <w:bottom w:val="single" w:color="auto" w:sz="4" w:space="0"/>
            </w:tcBorders>
            <w:tcMar>
              <w:top w:w="57" w:type="dxa"/>
              <w:left w:w="85" w:type="dxa"/>
              <w:bottom w:w="0" w:type="dxa"/>
              <w:right w:w="85" w:type="dxa"/>
            </w:tcMar>
            <w:vAlign w:val="center"/>
          </w:tcPr>
          <w:p w14:paraId="2C412F58">
            <w:pPr>
              <w:pStyle w:val="34"/>
              <w:shd w:val="clear" w:color="auto" w:fill="FFFFFF"/>
              <w:spacing w:before="0" w:beforeAutospacing="0" w:after="0" w:afterAutospacing="0"/>
              <w:jc w:val="center"/>
              <w:rPr>
                <w:bCs/>
                <w:color w:val="auto"/>
                <w:highlight w:val="none"/>
              </w:rPr>
            </w:pPr>
            <w:r>
              <w:rPr>
                <w:rFonts w:hint="eastAsia"/>
                <w:bCs/>
                <w:color w:val="auto"/>
                <w:highlight w:val="none"/>
              </w:rPr>
              <w:t>手机</w:t>
            </w:r>
          </w:p>
        </w:tc>
        <w:tc>
          <w:tcPr>
            <w:tcW w:w="2368" w:type="dxa"/>
            <w:gridSpan w:val="3"/>
            <w:tcBorders>
              <w:bottom w:val="single" w:color="auto" w:sz="4" w:space="0"/>
            </w:tcBorders>
            <w:tcMar>
              <w:top w:w="57" w:type="dxa"/>
              <w:left w:w="85" w:type="dxa"/>
              <w:bottom w:w="0" w:type="dxa"/>
              <w:right w:w="85" w:type="dxa"/>
            </w:tcMar>
            <w:vAlign w:val="center"/>
          </w:tcPr>
          <w:p w14:paraId="12402C79">
            <w:pPr>
              <w:pStyle w:val="34"/>
              <w:shd w:val="clear" w:color="auto" w:fill="FFFFFF"/>
              <w:spacing w:before="0" w:beforeAutospacing="0" w:after="0" w:afterAutospacing="0"/>
              <w:jc w:val="center"/>
              <w:rPr>
                <w:bCs/>
                <w:color w:val="auto"/>
                <w:highlight w:val="none"/>
              </w:rPr>
            </w:pPr>
          </w:p>
        </w:tc>
        <w:tc>
          <w:tcPr>
            <w:tcW w:w="2001" w:type="dxa"/>
            <w:gridSpan w:val="3"/>
            <w:vMerge w:val="continue"/>
            <w:tcMar>
              <w:top w:w="57" w:type="dxa"/>
              <w:left w:w="85" w:type="dxa"/>
              <w:bottom w:w="0" w:type="dxa"/>
              <w:right w:w="85" w:type="dxa"/>
            </w:tcMar>
            <w:vAlign w:val="center"/>
          </w:tcPr>
          <w:p w14:paraId="281974A7">
            <w:pPr>
              <w:pStyle w:val="34"/>
              <w:shd w:val="clear" w:color="auto" w:fill="FFFFFF"/>
              <w:spacing w:before="0" w:beforeAutospacing="0" w:after="0" w:afterAutospacing="0"/>
              <w:jc w:val="center"/>
              <w:rPr>
                <w:bCs/>
                <w:color w:val="auto"/>
                <w:highlight w:val="none"/>
              </w:rPr>
            </w:pPr>
          </w:p>
        </w:tc>
        <w:tc>
          <w:tcPr>
            <w:tcW w:w="2151" w:type="dxa"/>
            <w:gridSpan w:val="2"/>
            <w:vMerge w:val="continue"/>
            <w:tcMar>
              <w:top w:w="57" w:type="dxa"/>
              <w:left w:w="85" w:type="dxa"/>
              <w:bottom w:w="0" w:type="dxa"/>
              <w:right w:w="85" w:type="dxa"/>
            </w:tcMar>
            <w:vAlign w:val="center"/>
          </w:tcPr>
          <w:p w14:paraId="1E115931">
            <w:pPr>
              <w:pStyle w:val="34"/>
              <w:shd w:val="clear" w:color="auto" w:fill="FFFFFF"/>
              <w:spacing w:before="0" w:beforeAutospacing="0" w:after="0" w:afterAutospacing="0"/>
              <w:jc w:val="center"/>
              <w:rPr>
                <w:bCs/>
                <w:color w:val="auto"/>
                <w:highlight w:val="none"/>
              </w:rPr>
            </w:pPr>
          </w:p>
        </w:tc>
      </w:tr>
      <w:tr w14:paraId="5E11A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823" w:type="dxa"/>
            <w:vMerge w:val="restart"/>
            <w:tcMar>
              <w:top w:w="57" w:type="dxa"/>
              <w:left w:w="85" w:type="dxa"/>
              <w:bottom w:w="0" w:type="dxa"/>
              <w:right w:w="85" w:type="dxa"/>
            </w:tcMar>
            <w:vAlign w:val="center"/>
          </w:tcPr>
          <w:p w14:paraId="0E7A367B">
            <w:pPr>
              <w:pStyle w:val="34"/>
              <w:shd w:val="clear" w:color="auto" w:fill="FFFFFF"/>
              <w:spacing w:before="0" w:beforeAutospacing="0" w:after="0" w:afterAutospacing="0"/>
              <w:jc w:val="center"/>
              <w:rPr>
                <w:bCs/>
                <w:color w:val="auto"/>
                <w:highlight w:val="none"/>
              </w:rPr>
            </w:pPr>
            <w:r>
              <w:rPr>
                <w:bCs/>
                <w:color w:val="auto"/>
                <w:highlight w:val="none"/>
              </w:rPr>
              <w:t>1</w:t>
            </w:r>
            <w:r>
              <w:rPr>
                <w:rFonts w:hint="eastAsia"/>
                <w:bCs/>
                <w:color w:val="auto"/>
                <w:highlight w:val="none"/>
              </w:rPr>
              <w:t>.</w:t>
            </w:r>
          </w:p>
          <w:p w14:paraId="7E2C6AFB">
            <w:pPr>
              <w:pStyle w:val="34"/>
              <w:shd w:val="clear" w:color="auto" w:fill="FFFFFF"/>
              <w:spacing w:before="0" w:beforeAutospacing="0" w:after="0" w:afterAutospacing="0"/>
              <w:jc w:val="center"/>
              <w:rPr>
                <w:bCs/>
                <w:color w:val="auto"/>
                <w:highlight w:val="none"/>
              </w:rPr>
            </w:pPr>
            <w:r>
              <w:rPr>
                <w:rFonts w:hint="eastAsia"/>
                <w:bCs/>
                <w:color w:val="auto"/>
                <w:highlight w:val="none"/>
              </w:rPr>
              <w:t>企</w:t>
            </w:r>
          </w:p>
          <w:p w14:paraId="163AC973">
            <w:pPr>
              <w:pStyle w:val="34"/>
              <w:shd w:val="clear" w:color="auto" w:fill="FFFFFF"/>
              <w:spacing w:before="0" w:beforeAutospacing="0" w:after="0" w:afterAutospacing="0"/>
              <w:jc w:val="center"/>
              <w:rPr>
                <w:bCs/>
                <w:color w:val="auto"/>
                <w:highlight w:val="none"/>
              </w:rPr>
            </w:pPr>
            <w:r>
              <w:rPr>
                <w:rFonts w:hint="eastAsia"/>
                <w:bCs/>
                <w:color w:val="auto"/>
                <w:highlight w:val="none"/>
              </w:rPr>
              <w:t>业</w:t>
            </w:r>
          </w:p>
          <w:p w14:paraId="13404F50">
            <w:pPr>
              <w:pStyle w:val="34"/>
              <w:shd w:val="clear" w:color="auto" w:fill="FFFFFF"/>
              <w:spacing w:before="0" w:beforeAutospacing="0" w:after="0" w:afterAutospacing="0"/>
              <w:jc w:val="center"/>
              <w:rPr>
                <w:bCs/>
                <w:color w:val="auto"/>
                <w:highlight w:val="none"/>
              </w:rPr>
            </w:pPr>
            <w:r>
              <w:rPr>
                <w:rFonts w:hint="eastAsia"/>
                <w:bCs/>
                <w:color w:val="auto"/>
                <w:highlight w:val="none"/>
              </w:rPr>
              <w:t>概</w:t>
            </w:r>
          </w:p>
          <w:p w14:paraId="1325B008">
            <w:pPr>
              <w:pStyle w:val="34"/>
              <w:shd w:val="clear" w:color="auto" w:fill="FFFFFF"/>
              <w:spacing w:before="0" w:beforeAutospacing="0" w:after="0" w:afterAutospacing="0"/>
              <w:jc w:val="center"/>
              <w:rPr>
                <w:bCs/>
                <w:color w:val="auto"/>
                <w:highlight w:val="none"/>
              </w:rPr>
            </w:pPr>
            <w:r>
              <w:rPr>
                <w:rFonts w:hint="eastAsia"/>
                <w:bCs/>
                <w:color w:val="auto"/>
                <w:highlight w:val="none"/>
              </w:rPr>
              <w:t>况</w:t>
            </w:r>
          </w:p>
        </w:tc>
        <w:tc>
          <w:tcPr>
            <w:tcW w:w="701" w:type="dxa"/>
            <w:tcBorders>
              <w:top w:val="nil"/>
            </w:tcBorders>
            <w:tcMar>
              <w:top w:w="57" w:type="dxa"/>
              <w:left w:w="85" w:type="dxa"/>
              <w:bottom w:w="0" w:type="dxa"/>
              <w:right w:w="85" w:type="dxa"/>
            </w:tcMar>
            <w:vAlign w:val="center"/>
          </w:tcPr>
          <w:p w14:paraId="21867DD1">
            <w:pPr>
              <w:pStyle w:val="34"/>
              <w:shd w:val="clear" w:color="auto" w:fill="FFFFFF"/>
              <w:spacing w:before="0" w:beforeAutospacing="0" w:after="0" w:afterAutospacing="0"/>
              <w:jc w:val="center"/>
              <w:rPr>
                <w:bCs/>
                <w:color w:val="auto"/>
                <w:highlight w:val="none"/>
              </w:rPr>
            </w:pPr>
            <w:r>
              <w:rPr>
                <w:rFonts w:hint="eastAsia"/>
                <w:bCs/>
                <w:color w:val="auto"/>
                <w:highlight w:val="none"/>
              </w:rPr>
              <w:t>职工人数</w:t>
            </w:r>
          </w:p>
        </w:tc>
        <w:tc>
          <w:tcPr>
            <w:tcW w:w="910" w:type="dxa"/>
            <w:gridSpan w:val="2"/>
            <w:tcBorders>
              <w:top w:val="nil"/>
            </w:tcBorders>
            <w:tcMar>
              <w:top w:w="57" w:type="dxa"/>
              <w:left w:w="85" w:type="dxa"/>
              <w:bottom w:w="0" w:type="dxa"/>
              <w:right w:w="85" w:type="dxa"/>
            </w:tcMar>
            <w:vAlign w:val="center"/>
          </w:tcPr>
          <w:p w14:paraId="7CADBAA3">
            <w:pPr>
              <w:pStyle w:val="34"/>
              <w:shd w:val="clear" w:color="auto" w:fill="FFFFFF"/>
              <w:spacing w:before="0" w:beforeAutospacing="0" w:after="0" w:afterAutospacing="0"/>
              <w:jc w:val="center"/>
              <w:rPr>
                <w:bCs/>
                <w:color w:val="auto"/>
                <w:highlight w:val="none"/>
              </w:rPr>
            </w:pPr>
          </w:p>
        </w:tc>
        <w:tc>
          <w:tcPr>
            <w:tcW w:w="1163" w:type="dxa"/>
            <w:tcBorders>
              <w:top w:val="nil"/>
            </w:tcBorders>
            <w:tcMar>
              <w:top w:w="57" w:type="dxa"/>
              <w:left w:w="85" w:type="dxa"/>
              <w:bottom w:w="0" w:type="dxa"/>
              <w:right w:w="85" w:type="dxa"/>
            </w:tcMar>
            <w:vAlign w:val="center"/>
          </w:tcPr>
          <w:p w14:paraId="58F8409C">
            <w:pPr>
              <w:pStyle w:val="34"/>
              <w:shd w:val="clear" w:color="auto" w:fill="FFFFFF"/>
              <w:spacing w:before="0" w:beforeAutospacing="0" w:after="0" w:afterAutospacing="0"/>
              <w:jc w:val="center"/>
              <w:rPr>
                <w:bCs/>
                <w:color w:val="auto"/>
                <w:highlight w:val="none"/>
              </w:rPr>
            </w:pPr>
            <w:r>
              <w:rPr>
                <w:rFonts w:hint="eastAsia"/>
                <w:bCs/>
                <w:color w:val="auto"/>
                <w:highlight w:val="none"/>
              </w:rPr>
              <w:t>具备大专以上学历人数</w:t>
            </w:r>
          </w:p>
        </w:tc>
        <w:tc>
          <w:tcPr>
            <w:tcW w:w="1205" w:type="dxa"/>
            <w:gridSpan w:val="2"/>
            <w:tcBorders>
              <w:top w:val="nil"/>
            </w:tcBorders>
            <w:tcMar>
              <w:top w:w="57" w:type="dxa"/>
              <w:left w:w="85" w:type="dxa"/>
              <w:bottom w:w="0" w:type="dxa"/>
              <w:right w:w="85" w:type="dxa"/>
            </w:tcMar>
            <w:vAlign w:val="center"/>
          </w:tcPr>
          <w:p w14:paraId="7FACE1C5">
            <w:pPr>
              <w:widowControl/>
              <w:jc w:val="center"/>
              <w:rPr>
                <w:rFonts w:ascii="宋体" w:hAnsi="宋体" w:cs="宋体"/>
                <w:bCs/>
                <w:color w:val="auto"/>
                <w:kern w:val="0"/>
                <w:sz w:val="24"/>
                <w:highlight w:val="none"/>
              </w:rPr>
            </w:pPr>
          </w:p>
          <w:p w14:paraId="08C61B43">
            <w:pPr>
              <w:widowControl/>
              <w:jc w:val="center"/>
              <w:rPr>
                <w:rFonts w:ascii="宋体" w:hAnsi="宋体" w:cs="宋体"/>
                <w:bCs/>
                <w:color w:val="auto"/>
                <w:kern w:val="0"/>
                <w:sz w:val="24"/>
                <w:highlight w:val="none"/>
              </w:rPr>
            </w:pPr>
          </w:p>
          <w:p w14:paraId="4A5BFFF0">
            <w:pPr>
              <w:pStyle w:val="34"/>
              <w:shd w:val="clear" w:color="auto" w:fill="FFFFFF"/>
              <w:spacing w:before="0" w:beforeAutospacing="0" w:after="0" w:afterAutospacing="0"/>
              <w:jc w:val="center"/>
              <w:rPr>
                <w:bCs/>
                <w:color w:val="auto"/>
                <w:highlight w:val="none"/>
              </w:rPr>
            </w:pPr>
          </w:p>
        </w:tc>
        <w:tc>
          <w:tcPr>
            <w:tcW w:w="2001" w:type="dxa"/>
            <w:gridSpan w:val="3"/>
            <w:tcMar>
              <w:top w:w="57" w:type="dxa"/>
              <w:left w:w="85" w:type="dxa"/>
              <w:bottom w:w="0" w:type="dxa"/>
              <w:right w:w="85" w:type="dxa"/>
            </w:tcMar>
            <w:vAlign w:val="center"/>
          </w:tcPr>
          <w:p w14:paraId="6C43759E">
            <w:pPr>
              <w:pStyle w:val="34"/>
              <w:shd w:val="clear" w:color="auto" w:fill="FFFFFF"/>
              <w:spacing w:before="0" w:beforeAutospacing="0" w:after="0" w:afterAutospacing="0"/>
              <w:jc w:val="center"/>
              <w:rPr>
                <w:bCs/>
                <w:color w:val="auto"/>
                <w:highlight w:val="none"/>
              </w:rPr>
            </w:pPr>
            <w:r>
              <w:rPr>
                <w:rFonts w:hint="eastAsia"/>
                <w:bCs/>
                <w:color w:val="auto"/>
                <w:highlight w:val="none"/>
              </w:rPr>
              <w:t>国家授予技术职称人数</w:t>
            </w:r>
          </w:p>
        </w:tc>
        <w:tc>
          <w:tcPr>
            <w:tcW w:w="2151" w:type="dxa"/>
            <w:gridSpan w:val="2"/>
            <w:tcMar>
              <w:top w:w="57" w:type="dxa"/>
              <w:left w:w="85" w:type="dxa"/>
              <w:bottom w:w="0" w:type="dxa"/>
              <w:right w:w="85" w:type="dxa"/>
            </w:tcMar>
            <w:vAlign w:val="center"/>
          </w:tcPr>
          <w:p w14:paraId="7C047079">
            <w:pPr>
              <w:widowControl/>
              <w:jc w:val="center"/>
              <w:rPr>
                <w:rFonts w:ascii="宋体" w:hAnsi="宋体" w:cs="宋体"/>
                <w:bCs/>
                <w:color w:val="auto"/>
                <w:kern w:val="0"/>
                <w:sz w:val="24"/>
                <w:highlight w:val="none"/>
              </w:rPr>
            </w:pPr>
          </w:p>
          <w:p w14:paraId="54B88CEE">
            <w:pPr>
              <w:pStyle w:val="34"/>
              <w:shd w:val="clear" w:color="auto" w:fill="FFFFFF"/>
              <w:spacing w:before="0" w:beforeAutospacing="0" w:after="0" w:afterAutospacing="0"/>
              <w:jc w:val="center"/>
              <w:rPr>
                <w:bCs/>
                <w:color w:val="auto"/>
                <w:highlight w:val="none"/>
              </w:rPr>
            </w:pPr>
          </w:p>
        </w:tc>
      </w:tr>
      <w:tr w14:paraId="47CCC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823" w:type="dxa"/>
            <w:vMerge w:val="continue"/>
            <w:tcMar>
              <w:top w:w="57" w:type="dxa"/>
              <w:left w:w="85" w:type="dxa"/>
              <w:bottom w:w="0" w:type="dxa"/>
              <w:right w:w="85" w:type="dxa"/>
            </w:tcMar>
            <w:vAlign w:val="center"/>
          </w:tcPr>
          <w:p w14:paraId="3123B67E">
            <w:pPr>
              <w:pStyle w:val="34"/>
              <w:shd w:val="clear" w:color="auto" w:fill="FFFFFF"/>
              <w:spacing w:before="0" w:beforeAutospacing="0" w:after="0" w:afterAutospacing="0"/>
              <w:jc w:val="center"/>
              <w:rPr>
                <w:bCs/>
                <w:color w:val="auto"/>
                <w:highlight w:val="none"/>
              </w:rPr>
            </w:pPr>
          </w:p>
        </w:tc>
        <w:tc>
          <w:tcPr>
            <w:tcW w:w="701" w:type="dxa"/>
            <w:tcMar>
              <w:top w:w="57" w:type="dxa"/>
              <w:left w:w="85" w:type="dxa"/>
              <w:bottom w:w="0" w:type="dxa"/>
              <w:right w:w="85" w:type="dxa"/>
            </w:tcMar>
            <w:vAlign w:val="center"/>
          </w:tcPr>
          <w:p w14:paraId="2373CF0A">
            <w:pPr>
              <w:pStyle w:val="34"/>
              <w:shd w:val="clear" w:color="auto" w:fill="FFFFFF"/>
              <w:spacing w:before="0" w:beforeAutospacing="0" w:after="0" w:afterAutospacing="0"/>
              <w:jc w:val="center"/>
              <w:rPr>
                <w:bCs/>
                <w:color w:val="auto"/>
                <w:highlight w:val="none"/>
              </w:rPr>
            </w:pPr>
            <w:r>
              <w:rPr>
                <w:rFonts w:hint="eastAsia"/>
                <w:bCs/>
                <w:color w:val="auto"/>
                <w:highlight w:val="none"/>
              </w:rPr>
              <w:t>占地面积</w:t>
            </w:r>
          </w:p>
        </w:tc>
        <w:tc>
          <w:tcPr>
            <w:tcW w:w="910" w:type="dxa"/>
            <w:gridSpan w:val="2"/>
            <w:tcMar>
              <w:top w:w="57" w:type="dxa"/>
              <w:left w:w="85" w:type="dxa"/>
              <w:bottom w:w="0" w:type="dxa"/>
              <w:right w:w="85" w:type="dxa"/>
            </w:tcMar>
            <w:vAlign w:val="center"/>
          </w:tcPr>
          <w:p w14:paraId="6339FF94">
            <w:pPr>
              <w:pStyle w:val="34"/>
              <w:shd w:val="clear" w:color="auto" w:fill="FFFFFF"/>
              <w:spacing w:before="0" w:beforeAutospacing="0" w:after="0" w:afterAutospacing="0"/>
              <w:jc w:val="center"/>
              <w:rPr>
                <w:bCs/>
                <w:color w:val="auto"/>
                <w:highlight w:val="none"/>
              </w:rPr>
            </w:pPr>
          </w:p>
        </w:tc>
        <w:tc>
          <w:tcPr>
            <w:tcW w:w="1163" w:type="dxa"/>
            <w:tcMar>
              <w:top w:w="57" w:type="dxa"/>
              <w:left w:w="85" w:type="dxa"/>
              <w:bottom w:w="0" w:type="dxa"/>
              <w:right w:w="85" w:type="dxa"/>
            </w:tcMar>
            <w:vAlign w:val="center"/>
          </w:tcPr>
          <w:p w14:paraId="4C7772EB">
            <w:pPr>
              <w:pStyle w:val="34"/>
              <w:shd w:val="clear" w:color="auto" w:fill="FFFFFF"/>
              <w:spacing w:before="0" w:beforeAutospacing="0" w:after="0" w:afterAutospacing="0"/>
              <w:jc w:val="center"/>
              <w:rPr>
                <w:bCs/>
                <w:color w:val="auto"/>
                <w:highlight w:val="none"/>
              </w:rPr>
            </w:pPr>
            <w:r>
              <w:rPr>
                <w:rFonts w:hint="eastAsia"/>
                <w:bCs/>
                <w:color w:val="auto"/>
                <w:highlight w:val="none"/>
              </w:rPr>
              <w:t>建筑面积</w:t>
            </w:r>
          </w:p>
        </w:tc>
        <w:tc>
          <w:tcPr>
            <w:tcW w:w="1205" w:type="dxa"/>
            <w:gridSpan w:val="2"/>
            <w:tcMar>
              <w:top w:w="57" w:type="dxa"/>
              <w:left w:w="85" w:type="dxa"/>
              <w:bottom w:w="0" w:type="dxa"/>
              <w:right w:w="85" w:type="dxa"/>
            </w:tcMar>
            <w:vAlign w:val="center"/>
          </w:tcPr>
          <w:p w14:paraId="2B8243BF">
            <w:pPr>
              <w:pStyle w:val="34"/>
              <w:shd w:val="clear" w:color="auto" w:fill="FFFFFF"/>
              <w:spacing w:before="0" w:beforeAutospacing="0" w:after="0" w:afterAutospacing="0"/>
              <w:jc w:val="center"/>
              <w:rPr>
                <w:bCs/>
                <w:color w:val="auto"/>
                <w:highlight w:val="none"/>
              </w:rPr>
            </w:pPr>
            <w:r>
              <w:rPr>
                <w:rFonts w:hint="eastAsia"/>
                <w:bCs/>
                <w:color w:val="auto"/>
                <w:highlight w:val="none"/>
              </w:rPr>
              <w:t>平方米</w:t>
            </w:r>
          </w:p>
          <w:p w14:paraId="69836AFD">
            <w:pPr>
              <w:pStyle w:val="34"/>
              <w:shd w:val="clear" w:color="auto" w:fill="FFFFFF"/>
              <w:spacing w:before="0" w:beforeAutospacing="0" w:after="0" w:afterAutospacing="0"/>
              <w:jc w:val="center"/>
              <w:rPr>
                <w:bCs/>
                <w:color w:val="auto"/>
                <w:highlight w:val="none"/>
              </w:rPr>
            </w:pPr>
            <w:r>
              <w:rPr>
                <w:rFonts w:hint="eastAsia"/>
                <w:bCs/>
                <w:color w:val="auto"/>
                <w:highlight w:val="none"/>
              </w:rPr>
              <w:t>□自有</w:t>
            </w:r>
          </w:p>
          <w:p w14:paraId="08A8D11C">
            <w:pPr>
              <w:pStyle w:val="34"/>
              <w:shd w:val="clear" w:color="auto" w:fill="FFFFFF"/>
              <w:spacing w:before="0" w:beforeAutospacing="0" w:after="0" w:afterAutospacing="0"/>
              <w:jc w:val="center"/>
              <w:rPr>
                <w:bCs/>
                <w:color w:val="auto"/>
                <w:highlight w:val="none"/>
              </w:rPr>
            </w:pPr>
            <w:r>
              <w:rPr>
                <w:rFonts w:hint="eastAsia"/>
                <w:bCs/>
                <w:color w:val="auto"/>
                <w:highlight w:val="none"/>
              </w:rPr>
              <w:t>□租赁</w:t>
            </w:r>
          </w:p>
        </w:tc>
        <w:tc>
          <w:tcPr>
            <w:tcW w:w="2001" w:type="dxa"/>
            <w:gridSpan w:val="3"/>
            <w:tcMar>
              <w:top w:w="57" w:type="dxa"/>
              <w:left w:w="85" w:type="dxa"/>
              <w:bottom w:w="0" w:type="dxa"/>
              <w:right w:w="85" w:type="dxa"/>
            </w:tcMar>
            <w:vAlign w:val="center"/>
          </w:tcPr>
          <w:p w14:paraId="42323883">
            <w:pPr>
              <w:pStyle w:val="34"/>
              <w:shd w:val="clear" w:color="auto" w:fill="FFFFFF"/>
              <w:spacing w:before="0" w:beforeAutospacing="0" w:after="0" w:afterAutospacing="0"/>
              <w:jc w:val="center"/>
              <w:rPr>
                <w:bCs/>
                <w:color w:val="auto"/>
                <w:highlight w:val="none"/>
              </w:rPr>
            </w:pPr>
            <w:r>
              <w:rPr>
                <w:rFonts w:hint="eastAsia"/>
                <w:bCs/>
                <w:color w:val="auto"/>
                <w:highlight w:val="none"/>
              </w:rPr>
              <w:t>生产经营场所及场所的设施与设备</w:t>
            </w:r>
          </w:p>
        </w:tc>
        <w:tc>
          <w:tcPr>
            <w:tcW w:w="2151" w:type="dxa"/>
            <w:gridSpan w:val="2"/>
            <w:tcMar>
              <w:top w:w="57" w:type="dxa"/>
              <w:left w:w="85" w:type="dxa"/>
              <w:bottom w:w="0" w:type="dxa"/>
              <w:right w:w="85" w:type="dxa"/>
            </w:tcMar>
            <w:vAlign w:val="center"/>
          </w:tcPr>
          <w:p w14:paraId="05F0618A">
            <w:pPr>
              <w:pStyle w:val="34"/>
              <w:shd w:val="clear" w:color="auto" w:fill="FFFFFF"/>
              <w:spacing w:before="0" w:beforeAutospacing="0" w:after="0" w:afterAutospacing="0"/>
              <w:jc w:val="center"/>
              <w:rPr>
                <w:bCs/>
                <w:color w:val="auto"/>
                <w:highlight w:val="none"/>
              </w:rPr>
            </w:pPr>
          </w:p>
        </w:tc>
      </w:tr>
      <w:tr w14:paraId="33D07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823" w:type="dxa"/>
            <w:vMerge w:val="continue"/>
            <w:tcMar>
              <w:top w:w="57" w:type="dxa"/>
              <w:left w:w="85" w:type="dxa"/>
              <w:bottom w:w="0" w:type="dxa"/>
              <w:right w:w="85" w:type="dxa"/>
            </w:tcMar>
            <w:vAlign w:val="center"/>
          </w:tcPr>
          <w:p w14:paraId="4157FD6F">
            <w:pPr>
              <w:pStyle w:val="34"/>
              <w:shd w:val="clear" w:color="auto" w:fill="FFFFFF"/>
              <w:spacing w:before="0" w:beforeAutospacing="0" w:after="0" w:afterAutospacing="0"/>
              <w:jc w:val="center"/>
              <w:rPr>
                <w:bCs/>
                <w:color w:val="auto"/>
                <w:highlight w:val="none"/>
              </w:rPr>
            </w:pPr>
          </w:p>
        </w:tc>
        <w:tc>
          <w:tcPr>
            <w:tcW w:w="701" w:type="dxa"/>
            <w:tcMar>
              <w:top w:w="57" w:type="dxa"/>
              <w:left w:w="85" w:type="dxa"/>
              <w:bottom w:w="0" w:type="dxa"/>
              <w:right w:w="85" w:type="dxa"/>
            </w:tcMar>
            <w:vAlign w:val="center"/>
          </w:tcPr>
          <w:p w14:paraId="500B1C1E">
            <w:pPr>
              <w:pStyle w:val="34"/>
              <w:shd w:val="clear" w:color="auto" w:fill="FFFFFF"/>
              <w:spacing w:before="0" w:beforeAutospacing="0" w:after="0" w:afterAutospacing="0"/>
              <w:jc w:val="center"/>
              <w:rPr>
                <w:bCs/>
                <w:color w:val="auto"/>
                <w:highlight w:val="none"/>
              </w:rPr>
            </w:pPr>
            <w:r>
              <w:rPr>
                <w:rFonts w:hint="eastAsia"/>
                <w:bCs/>
                <w:color w:val="auto"/>
                <w:highlight w:val="none"/>
              </w:rPr>
              <w:t>注册资金</w:t>
            </w:r>
          </w:p>
        </w:tc>
        <w:tc>
          <w:tcPr>
            <w:tcW w:w="910" w:type="dxa"/>
            <w:gridSpan w:val="2"/>
            <w:tcMar>
              <w:top w:w="57" w:type="dxa"/>
              <w:left w:w="85" w:type="dxa"/>
              <w:bottom w:w="0" w:type="dxa"/>
              <w:right w:w="85" w:type="dxa"/>
            </w:tcMar>
            <w:vAlign w:val="center"/>
          </w:tcPr>
          <w:p w14:paraId="7EA87040">
            <w:pPr>
              <w:pStyle w:val="34"/>
              <w:shd w:val="clear" w:color="auto" w:fill="FFFFFF"/>
              <w:spacing w:before="0" w:beforeAutospacing="0" w:after="0" w:afterAutospacing="0"/>
              <w:jc w:val="center"/>
              <w:rPr>
                <w:bCs/>
                <w:color w:val="auto"/>
                <w:highlight w:val="none"/>
              </w:rPr>
            </w:pPr>
          </w:p>
        </w:tc>
        <w:tc>
          <w:tcPr>
            <w:tcW w:w="1163" w:type="dxa"/>
            <w:tcMar>
              <w:top w:w="57" w:type="dxa"/>
              <w:left w:w="85" w:type="dxa"/>
              <w:bottom w:w="0" w:type="dxa"/>
              <w:right w:w="85" w:type="dxa"/>
            </w:tcMar>
            <w:vAlign w:val="center"/>
          </w:tcPr>
          <w:p w14:paraId="0F361B53">
            <w:pPr>
              <w:pStyle w:val="34"/>
              <w:shd w:val="clear" w:color="auto" w:fill="FFFFFF"/>
              <w:spacing w:before="0" w:beforeAutospacing="0" w:after="0" w:afterAutospacing="0"/>
              <w:jc w:val="center"/>
              <w:rPr>
                <w:bCs/>
                <w:color w:val="auto"/>
                <w:highlight w:val="none"/>
              </w:rPr>
            </w:pPr>
            <w:r>
              <w:rPr>
                <w:rFonts w:hint="eastAsia"/>
                <w:bCs/>
                <w:color w:val="auto"/>
                <w:highlight w:val="none"/>
              </w:rPr>
              <w:t>注册发证机关</w:t>
            </w:r>
          </w:p>
        </w:tc>
        <w:tc>
          <w:tcPr>
            <w:tcW w:w="3206" w:type="dxa"/>
            <w:gridSpan w:val="5"/>
            <w:tcMar>
              <w:top w:w="57" w:type="dxa"/>
              <w:left w:w="85" w:type="dxa"/>
              <w:bottom w:w="0" w:type="dxa"/>
              <w:right w:w="85" w:type="dxa"/>
            </w:tcMar>
            <w:vAlign w:val="center"/>
          </w:tcPr>
          <w:p w14:paraId="3DE6FB70">
            <w:pPr>
              <w:widowControl/>
              <w:jc w:val="center"/>
              <w:rPr>
                <w:rFonts w:ascii="宋体" w:hAnsi="宋体" w:cs="宋体"/>
                <w:bCs/>
                <w:color w:val="auto"/>
                <w:kern w:val="0"/>
                <w:sz w:val="24"/>
                <w:highlight w:val="none"/>
              </w:rPr>
            </w:pPr>
          </w:p>
          <w:p w14:paraId="4B1B042C">
            <w:pPr>
              <w:pStyle w:val="34"/>
              <w:shd w:val="clear" w:color="auto" w:fill="FFFFFF"/>
              <w:spacing w:before="0" w:beforeAutospacing="0" w:after="0" w:afterAutospacing="0"/>
              <w:jc w:val="center"/>
              <w:rPr>
                <w:bCs/>
                <w:color w:val="auto"/>
                <w:highlight w:val="none"/>
              </w:rPr>
            </w:pPr>
          </w:p>
        </w:tc>
        <w:tc>
          <w:tcPr>
            <w:tcW w:w="1218" w:type="dxa"/>
            <w:tcMar>
              <w:top w:w="57" w:type="dxa"/>
              <w:left w:w="85" w:type="dxa"/>
              <w:bottom w:w="0" w:type="dxa"/>
              <w:right w:w="85" w:type="dxa"/>
            </w:tcMar>
            <w:vAlign w:val="center"/>
          </w:tcPr>
          <w:p w14:paraId="2D26088A">
            <w:pPr>
              <w:pStyle w:val="34"/>
              <w:shd w:val="clear" w:color="auto" w:fill="FFFFFF"/>
              <w:spacing w:before="0" w:beforeAutospacing="0" w:after="0" w:afterAutospacing="0"/>
              <w:jc w:val="center"/>
              <w:rPr>
                <w:bCs/>
                <w:color w:val="auto"/>
                <w:highlight w:val="none"/>
              </w:rPr>
            </w:pPr>
            <w:r>
              <w:rPr>
                <w:rFonts w:hint="eastAsia"/>
                <w:bCs/>
                <w:color w:val="auto"/>
                <w:highlight w:val="none"/>
              </w:rPr>
              <w:t>公司成立时间</w:t>
            </w:r>
          </w:p>
        </w:tc>
        <w:tc>
          <w:tcPr>
            <w:tcW w:w="933" w:type="dxa"/>
            <w:tcMar>
              <w:top w:w="57" w:type="dxa"/>
              <w:left w:w="85" w:type="dxa"/>
              <w:bottom w:w="0" w:type="dxa"/>
              <w:right w:w="85" w:type="dxa"/>
            </w:tcMar>
            <w:vAlign w:val="center"/>
          </w:tcPr>
          <w:p w14:paraId="7B103EBF">
            <w:pPr>
              <w:pStyle w:val="34"/>
              <w:shd w:val="clear" w:color="auto" w:fill="FFFFFF"/>
              <w:spacing w:before="0" w:beforeAutospacing="0" w:after="0" w:afterAutospacing="0"/>
              <w:jc w:val="center"/>
              <w:rPr>
                <w:bCs/>
                <w:color w:val="auto"/>
                <w:highlight w:val="none"/>
              </w:rPr>
            </w:pPr>
          </w:p>
        </w:tc>
      </w:tr>
      <w:tr w14:paraId="6F255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823" w:type="dxa"/>
            <w:vMerge w:val="continue"/>
            <w:tcMar>
              <w:top w:w="57" w:type="dxa"/>
              <w:left w:w="85" w:type="dxa"/>
              <w:bottom w:w="0" w:type="dxa"/>
              <w:right w:w="85" w:type="dxa"/>
            </w:tcMar>
            <w:vAlign w:val="center"/>
          </w:tcPr>
          <w:p w14:paraId="64DAB5C8">
            <w:pPr>
              <w:pStyle w:val="34"/>
              <w:shd w:val="clear" w:color="auto" w:fill="FFFFFF"/>
              <w:spacing w:before="0" w:beforeAutospacing="0" w:after="0" w:afterAutospacing="0"/>
              <w:jc w:val="center"/>
              <w:rPr>
                <w:bCs/>
                <w:color w:val="auto"/>
                <w:highlight w:val="none"/>
              </w:rPr>
            </w:pPr>
          </w:p>
        </w:tc>
        <w:tc>
          <w:tcPr>
            <w:tcW w:w="701" w:type="dxa"/>
            <w:tcMar>
              <w:top w:w="57" w:type="dxa"/>
              <w:left w:w="85" w:type="dxa"/>
              <w:bottom w:w="0" w:type="dxa"/>
              <w:right w:w="85" w:type="dxa"/>
            </w:tcMar>
            <w:vAlign w:val="center"/>
          </w:tcPr>
          <w:p w14:paraId="2A0AD135">
            <w:pPr>
              <w:pStyle w:val="34"/>
              <w:shd w:val="clear" w:color="auto" w:fill="FFFFFF"/>
              <w:spacing w:before="0" w:beforeAutospacing="0" w:after="0" w:afterAutospacing="0"/>
              <w:jc w:val="center"/>
              <w:rPr>
                <w:bCs/>
                <w:color w:val="auto"/>
                <w:highlight w:val="none"/>
              </w:rPr>
            </w:pPr>
            <w:r>
              <w:rPr>
                <w:rFonts w:hint="eastAsia"/>
                <w:bCs/>
                <w:color w:val="auto"/>
                <w:highlight w:val="none"/>
              </w:rPr>
              <w:t>核准经营范围</w:t>
            </w:r>
          </w:p>
        </w:tc>
        <w:tc>
          <w:tcPr>
            <w:tcW w:w="7430" w:type="dxa"/>
            <w:gridSpan w:val="10"/>
            <w:tcMar>
              <w:top w:w="57" w:type="dxa"/>
              <w:left w:w="85" w:type="dxa"/>
              <w:bottom w:w="0" w:type="dxa"/>
              <w:right w:w="85" w:type="dxa"/>
            </w:tcMar>
            <w:vAlign w:val="center"/>
          </w:tcPr>
          <w:p w14:paraId="6E230765">
            <w:pPr>
              <w:pStyle w:val="34"/>
              <w:shd w:val="clear" w:color="auto" w:fill="FFFFFF"/>
              <w:spacing w:before="0" w:beforeAutospacing="0" w:after="0" w:afterAutospacing="0"/>
              <w:jc w:val="center"/>
              <w:rPr>
                <w:bCs/>
                <w:color w:val="auto"/>
                <w:highlight w:val="none"/>
              </w:rPr>
            </w:pPr>
          </w:p>
        </w:tc>
      </w:tr>
      <w:tr w14:paraId="5A355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823" w:type="dxa"/>
            <w:vMerge w:val="continue"/>
            <w:tcMar>
              <w:top w:w="57" w:type="dxa"/>
              <w:left w:w="85" w:type="dxa"/>
              <w:bottom w:w="0" w:type="dxa"/>
              <w:right w:w="85" w:type="dxa"/>
            </w:tcMar>
            <w:vAlign w:val="center"/>
          </w:tcPr>
          <w:p w14:paraId="1BB30A8B">
            <w:pPr>
              <w:pStyle w:val="34"/>
              <w:shd w:val="clear" w:color="auto" w:fill="FFFFFF"/>
              <w:spacing w:before="0" w:beforeAutospacing="0" w:after="0" w:afterAutospacing="0"/>
              <w:jc w:val="center"/>
              <w:rPr>
                <w:bCs/>
                <w:color w:val="auto"/>
                <w:highlight w:val="none"/>
              </w:rPr>
            </w:pPr>
          </w:p>
        </w:tc>
        <w:tc>
          <w:tcPr>
            <w:tcW w:w="8131" w:type="dxa"/>
            <w:gridSpan w:val="11"/>
            <w:tcMar>
              <w:top w:w="57" w:type="dxa"/>
              <w:left w:w="85" w:type="dxa"/>
              <w:bottom w:w="0" w:type="dxa"/>
              <w:right w:w="85" w:type="dxa"/>
            </w:tcMar>
            <w:vAlign w:val="center"/>
          </w:tcPr>
          <w:p w14:paraId="65F393F3">
            <w:pPr>
              <w:pStyle w:val="34"/>
              <w:shd w:val="clear" w:color="auto" w:fill="FFFFFF"/>
              <w:spacing w:before="0" w:beforeAutospacing="0" w:after="0" w:afterAutospacing="0"/>
              <w:jc w:val="center"/>
              <w:rPr>
                <w:bCs/>
                <w:color w:val="auto"/>
                <w:highlight w:val="none"/>
              </w:rPr>
            </w:pPr>
            <w:r>
              <w:rPr>
                <w:rFonts w:hint="eastAsia"/>
                <w:bCs/>
                <w:color w:val="auto"/>
                <w:highlight w:val="none"/>
              </w:rPr>
              <w:t>发展历程及主要荣誉：</w:t>
            </w:r>
          </w:p>
        </w:tc>
      </w:tr>
      <w:tr w14:paraId="3AB64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823" w:type="dxa"/>
            <w:vMerge w:val="restart"/>
            <w:tcMar>
              <w:top w:w="57" w:type="dxa"/>
              <w:left w:w="85" w:type="dxa"/>
              <w:bottom w:w="0" w:type="dxa"/>
              <w:right w:w="85" w:type="dxa"/>
            </w:tcMar>
            <w:vAlign w:val="center"/>
          </w:tcPr>
          <w:p w14:paraId="2A308C26">
            <w:pPr>
              <w:pStyle w:val="34"/>
              <w:shd w:val="clear" w:color="auto" w:fill="FFFFFF"/>
              <w:spacing w:before="0" w:beforeAutospacing="0" w:after="0" w:afterAutospacing="0"/>
              <w:jc w:val="center"/>
              <w:rPr>
                <w:bCs/>
                <w:color w:val="auto"/>
                <w:highlight w:val="none"/>
              </w:rPr>
            </w:pPr>
            <w:r>
              <w:rPr>
                <w:bCs/>
                <w:color w:val="auto"/>
                <w:highlight w:val="none"/>
              </w:rPr>
              <w:t>2</w:t>
            </w:r>
            <w:r>
              <w:rPr>
                <w:rFonts w:hint="eastAsia"/>
                <w:bCs/>
                <w:color w:val="auto"/>
                <w:highlight w:val="none"/>
              </w:rPr>
              <w:t>．</w:t>
            </w:r>
          </w:p>
          <w:p w14:paraId="3C8ECEEC">
            <w:pPr>
              <w:pStyle w:val="34"/>
              <w:shd w:val="clear" w:color="auto" w:fill="FFFFFF"/>
              <w:spacing w:before="0" w:beforeAutospacing="0" w:after="0" w:afterAutospacing="0"/>
              <w:jc w:val="center"/>
              <w:rPr>
                <w:bCs/>
                <w:color w:val="auto"/>
                <w:highlight w:val="none"/>
              </w:rPr>
            </w:pPr>
            <w:r>
              <w:rPr>
                <w:rFonts w:hint="eastAsia"/>
                <w:bCs/>
                <w:color w:val="auto"/>
                <w:highlight w:val="none"/>
              </w:rPr>
              <w:t>企业有关资质获证情况</w:t>
            </w:r>
          </w:p>
        </w:tc>
        <w:tc>
          <w:tcPr>
            <w:tcW w:w="1553" w:type="dxa"/>
            <w:gridSpan w:val="2"/>
            <w:vMerge w:val="restart"/>
            <w:tcMar>
              <w:top w:w="57" w:type="dxa"/>
              <w:left w:w="85" w:type="dxa"/>
              <w:bottom w:w="0" w:type="dxa"/>
              <w:right w:w="85" w:type="dxa"/>
            </w:tcMar>
            <w:vAlign w:val="center"/>
          </w:tcPr>
          <w:p w14:paraId="1A6E82F9">
            <w:pPr>
              <w:pStyle w:val="34"/>
              <w:spacing w:before="0" w:beforeAutospacing="0" w:after="0" w:afterAutospacing="0"/>
              <w:jc w:val="center"/>
              <w:rPr>
                <w:bCs/>
                <w:color w:val="auto"/>
                <w:highlight w:val="none"/>
              </w:rPr>
            </w:pPr>
            <w:r>
              <w:rPr>
                <w:rFonts w:hint="eastAsia"/>
                <w:bCs/>
                <w:color w:val="auto"/>
                <w:spacing w:val="41"/>
                <w:highlight w:val="none"/>
              </w:rPr>
              <w:t>企业获得其他资质</w:t>
            </w:r>
            <w:r>
              <w:rPr>
                <w:rFonts w:hint="eastAsia"/>
                <w:bCs/>
                <w:color w:val="auto"/>
                <w:spacing w:val="11"/>
                <w:highlight w:val="none"/>
              </w:rPr>
              <w:t>认证情况</w:t>
            </w:r>
          </w:p>
        </w:tc>
        <w:tc>
          <w:tcPr>
            <w:tcW w:w="1333" w:type="dxa"/>
            <w:gridSpan w:val="3"/>
            <w:tcMar>
              <w:top w:w="57" w:type="dxa"/>
              <w:left w:w="85" w:type="dxa"/>
              <w:bottom w:w="0" w:type="dxa"/>
              <w:right w:w="85" w:type="dxa"/>
            </w:tcMar>
            <w:vAlign w:val="center"/>
          </w:tcPr>
          <w:p w14:paraId="11312915">
            <w:pPr>
              <w:pStyle w:val="34"/>
              <w:spacing w:before="0" w:beforeAutospacing="0" w:after="0" w:afterAutospacing="0"/>
              <w:jc w:val="center"/>
              <w:rPr>
                <w:bCs/>
                <w:color w:val="auto"/>
                <w:highlight w:val="none"/>
              </w:rPr>
            </w:pPr>
            <w:r>
              <w:rPr>
                <w:rFonts w:hint="eastAsia"/>
                <w:bCs/>
                <w:color w:val="auto"/>
                <w:spacing w:val="16"/>
                <w:highlight w:val="none"/>
              </w:rPr>
              <w:t>资质名称</w:t>
            </w:r>
          </w:p>
        </w:tc>
        <w:tc>
          <w:tcPr>
            <w:tcW w:w="1418" w:type="dxa"/>
            <w:gridSpan w:val="2"/>
            <w:tcMar>
              <w:top w:w="57" w:type="dxa"/>
              <w:left w:w="85" w:type="dxa"/>
              <w:bottom w:w="0" w:type="dxa"/>
              <w:right w:w="85" w:type="dxa"/>
            </w:tcMar>
            <w:vAlign w:val="center"/>
          </w:tcPr>
          <w:p w14:paraId="02D06A9C">
            <w:pPr>
              <w:pStyle w:val="34"/>
              <w:spacing w:before="0" w:beforeAutospacing="0" w:after="0" w:afterAutospacing="0"/>
              <w:jc w:val="center"/>
              <w:rPr>
                <w:bCs/>
                <w:color w:val="auto"/>
                <w:highlight w:val="none"/>
              </w:rPr>
            </w:pPr>
            <w:r>
              <w:rPr>
                <w:rFonts w:hint="eastAsia"/>
                <w:bCs/>
                <w:color w:val="auto"/>
                <w:spacing w:val="16"/>
                <w:highlight w:val="none"/>
              </w:rPr>
              <w:t>发证机关</w:t>
            </w:r>
          </w:p>
        </w:tc>
        <w:tc>
          <w:tcPr>
            <w:tcW w:w="1276" w:type="dxa"/>
            <w:tcMar>
              <w:top w:w="57" w:type="dxa"/>
              <w:left w:w="85" w:type="dxa"/>
              <w:bottom w:w="0" w:type="dxa"/>
              <w:right w:w="85" w:type="dxa"/>
            </w:tcMar>
            <w:vAlign w:val="center"/>
          </w:tcPr>
          <w:p w14:paraId="5C631608">
            <w:pPr>
              <w:pStyle w:val="34"/>
              <w:spacing w:before="0" w:beforeAutospacing="0" w:after="0" w:afterAutospacing="0"/>
              <w:jc w:val="center"/>
              <w:rPr>
                <w:bCs/>
                <w:color w:val="auto"/>
                <w:highlight w:val="none"/>
              </w:rPr>
            </w:pPr>
            <w:r>
              <w:rPr>
                <w:rFonts w:hint="eastAsia"/>
                <w:bCs/>
                <w:color w:val="auto"/>
                <w:spacing w:val="27"/>
                <w:highlight w:val="none"/>
              </w:rPr>
              <w:t>编号</w:t>
            </w:r>
          </w:p>
        </w:tc>
        <w:tc>
          <w:tcPr>
            <w:tcW w:w="1618" w:type="dxa"/>
            <w:gridSpan w:val="2"/>
            <w:tcMar>
              <w:top w:w="57" w:type="dxa"/>
              <w:left w:w="85" w:type="dxa"/>
              <w:bottom w:w="0" w:type="dxa"/>
              <w:right w:w="85" w:type="dxa"/>
            </w:tcMar>
            <w:vAlign w:val="center"/>
          </w:tcPr>
          <w:p w14:paraId="20A9B45F">
            <w:pPr>
              <w:pStyle w:val="34"/>
              <w:spacing w:before="0" w:beforeAutospacing="0" w:after="0" w:afterAutospacing="0"/>
              <w:jc w:val="center"/>
              <w:rPr>
                <w:bCs/>
                <w:color w:val="auto"/>
                <w:highlight w:val="none"/>
              </w:rPr>
            </w:pPr>
            <w:r>
              <w:rPr>
                <w:rFonts w:hint="eastAsia"/>
                <w:bCs/>
                <w:color w:val="auto"/>
                <w:spacing w:val="16"/>
                <w:highlight w:val="none"/>
              </w:rPr>
              <w:t>发证时间</w:t>
            </w:r>
          </w:p>
        </w:tc>
        <w:tc>
          <w:tcPr>
            <w:tcW w:w="933" w:type="dxa"/>
            <w:tcMar>
              <w:top w:w="57" w:type="dxa"/>
              <w:left w:w="85" w:type="dxa"/>
              <w:bottom w:w="0" w:type="dxa"/>
              <w:right w:w="85" w:type="dxa"/>
            </w:tcMar>
            <w:vAlign w:val="center"/>
          </w:tcPr>
          <w:p w14:paraId="5E1DD930">
            <w:pPr>
              <w:pStyle w:val="34"/>
              <w:spacing w:before="0" w:beforeAutospacing="0" w:after="0" w:afterAutospacing="0"/>
              <w:jc w:val="center"/>
              <w:rPr>
                <w:bCs/>
                <w:color w:val="auto"/>
                <w:highlight w:val="none"/>
              </w:rPr>
            </w:pPr>
            <w:r>
              <w:rPr>
                <w:rFonts w:hint="eastAsia"/>
                <w:bCs/>
                <w:color w:val="auto"/>
                <w:spacing w:val="27"/>
                <w:highlight w:val="none"/>
              </w:rPr>
              <w:t>期限</w:t>
            </w:r>
          </w:p>
        </w:tc>
      </w:tr>
      <w:tr w14:paraId="029FD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23" w:type="dxa"/>
            <w:vMerge w:val="continue"/>
            <w:tcMar>
              <w:top w:w="57" w:type="dxa"/>
              <w:left w:w="85" w:type="dxa"/>
              <w:bottom w:w="0" w:type="dxa"/>
              <w:right w:w="85" w:type="dxa"/>
            </w:tcMar>
            <w:vAlign w:val="center"/>
          </w:tcPr>
          <w:p w14:paraId="0AFCD56E">
            <w:pPr>
              <w:pStyle w:val="34"/>
              <w:shd w:val="clear" w:color="auto" w:fill="FFFFFF"/>
              <w:spacing w:before="0" w:beforeAutospacing="0" w:after="0" w:afterAutospacing="0"/>
              <w:jc w:val="center"/>
              <w:rPr>
                <w:bCs/>
                <w:color w:val="auto"/>
                <w:highlight w:val="none"/>
              </w:rPr>
            </w:pPr>
          </w:p>
        </w:tc>
        <w:tc>
          <w:tcPr>
            <w:tcW w:w="1553" w:type="dxa"/>
            <w:gridSpan w:val="2"/>
            <w:vMerge w:val="continue"/>
            <w:tcMar>
              <w:top w:w="57" w:type="dxa"/>
              <w:left w:w="85" w:type="dxa"/>
              <w:bottom w:w="0" w:type="dxa"/>
              <w:right w:w="85" w:type="dxa"/>
            </w:tcMar>
            <w:vAlign w:val="center"/>
          </w:tcPr>
          <w:p w14:paraId="3745FE64">
            <w:pPr>
              <w:pStyle w:val="34"/>
              <w:spacing w:before="0" w:beforeAutospacing="0" w:after="0" w:afterAutospacing="0"/>
              <w:jc w:val="center"/>
              <w:rPr>
                <w:bCs/>
                <w:color w:val="auto"/>
                <w:highlight w:val="none"/>
              </w:rPr>
            </w:pPr>
          </w:p>
        </w:tc>
        <w:tc>
          <w:tcPr>
            <w:tcW w:w="1333" w:type="dxa"/>
            <w:gridSpan w:val="3"/>
            <w:tcMar>
              <w:top w:w="57" w:type="dxa"/>
              <w:left w:w="85" w:type="dxa"/>
              <w:bottom w:w="0" w:type="dxa"/>
              <w:right w:w="85" w:type="dxa"/>
            </w:tcMar>
            <w:vAlign w:val="center"/>
          </w:tcPr>
          <w:p w14:paraId="2F20F55E">
            <w:pPr>
              <w:pStyle w:val="34"/>
              <w:spacing w:before="0" w:beforeAutospacing="0" w:after="0" w:afterAutospacing="0"/>
              <w:jc w:val="center"/>
              <w:rPr>
                <w:bCs/>
                <w:color w:val="auto"/>
                <w:highlight w:val="none"/>
              </w:rPr>
            </w:pPr>
          </w:p>
        </w:tc>
        <w:tc>
          <w:tcPr>
            <w:tcW w:w="1418" w:type="dxa"/>
            <w:gridSpan w:val="2"/>
            <w:tcMar>
              <w:top w:w="57" w:type="dxa"/>
              <w:left w:w="85" w:type="dxa"/>
              <w:bottom w:w="0" w:type="dxa"/>
              <w:right w:w="85" w:type="dxa"/>
            </w:tcMar>
            <w:vAlign w:val="center"/>
          </w:tcPr>
          <w:p w14:paraId="227FCDAC">
            <w:pPr>
              <w:pStyle w:val="34"/>
              <w:spacing w:before="0" w:beforeAutospacing="0" w:after="0" w:afterAutospacing="0"/>
              <w:jc w:val="center"/>
              <w:rPr>
                <w:bCs/>
                <w:color w:val="auto"/>
                <w:highlight w:val="none"/>
              </w:rPr>
            </w:pPr>
          </w:p>
        </w:tc>
        <w:tc>
          <w:tcPr>
            <w:tcW w:w="1276" w:type="dxa"/>
            <w:tcMar>
              <w:top w:w="57" w:type="dxa"/>
              <w:left w:w="85" w:type="dxa"/>
              <w:bottom w:w="0" w:type="dxa"/>
              <w:right w:w="85" w:type="dxa"/>
            </w:tcMar>
            <w:vAlign w:val="center"/>
          </w:tcPr>
          <w:p w14:paraId="74BD6213">
            <w:pPr>
              <w:pStyle w:val="34"/>
              <w:spacing w:before="0" w:beforeAutospacing="0" w:after="0" w:afterAutospacing="0"/>
              <w:jc w:val="center"/>
              <w:rPr>
                <w:bCs/>
                <w:color w:val="auto"/>
                <w:highlight w:val="none"/>
              </w:rPr>
            </w:pPr>
          </w:p>
        </w:tc>
        <w:tc>
          <w:tcPr>
            <w:tcW w:w="1618" w:type="dxa"/>
            <w:gridSpan w:val="2"/>
            <w:tcMar>
              <w:top w:w="57" w:type="dxa"/>
              <w:left w:w="85" w:type="dxa"/>
              <w:bottom w:w="0" w:type="dxa"/>
              <w:right w:w="85" w:type="dxa"/>
            </w:tcMar>
            <w:vAlign w:val="center"/>
          </w:tcPr>
          <w:p w14:paraId="6C577986">
            <w:pPr>
              <w:pStyle w:val="34"/>
              <w:spacing w:before="0" w:beforeAutospacing="0" w:after="0" w:afterAutospacing="0"/>
              <w:jc w:val="center"/>
              <w:rPr>
                <w:bCs/>
                <w:color w:val="auto"/>
                <w:highlight w:val="none"/>
              </w:rPr>
            </w:pPr>
          </w:p>
        </w:tc>
        <w:tc>
          <w:tcPr>
            <w:tcW w:w="933" w:type="dxa"/>
            <w:tcMar>
              <w:top w:w="57" w:type="dxa"/>
              <w:left w:w="85" w:type="dxa"/>
              <w:bottom w:w="0" w:type="dxa"/>
              <w:right w:w="85" w:type="dxa"/>
            </w:tcMar>
            <w:vAlign w:val="center"/>
          </w:tcPr>
          <w:p w14:paraId="055FD140">
            <w:pPr>
              <w:pStyle w:val="34"/>
              <w:spacing w:before="0" w:beforeAutospacing="0" w:after="0" w:afterAutospacing="0"/>
              <w:jc w:val="center"/>
              <w:rPr>
                <w:color w:val="auto"/>
                <w:highlight w:val="none"/>
              </w:rPr>
            </w:pPr>
          </w:p>
        </w:tc>
      </w:tr>
      <w:tr w14:paraId="642B6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23" w:type="dxa"/>
            <w:vMerge w:val="continue"/>
            <w:tcMar>
              <w:top w:w="57" w:type="dxa"/>
              <w:left w:w="85" w:type="dxa"/>
              <w:bottom w:w="0" w:type="dxa"/>
              <w:right w:w="85" w:type="dxa"/>
            </w:tcMar>
            <w:vAlign w:val="center"/>
          </w:tcPr>
          <w:p w14:paraId="0FD5011E">
            <w:pPr>
              <w:pStyle w:val="34"/>
              <w:shd w:val="clear" w:color="auto" w:fill="FFFFFF"/>
              <w:spacing w:before="0" w:beforeAutospacing="0" w:after="0" w:afterAutospacing="0"/>
              <w:jc w:val="center"/>
              <w:rPr>
                <w:bCs/>
                <w:color w:val="auto"/>
                <w:highlight w:val="none"/>
              </w:rPr>
            </w:pPr>
          </w:p>
        </w:tc>
        <w:tc>
          <w:tcPr>
            <w:tcW w:w="1553" w:type="dxa"/>
            <w:gridSpan w:val="2"/>
            <w:tcMar>
              <w:top w:w="57" w:type="dxa"/>
              <w:left w:w="85" w:type="dxa"/>
              <w:bottom w:w="0" w:type="dxa"/>
              <w:right w:w="85" w:type="dxa"/>
            </w:tcMar>
            <w:vAlign w:val="center"/>
          </w:tcPr>
          <w:p w14:paraId="1239B069">
            <w:pPr>
              <w:pStyle w:val="34"/>
              <w:shd w:val="clear" w:color="auto" w:fill="FFFFFF"/>
              <w:spacing w:before="0" w:beforeAutospacing="0" w:after="0" w:afterAutospacing="0"/>
              <w:jc w:val="center"/>
              <w:rPr>
                <w:bCs/>
                <w:color w:val="auto"/>
                <w:highlight w:val="none"/>
              </w:rPr>
            </w:pPr>
            <w:r>
              <w:rPr>
                <w:rFonts w:hint="eastAsia"/>
                <w:bCs/>
                <w:color w:val="auto"/>
                <w:highlight w:val="none"/>
              </w:rPr>
              <w:t>企业获得专利情况</w:t>
            </w:r>
          </w:p>
        </w:tc>
        <w:tc>
          <w:tcPr>
            <w:tcW w:w="6578" w:type="dxa"/>
            <w:gridSpan w:val="9"/>
            <w:tcMar>
              <w:top w:w="57" w:type="dxa"/>
              <w:left w:w="85" w:type="dxa"/>
              <w:bottom w:w="0" w:type="dxa"/>
              <w:right w:w="85" w:type="dxa"/>
            </w:tcMar>
            <w:vAlign w:val="center"/>
          </w:tcPr>
          <w:p w14:paraId="34AE9311">
            <w:pPr>
              <w:pStyle w:val="34"/>
              <w:shd w:val="clear" w:color="auto" w:fill="FFFFFF"/>
              <w:spacing w:before="0" w:beforeAutospacing="0" w:after="0" w:afterAutospacing="0"/>
              <w:jc w:val="center"/>
              <w:rPr>
                <w:bCs/>
                <w:color w:val="auto"/>
                <w:highlight w:val="none"/>
              </w:rPr>
            </w:pPr>
          </w:p>
        </w:tc>
      </w:tr>
    </w:tbl>
    <w:p w14:paraId="74319C83">
      <w:pPr>
        <w:pStyle w:val="34"/>
        <w:shd w:val="clear" w:color="auto" w:fill="FFFFFF"/>
        <w:spacing w:before="0" w:beforeAutospacing="0" w:after="0" w:afterAutospacing="0" w:line="360" w:lineRule="auto"/>
        <w:rPr>
          <w:b/>
          <w:color w:val="auto"/>
          <w:sz w:val="21"/>
          <w:szCs w:val="21"/>
          <w:highlight w:val="none"/>
        </w:rPr>
      </w:pPr>
      <w:r>
        <w:rPr>
          <w:rFonts w:hint="eastAsia"/>
          <w:b/>
          <w:color w:val="auto"/>
          <w:sz w:val="21"/>
          <w:szCs w:val="21"/>
          <w:highlight w:val="none"/>
        </w:rPr>
        <w:t>要求：</w:t>
      </w:r>
    </w:p>
    <w:p w14:paraId="6BBAF765">
      <w:pPr>
        <w:pStyle w:val="34"/>
        <w:shd w:val="clear" w:color="auto" w:fill="FFFFFF"/>
        <w:spacing w:before="0" w:beforeAutospacing="0" w:after="0" w:afterAutospacing="0" w:line="360" w:lineRule="auto"/>
        <w:ind w:firstLine="424" w:firstLineChars="202"/>
        <w:rPr>
          <w:color w:val="auto"/>
          <w:sz w:val="21"/>
          <w:szCs w:val="21"/>
          <w:highlight w:val="none"/>
        </w:rPr>
      </w:pPr>
      <w:r>
        <w:rPr>
          <w:rFonts w:hint="eastAsia" w:ascii="仿宋_GB2312" w:eastAsia="仿宋_GB2312"/>
          <w:color w:val="auto"/>
          <w:sz w:val="21"/>
          <w:szCs w:val="21"/>
          <w:highlight w:val="none"/>
        </w:rPr>
        <w:t>1.</w:t>
      </w:r>
      <w:r>
        <w:rPr>
          <w:rFonts w:hint="eastAsia"/>
          <w:color w:val="auto"/>
          <w:sz w:val="21"/>
          <w:szCs w:val="21"/>
          <w:highlight w:val="none"/>
        </w:rPr>
        <w:t>姓名栏必须将所有股东都统计在内，若非股份公司此行（第三行）无需填写。</w:t>
      </w:r>
    </w:p>
    <w:p w14:paraId="59F44AF2">
      <w:pPr>
        <w:spacing w:line="360" w:lineRule="auto"/>
        <w:rPr>
          <w:rFonts w:ascii="宋体" w:hAnsi="宋体"/>
          <w:color w:val="auto"/>
          <w:sz w:val="24"/>
          <w:highlight w:val="none"/>
        </w:rPr>
      </w:pPr>
    </w:p>
    <w:p w14:paraId="36F10BCF">
      <w:pPr>
        <w:spacing w:line="360" w:lineRule="auto"/>
        <w:rPr>
          <w:rFonts w:ascii="宋体" w:hAnsi="宋体"/>
          <w:color w:val="auto"/>
          <w:sz w:val="24"/>
          <w:highlight w:val="none"/>
        </w:rPr>
      </w:pPr>
    </w:p>
    <w:p w14:paraId="10547779">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投标人名称（公章）：</w:t>
      </w:r>
    </w:p>
    <w:p w14:paraId="17D699A9">
      <w:pPr>
        <w:spacing w:line="360" w:lineRule="auto"/>
        <w:ind w:left="420"/>
        <w:rPr>
          <w:rFonts w:ascii="宋体" w:hAnsi="宋体"/>
          <w:color w:val="auto"/>
          <w:sz w:val="24"/>
          <w:highlight w:val="none"/>
        </w:rPr>
      </w:pPr>
    </w:p>
    <w:p w14:paraId="14226C0E">
      <w:pPr>
        <w:spacing w:line="360" w:lineRule="auto"/>
        <w:ind w:firstLine="424" w:firstLineChars="177"/>
        <w:rPr>
          <w:rFonts w:ascii="宋体" w:hAnsi="宋体"/>
          <w:color w:val="auto"/>
          <w:sz w:val="24"/>
          <w:highlight w:val="none"/>
        </w:rPr>
      </w:pPr>
      <w:r>
        <w:rPr>
          <w:rFonts w:hint="eastAsia" w:ascii="宋体" w:hAnsi="宋体"/>
          <w:color w:val="auto"/>
          <w:sz w:val="24"/>
          <w:highlight w:val="none"/>
        </w:rPr>
        <w:t>投标人代表签字：</w:t>
      </w:r>
    </w:p>
    <w:p w14:paraId="0F844158">
      <w:pPr>
        <w:spacing w:line="360" w:lineRule="auto"/>
        <w:ind w:firstLine="435"/>
        <w:rPr>
          <w:rFonts w:ascii="宋体" w:hAnsi="宋体"/>
          <w:color w:val="auto"/>
          <w:sz w:val="24"/>
          <w:highlight w:val="none"/>
        </w:rPr>
      </w:pPr>
    </w:p>
    <w:p w14:paraId="5C423545">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职        务：</w:t>
      </w:r>
    </w:p>
    <w:p w14:paraId="72554E06">
      <w:pPr>
        <w:spacing w:line="360" w:lineRule="auto"/>
        <w:rPr>
          <w:rFonts w:ascii="宋体" w:hAnsi="宋体"/>
          <w:color w:val="auto"/>
          <w:sz w:val="24"/>
          <w:highlight w:val="none"/>
        </w:rPr>
      </w:pPr>
    </w:p>
    <w:p w14:paraId="572AF06B">
      <w:pPr>
        <w:pStyle w:val="34"/>
        <w:shd w:val="clear" w:color="auto" w:fill="FFFFFF"/>
        <w:spacing w:before="0" w:beforeAutospacing="0" w:after="0" w:afterAutospacing="0" w:line="360" w:lineRule="auto"/>
        <w:ind w:firstLine="424" w:firstLineChars="177"/>
        <w:rPr>
          <w:b/>
          <w:bCs/>
          <w:color w:val="auto"/>
          <w:highlight w:val="none"/>
        </w:rPr>
      </w:pPr>
      <w:r>
        <w:rPr>
          <w:rFonts w:hint="eastAsia"/>
          <w:color w:val="auto"/>
          <w:highlight w:val="none"/>
        </w:rPr>
        <w:t>日        期：</w:t>
      </w:r>
    </w:p>
    <w:p w14:paraId="6468788B">
      <w:pPr>
        <w:spacing w:line="360" w:lineRule="auto"/>
        <w:rPr>
          <w:rFonts w:ascii="宋体" w:hAnsi="宋体"/>
          <w:b/>
          <w:color w:val="auto"/>
          <w:sz w:val="24"/>
          <w:highlight w:val="none"/>
        </w:rPr>
      </w:pPr>
    </w:p>
    <w:p w14:paraId="778638DB">
      <w:pPr>
        <w:spacing w:line="360" w:lineRule="auto"/>
        <w:rPr>
          <w:rFonts w:ascii="宋体" w:hAnsi="宋体"/>
          <w:b/>
          <w:color w:val="auto"/>
          <w:sz w:val="28"/>
          <w:highlight w:val="none"/>
        </w:rPr>
      </w:pPr>
    </w:p>
    <w:p w14:paraId="053B7552">
      <w:pPr>
        <w:pStyle w:val="22"/>
        <w:rPr>
          <w:color w:val="auto"/>
          <w:highlight w:val="none"/>
        </w:rPr>
      </w:pPr>
    </w:p>
    <w:p w14:paraId="511181B9">
      <w:pPr>
        <w:pStyle w:val="22"/>
        <w:rPr>
          <w:color w:val="auto"/>
          <w:highlight w:val="none"/>
        </w:rPr>
      </w:pPr>
    </w:p>
    <w:p w14:paraId="60A7A300">
      <w:pPr>
        <w:pStyle w:val="22"/>
        <w:rPr>
          <w:color w:val="auto"/>
          <w:highlight w:val="none"/>
        </w:rPr>
      </w:pPr>
    </w:p>
    <w:p w14:paraId="704995C4">
      <w:pPr>
        <w:pStyle w:val="22"/>
        <w:rPr>
          <w:color w:val="auto"/>
          <w:highlight w:val="none"/>
        </w:rPr>
      </w:pPr>
    </w:p>
    <w:p w14:paraId="47DEDF3A">
      <w:pPr>
        <w:pStyle w:val="22"/>
        <w:rPr>
          <w:color w:val="auto"/>
          <w:highlight w:val="none"/>
        </w:rPr>
      </w:pPr>
    </w:p>
    <w:p w14:paraId="1EB8D4DC">
      <w:pPr>
        <w:pStyle w:val="22"/>
        <w:rPr>
          <w:color w:val="auto"/>
          <w:highlight w:val="none"/>
        </w:rPr>
      </w:pPr>
    </w:p>
    <w:p w14:paraId="7A96D6DF">
      <w:pPr>
        <w:pStyle w:val="22"/>
        <w:rPr>
          <w:color w:val="auto"/>
          <w:highlight w:val="none"/>
        </w:rPr>
      </w:pPr>
    </w:p>
    <w:p w14:paraId="42307D22">
      <w:pPr>
        <w:rPr>
          <w:color w:val="auto"/>
          <w:highlight w:val="none"/>
        </w:rPr>
      </w:pPr>
      <w:r>
        <w:rPr>
          <w:color w:val="auto"/>
          <w:highlight w:val="none"/>
        </w:rPr>
        <w:br w:type="page"/>
      </w:r>
    </w:p>
    <w:p w14:paraId="414E9344">
      <w:pPr>
        <w:pStyle w:val="22"/>
        <w:ind w:left="0" w:leftChars="0" w:firstLine="0"/>
        <w:rPr>
          <w:color w:val="auto"/>
          <w:highlight w:val="none"/>
        </w:rPr>
      </w:pPr>
    </w:p>
    <w:p w14:paraId="5FC59288">
      <w:pPr>
        <w:spacing w:line="360" w:lineRule="auto"/>
        <w:rPr>
          <w:rFonts w:ascii="宋体" w:hAnsi="宋体"/>
          <w:b/>
          <w:color w:val="auto"/>
          <w:sz w:val="28"/>
          <w:highlight w:val="none"/>
        </w:rPr>
      </w:pPr>
      <w:r>
        <w:rPr>
          <w:rFonts w:hint="eastAsia" w:ascii="宋体" w:hAnsi="宋体"/>
          <w:b/>
          <w:color w:val="auto"/>
          <w:sz w:val="28"/>
          <w:highlight w:val="none"/>
        </w:rPr>
        <w:t>附件6</w:t>
      </w:r>
    </w:p>
    <w:p w14:paraId="732D529C">
      <w:pPr>
        <w:spacing w:line="360" w:lineRule="auto"/>
        <w:jc w:val="center"/>
        <w:rPr>
          <w:rFonts w:ascii="宋体" w:hAnsi="宋体"/>
          <w:color w:val="auto"/>
          <w:sz w:val="24"/>
          <w:highlight w:val="none"/>
        </w:rPr>
      </w:pPr>
      <w:bookmarkStart w:id="27" w:name="_Toc26601_WPSOffice_Level1"/>
      <w:bookmarkStart w:id="28" w:name="_Toc12856_WPSOffice_Level1"/>
      <w:r>
        <w:rPr>
          <w:rFonts w:ascii="宋体" w:hAnsi="宋体"/>
          <w:b/>
          <w:bCs/>
          <w:color w:val="auto"/>
          <w:kern w:val="0"/>
          <w:sz w:val="32"/>
          <w:szCs w:val="32"/>
          <w:highlight w:val="none"/>
        </w:rPr>
        <w:t>技术</w:t>
      </w:r>
      <w:r>
        <w:rPr>
          <w:rFonts w:hint="eastAsia" w:ascii="宋体" w:hAnsi="宋体"/>
          <w:b/>
          <w:bCs/>
          <w:color w:val="auto"/>
          <w:kern w:val="0"/>
          <w:sz w:val="32"/>
          <w:szCs w:val="32"/>
          <w:highlight w:val="none"/>
        </w:rPr>
        <w:t>需求</w:t>
      </w:r>
      <w:r>
        <w:rPr>
          <w:rFonts w:ascii="宋体" w:hAnsi="宋体"/>
          <w:b/>
          <w:bCs/>
          <w:color w:val="auto"/>
          <w:kern w:val="0"/>
          <w:sz w:val="32"/>
          <w:szCs w:val="32"/>
          <w:highlight w:val="none"/>
        </w:rPr>
        <w:t>响应表</w:t>
      </w:r>
      <w:bookmarkEnd w:id="27"/>
      <w:bookmarkEnd w:id="28"/>
    </w:p>
    <w:tbl>
      <w:tblPr>
        <w:tblStyle w:val="23"/>
        <w:tblpPr w:leftFromText="181" w:rightFromText="181" w:bottomFromText="170" w:vertAnchor="text" w:tblpY="1"/>
        <w:tblOverlap w:val="never"/>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3061"/>
        <w:gridCol w:w="1560"/>
        <w:gridCol w:w="1401"/>
        <w:gridCol w:w="1365"/>
        <w:gridCol w:w="934"/>
      </w:tblGrid>
      <w:tr w14:paraId="4E55E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tcMar>
              <w:top w:w="57" w:type="dxa"/>
              <w:left w:w="108" w:type="dxa"/>
              <w:bottom w:w="0" w:type="dxa"/>
              <w:right w:w="108" w:type="dxa"/>
            </w:tcMar>
            <w:vAlign w:val="center"/>
          </w:tcPr>
          <w:p w14:paraId="196E67EF">
            <w:pPr>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序号</w:t>
            </w:r>
          </w:p>
        </w:tc>
        <w:tc>
          <w:tcPr>
            <w:tcW w:w="3061" w:type="dxa"/>
            <w:tcMar>
              <w:top w:w="57" w:type="dxa"/>
              <w:left w:w="108" w:type="dxa"/>
              <w:bottom w:w="0" w:type="dxa"/>
              <w:right w:w="108" w:type="dxa"/>
            </w:tcMar>
            <w:vAlign w:val="center"/>
          </w:tcPr>
          <w:p w14:paraId="4DDC16F4">
            <w:pPr>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名称</w:t>
            </w:r>
          </w:p>
        </w:tc>
        <w:tc>
          <w:tcPr>
            <w:tcW w:w="1560" w:type="dxa"/>
            <w:tcMar>
              <w:top w:w="57" w:type="dxa"/>
              <w:left w:w="108" w:type="dxa"/>
              <w:bottom w:w="0" w:type="dxa"/>
              <w:right w:w="108" w:type="dxa"/>
            </w:tcMar>
            <w:vAlign w:val="center"/>
          </w:tcPr>
          <w:p w14:paraId="69B44095">
            <w:pPr>
              <w:ind w:left="152"/>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招标参数</w:t>
            </w:r>
          </w:p>
        </w:tc>
        <w:tc>
          <w:tcPr>
            <w:tcW w:w="1401" w:type="dxa"/>
            <w:tcMar>
              <w:top w:w="57" w:type="dxa"/>
              <w:left w:w="108" w:type="dxa"/>
              <w:bottom w:w="0" w:type="dxa"/>
              <w:right w:w="108" w:type="dxa"/>
            </w:tcMar>
            <w:vAlign w:val="center"/>
          </w:tcPr>
          <w:p w14:paraId="1DC22AFC">
            <w:pPr>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投标参数</w:t>
            </w:r>
          </w:p>
        </w:tc>
        <w:tc>
          <w:tcPr>
            <w:tcW w:w="1365" w:type="dxa"/>
            <w:tcMar>
              <w:top w:w="57" w:type="dxa"/>
              <w:left w:w="108" w:type="dxa"/>
              <w:bottom w:w="0" w:type="dxa"/>
              <w:right w:w="108" w:type="dxa"/>
            </w:tcMar>
            <w:vAlign w:val="center"/>
          </w:tcPr>
          <w:p w14:paraId="057CF31E">
            <w:pPr>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偏离说明</w:t>
            </w:r>
          </w:p>
        </w:tc>
        <w:tc>
          <w:tcPr>
            <w:tcW w:w="934" w:type="dxa"/>
            <w:tcMar>
              <w:top w:w="57" w:type="dxa"/>
              <w:left w:w="108" w:type="dxa"/>
              <w:bottom w:w="0" w:type="dxa"/>
              <w:right w:w="108" w:type="dxa"/>
            </w:tcMar>
            <w:vAlign w:val="center"/>
          </w:tcPr>
          <w:p w14:paraId="71BB5C47">
            <w:pPr>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备注</w:t>
            </w:r>
          </w:p>
        </w:tc>
      </w:tr>
      <w:tr w14:paraId="31FB8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tcMar>
              <w:top w:w="57" w:type="dxa"/>
              <w:left w:w="108" w:type="dxa"/>
              <w:bottom w:w="0" w:type="dxa"/>
              <w:right w:w="108" w:type="dxa"/>
            </w:tcMar>
            <w:vAlign w:val="center"/>
          </w:tcPr>
          <w:p w14:paraId="22FF4CA7">
            <w:pPr>
              <w:jc w:val="center"/>
              <w:rPr>
                <w:rFonts w:asciiTheme="minorEastAsia" w:hAnsiTheme="minorEastAsia" w:eastAsiaTheme="minorEastAsia" w:cstheme="minorEastAsia"/>
                <w:color w:val="auto"/>
                <w:szCs w:val="21"/>
                <w:highlight w:val="none"/>
              </w:rPr>
            </w:pPr>
          </w:p>
        </w:tc>
        <w:tc>
          <w:tcPr>
            <w:tcW w:w="3061" w:type="dxa"/>
            <w:tcMar>
              <w:top w:w="57" w:type="dxa"/>
              <w:left w:w="108" w:type="dxa"/>
              <w:bottom w:w="0" w:type="dxa"/>
              <w:right w:w="108" w:type="dxa"/>
            </w:tcMar>
            <w:vAlign w:val="center"/>
          </w:tcPr>
          <w:p w14:paraId="32A5DEA0">
            <w:pPr>
              <w:jc w:val="center"/>
              <w:rPr>
                <w:rFonts w:asciiTheme="minorEastAsia" w:hAnsiTheme="minorEastAsia" w:eastAsiaTheme="minorEastAsia" w:cstheme="minorEastAsia"/>
                <w:color w:val="auto"/>
                <w:szCs w:val="21"/>
                <w:highlight w:val="none"/>
              </w:rPr>
            </w:pPr>
          </w:p>
        </w:tc>
        <w:tc>
          <w:tcPr>
            <w:tcW w:w="1560" w:type="dxa"/>
            <w:tcMar>
              <w:top w:w="57" w:type="dxa"/>
              <w:left w:w="108" w:type="dxa"/>
              <w:bottom w:w="0" w:type="dxa"/>
              <w:right w:w="108" w:type="dxa"/>
            </w:tcMar>
            <w:vAlign w:val="center"/>
          </w:tcPr>
          <w:p w14:paraId="2937CCE8">
            <w:pPr>
              <w:jc w:val="center"/>
              <w:rPr>
                <w:rFonts w:asciiTheme="minorEastAsia" w:hAnsiTheme="minorEastAsia" w:eastAsiaTheme="minorEastAsia" w:cstheme="minorEastAsia"/>
                <w:color w:val="auto"/>
                <w:szCs w:val="21"/>
                <w:highlight w:val="none"/>
              </w:rPr>
            </w:pPr>
          </w:p>
        </w:tc>
        <w:tc>
          <w:tcPr>
            <w:tcW w:w="1401" w:type="dxa"/>
            <w:tcMar>
              <w:top w:w="57" w:type="dxa"/>
              <w:left w:w="108" w:type="dxa"/>
              <w:bottom w:w="0" w:type="dxa"/>
              <w:right w:w="108" w:type="dxa"/>
            </w:tcMar>
            <w:vAlign w:val="center"/>
          </w:tcPr>
          <w:p w14:paraId="7842443C">
            <w:pPr>
              <w:jc w:val="center"/>
              <w:rPr>
                <w:rFonts w:asciiTheme="minorEastAsia" w:hAnsiTheme="minorEastAsia" w:eastAsiaTheme="minorEastAsia" w:cstheme="minorEastAsia"/>
                <w:color w:val="auto"/>
                <w:szCs w:val="21"/>
                <w:highlight w:val="none"/>
              </w:rPr>
            </w:pPr>
          </w:p>
        </w:tc>
        <w:tc>
          <w:tcPr>
            <w:tcW w:w="1365" w:type="dxa"/>
            <w:tcMar>
              <w:top w:w="57" w:type="dxa"/>
              <w:left w:w="108" w:type="dxa"/>
              <w:bottom w:w="0" w:type="dxa"/>
              <w:right w:w="108" w:type="dxa"/>
            </w:tcMar>
            <w:vAlign w:val="center"/>
          </w:tcPr>
          <w:p w14:paraId="06F04192">
            <w:pPr>
              <w:jc w:val="center"/>
              <w:rPr>
                <w:rFonts w:asciiTheme="minorEastAsia" w:hAnsiTheme="minorEastAsia" w:eastAsiaTheme="minorEastAsia" w:cstheme="minorEastAsia"/>
                <w:color w:val="auto"/>
                <w:szCs w:val="21"/>
                <w:highlight w:val="none"/>
              </w:rPr>
            </w:pPr>
          </w:p>
        </w:tc>
        <w:tc>
          <w:tcPr>
            <w:tcW w:w="934" w:type="dxa"/>
            <w:tcMar>
              <w:top w:w="57" w:type="dxa"/>
              <w:left w:w="108" w:type="dxa"/>
              <w:bottom w:w="0" w:type="dxa"/>
              <w:right w:w="108" w:type="dxa"/>
            </w:tcMar>
            <w:vAlign w:val="center"/>
          </w:tcPr>
          <w:p w14:paraId="6305A695">
            <w:pPr>
              <w:jc w:val="center"/>
              <w:rPr>
                <w:rFonts w:asciiTheme="minorEastAsia" w:hAnsiTheme="minorEastAsia" w:eastAsiaTheme="minorEastAsia" w:cstheme="minorEastAsia"/>
                <w:color w:val="auto"/>
                <w:szCs w:val="21"/>
                <w:highlight w:val="none"/>
              </w:rPr>
            </w:pPr>
          </w:p>
        </w:tc>
      </w:tr>
      <w:tr w14:paraId="1CAE1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tcMar>
              <w:top w:w="57" w:type="dxa"/>
              <w:left w:w="108" w:type="dxa"/>
              <w:bottom w:w="0" w:type="dxa"/>
              <w:right w:w="108" w:type="dxa"/>
            </w:tcMar>
            <w:vAlign w:val="center"/>
          </w:tcPr>
          <w:p w14:paraId="243B24DE">
            <w:pPr>
              <w:jc w:val="center"/>
              <w:rPr>
                <w:rFonts w:asciiTheme="minorEastAsia" w:hAnsiTheme="minorEastAsia" w:eastAsiaTheme="minorEastAsia" w:cstheme="minorEastAsia"/>
                <w:color w:val="auto"/>
                <w:szCs w:val="21"/>
                <w:highlight w:val="none"/>
              </w:rPr>
            </w:pPr>
          </w:p>
        </w:tc>
        <w:tc>
          <w:tcPr>
            <w:tcW w:w="3061" w:type="dxa"/>
            <w:tcMar>
              <w:top w:w="57" w:type="dxa"/>
              <w:left w:w="108" w:type="dxa"/>
              <w:bottom w:w="0" w:type="dxa"/>
              <w:right w:w="108" w:type="dxa"/>
            </w:tcMar>
            <w:vAlign w:val="center"/>
          </w:tcPr>
          <w:p w14:paraId="7326B9C1">
            <w:pPr>
              <w:jc w:val="center"/>
              <w:rPr>
                <w:rFonts w:asciiTheme="minorEastAsia" w:hAnsiTheme="minorEastAsia" w:eastAsiaTheme="minorEastAsia" w:cstheme="minorEastAsia"/>
                <w:color w:val="auto"/>
                <w:szCs w:val="21"/>
                <w:highlight w:val="none"/>
              </w:rPr>
            </w:pPr>
          </w:p>
        </w:tc>
        <w:tc>
          <w:tcPr>
            <w:tcW w:w="1560" w:type="dxa"/>
            <w:tcMar>
              <w:top w:w="57" w:type="dxa"/>
              <w:left w:w="108" w:type="dxa"/>
              <w:bottom w:w="0" w:type="dxa"/>
              <w:right w:w="108" w:type="dxa"/>
            </w:tcMar>
            <w:vAlign w:val="center"/>
          </w:tcPr>
          <w:p w14:paraId="08B66345">
            <w:pPr>
              <w:jc w:val="center"/>
              <w:rPr>
                <w:rFonts w:asciiTheme="minorEastAsia" w:hAnsiTheme="minorEastAsia" w:eastAsiaTheme="minorEastAsia" w:cstheme="minorEastAsia"/>
                <w:color w:val="auto"/>
                <w:szCs w:val="21"/>
                <w:highlight w:val="none"/>
              </w:rPr>
            </w:pPr>
          </w:p>
        </w:tc>
        <w:tc>
          <w:tcPr>
            <w:tcW w:w="1401" w:type="dxa"/>
            <w:tcMar>
              <w:top w:w="57" w:type="dxa"/>
              <w:left w:w="108" w:type="dxa"/>
              <w:bottom w:w="0" w:type="dxa"/>
              <w:right w:w="108" w:type="dxa"/>
            </w:tcMar>
            <w:vAlign w:val="center"/>
          </w:tcPr>
          <w:p w14:paraId="3390AC5D">
            <w:pPr>
              <w:jc w:val="center"/>
              <w:rPr>
                <w:rFonts w:asciiTheme="minorEastAsia" w:hAnsiTheme="minorEastAsia" w:eastAsiaTheme="minorEastAsia" w:cstheme="minorEastAsia"/>
                <w:color w:val="auto"/>
                <w:szCs w:val="21"/>
                <w:highlight w:val="none"/>
              </w:rPr>
            </w:pPr>
          </w:p>
        </w:tc>
        <w:tc>
          <w:tcPr>
            <w:tcW w:w="1365" w:type="dxa"/>
            <w:tcMar>
              <w:top w:w="57" w:type="dxa"/>
              <w:left w:w="108" w:type="dxa"/>
              <w:bottom w:w="0" w:type="dxa"/>
              <w:right w:w="108" w:type="dxa"/>
            </w:tcMar>
            <w:vAlign w:val="center"/>
          </w:tcPr>
          <w:p w14:paraId="1604F4F3">
            <w:pPr>
              <w:jc w:val="center"/>
              <w:rPr>
                <w:rFonts w:asciiTheme="minorEastAsia" w:hAnsiTheme="minorEastAsia" w:eastAsiaTheme="minorEastAsia" w:cstheme="minorEastAsia"/>
                <w:color w:val="auto"/>
                <w:szCs w:val="21"/>
                <w:highlight w:val="none"/>
              </w:rPr>
            </w:pPr>
          </w:p>
        </w:tc>
        <w:tc>
          <w:tcPr>
            <w:tcW w:w="934" w:type="dxa"/>
            <w:tcMar>
              <w:top w:w="57" w:type="dxa"/>
              <w:left w:w="108" w:type="dxa"/>
              <w:bottom w:w="0" w:type="dxa"/>
              <w:right w:w="108" w:type="dxa"/>
            </w:tcMar>
            <w:vAlign w:val="center"/>
          </w:tcPr>
          <w:p w14:paraId="3396FB30">
            <w:pPr>
              <w:jc w:val="center"/>
              <w:rPr>
                <w:rFonts w:asciiTheme="minorEastAsia" w:hAnsiTheme="minorEastAsia" w:eastAsiaTheme="minorEastAsia" w:cstheme="minorEastAsia"/>
                <w:color w:val="auto"/>
                <w:szCs w:val="21"/>
                <w:highlight w:val="none"/>
              </w:rPr>
            </w:pPr>
          </w:p>
        </w:tc>
      </w:tr>
      <w:tr w14:paraId="20995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tcMar>
              <w:top w:w="57" w:type="dxa"/>
              <w:left w:w="108" w:type="dxa"/>
              <w:bottom w:w="0" w:type="dxa"/>
              <w:right w:w="108" w:type="dxa"/>
            </w:tcMar>
            <w:vAlign w:val="center"/>
          </w:tcPr>
          <w:p w14:paraId="10A59323">
            <w:pPr>
              <w:jc w:val="center"/>
              <w:rPr>
                <w:rFonts w:asciiTheme="minorEastAsia" w:hAnsiTheme="minorEastAsia" w:eastAsiaTheme="minorEastAsia" w:cstheme="minorEastAsia"/>
                <w:color w:val="auto"/>
                <w:szCs w:val="21"/>
                <w:highlight w:val="none"/>
              </w:rPr>
            </w:pPr>
          </w:p>
        </w:tc>
        <w:tc>
          <w:tcPr>
            <w:tcW w:w="3061" w:type="dxa"/>
            <w:tcMar>
              <w:top w:w="57" w:type="dxa"/>
              <w:left w:w="108" w:type="dxa"/>
              <w:bottom w:w="0" w:type="dxa"/>
              <w:right w:w="108" w:type="dxa"/>
            </w:tcMar>
            <w:vAlign w:val="center"/>
          </w:tcPr>
          <w:p w14:paraId="5C262032">
            <w:pPr>
              <w:jc w:val="center"/>
              <w:rPr>
                <w:rFonts w:asciiTheme="minorEastAsia" w:hAnsiTheme="minorEastAsia" w:eastAsiaTheme="minorEastAsia" w:cstheme="minorEastAsia"/>
                <w:color w:val="auto"/>
                <w:szCs w:val="21"/>
                <w:highlight w:val="none"/>
              </w:rPr>
            </w:pPr>
          </w:p>
        </w:tc>
        <w:tc>
          <w:tcPr>
            <w:tcW w:w="1560" w:type="dxa"/>
            <w:tcMar>
              <w:top w:w="57" w:type="dxa"/>
              <w:left w:w="108" w:type="dxa"/>
              <w:bottom w:w="0" w:type="dxa"/>
              <w:right w:w="108" w:type="dxa"/>
            </w:tcMar>
            <w:vAlign w:val="center"/>
          </w:tcPr>
          <w:p w14:paraId="32269A8A">
            <w:pPr>
              <w:jc w:val="center"/>
              <w:rPr>
                <w:rFonts w:asciiTheme="minorEastAsia" w:hAnsiTheme="minorEastAsia" w:eastAsiaTheme="minorEastAsia" w:cstheme="minorEastAsia"/>
                <w:color w:val="auto"/>
                <w:szCs w:val="21"/>
                <w:highlight w:val="none"/>
              </w:rPr>
            </w:pPr>
          </w:p>
        </w:tc>
        <w:tc>
          <w:tcPr>
            <w:tcW w:w="1401" w:type="dxa"/>
            <w:tcMar>
              <w:top w:w="57" w:type="dxa"/>
              <w:left w:w="108" w:type="dxa"/>
              <w:bottom w:w="0" w:type="dxa"/>
              <w:right w:w="108" w:type="dxa"/>
            </w:tcMar>
            <w:vAlign w:val="center"/>
          </w:tcPr>
          <w:p w14:paraId="7C202038">
            <w:pPr>
              <w:jc w:val="center"/>
              <w:rPr>
                <w:rFonts w:asciiTheme="minorEastAsia" w:hAnsiTheme="minorEastAsia" w:eastAsiaTheme="minorEastAsia" w:cstheme="minorEastAsia"/>
                <w:color w:val="auto"/>
                <w:szCs w:val="21"/>
                <w:highlight w:val="none"/>
              </w:rPr>
            </w:pPr>
          </w:p>
        </w:tc>
        <w:tc>
          <w:tcPr>
            <w:tcW w:w="1365" w:type="dxa"/>
            <w:tcMar>
              <w:top w:w="57" w:type="dxa"/>
              <w:left w:w="108" w:type="dxa"/>
              <w:bottom w:w="0" w:type="dxa"/>
              <w:right w:w="108" w:type="dxa"/>
            </w:tcMar>
            <w:vAlign w:val="center"/>
          </w:tcPr>
          <w:p w14:paraId="2DBF7A17">
            <w:pPr>
              <w:jc w:val="center"/>
              <w:rPr>
                <w:rFonts w:asciiTheme="minorEastAsia" w:hAnsiTheme="minorEastAsia" w:eastAsiaTheme="minorEastAsia" w:cstheme="minorEastAsia"/>
                <w:color w:val="auto"/>
                <w:szCs w:val="21"/>
                <w:highlight w:val="none"/>
              </w:rPr>
            </w:pPr>
          </w:p>
        </w:tc>
        <w:tc>
          <w:tcPr>
            <w:tcW w:w="934" w:type="dxa"/>
            <w:tcMar>
              <w:top w:w="57" w:type="dxa"/>
              <w:left w:w="108" w:type="dxa"/>
              <w:bottom w:w="0" w:type="dxa"/>
              <w:right w:w="108" w:type="dxa"/>
            </w:tcMar>
            <w:vAlign w:val="center"/>
          </w:tcPr>
          <w:p w14:paraId="69479446">
            <w:pPr>
              <w:jc w:val="center"/>
              <w:rPr>
                <w:rFonts w:asciiTheme="minorEastAsia" w:hAnsiTheme="minorEastAsia" w:eastAsiaTheme="minorEastAsia" w:cstheme="minorEastAsia"/>
                <w:color w:val="auto"/>
                <w:szCs w:val="21"/>
                <w:highlight w:val="none"/>
              </w:rPr>
            </w:pPr>
          </w:p>
        </w:tc>
      </w:tr>
      <w:tr w14:paraId="75E5D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tcMar>
              <w:top w:w="57" w:type="dxa"/>
              <w:left w:w="108" w:type="dxa"/>
              <w:bottom w:w="0" w:type="dxa"/>
              <w:right w:w="108" w:type="dxa"/>
            </w:tcMar>
            <w:vAlign w:val="center"/>
          </w:tcPr>
          <w:p w14:paraId="36BE47F1">
            <w:pPr>
              <w:jc w:val="center"/>
              <w:rPr>
                <w:rFonts w:asciiTheme="minorEastAsia" w:hAnsiTheme="minorEastAsia" w:eastAsiaTheme="minorEastAsia" w:cstheme="minorEastAsia"/>
                <w:color w:val="auto"/>
                <w:szCs w:val="21"/>
                <w:highlight w:val="none"/>
              </w:rPr>
            </w:pPr>
          </w:p>
        </w:tc>
        <w:tc>
          <w:tcPr>
            <w:tcW w:w="3061" w:type="dxa"/>
            <w:tcMar>
              <w:top w:w="57" w:type="dxa"/>
              <w:left w:w="108" w:type="dxa"/>
              <w:bottom w:w="0" w:type="dxa"/>
              <w:right w:w="108" w:type="dxa"/>
            </w:tcMar>
            <w:vAlign w:val="center"/>
          </w:tcPr>
          <w:p w14:paraId="61F4E154">
            <w:pPr>
              <w:jc w:val="center"/>
              <w:rPr>
                <w:rFonts w:asciiTheme="minorEastAsia" w:hAnsiTheme="minorEastAsia" w:eastAsiaTheme="minorEastAsia" w:cstheme="minorEastAsia"/>
                <w:color w:val="auto"/>
                <w:szCs w:val="21"/>
                <w:highlight w:val="none"/>
              </w:rPr>
            </w:pPr>
          </w:p>
        </w:tc>
        <w:tc>
          <w:tcPr>
            <w:tcW w:w="1560" w:type="dxa"/>
            <w:tcMar>
              <w:top w:w="57" w:type="dxa"/>
              <w:left w:w="108" w:type="dxa"/>
              <w:bottom w:w="0" w:type="dxa"/>
              <w:right w:w="108" w:type="dxa"/>
            </w:tcMar>
            <w:vAlign w:val="center"/>
          </w:tcPr>
          <w:p w14:paraId="0676F31A">
            <w:pPr>
              <w:jc w:val="center"/>
              <w:rPr>
                <w:rFonts w:asciiTheme="minorEastAsia" w:hAnsiTheme="minorEastAsia" w:eastAsiaTheme="minorEastAsia" w:cstheme="minorEastAsia"/>
                <w:color w:val="auto"/>
                <w:szCs w:val="21"/>
                <w:highlight w:val="none"/>
              </w:rPr>
            </w:pPr>
          </w:p>
        </w:tc>
        <w:tc>
          <w:tcPr>
            <w:tcW w:w="1401" w:type="dxa"/>
            <w:tcMar>
              <w:top w:w="57" w:type="dxa"/>
              <w:left w:w="108" w:type="dxa"/>
              <w:bottom w:w="0" w:type="dxa"/>
              <w:right w:w="108" w:type="dxa"/>
            </w:tcMar>
            <w:vAlign w:val="center"/>
          </w:tcPr>
          <w:p w14:paraId="185BE0AF">
            <w:pPr>
              <w:jc w:val="center"/>
              <w:rPr>
                <w:rFonts w:asciiTheme="minorEastAsia" w:hAnsiTheme="minorEastAsia" w:eastAsiaTheme="minorEastAsia" w:cstheme="minorEastAsia"/>
                <w:color w:val="auto"/>
                <w:szCs w:val="21"/>
                <w:highlight w:val="none"/>
              </w:rPr>
            </w:pPr>
          </w:p>
        </w:tc>
        <w:tc>
          <w:tcPr>
            <w:tcW w:w="1365" w:type="dxa"/>
            <w:tcMar>
              <w:top w:w="57" w:type="dxa"/>
              <w:left w:w="108" w:type="dxa"/>
              <w:bottom w:w="0" w:type="dxa"/>
              <w:right w:w="108" w:type="dxa"/>
            </w:tcMar>
            <w:vAlign w:val="center"/>
          </w:tcPr>
          <w:p w14:paraId="1D612176">
            <w:pPr>
              <w:jc w:val="center"/>
              <w:rPr>
                <w:rFonts w:asciiTheme="minorEastAsia" w:hAnsiTheme="minorEastAsia" w:eastAsiaTheme="minorEastAsia" w:cstheme="minorEastAsia"/>
                <w:color w:val="auto"/>
                <w:szCs w:val="21"/>
                <w:highlight w:val="none"/>
              </w:rPr>
            </w:pPr>
          </w:p>
        </w:tc>
        <w:tc>
          <w:tcPr>
            <w:tcW w:w="934" w:type="dxa"/>
            <w:tcMar>
              <w:top w:w="57" w:type="dxa"/>
              <w:left w:w="108" w:type="dxa"/>
              <w:bottom w:w="0" w:type="dxa"/>
              <w:right w:w="108" w:type="dxa"/>
            </w:tcMar>
            <w:vAlign w:val="center"/>
          </w:tcPr>
          <w:p w14:paraId="41F2F636">
            <w:pPr>
              <w:jc w:val="center"/>
              <w:rPr>
                <w:rFonts w:asciiTheme="minorEastAsia" w:hAnsiTheme="minorEastAsia" w:eastAsiaTheme="minorEastAsia" w:cstheme="minorEastAsia"/>
                <w:color w:val="auto"/>
                <w:szCs w:val="21"/>
                <w:highlight w:val="none"/>
              </w:rPr>
            </w:pPr>
          </w:p>
        </w:tc>
      </w:tr>
      <w:tr w14:paraId="598BF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tcMar>
              <w:top w:w="57" w:type="dxa"/>
              <w:left w:w="108" w:type="dxa"/>
              <w:bottom w:w="0" w:type="dxa"/>
              <w:right w:w="108" w:type="dxa"/>
            </w:tcMar>
            <w:vAlign w:val="center"/>
          </w:tcPr>
          <w:p w14:paraId="6712C07B">
            <w:pPr>
              <w:jc w:val="center"/>
              <w:rPr>
                <w:rFonts w:asciiTheme="minorEastAsia" w:hAnsiTheme="minorEastAsia" w:eastAsiaTheme="minorEastAsia" w:cstheme="minorEastAsia"/>
                <w:color w:val="auto"/>
                <w:szCs w:val="21"/>
                <w:highlight w:val="none"/>
              </w:rPr>
            </w:pPr>
          </w:p>
        </w:tc>
        <w:tc>
          <w:tcPr>
            <w:tcW w:w="3061" w:type="dxa"/>
            <w:tcMar>
              <w:top w:w="57" w:type="dxa"/>
              <w:left w:w="108" w:type="dxa"/>
              <w:bottom w:w="0" w:type="dxa"/>
              <w:right w:w="108" w:type="dxa"/>
            </w:tcMar>
            <w:vAlign w:val="center"/>
          </w:tcPr>
          <w:p w14:paraId="3CB696AF">
            <w:pPr>
              <w:jc w:val="center"/>
              <w:rPr>
                <w:rFonts w:asciiTheme="minorEastAsia" w:hAnsiTheme="minorEastAsia" w:eastAsiaTheme="minorEastAsia" w:cstheme="minorEastAsia"/>
                <w:color w:val="auto"/>
                <w:szCs w:val="21"/>
                <w:highlight w:val="none"/>
              </w:rPr>
            </w:pPr>
          </w:p>
        </w:tc>
        <w:tc>
          <w:tcPr>
            <w:tcW w:w="1560" w:type="dxa"/>
            <w:tcMar>
              <w:top w:w="57" w:type="dxa"/>
              <w:left w:w="108" w:type="dxa"/>
              <w:bottom w:w="0" w:type="dxa"/>
              <w:right w:w="108" w:type="dxa"/>
            </w:tcMar>
            <w:vAlign w:val="center"/>
          </w:tcPr>
          <w:p w14:paraId="329DCE11">
            <w:pPr>
              <w:jc w:val="center"/>
              <w:rPr>
                <w:rFonts w:asciiTheme="minorEastAsia" w:hAnsiTheme="minorEastAsia" w:eastAsiaTheme="minorEastAsia" w:cstheme="minorEastAsia"/>
                <w:color w:val="auto"/>
                <w:szCs w:val="21"/>
                <w:highlight w:val="none"/>
              </w:rPr>
            </w:pPr>
          </w:p>
        </w:tc>
        <w:tc>
          <w:tcPr>
            <w:tcW w:w="1401" w:type="dxa"/>
            <w:tcMar>
              <w:top w:w="57" w:type="dxa"/>
              <w:left w:w="108" w:type="dxa"/>
              <w:bottom w:w="0" w:type="dxa"/>
              <w:right w:w="108" w:type="dxa"/>
            </w:tcMar>
            <w:vAlign w:val="center"/>
          </w:tcPr>
          <w:p w14:paraId="37630AC9">
            <w:pPr>
              <w:jc w:val="center"/>
              <w:rPr>
                <w:rFonts w:asciiTheme="minorEastAsia" w:hAnsiTheme="minorEastAsia" w:eastAsiaTheme="minorEastAsia" w:cstheme="minorEastAsia"/>
                <w:color w:val="auto"/>
                <w:szCs w:val="21"/>
                <w:highlight w:val="none"/>
              </w:rPr>
            </w:pPr>
          </w:p>
        </w:tc>
        <w:tc>
          <w:tcPr>
            <w:tcW w:w="1365" w:type="dxa"/>
            <w:tcMar>
              <w:top w:w="57" w:type="dxa"/>
              <w:left w:w="108" w:type="dxa"/>
              <w:bottom w:w="0" w:type="dxa"/>
              <w:right w:w="108" w:type="dxa"/>
            </w:tcMar>
            <w:vAlign w:val="center"/>
          </w:tcPr>
          <w:p w14:paraId="1ACF9093">
            <w:pPr>
              <w:jc w:val="center"/>
              <w:rPr>
                <w:rFonts w:asciiTheme="minorEastAsia" w:hAnsiTheme="minorEastAsia" w:eastAsiaTheme="minorEastAsia" w:cstheme="minorEastAsia"/>
                <w:color w:val="auto"/>
                <w:szCs w:val="21"/>
                <w:highlight w:val="none"/>
              </w:rPr>
            </w:pPr>
          </w:p>
        </w:tc>
        <w:tc>
          <w:tcPr>
            <w:tcW w:w="934" w:type="dxa"/>
            <w:tcMar>
              <w:top w:w="57" w:type="dxa"/>
              <w:left w:w="108" w:type="dxa"/>
              <w:bottom w:w="0" w:type="dxa"/>
              <w:right w:w="108" w:type="dxa"/>
            </w:tcMar>
            <w:vAlign w:val="center"/>
          </w:tcPr>
          <w:p w14:paraId="1ED7E86C">
            <w:pPr>
              <w:jc w:val="center"/>
              <w:rPr>
                <w:rFonts w:asciiTheme="minorEastAsia" w:hAnsiTheme="minorEastAsia" w:eastAsiaTheme="minorEastAsia" w:cstheme="minorEastAsia"/>
                <w:color w:val="auto"/>
                <w:szCs w:val="21"/>
                <w:highlight w:val="none"/>
              </w:rPr>
            </w:pPr>
          </w:p>
        </w:tc>
      </w:tr>
      <w:tr w14:paraId="7BA2F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tcMar>
              <w:top w:w="57" w:type="dxa"/>
              <w:left w:w="108" w:type="dxa"/>
              <w:bottom w:w="0" w:type="dxa"/>
              <w:right w:w="108" w:type="dxa"/>
            </w:tcMar>
            <w:vAlign w:val="center"/>
          </w:tcPr>
          <w:p w14:paraId="331A38AD">
            <w:pPr>
              <w:jc w:val="center"/>
              <w:rPr>
                <w:rFonts w:asciiTheme="minorEastAsia" w:hAnsiTheme="minorEastAsia" w:eastAsiaTheme="minorEastAsia" w:cstheme="minorEastAsia"/>
                <w:color w:val="auto"/>
                <w:szCs w:val="21"/>
                <w:highlight w:val="none"/>
              </w:rPr>
            </w:pPr>
          </w:p>
        </w:tc>
        <w:tc>
          <w:tcPr>
            <w:tcW w:w="3061" w:type="dxa"/>
            <w:tcMar>
              <w:top w:w="57" w:type="dxa"/>
              <w:left w:w="108" w:type="dxa"/>
              <w:bottom w:w="0" w:type="dxa"/>
              <w:right w:w="108" w:type="dxa"/>
            </w:tcMar>
            <w:vAlign w:val="center"/>
          </w:tcPr>
          <w:p w14:paraId="294C7090">
            <w:pPr>
              <w:jc w:val="center"/>
              <w:rPr>
                <w:rFonts w:asciiTheme="minorEastAsia" w:hAnsiTheme="minorEastAsia" w:eastAsiaTheme="minorEastAsia" w:cstheme="minorEastAsia"/>
                <w:color w:val="auto"/>
                <w:szCs w:val="21"/>
                <w:highlight w:val="none"/>
              </w:rPr>
            </w:pPr>
          </w:p>
        </w:tc>
        <w:tc>
          <w:tcPr>
            <w:tcW w:w="1560" w:type="dxa"/>
            <w:tcMar>
              <w:top w:w="57" w:type="dxa"/>
              <w:left w:w="108" w:type="dxa"/>
              <w:bottom w:w="0" w:type="dxa"/>
              <w:right w:w="108" w:type="dxa"/>
            </w:tcMar>
            <w:vAlign w:val="center"/>
          </w:tcPr>
          <w:p w14:paraId="31D0E42D">
            <w:pPr>
              <w:jc w:val="center"/>
              <w:rPr>
                <w:rFonts w:asciiTheme="minorEastAsia" w:hAnsiTheme="minorEastAsia" w:eastAsiaTheme="minorEastAsia" w:cstheme="minorEastAsia"/>
                <w:color w:val="auto"/>
                <w:szCs w:val="21"/>
                <w:highlight w:val="none"/>
              </w:rPr>
            </w:pPr>
          </w:p>
        </w:tc>
        <w:tc>
          <w:tcPr>
            <w:tcW w:w="1401" w:type="dxa"/>
            <w:tcMar>
              <w:top w:w="57" w:type="dxa"/>
              <w:left w:w="108" w:type="dxa"/>
              <w:bottom w:w="0" w:type="dxa"/>
              <w:right w:w="108" w:type="dxa"/>
            </w:tcMar>
            <w:vAlign w:val="center"/>
          </w:tcPr>
          <w:p w14:paraId="2E2BA23B">
            <w:pPr>
              <w:jc w:val="center"/>
              <w:rPr>
                <w:rFonts w:asciiTheme="minorEastAsia" w:hAnsiTheme="minorEastAsia" w:eastAsiaTheme="minorEastAsia" w:cstheme="minorEastAsia"/>
                <w:color w:val="auto"/>
                <w:szCs w:val="21"/>
                <w:highlight w:val="none"/>
              </w:rPr>
            </w:pPr>
          </w:p>
        </w:tc>
        <w:tc>
          <w:tcPr>
            <w:tcW w:w="1365" w:type="dxa"/>
            <w:tcMar>
              <w:top w:w="57" w:type="dxa"/>
              <w:left w:w="108" w:type="dxa"/>
              <w:bottom w:w="0" w:type="dxa"/>
              <w:right w:w="108" w:type="dxa"/>
            </w:tcMar>
            <w:vAlign w:val="center"/>
          </w:tcPr>
          <w:p w14:paraId="4FA77F50">
            <w:pPr>
              <w:jc w:val="center"/>
              <w:rPr>
                <w:rFonts w:asciiTheme="minorEastAsia" w:hAnsiTheme="minorEastAsia" w:eastAsiaTheme="minorEastAsia" w:cstheme="minorEastAsia"/>
                <w:color w:val="auto"/>
                <w:szCs w:val="21"/>
                <w:highlight w:val="none"/>
              </w:rPr>
            </w:pPr>
          </w:p>
        </w:tc>
        <w:tc>
          <w:tcPr>
            <w:tcW w:w="934" w:type="dxa"/>
            <w:tcMar>
              <w:top w:w="57" w:type="dxa"/>
              <w:left w:w="108" w:type="dxa"/>
              <w:bottom w:w="0" w:type="dxa"/>
              <w:right w:w="108" w:type="dxa"/>
            </w:tcMar>
            <w:vAlign w:val="center"/>
          </w:tcPr>
          <w:p w14:paraId="59F41273">
            <w:pPr>
              <w:jc w:val="center"/>
              <w:rPr>
                <w:rFonts w:asciiTheme="minorEastAsia" w:hAnsiTheme="minorEastAsia" w:eastAsiaTheme="minorEastAsia" w:cstheme="minorEastAsia"/>
                <w:color w:val="auto"/>
                <w:szCs w:val="21"/>
                <w:highlight w:val="none"/>
              </w:rPr>
            </w:pPr>
          </w:p>
        </w:tc>
      </w:tr>
    </w:tbl>
    <w:p w14:paraId="1A640831">
      <w:pPr>
        <w:pStyle w:val="36"/>
        <w:tabs>
          <w:tab w:val="left" w:pos="360"/>
        </w:tabs>
        <w:spacing w:line="360" w:lineRule="auto"/>
        <w:ind w:right="84" w:rightChars="40"/>
        <w:rPr>
          <w:rFonts w:ascii="宋体"/>
          <w:b/>
          <w:color w:val="auto"/>
          <w:szCs w:val="21"/>
          <w:highlight w:val="none"/>
        </w:rPr>
      </w:pPr>
      <w:r>
        <w:rPr>
          <w:rFonts w:hint="eastAsia" w:ascii="宋体"/>
          <w:b/>
          <w:color w:val="auto"/>
          <w:szCs w:val="21"/>
          <w:highlight w:val="none"/>
        </w:rPr>
        <w:t>要求：</w:t>
      </w:r>
    </w:p>
    <w:p w14:paraId="25DE8BF4">
      <w:pPr>
        <w:pStyle w:val="36"/>
        <w:spacing w:line="360" w:lineRule="auto"/>
        <w:ind w:right="84" w:rightChars="40" w:firstLine="420" w:firstLineChars="200"/>
        <w:rPr>
          <w:rFonts w:ascii="宋体"/>
          <w:color w:val="auto"/>
          <w:szCs w:val="21"/>
          <w:highlight w:val="none"/>
        </w:rPr>
      </w:pPr>
      <w:r>
        <w:rPr>
          <w:rFonts w:hint="eastAsia" w:ascii="宋体"/>
          <w:color w:val="auto"/>
          <w:szCs w:val="21"/>
          <w:highlight w:val="none"/>
        </w:rPr>
        <w:t>1.本表参照本招标文件第三章“采购需求”中的“具体内容及要求”填制，投标人应根据投标项目的性能指标、服务指标，对照招标文件要求在“偏离情况”栏注明“正偏离”、“负偏离”或“无偏离”。</w:t>
      </w:r>
    </w:p>
    <w:p w14:paraId="3E15FD0B">
      <w:pPr>
        <w:pStyle w:val="36"/>
        <w:spacing w:line="360" w:lineRule="auto"/>
        <w:ind w:right="84" w:rightChars="40" w:firstLine="420" w:firstLineChars="200"/>
        <w:rPr>
          <w:rFonts w:ascii="宋体"/>
          <w:color w:val="auto"/>
          <w:szCs w:val="21"/>
          <w:highlight w:val="none"/>
        </w:rPr>
      </w:pPr>
      <w:r>
        <w:rPr>
          <w:rFonts w:hint="eastAsia" w:ascii="宋体"/>
          <w:color w:val="auto"/>
          <w:szCs w:val="21"/>
          <w:highlight w:val="none"/>
        </w:rPr>
        <w:t>2.对于所投服务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标委员会将视偏离程度给予扣分或认定为虚假应标。</w:t>
      </w:r>
    </w:p>
    <w:p w14:paraId="7A530FB1">
      <w:pPr>
        <w:pStyle w:val="22"/>
        <w:rPr>
          <w:color w:val="auto"/>
          <w:highlight w:val="none"/>
        </w:rPr>
      </w:pPr>
    </w:p>
    <w:p w14:paraId="5EF1EAE4">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投标人名称（公章）：</w:t>
      </w:r>
    </w:p>
    <w:p w14:paraId="10537643">
      <w:pPr>
        <w:spacing w:line="360" w:lineRule="auto"/>
        <w:ind w:left="420"/>
        <w:rPr>
          <w:rFonts w:ascii="宋体" w:hAnsi="宋体"/>
          <w:color w:val="auto"/>
          <w:sz w:val="24"/>
          <w:highlight w:val="none"/>
        </w:rPr>
      </w:pPr>
    </w:p>
    <w:p w14:paraId="3B53951B">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w:t>
      </w:r>
    </w:p>
    <w:p w14:paraId="04EDFF0D">
      <w:pPr>
        <w:spacing w:line="360" w:lineRule="auto"/>
        <w:ind w:firstLine="435"/>
        <w:rPr>
          <w:rFonts w:ascii="宋体" w:hAnsi="宋体"/>
          <w:color w:val="auto"/>
          <w:sz w:val="24"/>
          <w:highlight w:val="none"/>
        </w:rPr>
      </w:pPr>
    </w:p>
    <w:p w14:paraId="4F5D0F0E">
      <w:pPr>
        <w:spacing w:line="360" w:lineRule="auto"/>
        <w:ind w:firstLine="435"/>
        <w:rPr>
          <w:rFonts w:ascii="宋体" w:hAnsi="宋体"/>
          <w:color w:val="auto"/>
          <w:sz w:val="24"/>
          <w:highlight w:val="none"/>
          <w:u w:val="single"/>
        </w:rPr>
      </w:pPr>
      <w:r>
        <w:rPr>
          <w:rFonts w:hint="eastAsia" w:ascii="宋体" w:hAnsi="宋体"/>
          <w:color w:val="auto"/>
          <w:sz w:val="24"/>
          <w:highlight w:val="none"/>
        </w:rPr>
        <w:t>职        务：</w:t>
      </w:r>
    </w:p>
    <w:p w14:paraId="502CA33E">
      <w:pPr>
        <w:spacing w:line="360" w:lineRule="auto"/>
        <w:rPr>
          <w:rFonts w:ascii="宋体" w:hAnsi="宋体"/>
          <w:color w:val="auto"/>
          <w:sz w:val="24"/>
          <w:highlight w:val="none"/>
        </w:rPr>
      </w:pPr>
    </w:p>
    <w:p w14:paraId="2265219D">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14:paraId="033C33C4">
      <w:pPr>
        <w:widowControl/>
        <w:jc w:val="left"/>
        <w:rPr>
          <w:rFonts w:ascii="宋体" w:hAnsi="宋体"/>
          <w:b/>
          <w:color w:val="auto"/>
          <w:sz w:val="28"/>
          <w:highlight w:val="none"/>
        </w:rPr>
      </w:pPr>
      <w:r>
        <w:rPr>
          <w:rFonts w:ascii="宋体" w:hAnsi="宋体"/>
          <w:b/>
          <w:color w:val="auto"/>
          <w:sz w:val="28"/>
          <w:highlight w:val="none"/>
        </w:rPr>
        <w:br w:type="page"/>
      </w:r>
    </w:p>
    <w:p w14:paraId="7A0FE2D7">
      <w:pPr>
        <w:spacing w:line="360" w:lineRule="auto"/>
        <w:rPr>
          <w:rFonts w:ascii="宋体" w:hAnsi="宋体"/>
          <w:b/>
          <w:color w:val="auto"/>
          <w:sz w:val="28"/>
          <w:highlight w:val="none"/>
        </w:rPr>
      </w:pPr>
    </w:p>
    <w:p w14:paraId="405570C9">
      <w:pPr>
        <w:spacing w:line="360" w:lineRule="auto"/>
        <w:rPr>
          <w:rFonts w:ascii="宋体" w:hAnsi="宋体"/>
          <w:color w:val="auto"/>
          <w:sz w:val="24"/>
          <w:highlight w:val="none"/>
        </w:rPr>
      </w:pPr>
      <w:r>
        <w:rPr>
          <w:rFonts w:hint="eastAsia" w:ascii="宋体" w:hAnsi="宋体"/>
          <w:b/>
          <w:color w:val="auto"/>
          <w:sz w:val="28"/>
          <w:highlight w:val="none"/>
        </w:rPr>
        <w:t>附件7</w:t>
      </w:r>
    </w:p>
    <w:p w14:paraId="4DF5FF3C">
      <w:pPr>
        <w:snapToGrid w:val="0"/>
        <w:spacing w:line="360" w:lineRule="auto"/>
        <w:jc w:val="center"/>
        <w:rPr>
          <w:rFonts w:ascii="宋体" w:hAnsi="宋体"/>
          <w:b/>
          <w:color w:val="auto"/>
          <w:sz w:val="32"/>
          <w:szCs w:val="32"/>
          <w:highlight w:val="none"/>
        </w:rPr>
      </w:pPr>
      <w:bookmarkStart w:id="29" w:name="_Toc20569_WPSOffice_Level1"/>
      <w:bookmarkStart w:id="30" w:name="_Toc23671_WPSOffice_Level1"/>
      <w:r>
        <w:rPr>
          <w:rFonts w:hint="eastAsia" w:ascii="宋体" w:hAnsi="宋体"/>
          <w:b/>
          <w:color w:val="auto"/>
          <w:sz w:val="32"/>
          <w:szCs w:val="32"/>
          <w:highlight w:val="none"/>
        </w:rPr>
        <w:t>项目实施人员一览表</w:t>
      </w:r>
      <w:bookmarkEnd w:id="29"/>
      <w:bookmarkEnd w:id="30"/>
    </w:p>
    <w:p w14:paraId="364FDFA1">
      <w:pPr>
        <w:snapToGrid w:val="0"/>
        <w:spacing w:line="360" w:lineRule="auto"/>
        <w:jc w:val="center"/>
        <w:rPr>
          <w:rFonts w:ascii="宋体" w:hAnsi="宋体"/>
          <w:color w:val="auto"/>
          <w:sz w:val="24"/>
          <w:highlight w:val="none"/>
        </w:rPr>
      </w:pPr>
      <w:r>
        <w:rPr>
          <w:rFonts w:hint="eastAsia" w:ascii="宋体" w:hAnsi="宋体"/>
          <w:color w:val="auto"/>
          <w:sz w:val="24"/>
          <w:highlight w:val="none"/>
        </w:rPr>
        <w:t>（主要从业人员及其技术资格）</w:t>
      </w:r>
    </w:p>
    <w:tbl>
      <w:tblPr>
        <w:tblStyle w:val="23"/>
        <w:tblpPr w:leftFromText="181" w:rightFromText="181" w:bottomFromText="170" w:vertAnchor="text" w:tblpXSpec="center" w:tblpY="1"/>
        <w:tblOverlap w:val="never"/>
        <w:tblW w:w="91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815"/>
        <w:gridCol w:w="1004"/>
        <w:gridCol w:w="795"/>
        <w:gridCol w:w="1276"/>
        <w:gridCol w:w="1275"/>
        <w:gridCol w:w="1743"/>
        <w:gridCol w:w="1801"/>
      </w:tblGrid>
      <w:tr w14:paraId="22281A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32EA9A5">
            <w:pPr>
              <w:snapToGrid w:val="0"/>
              <w:jc w:val="center"/>
              <w:rPr>
                <w:rFonts w:ascii="宋体" w:hAnsi="宋体"/>
                <w:b/>
                <w:color w:val="auto"/>
                <w:szCs w:val="21"/>
                <w:highlight w:val="none"/>
              </w:rPr>
            </w:pPr>
            <w:r>
              <w:rPr>
                <w:rFonts w:hint="eastAsia" w:ascii="宋体" w:hAnsi="宋体"/>
                <w:b/>
                <w:color w:val="auto"/>
                <w:szCs w:val="21"/>
                <w:highlight w:val="none"/>
              </w:rPr>
              <w:t>序号</w:t>
            </w: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D493629">
            <w:pPr>
              <w:snapToGrid w:val="0"/>
              <w:jc w:val="center"/>
              <w:rPr>
                <w:rFonts w:ascii="宋体" w:hAnsi="宋体"/>
                <w:b/>
                <w:color w:val="auto"/>
                <w:szCs w:val="21"/>
                <w:highlight w:val="none"/>
              </w:rPr>
            </w:pPr>
            <w:r>
              <w:rPr>
                <w:rFonts w:hint="eastAsia" w:ascii="宋体" w:hAnsi="宋体"/>
                <w:b/>
                <w:color w:val="auto"/>
                <w:szCs w:val="21"/>
                <w:highlight w:val="none"/>
              </w:rPr>
              <w:t>姓名</w:t>
            </w: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085AC90">
            <w:pPr>
              <w:snapToGrid w:val="0"/>
              <w:jc w:val="center"/>
              <w:rPr>
                <w:rFonts w:ascii="宋体" w:hAnsi="宋体"/>
                <w:b/>
                <w:color w:val="auto"/>
                <w:szCs w:val="21"/>
                <w:highlight w:val="none"/>
              </w:rPr>
            </w:pPr>
            <w:r>
              <w:rPr>
                <w:rFonts w:hint="eastAsia" w:ascii="宋体" w:hAnsi="宋体"/>
                <w:b/>
                <w:color w:val="auto"/>
                <w:szCs w:val="21"/>
                <w:highlight w:val="none"/>
              </w:rPr>
              <w:t>职务</w:t>
            </w: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5E63CFD">
            <w:pPr>
              <w:snapToGrid w:val="0"/>
              <w:jc w:val="center"/>
              <w:rPr>
                <w:rFonts w:ascii="宋体" w:hAnsi="宋体"/>
                <w:b/>
                <w:color w:val="auto"/>
                <w:szCs w:val="21"/>
                <w:highlight w:val="none"/>
              </w:rPr>
            </w:pPr>
            <w:r>
              <w:rPr>
                <w:rFonts w:hint="eastAsia" w:ascii="宋体" w:hAnsi="宋体"/>
                <w:b/>
                <w:color w:val="auto"/>
                <w:szCs w:val="21"/>
                <w:highlight w:val="none"/>
              </w:rPr>
              <w:t>职责</w:t>
            </w: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C667647">
            <w:pPr>
              <w:snapToGrid w:val="0"/>
              <w:jc w:val="center"/>
              <w:rPr>
                <w:rFonts w:ascii="宋体" w:hAnsi="宋体"/>
                <w:b/>
                <w:color w:val="auto"/>
                <w:szCs w:val="21"/>
                <w:highlight w:val="none"/>
              </w:rPr>
            </w:pPr>
            <w:r>
              <w:rPr>
                <w:rFonts w:hint="eastAsia" w:ascii="宋体" w:hAnsi="宋体"/>
                <w:b/>
                <w:color w:val="auto"/>
                <w:szCs w:val="21"/>
                <w:highlight w:val="none"/>
              </w:rPr>
              <w:t>专业技术资格</w:t>
            </w: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AB827BB">
            <w:pPr>
              <w:snapToGrid w:val="0"/>
              <w:jc w:val="center"/>
              <w:rPr>
                <w:rFonts w:ascii="宋体" w:hAnsi="宋体"/>
                <w:b/>
                <w:color w:val="auto"/>
                <w:szCs w:val="21"/>
                <w:highlight w:val="none"/>
              </w:rPr>
            </w:pPr>
            <w:r>
              <w:rPr>
                <w:rFonts w:hint="eastAsia" w:ascii="宋体" w:hAnsi="宋体"/>
                <w:b/>
                <w:color w:val="auto"/>
                <w:szCs w:val="21"/>
                <w:highlight w:val="none"/>
              </w:rPr>
              <w:t>证书编号</w:t>
            </w: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E954CD4">
            <w:pPr>
              <w:snapToGrid w:val="0"/>
              <w:jc w:val="center"/>
              <w:rPr>
                <w:rFonts w:ascii="宋体" w:hAnsi="宋体"/>
                <w:b/>
                <w:bCs/>
                <w:color w:val="auto"/>
                <w:szCs w:val="21"/>
                <w:highlight w:val="none"/>
              </w:rPr>
            </w:pPr>
            <w:r>
              <w:rPr>
                <w:rFonts w:hint="eastAsia" w:ascii="宋体" w:hAnsi="宋体"/>
                <w:b/>
                <w:bCs/>
                <w:color w:val="auto"/>
                <w:szCs w:val="21"/>
                <w:highlight w:val="none"/>
              </w:rPr>
              <w:t>参加本单位工作时间</w:t>
            </w: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AE9DA86">
            <w:pPr>
              <w:snapToGrid w:val="0"/>
              <w:jc w:val="center"/>
              <w:rPr>
                <w:rFonts w:ascii="宋体" w:hAnsi="宋体"/>
                <w:b/>
                <w:bCs/>
                <w:color w:val="auto"/>
                <w:szCs w:val="21"/>
                <w:highlight w:val="none"/>
              </w:rPr>
            </w:pPr>
            <w:r>
              <w:rPr>
                <w:rFonts w:hint="eastAsia" w:ascii="宋体" w:hAnsi="宋体"/>
                <w:b/>
                <w:color w:val="auto"/>
                <w:szCs w:val="21"/>
                <w:highlight w:val="none"/>
              </w:rPr>
              <w:t>劳动合同编号</w:t>
            </w:r>
          </w:p>
        </w:tc>
      </w:tr>
      <w:tr w14:paraId="3BE881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70E274B">
            <w:pPr>
              <w:snapToGrid w:val="0"/>
              <w:spacing w:before="120" w:beforeLines="50" w:after="50" w:line="360" w:lineRule="auto"/>
              <w:rPr>
                <w:rFonts w:ascii="宋体" w:hAnsi="宋体"/>
                <w:color w:val="auto"/>
                <w:szCs w:val="21"/>
                <w:highlight w:val="none"/>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1B2861F">
            <w:pPr>
              <w:snapToGrid w:val="0"/>
              <w:spacing w:before="120" w:beforeLines="50" w:after="50" w:line="360" w:lineRule="auto"/>
              <w:rPr>
                <w:rFonts w:ascii="宋体" w:hAns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A15F02D">
            <w:pPr>
              <w:snapToGrid w:val="0"/>
              <w:spacing w:before="120" w:beforeLines="50" w:after="50" w:line="360" w:lineRule="auto"/>
              <w:rPr>
                <w:rFonts w:ascii="宋体" w:hAns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78877DC">
            <w:pPr>
              <w:snapToGrid w:val="0"/>
              <w:spacing w:before="120" w:beforeLines="50" w:after="50" w:line="360" w:lineRule="auto"/>
              <w:rPr>
                <w:rFonts w:ascii="宋体" w:hAnsi="宋体"/>
                <w:b/>
                <w:color w:val="auto"/>
                <w:kern w:val="44"/>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1C02762">
            <w:pPr>
              <w:snapToGrid w:val="0"/>
              <w:spacing w:before="120" w:beforeLines="50" w:after="50" w:line="360" w:lineRule="auto"/>
              <w:rPr>
                <w:rFonts w:ascii="宋体" w:hAnsi="宋体"/>
                <w:b/>
                <w:color w:val="auto"/>
                <w:kern w:val="44"/>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369B96D">
            <w:pPr>
              <w:snapToGrid w:val="0"/>
              <w:spacing w:before="120" w:beforeLines="50" w:after="50" w:line="360" w:lineRule="auto"/>
              <w:rPr>
                <w:rFonts w:ascii="宋体" w:hAnsi="宋体"/>
                <w:b/>
                <w:color w:val="auto"/>
                <w:kern w:val="44"/>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27FD264">
            <w:pPr>
              <w:snapToGrid w:val="0"/>
              <w:spacing w:before="120" w:beforeLines="50" w:after="50" w:line="360" w:lineRule="auto"/>
              <w:rPr>
                <w:rFonts w:ascii="宋体" w:hAnsi="宋体"/>
                <w:b/>
                <w:color w:val="auto"/>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A0DBCCD">
            <w:pPr>
              <w:snapToGrid w:val="0"/>
              <w:spacing w:before="120" w:beforeLines="50" w:after="50" w:line="360" w:lineRule="auto"/>
              <w:rPr>
                <w:rFonts w:ascii="宋体" w:hAnsi="宋体"/>
                <w:b/>
                <w:color w:val="auto"/>
                <w:kern w:val="44"/>
                <w:szCs w:val="21"/>
                <w:highlight w:val="none"/>
              </w:rPr>
            </w:pPr>
          </w:p>
        </w:tc>
      </w:tr>
      <w:tr w14:paraId="35677E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EBABC4F">
            <w:pPr>
              <w:snapToGrid w:val="0"/>
              <w:spacing w:before="120" w:beforeLines="50" w:after="50" w:line="360" w:lineRule="auto"/>
              <w:rPr>
                <w:rFonts w:ascii="宋体" w:hAnsi="宋体"/>
                <w:color w:val="auto"/>
                <w:szCs w:val="21"/>
                <w:highlight w:val="none"/>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5F2D04E">
            <w:pPr>
              <w:snapToGrid w:val="0"/>
              <w:spacing w:before="120" w:beforeLines="50" w:after="50" w:line="360" w:lineRule="auto"/>
              <w:rPr>
                <w:rFonts w:ascii="宋体" w:hAns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E9CCA76">
            <w:pPr>
              <w:snapToGrid w:val="0"/>
              <w:spacing w:before="120" w:beforeLines="50" w:after="50" w:line="360" w:lineRule="auto"/>
              <w:rPr>
                <w:rFonts w:ascii="宋体" w:hAns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220FF38">
            <w:pPr>
              <w:snapToGrid w:val="0"/>
              <w:spacing w:before="120" w:beforeLines="50" w:after="50" w:line="360" w:lineRule="auto"/>
              <w:rPr>
                <w:rFonts w:ascii="宋体" w:hAnsi="宋体"/>
                <w:b/>
                <w:color w:val="auto"/>
                <w:kern w:val="44"/>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468DE6C">
            <w:pPr>
              <w:snapToGrid w:val="0"/>
              <w:spacing w:before="120" w:beforeLines="50" w:after="50" w:line="360" w:lineRule="auto"/>
              <w:rPr>
                <w:rFonts w:ascii="宋体" w:hAnsi="宋体"/>
                <w:b/>
                <w:color w:val="auto"/>
                <w:kern w:val="44"/>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076F472">
            <w:pPr>
              <w:snapToGrid w:val="0"/>
              <w:spacing w:before="120" w:beforeLines="50" w:after="50" w:line="360" w:lineRule="auto"/>
              <w:rPr>
                <w:rFonts w:ascii="宋体" w:hAnsi="宋体"/>
                <w:b/>
                <w:color w:val="auto"/>
                <w:kern w:val="44"/>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30B7A0C">
            <w:pPr>
              <w:snapToGrid w:val="0"/>
              <w:spacing w:before="120" w:beforeLines="50" w:after="50" w:line="360" w:lineRule="auto"/>
              <w:rPr>
                <w:rFonts w:ascii="宋体" w:hAnsi="宋体"/>
                <w:b/>
                <w:color w:val="auto"/>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E858FA0">
            <w:pPr>
              <w:snapToGrid w:val="0"/>
              <w:spacing w:before="120" w:beforeLines="50" w:after="50" w:line="360" w:lineRule="auto"/>
              <w:rPr>
                <w:rFonts w:ascii="宋体" w:hAnsi="宋体"/>
                <w:b/>
                <w:color w:val="auto"/>
                <w:kern w:val="44"/>
                <w:szCs w:val="21"/>
                <w:highlight w:val="none"/>
              </w:rPr>
            </w:pPr>
          </w:p>
        </w:tc>
      </w:tr>
      <w:tr w14:paraId="7CC5F9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B10814F">
            <w:pPr>
              <w:snapToGrid w:val="0"/>
              <w:spacing w:before="120" w:beforeLines="50" w:after="50" w:line="360" w:lineRule="auto"/>
              <w:rPr>
                <w:rFonts w:ascii="宋体" w:hAnsi="宋体"/>
                <w:color w:val="auto"/>
                <w:szCs w:val="21"/>
                <w:highlight w:val="none"/>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C93B02F">
            <w:pPr>
              <w:snapToGrid w:val="0"/>
              <w:spacing w:before="120" w:beforeLines="50" w:after="50" w:line="360" w:lineRule="auto"/>
              <w:rPr>
                <w:rFonts w:ascii="宋体" w:hAns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6DF80FA">
            <w:pPr>
              <w:snapToGrid w:val="0"/>
              <w:spacing w:before="120" w:beforeLines="50" w:after="50" w:line="360" w:lineRule="auto"/>
              <w:rPr>
                <w:rFonts w:ascii="宋体" w:hAns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F10F6BB">
            <w:pPr>
              <w:pStyle w:val="14"/>
              <w:snapToGrid w:val="0"/>
              <w:spacing w:before="120" w:beforeLines="50" w:after="50" w:line="360" w:lineRule="auto"/>
              <w:ind w:left="5250"/>
              <w:rPr>
                <w:rFonts w:ascii="宋体" w:hAnsi="宋体" w:eastAsia="宋体"/>
                <w:b/>
                <w:color w:val="auto"/>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959EBC1">
            <w:pPr>
              <w:pStyle w:val="14"/>
              <w:snapToGrid w:val="0"/>
              <w:spacing w:before="120" w:beforeLines="50" w:after="50" w:line="360" w:lineRule="auto"/>
              <w:ind w:left="5250"/>
              <w:rPr>
                <w:rFonts w:ascii="宋体" w:hAnsi="宋体" w:eastAsia="宋体"/>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F27FDDE">
            <w:pPr>
              <w:pStyle w:val="14"/>
              <w:spacing w:line="360" w:lineRule="auto"/>
              <w:ind w:left="5250"/>
              <w:rPr>
                <w:rFonts w:ascii="宋体" w:hAnsi="宋体"/>
                <w:color w:val="auto"/>
                <w:sz w:val="21"/>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583AF98">
            <w:pPr>
              <w:snapToGrid w:val="0"/>
              <w:spacing w:before="120" w:beforeLines="50" w:after="50" w:line="360" w:lineRule="auto"/>
              <w:rPr>
                <w:rFonts w:ascii="宋体" w:hAnsi="宋体"/>
                <w:color w:val="auto"/>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880A99B">
            <w:pPr>
              <w:snapToGrid w:val="0"/>
              <w:spacing w:before="120" w:beforeLines="50" w:after="50" w:line="360" w:lineRule="auto"/>
              <w:rPr>
                <w:rFonts w:ascii="宋体" w:hAnsi="宋体"/>
                <w:b/>
                <w:color w:val="auto"/>
                <w:kern w:val="44"/>
                <w:szCs w:val="21"/>
                <w:highlight w:val="none"/>
              </w:rPr>
            </w:pPr>
          </w:p>
        </w:tc>
      </w:tr>
      <w:tr w14:paraId="139258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AF2CA30">
            <w:pPr>
              <w:snapToGrid w:val="0"/>
              <w:spacing w:before="120" w:beforeLines="50" w:after="50" w:line="360" w:lineRule="auto"/>
              <w:rPr>
                <w:rFonts w:ascii="宋体" w:hAnsi="宋体"/>
                <w:color w:val="auto"/>
                <w:szCs w:val="21"/>
                <w:highlight w:val="none"/>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C2C6177">
            <w:pPr>
              <w:snapToGrid w:val="0"/>
              <w:spacing w:before="120" w:beforeLines="50" w:after="50" w:line="360" w:lineRule="auto"/>
              <w:rPr>
                <w:rFonts w:ascii="宋体" w:hAns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D60D795">
            <w:pPr>
              <w:snapToGrid w:val="0"/>
              <w:spacing w:before="120" w:beforeLines="50" w:after="50" w:line="360" w:lineRule="auto"/>
              <w:rPr>
                <w:rFonts w:ascii="宋体" w:hAns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9D39C55">
            <w:pPr>
              <w:snapToGrid w:val="0"/>
              <w:spacing w:before="120" w:beforeLines="50" w:after="50" w:line="360" w:lineRule="auto"/>
              <w:rPr>
                <w:rFonts w:ascii="宋体" w:hAnsi="宋体"/>
                <w:b/>
                <w:color w:val="auto"/>
                <w:kern w:val="44"/>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98CE7EB">
            <w:pPr>
              <w:snapToGrid w:val="0"/>
              <w:spacing w:before="120" w:beforeLines="50" w:after="50" w:line="360" w:lineRule="auto"/>
              <w:rPr>
                <w:rFonts w:ascii="宋体" w:hAnsi="宋体"/>
                <w:b/>
                <w:color w:val="auto"/>
                <w:kern w:val="44"/>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4C109FD">
            <w:pPr>
              <w:snapToGrid w:val="0"/>
              <w:spacing w:before="120" w:beforeLines="50" w:after="50" w:line="360" w:lineRule="auto"/>
              <w:rPr>
                <w:rFonts w:ascii="宋体" w:hAnsi="宋体"/>
                <w:b/>
                <w:color w:val="auto"/>
                <w:kern w:val="44"/>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0478955">
            <w:pPr>
              <w:snapToGrid w:val="0"/>
              <w:spacing w:before="120" w:beforeLines="50" w:after="50" w:line="360" w:lineRule="auto"/>
              <w:rPr>
                <w:rFonts w:ascii="宋体" w:hAnsi="宋体"/>
                <w:b/>
                <w:color w:val="auto"/>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3C464CE">
            <w:pPr>
              <w:snapToGrid w:val="0"/>
              <w:spacing w:before="120" w:beforeLines="50" w:after="50" w:line="360" w:lineRule="auto"/>
              <w:rPr>
                <w:rFonts w:ascii="宋体" w:hAnsi="宋体"/>
                <w:b/>
                <w:color w:val="auto"/>
                <w:kern w:val="44"/>
                <w:szCs w:val="21"/>
                <w:highlight w:val="none"/>
              </w:rPr>
            </w:pPr>
          </w:p>
        </w:tc>
      </w:tr>
      <w:tr w14:paraId="302DC0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B76DB7D">
            <w:pPr>
              <w:snapToGrid w:val="0"/>
              <w:spacing w:before="120" w:beforeLines="50" w:after="50" w:line="360" w:lineRule="auto"/>
              <w:rPr>
                <w:rFonts w:ascii="宋体" w:hAnsi="宋体"/>
                <w:color w:val="auto"/>
                <w:szCs w:val="21"/>
                <w:highlight w:val="none"/>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05DBF62">
            <w:pPr>
              <w:snapToGrid w:val="0"/>
              <w:spacing w:before="120" w:beforeLines="50" w:after="50" w:line="360" w:lineRule="auto"/>
              <w:rPr>
                <w:rFonts w:ascii="宋体" w:hAns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80116E5">
            <w:pPr>
              <w:snapToGrid w:val="0"/>
              <w:spacing w:before="120" w:beforeLines="50" w:after="50" w:line="360" w:lineRule="auto"/>
              <w:rPr>
                <w:rFonts w:ascii="宋体" w:hAns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1A93304">
            <w:pPr>
              <w:snapToGrid w:val="0"/>
              <w:spacing w:before="120" w:beforeLines="50" w:after="50" w:line="360" w:lineRule="auto"/>
              <w:rPr>
                <w:rFonts w:ascii="宋体" w:hAnsi="宋体"/>
                <w:b/>
                <w:color w:val="auto"/>
                <w:kern w:val="44"/>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9E479BB">
            <w:pPr>
              <w:snapToGrid w:val="0"/>
              <w:spacing w:before="120" w:beforeLines="50" w:after="50" w:line="360" w:lineRule="auto"/>
              <w:rPr>
                <w:rFonts w:ascii="宋体" w:hAnsi="宋体"/>
                <w:b/>
                <w:color w:val="auto"/>
                <w:kern w:val="44"/>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4D7D1BF">
            <w:pPr>
              <w:snapToGrid w:val="0"/>
              <w:spacing w:before="120" w:beforeLines="50" w:after="50" w:line="360" w:lineRule="auto"/>
              <w:rPr>
                <w:rFonts w:ascii="宋体" w:hAnsi="宋体"/>
                <w:b/>
                <w:color w:val="auto"/>
                <w:kern w:val="44"/>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D785D7A">
            <w:pPr>
              <w:snapToGrid w:val="0"/>
              <w:spacing w:before="120" w:beforeLines="50" w:after="50" w:line="360" w:lineRule="auto"/>
              <w:rPr>
                <w:rFonts w:ascii="宋体" w:hAnsi="宋体"/>
                <w:b/>
                <w:color w:val="auto"/>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9470A9C">
            <w:pPr>
              <w:snapToGrid w:val="0"/>
              <w:spacing w:before="120" w:beforeLines="50" w:after="50" w:line="360" w:lineRule="auto"/>
              <w:rPr>
                <w:rFonts w:ascii="宋体" w:hAnsi="宋体"/>
                <w:b/>
                <w:color w:val="auto"/>
                <w:kern w:val="44"/>
                <w:szCs w:val="21"/>
                <w:highlight w:val="none"/>
              </w:rPr>
            </w:pPr>
          </w:p>
        </w:tc>
      </w:tr>
    </w:tbl>
    <w:p w14:paraId="1EFA9F3A">
      <w:pPr>
        <w:spacing w:line="360" w:lineRule="auto"/>
        <w:rPr>
          <w:rFonts w:ascii="宋体" w:hAnsi="宋体"/>
          <w:b/>
          <w:color w:val="auto"/>
          <w:szCs w:val="21"/>
          <w:highlight w:val="none"/>
        </w:rPr>
      </w:pPr>
      <w:r>
        <w:rPr>
          <w:rFonts w:hint="eastAsia" w:ascii="宋体" w:hAnsi="宋体"/>
          <w:b/>
          <w:color w:val="auto"/>
          <w:szCs w:val="21"/>
          <w:highlight w:val="none"/>
        </w:rPr>
        <w:t>要求：</w:t>
      </w:r>
    </w:p>
    <w:p w14:paraId="03CE5B1F">
      <w:pPr>
        <w:spacing w:line="360" w:lineRule="auto"/>
        <w:ind w:left="437"/>
        <w:rPr>
          <w:rFonts w:ascii="宋体" w:hAnsi="宋体"/>
          <w:color w:val="auto"/>
          <w:szCs w:val="21"/>
          <w:highlight w:val="none"/>
        </w:rPr>
      </w:pPr>
      <w:r>
        <w:rPr>
          <w:rFonts w:hint="eastAsia" w:ascii="宋体" w:hAnsi="宋体"/>
          <w:bCs/>
          <w:color w:val="auto"/>
          <w:szCs w:val="21"/>
          <w:highlight w:val="none"/>
        </w:rPr>
        <w:t>1.在填</w:t>
      </w:r>
      <w:r>
        <w:rPr>
          <w:rFonts w:hint="eastAsia" w:ascii="宋体" w:hAnsi="宋体"/>
          <w:color w:val="auto"/>
          <w:szCs w:val="21"/>
          <w:highlight w:val="none"/>
        </w:rPr>
        <w:t>写时，如本表格不适合投标单位的实际情况，可根据本表格式自行划表填写。</w:t>
      </w:r>
    </w:p>
    <w:p w14:paraId="2DF2E664">
      <w:pPr>
        <w:pStyle w:val="35"/>
        <w:spacing w:line="360" w:lineRule="auto"/>
        <w:ind w:left="424" w:leftChars="202"/>
        <w:rPr>
          <w:rFonts w:ascii="宋体" w:hAnsi="宋体"/>
          <w:color w:val="auto"/>
          <w:szCs w:val="21"/>
          <w:highlight w:val="none"/>
        </w:rPr>
      </w:pPr>
      <w:r>
        <w:rPr>
          <w:rFonts w:hint="eastAsia" w:ascii="宋体" w:hAnsi="宋体"/>
          <w:color w:val="auto"/>
          <w:szCs w:val="21"/>
          <w:highlight w:val="none"/>
        </w:rPr>
        <w:t>2.附人员证书。</w:t>
      </w:r>
    </w:p>
    <w:p w14:paraId="6FDD9460">
      <w:pPr>
        <w:pStyle w:val="35"/>
        <w:spacing w:line="360" w:lineRule="auto"/>
        <w:rPr>
          <w:rFonts w:ascii="宋体" w:hAnsi="宋体"/>
          <w:color w:val="auto"/>
          <w:szCs w:val="21"/>
          <w:highlight w:val="none"/>
        </w:rPr>
      </w:pPr>
      <w:r>
        <w:rPr>
          <w:rFonts w:hint="eastAsia" w:ascii="宋体" w:hAnsi="宋体"/>
          <w:color w:val="auto"/>
          <w:szCs w:val="21"/>
          <w:highlight w:val="none"/>
        </w:rPr>
        <w:t>　　3.出具上述人员在本单位服务的外部证明，如：参加社会保险的《投保单》或《社会保险参保人员证明》等。</w:t>
      </w:r>
    </w:p>
    <w:p w14:paraId="797570FD">
      <w:pPr>
        <w:snapToGrid w:val="0"/>
        <w:spacing w:before="50" w:after="120" w:afterLines="50" w:line="360" w:lineRule="auto"/>
        <w:jc w:val="left"/>
        <w:rPr>
          <w:rFonts w:ascii="宋体" w:hAnsi="宋体"/>
          <w:color w:val="auto"/>
          <w:sz w:val="24"/>
          <w:szCs w:val="20"/>
          <w:highlight w:val="none"/>
        </w:rPr>
      </w:pPr>
    </w:p>
    <w:p w14:paraId="641993C4">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投标人名称（公章）：</w:t>
      </w:r>
    </w:p>
    <w:p w14:paraId="01D33F06">
      <w:pPr>
        <w:spacing w:line="360" w:lineRule="auto"/>
        <w:ind w:left="420"/>
        <w:rPr>
          <w:rFonts w:ascii="宋体" w:hAnsi="宋体"/>
          <w:color w:val="auto"/>
          <w:sz w:val="24"/>
          <w:highlight w:val="none"/>
        </w:rPr>
      </w:pPr>
    </w:p>
    <w:p w14:paraId="0D67C591">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w:t>
      </w:r>
    </w:p>
    <w:p w14:paraId="58C44315">
      <w:pPr>
        <w:spacing w:line="360" w:lineRule="auto"/>
        <w:ind w:firstLine="435"/>
        <w:rPr>
          <w:rFonts w:ascii="宋体" w:hAnsi="宋体"/>
          <w:color w:val="auto"/>
          <w:sz w:val="24"/>
          <w:highlight w:val="none"/>
        </w:rPr>
      </w:pPr>
    </w:p>
    <w:p w14:paraId="72CD8C30">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14:paraId="17030BC6">
      <w:pPr>
        <w:spacing w:line="360" w:lineRule="auto"/>
        <w:ind w:firstLine="435"/>
        <w:rPr>
          <w:rFonts w:ascii="宋体" w:hAnsi="宋体"/>
          <w:color w:val="auto"/>
          <w:sz w:val="24"/>
          <w:highlight w:val="none"/>
        </w:rPr>
      </w:pPr>
    </w:p>
    <w:p w14:paraId="32C0E422">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14:paraId="3E223F08">
      <w:pPr>
        <w:spacing w:line="360" w:lineRule="auto"/>
        <w:rPr>
          <w:rFonts w:ascii="宋体" w:hAnsi="宋体"/>
          <w:b/>
          <w:color w:val="auto"/>
          <w:sz w:val="28"/>
          <w:highlight w:val="none"/>
        </w:rPr>
      </w:pPr>
    </w:p>
    <w:p w14:paraId="3DA112F3">
      <w:pPr>
        <w:spacing w:line="360" w:lineRule="auto"/>
        <w:rPr>
          <w:rFonts w:ascii="宋体" w:hAnsi="宋体"/>
          <w:b/>
          <w:color w:val="auto"/>
          <w:sz w:val="28"/>
          <w:highlight w:val="none"/>
        </w:rPr>
      </w:pPr>
    </w:p>
    <w:p w14:paraId="57A38AF2">
      <w:pPr>
        <w:pStyle w:val="22"/>
        <w:rPr>
          <w:color w:val="auto"/>
          <w:highlight w:val="none"/>
        </w:rPr>
      </w:pPr>
    </w:p>
    <w:p w14:paraId="08A1233E">
      <w:pPr>
        <w:spacing w:line="360" w:lineRule="auto"/>
        <w:rPr>
          <w:rFonts w:ascii="宋体" w:hAnsi="宋体"/>
          <w:b/>
          <w:color w:val="auto"/>
          <w:sz w:val="28"/>
          <w:highlight w:val="none"/>
        </w:rPr>
      </w:pPr>
    </w:p>
    <w:p w14:paraId="05CA1F56">
      <w:pPr>
        <w:spacing w:line="360" w:lineRule="auto"/>
        <w:rPr>
          <w:rFonts w:ascii="宋体" w:hAnsi="宋体"/>
          <w:color w:val="auto"/>
          <w:highlight w:val="none"/>
        </w:rPr>
      </w:pPr>
      <w:r>
        <w:rPr>
          <w:rFonts w:hint="eastAsia" w:ascii="宋体" w:hAnsi="宋体"/>
          <w:b/>
          <w:color w:val="auto"/>
          <w:sz w:val="28"/>
          <w:highlight w:val="none"/>
        </w:rPr>
        <w:t>附件8</w:t>
      </w:r>
    </w:p>
    <w:p w14:paraId="612B70F1">
      <w:pPr>
        <w:spacing w:before="120" w:beforeLines="50" w:after="120" w:afterLines="50" w:line="360" w:lineRule="auto"/>
        <w:ind w:right="-10"/>
        <w:jc w:val="center"/>
        <w:rPr>
          <w:rFonts w:ascii="宋体" w:hAnsi="宋体"/>
          <w:b/>
          <w:bCs/>
          <w:color w:val="auto"/>
          <w:sz w:val="32"/>
          <w:szCs w:val="32"/>
          <w:highlight w:val="none"/>
        </w:rPr>
      </w:pPr>
      <w:bookmarkStart w:id="31" w:name="_Toc23055_WPSOffice_Level1"/>
      <w:bookmarkStart w:id="32" w:name="_Toc12710_WPSOffice_Level1"/>
      <w:r>
        <w:rPr>
          <w:rFonts w:hint="eastAsia" w:ascii="宋体" w:hAnsi="宋体"/>
          <w:b/>
          <w:bCs/>
          <w:color w:val="auto"/>
          <w:sz w:val="32"/>
          <w:szCs w:val="32"/>
          <w:highlight w:val="none"/>
        </w:rPr>
        <w:t>项目负责人资格情况表</w:t>
      </w:r>
      <w:bookmarkEnd w:id="31"/>
      <w:bookmarkEnd w:id="32"/>
    </w:p>
    <w:tbl>
      <w:tblPr>
        <w:tblStyle w:val="23"/>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4097"/>
      </w:tblGrid>
      <w:tr w14:paraId="5F2D1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7410DDFA">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姓名</w:t>
            </w:r>
          </w:p>
        </w:tc>
        <w:tc>
          <w:tcPr>
            <w:tcW w:w="2967" w:type="dxa"/>
            <w:tcBorders>
              <w:top w:val="single" w:color="auto" w:sz="12"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5F1EB73">
            <w:pPr>
              <w:autoSpaceDE w:val="0"/>
              <w:autoSpaceDN w:val="0"/>
              <w:adjustRightInd w:val="0"/>
              <w:snapToGrid w:val="0"/>
              <w:spacing w:line="360" w:lineRule="auto"/>
              <w:jc w:val="center"/>
              <w:rPr>
                <w:rFonts w:ascii="宋体" w:hAnsi="宋体"/>
                <w:color w:val="auto"/>
                <w:highlight w:val="none"/>
                <w:lang w:val="zh-CN"/>
              </w:rPr>
            </w:pPr>
          </w:p>
        </w:tc>
        <w:tc>
          <w:tcPr>
            <w:tcW w:w="4097" w:type="dxa"/>
            <w:tcBorders>
              <w:top w:val="single" w:color="auto" w:sz="12"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1A98196B">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近年来主要工作业绩</w:t>
            </w:r>
          </w:p>
        </w:tc>
      </w:tr>
      <w:tr w14:paraId="16C8E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32736B15">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性别</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86B6BD3">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restart"/>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3B213838">
            <w:pPr>
              <w:autoSpaceDE w:val="0"/>
              <w:autoSpaceDN w:val="0"/>
              <w:adjustRightInd w:val="0"/>
              <w:snapToGrid w:val="0"/>
              <w:spacing w:line="360" w:lineRule="auto"/>
              <w:jc w:val="center"/>
              <w:rPr>
                <w:rFonts w:ascii="宋体" w:hAnsi="宋体"/>
                <w:color w:val="auto"/>
                <w:highlight w:val="none"/>
              </w:rPr>
            </w:pPr>
            <w:r>
              <w:rPr>
                <w:rFonts w:hint="eastAsia" w:ascii="宋体" w:hAnsi="宋体"/>
                <w:color w:val="auto"/>
                <w:highlight w:val="none"/>
              </w:rPr>
              <w:t>注：业绩证明应提供旁证材料</w:t>
            </w:r>
          </w:p>
          <w:p w14:paraId="10836374">
            <w:pPr>
              <w:autoSpaceDE w:val="0"/>
              <w:autoSpaceDN w:val="0"/>
              <w:adjustRightInd w:val="0"/>
              <w:snapToGrid w:val="0"/>
              <w:spacing w:line="360" w:lineRule="auto"/>
              <w:jc w:val="center"/>
              <w:rPr>
                <w:rFonts w:ascii="宋体" w:hAnsi="宋体"/>
                <w:color w:val="auto"/>
                <w:highlight w:val="none"/>
                <w:lang w:val="zh-CN"/>
              </w:rPr>
            </w:pPr>
            <w:r>
              <w:rPr>
                <w:rFonts w:hint="eastAsia" w:ascii="宋体" w:hAnsi="宋体"/>
                <w:color w:val="auto"/>
                <w:highlight w:val="none"/>
              </w:rPr>
              <w:t>（如有，提供供货合同或中标通知书）。</w:t>
            </w:r>
          </w:p>
        </w:tc>
      </w:tr>
      <w:tr w14:paraId="78C31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5BD30A7C">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年龄</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125E08E">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1CD06D30">
            <w:pPr>
              <w:autoSpaceDE w:val="0"/>
              <w:autoSpaceDN w:val="0"/>
              <w:adjustRightInd w:val="0"/>
              <w:snapToGrid w:val="0"/>
              <w:spacing w:line="360" w:lineRule="auto"/>
              <w:jc w:val="center"/>
              <w:rPr>
                <w:rFonts w:ascii="宋体" w:hAnsi="宋体"/>
                <w:color w:val="auto"/>
                <w:highlight w:val="none"/>
                <w:lang w:val="zh-CN"/>
              </w:rPr>
            </w:pPr>
          </w:p>
        </w:tc>
      </w:tr>
      <w:tr w14:paraId="4D4F3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7C3A3F78">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职称</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0BF37ED">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1BFEDAB3">
            <w:pPr>
              <w:autoSpaceDE w:val="0"/>
              <w:autoSpaceDN w:val="0"/>
              <w:adjustRightInd w:val="0"/>
              <w:snapToGrid w:val="0"/>
              <w:spacing w:line="360" w:lineRule="auto"/>
              <w:jc w:val="center"/>
              <w:rPr>
                <w:rFonts w:ascii="宋体" w:hAnsi="宋体"/>
                <w:color w:val="auto"/>
                <w:highlight w:val="none"/>
                <w:lang w:val="zh-CN"/>
              </w:rPr>
            </w:pPr>
          </w:p>
        </w:tc>
      </w:tr>
      <w:tr w14:paraId="678AC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648D3E8A">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毕业时间</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95BC6E2">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44C5C2C0">
            <w:pPr>
              <w:autoSpaceDE w:val="0"/>
              <w:autoSpaceDN w:val="0"/>
              <w:adjustRightInd w:val="0"/>
              <w:snapToGrid w:val="0"/>
              <w:spacing w:line="360" w:lineRule="auto"/>
              <w:jc w:val="center"/>
              <w:rPr>
                <w:rFonts w:ascii="宋体" w:hAnsi="宋体"/>
                <w:color w:val="auto"/>
                <w:highlight w:val="none"/>
                <w:lang w:val="zh-CN"/>
              </w:rPr>
            </w:pPr>
          </w:p>
        </w:tc>
      </w:tr>
      <w:tr w14:paraId="2C771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7496BA32">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学校专业</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603F24E">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11B15FB3">
            <w:pPr>
              <w:autoSpaceDE w:val="0"/>
              <w:autoSpaceDN w:val="0"/>
              <w:adjustRightInd w:val="0"/>
              <w:snapToGrid w:val="0"/>
              <w:spacing w:line="360" w:lineRule="auto"/>
              <w:jc w:val="center"/>
              <w:rPr>
                <w:rFonts w:ascii="宋体" w:hAnsi="宋体"/>
                <w:color w:val="auto"/>
                <w:highlight w:val="none"/>
                <w:lang w:val="zh-CN"/>
              </w:rPr>
            </w:pPr>
          </w:p>
        </w:tc>
      </w:tr>
      <w:tr w14:paraId="555BC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725AE1C8">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联系电话</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F9A44E3">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56F3A1CD">
            <w:pPr>
              <w:autoSpaceDE w:val="0"/>
              <w:autoSpaceDN w:val="0"/>
              <w:adjustRightInd w:val="0"/>
              <w:snapToGrid w:val="0"/>
              <w:spacing w:line="360" w:lineRule="auto"/>
              <w:jc w:val="center"/>
              <w:rPr>
                <w:rFonts w:ascii="宋体" w:hAnsi="宋体"/>
                <w:color w:val="auto"/>
                <w:highlight w:val="none"/>
                <w:lang w:val="zh-CN"/>
              </w:rPr>
            </w:pPr>
          </w:p>
        </w:tc>
      </w:tr>
      <w:tr w14:paraId="3FA42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2F1EF034">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rPr>
              <w:t>最近一年工作状况</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F1BE794">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1D4071F4">
            <w:pPr>
              <w:autoSpaceDE w:val="0"/>
              <w:autoSpaceDN w:val="0"/>
              <w:adjustRightInd w:val="0"/>
              <w:snapToGrid w:val="0"/>
              <w:spacing w:line="360" w:lineRule="auto"/>
              <w:jc w:val="center"/>
              <w:rPr>
                <w:rFonts w:ascii="宋体" w:hAnsi="宋体"/>
                <w:color w:val="auto"/>
                <w:highlight w:val="none"/>
                <w:lang w:val="zh-CN"/>
              </w:rPr>
            </w:pPr>
          </w:p>
        </w:tc>
      </w:tr>
      <w:tr w14:paraId="278B2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4" w:space="0"/>
              <w:left w:val="single" w:color="auto" w:sz="12" w:space="0"/>
              <w:bottom w:val="single" w:color="auto" w:sz="12" w:space="0"/>
              <w:right w:val="single" w:color="auto" w:sz="4" w:space="0"/>
            </w:tcBorders>
            <w:tcMar>
              <w:top w:w="57" w:type="dxa"/>
              <w:left w:w="108" w:type="dxa"/>
              <w:bottom w:w="0" w:type="dxa"/>
              <w:right w:w="108" w:type="dxa"/>
            </w:tcMar>
            <w:vAlign w:val="center"/>
          </w:tcPr>
          <w:p w14:paraId="41C61CBC">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拟在本项目中担任主要工作</w:t>
            </w:r>
          </w:p>
        </w:tc>
        <w:tc>
          <w:tcPr>
            <w:tcW w:w="7064" w:type="dxa"/>
            <w:gridSpan w:val="2"/>
            <w:tcBorders>
              <w:top w:val="single" w:color="auto" w:sz="4" w:space="0"/>
              <w:left w:val="single" w:color="auto" w:sz="4" w:space="0"/>
              <w:bottom w:val="single" w:color="auto" w:sz="12" w:space="0"/>
              <w:right w:val="single" w:color="auto" w:sz="12" w:space="0"/>
            </w:tcBorders>
            <w:tcMar>
              <w:top w:w="57" w:type="dxa"/>
              <w:left w:w="108" w:type="dxa"/>
              <w:bottom w:w="0" w:type="dxa"/>
              <w:right w:w="108" w:type="dxa"/>
            </w:tcMar>
            <w:vAlign w:val="center"/>
          </w:tcPr>
          <w:p w14:paraId="3239CDA9">
            <w:pPr>
              <w:autoSpaceDE w:val="0"/>
              <w:autoSpaceDN w:val="0"/>
              <w:adjustRightInd w:val="0"/>
              <w:snapToGrid w:val="0"/>
              <w:spacing w:line="360" w:lineRule="auto"/>
              <w:jc w:val="center"/>
              <w:rPr>
                <w:rFonts w:ascii="宋体" w:hAnsi="宋体"/>
                <w:color w:val="auto"/>
                <w:highlight w:val="none"/>
                <w:lang w:val="zh-CN"/>
              </w:rPr>
            </w:pPr>
          </w:p>
        </w:tc>
      </w:tr>
    </w:tbl>
    <w:p w14:paraId="1A26F4C7">
      <w:pPr>
        <w:spacing w:line="360" w:lineRule="auto"/>
        <w:ind w:left="420"/>
        <w:rPr>
          <w:rFonts w:ascii="宋体" w:hAnsi="宋体"/>
          <w:color w:val="auto"/>
          <w:sz w:val="24"/>
          <w:highlight w:val="none"/>
        </w:rPr>
      </w:pPr>
    </w:p>
    <w:p w14:paraId="4820A31E">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rPr>
        <w:t>投标人名称（公章）：</w:t>
      </w:r>
    </w:p>
    <w:p w14:paraId="2E04D6EA">
      <w:pPr>
        <w:spacing w:line="360" w:lineRule="auto"/>
        <w:ind w:left="420"/>
        <w:rPr>
          <w:rFonts w:ascii="宋体" w:hAnsi="宋体"/>
          <w:color w:val="auto"/>
          <w:sz w:val="24"/>
          <w:highlight w:val="none"/>
        </w:rPr>
      </w:pPr>
    </w:p>
    <w:p w14:paraId="0744DD02">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w:t>
      </w:r>
    </w:p>
    <w:p w14:paraId="4BE95956">
      <w:pPr>
        <w:spacing w:line="360" w:lineRule="auto"/>
        <w:ind w:firstLine="435"/>
        <w:rPr>
          <w:rFonts w:ascii="宋体" w:hAnsi="宋体"/>
          <w:color w:val="auto"/>
          <w:sz w:val="24"/>
          <w:highlight w:val="none"/>
        </w:rPr>
      </w:pPr>
    </w:p>
    <w:p w14:paraId="357358FC">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14:paraId="5CE2BDC5">
      <w:pPr>
        <w:spacing w:line="360" w:lineRule="auto"/>
        <w:ind w:firstLine="435"/>
        <w:rPr>
          <w:rFonts w:ascii="宋体" w:hAnsi="宋体"/>
          <w:color w:val="auto"/>
          <w:sz w:val="24"/>
          <w:highlight w:val="none"/>
        </w:rPr>
      </w:pPr>
    </w:p>
    <w:p w14:paraId="12F9BFAF">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14:paraId="25066BE8">
      <w:pPr>
        <w:pStyle w:val="3"/>
        <w:rPr>
          <w:color w:val="auto"/>
          <w:highlight w:val="none"/>
        </w:rPr>
      </w:pPr>
    </w:p>
    <w:p w14:paraId="7A0D0DA6">
      <w:pPr>
        <w:spacing w:line="360" w:lineRule="auto"/>
        <w:rPr>
          <w:rFonts w:ascii="宋体" w:hAnsi="宋体"/>
          <w:b/>
          <w:color w:val="auto"/>
          <w:sz w:val="28"/>
          <w:highlight w:val="none"/>
        </w:rPr>
      </w:pPr>
      <w:r>
        <w:rPr>
          <w:rFonts w:hint="eastAsia" w:ascii="宋体" w:hAnsi="宋体"/>
          <w:b/>
          <w:color w:val="auto"/>
          <w:sz w:val="28"/>
          <w:highlight w:val="none"/>
        </w:rPr>
        <w:t>附件9</w:t>
      </w:r>
    </w:p>
    <w:p w14:paraId="6B200116">
      <w:pPr>
        <w:rPr>
          <w:color w:val="auto"/>
          <w:sz w:val="30"/>
          <w:szCs w:val="30"/>
          <w:highlight w:val="none"/>
        </w:rPr>
      </w:pPr>
    </w:p>
    <w:p w14:paraId="4FF4FF94">
      <w:pPr>
        <w:pStyle w:val="3"/>
        <w:rPr>
          <w:color w:val="auto"/>
          <w:highlight w:val="none"/>
        </w:rPr>
      </w:pPr>
    </w:p>
    <w:p w14:paraId="68406721">
      <w:pPr>
        <w:ind w:firstLine="2400" w:firstLineChars="800"/>
        <w:rPr>
          <w:color w:val="auto"/>
          <w:sz w:val="30"/>
          <w:szCs w:val="30"/>
          <w:highlight w:val="none"/>
        </w:rPr>
      </w:pPr>
      <w:r>
        <w:rPr>
          <w:rFonts w:hint="eastAsia"/>
          <w:color w:val="auto"/>
          <w:sz w:val="30"/>
          <w:szCs w:val="30"/>
          <w:highlight w:val="none"/>
        </w:rPr>
        <w:t>项目方案（格式自拟）</w:t>
      </w:r>
    </w:p>
    <w:p w14:paraId="37AE6E1A">
      <w:pPr>
        <w:ind w:firstLine="2730" w:firstLineChars="1300"/>
        <w:rPr>
          <w:color w:val="auto"/>
          <w:highlight w:val="none"/>
        </w:rPr>
      </w:pPr>
    </w:p>
    <w:p w14:paraId="21A092F9">
      <w:pPr>
        <w:ind w:firstLine="2730" w:firstLineChars="1300"/>
        <w:rPr>
          <w:color w:val="auto"/>
          <w:highlight w:val="none"/>
        </w:rPr>
      </w:pPr>
    </w:p>
    <w:p w14:paraId="70EA0545">
      <w:pPr>
        <w:ind w:firstLine="2730" w:firstLineChars="1300"/>
        <w:rPr>
          <w:color w:val="auto"/>
          <w:highlight w:val="none"/>
        </w:rPr>
      </w:pPr>
    </w:p>
    <w:p w14:paraId="33A2A95C">
      <w:pPr>
        <w:ind w:firstLine="2730" w:firstLineChars="1300"/>
        <w:rPr>
          <w:color w:val="auto"/>
          <w:highlight w:val="none"/>
        </w:rPr>
      </w:pPr>
    </w:p>
    <w:p w14:paraId="7830BDB9">
      <w:pPr>
        <w:ind w:firstLine="2730" w:firstLineChars="1300"/>
        <w:rPr>
          <w:color w:val="auto"/>
          <w:highlight w:val="none"/>
        </w:rPr>
      </w:pPr>
    </w:p>
    <w:p w14:paraId="37926741">
      <w:pPr>
        <w:ind w:firstLine="2730" w:firstLineChars="1300"/>
        <w:rPr>
          <w:color w:val="auto"/>
          <w:highlight w:val="none"/>
        </w:rPr>
      </w:pPr>
    </w:p>
    <w:p w14:paraId="7E6DB94E">
      <w:pPr>
        <w:ind w:firstLine="2730" w:firstLineChars="1300"/>
        <w:rPr>
          <w:color w:val="auto"/>
          <w:highlight w:val="none"/>
        </w:rPr>
      </w:pPr>
    </w:p>
    <w:p w14:paraId="67ADD608">
      <w:pPr>
        <w:ind w:firstLine="2730" w:firstLineChars="1300"/>
        <w:rPr>
          <w:color w:val="auto"/>
          <w:highlight w:val="none"/>
        </w:rPr>
      </w:pPr>
    </w:p>
    <w:p w14:paraId="6E77DFD8">
      <w:pPr>
        <w:spacing w:line="360" w:lineRule="auto"/>
        <w:ind w:firstLine="435"/>
        <w:rPr>
          <w:rFonts w:ascii="宋体" w:hAnsi="宋体"/>
          <w:color w:val="auto"/>
          <w:sz w:val="24"/>
          <w:highlight w:val="none"/>
        </w:rPr>
      </w:pPr>
      <w:r>
        <w:rPr>
          <w:rFonts w:hint="eastAsia" w:ascii="宋体" w:hAnsi="宋体"/>
          <w:color w:val="auto"/>
          <w:sz w:val="24"/>
          <w:highlight w:val="none"/>
        </w:rPr>
        <w:t>供应商名称（盖章）：</w:t>
      </w:r>
    </w:p>
    <w:p w14:paraId="465DFA7E">
      <w:pPr>
        <w:spacing w:line="360" w:lineRule="auto"/>
        <w:ind w:firstLine="435"/>
        <w:rPr>
          <w:rFonts w:ascii="宋体" w:hAnsi="宋体"/>
          <w:color w:val="auto"/>
          <w:sz w:val="24"/>
          <w:highlight w:val="none"/>
        </w:rPr>
      </w:pPr>
      <w:r>
        <w:rPr>
          <w:rFonts w:hint="eastAsia" w:ascii="宋体" w:hAnsi="宋体"/>
          <w:color w:val="auto"/>
          <w:sz w:val="24"/>
          <w:highlight w:val="none"/>
        </w:rPr>
        <w:t>法定代表人或授权代表（盖章）：</w:t>
      </w:r>
    </w:p>
    <w:p w14:paraId="024479D3">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14:paraId="4127D718">
      <w:pPr>
        <w:spacing w:line="360" w:lineRule="auto"/>
        <w:ind w:firstLine="435"/>
        <w:rPr>
          <w:rFonts w:ascii="宋体" w:hAnsi="宋体"/>
          <w:color w:val="auto"/>
          <w:sz w:val="24"/>
          <w:highlight w:val="none"/>
        </w:rPr>
      </w:pPr>
    </w:p>
    <w:p w14:paraId="446AD857">
      <w:pPr>
        <w:spacing w:line="360" w:lineRule="auto"/>
        <w:ind w:firstLine="435"/>
        <w:rPr>
          <w:rFonts w:ascii="宋体" w:hAnsi="宋体"/>
          <w:b/>
          <w:color w:val="auto"/>
          <w:sz w:val="28"/>
          <w:highlight w:val="none"/>
        </w:rPr>
      </w:pPr>
      <w:r>
        <w:rPr>
          <w:rFonts w:hint="eastAsia" w:ascii="宋体" w:hAnsi="宋体"/>
          <w:color w:val="auto"/>
          <w:sz w:val="24"/>
          <w:highlight w:val="none"/>
        </w:rPr>
        <w:t>日        期：</w:t>
      </w:r>
    </w:p>
    <w:p w14:paraId="3864EC41">
      <w:pPr>
        <w:autoSpaceDE w:val="0"/>
        <w:autoSpaceDN w:val="0"/>
        <w:adjustRightInd w:val="0"/>
        <w:spacing w:line="360" w:lineRule="auto"/>
        <w:rPr>
          <w:rFonts w:ascii="仿宋_GB2312" w:hAnsi="仿宋_GB2312" w:eastAsia="仿宋_GB2312" w:cs="仿宋_GB2312"/>
          <w:color w:val="auto"/>
          <w:sz w:val="24"/>
          <w:highlight w:val="none"/>
          <w:shd w:val="clear" w:color="FFFFFF" w:fill="D9D9D9"/>
        </w:rPr>
      </w:pPr>
    </w:p>
    <w:p w14:paraId="324FBACB">
      <w:pPr>
        <w:pStyle w:val="3"/>
        <w:rPr>
          <w:color w:val="auto"/>
          <w:highlight w:val="none"/>
        </w:rPr>
      </w:pPr>
    </w:p>
    <w:p w14:paraId="3328F2A1">
      <w:pPr>
        <w:pStyle w:val="2"/>
        <w:ind w:firstLine="480"/>
        <w:rPr>
          <w:color w:val="auto"/>
          <w:highlight w:val="none"/>
        </w:rPr>
      </w:pPr>
    </w:p>
    <w:p w14:paraId="31607B06">
      <w:pPr>
        <w:rPr>
          <w:color w:val="auto"/>
          <w:highlight w:val="none"/>
        </w:rPr>
      </w:pPr>
    </w:p>
    <w:p w14:paraId="09E8194E">
      <w:pPr>
        <w:pStyle w:val="3"/>
        <w:rPr>
          <w:color w:val="auto"/>
          <w:highlight w:val="none"/>
        </w:rPr>
      </w:pPr>
    </w:p>
    <w:p w14:paraId="6C52561A">
      <w:pPr>
        <w:pStyle w:val="2"/>
        <w:ind w:firstLine="480"/>
        <w:rPr>
          <w:color w:val="auto"/>
          <w:highlight w:val="none"/>
        </w:rPr>
      </w:pPr>
    </w:p>
    <w:p w14:paraId="6F2F05C7">
      <w:pPr>
        <w:rPr>
          <w:color w:val="auto"/>
          <w:highlight w:val="none"/>
        </w:rPr>
      </w:pPr>
    </w:p>
    <w:p w14:paraId="2AF02F39">
      <w:pPr>
        <w:pStyle w:val="3"/>
        <w:rPr>
          <w:color w:val="auto"/>
          <w:highlight w:val="none"/>
        </w:rPr>
      </w:pPr>
    </w:p>
    <w:p w14:paraId="40423E77">
      <w:pPr>
        <w:pStyle w:val="2"/>
        <w:ind w:firstLine="480"/>
        <w:rPr>
          <w:color w:val="auto"/>
          <w:highlight w:val="none"/>
        </w:rPr>
      </w:pPr>
    </w:p>
    <w:p w14:paraId="0BBD85EF">
      <w:pPr>
        <w:rPr>
          <w:color w:val="auto"/>
          <w:highlight w:val="none"/>
        </w:rPr>
      </w:pPr>
    </w:p>
    <w:p w14:paraId="662EA1E9">
      <w:pPr>
        <w:snapToGrid w:val="0"/>
        <w:spacing w:before="50" w:after="50" w:line="360" w:lineRule="auto"/>
        <w:rPr>
          <w:rFonts w:ascii="宋体" w:hAnsi="宋体"/>
          <w:b/>
          <w:color w:val="auto"/>
          <w:sz w:val="28"/>
          <w:highlight w:val="none"/>
        </w:rPr>
      </w:pPr>
    </w:p>
    <w:p w14:paraId="150AA272">
      <w:pPr>
        <w:pStyle w:val="3"/>
        <w:rPr>
          <w:rFonts w:ascii="宋体" w:hAnsi="宋体"/>
          <w:b/>
          <w:color w:val="auto"/>
          <w:sz w:val="28"/>
          <w:highlight w:val="none"/>
        </w:rPr>
      </w:pPr>
    </w:p>
    <w:p w14:paraId="02AF469F">
      <w:pPr>
        <w:pStyle w:val="2"/>
        <w:ind w:firstLine="562"/>
        <w:rPr>
          <w:rFonts w:ascii="宋体" w:hAnsi="宋体"/>
          <w:b/>
          <w:color w:val="auto"/>
          <w:sz w:val="28"/>
          <w:highlight w:val="none"/>
        </w:rPr>
      </w:pPr>
    </w:p>
    <w:p w14:paraId="2E519383">
      <w:pPr>
        <w:rPr>
          <w:rFonts w:ascii="宋体" w:hAnsi="宋体"/>
          <w:b/>
          <w:color w:val="auto"/>
          <w:sz w:val="28"/>
          <w:highlight w:val="none"/>
        </w:rPr>
      </w:pPr>
    </w:p>
    <w:p w14:paraId="1D9537E9">
      <w:pPr>
        <w:pStyle w:val="3"/>
        <w:rPr>
          <w:rFonts w:ascii="宋体" w:hAnsi="宋体"/>
          <w:b/>
          <w:color w:val="auto"/>
          <w:sz w:val="28"/>
          <w:highlight w:val="none"/>
        </w:rPr>
      </w:pPr>
    </w:p>
    <w:p w14:paraId="1531CA36">
      <w:pPr>
        <w:pStyle w:val="2"/>
        <w:ind w:firstLine="562"/>
        <w:rPr>
          <w:rFonts w:ascii="宋体" w:hAnsi="宋体"/>
          <w:b/>
          <w:color w:val="auto"/>
          <w:sz w:val="28"/>
          <w:highlight w:val="none"/>
        </w:rPr>
      </w:pPr>
    </w:p>
    <w:p w14:paraId="7607A354">
      <w:pPr>
        <w:rPr>
          <w:rFonts w:ascii="宋体" w:hAnsi="宋体"/>
          <w:b/>
          <w:color w:val="auto"/>
          <w:sz w:val="28"/>
          <w:highlight w:val="none"/>
        </w:rPr>
      </w:pPr>
    </w:p>
    <w:p w14:paraId="4D43E2FD">
      <w:pPr>
        <w:pStyle w:val="3"/>
        <w:rPr>
          <w:color w:val="auto"/>
          <w:highlight w:val="none"/>
        </w:rPr>
      </w:pPr>
    </w:p>
    <w:p w14:paraId="0292B66B">
      <w:pPr>
        <w:pStyle w:val="37"/>
        <w:spacing w:line="360" w:lineRule="auto"/>
        <w:jc w:val="left"/>
        <w:rPr>
          <w:rFonts w:ascii="宋体" w:hAnsi="宋体"/>
          <w:b/>
          <w:color w:val="auto"/>
          <w:sz w:val="28"/>
          <w:highlight w:val="none"/>
        </w:rPr>
      </w:pPr>
    </w:p>
    <w:p w14:paraId="112BF421">
      <w:pPr>
        <w:pStyle w:val="37"/>
        <w:spacing w:line="360" w:lineRule="auto"/>
        <w:jc w:val="left"/>
        <w:rPr>
          <w:rFonts w:ascii="宋体" w:hAnsi="宋体"/>
          <w:b/>
          <w:color w:val="auto"/>
          <w:sz w:val="28"/>
          <w:highlight w:val="none"/>
        </w:rPr>
      </w:pPr>
    </w:p>
    <w:p w14:paraId="34305E71">
      <w:pPr>
        <w:pStyle w:val="37"/>
        <w:spacing w:line="360" w:lineRule="auto"/>
        <w:jc w:val="left"/>
        <w:rPr>
          <w:rFonts w:ascii="宋体" w:hAnsi="宋体"/>
          <w:b/>
          <w:color w:val="auto"/>
          <w:sz w:val="28"/>
          <w:highlight w:val="none"/>
        </w:rPr>
      </w:pPr>
      <w:r>
        <w:rPr>
          <w:rFonts w:hint="eastAsia" w:ascii="宋体" w:hAnsi="宋体"/>
          <w:b/>
          <w:color w:val="auto"/>
          <w:sz w:val="28"/>
          <w:highlight w:val="none"/>
        </w:rPr>
        <w:t>附件10</w:t>
      </w:r>
    </w:p>
    <w:p w14:paraId="0B50FD78">
      <w:pPr>
        <w:pStyle w:val="38"/>
        <w:spacing w:line="360" w:lineRule="auto"/>
        <w:jc w:val="center"/>
        <w:rPr>
          <w:rFonts w:ascii="宋体" w:hAnsi="宋体" w:cs="Arial"/>
          <w:color w:val="auto"/>
          <w:sz w:val="28"/>
          <w:szCs w:val="28"/>
          <w:highlight w:val="none"/>
        </w:rPr>
      </w:pPr>
      <w:bookmarkStart w:id="33" w:name="_Toc11030_WPSOffice_Level1"/>
      <w:bookmarkStart w:id="34" w:name="_Toc17604_WPSOffice_Level1"/>
      <w:r>
        <w:rPr>
          <w:rFonts w:hint="eastAsia" w:ascii="宋体" w:hAnsi="宋体"/>
          <w:b/>
          <w:color w:val="auto"/>
          <w:sz w:val="32"/>
          <w:szCs w:val="32"/>
          <w:highlight w:val="none"/>
        </w:rPr>
        <w:t>证书一览表</w:t>
      </w:r>
      <w:bookmarkEnd w:id="33"/>
      <w:bookmarkEnd w:id="34"/>
    </w:p>
    <w:tbl>
      <w:tblPr>
        <w:tblStyle w:val="23"/>
        <w:tblpPr w:leftFromText="181" w:rightFromText="181" w:bottomFromText="170" w:vertAnchor="text" w:tblpXSpec="center" w:tblpY="1"/>
        <w:tblOverlap w:val="never"/>
        <w:tblW w:w="895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2258"/>
        <w:gridCol w:w="2260"/>
        <w:gridCol w:w="2277"/>
      </w:tblGrid>
      <w:tr w14:paraId="345F369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157" w:type="dxa"/>
            <w:tcBorders>
              <w:top w:val="single" w:color="auto" w:sz="4" w:space="0"/>
              <w:left w:val="single" w:color="auto" w:sz="4" w:space="0"/>
              <w:bottom w:val="single" w:color="auto" w:sz="4" w:space="0"/>
            </w:tcBorders>
            <w:tcMar>
              <w:top w:w="57" w:type="dxa"/>
              <w:left w:w="85" w:type="dxa"/>
              <w:bottom w:w="0" w:type="dxa"/>
              <w:right w:w="85" w:type="dxa"/>
            </w:tcMar>
          </w:tcPr>
          <w:p w14:paraId="5A4D4437">
            <w:pPr>
              <w:pStyle w:val="38"/>
              <w:spacing w:line="360" w:lineRule="auto"/>
              <w:jc w:val="center"/>
              <w:rPr>
                <w:rFonts w:ascii="宋体" w:hAnsi="宋体" w:cs="Arial"/>
                <w:b/>
                <w:bCs/>
                <w:color w:val="auto"/>
                <w:szCs w:val="21"/>
                <w:highlight w:val="none"/>
              </w:rPr>
            </w:pPr>
            <w:r>
              <w:rPr>
                <w:rFonts w:hint="eastAsia" w:ascii="宋体" w:hAnsi="宋体" w:cs="Arial"/>
                <w:b/>
                <w:bCs/>
                <w:color w:val="auto"/>
                <w:szCs w:val="21"/>
                <w:highlight w:val="none"/>
              </w:rPr>
              <w:t>证书名称</w:t>
            </w:r>
          </w:p>
        </w:tc>
        <w:tc>
          <w:tcPr>
            <w:tcW w:w="2258" w:type="dxa"/>
            <w:tcBorders>
              <w:top w:val="single" w:color="auto" w:sz="4" w:space="0"/>
              <w:bottom w:val="single" w:color="auto" w:sz="4" w:space="0"/>
            </w:tcBorders>
            <w:tcMar>
              <w:top w:w="57" w:type="dxa"/>
              <w:left w:w="85" w:type="dxa"/>
              <w:bottom w:w="0" w:type="dxa"/>
              <w:right w:w="85" w:type="dxa"/>
            </w:tcMar>
          </w:tcPr>
          <w:p w14:paraId="69272651">
            <w:pPr>
              <w:pStyle w:val="38"/>
              <w:spacing w:line="360" w:lineRule="auto"/>
              <w:jc w:val="center"/>
              <w:rPr>
                <w:rFonts w:ascii="宋体" w:hAnsi="宋体" w:cs="Arial"/>
                <w:b/>
                <w:bCs/>
                <w:color w:val="auto"/>
                <w:szCs w:val="21"/>
                <w:highlight w:val="none"/>
              </w:rPr>
            </w:pPr>
            <w:r>
              <w:rPr>
                <w:rFonts w:hint="eastAsia" w:ascii="宋体" w:hAnsi="宋体" w:cs="Arial"/>
                <w:b/>
                <w:bCs/>
                <w:color w:val="auto"/>
                <w:szCs w:val="21"/>
                <w:highlight w:val="none"/>
              </w:rPr>
              <w:t>发证单位</w:t>
            </w:r>
          </w:p>
        </w:tc>
        <w:tc>
          <w:tcPr>
            <w:tcW w:w="2260" w:type="dxa"/>
            <w:tcBorders>
              <w:top w:val="single" w:color="auto" w:sz="4" w:space="0"/>
              <w:bottom w:val="single" w:color="auto" w:sz="4" w:space="0"/>
            </w:tcBorders>
            <w:tcMar>
              <w:top w:w="57" w:type="dxa"/>
              <w:left w:w="85" w:type="dxa"/>
              <w:bottom w:w="0" w:type="dxa"/>
              <w:right w:w="85" w:type="dxa"/>
            </w:tcMar>
          </w:tcPr>
          <w:p w14:paraId="23755290">
            <w:pPr>
              <w:pStyle w:val="38"/>
              <w:spacing w:line="360" w:lineRule="auto"/>
              <w:jc w:val="center"/>
              <w:rPr>
                <w:rFonts w:ascii="宋体" w:hAnsi="宋体" w:cs="Arial"/>
                <w:b/>
                <w:bCs/>
                <w:color w:val="auto"/>
                <w:szCs w:val="21"/>
                <w:highlight w:val="none"/>
              </w:rPr>
            </w:pPr>
            <w:r>
              <w:rPr>
                <w:rFonts w:hint="eastAsia" w:ascii="宋体" w:hAnsi="宋体" w:cs="Arial"/>
                <w:b/>
                <w:bCs/>
                <w:color w:val="auto"/>
                <w:szCs w:val="21"/>
                <w:highlight w:val="none"/>
              </w:rPr>
              <w:t>证书等级</w:t>
            </w:r>
          </w:p>
        </w:tc>
        <w:tc>
          <w:tcPr>
            <w:tcW w:w="2277" w:type="dxa"/>
            <w:tcBorders>
              <w:top w:val="single" w:color="auto" w:sz="4" w:space="0"/>
              <w:bottom w:val="single" w:color="auto" w:sz="4" w:space="0"/>
              <w:right w:val="single" w:color="auto" w:sz="4" w:space="0"/>
            </w:tcBorders>
            <w:tcMar>
              <w:top w:w="57" w:type="dxa"/>
              <w:left w:w="85" w:type="dxa"/>
              <w:bottom w:w="0" w:type="dxa"/>
              <w:right w:w="85" w:type="dxa"/>
            </w:tcMar>
          </w:tcPr>
          <w:p w14:paraId="7AAAB2D0">
            <w:pPr>
              <w:pStyle w:val="38"/>
              <w:spacing w:line="360" w:lineRule="auto"/>
              <w:jc w:val="center"/>
              <w:rPr>
                <w:rFonts w:ascii="宋体" w:hAnsi="宋体" w:cs="Arial"/>
                <w:b/>
                <w:bCs/>
                <w:color w:val="auto"/>
                <w:szCs w:val="21"/>
                <w:highlight w:val="none"/>
              </w:rPr>
            </w:pPr>
            <w:r>
              <w:rPr>
                <w:rFonts w:hint="eastAsia" w:ascii="宋体" w:hAnsi="宋体" w:cs="Arial"/>
                <w:b/>
                <w:bCs/>
                <w:color w:val="auto"/>
                <w:szCs w:val="21"/>
                <w:highlight w:val="none"/>
              </w:rPr>
              <w:t>证书有效期</w:t>
            </w:r>
          </w:p>
        </w:tc>
      </w:tr>
      <w:tr w14:paraId="0AC5A7D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top w:val="single" w:color="auto" w:sz="4" w:space="0"/>
              <w:left w:val="single" w:color="auto" w:sz="4" w:space="0"/>
            </w:tcBorders>
            <w:tcMar>
              <w:top w:w="57" w:type="dxa"/>
              <w:left w:w="85" w:type="dxa"/>
              <w:bottom w:w="0" w:type="dxa"/>
              <w:right w:w="85" w:type="dxa"/>
            </w:tcMar>
          </w:tcPr>
          <w:p w14:paraId="5B2F3BC1">
            <w:pPr>
              <w:pStyle w:val="38"/>
              <w:spacing w:line="360" w:lineRule="auto"/>
              <w:jc w:val="center"/>
              <w:rPr>
                <w:rFonts w:ascii="宋体" w:hAnsi="宋体" w:cs="Arial"/>
                <w:color w:val="auto"/>
                <w:szCs w:val="21"/>
                <w:highlight w:val="none"/>
              </w:rPr>
            </w:pPr>
          </w:p>
        </w:tc>
        <w:tc>
          <w:tcPr>
            <w:tcW w:w="2258" w:type="dxa"/>
            <w:tcBorders>
              <w:top w:val="single" w:color="auto" w:sz="4" w:space="0"/>
            </w:tcBorders>
            <w:tcMar>
              <w:top w:w="57" w:type="dxa"/>
              <w:left w:w="85" w:type="dxa"/>
              <w:bottom w:w="0" w:type="dxa"/>
              <w:right w:w="85" w:type="dxa"/>
            </w:tcMar>
          </w:tcPr>
          <w:p w14:paraId="4330C4D0">
            <w:pPr>
              <w:pStyle w:val="38"/>
              <w:spacing w:line="360" w:lineRule="auto"/>
              <w:jc w:val="center"/>
              <w:rPr>
                <w:rFonts w:ascii="宋体" w:hAnsi="宋体" w:cs="Arial"/>
                <w:color w:val="auto"/>
                <w:szCs w:val="21"/>
                <w:highlight w:val="none"/>
              </w:rPr>
            </w:pPr>
          </w:p>
        </w:tc>
        <w:tc>
          <w:tcPr>
            <w:tcW w:w="2260" w:type="dxa"/>
            <w:tcBorders>
              <w:top w:val="single" w:color="auto" w:sz="4" w:space="0"/>
            </w:tcBorders>
            <w:tcMar>
              <w:top w:w="57" w:type="dxa"/>
              <w:left w:w="85" w:type="dxa"/>
              <w:bottom w:w="0" w:type="dxa"/>
              <w:right w:w="85" w:type="dxa"/>
            </w:tcMar>
          </w:tcPr>
          <w:p w14:paraId="320EE612">
            <w:pPr>
              <w:pStyle w:val="38"/>
              <w:spacing w:line="360" w:lineRule="auto"/>
              <w:jc w:val="center"/>
              <w:rPr>
                <w:rFonts w:ascii="宋体" w:hAnsi="宋体" w:cs="Arial"/>
                <w:color w:val="auto"/>
                <w:szCs w:val="21"/>
                <w:highlight w:val="none"/>
              </w:rPr>
            </w:pPr>
          </w:p>
        </w:tc>
        <w:tc>
          <w:tcPr>
            <w:tcW w:w="2277" w:type="dxa"/>
            <w:tcBorders>
              <w:top w:val="single" w:color="auto" w:sz="4" w:space="0"/>
              <w:right w:val="single" w:color="auto" w:sz="4" w:space="0"/>
            </w:tcBorders>
            <w:tcMar>
              <w:top w:w="57" w:type="dxa"/>
              <w:left w:w="85" w:type="dxa"/>
              <w:bottom w:w="0" w:type="dxa"/>
              <w:right w:w="85" w:type="dxa"/>
            </w:tcMar>
          </w:tcPr>
          <w:p w14:paraId="43B22043">
            <w:pPr>
              <w:pStyle w:val="38"/>
              <w:spacing w:line="360" w:lineRule="auto"/>
              <w:jc w:val="center"/>
              <w:rPr>
                <w:rFonts w:ascii="宋体" w:hAnsi="宋体" w:cs="Arial"/>
                <w:color w:val="auto"/>
                <w:szCs w:val="21"/>
                <w:highlight w:val="none"/>
              </w:rPr>
            </w:pPr>
          </w:p>
        </w:tc>
      </w:tr>
      <w:tr w14:paraId="3B20BA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14:paraId="00CF68EE">
            <w:pPr>
              <w:pStyle w:val="38"/>
              <w:spacing w:line="360" w:lineRule="auto"/>
              <w:jc w:val="center"/>
              <w:rPr>
                <w:rFonts w:ascii="宋体" w:hAnsi="宋体" w:cs="Arial"/>
                <w:color w:val="auto"/>
                <w:szCs w:val="21"/>
                <w:highlight w:val="none"/>
              </w:rPr>
            </w:pPr>
          </w:p>
        </w:tc>
        <w:tc>
          <w:tcPr>
            <w:tcW w:w="2258" w:type="dxa"/>
            <w:tcMar>
              <w:top w:w="57" w:type="dxa"/>
              <w:left w:w="85" w:type="dxa"/>
              <w:bottom w:w="0" w:type="dxa"/>
              <w:right w:w="85" w:type="dxa"/>
            </w:tcMar>
          </w:tcPr>
          <w:p w14:paraId="2BF83C0A">
            <w:pPr>
              <w:pStyle w:val="38"/>
              <w:spacing w:line="360" w:lineRule="auto"/>
              <w:jc w:val="center"/>
              <w:rPr>
                <w:rFonts w:ascii="宋体" w:hAnsi="宋体" w:cs="Arial"/>
                <w:color w:val="auto"/>
                <w:szCs w:val="21"/>
                <w:highlight w:val="none"/>
              </w:rPr>
            </w:pPr>
          </w:p>
        </w:tc>
        <w:tc>
          <w:tcPr>
            <w:tcW w:w="2260" w:type="dxa"/>
            <w:tcMar>
              <w:top w:w="57" w:type="dxa"/>
              <w:left w:w="85" w:type="dxa"/>
              <w:bottom w:w="0" w:type="dxa"/>
              <w:right w:w="85" w:type="dxa"/>
            </w:tcMar>
          </w:tcPr>
          <w:p w14:paraId="2F092F86">
            <w:pPr>
              <w:pStyle w:val="38"/>
              <w:spacing w:line="360" w:lineRule="auto"/>
              <w:jc w:val="center"/>
              <w:rPr>
                <w:rFonts w:ascii="宋体" w:hAnsi="宋体" w:cs="Arial"/>
                <w:color w:val="auto"/>
                <w:szCs w:val="21"/>
                <w:highlight w:val="none"/>
              </w:rPr>
            </w:pPr>
          </w:p>
        </w:tc>
        <w:tc>
          <w:tcPr>
            <w:tcW w:w="2277" w:type="dxa"/>
            <w:tcBorders>
              <w:right w:val="single" w:color="auto" w:sz="4" w:space="0"/>
            </w:tcBorders>
            <w:tcMar>
              <w:top w:w="57" w:type="dxa"/>
              <w:left w:w="85" w:type="dxa"/>
              <w:bottom w:w="0" w:type="dxa"/>
              <w:right w:w="85" w:type="dxa"/>
            </w:tcMar>
          </w:tcPr>
          <w:p w14:paraId="222B9C4D">
            <w:pPr>
              <w:pStyle w:val="38"/>
              <w:spacing w:line="360" w:lineRule="auto"/>
              <w:jc w:val="center"/>
              <w:rPr>
                <w:rFonts w:ascii="宋体" w:hAnsi="宋体" w:cs="Arial"/>
                <w:color w:val="auto"/>
                <w:szCs w:val="21"/>
                <w:highlight w:val="none"/>
              </w:rPr>
            </w:pPr>
          </w:p>
        </w:tc>
      </w:tr>
      <w:tr w14:paraId="01001AC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14:paraId="4E3FA7FF">
            <w:pPr>
              <w:pStyle w:val="38"/>
              <w:spacing w:line="360" w:lineRule="auto"/>
              <w:jc w:val="center"/>
              <w:rPr>
                <w:rFonts w:ascii="宋体" w:hAnsi="宋体" w:cs="Arial"/>
                <w:color w:val="auto"/>
                <w:szCs w:val="21"/>
                <w:highlight w:val="none"/>
              </w:rPr>
            </w:pPr>
          </w:p>
        </w:tc>
        <w:tc>
          <w:tcPr>
            <w:tcW w:w="2258" w:type="dxa"/>
            <w:tcMar>
              <w:top w:w="57" w:type="dxa"/>
              <w:left w:w="85" w:type="dxa"/>
              <w:bottom w:w="0" w:type="dxa"/>
              <w:right w:w="85" w:type="dxa"/>
            </w:tcMar>
          </w:tcPr>
          <w:p w14:paraId="7BC3FCBF">
            <w:pPr>
              <w:pStyle w:val="38"/>
              <w:spacing w:line="360" w:lineRule="auto"/>
              <w:jc w:val="center"/>
              <w:rPr>
                <w:rFonts w:ascii="宋体" w:hAnsi="宋体" w:cs="Arial"/>
                <w:color w:val="auto"/>
                <w:szCs w:val="21"/>
                <w:highlight w:val="none"/>
              </w:rPr>
            </w:pPr>
          </w:p>
        </w:tc>
        <w:tc>
          <w:tcPr>
            <w:tcW w:w="2260" w:type="dxa"/>
            <w:tcMar>
              <w:top w:w="57" w:type="dxa"/>
              <w:left w:w="85" w:type="dxa"/>
              <w:bottom w:w="0" w:type="dxa"/>
              <w:right w:w="85" w:type="dxa"/>
            </w:tcMar>
          </w:tcPr>
          <w:p w14:paraId="4F0F6EF5">
            <w:pPr>
              <w:pStyle w:val="38"/>
              <w:spacing w:line="360" w:lineRule="auto"/>
              <w:jc w:val="center"/>
              <w:rPr>
                <w:rFonts w:ascii="宋体" w:hAnsi="宋体" w:cs="Arial"/>
                <w:color w:val="auto"/>
                <w:szCs w:val="21"/>
                <w:highlight w:val="none"/>
              </w:rPr>
            </w:pPr>
          </w:p>
        </w:tc>
        <w:tc>
          <w:tcPr>
            <w:tcW w:w="2277" w:type="dxa"/>
            <w:tcBorders>
              <w:right w:val="single" w:color="auto" w:sz="4" w:space="0"/>
            </w:tcBorders>
            <w:tcMar>
              <w:top w:w="57" w:type="dxa"/>
              <w:left w:w="85" w:type="dxa"/>
              <w:bottom w:w="0" w:type="dxa"/>
              <w:right w:w="85" w:type="dxa"/>
            </w:tcMar>
          </w:tcPr>
          <w:p w14:paraId="16C7A31C">
            <w:pPr>
              <w:pStyle w:val="38"/>
              <w:spacing w:line="360" w:lineRule="auto"/>
              <w:jc w:val="center"/>
              <w:rPr>
                <w:rFonts w:ascii="宋体" w:hAnsi="宋体" w:cs="Arial"/>
                <w:color w:val="auto"/>
                <w:szCs w:val="21"/>
                <w:highlight w:val="none"/>
              </w:rPr>
            </w:pPr>
          </w:p>
        </w:tc>
      </w:tr>
      <w:tr w14:paraId="42DD2C5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14:paraId="0ED34DE5">
            <w:pPr>
              <w:pStyle w:val="38"/>
              <w:spacing w:line="360" w:lineRule="auto"/>
              <w:jc w:val="center"/>
              <w:rPr>
                <w:rFonts w:ascii="宋体" w:hAnsi="宋体" w:cs="Arial"/>
                <w:color w:val="auto"/>
                <w:szCs w:val="21"/>
                <w:highlight w:val="none"/>
              </w:rPr>
            </w:pPr>
          </w:p>
        </w:tc>
        <w:tc>
          <w:tcPr>
            <w:tcW w:w="2258" w:type="dxa"/>
            <w:tcMar>
              <w:top w:w="57" w:type="dxa"/>
              <w:left w:w="85" w:type="dxa"/>
              <w:bottom w:w="0" w:type="dxa"/>
              <w:right w:w="85" w:type="dxa"/>
            </w:tcMar>
          </w:tcPr>
          <w:p w14:paraId="7D404023">
            <w:pPr>
              <w:pStyle w:val="38"/>
              <w:spacing w:line="360" w:lineRule="auto"/>
              <w:jc w:val="center"/>
              <w:rPr>
                <w:rFonts w:ascii="宋体" w:hAnsi="宋体" w:cs="Arial"/>
                <w:color w:val="auto"/>
                <w:szCs w:val="21"/>
                <w:highlight w:val="none"/>
              </w:rPr>
            </w:pPr>
          </w:p>
        </w:tc>
        <w:tc>
          <w:tcPr>
            <w:tcW w:w="2260" w:type="dxa"/>
            <w:tcMar>
              <w:top w:w="57" w:type="dxa"/>
              <w:left w:w="85" w:type="dxa"/>
              <w:bottom w:w="0" w:type="dxa"/>
              <w:right w:w="85" w:type="dxa"/>
            </w:tcMar>
          </w:tcPr>
          <w:p w14:paraId="0EAE5B04">
            <w:pPr>
              <w:pStyle w:val="38"/>
              <w:spacing w:line="360" w:lineRule="auto"/>
              <w:jc w:val="center"/>
              <w:rPr>
                <w:rFonts w:ascii="宋体" w:hAnsi="宋体" w:cs="Arial"/>
                <w:color w:val="auto"/>
                <w:szCs w:val="21"/>
                <w:highlight w:val="none"/>
              </w:rPr>
            </w:pPr>
          </w:p>
        </w:tc>
        <w:tc>
          <w:tcPr>
            <w:tcW w:w="2277" w:type="dxa"/>
            <w:tcBorders>
              <w:right w:val="single" w:color="auto" w:sz="4" w:space="0"/>
            </w:tcBorders>
            <w:tcMar>
              <w:top w:w="57" w:type="dxa"/>
              <w:left w:w="85" w:type="dxa"/>
              <w:bottom w:w="0" w:type="dxa"/>
              <w:right w:w="85" w:type="dxa"/>
            </w:tcMar>
          </w:tcPr>
          <w:p w14:paraId="19656176">
            <w:pPr>
              <w:pStyle w:val="38"/>
              <w:spacing w:line="360" w:lineRule="auto"/>
              <w:jc w:val="center"/>
              <w:rPr>
                <w:rFonts w:ascii="宋体" w:hAnsi="宋体" w:cs="Arial"/>
                <w:color w:val="auto"/>
                <w:szCs w:val="21"/>
                <w:highlight w:val="none"/>
              </w:rPr>
            </w:pPr>
          </w:p>
        </w:tc>
      </w:tr>
      <w:tr w14:paraId="4EEE45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14:paraId="70E336EE">
            <w:pPr>
              <w:pStyle w:val="38"/>
              <w:spacing w:line="360" w:lineRule="auto"/>
              <w:jc w:val="center"/>
              <w:rPr>
                <w:rFonts w:ascii="宋体" w:hAnsi="宋体" w:cs="Arial"/>
                <w:color w:val="auto"/>
                <w:szCs w:val="21"/>
                <w:highlight w:val="none"/>
              </w:rPr>
            </w:pPr>
          </w:p>
        </w:tc>
        <w:tc>
          <w:tcPr>
            <w:tcW w:w="2258" w:type="dxa"/>
            <w:tcMar>
              <w:top w:w="57" w:type="dxa"/>
              <w:left w:w="85" w:type="dxa"/>
              <w:bottom w:w="0" w:type="dxa"/>
              <w:right w:w="85" w:type="dxa"/>
            </w:tcMar>
          </w:tcPr>
          <w:p w14:paraId="150E7174">
            <w:pPr>
              <w:pStyle w:val="38"/>
              <w:spacing w:line="360" w:lineRule="auto"/>
              <w:jc w:val="center"/>
              <w:rPr>
                <w:rFonts w:ascii="宋体" w:hAnsi="宋体" w:cs="Arial"/>
                <w:color w:val="auto"/>
                <w:szCs w:val="21"/>
                <w:highlight w:val="none"/>
              </w:rPr>
            </w:pPr>
          </w:p>
        </w:tc>
        <w:tc>
          <w:tcPr>
            <w:tcW w:w="2260" w:type="dxa"/>
            <w:tcMar>
              <w:top w:w="57" w:type="dxa"/>
              <w:left w:w="85" w:type="dxa"/>
              <w:bottom w:w="0" w:type="dxa"/>
              <w:right w:w="85" w:type="dxa"/>
            </w:tcMar>
          </w:tcPr>
          <w:p w14:paraId="4764B8C7">
            <w:pPr>
              <w:pStyle w:val="38"/>
              <w:spacing w:line="360" w:lineRule="auto"/>
              <w:jc w:val="center"/>
              <w:rPr>
                <w:rFonts w:ascii="宋体" w:hAnsi="宋体" w:cs="Arial"/>
                <w:color w:val="auto"/>
                <w:szCs w:val="21"/>
                <w:highlight w:val="none"/>
              </w:rPr>
            </w:pPr>
          </w:p>
        </w:tc>
        <w:tc>
          <w:tcPr>
            <w:tcW w:w="2277" w:type="dxa"/>
            <w:tcBorders>
              <w:right w:val="single" w:color="auto" w:sz="4" w:space="0"/>
            </w:tcBorders>
            <w:tcMar>
              <w:top w:w="57" w:type="dxa"/>
              <w:left w:w="85" w:type="dxa"/>
              <w:bottom w:w="0" w:type="dxa"/>
              <w:right w:w="85" w:type="dxa"/>
            </w:tcMar>
          </w:tcPr>
          <w:p w14:paraId="781CC29F">
            <w:pPr>
              <w:pStyle w:val="38"/>
              <w:spacing w:line="360" w:lineRule="auto"/>
              <w:jc w:val="center"/>
              <w:rPr>
                <w:rFonts w:ascii="宋体" w:hAnsi="宋体" w:cs="Arial"/>
                <w:color w:val="auto"/>
                <w:szCs w:val="21"/>
                <w:highlight w:val="none"/>
              </w:rPr>
            </w:pPr>
          </w:p>
        </w:tc>
      </w:tr>
      <w:tr w14:paraId="1E32A5A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14:paraId="49A0843C">
            <w:pPr>
              <w:pStyle w:val="38"/>
              <w:spacing w:line="360" w:lineRule="auto"/>
              <w:jc w:val="center"/>
              <w:rPr>
                <w:rFonts w:ascii="宋体" w:hAnsi="宋体" w:cs="Arial"/>
                <w:color w:val="auto"/>
                <w:szCs w:val="21"/>
                <w:highlight w:val="none"/>
              </w:rPr>
            </w:pPr>
          </w:p>
        </w:tc>
        <w:tc>
          <w:tcPr>
            <w:tcW w:w="2258" w:type="dxa"/>
            <w:tcMar>
              <w:top w:w="57" w:type="dxa"/>
              <w:left w:w="85" w:type="dxa"/>
              <w:bottom w:w="0" w:type="dxa"/>
              <w:right w:w="85" w:type="dxa"/>
            </w:tcMar>
          </w:tcPr>
          <w:p w14:paraId="231ACE90">
            <w:pPr>
              <w:pStyle w:val="38"/>
              <w:spacing w:line="360" w:lineRule="auto"/>
              <w:jc w:val="center"/>
              <w:rPr>
                <w:rFonts w:ascii="宋体" w:hAnsi="宋体" w:cs="Arial"/>
                <w:color w:val="auto"/>
                <w:szCs w:val="21"/>
                <w:highlight w:val="none"/>
              </w:rPr>
            </w:pPr>
          </w:p>
        </w:tc>
        <w:tc>
          <w:tcPr>
            <w:tcW w:w="2260" w:type="dxa"/>
            <w:tcMar>
              <w:top w:w="57" w:type="dxa"/>
              <w:left w:w="85" w:type="dxa"/>
              <w:bottom w:w="0" w:type="dxa"/>
              <w:right w:w="85" w:type="dxa"/>
            </w:tcMar>
          </w:tcPr>
          <w:p w14:paraId="7AB5C11F">
            <w:pPr>
              <w:pStyle w:val="38"/>
              <w:spacing w:line="360" w:lineRule="auto"/>
              <w:jc w:val="center"/>
              <w:rPr>
                <w:rFonts w:ascii="宋体" w:hAnsi="宋体" w:cs="Arial"/>
                <w:color w:val="auto"/>
                <w:szCs w:val="21"/>
                <w:highlight w:val="none"/>
              </w:rPr>
            </w:pPr>
          </w:p>
        </w:tc>
        <w:tc>
          <w:tcPr>
            <w:tcW w:w="2277" w:type="dxa"/>
            <w:tcBorders>
              <w:right w:val="single" w:color="auto" w:sz="4" w:space="0"/>
            </w:tcBorders>
            <w:tcMar>
              <w:top w:w="57" w:type="dxa"/>
              <w:left w:w="85" w:type="dxa"/>
              <w:bottom w:w="0" w:type="dxa"/>
              <w:right w:w="85" w:type="dxa"/>
            </w:tcMar>
          </w:tcPr>
          <w:p w14:paraId="1FD2091E">
            <w:pPr>
              <w:pStyle w:val="38"/>
              <w:spacing w:line="360" w:lineRule="auto"/>
              <w:jc w:val="center"/>
              <w:rPr>
                <w:rFonts w:ascii="宋体" w:hAnsi="宋体" w:cs="Arial"/>
                <w:color w:val="auto"/>
                <w:szCs w:val="21"/>
                <w:highlight w:val="none"/>
              </w:rPr>
            </w:pPr>
          </w:p>
        </w:tc>
      </w:tr>
      <w:tr w14:paraId="719477A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bottom w:val="single" w:color="auto" w:sz="4" w:space="0"/>
            </w:tcBorders>
            <w:tcMar>
              <w:top w:w="57" w:type="dxa"/>
              <w:left w:w="85" w:type="dxa"/>
              <w:bottom w:w="0" w:type="dxa"/>
              <w:right w:w="85" w:type="dxa"/>
            </w:tcMar>
          </w:tcPr>
          <w:p w14:paraId="0722BAB1">
            <w:pPr>
              <w:pStyle w:val="38"/>
              <w:spacing w:line="360" w:lineRule="auto"/>
              <w:jc w:val="center"/>
              <w:rPr>
                <w:rFonts w:ascii="宋体" w:hAnsi="宋体" w:cs="Arial"/>
                <w:color w:val="auto"/>
                <w:szCs w:val="21"/>
                <w:highlight w:val="none"/>
              </w:rPr>
            </w:pPr>
          </w:p>
        </w:tc>
        <w:tc>
          <w:tcPr>
            <w:tcW w:w="2258" w:type="dxa"/>
            <w:tcBorders>
              <w:bottom w:val="single" w:color="auto" w:sz="4" w:space="0"/>
            </w:tcBorders>
            <w:tcMar>
              <w:top w:w="57" w:type="dxa"/>
              <w:left w:w="85" w:type="dxa"/>
              <w:bottom w:w="0" w:type="dxa"/>
              <w:right w:w="85" w:type="dxa"/>
            </w:tcMar>
          </w:tcPr>
          <w:p w14:paraId="68A3F635">
            <w:pPr>
              <w:pStyle w:val="38"/>
              <w:spacing w:line="360" w:lineRule="auto"/>
              <w:jc w:val="center"/>
              <w:rPr>
                <w:rFonts w:ascii="宋体" w:hAnsi="宋体" w:cs="Arial"/>
                <w:color w:val="auto"/>
                <w:szCs w:val="21"/>
                <w:highlight w:val="none"/>
              </w:rPr>
            </w:pPr>
          </w:p>
        </w:tc>
        <w:tc>
          <w:tcPr>
            <w:tcW w:w="2260" w:type="dxa"/>
            <w:tcBorders>
              <w:bottom w:val="single" w:color="auto" w:sz="4" w:space="0"/>
            </w:tcBorders>
            <w:tcMar>
              <w:top w:w="57" w:type="dxa"/>
              <w:left w:w="85" w:type="dxa"/>
              <w:bottom w:w="0" w:type="dxa"/>
              <w:right w:w="85" w:type="dxa"/>
            </w:tcMar>
          </w:tcPr>
          <w:p w14:paraId="132332B2">
            <w:pPr>
              <w:pStyle w:val="38"/>
              <w:spacing w:line="360" w:lineRule="auto"/>
              <w:jc w:val="center"/>
              <w:rPr>
                <w:rFonts w:ascii="宋体" w:hAnsi="宋体" w:cs="Arial"/>
                <w:color w:val="auto"/>
                <w:szCs w:val="21"/>
                <w:highlight w:val="none"/>
              </w:rPr>
            </w:pPr>
          </w:p>
        </w:tc>
        <w:tc>
          <w:tcPr>
            <w:tcW w:w="2277" w:type="dxa"/>
            <w:tcBorders>
              <w:bottom w:val="single" w:color="auto" w:sz="4" w:space="0"/>
              <w:right w:val="single" w:color="auto" w:sz="4" w:space="0"/>
            </w:tcBorders>
            <w:tcMar>
              <w:top w:w="57" w:type="dxa"/>
              <w:left w:w="85" w:type="dxa"/>
              <w:bottom w:w="0" w:type="dxa"/>
              <w:right w:w="85" w:type="dxa"/>
            </w:tcMar>
          </w:tcPr>
          <w:p w14:paraId="268A410D">
            <w:pPr>
              <w:pStyle w:val="38"/>
              <w:spacing w:line="360" w:lineRule="auto"/>
              <w:jc w:val="center"/>
              <w:rPr>
                <w:rFonts w:ascii="宋体" w:hAnsi="宋体" w:cs="Arial"/>
                <w:color w:val="auto"/>
                <w:szCs w:val="21"/>
                <w:highlight w:val="none"/>
              </w:rPr>
            </w:pPr>
          </w:p>
        </w:tc>
      </w:tr>
    </w:tbl>
    <w:p w14:paraId="042102C6">
      <w:pPr>
        <w:pStyle w:val="38"/>
        <w:tabs>
          <w:tab w:val="left" w:pos="1050"/>
        </w:tabs>
        <w:spacing w:line="360" w:lineRule="auto"/>
        <w:rPr>
          <w:rFonts w:ascii="宋体" w:hAnsi="宋体"/>
          <w:color w:val="auto"/>
          <w:szCs w:val="21"/>
          <w:highlight w:val="none"/>
        </w:rPr>
      </w:pPr>
      <w:r>
        <w:rPr>
          <w:rFonts w:hint="eastAsia" w:ascii="宋体" w:hAnsi="宋体"/>
          <w:b/>
          <w:color w:val="auto"/>
          <w:szCs w:val="21"/>
          <w:highlight w:val="none"/>
        </w:rPr>
        <w:t>要求：</w:t>
      </w:r>
    </w:p>
    <w:p w14:paraId="1B92126B">
      <w:pPr>
        <w:pStyle w:val="38"/>
        <w:tabs>
          <w:tab w:val="left" w:pos="1050"/>
        </w:tabs>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1.填写投标人获得资质、认证或企业信誉证书。</w:t>
      </w:r>
    </w:p>
    <w:p w14:paraId="1BCEF2D8">
      <w:pPr>
        <w:pStyle w:val="38"/>
        <w:tabs>
          <w:tab w:val="left" w:pos="1050"/>
        </w:tabs>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2.附所列证书或其他证明材料。</w:t>
      </w:r>
    </w:p>
    <w:p w14:paraId="3AED5ACD">
      <w:pPr>
        <w:pStyle w:val="38"/>
        <w:tabs>
          <w:tab w:val="left" w:pos="1050"/>
        </w:tabs>
        <w:spacing w:line="360" w:lineRule="auto"/>
        <w:rPr>
          <w:rFonts w:ascii="仿宋_GB2312" w:hAnsi="宋体" w:eastAsia="仿宋_GB2312"/>
          <w:color w:val="auto"/>
          <w:sz w:val="24"/>
          <w:highlight w:val="none"/>
        </w:rPr>
      </w:pPr>
    </w:p>
    <w:p w14:paraId="5E15DA48">
      <w:pPr>
        <w:pStyle w:val="38"/>
        <w:tabs>
          <w:tab w:val="left" w:pos="1050"/>
        </w:tabs>
        <w:spacing w:line="360" w:lineRule="auto"/>
        <w:ind w:firstLine="720" w:firstLineChars="300"/>
        <w:rPr>
          <w:rFonts w:ascii="仿宋_GB2312" w:hAnsi="宋体" w:eastAsia="仿宋_GB2312"/>
          <w:color w:val="auto"/>
          <w:sz w:val="24"/>
          <w:highlight w:val="none"/>
        </w:rPr>
      </w:pPr>
    </w:p>
    <w:p w14:paraId="4BFDC9EF">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投标人名称（公章）：</w:t>
      </w:r>
    </w:p>
    <w:p w14:paraId="7792B521">
      <w:pPr>
        <w:spacing w:line="360" w:lineRule="auto"/>
        <w:ind w:left="420"/>
        <w:rPr>
          <w:rFonts w:ascii="宋体" w:hAnsi="宋体"/>
          <w:color w:val="auto"/>
          <w:sz w:val="24"/>
          <w:highlight w:val="none"/>
        </w:rPr>
      </w:pPr>
    </w:p>
    <w:p w14:paraId="750D5173">
      <w:pPr>
        <w:spacing w:line="360" w:lineRule="auto"/>
        <w:ind w:firstLine="424" w:firstLineChars="177"/>
        <w:rPr>
          <w:rFonts w:ascii="宋体" w:hAnsi="宋体"/>
          <w:color w:val="auto"/>
          <w:sz w:val="24"/>
          <w:highlight w:val="none"/>
        </w:rPr>
      </w:pPr>
      <w:r>
        <w:rPr>
          <w:rFonts w:hint="eastAsia" w:ascii="宋体" w:hAnsi="宋体"/>
          <w:color w:val="auto"/>
          <w:sz w:val="24"/>
          <w:highlight w:val="none"/>
        </w:rPr>
        <w:t>投标人代表签字：</w:t>
      </w:r>
    </w:p>
    <w:p w14:paraId="342F126E">
      <w:pPr>
        <w:spacing w:line="360" w:lineRule="auto"/>
        <w:ind w:firstLine="435"/>
        <w:rPr>
          <w:rFonts w:ascii="宋体" w:hAnsi="宋体"/>
          <w:color w:val="auto"/>
          <w:sz w:val="24"/>
          <w:highlight w:val="none"/>
        </w:rPr>
      </w:pPr>
    </w:p>
    <w:p w14:paraId="15BC8759">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职        务：</w:t>
      </w:r>
    </w:p>
    <w:p w14:paraId="085AE178">
      <w:pPr>
        <w:spacing w:line="360" w:lineRule="auto"/>
        <w:rPr>
          <w:rFonts w:ascii="宋体" w:hAnsi="宋体"/>
          <w:color w:val="auto"/>
          <w:sz w:val="24"/>
          <w:highlight w:val="none"/>
        </w:rPr>
      </w:pPr>
    </w:p>
    <w:p w14:paraId="746D2B0B">
      <w:pPr>
        <w:pStyle w:val="34"/>
        <w:shd w:val="clear" w:color="auto" w:fill="FFFFFF"/>
        <w:spacing w:before="0" w:beforeAutospacing="0" w:after="0" w:afterAutospacing="0" w:line="360" w:lineRule="auto"/>
        <w:ind w:firstLine="424" w:firstLineChars="177"/>
        <w:rPr>
          <w:b/>
          <w:bCs/>
          <w:color w:val="auto"/>
          <w:highlight w:val="none"/>
        </w:rPr>
      </w:pPr>
      <w:r>
        <w:rPr>
          <w:rFonts w:hint="eastAsia"/>
          <w:color w:val="auto"/>
          <w:highlight w:val="none"/>
        </w:rPr>
        <w:t>日        期：：</w:t>
      </w:r>
    </w:p>
    <w:p w14:paraId="2CCEB6B2">
      <w:pPr>
        <w:spacing w:line="360" w:lineRule="auto"/>
        <w:rPr>
          <w:rFonts w:ascii="宋体" w:hAnsi="宋体"/>
          <w:b/>
          <w:color w:val="auto"/>
          <w:sz w:val="28"/>
          <w:highlight w:val="none"/>
        </w:rPr>
      </w:pPr>
    </w:p>
    <w:p w14:paraId="25EC4637">
      <w:pPr>
        <w:spacing w:line="360" w:lineRule="auto"/>
        <w:rPr>
          <w:rFonts w:ascii="宋体" w:hAnsi="宋体"/>
          <w:b/>
          <w:color w:val="auto"/>
          <w:sz w:val="28"/>
          <w:highlight w:val="none"/>
        </w:rPr>
      </w:pPr>
    </w:p>
    <w:p w14:paraId="57D6F29E">
      <w:pPr>
        <w:spacing w:line="360" w:lineRule="auto"/>
        <w:rPr>
          <w:rFonts w:ascii="宋体" w:hAnsi="宋体"/>
          <w:b/>
          <w:color w:val="auto"/>
          <w:sz w:val="28"/>
          <w:highlight w:val="none"/>
        </w:rPr>
      </w:pPr>
    </w:p>
    <w:p w14:paraId="19697F2C">
      <w:pPr>
        <w:spacing w:line="360" w:lineRule="auto"/>
        <w:rPr>
          <w:rFonts w:ascii="宋体" w:hAnsi="宋体"/>
          <w:b/>
          <w:color w:val="auto"/>
          <w:sz w:val="28"/>
          <w:highlight w:val="none"/>
        </w:rPr>
      </w:pPr>
    </w:p>
    <w:p w14:paraId="6815615A">
      <w:pPr>
        <w:pStyle w:val="22"/>
        <w:rPr>
          <w:rFonts w:ascii="宋体" w:hAnsi="宋体"/>
          <w:b/>
          <w:color w:val="auto"/>
          <w:sz w:val="28"/>
          <w:highlight w:val="none"/>
        </w:rPr>
      </w:pPr>
    </w:p>
    <w:p w14:paraId="793B2C84">
      <w:pPr>
        <w:spacing w:line="360" w:lineRule="auto"/>
        <w:rPr>
          <w:rFonts w:ascii="宋体" w:hAnsi="宋体"/>
          <w:b/>
          <w:color w:val="auto"/>
          <w:sz w:val="28"/>
          <w:highlight w:val="none"/>
        </w:rPr>
      </w:pPr>
      <w:r>
        <w:rPr>
          <w:rFonts w:hint="eastAsia" w:ascii="宋体" w:hAnsi="宋体"/>
          <w:b/>
          <w:color w:val="auto"/>
          <w:sz w:val="28"/>
          <w:highlight w:val="none"/>
        </w:rPr>
        <w:t>附件11</w:t>
      </w:r>
    </w:p>
    <w:p w14:paraId="1AD6066F">
      <w:pPr>
        <w:spacing w:line="360" w:lineRule="auto"/>
        <w:jc w:val="center"/>
        <w:rPr>
          <w:rFonts w:ascii="宋体" w:hAnsi="宋体"/>
          <w:b/>
          <w:bCs/>
          <w:color w:val="auto"/>
          <w:kern w:val="0"/>
          <w:sz w:val="32"/>
          <w:szCs w:val="32"/>
          <w:highlight w:val="none"/>
        </w:rPr>
      </w:pPr>
      <w:bookmarkStart w:id="35" w:name="_Toc7134_WPSOffice_Level1"/>
      <w:bookmarkStart w:id="36" w:name="_Toc19231_WPSOffice_Level1"/>
      <w:r>
        <w:rPr>
          <w:rFonts w:hint="eastAsia" w:ascii="宋体" w:hAnsi="宋体"/>
          <w:b/>
          <w:bCs/>
          <w:color w:val="auto"/>
          <w:kern w:val="0"/>
          <w:sz w:val="32"/>
          <w:szCs w:val="32"/>
          <w:highlight w:val="none"/>
        </w:rPr>
        <w:t>投标人类似项目实施情况一览表</w:t>
      </w:r>
      <w:bookmarkEnd w:id="35"/>
      <w:bookmarkEnd w:id="36"/>
    </w:p>
    <w:tbl>
      <w:tblPr>
        <w:tblStyle w:val="23"/>
        <w:tblpPr w:leftFromText="181" w:rightFromText="181" w:bottomFromText="170" w:vertAnchor="text" w:tblpXSpec="center" w:tblpY="1"/>
        <w:tblOverlap w:val="never"/>
        <w:tblW w:w="90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358"/>
        <w:gridCol w:w="1228"/>
        <w:gridCol w:w="1836"/>
      </w:tblGrid>
      <w:tr w14:paraId="134DCD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3BFCBC97">
            <w:pPr>
              <w:pStyle w:val="37"/>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序号</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68405CFE">
            <w:pPr>
              <w:pStyle w:val="37"/>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项目名称</w:t>
            </w: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4CB1AD66">
            <w:pPr>
              <w:pStyle w:val="37"/>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项目地址</w:t>
            </w: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1C901240">
            <w:pPr>
              <w:pStyle w:val="37"/>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合同总价</w:t>
            </w: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791BB498">
            <w:pPr>
              <w:pStyle w:val="37"/>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实施时间</w:t>
            </w: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2A760CDA">
            <w:pPr>
              <w:pStyle w:val="37"/>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项目质量</w:t>
            </w: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6012A8AC">
            <w:pPr>
              <w:pStyle w:val="37"/>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项目单位名称及其联系人电话</w:t>
            </w:r>
          </w:p>
        </w:tc>
      </w:tr>
      <w:tr w14:paraId="3D3B46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1AC0C9E">
            <w:pPr>
              <w:pStyle w:val="37"/>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E732D9F">
            <w:pPr>
              <w:pStyle w:val="37"/>
              <w:spacing w:line="360" w:lineRule="auto"/>
              <w:rPr>
                <w:rFonts w:asciiTheme="minorEastAsia" w:hAnsiTheme="minorEastAsia" w:eastAsiaTheme="minorEastAsia" w:cstheme="minorEastAsia"/>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403C620">
            <w:pPr>
              <w:pStyle w:val="37"/>
              <w:spacing w:line="360" w:lineRule="auto"/>
              <w:rPr>
                <w:rFonts w:asciiTheme="minorEastAsia" w:hAnsiTheme="minorEastAsia" w:eastAsiaTheme="minorEastAsia" w:cstheme="minorEastAsia"/>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D7C1A31">
            <w:pPr>
              <w:pStyle w:val="37"/>
              <w:spacing w:line="360" w:lineRule="auto"/>
              <w:rPr>
                <w:rFonts w:asciiTheme="minorEastAsia" w:hAnsiTheme="minorEastAsia" w:eastAsiaTheme="minorEastAsia" w:cstheme="minorEastAsia"/>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20AB8A1">
            <w:pPr>
              <w:pStyle w:val="37"/>
              <w:spacing w:line="360" w:lineRule="auto"/>
              <w:rPr>
                <w:rFonts w:asciiTheme="minorEastAsia" w:hAnsiTheme="minorEastAsia" w:eastAsiaTheme="minorEastAsia" w:cstheme="minorEastAsia"/>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AB0D6EC">
            <w:pPr>
              <w:pStyle w:val="37"/>
              <w:spacing w:line="360" w:lineRule="auto"/>
              <w:rPr>
                <w:rFonts w:asciiTheme="minorEastAsia" w:hAnsiTheme="minorEastAsia" w:eastAsiaTheme="minorEastAsia" w:cstheme="minorEastAsia"/>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3BADE0B">
            <w:pPr>
              <w:pStyle w:val="37"/>
              <w:spacing w:line="360" w:lineRule="auto"/>
              <w:rPr>
                <w:rFonts w:asciiTheme="minorEastAsia" w:hAnsiTheme="minorEastAsia" w:eastAsiaTheme="minorEastAsia" w:cstheme="minorEastAsia"/>
                <w:color w:val="auto"/>
                <w:szCs w:val="21"/>
                <w:highlight w:val="none"/>
              </w:rPr>
            </w:pPr>
          </w:p>
        </w:tc>
      </w:tr>
      <w:tr w14:paraId="7A77FC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2933BE4">
            <w:pPr>
              <w:pStyle w:val="37"/>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A0A1919">
            <w:pPr>
              <w:pStyle w:val="37"/>
              <w:spacing w:line="360" w:lineRule="auto"/>
              <w:rPr>
                <w:rFonts w:asciiTheme="minorEastAsia" w:hAnsiTheme="minorEastAsia" w:eastAsiaTheme="minorEastAsia" w:cstheme="minorEastAsia"/>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E5A18EF">
            <w:pPr>
              <w:pStyle w:val="37"/>
              <w:spacing w:line="360" w:lineRule="auto"/>
              <w:rPr>
                <w:rFonts w:asciiTheme="minorEastAsia" w:hAnsiTheme="minorEastAsia" w:eastAsiaTheme="minorEastAsia" w:cstheme="minorEastAsia"/>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C8DA991">
            <w:pPr>
              <w:pStyle w:val="37"/>
              <w:spacing w:line="360" w:lineRule="auto"/>
              <w:rPr>
                <w:rFonts w:asciiTheme="minorEastAsia" w:hAnsiTheme="minorEastAsia" w:eastAsiaTheme="minorEastAsia" w:cstheme="minorEastAsia"/>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2F9876C">
            <w:pPr>
              <w:pStyle w:val="37"/>
              <w:spacing w:line="360" w:lineRule="auto"/>
              <w:rPr>
                <w:rFonts w:asciiTheme="minorEastAsia" w:hAnsiTheme="minorEastAsia" w:eastAsiaTheme="minorEastAsia" w:cstheme="minorEastAsia"/>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3EEAAE5">
            <w:pPr>
              <w:pStyle w:val="37"/>
              <w:spacing w:line="360" w:lineRule="auto"/>
              <w:rPr>
                <w:rFonts w:asciiTheme="minorEastAsia" w:hAnsiTheme="minorEastAsia" w:eastAsiaTheme="minorEastAsia" w:cstheme="minorEastAsia"/>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5F7A7BB">
            <w:pPr>
              <w:pStyle w:val="37"/>
              <w:spacing w:line="360" w:lineRule="auto"/>
              <w:rPr>
                <w:rFonts w:asciiTheme="minorEastAsia" w:hAnsiTheme="minorEastAsia" w:eastAsiaTheme="minorEastAsia" w:cstheme="minorEastAsia"/>
                <w:color w:val="auto"/>
                <w:szCs w:val="21"/>
                <w:highlight w:val="none"/>
              </w:rPr>
            </w:pPr>
          </w:p>
        </w:tc>
      </w:tr>
      <w:tr w14:paraId="25A8E4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20D8DF9">
            <w:pPr>
              <w:pStyle w:val="37"/>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620026D">
            <w:pPr>
              <w:pStyle w:val="37"/>
              <w:spacing w:line="360" w:lineRule="auto"/>
              <w:rPr>
                <w:rFonts w:asciiTheme="minorEastAsia" w:hAnsiTheme="minorEastAsia" w:eastAsiaTheme="minorEastAsia" w:cstheme="minorEastAsia"/>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ABF2BBA">
            <w:pPr>
              <w:pStyle w:val="37"/>
              <w:spacing w:line="360" w:lineRule="auto"/>
              <w:rPr>
                <w:rFonts w:asciiTheme="minorEastAsia" w:hAnsiTheme="minorEastAsia" w:eastAsiaTheme="minorEastAsia" w:cstheme="minorEastAsia"/>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EA9A98B">
            <w:pPr>
              <w:pStyle w:val="37"/>
              <w:spacing w:line="360" w:lineRule="auto"/>
              <w:rPr>
                <w:rFonts w:asciiTheme="minorEastAsia" w:hAnsiTheme="minorEastAsia" w:eastAsiaTheme="minorEastAsia" w:cstheme="minorEastAsia"/>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8F5E22F">
            <w:pPr>
              <w:pStyle w:val="37"/>
              <w:spacing w:line="360" w:lineRule="auto"/>
              <w:rPr>
                <w:rFonts w:asciiTheme="minorEastAsia" w:hAnsiTheme="minorEastAsia" w:eastAsiaTheme="minorEastAsia" w:cstheme="minorEastAsia"/>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DDF7BBF">
            <w:pPr>
              <w:pStyle w:val="37"/>
              <w:spacing w:line="360" w:lineRule="auto"/>
              <w:rPr>
                <w:rFonts w:asciiTheme="minorEastAsia" w:hAnsiTheme="minorEastAsia" w:eastAsiaTheme="minorEastAsia" w:cstheme="minorEastAsia"/>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932645A">
            <w:pPr>
              <w:pStyle w:val="37"/>
              <w:spacing w:line="360" w:lineRule="auto"/>
              <w:rPr>
                <w:rFonts w:asciiTheme="minorEastAsia" w:hAnsiTheme="minorEastAsia" w:eastAsiaTheme="minorEastAsia" w:cstheme="minorEastAsia"/>
                <w:color w:val="auto"/>
                <w:szCs w:val="21"/>
                <w:highlight w:val="none"/>
              </w:rPr>
            </w:pPr>
          </w:p>
        </w:tc>
      </w:tr>
      <w:tr w14:paraId="769BC0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BBB10AA">
            <w:pPr>
              <w:pStyle w:val="37"/>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4563F1E">
            <w:pPr>
              <w:pStyle w:val="37"/>
              <w:spacing w:line="360" w:lineRule="auto"/>
              <w:rPr>
                <w:rFonts w:asciiTheme="minorEastAsia" w:hAnsiTheme="minorEastAsia" w:eastAsiaTheme="minorEastAsia" w:cstheme="minorEastAsia"/>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3858A66">
            <w:pPr>
              <w:pStyle w:val="37"/>
              <w:spacing w:line="360" w:lineRule="auto"/>
              <w:rPr>
                <w:rFonts w:asciiTheme="minorEastAsia" w:hAnsiTheme="minorEastAsia" w:eastAsiaTheme="minorEastAsia" w:cstheme="minorEastAsia"/>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A9E9B38">
            <w:pPr>
              <w:pStyle w:val="37"/>
              <w:spacing w:line="360" w:lineRule="auto"/>
              <w:rPr>
                <w:rFonts w:asciiTheme="minorEastAsia" w:hAnsiTheme="minorEastAsia" w:eastAsiaTheme="minorEastAsia" w:cstheme="minorEastAsia"/>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30A50E9">
            <w:pPr>
              <w:pStyle w:val="37"/>
              <w:spacing w:line="360" w:lineRule="auto"/>
              <w:rPr>
                <w:rFonts w:asciiTheme="minorEastAsia" w:hAnsiTheme="minorEastAsia" w:eastAsiaTheme="minorEastAsia" w:cstheme="minorEastAsia"/>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8E26C89">
            <w:pPr>
              <w:pStyle w:val="37"/>
              <w:spacing w:line="360" w:lineRule="auto"/>
              <w:rPr>
                <w:rFonts w:asciiTheme="minorEastAsia" w:hAnsiTheme="minorEastAsia" w:eastAsiaTheme="minorEastAsia" w:cstheme="minorEastAsia"/>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B03B40C">
            <w:pPr>
              <w:pStyle w:val="37"/>
              <w:spacing w:line="360" w:lineRule="auto"/>
              <w:rPr>
                <w:rFonts w:asciiTheme="minorEastAsia" w:hAnsiTheme="minorEastAsia" w:eastAsiaTheme="minorEastAsia" w:cstheme="minorEastAsia"/>
                <w:color w:val="auto"/>
                <w:szCs w:val="21"/>
                <w:highlight w:val="none"/>
              </w:rPr>
            </w:pPr>
          </w:p>
        </w:tc>
      </w:tr>
      <w:tr w14:paraId="799F62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70BFD57">
            <w:pPr>
              <w:pStyle w:val="37"/>
              <w:spacing w:line="360" w:lineRule="auto"/>
              <w:rPr>
                <w:rFonts w:asciiTheme="minorEastAsia" w:hAnsiTheme="minorEastAsia" w:eastAsiaTheme="minorEastAsia" w:cstheme="minorEastAsia"/>
                <w:color w:val="auto"/>
                <w:szCs w:val="21"/>
                <w:highlight w:val="none"/>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956302F">
            <w:pPr>
              <w:pStyle w:val="37"/>
              <w:spacing w:line="360" w:lineRule="auto"/>
              <w:rPr>
                <w:rFonts w:asciiTheme="minorEastAsia" w:hAnsiTheme="minorEastAsia" w:eastAsiaTheme="minorEastAsia" w:cstheme="minorEastAsia"/>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0623C05">
            <w:pPr>
              <w:pStyle w:val="37"/>
              <w:spacing w:line="360" w:lineRule="auto"/>
              <w:rPr>
                <w:rFonts w:asciiTheme="minorEastAsia" w:hAnsiTheme="minorEastAsia" w:eastAsiaTheme="minorEastAsia" w:cstheme="minorEastAsia"/>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C748E13">
            <w:pPr>
              <w:pStyle w:val="37"/>
              <w:spacing w:line="360" w:lineRule="auto"/>
              <w:rPr>
                <w:rFonts w:asciiTheme="minorEastAsia" w:hAnsiTheme="minorEastAsia" w:eastAsiaTheme="minorEastAsia" w:cstheme="minorEastAsia"/>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A60BA8D">
            <w:pPr>
              <w:pStyle w:val="37"/>
              <w:spacing w:line="360" w:lineRule="auto"/>
              <w:rPr>
                <w:rFonts w:asciiTheme="minorEastAsia" w:hAnsiTheme="minorEastAsia" w:eastAsiaTheme="minorEastAsia" w:cstheme="minorEastAsia"/>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0FBD21D">
            <w:pPr>
              <w:pStyle w:val="37"/>
              <w:spacing w:line="360" w:lineRule="auto"/>
              <w:rPr>
                <w:rFonts w:asciiTheme="minorEastAsia" w:hAnsiTheme="minorEastAsia" w:eastAsiaTheme="minorEastAsia" w:cstheme="minorEastAsia"/>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90E5A0E">
            <w:pPr>
              <w:pStyle w:val="37"/>
              <w:spacing w:line="360" w:lineRule="auto"/>
              <w:rPr>
                <w:rFonts w:asciiTheme="minorEastAsia" w:hAnsiTheme="minorEastAsia" w:eastAsiaTheme="minorEastAsia" w:cstheme="minorEastAsia"/>
                <w:color w:val="auto"/>
                <w:szCs w:val="21"/>
                <w:highlight w:val="none"/>
              </w:rPr>
            </w:pPr>
          </w:p>
        </w:tc>
      </w:tr>
      <w:tr w14:paraId="2BF56C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55A34F0">
            <w:pPr>
              <w:pStyle w:val="37"/>
              <w:spacing w:line="360" w:lineRule="auto"/>
              <w:rPr>
                <w:rFonts w:asciiTheme="minorEastAsia" w:hAnsiTheme="minorEastAsia" w:eastAsiaTheme="minorEastAsia" w:cstheme="minorEastAsia"/>
                <w:color w:val="auto"/>
                <w:szCs w:val="21"/>
                <w:highlight w:val="none"/>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ACAFC9D">
            <w:pPr>
              <w:pStyle w:val="37"/>
              <w:spacing w:line="360" w:lineRule="auto"/>
              <w:rPr>
                <w:rFonts w:asciiTheme="minorEastAsia" w:hAnsiTheme="minorEastAsia" w:eastAsiaTheme="minorEastAsia" w:cstheme="minorEastAsia"/>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D6BA75B">
            <w:pPr>
              <w:pStyle w:val="37"/>
              <w:spacing w:line="360" w:lineRule="auto"/>
              <w:rPr>
                <w:rFonts w:asciiTheme="minorEastAsia" w:hAnsiTheme="minorEastAsia" w:eastAsiaTheme="minorEastAsia" w:cstheme="minorEastAsia"/>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26FA408">
            <w:pPr>
              <w:pStyle w:val="37"/>
              <w:spacing w:line="360" w:lineRule="auto"/>
              <w:rPr>
                <w:rFonts w:asciiTheme="minorEastAsia" w:hAnsiTheme="minorEastAsia" w:eastAsiaTheme="minorEastAsia" w:cstheme="minorEastAsia"/>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3C9E557">
            <w:pPr>
              <w:pStyle w:val="37"/>
              <w:spacing w:line="360" w:lineRule="auto"/>
              <w:rPr>
                <w:rFonts w:asciiTheme="minorEastAsia" w:hAnsiTheme="minorEastAsia" w:eastAsiaTheme="minorEastAsia" w:cstheme="minorEastAsia"/>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96DA629">
            <w:pPr>
              <w:pStyle w:val="37"/>
              <w:spacing w:line="360" w:lineRule="auto"/>
              <w:rPr>
                <w:rFonts w:asciiTheme="minorEastAsia" w:hAnsiTheme="minorEastAsia" w:eastAsiaTheme="minorEastAsia" w:cstheme="minorEastAsia"/>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DBF490B">
            <w:pPr>
              <w:pStyle w:val="37"/>
              <w:spacing w:line="360" w:lineRule="auto"/>
              <w:rPr>
                <w:rFonts w:asciiTheme="minorEastAsia" w:hAnsiTheme="minorEastAsia" w:eastAsiaTheme="minorEastAsia" w:cstheme="minorEastAsia"/>
                <w:color w:val="auto"/>
                <w:szCs w:val="21"/>
                <w:highlight w:val="none"/>
              </w:rPr>
            </w:pPr>
          </w:p>
        </w:tc>
      </w:tr>
      <w:tr w14:paraId="101FD7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20DF7AC">
            <w:pPr>
              <w:pStyle w:val="37"/>
              <w:spacing w:line="360" w:lineRule="auto"/>
              <w:rPr>
                <w:rFonts w:asciiTheme="minorEastAsia" w:hAnsiTheme="minorEastAsia" w:eastAsiaTheme="minorEastAsia" w:cstheme="minorEastAsia"/>
                <w:color w:val="auto"/>
                <w:szCs w:val="21"/>
                <w:highlight w:val="none"/>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9D4363A">
            <w:pPr>
              <w:pStyle w:val="37"/>
              <w:spacing w:line="360" w:lineRule="auto"/>
              <w:rPr>
                <w:rFonts w:asciiTheme="minorEastAsia" w:hAnsiTheme="minorEastAsia" w:eastAsiaTheme="minorEastAsia" w:cstheme="minorEastAsia"/>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D2B0ED8">
            <w:pPr>
              <w:pStyle w:val="37"/>
              <w:spacing w:line="360" w:lineRule="auto"/>
              <w:rPr>
                <w:rFonts w:asciiTheme="minorEastAsia" w:hAnsiTheme="minorEastAsia" w:eastAsiaTheme="minorEastAsia" w:cstheme="minorEastAsia"/>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9F342BC">
            <w:pPr>
              <w:pStyle w:val="37"/>
              <w:spacing w:line="360" w:lineRule="auto"/>
              <w:rPr>
                <w:rFonts w:asciiTheme="minorEastAsia" w:hAnsiTheme="minorEastAsia" w:eastAsiaTheme="minorEastAsia" w:cstheme="minorEastAsia"/>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7105AF2">
            <w:pPr>
              <w:pStyle w:val="37"/>
              <w:spacing w:line="360" w:lineRule="auto"/>
              <w:rPr>
                <w:rFonts w:asciiTheme="minorEastAsia" w:hAnsiTheme="minorEastAsia" w:eastAsiaTheme="minorEastAsia" w:cstheme="minorEastAsia"/>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180706E">
            <w:pPr>
              <w:pStyle w:val="37"/>
              <w:spacing w:line="360" w:lineRule="auto"/>
              <w:rPr>
                <w:rFonts w:asciiTheme="minorEastAsia" w:hAnsiTheme="minorEastAsia" w:eastAsiaTheme="minorEastAsia" w:cstheme="minorEastAsia"/>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0434875">
            <w:pPr>
              <w:pStyle w:val="37"/>
              <w:spacing w:line="360" w:lineRule="auto"/>
              <w:rPr>
                <w:rFonts w:asciiTheme="minorEastAsia" w:hAnsiTheme="minorEastAsia" w:eastAsiaTheme="minorEastAsia" w:cstheme="minorEastAsia"/>
                <w:color w:val="auto"/>
                <w:szCs w:val="21"/>
                <w:highlight w:val="none"/>
              </w:rPr>
            </w:pPr>
          </w:p>
        </w:tc>
      </w:tr>
    </w:tbl>
    <w:p w14:paraId="1E50598D">
      <w:pPr>
        <w:autoSpaceDE w:val="0"/>
        <w:autoSpaceDN w:val="0"/>
        <w:adjustRightInd w:val="0"/>
        <w:spacing w:before="120" w:beforeLines="50" w:line="360" w:lineRule="auto"/>
        <w:rPr>
          <w:rFonts w:ascii="宋体" w:hAnsi="宋体" w:cs="Arial"/>
          <w:b/>
          <w:color w:val="auto"/>
          <w:szCs w:val="21"/>
          <w:highlight w:val="none"/>
        </w:rPr>
      </w:pPr>
      <w:r>
        <w:rPr>
          <w:rFonts w:hint="eastAsia" w:ascii="宋体" w:hAnsi="宋体" w:cs="Arial"/>
          <w:b/>
          <w:color w:val="auto"/>
          <w:szCs w:val="21"/>
          <w:highlight w:val="none"/>
        </w:rPr>
        <w:t>要求</w:t>
      </w:r>
      <w:r>
        <w:rPr>
          <w:rFonts w:ascii="宋体" w:hAnsi="宋体" w:cs="Arial"/>
          <w:b/>
          <w:color w:val="auto"/>
          <w:szCs w:val="21"/>
          <w:highlight w:val="none"/>
        </w:rPr>
        <w:t>：</w:t>
      </w:r>
    </w:p>
    <w:p w14:paraId="6EC23CD1">
      <w:pPr>
        <w:spacing w:line="360" w:lineRule="auto"/>
        <w:ind w:left="42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.投标人</w:t>
      </w:r>
      <w:r>
        <w:rPr>
          <w:rFonts w:ascii="宋体" w:hAnsi="宋体"/>
          <w:color w:val="auto"/>
          <w:sz w:val="24"/>
          <w:highlight w:val="none"/>
        </w:rPr>
        <w:t>可按此表格式复制</w:t>
      </w:r>
      <w:r>
        <w:rPr>
          <w:rFonts w:hint="eastAsia" w:ascii="宋体" w:hAnsi="宋体"/>
          <w:color w:val="auto"/>
          <w:sz w:val="24"/>
          <w:highlight w:val="none"/>
        </w:rPr>
        <w:t>。</w:t>
      </w:r>
    </w:p>
    <w:p w14:paraId="2EFD61A4">
      <w:pPr>
        <w:spacing w:line="360" w:lineRule="auto"/>
        <w:rPr>
          <w:rFonts w:ascii="宋体" w:hAnsi="宋体"/>
          <w:color w:val="auto"/>
          <w:sz w:val="22"/>
          <w:szCs w:val="22"/>
          <w:highlight w:val="none"/>
        </w:rPr>
      </w:pPr>
    </w:p>
    <w:p w14:paraId="714D29C4">
      <w:pPr>
        <w:pStyle w:val="22"/>
        <w:rPr>
          <w:color w:val="auto"/>
          <w:highlight w:val="none"/>
        </w:rPr>
      </w:pPr>
    </w:p>
    <w:p w14:paraId="281E9950">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投标人名称（公章）：</w:t>
      </w:r>
    </w:p>
    <w:p w14:paraId="5A908032">
      <w:pPr>
        <w:spacing w:line="360" w:lineRule="auto"/>
        <w:ind w:left="420"/>
        <w:rPr>
          <w:rFonts w:ascii="宋体" w:hAnsi="宋体"/>
          <w:color w:val="auto"/>
          <w:sz w:val="24"/>
          <w:highlight w:val="none"/>
        </w:rPr>
      </w:pPr>
    </w:p>
    <w:p w14:paraId="7D0773F8">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w:t>
      </w:r>
    </w:p>
    <w:p w14:paraId="77AD7E85">
      <w:pPr>
        <w:spacing w:line="360" w:lineRule="auto"/>
        <w:ind w:firstLine="435"/>
        <w:rPr>
          <w:rFonts w:ascii="宋体" w:hAnsi="宋体"/>
          <w:color w:val="auto"/>
          <w:sz w:val="24"/>
          <w:highlight w:val="none"/>
        </w:rPr>
      </w:pPr>
    </w:p>
    <w:p w14:paraId="330FDE8C">
      <w:pPr>
        <w:spacing w:line="360" w:lineRule="auto"/>
        <w:ind w:firstLine="435"/>
        <w:rPr>
          <w:rFonts w:ascii="宋体" w:hAnsi="宋体"/>
          <w:color w:val="auto"/>
          <w:sz w:val="24"/>
          <w:highlight w:val="none"/>
          <w:u w:val="single"/>
        </w:rPr>
      </w:pPr>
      <w:r>
        <w:rPr>
          <w:rFonts w:hint="eastAsia" w:ascii="宋体" w:hAnsi="宋体"/>
          <w:color w:val="auto"/>
          <w:sz w:val="24"/>
          <w:highlight w:val="none"/>
        </w:rPr>
        <w:t>职        务：</w:t>
      </w:r>
    </w:p>
    <w:p w14:paraId="40101A55">
      <w:pPr>
        <w:spacing w:line="360" w:lineRule="auto"/>
        <w:rPr>
          <w:rFonts w:ascii="宋体" w:hAnsi="宋体"/>
          <w:color w:val="auto"/>
          <w:sz w:val="24"/>
          <w:highlight w:val="none"/>
        </w:rPr>
      </w:pPr>
    </w:p>
    <w:p w14:paraId="1D09A77B">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14:paraId="67ECF641">
      <w:pPr>
        <w:jc w:val="center"/>
        <w:rPr>
          <w:rFonts w:ascii="仿宋" w:hAnsi="仿宋" w:eastAsia="仿宋"/>
          <w:snapToGrid w:val="0"/>
          <w:color w:val="auto"/>
          <w:kern w:val="0"/>
          <w:sz w:val="24"/>
          <w:highlight w:val="none"/>
        </w:rPr>
      </w:pPr>
    </w:p>
    <w:p w14:paraId="60A8BA27">
      <w:pPr>
        <w:pStyle w:val="38"/>
        <w:tabs>
          <w:tab w:val="left" w:pos="1050"/>
        </w:tabs>
        <w:spacing w:line="360" w:lineRule="auto"/>
        <w:rPr>
          <w:rFonts w:ascii="宋体" w:hAnsi="宋体"/>
          <w:b/>
          <w:color w:val="auto"/>
          <w:sz w:val="28"/>
          <w:highlight w:val="none"/>
        </w:rPr>
      </w:pPr>
    </w:p>
    <w:p w14:paraId="18C6DE08">
      <w:pPr>
        <w:pStyle w:val="38"/>
        <w:tabs>
          <w:tab w:val="left" w:pos="1050"/>
        </w:tabs>
        <w:spacing w:line="360" w:lineRule="auto"/>
        <w:rPr>
          <w:rFonts w:ascii="宋体" w:hAnsi="宋体"/>
          <w:b/>
          <w:color w:val="auto"/>
          <w:sz w:val="28"/>
          <w:highlight w:val="none"/>
        </w:rPr>
      </w:pPr>
    </w:p>
    <w:p w14:paraId="2CAF3478">
      <w:pPr>
        <w:pStyle w:val="38"/>
        <w:tabs>
          <w:tab w:val="left" w:pos="1050"/>
        </w:tabs>
        <w:spacing w:line="360" w:lineRule="auto"/>
        <w:rPr>
          <w:rFonts w:ascii="宋体" w:hAnsi="宋体"/>
          <w:b/>
          <w:color w:val="auto"/>
          <w:sz w:val="28"/>
          <w:highlight w:val="none"/>
        </w:rPr>
      </w:pPr>
    </w:p>
    <w:p w14:paraId="78EA3EA5">
      <w:pPr>
        <w:pStyle w:val="38"/>
        <w:tabs>
          <w:tab w:val="left" w:pos="1050"/>
        </w:tabs>
        <w:spacing w:line="360" w:lineRule="auto"/>
        <w:rPr>
          <w:rFonts w:ascii="仿宋_GB2312" w:hAnsi="宋体"/>
          <w:color w:val="auto"/>
          <w:sz w:val="24"/>
          <w:highlight w:val="none"/>
        </w:rPr>
      </w:pPr>
      <w:r>
        <w:rPr>
          <w:rFonts w:hint="eastAsia" w:ascii="宋体" w:hAnsi="宋体"/>
          <w:b/>
          <w:color w:val="auto"/>
          <w:sz w:val="28"/>
          <w:highlight w:val="none"/>
        </w:rPr>
        <w:t>附件12</w:t>
      </w:r>
    </w:p>
    <w:p w14:paraId="5627DB1E">
      <w:pPr>
        <w:spacing w:line="360" w:lineRule="auto"/>
        <w:ind w:left="549" w:hanging="549" w:hangingChars="171"/>
        <w:jc w:val="center"/>
        <w:rPr>
          <w:rFonts w:ascii="宋体" w:hAnsi="宋体"/>
          <w:b/>
          <w:color w:val="auto"/>
          <w:sz w:val="18"/>
          <w:szCs w:val="18"/>
          <w:highlight w:val="none"/>
        </w:rPr>
      </w:pPr>
      <w:bookmarkStart w:id="37" w:name="_Toc21582_WPSOffice_Level1"/>
      <w:bookmarkStart w:id="38" w:name="_Toc3068_WPSOffice_Level1"/>
      <w:r>
        <w:rPr>
          <w:rFonts w:hint="eastAsia" w:ascii="宋体" w:hAnsi="宋体"/>
          <w:b/>
          <w:color w:val="auto"/>
          <w:sz w:val="32"/>
          <w:szCs w:val="32"/>
          <w:highlight w:val="none"/>
        </w:rPr>
        <w:t>商务需求响应表</w:t>
      </w:r>
      <w:bookmarkEnd w:id="37"/>
      <w:bookmarkEnd w:id="38"/>
    </w:p>
    <w:tbl>
      <w:tblPr>
        <w:tblStyle w:val="23"/>
        <w:tblpPr w:leftFromText="181" w:rightFromText="181" w:bottomFromText="170" w:vertAnchor="text" w:tblpXSpec="center" w:tblpY="1"/>
        <w:tblOverlap w:val="never"/>
        <w:tblW w:w="9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34"/>
        <w:gridCol w:w="1785"/>
        <w:gridCol w:w="1365"/>
        <w:gridCol w:w="2625"/>
      </w:tblGrid>
      <w:tr w14:paraId="3BB10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735" w:type="dxa"/>
            <w:tcMar>
              <w:top w:w="57" w:type="dxa"/>
              <w:left w:w="108" w:type="dxa"/>
              <w:bottom w:w="0" w:type="dxa"/>
              <w:right w:w="108" w:type="dxa"/>
            </w:tcMar>
            <w:vAlign w:val="center"/>
          </w:tcPr>
          <w:p w14:paraId="3D56BFAA">
            <w:pPr>
              <w:rPr>
                <w:rFonts w:ascii="宋体" w:hAnsi="宋体"/>
                <w:b/>
                <w:color w:val="auto"/>
                <w:szCs w:val="21"/>
                <w:highlight w:val="none"/>
              </w:rPr>
            </w:pPr>
            <w:r>
              <w:rPr>
                <w:rFonts w:hint="eastAsia" w:ascii="宋体" w:hAnsi="宋体"/>
                <w:b/>
                <w:color w:val="auto"/>
                <w:szCs w:val="21"/>
                <w:highlight w:val="none"/>
              </w:rPr>
              <w:t>序号</w:t>
            </w:r>
          </w:p>
        </w:tc>
        <w:tc>
          <w:tcPr>
            <w:tcW w:w="2534" w:type="dxa"/>
            <w:tcMar>
              <w:top w:w="57" w:type="dxa"/>
              <w:left w:w="108" w:type="dxa"/>
              <w:bottom w:w="0" w:type="dxa"/>
              <w:right w:w="108" w:type="dxa"/>
            </w:tcMar>
            <w:vAlign w:val="center"/>
          </w:tcPr>
          <w:p w14:paraId="413BF3B9">
            <w:pPr>
              <w:rPr>
                <w:rFonts w:ascii="宋体" w:hAnsi="宋体"/>
                <w:b/>
                <w:color w:val="auto"/>
                <w:szCs w:val="21"/>
                <w:highlight w:val="none"/>
              </w:rPr>
            </w:pPr>
            <w:r>
              <w:rPr>
                <w:rFonts w:hint="eastAsia" w:ascii="宋体" w:hAnsi="宋体"/>
                <w:b/>
                <w:color w:val="auto"/>
                <w:szCs w:val="21"/>
                <w:highlight w:val="none"/>
              </w:rPr>
              <w:t xml:space="preserve">   内容</w:t>
            </w:r>
          </w:p>
        </w:tc>
        <w:tc>
          <w:tcPr>
            <w:tcW w:w="1785" w:type="dxa"/>
            <w:tcMar>
              <w:top w:w="57" w:type="dxa"/>
              <w:left w:w="108" w:type="dxa"/>
              <w:bottom w:w="0" w:type="dxa"/>
              <w:right w:w="108" w:type="dxa"/>
            </w:tcMar>
            <w:vAlign w:val="center"/>
          </w:tcPr>
          <w:p w14:paraId="33C93CB2">
            <w:pPr>
              <w:ind w:left="53" w:leftChars="25" w:firstLine="211" w:firstLineChars="100"/>
              <w:rPr>
                <w:rFonts w:ascii="宋体" w:hAnsi="宋体"/>
                <w:b/>
                <w:color w:val="auto"/>
                <w:szCs w:val="21"/>
                <w:highlight w:val="none"/>
              </w:rPr>
            </w:pPr>
            <w:r>
              <w:rPr>
                <w:rFonts w:hint="eastAsia" w:ascii="宋体" w:hAnsi="宋体"/>
                <w:b/>
                <w:color w:val="auto"/>
                <w:szCs w:val="21"/>
                <w:highlight w:val="none"/>
              </w:rPr>
              <w:t>招标需求</w:t>
            </w:r>
          </w:p>
        </w:tc>
        <w:tc>
          <w:tcPr>
            <w:tcW w:w="1365" w:type="dxa"/>
            <w:tcMar>
              <w:top w:w="57" w:type="dxa"/>
              <w:left w:w="108" w:type="dxa"/>
              <w:bottom w:w="0" w:type="dxa"/>
              <w:right w:w="108" w:type="dxa"/>
            </w:tcMar>
            <w:vAlign w:val="center"/>
          </w:tcPr>
          <w:p w14:paraId="3698FEA3">
            <w:pPr>
              <w:ind w:left="152"/>
              <w:rPr>
                <w:rFonts w:ascii="宋体" w:hAnsi="宋体"/>
                <w:b/>
                <w:color w:val="auto"/>
                <w:szCs w:val="21"/>
                <w:highlight w:val="none"/>
              </w:rPr>
            </w:pPr>
            <w:r>
              <w:rPr>
                <w:rFonts w:hint="eastAsia" w:ascii="宋体" w:hAnsi="宋体"/>
                <w:b/>
                <w:color w:val="auto"/>
                <w:szCs w:val="21"/>
                <w:highlight w:val="none"/>
              </w:rPr>
              <w:t>是否响应</w:t>
            </w:r>
          </w:p>
        </w:tc>
        <w:tc>
          <w:tcPr>
            <w:tcW w:w="2625" w:type="dxa"/>
            <w:tcMar>
              <w:top w:w="57" w:type="dxa"/>
              <w:left w:w="108" w:type="dxa"/>
              <w:bottom w:w="0" w:type="dxa"/>
              <w:right w:w="108" w:type="dxa"/>
            </w:tcMar>
            <w:vAlign w:val="center"/>
          </w:tcPr>
          <w:p w14:paraId="4D174CB8">
            <w:pPr>
              <w:jc w:val="center"/>
              <w:rPr>
                <w:rFonts w:ascii="宋体" w:hAnsi="宋体"/>
                <w:b/>
                <w:color w:val="auto"/>
                <w:szCs w:val="21"/>
                <w:highlight w:val="none"/>
              </w:rPr>
            </w:pPr>
            <w:r>
              <w:rPr>
                <w:rFonts w:hint="eastAsia" w:ascii="宋体" w:hAnsi="宋体"/>
                <w:b/>
                <w:color w:val="auto"/>
                <w:szCs w:val="21"/>
                <w:highlight w:val="none"/>
              </w:rPr>
              <w:t>投标人的承诺或说明</w:t>
            </w:r>
          </w:p>
        </w:tc>
      </w:tr>
      <w:tr w14:paraId="22282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tcMar>
              <w:top w:w="57" w:type="dxa"/>
              <w:left w:w="108" w:type="dxa"/>
              <w:bottom w:w="0" w:type="dxa"/>
              <w:right w:w="108" w:type="dxa"/>
            </w:tcMar>
            <w:vAlign w:val="center"/>
          </w:tcPr>
          <w:p w14:paraId="7456D12A">
            <w:pPr>
              <w:rPr>
                <w:rFonts w:ascii="宋体" w:hAnsi="宋体"/>
                <w:color w:val="auto"/>
                <w:szCs w:val="21"/>
                <w:highlight w:val="none"/>
              </w:rPr>
            </w:pPr>
          </w:p>
        </w:tc>
        <w:tc>
          <w:tcPr>
            <w:tcW w:w="2534" w:type="dxa"/>
            <w:tcMar>
              <w:top w:w="57" w:type="dxa"/>
              <w:left w:w="108" w:type="dxa"/>
              <w:bottom w:w="0" w:type="dxa"/>
              <w:right w:w="108" w:type="dxa"/>
            </w:tcMar>
          </w:tcPr>
          <w:p w14:paraId="43071BEC">
            <w:pPr>
              <w:snapToGrid w:val="0"/>
              <w:rPr>
                <w:rFonts w:ascii="宋体" w:hAnsi="宋体"/>
                <w:color w:val="auto"/>
                <w:szCs w:val="21"/>
                <w:highlight w:val="none"/>
              </w:rPr>
            </w:pPr>
            <w:r>
              <w:rPr>
                <w:rFonts w:hint="eastAsia" w:ascii="宋体" w:hAnsi="宋体"/>
                <w:color w:val="auto"/>
                <w:szCs w:val="21"/>
                <w:highlight w:val="none"/>
              </w:rPr>
              <w:t>服务时间</w:t>
            </w:r>
          </w:p>
        </w:tc>
        <w:tc>
          <w:tcPr>
            <w:tcW w:w="1785" w:type="dxa"/>
            <w:tcMar>
              <w:top w:w="57" w:type="dxa"/>
              <w:left w:w="108" w:type="dxa"/>
              <w:bottom w:w="0" w:type="dxa"/>
              <w:right w:w="108" w:type="dxa"/>
            </w:tcMar>
            <w:vAlign w:val="center"/>
          </w:tcPr>
          <w:p w14:paraId="1A067506">
            <w:pPr>
              <w:rPr>
                <w:rFonts w:ascii="宋体" w:hAnsi="宋体"/>
                <w:color w:val="auto"/>
                <w:szCs w:val="21"/>
                <w:highlight w:val="none"/>
              </w:rPr>
            </w:pPr>
          </w:p>
        </w:tc>
        <w:tc>
          <w:tcPr>
            <w:tcW w:w="1365" w:type="dxa"/>
            <w:tcMar>
              <w:top w:w="57" w:type="dxa"/>
              <w:left w:w="108" w:type="dxa"/>
              <w:bottom w:w="0" w:type="dxa"/>
              <w:right w:w="108" w:type="dxa"/>
            </w:tcMar>
            <w:vAlign w:val="center"/>
          </w:tcPr>
          <w:p w14:paraId="4B0428A7">
            <w:pPr>
              <w:rPr>
                <w:rFonts w:ascii="宋体" w:hAnsi="宋体"/>
                <w:color w:val="auto"/>
                <w:szCs w:val="21"/>
                <w:highlight w:val="none"/>
              </w:rPr>
            </w:pPr>
          </w:p>
        </w:tc>
        <w:tc>
          <w:tcPr>
            <w:tcW w:w="2625" w:type="dxa"/>
            <w:tcMar>
              <w:top w:w="57" w:type="dxa"/>
              <w:left w:w="108" w:type="dxa"/>
              <w:bottom w:w="0" w:type="dxa"/>
              <w:right w:w="108" w:type="dxa"/>
            </w:tcMar>
            <w:vAlign w:val="center"/>
          </w:tcPr>
          <w:p w14:paraId="2E972CCD">
            <w:pPr>
              <w:rPr>
                <w:rFonts w:ascii="宋体" w:hAnsi="宋体"/>
                <w:color w:val="auto"/>
                <w:szCs w:val="21"/>
                <w:highlight w:val="none"/>
              </w:rPr>
            </w:pPr>
          </w:p>
        </w:tc>
      </w:tr>
      <w:tr w14:paraId="10744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14:paraId="7616E0E4">
            <w:pPr>
              <w:rPr>
                <w:rFonts w:ascii="宋体" w:hAnsi="宋体"/>
                <w:color w:val="auto"/>
                <w:szCs w:val="21"/>
                <w:highlight w:val="none"/>
              </w:rPr>
            </w:pPr>
          </w:p>
        </w:tc>
        <w:tc>
          <w:tcPr>
            <w:tcW w:w="2534" w:type="dxa"/>
            <w:tcMar>
              <w:top w:w="57" w:type="dxa"/>
              <w:left w:w="108" w:type="dxa"/>
              <w:bottom w:w="0" w:type="dxa"/>
              <w:right w:w="108" w:type="dxa"/>
            </w:tcMar>
          </w:tcPr>
          <w:p w14:paraId="4AFAE495">
            <w:pPr>
              <w:snapToGrid w:val="0"/>
              <w:rPr>
                <w:rFonts w:ascii="宋体" w:hAnsi="宋体"/>
                <w:color w:val="auto"/>
                <w:szCs w:val="21"/>
                <w:highlight w:val="none"/>
              </w:rPr>
            </w:pPr>
            <w:r>
              <w:rPr>
                <w:rFonts w:hint="eastAsia" w:ascii="宋体" w:hAnsi="宋体"/>
                <w:color w:val="auto"/>
                <w:szCs w:val="21"/>
                <w:highlight w:val="none"/>
              </w:rPr>
              <w:t>服务地点</w:t>
            </w:r>
          </w:p>
        </w:tc>
        <w:tc>
          <w:tcPr>
            <w:tcW w:w="1785" w:type="dxa"/>
            <w:tcMar>
              <w:top w:w="57" w:type="dxa"/>
              <w:left w:w="108" w:type="dxa"/>
              <w:bottom w:w="0" w:type="dxa"/>
              <w:right w:w="108" w:type="dxa"/>
            </w:tcMar>
            <w:vAlign w:val="center"/>
          </w:tcPr>
          <w:p w14:paraId="0E501FDF">
            <w:pPr>
              <w:rPr>
                <w:rFonts w:ascii="宋体" w:hAnsi="宋体"/>
                <w:color w:val="auto"/>
                <w:szCs w:val="21"/>
                <w:highlight w:val="none"/>
              </w:rPr>
            </w:pPr>
          </w:p>
        </w:tc>
        <w:tc>
          <w:tcPr>
            <w:tcW w:w="1365" w:type="dxa"/>
            <w:tcMar>
              <w:top w:w="57" w:type="dxa"/>
              <w:left w:w="108" w:type="dxa"/>
              <w:bottom w:w="0" w:type="dxa"/>
              <w:right w:w="108" w:type="dxa"/>
            </w:tcMar>
            <w:vAlign w:val="center"/>
          </w:tcPr>
          <w:p w14:paraId="4643C55F">
            <w:pPr>
              <w:rPr>
                <w:rFonts w:ascii="宋体" w:hAnsi="宋体"/>
                <w:color w:val="auto"/>
                <w:szCs w:val="21"/>
                <w:highlight w:val="none"/>
              </w:rPr>
            </w:pPr>
          </w:p>
        </w:tc>
        <w:tc>
          <w:tcPr>
            <w:tcW w:w="2625" w:type="dxa"/>
            <w:tcMar>
              <w:top w:w="57" w:type="dxa"/>
              <w:left w:w="108" w:type="dxa"/>
              <w:bottom w:w="0" w:type="dxa"/>
              <w:right w:w="108" w:type="dxa"/>
            </w:tcMar>
            <w:vAlign w:val="center"/>
          </w:tcPr>
          <w:p w14:paraId="38CA4219">
            <w:pPr>
              <w:rPr>
                <w:rFonts w:ascii="宋体" w:hAnsi="宋体"/>
                <w:color w:val="auto"/>
                <w:szCs w:val="21"/>
                <w:highlight w:val="none"/>
              </w:rPr>
            </w:pPr>
          </w:p>
        </w:tc>
      </w:tr>
      <w:tr w14:paraId="2EF87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14:paraId="3BCEA99B">
            <w:pPr>
              <w:rPr>
                <w:rFonts w:ascii="宋体" w:hAnsi="宋体"/>
                <w:color w:val="auto"/>
                <w:szCs w:val="21"/>
                <w:highlight w:val="none"/>
              </w:rPr>
            </w:pPr>
          </w:p>
        </w:tc>
        <w:tc>
          <w:tcPr>
            <w:tcW w:w="2534" w:type="dxa"/>
            <w:tcMar>
              <w:top w:w="57" w:type="dxa"/>
              <w:left w:w="108" w:type="dxa"/>
              <w:bottom w:w="0" w:type="dxa"/>
              <w:right w:w="108" w:type="dxa"/>
            </w:tcMar>
          </w:tcPr>
          <w:p w14:paraId="187451DF">
            <w:pPr>
              <w:snapToGrid w:val="0"/>
              <w:rPr>
                <w:rFonts w:ascii="宋体" w:hAnsi="宋体"/>
                <w:color w:val="auto"/>
                <w:szCs w:val="21"/>
                <w:highlight w:val="none"/>
              </w:rPr>
            </w:pPr>
            <w:r>
              <w:rPr>
                <w:rFonts w:hint="eastAsia" w:ascii="宋体" w:hAnsi="宋体"/>
                <w:color w:val="auto"/>
                <w:szCs w:val="21"/>
                <w:highlight w:val="none"/>
              </w:rPr>
              <w:t>付款条件</w:t>
            </w:r>
          </w:p>
        </w:tc>
        <w:tc>
          <w:tcPr>
            <w:tcW w:w="1785" w:type="dxa"/>
            <w:tcMar>
              <w:top w:w="57" w:type="dxa"/>
              <w:left w:w="108" w:type="dxa"/>
              <w:bottom w:w="0" w:type="dxa"/>
              <w:right w:w="108" w:type="dxa"/>
            </w:tcMar>
            <w:vAlign w:val="center"/>
          </w:tcPr>
          <w:p w14:paraId="12D51420">
            <w:pPr>
              <w:rPr>
                <w:rFonts w:ascii="宋体" w:hAnsi="宋体"/>
                <w:color w:val="auto"/>
                <w:szCs w:val="21"/>
                <w:highlight w:val="none"/>
              </w:rPr>
            </w:pPr>
          </w:p>
        </w:tc>
        <w:tc>
          <w:tcPr>
            <w:tcW w:w="1365" w:type="dxa"/>
            <w:tcMar>
              <w:top w:w="57" w:type="dxa"/>
              <w:left w:w="108" w:type="dxa"/>
              <w:bottom w:w="0" w:type="dxa"/>
              <w:right w:w="108" w:type="dxa"/>
            </w:tcMar>
            <w:vAlign w:val="center"/>
          </w:tcPr>
          <w:p w14:paraId="3778A19F">
            <w:pPr>
              <w:rPr>
                <w:rFonts w:ascii="宋体" w:hAnsi="宋体"/>
                <w:color w:val="auto"/>
                <w:szCs w:val="21"/>
                <w:highlight w:val="none"/>
              </w:rPr>
            </w:pPr>
          </w:p>
        </w:tc>
        <w:tc>
          <w:tcPr>
            <w:tcW w:w="2625" w:type="dxa"/>
            <w:tcMar>
              <w:top w:w="57" w:type="dxa"/>
              <w:left w:w="108" w:type="dxa"/>
              <w:bottom w:w="0" w:type="dxa"/>
              <w:right w:w="108" w:type="dxa"/>
            </w:tcMar>
            <w:vAlign w:val="center"/>
          </w:tcPr>
          <w:p w14:paraId="74ADED85">
            <w:pPr>
              <w:rPr>
                <w:rFonts w:ascii="宋体" w:hAnsi="宋体"/>
                <w:color w:val="auto"/>
                <w:szCs w:val="21"/>
                <w:highlight w:val="none"/>
              </w:rPr>
            </w:pPr>
          </w:p>
        </w:tc>
      </w:tr>
      <w:tr w14:paraId="5311A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14:paraId="6ABFE3B1">
            <w:pPr>
              <w:rPr>
                <w:rFonts w:ascii="宋体" w:hAnsi="宋体"/>
                <w:color w:val="auto"/>
                <w:szCs w:val="21"/>
                <w:highlight w:val="none"/>
              </w:rPr>
            </w:pPr>
          </w:p>
        </w:tc>
        <w:tc>
          <w:tcPr>
            <w:tcW w:w="2534" w:type="dxa"/>
            <w:tcMar>
              <w:top w:w="57" w:type="dxa"/>
              <w:left w:w="108" w:type="dxa"/>
              <w:bottom w:w="0" w:type="dxa"/>
              <w:right w:w="108" w:type="dxa"/>
            </w:tcMar>
          </w:tcPr>
          <w:p w14:paraId="18F37BA8">
            <w:pPr>
              <w:snapToGrid w:val="0"/>
              <w:rPr>
                <w:rFonts w:ascii="宋体" w:hAnsi="宋体"/>
                <w:color w:val="auto"/>
                <w:szCs w:val="21"/>
                <w:highlight w:val="none"/>
              </w:rPr>
            </w:pPr>
            <w:r>
              <w:rPr>
                <w:rFonts w:hint="eastAsia" w:ascii="宋体" w:hAnsi="宋体"/>
                <w:color w:val="auto"/>
                <w:szCs w:val="21"/>
                <w:highlight w:val="none"/>
              </w:rPr>
              <w:t>……</w:t>
            </w:r>
          </w:p>
        </w:tc>
        <w:tc>
          <w:tcPr>
            <w:tcW w:w="1785" w:type="dxa"/>
            <w:tcMar>
              <w:top w:w="57" w:type="dxa"/>
              <w:left w:w="108" w:type="dxa"/>
              <w:bottom w:w="0" w:type="dxa"/>
              <w:right w:w="108" w:type="dxa"/>
            </w:tcMar>
            <w:vAlign w:val="center"/>
          </w:tcPr>
          <w:p w14:paraId="00B7D2A5">
            <w:pPr>
              <w:rPr>
                <w:rFonts w:ascii="宋体" w:hAnsi="宋体"/>
                <w:color w:val="auto"/>
                <w:szCs w:val="21"/>
                <w:highlight w:val="none"/>
              </w:rPr>
            </w:pPr>
          </w:p>
        </w:tc>
        <w:tc>
          <w:tcPr>
            <w:tcW w:w="1365" w:type="dxa"/>
            <w:tcMar>
              <w:top w:w="57" w:type="dxa"/>
              <w:left w:w="108" w:type="dxa"/>
              <w:bottom w:w="0" w:type="dxa"/>
              <w:right w:w="108" w:type="dxa"/>
            </w:tcMar>
            <w:vAlign w:val="center"/>
          </w:tcPr>
          <w:p w14:paraId="1D011519">
            <w:pPr>
              <w:rPr>
                <w:rFonts w:ascii="宋体" w:hAnsi="宋体"/>
                <w:color w:val="auto"/>
                <w:szCs w:val="21"/>
                <w:highlight w:val="none"/>
              </w:rPr>
            </w:pPr>
          </w:p>
        </w:tc>
        <w:tc>
          <w:tcPr>
            <w:tcW w:w="2625" w:type="dxa"/>
            <w:tcMar>
              <w:top w:w="57" w:type="dxa"/>
              <w:left w:w="108" w:type="dxa"/>
              <w:bottom w:w="0" w:type="dxa"/>
              <w:right w:w="108" w:type="dxa"/>
            </w:tcMar>
            <w:vAlign w:val="center"/>
          </w:tcPr>
          <w:p w14:paraId="41C7D3A1">
            <w:pPr>
              <w:rPr>
                <w:rFonts w:ascii="宋体" w:hAnsi="宋体"/>
                <w:color w:val="auto"/>
                <w:szCs w:val="21"/>
                <w:highlight w:val="none"/>
              </w:rPr>
            </w:pPr>
          </w:p>
        </w:tc>
      </w:tr>
      <w:tr w14:paraId="7CFD5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14:paraId="35AA997B">
            <w:pPr>
              <w:rPr>
                <w:rFonts w:ascii="宋体" w:hAnsi="宋体"/>
                <w:color w:val="auto"/>
                <w:szCs w:val="21"/>
                <w:highlight w:val="none"/>
              </w:rPr>
            </w:pPr>
          </w:p>
        </w:tc>
        <w:tc>
          <w:tcPr>
            <w:tcW w:w="2534" w:type="dxa"/>
            <w:tcMar>
              <w:top w:w="57" w:type="dxa"/>
              <w:left w:w="108" w:type="dxa"/>
              <w:bottom w:w="0" w:type="dxa"/>
              <w:right w:w="108" w:type="dxa"/>
            </w:tcMar>
          </w:tcPr>
          <w:p w14:paraId="7059BFB1">
            <w:pPr>
              <w:snapToGrid w:val="0"/>
              <w:rPr>
                <w:rFonts w:ascii="宋体" w:hAnsi="宋体"/>
                <w:color w:val="auto"/>
                <w:szCs w:val="21"/>
                <w:highlight w:val="none"/>
              </w:rPr>
            </w:pPr>
          </w:p>
        </w:tc>
        <w:tc>
          <w:tcPr>
            <w:tcW w:w="1785" w:type="dxa"/>
            <w:tcMar>
              <w:top w:w="57" w:type="dxa"/>
              <w:left w:w="108" w:type="dxa"/>
              <w:bottom w:w="0" w:type="dxa"/>
              <w:right w:w="108" w:type="dxa"/>
            </w:tcMar>
            <w:vAlign w:val="center"/>
          </w:tcPr>
          <w:p w14:paraId="0DC9072F">
            <w:pPr>
              <w:rPr>
                <w:rFonts w:ascii="宋体" w:hAnsi="宋体"/>
                <w:color w:val="auto"/>
                <w:szCs w:val="21"/>
                <w:highlight w:val="none"/>
              </w:rPr>
            </w:pPr>
          </w:p>
        </w:tc>
        <w:tc>
          <w:tcPr>
            <w:tcW w:w="1365" w:type="dxa"/>
            <w:tcMar>
              <w:top w:w="57" w:type="dxa"/>
              <w:left w:w="108" w:type="dxa"/>
              <w:bottom w:w="0" w:type="dxa"/>
              <w:right w:w="108" w:type="dxa"/>
            </w:tcMar>
            <w:vAlign w:val="center"/>
          </w:tcPr>
          <w:p w14:paraId="385B2487">
            <w:pPr>
              <w:rPr>
                <w:rFonts w:ascii="宋体" w:hAnsi="宋体"/>
                <w:color w:val="auto"/>
                <w:szCs w:val="21"/>
                <w:highlight w:val="none"/>
              </w:rPr>
            </w:pPr>
          </w:p>
        </w:tc>
        <w:tc>
          <w:tcPr>
            <w:tcW w:w="2625" w:type="dxa"/>
            <w:tcMar>
              <w:top w:w="57" w:type="dxa"/>
              <w:left w:w="108" w:type="dxa"/>
              <w:bottom w:w="0" w:type="dxa"/>
              <w:right w:w="108" w:type="dxa"/>
            </w:tcMar>
            <w:vAlign w:val="center"/>
          </w:tcPr>
          <w:p w14:paraId="3F2173E6">
            <w:pPr>
              <w:rPr>
                <w:rFonts w:ascii="宋体" w:hAnsi="宋体"/>
                <w:color w:val="auto"/>
                <w:szCs w:val="21"/>
                <w:highlight w:val="none"/>
              </w:rPr>
            </w:pPr>
          </w:p>
        </w:tc>
      </w:tr>
      <w:tr w14:paraId="59809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14:paraId="0A95AF14">
            <w:pPr>
              <w:rPr>
                <w:rFonts w:ascii="宋体" w:hAnsi="宋体"/>
                <w:color w:val="auto"/>
                <w:szCs w:val="21"/>
                <w:highlight w:val="none"/>
              </w:rPr>
            </w:pPr>
          </w:p>
        </w:tc>
        <w:tc>
          <w:tcPr>
            <w:tcW w:w="2534" w:type="dxa"/>
            <w:tcMar>
              <w:top w:w="57" w:type="dxa"/>
              <w:left w:w="108" w:type="dxa"/>
              <w:bottom w:w="0" w:type="dxa"/>
              <w:right w:w="108" w:type="dxa"/>
            </w:tcMar>
          </w:tcPr>
          <w:p w14:paraId="3C4C5949">
            <w:pPr>
              <w:snapToGrid w:val="0"/>
              <w:rPr>
                <w:rFonts w:ascii="宋体" w:hAnsi="宋体"/>
                <w:color w:val="auto"/>
                <w:szCs w:val="21"/>
                <w:highlight w:val="none"/>
              </w:rPr>
            </w:pPr>
          </w:p>
        </w:tc>
        <w:tc>
          <w:tcPr>
            <w:tcW w:w="1785" w:type="dxa"/>
            <w:tcMar>
              <w:top w:w="57" w:type="dxa"/>
              <w:left w:w="108" w:type="dxa"/>
              <w:bottom w:w="0" w:type="dxa"/>
              <w:right w:w="108" w:type="dxa"/>
            </w:tcMar>
            <w:vAlign w:val="center"/>
          </w:tcPr>
          <w:p w14:paraId="3F0655E2">
            <w:pPr>
              <w:rPr>
                <w:rFonts w:ascii="宋体" w:hAnsi="宋体"/>
                <w:color w:val="auto"/>
                <w:szCs w:val="21"/>
                <w:highlight w:val="none"/>
              </w:rPr>
            </w:pPr>
          </w:p>
        </w:tc>
        <w:tc>
          <w:tcPr>
            <w:tcW w:w="1365" w:type="dxa"/>
            <w:tcMar>
              <w:top w:w="57" w:type="dxa"/>
              <w:left w:w="108" w:type="dxa"/>
              <w:bottom w:w="0" w:type="dxa"/>
              <w:right w:w="108" w:type="dxa"/>
            </w:tcMar>
            <w:vAlign w:val="center"/>
          </w:tcPr>
          <w:p w14:paraId="6F023C72">
            <w:pPr>
              <w:rPr>
                <w:rFonts w:ascii="宋体" w:hAnsi="宋体"/>
                <w:color w:val="auto"/>
                <w:szCs w:val="21"/>
                <w:highlight w:val="none"/>
              </w:rPr>
            </w:pPr>
          </w:p>
        </w:tc>
        <w:tc>
          <w:tcPr>
            <w:tcW w:w="2625" w:type="dxa"/>
            <w:tcMar>
              <w:top w:w="57" w:type="dxa"/>
              <w:left w:w="108" w:type="dxa"/>
              <w:bottom w:w="0" w:type="dxa"/>
              <w:right w:w="108" w:type="dxa"/>
            </w:tcMar>
            <w:vAlign w:val="center"/>
          </w:tcPr>
          <w:p w14:paraId="2E799DBA">
            <w:pPr>
              <w:rPr>
                <w:rFonts w:ascii="宋体" w:hAnsi="宋体"/>
                <w:color w:val="auto"/>
                <w:szCs w:val="21"/>
                <w:highlight w:val="none"/>
              </w:rPr>
            </w:pPr>
          </w:p>
        </w:tc>
      </w:tr>
      <w:tr w14:paraId="1EEB2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735" w:type="dxa"/>
            <w:tcMar>
              <w:top w:w="57" w:type="dxa"/>
              <w:left w:w="108" w:type="dxa"/>
              <w:bottom w:w="0" w:type="dxa"/>
              <w:right w:w="108" w:type="dxa"/>
            </w:tcMar>
            <w:vAlign w:val="center"/>
          </w:tcPr>
          <w:p w14:paraId="3064AD55">
            <w:pPr>
              <w:rPr>
                <w:rFonts w:ascii="宋体" w:hAnsi="宋体"/>
                <w:color w:val="auto"/>
                <w:szCs w:val="21"/>
                <w:highlight w:val="none"/>
              </w:rPr>
            </w:pPr>
          </w:p>
        </w:tc>
        <w:tc>
          <w:tcPr>
            <w:tcW w:w="2534" w:type="dxa"/>
            <w:tcMar>
              <w:top w:w="57" w:type="dxa"/>
              <w:left w:w="108" w:type="dxa"/>
              <w:bottom w:w="0" w:type="dxa"/>
              <w:right w:w="108" w:type="dxa"/>
            </w:tcMar>
          </w:tcPr>
          <w:p w14:paraId="1ECDE767">
            <w:pPr>
              <w:snapToGrid w:val="0"/>
              <w:rPr>
                <w:rFonts w:ascii="宋体" w:hAnsi="宋体"/>
                <w:color w:val="auto"/>
                <w:szCs w:val="21"/>
                <w:highlight w:val="none"/>
              </w:rPr>
            </w:pPr>
          </w:p>
        </w:tc>
        <w:tc>
          <w:tcPr>
            <w:tcW w:w="1785" w:type="dxa"/>
            <w:tcMar>
              <w:top w:w="57" w:type="dxa"/>
              <w:left w:w="108" w:type="dxa"/>
              <w:bottom w:w="0" w:type="dxa"/>
              <w:right w:w="108" w:type="dxa"/>
            </w:tcMar>
            <w:vAlign w:val="center"/>
          </w:tcPr>
          <w:p w14:paraId="4DCDBA5F">
            <w:pPr>
              <w:rPr>
                <w:rFonts w:ascii="宋体" w:hAnsi="宋体"/>
                <w:color w:val="auto"/>
                <w:szCs w:val="21"/>
                <w:highlight w:val="none"/>
              </w:rPr>
            </w:pPr>
          </w:p>
        </w:tc>
        <w:tc>
          <w:tcPr>
            <w:tcW w:w="1365" w:type="dxa"/>
            <w:tcMar>
              <w:top w:w="57" w:type="dxa"/>
              <w:left w:w="108" w:type="dxa"/>
              <w:bottom w:w="0" w:type="dxa"/>
              <w:right w:w="108" w:type="dxa"/>
            </w:tcMar>
            <w:vAlign w:val="center"/>
          </w:tcPr>
          <w:p w14:paraId="722C4F19">
            <w:pPr>
              <w:rPr>
                <w:rFonts w:ascii="宋体" w:hAnsi="宋体"/>
                <w:color w:val="auto"/>
                <w:szCs w:val="21"/>
                <w:highlight w:val="none"/>
              </w:rPr>
            </w:pPr>
          </w:p>
        </w:tc>
        <w:tc>
          <w:tcPr>
            <w:tcW w:w="2625" w:type="dxa"/>
            <w:tcMar>
              <w:top w:w="57" w:type="dxa"/>
              <w:left w:w="108" w:type="dxa"/>
              <w:bottom w:w="0" w:type="dxa"/>
              <w:right w:w="108" w:type="dxa"/>
            </w:tcMar>
            <w:vAlign w:val="center"/>
          </w:tcPr>
          <w:p w14:paraId="0F42F8CC">
            <w:pPr>
              <w:rPr>
                <w:rFonts w:ascii="宋体" w:hAnsi="宋体"/>
                <w:color w:val="auto"/>
                <w:szCs w:val="21"/>
                <w:highlight w:val="none"/>
              </w:rPr>
            </w:pPr>
          </w:p>
        </w:tc>
      </w:tr>
      <w:tr w14:paraId="16570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35" w:type="dxa"/>
            <w:tcMar>
              <w:top w:w="57" w:type="dxa"/>
              <w:left w:w="108" w:type="dxa"/>
              <w:bottom w:w="0" w:type="dxa"/>
              <w:right w:w="108" w:type="dxa"/>
            </w:tcMar>
            <w:vAlign w:val="center"/>
          </w:tcPr>
          <w:p w14:paraId="733F3450">
            <w:pPr>
              <w:rPr>
                <w:rFonts w:ascii="宋体" w:hAnsi="宋体"/>
                <w:color w:val="auto"/>
                <w:szCs w:val="21"/>
                <w:highlight w:val="none"/>
              </w:rPr>
            </w:pPr>
          </w:p>
        </w:tc>
        <w:tc>
          <w:tcPr>
            <w:tcW w:w="2534" w:type="dxa"/>
            <w:tcMar>
              <w:top w:w="57" w:type="dxa"/>
              <w:left w:w="108" w:type="dxa"/>
              <w:bottom w:w="0" w:type="dxa"/>
              <w:right w:w="108" w:type="dxa"/>
            </w:tcMar>
          </w:tcPr>
          <w:p w14:paraId="05B9BD7A">
            <w:pPr>
              <w:snapToGrid w:val="0"/>
              <w:rPr>
                <w:rFonts w:ascii="宋体" w:hAnsi="宋体"/>
                <w:color w:val="auto"/>
                <w:szCs w:val="21"/>
                <w:highlight w:val="none"/>
              </w:rPr>
            </w:pPr>
          </w:p>
        </w:tc>
        <w:tc>
          <w:tcPr>
            <w:tcW w:w="1785" w:type="dxa"/>
            <w:tcMar>
              <w:top w:w="57" w:type="dxa"/>
              <w:left w:w="108" w:type="dxa"/>
              <w:bottom w:w="0" w:type="dxa"/>
              <w:right w:w="108" w:type="dxa"/>
            </w:tcMar>
            <w:vAlign w:val="center"/>
          </w:tcPr>
          <w:p w14:paraId="18FFFD67">
            <w:pPr>
              <w:rPr>
                <w:rFonts w:ascii="宋体" w:hAnsi="宋体"/>
                <w:color w:val="auto"/>
                <w:szCs w:val="21"/>
                <w:highlight w:val="none"/>
              </w:rPr>
            </w:pPr>
          </w:p>
        </w:tc>
        <w:tc>
          <w:tcPr>
            <w:tcW w:w="1365" w:type="dxa"/>
            <w:tcMar>
              <w:top w:w="57" w:type="dxa"/>
              <w:left w:w="108" w:type="dxa"/>
              <w:bottom w:w="0" w:type="dxa"/>
              <w:right w:w="108" w:type="dxa"/>
            </w:tcMar>
            <w:vAlign w:val="center"/>
          </w:tcPr>
          <w:p w14:paraId="509E7A10">
            <w:pPr>
              <w:rPr>
                <w:rFonts w:ascii="宋体" w:hAnsi="宋体"/>
                <w:color w:val="auto"/>
                <w:szCs w:val="21"/>
                <w:highlight w:val="none"/>
              </w:rPr>
            </w:pPr>
          </w:p>
        </w:tc>
        <w:tc>
          <w:tcPr>
            <w:tcW w:w="2625" w:type="dxa"/>
            <w:tcMar>
              <w:top w:w="57" w:type="dxa"/>
              <w:left w:w="108" w:type="dxa"/>
              <w:bottom w:w="0" w:type="dxa"/>
              <w:right w:w="108" w:type="dxa"/>
            </w:tcMar>
            <w:vAlign w:val="center"/>
          </w:tcPr>
          <w:p w14:paraId="1BD68E34">
            <w:pPr>
              <w:rPr>
                <w:rFonts w:ascii="宋体" w:hAnsi="宋体"/>
                <w:color w:val="auto"/>
                <w:szCs w:val="21"/>
                <w:highlight w:val="none"/>
              </w:rPr>
            </w:pPr>
          </w:p>
        </w:tc>
      </w:tr>
    </w:tbl>
    <w:p w14:paraId="60196C11">
      <w:pPr>
        <w:spacing w:line="360" w:lineRule="auto"/>
        <w:rPr>
          <w:rFonts w:ascii="宋体" w:hAnsi="宋体"/>
          <w:color w:val="auto"/>
          <w:sz w:val="24"/>
          <w:highlight w:val="none"/>
        </w:rPr>
      </w:pPr>
    </w:p>
    <w:p w14:paraId="64C05A20">
      <w:pPr>
        <w:spacing w:line="360" w:lineRule="auto"/>
        <w:rPr>
          <w:rFonts w:ascii="宋体" w:hAnsi="宋体"/>
          <w:color w:val="auto"/>
          <w:sz w:val="24"/>
          <w:highlight w:val="none"/>
        </w:rPr>
      </w:pPr>
    </w:p>
    <w:p w14:paraId="749A1CB7">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投标人名称（公章）：</w:t>
      </w:r>
    </w:p>
    <w:p w14:paraId="6D120A78">
      <w:pPr>
        <w:spacing w:line="360" w:lineRule="auto"/>
        <w:ind w:left="420"/>
        <w:rPr>
          <w:rFonts w:ascii="宋体" w:hAnsi="宋体"/>
          <w:color w:val="auto"/>
          <w:sz w:val="24"/>
          <w:highlight w:val="none"/>
        </w:rPr>
      </w:pPr>
    </w:p>
    <w:p w14:paraId="55F6BB1A">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w:t>
      </w:r>
    </w:p>
    <w:p w14:paraId="43826ECF">
      <w:pPr>
        <w:spacing w:line="360" w:lineRule="auto"/>
        <w:ind w:firstLine="435"/>
        <w:rPr>
          <w:rFonts w:ascii="宋体" w:hAnsi="宋体"/>
          <w:color w:val="auto"/>
          <w:sz w:val="24"/>
          <w:highlight w:val="none"/>
        </w:rPr>
      </w:pPr>
    </w:p>
    <w:p w14:paraId="0D8D3B12">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14:paraId="62712208">
      <w:pPr>
        <w:spacing w:line="360" w:lineRule="auto"/>
        <w:ind w:firstLine="435"/>
        <w:rPr>
          <w:rFonts w:ascii="宋体" w:hAnsi="宋体"/>
          <w:color w:val="auto"/>
          <w:sz w:val="24"/>
          <w:highlight w:val="none"/>
        </w:rPr>
      </w:pPr>
    </w:p>
    <w:p w14:paraId="0BA77674">
      <w:pPr>
        <w:spacing w:line="360" w:lineRule="auto"/>
        <w:ind w:firstLine="435"/>
        <w:rPr>
          <w:rFonts w:ascii="宋体" w:hAnsi="宋体"/>
          <w:color w:val="auto"/>
          <w:sz w:val="24"/>
          <w:highlight w:val="none"/>
          <w:u w:val="single"/>
        </w:rPr>
      </w:pPr>
      <w:r>
        <w:rPr>
          <w:rFonts w:hint="eastAsia" w:ascii="宋体" w:hAnsi="宋体"/>
          <w:color w:val="auto"/>
          <w:sz w:val="24"/>
          <w:highlight w:val="none"/>
        </w:rPr>
        <w:t>日        期：</w:t>
      </w:r>
    </w:p>
    <w:p w14:paraId="4192F24E">
      <w:pPr>
        <w:tabs>
          <w:tab w:val="left" w:pos="2460"/>
        </w:tabs>
        <w:spacing w:line="360" w:lineRule="auto"/>
        <w:ind w:firstLine="435"/>
        <w:rPr>
          <w:rFonts w:ascii="宋体" w:hAnsi="宋体"/>
          <w:b/>
          <w:color w:val="auto"/>
          <w:sz w:val="28"/>
          <w:highlight w:val="none"/>
        </w:rPr>
      </w:pPr>
    </w:p>
    <w:p w14:paraId="0DA6D8A8">
      <w:pPr>
        <w:tabs>
          <w:tab w:val="left" w:pos="2460"/>
        </w:tabs>
        <w:spacing w:line="360" w:lineRule="auto"/>
        <w:ind w:firstLine="435"/>
        <w:rPr>
          <w:rFonts w:ascii="宋体" w:hAnsi="宋体"/>
          <w:b/>
          <w:color w:val="auto"/>
          <w:sz w:val="28"/>
          <w:highlight w:val="none"/>
        </w:rPr>
      </w:pPr>
    </w:p>
    <w:p w14:paraId="41E1A5C0">
      <w:pPr>
        <w:tabs>
          <w:tab w:val="left" w:pos="2460"/>
        </w:tabs>
        <w:spacing w:line="360" w:lineRule="auto"/>
        <w:ind w:firstLine="435"/>
        <w:rPr>
          <w:rFonts w:ascii="宋体" w:hAnsi="宋体"/>
          <w:b/>
          <w:color w:val="auto"/>
          <w:sz w:val="28"/>
          <w:highlight w:val="none"/>
        </w:rPr>
      </w:pPr>
    </w:p>
    <w:p w14:paraId="4A646288">
      <w:pPr>
        <w:tabs>
          <w:tab w:val="left" w:pos="2460"/>
        </w:tabs>
        <w:spacing w:line="360" w:lineRule="auto"/>
        <w:ind w:firstLine="435"/>
        <w:rPr>
          <w:rFonts w:ascii="宋体" w:hAnsi="宋体"/>
          <w:b/>
          <w:color w:val="auto"/>
          <w:sz w:val="28"/>
          <w:highlight w:val="none"/>
        </w:rPr>
      </w:pPr>
    </w:p>
    <w:p w14:paraId="4DABA485">
      <w:pPr>
        <w:jc w:val="center"/>
        <w:rPr>
          <w:color w:val="auto"/>
          <w:sz w:val="52"/>
          <w:szCs w:val="52"/>
          <w:highlight w:val="none"/>
        </w:rPr>
      </w:pPr>
      <w:bookmarkStart w:id="39" w:name="_Toc30468_WPSOffice_Level1"/>
      <w:bookmarkStart w:id="40" w:name="_Toc4615_WPSOffice_Level1"/>
      <w:bookmarkStart w:id="41" w:name="_Toc21322_WPSOffice_Level1"/>
    </w:p>
    <w:p w14:paraId="0B8EC559">
      <w:pPr>
        <w:jc w:val="center"/>
        <w:rPr>
          <w:color w:val="auto"/>
          <w:sz w:val="52"/>
          <w:szCs w:val="52"/>
          <w:highlight w:val="none"/>
        </w:rPr>
      </w:pPr>
      <w:r>
        <w:rPr>
          <w:rFonts w:hint="eastAsia"/>
          <w:color w:val="auto"/>
          <w:sz w:val="52"/>
          <w:szCs w:val="52"/>
          <w:highlight w:val="none"/>
        </w:rPr>
        <w:t>项目名称</w:t>
      </w:r>
      <w:bookmarkEnd w:id="39"/>
      <w:bookmarkEnd w:id="40"/>
      <w:bookmarkEnd w:id="41"/>
    </w:p>
    <w:p w14:paraId="74E592AA">
      <w:pPr>
        <w:spacing w:before="240"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项目编号：（标项）</w:t>
      </w:r>
    </w:p>
    <w:p w14:paraId="2C807A53">
      <w:pPr>
        <w:pStyle w:val="22"/>
        <w:rPr>
          <w:color w:val="auto"/>
          <w:highlight w:val="none"/>
        </w:rPr>
      </w:pPr>
    </w:p>
    <w:p w14:paraId="56F7948F">
      <w:pPr>
        <w:jc w:val="center"/>
        <w:rPr>
          <w:color w:val="auto"/>
          <w:sz w:val="84"/>
          <w:szCs w:val="84"/>
          <w:highlight w:val="none"/>
        </w:rPr>
      </w:pPr>
      <w:bookmarkStart w:id="42" w:name="_Toc8885_WPSOffice_Level1"/>
      <w:bookmarkStart w:id="43" w:name="_Toc9453_WPSOffice_Level1"/>
      <w:r>
        <w:rPr>
          <w:rFonts w:hint="eastAsia"/>
          <w:color w:val="auto"/>
          <w:sz w:val="84"/>
          <w:szCs w:val="84"/>
          <w:highlight w:val="none"/>
        </w:rPr>
        <w:t>报</w:t>
      </w:r>
      <w:bookmarkEnd w:id="42"/>
      <w:bookmarkEnd w:id="43"/>
    </w:p>
    <w:p w14:paraId="26FB8813">
      <w:pPr>
        <w:jc w:val="center"/>
        <w:rPr>
          <w:color w:val="auto"/>
          <w:sz w:val="84"/>
          <w:szCs w:val="84"/>
          <w:highlight w:val="none"/>
        </w:rPr>
      </w:pPr>
      <w:bookmarkStart w:id="44" w:name="_Toc10910_WPSOffice_Level1"/>
      <w:bookmarkStart w:id="45" w:name="_Toc7485_WPSOffice_Level1"/>
      <w:r>
        <w:rPr>
          <w:rFonts w:hint="eastAsia"/>
          <w:color w:val="auto"/>
          <w:sz w:val="84"/>
          <w:szCs w:val="84"/>
          <w:highlight w:val="none"/>
        </w:rPr>
        <w:t>价</w:t>
      </w:r>
      <w:bookmarkEnd w:id="44"/>
      <w:bookmarkEnd w:id="45"/>
    </w:p>
    <w:p w14:paraId="7CD4A3E2">
      <w:pPr>
        <w:jc w:val="center"/>
        <w:rPr>
          <w:color w:val="auto"/>
          <w:sz w:val="84"/>
          <w:szCs w:val="84"/>
          <w:highlight w:val="none"/>
        </w:rPr>
      </w:pPr>
      <w:bookmarkStart w:id="46" w:name="_Toc3932_WPSOffice_Level1"/>
      <w:bookmarkStart w:id="47" w:name="_Toc14572_WPSOffice_Level1"/>
      <w:r>
        <w:rPr>
          <w:rFonts w:hint="eastAsia"/>
          <w:color w:val="auto"/>
          <w:sz w:val="84"/>
          <w:szCs w:val="84"/>
          <w:highlight w:val="none"/>
        </w:rPr>
        <w:t>文</w:t>
      </w:r>
      <w:bookmarkEnd w:id="46"/>
      <w:bookmarkEnd w:id="47"/>
    </w:p>
    <w:p w14:paraId="0C419702">
      <w:pPr>
        <w:jc w:val="center"/>
        <w:rPr>
          <w:color w:val="auto"/>
          <w:sz w:val="84"/>
          <w:szCs w:val="84"/>
          <w:highlight w:val="none"/>
        </w:rPr>
      </w:pPr>
      <w:bookmarkStart w:id="48" w:name="_Toc7562_WPSOffice_Level1"/>
      <w:bookmarkStart w:id="49" w:name="_Toc16973_WPSOffice_Level1"/>
      <w:r>
        <w:rPr>
          <w:rFonts w:hint="eastAsia"/>
          <w:color w:val="auto"/>
          <w:sz w:val="84"/>
          <w:szCs w:val="84"/>
          <w:highlight w:val="none"/>
        </w:rPr>
        <w:t>件</w:t>
      </w:r>
      <w:bookmarkEnd w:id="48"/>
      <w:bookmarkEnd w:id="49"/>
    </w:p>
    <w:p w14:paraId="2AB0252D">
      <w:pPr>
        <w:spacing w:line="360" w:lineRule="auto"/>
        <w:ind w:right="532"/>
        <w:rPr>
          <w:rFonts w:ascii="宋体" w:hAnsi="宋体"/>
          <w:color w:val="auto"/>
          <w:sz w:val="36"/>
          <w:szCs w:val="36"/>
          <w:highlight w:val="none"/>
        </w:rPr>
      </w:pPr>
    </w:p>
    <w:p w14:paraId="78F175F3">
      <w:pPr>
        <w:spacing w:line="360" w:lineRule="auto"/>
        <w:ind w:right="532"/>
        <w:jc w:val="center"/>
        <w:rPr>
          <w:rFonts w:ascii="宋体" w:hAnsi="宋体"/>
          <w:color w:val="auto"/>
          <w:sz w:val="36"/>
          <w:szCs w:val="36"/>
          <w:highlight w:val="none"/>
        </w:rPr>
      </w:pPr>
    </w:p>
    <w:p w14:paraId="105B9134">
      <w:pPr>
        <w:spacing w:line="360" w:lineRule="auto"/>
        <w:ind w:right="532" w:firstLine="720" w:firstLineChars="200"/>
        <w:rPr>
          <w:rFonts w:ascii="宋体" w:hAnsi="宋体"/>
          <w:color w:val="auto"/>
          <w:sz w:val="36"/>
          <w:szCs w:val="36"/>
          <w:highlight w:val="none"/>
        </w:rPr>
      </w:pPr>
      <w:bookmarkStart w:id="50" w:name="_Toc4603_WPSOffice_Level1"/>
      <w:bookmarkStart w:id="51" w:name="_Toc26700_WPSOffice_Level1"/>
      <w:r>
        <w:rPr>
          <w:rFonts w:hint="eastAsia" w:ascii="宋体" w:hAnsi="宋体"/>
          <w:color w:val="auto"/>
          <w:sz w:val="36"/>
          <w:szCs w:val="36"/>
          <w:highlight w:val="none"/>
        </w:rPr>
        <w:t>投标人全称（公章）：</w:t>
      </w:r>
      <w:bookmarkEnd w:id="50"/>
      <w:bookmarkEnd w:id="51"/>
    </w:p>
    <w:p w14:paraId="2FB4C1C7">
      <w:pPr>
        <w:spacing w:line="360" w:lineRule="auto"/>
        <w:ind w:right="-108" w:firstLine="720" w:firstLineChars="200"/>
        <w:rPr>
          <w:rFonts w:ascii="宋体" w:hAnsi="宋体"/>
          <w:color w:val="auto"/>
          <w:sz w:val="36"/>
          <w:szCs w:val="36"/>
          <w:highlight w:val="none"/>
        </w:rPr>
      </w:pPr>
      <w:bookmarkStart w:id="52" w:name="_Toc32593_WPSOffice_Level1"/>
      <w:bookmarkStart w:id="53" w:name="_Toc1391_WPSOffice_Level1"/>
      <w:r>
        <w:rPr>
          <w:rFonts w:hint="eastAsia" w:ascii="宋体" w:hAnsi="宋体"/>
          <w:color w:val="auto"/>
          <w:sz w:val="36"/>
          <w:szCs w:val="36"/>
          <w:highlight w:val="none"/>
        </w:rPr>
        <w:t>地    址：</w:t>
      </w:r>
      <w:bookmarkEnd w:id="52"/>
      <w:bookmarkEnd w:id="53"/>
    </w:p>
    <w:p w14:paraId="2C732C41">
      <w:pPr>
        <w:spacing w:line="360" w:lineRule="auto"/>
        <w:ind w:right="-108" w:firstLine="720" w:firstLineChars="200"/>
        <w:rPr>
          <w:rFonts w:ascii="宋体" w:hAnsi="宋体"/>
          <w:color w:val="auto"/>
          <w:sz w:val="36"/>
          <w:szCs w:val="36"/>
          <w:highlight w:val="none"/>
        </w:rPr>
      </w:pPr>
      <w:bookmarkStart w:id="54" w:name="_Toc20938_WPSOffice_Level1"/>
      <w:bookmarkStart w:id="55" w:name="_Toc3791_WPSOffice_Level1"/>
      <w:r>
        <w:rPr>
          <w:rFonts w:hint="eastAsia" w:ascii="宋体" w:hAnsi="宋体"/>
          <w:color w:val="auto"/>
          <w:sz w:val="36"/>
          <w:szCs w:val="36"/>
          <w:highlight w:val="none"/>
        </w:rPr>
        <w:t>时    间：</w:t>
      </w:r>
      <w:bookmarkEnd w:id="54"/>
      <w:bookmarkEnd w:id="55"/>
    </w:p>
    <w:p w14:paraId="07DE29A9">
      <w:pPr>
        <w:spacing w:line="360" w:lineRule="auto"/>
        <w:ind w:right="-108"/>
        <w:jc w:val="center"/>
        <w:rPr>
          <w:rFonts w:ascii="仿宋_GB2312" w:hAnsi="宋体" w:eastAsia="仿宋_GB2312"/>
          <w:b/>
          <w:color w:val="auto"/>
          <w:sz w:val="36"/>
          <w:szCs w:val="36"/>
          <w:highlight w:val="none"/>
        </w:rPr>
      </w:pPr>
    </w:p>
    <w:p w14:paraId="272C7CE8">
      <w:pPr>
        <w:pStyle w:val="22"/>
        <w:rPr>
          <w:color w:val="auto"/>
          <w:highlight w:val="none"/>
        </w:rPr>
      </w:pPr>
    </w:p>
    <w:p w14:paraId="1E25C8DE">
      <w:pPr>
        <w:pStyle w:val="22"/>
        <w:rPr>
          <w:color w:val="auto"/>
          <w:highlight w:val="none"/>
        </w:rPr>
      </w:pPr>
    </w:p>
    <w:p w14:paraId="26E3D077">
      <w:pPr>
        <w:pStyle w:val="9"/>
        <w:rPr>
          <w:rFonts w:ascii="仿宋_GB2312" w:hAnsi="宋体" w:eastAsia="仿宋_GB2312"/>
          <w:b/>
          <w:color w:val="auto"/>
          <w:sz w:val="36"/>
          <w:szCs w:val="36"/>
          <w:highlight w:val="none"/>
        </w:rPr>
      </w:pPr>
    </w:p>
    <w:p w14:paraId="01302BCB">
      <w:pPr>
        <w:widowControl/>
        <w:jc w:val="left"/>
        <w:rPr>
          <w:rFonts w:ascii="宋体" w:hAnsi="宋体"/>
          <w:b/>
          <w:bCs/>
          <w:color w:val="auto"/>
          <w:sz w:val="36"/>
          <w:szCs w:val="36"/>
          <w:highlight w:val="none"/>
        </w:rPr>
      </w:pPr>
      <w:bookmarkStart w:id="56" w:name="_Toc19972_WPSOffice_Level1"/>
      <w:bookmarkStart w:id="57" w:name="_Toc29537_WPSOffice_Level1"/>
      <w:r>
        <w:rPr>
          <w:rFonts w:ascii="宋体" w:hAnsi="宋体"/>
          <w:b/>
          <w:bCs/>
          <w:color w:val="auto"/>
          <w:sz w:val="36"/>
          <w:szCs w:val="36"/>
          <w:highlight w:val="none"/>
        </w:rPr>
        <w:br w:type="page"/>
      </w:r>
    </w:p>
    <w:p w14:paraId="72CFD0EC">
      <w:pPr>
        <w:spacing w:line="480" w:lineRule="auto"/>
        <w:jc w:val="center"/>
        <w:rPr>
          <w:rFonts w:ascii="宋体" w:hAnsi="宋体"/>
          <w:b/>
          <w:bCs/>
          <w:color w:val="auto"/>
          <w:sz w:val="36"/>
          <w:szCs w:val="36"/>
          <w:highlight w:val="none"/>
        </w:rPr>
      </w:pPr>
      <w:r>
        <w:rPr>
          <w:rFonts w:hint="eastAsia" w:ascii="宋体" w:hAnsi="宋体"/>
          <w:b/>
          <w:bCs/>
          <w:color w:val="auto"/>
          <w:sz w:val="36"/>
          <w:szCs w:val="36"/>
          <w:highlight w:val="none"/>
        </w:rPr>
        <w:t>报价文件目录</w:t>
      </w:r>
      <w:bookmarkEnd w:id="56"/>
      <w:bookmarkEnd w:id="57"/>
    </w:p>
    <w:p w14:paraId="0F6F48A4">
      <w:pPr>
        <w:pStyle w:val="22"/>
        <w:rPr>
          <w:color w:val="auto"/>
          <w:highlight w:val="none"/>
        </w:rPr>
      </w:pPr>
    </w:p>
    <w:p w14:paraId="2252A5E7">
      <w:pPr>
        <w:rPr>
          <w:rFonts w:asciiTheme="minorEastAsia" w:hAnsiTheme="minorEastAsia" w:eastAsiaTheme="minorEastAsia" w:cstheme="minorEastAsia"/>
          <w:color w:val="auto"/>
          <w:sz w:val="28"/>
          <w:szCs w:val="28"/>
          <w:highlight w:val="none"/>
        </w:rPr>
      </w:pPr>
    </w:p>
    <w:p w14:paraId="04988313">
      <w:pPr>
        <w:spacing w:line="360" w:lineRule="auto"/>
        <w:rPr>
          <w:rFonts w:asciiTheme="minorEastAsia" w:hAnsiTheme="minorEastAsia" w:eastAsiaTheme="minorEastAsia" w:cstheme="minorEastAsia"/>
          <w:color w:val="auto"/>
          <w:sz w:val="28"/>
          <w:szCs w:val="28"/>
          <w:highlight w:val="none"/>
        </w:rPr>
      </w:pPr>
      <w:bookmarkStart w:id="58" w:name="_Toc29988_WPSOffice_Level1"/>
      <w:bookmarkStart w:id="59" w:name="_Toc6778_WPSOffice_Level1"/>
      <w:r>
        <w:rPr>
          <w:rFonts w:hint="eastAsia" w:asciiTheme="minorEastAsia" w:hAnsiTheme="minorEastAsia" w:eastAsiaTheme="minorEastAsia" w:cstheme="minorEastAsia"/>
          <w:color w:val="auto"/>
          <w:sz w:val="28"/>
          <w:szCs w:val="28"/>
          <w:highlight w:val="none"/>
        </w:rPr>
        <w:t>1.开标一览表（附件13）</w:t>
      </w:r>
      <w:bookmarkEnd w:id="58"/>
      <w:bookmarkEnd w:id="59"/>
    </w:p>
    <w:p w14:paraId="264E6CC1">
      <w:pPr>
        <w:spacing w:line="360" w:lineRule="auto"/>
        <w:rPr>
          <w:rFonts w:asciiTheme="minorEastAsia" w:hAnsiTheme="minorEastAsia" w:eastAsiaTheme="minorEastAsia" w:cstheme="minorEastAsia"/>
          <w:color w:val="auto"/>
          <w:sz w:val="28"/>
          <w:szCs w:val="28"/>
          <w:highlight w:val="none"/>
        </w:rPr>
      </w:pPr>
      <w:bookmarkStart w:id="60" w:name="_Toc14672_WPSOffice_Level1"/>
      <w:bookmarkStart w:id="61" w:name="_Toc3001_WPSOffice_Level1"/>
      <w:r>
        <w:rPr>
          <w:rFonts w:hint="eastAsia" w:asciiTheme="minorEastAsia" w:hAnsiTheme="minorEastAsia" w:eastAsiaTheme="minorEastAsia" w:cstheme="minorEastAsia"/>
          <w:color w:val="auto"/>
          <w:sz w:val="28"/>
          <w:szCs w:val="28"/>
          <w:highlight w:val="none"/>
        </w:rPr>
        <w:t>2.中小企业声明函（附件14）</w:t>
      </w:r>
    </w:p>
    <w:p w14:paraId="31E88902">
      <w:pPr>
        <w:spacing w:line="360" w:lineRule="auto"/>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3.针对报价投标人认为其他需要说明的</w:t>
      </w:r>
      <w:bookmarkEnd w:id="60"/>
      <w:bookmarkEnd w:id="61"/>
    </w:p>
    <w:p w14:paraId="5A16BC66">
      <w:pPr>
        <w:spacing w:line="360" w:lineRule="auto"/>
        <w:ind w:firstLine="480" w:firstLineChars="200"/>
        <w:rPr>
          <w:color w:val="auto"/>
          <w:sz w:val="24"/>
          <w:highlight w:val="none"/>
        </w:rPr>
      </w:pPr>
    </w:p>
    <w:p w14:paraId="34EF50DA">
      <w:pPr>
        <w:spacing w:line="360" w:lineRule="auto"/>
        <w:ind w:firstLine="482" w:firstLineChars="200"/>
        <w:rPr>
          <w:rFonts w:ascii="宋体" w:hAnsi="宋体"/>
          <w:b/>
          <w:color w:val="auto"/>
          <w:sz w:val="24"/>
          <w:highlight w:val="none"/>
        </w:rPr>
      </w:pPr>
    </w:p>
    <w:p w14:paraId="5D018818">
      <w:pPr>
        <w:spacing w:line="360" w:lineRule="auto"/>
        <w:ind w:left="480"/>
        <w:rPr>
          <w:rFonts w:ascii="宋体" w:hAnsi="宋体"/>
          <w:b/>
          <w:color w:val="auto"/>
          <w:sz w:val="28"/>
          <w:highlight w:val="none"/>
        </w:rPr>
      </w:pPr>
    </w:p>
    <w:p w14:paraId="62F83F6A">
      <w:pPr>
        <w:spacing w:line="360" w:lineRule="auto"/>
        <w:ind w:left="480"/>
        <w:rPr>
          <w:rFonts w:ascii="宋体" w:hAnsi="宋体"/>
          <w:b/>
          <w:color w:val="auto"/>
          <w:sz w:val="28"/>
          <w:highlight w:val="none"/>
        </w:rPr>
      </w:pPr>
    </w:p>
    <w:p w14:paraId="547FECD2">
      <w:pPr>
        <w:spacing w:line="360" w:lineRule="auto"/>
        <w:ind w:left="480"/>
        <w:rPr>
          <w:rFonts w:ascii="宋体" w:hAnsi="宋体"/>
          <w:b/>
          <w:color w:val="auto"/>
          <w:sz w:val="28"/>
          <w:highlight w:val="none"/>
        </w:rPr>
      </w:pPr>
    </w:p>
    <w:p w14:paraId="0C58ECDE">
      <w:pPr>
        <w:spacing w:line="360" w:lineRule="auto"/>
        <w:ind w:left="480"/>
        <w:rPr>
          <w:rFonts w:ascii="宋体" w:hAnsi="宋体"/>
          <w:b/>
          <w:color w:val="auto"/>
          <w:sz w:val="28"/>
          <w:highlight w:val="none"/>
        </w:rPr>
      </w:pPr>
    </w:p>
    <w:p w14:paraId="46E28C53">
      <w:pPr>
        <w:spacing w:line="360" w:lineRule="auto"/>
        <w:ind w:left="480"/>
        <w:rPr>
          <w:rFonts w:ascii="宋体" w:hAnsi="宋体"/>
          <w:b/>
          <w:color w:val="auto"/>
          <w:sz w:val="28"/>
          <w:highlight w:val="none"/>
        </w:rPr>
      </w:pPr>
    </w:p>
    <w:p w14:paraId="5F67F809">
      <w:pPr>
        <w:spacing w:line="360" w:lineRule="auto"/>
        <w:ind w:left="480"/>
        <w:rPr>
          <w:rFonts w:ascii="宋体" w:hAnsi="宋体"/>
          <w:b/>
          <w:color w:val="auto"/>
          <w:sz w:val="28"/>
          <w:highlight w:val="none"/>
        </w:rPr>
      </w:pPr>
    </w:p>
    <w:p w14:paraId="7F51472F">
      <w:pPr>
        <w:spacing w:line="360" w:lineRule="auto"/>
        <w:ind w:left="480"/>
        <w:rPr>
          <w:rFonts w:ascii="宋体" w:hAnsi="宋体"/>
          <w:b/>
          <w:color w:val="auto"/>
          <w:sz w:val="28"/>
          <w:highlight w:val="none"/>
        </w:rPr>
      </w:pPr>
    </w:p>
    <w:p w14:paraId="7C69AF7D">
      <w:pPr>
        <w:spacing w:line="360" w:lineRule="auto"/>
        <w:ind w:left="480"/>
        <w:rPr>
          <w:rFonts w:ascii="宋体" w:hAnsi="宋体"/>
          <w:b/>
          <w:color w:val="auto"/>
          <w:sz w:val="28"/>
          <w:highlight w:val="none"/>
        </w:rPr>
      </w:pPr>
    </w:p>
    <w:p w14:paraId="21D3119D">
      <w:pPr>
        <w:spacing w:line="360" w:lineRule="auto"/>
        <w:ind w:left="480"/>
        <w:rPr>
          <w:rFonts w:ascii="宋体" w:hAnsi="宋体"/>
          <w:b/>
          <w:color w:val="auto"/>
          <w:sz w:val="28"/>
          <w:highlight w:val="none"/>
        </w:rPr>
      </w:pPr>
    </w:p>
    <w:p w14:paraId="5681DAB8">
      <w:pPr>
        <w:spacing w:line="360" w:lineRule="auto"/>
        <w:ind w:left="480"/>
        <w:rPr>
          <w:rFonts w:ascii="宋体" w:hAnsi="宋体"/>
          <w:b/>
          <w:color w:val="auto"/>
          <w:sz w:val="28"/>
          <w:highlight w:val="none"/>
        </w:rPr>
      </w:pPr>
    </w:p>
    <w:p w14:paraId="25744977">
      <w:pPr>
        <w:spacing w:line="360" w:lineRule="auto"/>
        <w:ind w:left="480"/>
        <w:rPr>
          <w:rFonts w:ascii="宋体" w:hAnsi="宋体"/>
          <w:b/>
          <w:color w:val="auto"/>
          <w:sz w:val="28"/>
          <w:highlight w:val="none"/>
        </w:rPr>
      </w:pPr>
    </w:p>
    <w:p w14:paraId="712729FC">
      <w:pPr>
        <w:spacing w:line="360" w:lineRule="auto"/>
        <w:ind w:left="480"/>
        <w:rPr>
          <w:rFonts w:ascii="宋体" w:hAnsi="宋体"/>
          <w:b/>
          <w:color w:val="auto"/>
          <w:sz w:val="28"/>
          <w:highlight w:val="none"/>
        </w:rPr>
      </w:pPr>
    </w:p>
    <w:p w14:paraId="159B3508">
      <w:pPr>
        <w:spacing w:line="360" w:lineRule="auto"/>
        <w:ind w:left="480"/>
        <w:rPr>
          <w:rFonts w:ascii="宋体" w:hAnsi="宋体"/>
          <w:b/>
          <w:color w:val="auto"/>
          <w:sz w:val="28"/>
          <w:highlight w:val="none"/>
        </w:rPr>
      </w:pPr>
    </w:p>
    <w:p w14:paraId="671407A7">
      <w:pPr>
        <w:rPr>
          <w:rFonts w:ascii="宋体" w:hAnsi="宋体"/>
          <w:b/>
          <w:color w:val="auto"/>
          <w:sz w:val="28"/>
          <w:highlight w:val="none"/>
        </w:rPr>
      </w:pPr>
      <w:r>
        <w:rPr>
          <w:rFonts w:hint="eastAsia" w:ascii="宋体" w:hAnsi="宋体"/>
          <w:b/>
          <w:color w:val="auto"/>
          <w:sz w:val="28"/>
          <w:highlight w:val="none"/>
        </w:rPr>
        <w:br w:type="page"/>
      </w:r>
    </w:p>
    <w:p w14:paraId="62C0DCE9">
      <w:pPr>
        <w:spacing w:line="360" w:lineRule="auto"/>
        <w:rPr>
          <w:rFonts w:ascii="宋体" w:hAnsi="宋体"/>
          <w:b/>
          <w:color w:val="auto"/>
          <w:sz w:val="28"/>
          <w:highlight w:val="none"/>
        </w:rPr>
      </w:pPr>
      <w:r>
        <w:rPr>
          <w:rFonts w:hint="eastAsia" w:ascii="宋体" w:hAnsi="宋体"/>
          <w:b/>
          <w:color w:val="auto"/>
          <w:sz w:val="28"/>
          <w:highlight w:val="none"/>
        </w:rPr>
        <w:t>附件13</w:t>
      </w:r>
    </w:p>
    <w:p w14:paraId="71D8C08E">
      <w:pPr>
        <w:spacing w:line="360" w:lineRule="auto"/>
        <w:ind w:left="-2" w:hanging="2"/>
        <w:jc w:val="center"/>
        <w:rPr>
          <w:rFonts w:ascii="宋体" w:hAnsi="宋体"/>
          <w:b/>
          <w:color w:val="auto"/>
          <w:sz w:val="32"/>
          <w:szCs w:val="32"/>
          <w:highlight w:val="none"/>
        </w:rPr>
      </w:pPr>
      <w:bookmarkStart w:id="62" w:name="_Toc16144_WPSOffice_Level1"/>
      <w:bookmarkStart w:id="63" w:name="_Toc30363_WPSOffice_Level1"/>
      <w:r>
        <w:rPr>
          <w:rFonts w:hint="eastAsia" w:ascii="宋体" w:hAnsi="宋体"/>
          <w:b/>
          <w:color w:val="auto"/>
          <w:sz w:val="32"/>
          <w:szCs w:val="32"/>
          <w:highlight w:val="none"/>
        </w:rPr>
        <w:t xml:space="preserve">开标一览表 </w:t>
      </w:r>
      <w:bookmarkEnd w:id="62"/>
      <w:bookmarkEnd w:id="63"/>
    </w:p>
    <w:p w14:paraId="1E64F449">
      <w:pPr>
        <w:spacing w:line="360" w:lineRule="auto"/>
        <w:ind w:left="-2" w:hanging="2"/>
        <w:jc w:val="center"/>
        <w:rPr>
          <w:rFonts w:ascii="宋体" w:hAnsi="宋体"/>
          <w:b/>
          <w:color w:val="auto"/>
          <w:sz w:val="32"/>
          <w:szCs w:val="32"/>
          <w:highlight w:val="none"/>
        </w:rPr>
      </w:pPr>
    </w:p>
    <w:p w14:paraId="1717A6B9">
      <w:pPr>
        <w:pStyle w:val="13"/>
        <w:spacing w:line="360" w:lineRule="auto"/>
        <w:ind w:firstLine="482" w:firstLineChars="200"/>
        <w:rPr>
          <w:rFonts w:hAnsi="宋体"/>
          <w:b/>
          <w:color w:val="auto"/>
          <w:sz w:val="24"/>
          <w:highlight w:val="none"/>
        </w:rPr>
      </w:pPr>
      <w:r>
        <w:rPr>
          <w:rFonts w:hAnsi="宋体"/>
          <w:b/>
          <w:color w:val="auto"/>
          <w:sz w:val="24"/>
          <w:highlight w:val="none"/>
        </w:rPr>
        <w:t>项目编号：</w:t>
      </w:r>
    </w:p>
    <w:p w14:paraId="13B8D057">
      <w:pPr>
        <w:pStyle w:val="43"/>
        <w:spacing w:line="360" w:lineRule="auto"/>
        <w:ind w:right="480" w:firstLine="482" w:firstLineChars="200"/>
        <w:jc w:val="left"/>
        <w:rPr>
          <w:rFonts w:hAnsi="宋体"/>
          <w:color w:val="auto"/>
          <w:sz w:val="24"/>
          <w:highlight w:val="none"/>
        </w:rPr>
      </w:pPr>
      <w:r>
        <w:rPr>
          <w:rFonts w:hAnsi="宋体"/>
          <w:b/>
          <w:color w:val="auto"/>
          <w:sz w:val="24"/>
          <w:highlight w:val="none"/>
        </w:rPr>
        <w:t>项目名称：</w:t>
      </w:r>
      <w:r>
        <w:rPr>
          <w:rFonts w:hint="eastAsia" w:ascii="宋体" w:hAnsi="宋体"/>
          <w:color w:val="auto"/>
          <w:sz w:val="24"/>
          <w:highlight w:val="none"/>
        </w:rPr>
        <w:t xml:space="preserve">                                     [货币单位：人民币元]</w:t>
      </w:r>
    </w:p>
    <w:tbl>
      <w:tblPr>
        <w:tblStyle w:val="23"/>
        <w:tblpPr w:leftFromText="181" w:rightFromText="181" w:bottomFromText="170" w:vertAnchor="text" w:tblpXSpec="center" w:tblpY="1"/>
        <w:tblOverlap w:val="never"/>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0211E91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14:paraId="253A3C48">
            <w:pPr>
              <w:autoSpaceDE w:val="0"/>
              <w:autoSpaceDN w:val="0"/>
              <w:spacing w:line="450" w:lineRule="exact"/>
              <w:jc w:val="center"/>
              <w:textAlignment w:val="bottom"/>
              <w:rPr>
                <w:rFonts w:ascii="宋体" w:hAnsi="宋体"/>
                <w:color w:val="auto"/>
                <w:sz w:val="24"/>
                <w:highlight w:val="none"/>
              </w:rPr>
            </w:pPr>
            <w:r>
              <w:rPr>
                <w:rFonts w:hint="eastAsia" w:ascii="宋体" w:hAnsi="宋体"/>
                <w:color w:val="auto"/>
                <w:sz w:val="24"/>
                <w:highlight w:val="none"/>
              </w:rPr>
              <w:t>投标总报价(元)</w:t>
            </w:r>
          </w:p>
        </w:tc>
        <w:tc>
          <w:tcPr>
            <w:tcW w:w="1349" w:type="dxa"/>
            <w:tcBorders>
              <w:top w:val="single" w:color="auto" w:sz="12" w:space="0"/>
              <w:left w:val="single" w:color="auto" w:sz="4" w:space="0"/>
              <w:bottom w:val="single" w:color="auto" w:sz="4" w:space="0"/>
              <w:right w:val="single" w:color="auto" w:sz="4" w:space="0"/>
            </w:tcBorders>
            <w:vAlign w:val="center"/>
          </w:tcPr>
          <w:p w14:paraId="4C353A0C">
            <w:pPr>
              <w:autoSpaceDE w:val="0"/>
              <w:autoSpaceDN w:val="0"/>
              <w:spacing w:line="450" w:lineRule="exact"/>
              <w:jc w:val="center"/>
              <w:textAlignment w:val="bottom"/>
              <w:rPr>
                <w:rFonts w:ascii="宋体" w:hAnsi="宋体"/>
                <w:color w:val="auto"/>
                <w:sz w:val="24"/>
                <w:highlight w:val="none"/>
              </w:rPr>
            </w:pPr>
            <w:r>
              <w:rPr>
                <w:rFonts w:hint="eastAsia" w:ascii="宋体" w:hAnsi="宋体"/>
                <w:color w:val="auto"/>
                <w:sz w:val="24"/>
                <w:highlight w:val="none"/>
              </w:rPr>
              <w:t>大写</w:t>
            </w:r>
          </w:p>
        </w:tc>
        <w:tc>
          <w:tcPr>
            <w:tcW w:w="4629" w:type="dxa"/>
            <w:tcBorders>
              <w:top w:val="single" w:color="auto" w:sz="12" w:space="0"/>
              <w:left w:val="single" w:color="auto" w:sz="4" w:space="0"/>
              <w:bottom w:val="single" w:color="auto" w:sz="4" w:space="0"/>
              <w:right w:val="single" w:color="auto" w:sz="12" w:space="0"/>
            </w:tcBorders>
            <w:vAlign w:val="center"/>
          </w:tcPr>
          <w:p w14:paraId="5390EC3D">
            <w:pPr>
              <w:autoSpaceDE w:val="0"/>
              <w:autoSpaceDN w:val="0"/>
              <w:spacing w:line="450" w:lineRule="exact"/>
              <w:jc w:val="center"/>
              <w:textAlignment w:val="bottom"/>
              <w:rPr>
                <w:rFonts w:ascii="宋体" w:hAnsi="宋体"/>
                <w:color w:val="auto"/>
                <w:szCs w:val="21"/>
                <w:highlight w:val="none"/>
              </w:rPr>
            </w:pPr>
          </w:p>
        </w:tc>
      </w:tr>
      <w:tr w14:paraId="49C95E8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14:paraId="521C5A67">
            <w:pPr>
              <w:rPr>
                <w:rFonts w:ascii="宋体" w:hAnsi="宋体"/>
                <w:color w:val="auto"/>
                <w:sz w:val="24"/>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14:paraId="5DE29E9F">
            <w:pPr>
              <w:autoSpaceDE w:val="0"/>
              <w:autoSpaceDN w:val="0"/>
              <w:spacing w:line="450" w:lineRule="exact"/>
              <w:jc w:val="center"/>
              <w:textAlignment w:val="bottom"/>
              <w:rPr>
                <w:rFonts w:ascii="宋体" w:hAnsi="宋体"/>
                <w:color w:val="auto"/>
                <w:sz w:val="24"/>
                <w:highlight w:val="none"/>
              </w:rPr>
            </w:pPr>
            <w:r>
              <w:rPr>
                <w:rFonts w:hint="eastAsia" w:ascii="宋体" w:hAnsi="宋体"/>
                <w:color w:val="auto"/>
                <w:sz w:val="24"/>
                <w:highlight w:val="none"/>
              </w:rPr>
              <w:t>小写</w:t>
            </w:r>
          </w:p>
        </w:tc>
        <w:tc>
          <w:tcPr>
            <w:tcW w:w="4629" w:type="dxa"/>
            <w:tcBorders>
              <w:top w:val="single" w:color="auto" w:sz="4" w:space="0"/>
              <w:left w:val="single" w:color="auto" w:sz="4" w:space="0"/>
              <w:bottom w:val="single" w:color="auto" w:sz="4" w:space="0"/>
              <w:right w:val="single" w:color="auto" w:sz="12" w:space="0"/>
            </w:tcBorders>
            <w:vAlign w:val="center"/>
          </w:tcPr>
          <w:p w14:paraId="1643D8B9">
            <w:pPr>
              <w:autoSpaceDE w:val="0"/>
              <w:autoSpaceDN w:val="0"/>
              <w:spacing w:line="450" w:lineRule="exact"/>
              <w:jc w:val="center"/>
              <w:textAlignment w:val="bottom"/>
              <w:rPr>
                <w:rFonts w:ascii="宋体" w:hAnsi="宋体"/>
                <w:color w:val="auto"/>
                <w:szCs w:val="21"/>
                <w:highlight w:val="none"/>
              </w:rPr>
            </w:pPr>
          </w:p>
        </w:tc>
      </w:tr>
    </w:tbl>
    <w:p w14:paraId="54CB77BB">
      <w:pPr>
        <w:pStyle w:val="9"/>
        <w:spacing w:line="360" w:lineRule="auto"/>
        <w:ind w:firstLine="422" w:firstLineChars="200"/>
        <w:rPr>
          <w:rFonts w:asciiTheme="minorEastAsia" w:hAnsiTheme="minorEastAsia" w:eastAsiaTheme="minorEastAsia"/>
          <w:bCs/>
          <w:color w:val="auto"/>
          <w:kern w:val="0"/>
          <w:sz w:val="24"/>
          <w:highlight w:val="none"/>
        </w:rPr>
      </w:pPr>
      <w:r>
        <w:rPr>
          <w:rFonts w:hint="eastAsia" w:ascii="宋体" w:hAnsi="宋体"/>
          <w:b/>
          <w:color w:val="auto"/>
          <w:szCs w:val="21"/>
          <w:highlight w:val="none"/>
        </w:rPr>
        <w:t>填报要求：</w:t>
      </w:r>
      <w:r>
        <w:rPr>
          <w:rFonts w:hint="eastAsia" w:asciiTheme="minorEastAsia" w:hAnsiTheme="minorEastAsia" w:eastAsiaTheme="minorEastAsia"/>
          <w:bCs/>
          <w:color w:val="auto"/>
          <w:kern w:val="0"/>
          <w:sz w:val="24"/>
          <w:highlight w:val="none"/>
        </w:rPr>
        <w:t>投标价格应包括为完成本项目需要的和可能发生的全部费用及投标人的利润和应交纳的税金等，包括招标文件虽未明示，但作为一个有经验的供应商应该预计到的费用等，对合同内容的费用、质量、安全、文明服务等实行全面承包。</w:t>
      </w:r>
    </w:p>
    <w:p w14:paraId="6162E449">
      <w:pPr>
        <w:spacing w:line="360" w:lineRule="auto"/>
        <w:ind w:firstLine="480" w:firstLineChars="200"/>
        <w:rPr>
          <w:rFonts w:ascii="宋体" w:hAnsi="宋体"/>
          <w:color w:val="auto"/>
          <w:sz w:val="24"/>
          <w:highlight w:val="none"/>
        </w:rPr>
      </w:pPr>
    </w:p>
    <w:p w14:paraId="4653136D">
      <w:pPr>
        <w:pStyle w:val="22"/>
        <w:ind w:left="0" w:leftChars="0" w:firstLine="0"/>
        <w:rPr>
          <w:rFonts w:ascii="宋体" w:hAnsi="宋体"/>
          <w:color w:val="auto"/>
          <w:sz w:val="24"/>
          <w:highlight w:val="none"/>
        </w:rPr>
      </w:pPr>
    </w:p>
    <w:p w14:paraId="03273309">
      <w:pPr>
        <w:pStyle w:val="22"/>
        <w:ind w:left="0" w:leftChars="0" w:firstLine="0"/>
        <w:rPr>
          <w:rFonts w:ascii="宋体" w:hAnsi="宋体"/>
          <w:color w:val="auto"/>
          <w:sz w:val="24"/>
          <w:highlight w:val="none"/>
        </w:rPr>
      </w:pPr>
    </w:p>
    <w:p w14:paraId="4D1F56D2">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投标人名称（公章）：</w:t>
      </w:r>
    </w:p>
    <w:p w14:paraId="32786C2C">
      <w:pPr>
        <w:spacing w:line="360" w:lineRule="auto"/>
        <w:ind w:left="420"/>
        <w:rPr>
          <w:rFonts w:ascii="宋体" w:hAnsi="宋体"/>
          <w:color w:val="auto"/>
          <w:sz w:val="24"/>
          <w:highlight w:val="none"/>
        </w:rPr>
      </w:pPr>
    </w:p>
    <w:p w14:paraId="5CE7E678">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w:t>
      </w:r>
    </w:p>
    <w:p w14:paraId="4E76F248">
      <w:pPr>
        <w:spacing w:line="360" w:lineRule="auto"/>
        <w:ind w:firstLine="435"/>
        <w:rPr>
          <w:rFonts w:ascii="宋体" w:hAnsi="宋体"/>
          <w:color w:val="auto"/>
          <w:sz w:val="24"/>
          <w:highlight w:val="none"/>
        </w:rPr>
      </w:pPr>
    </w:p>
    <w:p w14:paraId="435A0FF0">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14:paraId="0301C709">
      <w:pPr>
        <w:spacing w:line="360" w:lineRule="auto"/>
        <w:rPr>
          <w:rFonts w:ascii="宋体" w:hAnsi="宋体"/>
          <w:color w:val="auto"/>
          <w:sz w:val="24"/>
          <w:highlight w:val="none"/>
        </w:rPr>
      </w:pPr>
    </w:p>
    <w:p w14:paraId="65F01285">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14:paraId="3485F998">
      <w:pPr>
        <w:spacing w:line="360" w:lineRule="auto"/>
        <w:rPr>
          <w:rFonts w:ascii="宋体" w:hAnsi="宋体"/>
          <w:b/>
          <w:color w:val="auto"/>
          <w:sz w:val="28"/>
          <w:highlight w:val="none"/>
        </w:rPr>
      </w:pPr>
    </w:p>
    <w:p w14:paraId="7FD45AD6">
      <w:pPr>
        <w:spacing w:line="360" w:lineRule="auto"/>
        <w:rPr>
          <w:rFonts w:ascii="宋体" w:hAnsi="宋体"/>
          <w:b/>
          <w:color w:val="auto"/>
          <w:sz w:val="28"/>
          <w:highlight w:val="none"/>
        </w:rPr>
      </w:pPr>
    </w:p>
    <w:p w14:paraId="47B19942">
      <w:pPr>
        <w:spacing w:line="360" w:lineRule="auto"/>
        <w:rPr>
          <w:rFonts w:ascii="宋体" w:hAnsi="宋体"/>
          <w:b/>
          <w:color w:val="auto"/>
          <w:sz w:val="28"/>
          <w:highlight w:val="none"/>
        </w:rPr>
      </w:pPr>
    </w:p>
    <w:p w14:paraId="4C4E91BF">
      <w:pPr>
        <w:widowControl/>
        <w:jc w:val="left"/>
        <w:rPr>
          <w:rFonts w:ascii="宋体" w:hAnsi="宋体"/>
          <w:color w:val="auto"/>
          <w:sz w:val="24"/>
          <w:highlight w:val="none"/>
        </w:rPr>
      </w:pPr>
      <w:r>
        <w:rPr>
          <w:color w:val="auto"/>
          <w:highlight w:val="none"/>
        </w:rPr>
        <w:br w:type="page"/>
      </w:r>
      <w:r>
        <w:rPr>
          <w:rFonts w:ascii="宋体" w:hAnsi="宋体"/>
          <w:color w:val="auto"/>
          <w:sz w:val="24"/>
          <w:highlight w:val="none"/>
        </w:rPr>
        <w:t xml:space="preserve"> </w:t>
      </w:r>
    </w:p>
    <w:p w14:paraId="7D335D0D">
      <w:pPr>
        <w:spacing w:line="360" w:lineRule="auto"/>
        <w:ind w:firstLine="435"/>
        <w:rPr>
          <w:rFonts w:ascii="宋体" w:hAnsi="宋体"/>
          <w:color w:val="auto"/>
          <w:sz w:val="24"/>
          <w:highlight w:val="none"/>
        </w:rPr>
      </w:pPr>
    </w:p>
    <w:p w14:paraId="2942335A">
      <w:pPr>
        <w:adjustRightInd w:val="0"/>
        <w:snapToGrid w:val="0"/>
        <w:spacing w:line="360" w:lineRule="auto"/>
        <w:ind w:right="480"/>
        <w:outlineLvl w:val="0"/>
        <w:rPr>
          <w:rFonts w:ascii="宋体" w:hAnsi="宋体"/>
          <w:b/>
          <w:color w:val="auto"/>
          <w:sz w:val="28"/>
          <w:highlight w:val="none"/>
        </w:rPr>
      </w:pPr>
      <w:r>
        <w:rPr>
          <w:rFonts w:hint="eastAsia" w:ascii="宋体" w:hAnsi="宋体"/>
          <w:b/>
          <w:color w:val="auto"/>
          <w:sz w:val="28"/>
          <w:highlight w:val="none"/>
        </w:rPr>
        <w:t>附件14-1</w:t>
      </w:r>
    </w:p>
    <w:p w14:paraId="315C221D">
      <w:pPr>
        <w:widowControl/>
        <w:autoSpaceDE w:val="0"/>
        <w:autoSpaceDN w:val="0"/>
        <w:spacing w:line="480" w:lineRule="auto"/>
        <w:ind w:firstLine="241" w:firstLineChars="100"/>
        <w:outlineLvl w:val="2"/>
        <w:rPr>
          <w:rFonts w:asciiTheme="minorEastAsia" w:hAnsiTheme="minorEastAsia" w:eastAsiaTheme="minorEastAsia"/>
          <w:b/>
          <w:color w:val="auto"/>
          <w:sz w:val="24"/>
          <w:highlight w:val="none"/>
        </w:rPr>
      </w:pPr>
    </w:p>
    <w:p w14:paraId="1A6A5A00">
      <w:pPr>
        <w:widowControl/>
        <w:autoSpaceDE w:val="0"/>
        <w:autoSpaceDN w:val="0"/>
        <w:spacing w:line="480" w:lineRule="auto"/>
        <w:ind w:firstLine="241" w:firstLineChars="100"/>
        <w:jc w:val="center"/>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中小企业声明函</w:t>
      </w:r>
    </w:p>
    <w:p w14:paraId="17F9DBB3">
      <w:pPr>
        <w:widowControl/>
        <w:autoSpaceDE w:val="0"/>
        <w:autoSpaceDN w:val="0"/>
        <w:adjustRightInd w:val="0"/>
        <w:snapToGrid w:val="0"/>
        <w:spacing w:line="480" w:lineRule="auto"/>
        <w:ind w:firstLine="480" w:firstLineChars="200"/>
        <w:jc w:val="left"/>
        <w:outlineLvl w:val="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本公司（联合体）</w:t>
      </w:r>
      <w:r>
        <w:rPr>
          <w:rFonts w:asciiTheme="minorEastAsia" w:hAnsiTheme="minorEastAsia" w:eastAsiaTheme="minorEastAsia"/>
          <w:color w:val="auto"/>
          <w:sz w:val="24"/>
          <w:highlight w:val="none"/>
        </w:rPr>
        <w:t>郑重声明，根据《政府采购促进中小企业发展管理办法》（财库</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2020</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46 号）的规定，</w:t>
      </w:r>
      <w:r>
        <w:rPr>
          <w:rFonts w:hint="eastAsia" w:asciiTheme="minorEastAsia" w:hAnsiTheme="minorEastAsia" w:eastAsiaTheme="minorEastAsia"/>
          <w:color w:val="auto"/>
          <w:sz w:val="24"/>
          <w:highlight w:val="none"/>
        </w:rPr>
        <w:t>本公司（联合体）</w:t>
      </w:r>
      <w:r>
        <w:rPr>
          <w:rFonts w:asciiTheme="minorEastAsia" w:hAnsiTheme="minorEastAsia" w:eastAsiaTheme="minorEastAsia"/>
          <w:color w:val="auto"/>
          <w:sz w:val="24"/>
          <w:highlight w:val="none"/>
        </w:rPr>
        <w:t>参加</w:t>
      </w:r>
      <w:r>
        <w:rPr>
          <w:rFonts w:hint="eastAsia" w:asciiTheme="minorEastAsia" w:hAnsiTheme="minorEastAsia" w:eastAsiaTheme="minorEastAsia"/>
          <w:b/>
          <w:bCs/>
          <w:color w:val="auto"/>
          <w:sz w:val="24"/>
          <w:highlight w:val="none"/>
          <w:u w:val="single"/>
        </w:rPr>
        <w:t>三门县自然资源和规划局</w:t>
      </w:r>
      <w:r>
        <w:rPr>
          <w:rFonts w:hint="eastAsia" w:asciiTheme="minorEastAsia" w:hAnsiTheme="minorEastAsia" w:eastAsiaTheme="minorEastAsia"/>
          <w:color w:val="auto"/>
          <w:sz w:val="24"/>
          <w:highlight w:val="none"/>
        </w:rPr>
        <w:t>的</w:t>
      </w:r>
      <w:r>
        <w:rPr>
          <w:rFonts w:hint="eastAsia" w:asciiTheme="minorEastAsia" w:hAnsiTheme="minorEastAsia" w:eastAsiaTheme="minorEastAsia"/>
          <w:b/>
          <w:bCs/>
          <w:color w:val="auto"/>
          <w:sz w:val="24"/>
          <w:highlight w:val="none"/>
          <w:u w:val="single"/>
          <w:lang w:eastAsia="zh-CN"/>
        </w:rPr>
        <w:t>三门县2024年养殖用海监测项目</w:t>
      </w:r>
      <w:r>
        <w:rPr>
          <w:rFonts w:asciiTheme="minorEastAsia" w:hAnsiTheme="minorEastAsia" w:eastAsiaTheme="minorEastAsia"/>
          <w:color w:val="auto"/>
          <w:sz w:val="24"/>
          <w:highlight w:val="none"/>
        </w:rPr>
        <w:t>采购活动，</w:t>
      </w:r>
      <w:r>
        <w:rPr>
          <w:rFonts w:hint="eastAsia" w:asciiTheme="minorEastAsia" w:hAnsiTheme="minorEastAsia" w:eastAsiaTheme="minorEastAsia"/>
          <w:color w:val="auto"/>
          <w:sz w:val="24"/>
          <w:highlight w:val="none"/>
        </w:rPr>
        <w:t>提供服务</w:t>
      </w:r>
      <w:r>
        <w:rPr>
          <w:rFonts w:asciiTheme="minorEastAsia" w:hAnsiTheme="minorEastAsia" w:eastAsiaTheme="minorEastAsia"/>
          <w:color w:val="auto"/>
          <w:sz w:val="24"/>
          <w:highlight w:val="none"/>
        </w:rPr>
        <w:t>全部为符合政策要求的中小企业</w:t>
      </w:r>
      <w:r>
        <w:rPr>
          <w:rFonts w:hint="eastAsia" w:asciiTheme="minorEastAsia" w:hAnsiTheme="minorEastAsia" w:eastAsiaTheme="minorEastAsia"/>
          <w:color w:val="auto"/>
          <w:sz w:val="24"/>
          <w:highlight w:val="none"/>
        </w:rPr>
        <w:t>承接</w:t>
      </w:r>
      <w:r>
        <w:rPr>
          <w:rFonts w:asciiTheme="minorEastAsia" w:hAnsiTheme="minorEastAsia" w:eastAsiaTheme="minorEastAsia"/>
          <w:color w:val="auto"/>
          <w:sz w:val="24"/>
          <w:highlight w:val="none"/>
        </w:rPr>
        <w:t>。相关企业</w:t>
      </w:r>
      <w:r>
        <w:rPr>
          <w:rFonts w:hint="eastAsia" w:asciiTheme="minorEastAsia" w:hAnsiTheme="minorEastAsia" w:eastAsiaTheme="minorEastAsia"/>
          <w:color w:val="auto"/>
          <w:sz w:val="24"/>
          <w:highlight w:val="none"/>
        </w:rPr>
        <w:t>（含联合体中的中小企业、签订分包意向协议的中小企业）的</w:t>
      </w:r>
      <w:r>
        <w:rPr>
          <w:rFonts w:asciiTheme="minorEastAsia" w:hAnsiTheme="minorEastAsia" w:eastAsiaTheme="minorEastAsia"/>
          <w:color w:val="auto"/>
          <w:sz w:val="24"/>
          <w:highlight w:val="none"/>
        </w:rPr>
        <w:t>具体情况如下：</w:t>
      </w:r>
    </w:p>
    <w:p w14:paraId="602556DD">
      <w:pPr>
        <w:widowControl/>
        <w:autoSpaceDE w:val="0"/>
        <w:autoSpaceDN w:val="0"/>
        <w:adjustRightInd w:val="0"/>
        <w:snapToGrid w:val="0"/>
        <w:spacing w:line="480" w:lineRule="auto"/>
        <w:ind w:firstLine="240" w:firstLineChars="100"/>
        <w:jc w:val="left"/>
        <w:outlineLvl w:val="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b/>
          <w:bCs/>
          <w:i/>
          <w:iCs/>
          <w:color w:val="auto"/>
          <w:sz w:val="24"/>
          <w:highlight w:val="none"/>
          <w:u w:val="single"/>
          <w:lang w:eastAsia="zh-CN"/>
        </w:rPr>
        <w:t>三门县2024年养殖用海监测项目</w:t>
      </w:r>
      <w:r>
        <w:rPr>
          <w:rFonts w:hint="eastAsia" w:asciiTheme="minorEastAsia" w:hAnsiTheme="minorEastAsia" w:eastAsiaTheme="minorEastAsia"/>
          <w:color w:val="auto"/>
          <w:sz w:val="24"/>
          <w:highlight w:val="none"/>
        </w:rPr>
        <w:t>，属于</w:t>
      </w:r>
      <w:r>
        <w:rPr>
          <w:rFonts w:hint="eastAsia" w:ascii="宋体" w:hAnsi="宋体" w:cs="宋体"/>
          <w:color w:val="auto"/>
          <w:sz w:val="24"/>
          <w:highlight w:val="none"/>
          <w:u w:val="single"/>
        </w:rPr>
        <w:t>科学研究和技术服务</w:t>
      </w:r>
      <w:r>
        <w:rPr>
          <w:rFonts w:hint="eastAsia" w:asciiTheme="minorEastAsia" w:hAnsiTheme="minorEastAsia" w:eastAsiaTheme="minorEastAsia"/>
          <w:color w:val="auto"/>
          <w:sz w:val="24"/>
          <w:highlight w:val="none"/>
        </w:rPr>
        <w:t>；承建（承接）企业为</w:t>
      </w:r>
      <w:r>
        <w:rPr>
          <w:rFonts w:hint="eastAsia" w:asciiTheme="minorEastAsia" w:hAnsiTheme="minorEastAsia" w:eastAsiaTheme="minorEastAsia"/>
          <w:i/>
          <w:iCs/>
          <w:color w:val="auto"/>
          <w:sz w:val="24"/>
          <w:highlight w:val="none"/>
          <w:u w:val="single"/>
        </w:rPr>
        <w:t>（企业名称）</w:t>
      </w:r>
      <w:r>
        <w:rPr>
          <w:rFonts w:hint="eastAsia" w:asciiTheme="minorEastAsia" w:hAnsiTheme="minorEastAsia" w:eastAsiaTheme="minorEastAsia"/>
          <w:color w:val="auto"/>
          <w:sz w:val="24"/>
          <w:highlight w:val="none"/>
        </w:rPr>
        <w:t>，从业人员</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ab/>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人，营业收入为</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ab/>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万元，资产总额为</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ab/>
      </w:r>
      <w:r>
        <w:rPr>
          <w:rFonts w:hint="eastAsia" w:asciiTheme="minorEastAsia" w:hAnsiTheme="minorEastAsia" w:eastAsiaTheme="minorEastAsia"/>
          <w:color w:val="auto"/>
          <w:sz w:val="24"/>
          <w:highlight w:val="none"/>
        </w:rPr>
        <w:t>万元，属于</w:t>
      </w:r>
      <w:r>
        <w:rPr>
          <w:rFonts w:hint="eastAsia" w:asciiTheme="minorEastAsia" w:hAnsiTheme="minorEastAsia" w:eastAsiaTheme="minorEastAsia"/>
          <w:i/>
          <w:iCs/>
          <w:color w:val="auto"/>
          <w:sz w:val="24"/>
          <w:highlight w:val="none"/>
          <w:u w:val="single"/>
        </w:rPr>
        <w:t>（中型企业、小型企业、微型企业）</w:t>
      </w:r>
      <w:r>
        <w:rPr>
          <w:rFonts w:hint="eastAsia" w:asciiTheme="minorEastAsia" w:hAnsiTheme="minorEastAsia" w:eastAsiaTheme="minorEastAsia"/>
          <w:color w:val="auto"/>
          <w:sz w:val="24"/>
          <w:highlight w:val="none"/>
        </w:rPr>
        <w:t>；</w:t>
      </w:r>
    </w:p>
    <w:p w14:paraId="7B57CCE5">
      <w:pPr>
        <w:widowControl/>
        <w:autoSpaceDE w:val="0"/>
        <w:autoSpaceDN w:val="0"/>
        <w:adjustRightInd w:val="0"/>
        <w:snapToGrid w:val="0"/>
        <w:spacing w:line="480" w:lineRule="auto"/>
        <w:ind w:firstLine="480" w:firstLineChars="200"/>
        <w:jc w:val="left"/>
        <w:outlineLvl w:val="2"/>
        <w:rPr>
          <w:rFonts w:asciiTheme="minorEastAsia" w:hAnsiTheme="minorEastAsia" w:eastAsiaTheme="minorEastAsia"/>
          <w:color w:val="auto"/>
          <w:sz w:val="24"/>
          <w:highlight w:val="none"/>
        </w:rPr>
      </w:pPr>
      <w:r>
        <w:rPr>
          <w:rFonts w:hint="eastAsia" w:ascii="宋体" w:hAnsi="宋体"/>
          <w:color w:val="auto"/>
          <w:sz w:val="24"/>
          <w:highlight w:val="none"/>
        </w:rPr>
        <w:t>……</w:t>
      </w:r>
      <w:r>
        <w:rPr>
          <w:rFonts w:asciiTheme="minorEastAsia" w:hAnsiTheme="minorEastAsia" w:eastAsiaTheme="minorEastAsia"/>
          <w:color w:val="auto"/>
          <w:sz w:val="24"/>
          <w:highlight w:val="none"/>
        </w:rPr>
        <w:t>以上企业，不属于大企业的分支机构，不存在控股股东为大企业的情形，也不存在与大企业的负责人为同一人的情形。</w:t>
      </w:r>
    </w:p>
    <w:p w14:paraId="653E62F9">
      <w:pPr>
        <w:widowControl/>
        <w:autoSpaceDE w:val="0"/>
        <w:autoSpaceDN w:val="0"/>
        <w:adjustRightInd w:val="0"/>
        <w:snapToGrid w:val="0"/>
        <w:spacing w:line="480" w:lineRule="auto"/>
        <w:ind w:firstLine="240" w:firstLineChars="100"/>
        <w:jc w:val="left"/>
        <w:outlineLvl w:val="2"/>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本企业对上述声明内容的真实性负责。如有虚假，将依法承担相应责任。</w:t>
      </w:r>
    </w:p>
    <w:p w14:paraId="1E837AFD">
      <w:pPr>
        <w:widowControl/>
        <w:autoSpaceDE w:val="0"/>
        <w:autoSpaceDN w:val="0"/>
        <w:adjustRightInd w:val="0"/>
        <w:snapToGrid w:val="0"/>
        <w:spacing w:line="480" w:lineRule="auto"/>
        <w:ind w:firstLine="480" w:firstLineChars="200"/>
        <w:jc w:val="left"/>
        <w:outlineLvl w:val="2"/>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企业名称（盖章）：</w:t>
      </w:r>
    </w:p>
    <w:p w14:paraId="64F1E85E">
      <w:pPr>
        <w:widowControl/>
        <w:autoSpaceDE w:val="0"/>
        <w:autoSpaceDN w:val="0"/>
        <w:adjustRightInd w:val="0"/>
        <w:snapToGrid w:val="0"/>
        <w:spacing w:line="480" w:lineRule="auto"/>
        <w:ind w:firstLine="480" w:firstLineChars="200"/>
        <w:jc w:val="left"/>
        <w:outlineLvl w:val="2"/>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日期：</w:t>
      </w:r>
    </w:p>
    <w:p w14:paraId="3383BA6A">
      <w:pPr>
        <w:widowControl/>
        <w:autoSpaceDE w:val="0"/>
        <w:autoSpaceDN w:val="0"/>
        <w:spacing w:line="300" w:lineRule="auto"/>
        <w:ind w:firstLine="482" w:firstLineChars="200"/>
        <w:jc w:val="left"/>
        <w:outlineLvl w:val="2"/>
        <w:rPr>
          <w:rFonts w:asciiTheme="minorEastAsia" w:hAnsiTheme="minorEastAsia" w:eastAsiaTheme="minorEastAsia"/>
          <w:b/>
          <w:bCs/>
          <w:color w:val="auto"/>
          <w:sz w:val="24"/>
          <w:highlight w:val="none"/>
        </w:rPr>
      </w:pPr>
    </w:p>
    <w:p w14:paraId="6DDA026B">
      <w:pPr>
        <w:widowControl/>
        <w:autoSpaceDE w:val="0"/>
        <w:autoSpaceDN w:val="0"/>
        <w:spacing w:line="300" w:lineRule="auto"/>
        <w:ind w:firstLine="482" w:firstLineChars="200"/>
        <w:jc w:val="left"/>
        <w:outlineLvl w:val="2"/>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备注：1、从业人员、营业收入、资产总额填报上一年度数据，无上一年度数据的新成立企业可不填报。</w:t>
      </w:r>
    </w:p>
    <w:p w14:paraId="1209FAB7">
      <w:pPr>
        <w:rPr>
          <w:rFonts w:asciiTheme="minorEastAsia" w:hAnsiTheme="minorEastAsia" w:eastAsiaTheme="minorEastAsia"/>
          <w:color w:val="auto"/>
          <w:sz w:val="24"/>
          <w:highlight w:val="none"/>
        </w:rPr>
      </w:pPr>
    </w:p>
    <w:p w14:paraId="48254568">
      <w:pPr>
        <w:pStyle w:val="73"/>
        <w:rPr>
          <w:rFonts w:asciiTheme="minorEastAsia" w:hAnsiTheme="minorEastAsia" w:eastAsiaTheme="minorEastAsia"/>
          <w:color w:val="auto"/>
          <w:sz w:val="24"/>
          <w:szCs w:val="24"/>
          <w:highlight w:val="none"/>
        </w:rPr>
      </w:pPr>
    </w:p>
    <w:p w14:paraId="457A6325">
      <w:pPr>
        <w:pStyle w:val="3"/>
        <w:ind w:left="5250"/>
        <w:rPr>
          <w:rFonts w:asciiTheme="minorEastAsia" w:hAnsiTheme="minorEastAsia" w:eastAsiaTheme="minorEastAsia"/>
          <w:color w:val="auto"/>
          <w:highlight w:val="none"/>
        </w:rPr>
      </w:pPr>
    </w:p>
    <w:p w14:paraId="76825150">
      <w:pPr>
        <w:rPr>
          <w:rFonts w:asciiTheme="minorEastAsia" w:hAnsiTheme="minorEastAsia" w:eastAsiaTheme="minorEastAsia"/>
          <w:color w:val="auto"/>
          <w:sz w:val="24"/>
          <w:highlight w:val="none"/>
        </w:rPr>
      </w:pPr>
    </w:p>
    <w:p w14:paraId="15823444">
      <w:pPr>
        <w:widowControl/>
        <w:jc w:val="left"/>
        <w:rPr>
          <w:rFonts w:cs="宋体" w:asciiTheme="minorEastAsia" w:hAnsiTheme="minorEastAsia" w:eastAsiaTheme="minorEastAsia"/>
          <w:snapToGrid w:val="0"/>
          <w:color w:val="auto"/>
          <w:sz w:val="24"/>
          <w:highlight w:val="none"/>
        </w:rPr>
      </w:pPr>
      <w:r>
        <w:rPr>
          <w:rFonts w:asciiTheme="minorEastAsia" w:hAnsiTheme="minorEastAsia" w:eastAsiaTheme="minorEastAsia"/>
          <w:color w:val="auto"/>
          <w:sz w:val="24"/>
          <w:highlight w:val="none"/>
        </w:rPr>
        <w:br w:type="page"/>
      </w:r>
    </w:p>
    <w:p w14:paraId="16CA6E00">
      <w:pPr>
        <w:pStyle w:val="73"/>
        <w:rPr>
          <w:rFonts w:asciiTheme="minorEastAsia" w:hAnsiTheme="minorEastAsia" w:eastAsiaTheme="minorEastAsia"/>
          <w:color w:val="auto"/>
          <w:sz w:val="24"/>
          <w:szCs w:val="24"/>
          <w:highlight w:val="none"/>
        </w:rPr>
      </w:pPr>
    </w:p>
    <w:p w14:paraId="1FCAAAC8">
      <w:pPr>
        <w:widowControl/>
        <w:jc w:val="left"/>
        <w:rPr>
          <w:rFonts w:asciiTheme="minorEastAsia" w:hAnsiTheme="minorEastAsia" w:eastAsiaTheme="minorEastAsia"/>
          <w:b/>
          <w:color w:val="auto"/>
          <w:sz w:val="24"/>
          <w:highlight w:val="none"/>
        </w:rPr>
      </w:pPr>
    </w:p>
    <w:p w14:paraId="7EEA64CE">
      <w:pPr>
        <w:adjustRightInd w:val="0"/>
        <w:snapToGrid w:val="0"/>
        <w:spacing w:line="360" w:lineRule="auto"/>
        <w:ind w:right="480"/>
        <w:outlineLvl w:val="0"/>
        <w:rPr>
          <w:rFonts w:ascii="宋体" w:hAnsi="宋体"/>
          <w:b/>
          <w:color w:val="auto"/>
          <w:sz w:val="28"/>
          <w:highlight w:val="none"/>
        </w:rPr>
      </w:pPr>
      <w:bookmarkStart w:id="64" w:name="_Toc93048467"/>
      <w:r>
        <w:rPr>
          <w:rFonts w:hint="eastAsia" w:ascii="宋体" w:hAnsi="宋体"/>
          <w:b/>
          <w:color w:val="auto"/>
          <w:sz w:val="28"/>
          <w:highlight w:val="none"/>
        </w:rPr>
        <w:t>附件</w:t>
      </w:r>
      <w:bookmarkEnd w:id="64"/>
      <w:r>
        <w:rPr>
          <w:rFonts w:hint="eastAsia" w:ascii="宋体" w:hAnsi="宋体"/>
          <w:b/>
          <w:color w:val="auto"/>
          <w:sz w:val="28"/>
          <w:highlight w:val="none"/>
        </w:rPr>
        <w:t>14-2</w:t>
      </w:r>
    </w:p>
    <w:p w14:paraId="1FFA92FB">
      <w:pPr>
        <w:widowControl/>
        <w:autoSpaceDE w:val="0"/>
        <w:autoSpaceDN w:val="0"/>
        <w:spacing w:line="300" w:lineRule="auto"/>
        <w:ind w:firstLine="241" w:firstLineChars="100"/>
        <w:jc w:val="center"/>
        <w:outlineLvl w:val="2"/>
        <w:rPr>
          <w:rFonts w:asciiTheme="minorEastAsia" w:hAnsiTheme="minorEastAsia" w:eastAsiaTheme="minorEastAsia"/>
          <w:b/>
          <w:color w:val="auto"/>
          <w:sz w:val="24"/>
          <w:highlight w:val="none"/>
        </w:rPr>
      </w:pPr>
    </w:p>
    <w:p w14:paraId="19BF3C1E">
      <w:pPr>
        <w:widowControl/>
        <w:autoSpaceDE w:val="0"/>
        <w:autoSpaceDN w:val="0"/>
        <w:spacing w:line="300" w:lineRule="auto"/>
        <w:ind w:firstLine="241" w:firstLineChars="100"/>
        <w:jc w:val="center"/>
        <w:outlineLvl w:val="2"/>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监狱企业</w:t>
      </w:r>
      <w:r>
        <w:rPr>
          <w:rFonts w:hint="eastAsia" w:asciiTheme="minorEastAsia" w:hAnsiTheme="minorEastAsia" w:eastAsiaTheme="minorEastAsia"/>
          <w:b/>
          <w:color w:val="auto"/>
          <w:sz w:val="24"/>
          <w:highlight w:val="none"/>
        </w:rPr>
        <w:t>证明文件</w:t>
      </w:r>
    </w:p>
    <w:p w14:paraId="75DE251A">
      <w:pPr>
        <w:widowControl/>
        <w:autoSpaceDE w:val="0"/>
        <w:autoSpaceDN w:val="0"/>
        <w:spacing w:line="300" w:lineRule="auto"/>
        <w:ind w:firstLine="241" w:firstLineChars="100"/>
        <w:jc w:val="center"/>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bCs/>
          <w:color w:val="auto"/>
          <w:sz w:val="24"/>
          <w:highlight w:val="none"/>
        </w:rPr>
        <w:t>（</w:t>
      </w:r>
      <w:r>
        <w:rPr>
          <w:rFonts w:asciiTheme="minorEastAsia" w:hAnsiTheme="minorEastAsia" w:eastAsiaTheme="minorEastAsia"/>
          <w:b/>
          <w:bCs/>
          <w:color w:val="auto"/>
          <w:sz w:val="24"/>
          <w:highlight w:val="none"/>
        </w:rPr>
        <w:t>不属于监狱企业的无需填写</w:t>
      </w:r>
      <w:r>
        <w:rPr>
          <w:rFonts w:hint="eastAsia" w:asciiTheme="minorEastAsia" w:hAnsiTheme="minorEastAsia" w:eastAsiaTheme="minorEastAsia"/>
          <w:b/>
          <w:bCs/>
          <w:color w:val="auto"/>
          <w:sz w:val="24"/>
          <w:highlight w:val="none"/>
        </w:rPr>
        <w:t>）</w:t>
      </w:r>
    </w:p>
    <w:tbl>
      <w:tblPr>
        <w:tblStyle w:val="23"/>
        <w:tblW w:w="0" w:type="auto"/>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37"/>
      </w:tblGrid>
      <w:tr w14:paraId="20B4C9FD">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8500" w:hRule="atLeast"/>
        </w:trPr>
        <w:tc>
          <w:tcPr>
            <w:tcW w:w="9037" w:type="dxa"/>
            <w:vAlign w:val="center"/>
          </w:tcPr>
          <w:p w14:paraId="6F346DA9">
            <w:pPr>
              <w:spacing w:line="360" w:lineRule="auto"/>
              <w:ind w:firstLine="426" w:firstLineChars="177"/>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备注:（1）根据《关于政府采购支持监狱企业发展有关问题的通知》（财库[2014]68号）的规定，符合规定要求的供应商视同为小型和微型企业。</w:t>
            </w:r>
          </w:p>
          <w:p w14:paraId="6DF95397">
            <w:pPr>
              <w:spacing w:line="360" w:lineRule="auto"/>
              <w:ind w:firstLine="426" w:firstLineChars="177"/>
              <w:rPr>
                <w:rFonts w:cs="Arial" w:asciiTheme="minorEastAsia" w:hAnsiTheme="minorEastAsia" w:eastAsiaTheme="minorEastAsia"/>
                <w:b/>
                <w:i/>
                <w:color w:val="auto"/>
                <w:kern w:val="0"/>
                <w:sz w:val="24"/>
                <w:highlight w:val="none"/>
              </w:rPr>
            </w:pPr>
            <w:r>
              <w:rPr>
                <w:rFonts w:hint="eastAsia" w:asciiTheme="minorEastAsia" w:hAnsiTheme="minorEastAsia" w:eastAsiaTheme="minorEastAsia"/>
                <w:b/>
                <w:color w:val="auto"/>
                <w:sz w:val="24"/>
                <w:highlight w:val="none"/>
              </w:rPr>
              <w:t>（2）监狱企业证明文件：省级或以上监狱管理局、戒毒管理局（含新疆生产建设兵团）出具的属于监狱企业的证明文件，如提供其他监狱企业制造的货物，还须同时提供该企业为监狱企业的证明文件。提供扫描件加盖投标人公章</w:t>
            </w:r>
          </w:p>
        </w:tc>
      </w:tr>
    </w:tbl>
    <w:p w14:paraId="5EF7D1DF">
      <w:pPr>
        <w:widowControl/>
        <w:autoSpaceDE w:val="0"/>
        <w:autoSpaceDN w:val="0"/>
        <w:spacing w:line="300" w:lineRule="auto"/>
        <w:ind w:firstLine="241" w:firstLineChars="100"/>
        <w:jc w:val="center"/>
        <w:outlineLvl w:val="2"/>
        <w:rPr>
          <w:rFonts w:asciiTheme="minorEastAsia" w:hAnsiTheme="minorEastAsia" w:eastAsiaTheme="minorEastAsia"/>
          <w:b/>
          <w:bCs/>
          <w:color w:val="auto"/>
          <w:sz w:val="24"/>
          <w:highlight w:val="none"/>
        </w:rPr>
      </w:pPr>
    </w:p>
    <w:p w14:paraId="33D3A408">
      <w:pPr>
        <w:widowControl/>
        <w:autoSpaceDE w:val="0"/>
        <w:autoSpaceDN w:val="0"/>
        <w:spacing w:line="300" w:lineRule="auto"/>
        <w:ind w:firstLine="241" w:firstLineChars="100"/>
        <w:jc w:val="center"/>
        <w:outlineLvl w:val="2"/>
        <w:rPr>
          <w:rFonts w:asciiTheme="minorEastAsia" w:hAnsiTheme="minorEastAsia" w:eastAsiaTheme="minorEastAsia"/>
          <w:b/>
          <w:bCs/>
          <w:color w:val="auto"/>
          <w:sz w:val="24"/>
          <w:highlight w:val="none"/>
        </w:rPr>
      </w:pPr>
    </w:p>
    <w:p w14:paraId="18066E56">
      <w:pPr>
        <w:widowControl/>
        <w:autoSpaceDE w:val="0"/>
        <w:autoSpaceDN w:val="0"/>
        <w:spacing w:line="300" w:lineRule="auto"/>
        <w:ind w:firstLine="241" w:firstLineChars="100"/>
        <w:jc w:val="center"/>
        <w:outlineLvl w:val="2"/>
        <w:rPr>
          <w:rFonts w:asciiTheme="minorEastAsia" w:hAnsiTheme="minorEastAsia" w:eastAsiaTheme="minorEastAsia"/>
          <w:b/>
          <w:bCs/>
          <w:color w:val="auto"/>
          <w:sz w:val="24"/>
          <w:highlight w:val="none"/>
        </w:rPr>
      </w:pPr>
    </w:p>
    <w:p w14:paraId="5632E839">
      <w:pPr>
        <w:widowControl/>
        <w:autoSpaceDE w:val="0"/>
        <w:autoSpaceDN w:val="0"/>
        <w:spacing w:line="300" w:lineRule="auto"/>
        <w:ind w:firstLine="241" w:firstLineChars="100"/>
        <w:jc w:val="center"/>
        <w:outlineLvl w:val="2"/>
        <w:rPr>
          <w:rFonts w:asciiTheme="minorEastAsia" w:hAnsiTheme="minorEastAsia" w:eastAsiaTheme="minorEastAsia"/>
          <w:b/>
          <w:bCs/>
          <w:color w:val="auto"/>
          <w:sz w:val="24"/>
          <w:highlight w:val="none"/>
        </w:rPr>
      </w:pPr>
    </w:p>
    <w:p w14:paraId="06F513B6">
      <w:pPr>
        <w:widowControl/>
        <w:autoSpaceDE w:val="0"/>
        <w:autoSpaceDN w:val="0"/>
        <w:spacing w:line="300" w:lineRule="auto"/>
        <w:ind w:firstLine="241" w:firstLineChars="100"/>
        <w:jc w:val="center"/>
        <w:outlineLvl w:val="2"/>
        <w:rPr>
          <w:rFonts w:asciiTheme="minorEastAsia" w:hAnsiTheme="minorEastAsia" w:eastAsiaTheme="minorEastAsia"/>
          <w:b/>
          <w:bCs/>
          <w:color w:val="auto"/>
          <w:sz w:val="24"/>
          <w:highlight w:val="none"/>
        </w:rPr>
      </w:pPr>
    </w:p>
    <w:p w14:paraId="12F2EDB4">
      <w:pPr>
        <w:widowControl/>
        <w:autoSpaceDE w:val="0"/>
        <w:autoSpaceDN w:val="0"/>
        <w:spacing w:line="300" w:lineRule="auto"/>
        <w:ind w:firstLine="241" w:firstLineChars="100"/>
        <w:jc w:val="center"/>
        <w:outlineLvl w:val="2"/>
        <w:rPr>
          <w:rFonts w:asciiTheme="minorEastAsia" w:hAnsiTheme="minorEastAsia" w:eastAsiaTheme="minorEastAsia"/>
          <w:b/>
          <w:color w:val="auto"/>
          <w:sz w:val="24"/>
          <w:highlight w:val="none"/>
        </w:rPr>
      </w:pPr>
    </w:p>
    <w:p w14:paraId="15C6E03B">
      <w:pPr>
        <w:widowControl/>
        <w:autoSpaceDE w:val="0"/>
        <w:autoSpaceDN w:val="0"/>
        <w:spacing w:line="300" w:lineRule="auto"/>
        <w:ind w:firstLine="240" w:firstLineChars="100"/>
        <w:jc w:val="center"/>
        <w:outlineLvl w:val="2"/>
        <w:rPr>
          <w:rFonts w:asciiTheme="minorEastAsia" w:hAnsiTheme="minorEastAsia" w:eastAsiaTheme="minorEastAsia"/>
          <w:color w:val="auto"/>
          <w:sz w:val="24"/>
          <w:highlight w:val="none"/>
        </w:rPr>
      </w:pPr>
    </w:p>
    <w:p w14:paraId="2C4D7B2C">
      <w:pPr>
        <w:widowControl/>
        <w:jc w:val="left"/>
        <w:rPr>
          <w:rFonts w:ascii="宋体" w:hAnsi="宋体"/>
          <w:b/>
          <w:color w:val="auto"/>
          <w:sz w:val="28"/>
          <w:highlight w:val="none"/>
        </w:rPr>
      </w:pPr>
      <w:r>
        <w:rPr>
          <w:rFonts w:asciiTheme="minorEastAsia" w:hAnsiTheme="minorEastAsia" w:eastAsiaTheme="minorEastAsia"/>
          <w:b/>
          <w:bCs/>
          <w:color w:val="auto"/>
          <w:sz w:val="24"/>
          <w:highlight w:val="none"/>
        </w:rPr>
        <w:br w:type="page"/>
      </w:r>
      <w:bookmarkStart w:id="65" w:name="_Toc93048468"/>
      <w:r>
        <w:rPr>
          <w:rFonts w:hint="eastAsia" w:ascii="宋体" w:hAnsi="宋体"/>
          <w:b/>
          <w:color w:val="auto"/>
          <w:sz w:val="28"/>
          <w:highlight w:val="none"/>
        </w:rPr>
        <w:t>附件14-</w:t>
      </w:r>
      <w:r>
        <w:rPr>
          <w:rFonts w:ascii="宋体" w:hAnsi="宋体"/>
          <w:b/>
          <w:color w:val="auto"/>
          <w:sz w:val="28"/>
          <w:highlight w:val="none"/>
        </w:rPr>
        <w:t>3</w:t>
      </w:r>
      <w:bookmarkEnd w:id="65"/>
    </w:p>
    <w:p w14:paraId="4107D782">
      <w:pPr>
        <w:widowControl/>
        <w:autoSpaceDE w:val="0"/>
        <w:autoSpaceDN w:val="0"/>
        <w:adjustRightInd w:val="0"/>
        <w:snapToGrid w:val="0"/>
        <w:spacing w:line="480" w:lineRule="auto"/>
        <w:ind w:firstLine="241" w:firstLineChars="100"/>
        <w:jc w:val="center"/>
        <w:outlineLvl w:val="2"/>
        <w:rPr>
          <w:rFonts w:asciiTheme="minorEastAsia" w:hAnsiTheme="minorEastAsia" w:eastAsiaTheme="minorEastAsia"/>
          <w:b/>
          <w:bCs/>
          <w:color w:val="auto"/>
          <w:sz w:val="24"/>
          <w:highlight w:val="none"/>
        </w:rPr>
      </w:pPr>
    </w:p>
    <w:p w14:paraId="5F4690B2">
      <w:pPr>
        <w:widowControl/>
        <w:autoSpaceDE w:val="0"/>
        <w:autoSpaceDN w:val="0"/>
        <w:adjustRightInd w:val="0"/>
        <w:snapToGrid w:val="0"/>
        <w:spacing w:line="480" w:lineRule="auto"/>
        <w:ind w:firstLine="241" w:firstLineChars="100"/>
        <w:jc w:val="center"/>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残疾人福利性单位声明函</w:t>
      </w:r>
    </w:p>
    <w:p w14:paraId="2556CF31">
      <w:pPr>
        <w:pStyle w:val="11"/>
        <w:jc w:val="center"/>
        <w:rPr>
          <w:color w:val="auto"/>
          <w:highlight w:val="none"/>
        </w:rPr>
      </w:pPr>
      <w:r>
        <w:rPr>
          <w:rFonts w:hint="eastAsia" w:asciiTheme="minorEastAsia" w:hAnsiTheme="minorEastAsia" w:eastAsiaTheme="minorEastAsia"/>
          <w:b/>
          <w:bCs/>
          <w:color w:val="auto"/>
          <w:sz w:val="24"/>
          <w:highlight w:val="none"/>
        </w:rPr>
        <w:t>（</w:t>
      </w:r>
      <w:r>
        <w:rPr>
          <w:rFonts w:asciiTheme="minorEastAsia" w:hAnsiTheme="minorEastAsia" w:eastAsiaTheme="minorEastAsia"/>
          <w:b/>
          <w:bCs/>
          <w:color w:val="auto"/>
          <w:sz w:val="24"/>
          <w:highlight w:val="none"/>
        </w:rPr>
        <w:t>不属于</w:t>
      </w:r>
      <w:r>
        <w:rPr>
          <w:rFonts w:hint="eastAsia" w:asciiTheme="minorEastAsia" w:hAnsiTheme="minorEastAsia" w:eastAsiaTheme="minorEastAsia"/>
          <w:b/>
          <w:color w:val="auto"/>
          <w:sz w:val="24"/>
          <w:highlight w:val="none"/>
        </w:rPr>
        <w:t>残疾人福利性单位</w:t>
      </w:r>
      <w:r>
        <w:rPr>
          <w:rFonts w:asciiTheme="minorEastAsia" w:hAnsiTheme="minorEastAsia" w:eastAsiaTheme="minorEastAsia"/>
          <w:b/>
          <w:bCs/>
          <w:color w:val="auto"/>
          <w:sz w:val="24"/>
          <w:highlight w:val="none"/>
        </w:rPr>
        <w:t>的无需填写</w:t>
      </w:r>
      <w:r>
        <w:rPr>
          <w:rFonts w:hint="eastAsia" w:asciiTheme="minorEastAsia" w:hAnsiTheme="minorEastAsia" w:eastAsiaTheme="minorEastAsia"/>
          <w:b/>
          <w:bCs/>
          <w:color w:val="auto"/>
          <w:sz w:val="24"/>
          <w:highlight w:val="none"/>
        </w:rPr>
        <w:t>）</w:t>
      </w:r>
    </w:p>
    <w:p w14:paraId="4B697487">
      <w:pPr>
        <w:widowControl/>
        <w:autoSpaceDE w:val="0"/>
        <w:autoSpaceDN w:val="0"/>
        <w:adjustRightInd w:val="0"/>
        <w:snapToGrid w:val="0"/>
        <w:spacing w:line="480" w:lineRule="auto"/>
        <w:ind w:firstLine="480" w:firstLineChars="200"/>
        <w:jc w:val="left"/>
        <w:outlineLvl w:val="2"/>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本单位郑重声明，根据《财政部民政部中国残疾人联合会关于促进残疾人就业政府采购政策的通知》（财库〔2017〕 141 号）的规定，本单位为符合条件的残疾人福利性单位，且本单位参加</w:t>
      </w:r>
      <w:r>
        <w:rPr>
          <w:rFonts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项目采购活动提供本单位制造的货物（由本单位承担工程/提供服务），</w:t>
      </w:r>
    </w:p>
    <w:p w14:paraId="0BDFE105">
      <w:pPr>
        <w:widowControl/>
        <w:autoSpaceDE w:val="0"/>
        <w:autoSpaceDN w:val="0"/>
        <w:adjustRightInd w:val="0"/>
        <w:snapToGrid w:val="0"/>
        <w:spacing w:line="480" w:lineRule="auto"/>
        <w:ind w:firstLine="480" w:firstLineChars="200"/>
        <w:jc w:val="left"/>
        <w:outlineLvl w:val="2"/>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本单位对上述声明的真实性负责。如有虚假，将依法承担相应责任。</w:t>
      </w:r>
    </w:p>
    <w:p w14:paraId="00D222C2">
      <w:pPr>
        <w:pStyle w:val="11"/>
        <w:rPr>
          <w:color w:val="auto"/>
          <w:highlight w:val="none"/>
        </w:rPr>
      </w:pPr>
    </w:p>
    <w:p w14:paraId="1B9388C0">
      <w:pPr>
        <w:rPr>
          <w:color w:val="auto"/>
          <w:highlight w:val="none"/>
        </w:rPr>
      </w:pPr>
    </w:p>
    <w:p w14:paraId="54E914CC">
      <w:pPr>
        <w:pStyle w:val="11"/>
        <w:rPr>
          <w:rFonts w:ascii="宋体" w:hAnsi="宋体"/>
          <w:b/>
          <w:bCs/>
          <w:color w:val="auto"/>
          <w:sz w:val="24"/>
          <w:highlight w:val="none"/>
        </w:rPr>
      </w:pPr>
      <w:r>
        <w:rPr>
          <w:rFonts w:hint="eastAsia" w:ascii="宋体" w:hAnsi="宋体"/>
          <w:b/>
          <w:bCs/>
          <w:color w:val="auto"/>
          <w:sz w:val="24"/>
          <w:highlight w:val="none"/>
        </w:rPr>
        <w:t>投标人名称（公章）：</w:t>
      </w:r>
    </w:p>
    <w:p w14:paraId="49F41CD0">
      <w:pPr>
        <w:pStyle w:val="11"/>
        <w:rPr>
          <w:rFonts w:ascii="宋体" w:hAnsi="宋体"/>
          <w:b/>
          <w:bCs/>
          <w:color w:val="auto"/>
          <w:sz w:val="24"/>
          <w:highlight w:val="none"/>
        </w:rPr>
      </w:pPr>
    </w:p>
    <w:p w14:paraId="42778287">
      <w:pPr>
        <w:widowControl/>
        <w:autoSpaceDE w:val="0"/>
        <w:autoSpaceDN w:val="0"/>
        <w:adjustRightInd w:val="0"/>
        <w:snapToGrid w:val="0"/>
        <w:spacing w:line="480" w:lineRule="auto"/>
        <w:ind w:firstLine="482" w:firstLineChars="200"/>
        <w:jc w:val="left"/>
        <w:outlineLvl w:val="2"/>
        <w:rPr>
          <w:b/>
          <w:bCs/>
          <w:color w:val="auto"/>
          <w:sz w:val="36"/>
          <w:szCs w:val="36"/>
          <w:highlight w:val="none"/>
          <w:lang w:val="zh-CN"/>
        </w:rPr>
      </w:pPr>
      <w:r>
        <w:rPr>
          <w:rFonts w:asciiTheme="minorEastAsia" w:hAnsiTheme="minorEastAsia" w:eastAsiaTheme="minorEastAsia"/>
          <w:b/>
          <w:bCs/>
          <w:color w:val="auto"/>
          <w:sz w:val="24"/>
          <w:highlight w:val="none"/>
        </w:rPr>
        <w:t>日期：</w:t>
      </w:r>
    </w:p>
    <w:p w14:paraId="735FA8CE">
      <w:pPr>
        <w:pStyle w:val="11"/>
        <w:rPr>
          <w:color w:val="auto"/>
          <w:highlight w:val="none"/>
        </w:rPr>
      </w:pPr>
    </w:p>
    <w:sectPr>
      <w:headerReference r:id="rId4" w:type="default"/>
      <w:footerReference r:id="rId5" w:type="default"/>
      <w:pgSz w:w="11906" w:h="16838"/>
      <w:pgMar w:top="1701" w:right="1448" w:bottom="1531" w:left="1418"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Lucida Sans">
    <w:altName w:val="Lucida Sans Unicode"/>
    <w:panose1 w:val="020B0602030504020204"/>
    <w:charset w:val="00"/>
    <w:family w:val="swiss"/>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96461955"/>
    </w:sdtPr>
    <w:sdtContent>
      <w:p w14:paraId="13931F6D">
        <w:pPr>
          <w:pStyle w:val="16"/>
          <w:jc w:val="center"/>
        </w:pPr>
        <w:r>
          <w:fldChar w:fldCharType="begin"/>
        </w:r>
        <w:r>
          <w:instrText xml:space="preserve">PAGE   \* MERGEFORMAT</w:instrText>
        </w:r>
        <w:r>
          <w:fldChar w:fldCharType="separate"/>
        </w:r>
        <w:r>
          <w:rPr>
            <w:lang w:val="zh-CN"/>
          </w:rPr>
          <w:t>16</w:t>
        </w:r>
        <w:r>
          <w:rPr>
            <w:lang w:val="zh-CN"/>
          </w:rPr>
          <w:fldChar w:fldCharType="end"/>
        </w:r>
      </w:p>
    </w:sdtContent>
  </w:sdt>
  <w:p w14:paraId="4EB843C3">
    <w:pPr>
      <w:pStyle w:val="16"/>
      <w:rPr>
        <w:rFonts w:eastAsiaTheme="minor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2EF2A">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3E96B11">
                          <w:pPr>
                            <w:pStyle w:val="16"/>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14:paraId="43E96B11">
                    <w:pPr>
                      <w:pStyle w:val="16"/>
                    </w:pPr>
                    <w:r>
                      <w:fldChar w:fldCharType="begin"/>
                    </w:r>
                    <w:r>
                      <w:instrText xml:space="preserve"> PAGE  \* MERGEFORMAT </w:instrText>
                    </w:r>
                    <w:r>
                      <w:fldChar w:fldCharType="separate"/>
                    </w:r>
                    <w:r>
                      <w:t>52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87A09">
    <w:pPr>
      <w:spacing w:line="20" w:lineRule="atLeast"/>
      <w:rPr>
        <w:b/>
        <w:color w:val="000000" w:themeColor="text1"/>
        <w:sz w:val="10"/>
        <w:u w:val="single"/>
        <w14:textFill>
          <w14:solidFill>
            <w14:schemeClr w14:val="tx1"/>
          </w14:solidFill>
        </w14:textFill>
      </w:rPr>
    </w:pPr>
    <w:r>
      <w:rPr>
        <w:rFonts w:hint="eastAsia"/>
        <w:b/>
        <w:i/>
        <w:color w:val="000000" w:themeColor="text1"/>
        <w:kern w:val="0"/>
        <w:sz w:val="18"/>
        <w:u w:val="single"/>
        <w:lang w:eastAsia="zh-CN"/>
        <w14:textFill>
          <w14:solidFill>
            <w14:schemeClr w14:val="tx1"/>
          </w14:solidFill>
        </w14:textFill>
      </w:rPr>
      <w:t xml:space="preserve">三门县2024年养殖用海监测项目 </w:t>
    </w:r>
    <w:r>
      <w:rPr>
        <w:rFonts w:hint="eastAsia"/>
        <w:b/>
        <w:i/>
        <w:color w:val="000000" w:themeColor="text1"/>
        <w:kern w:val="0"/>
        <w:sz w:val="18"/>
        <w:u w:val="single"/>
        <w14:textFill>
          <w14:solidFill>
            <w14:schemeClr w14:val="tx1"/>
          </w14:solidFill>
        </w14:textFill>
      </w:rPr>
      <w:t xml:space="preserve">                             第</w:t>
    </w:r>
    <w:r>
      <w:rPr>
        <w:b/>
        <w:i/>
        <w:color w:val="000000" w:themeColor="text1"/>
        <w:kern w:val="0"/>
        <w:sz w:val="18"/>
        <w:u w:val="single"/>
        <w14:textFill>
          <w14:solidFill>
            <w14:schemeClr w14:val="tx1"/>
          </w14:solidFill>
        </w14:textFill>
      </w:rPr>
      <w:fldChar w:fldCharType="begin"/>
    </w:r>
    <w:r>
      <w:rPr>
        <w:b/>
        <w:i/>
        <w:color w:val="000000" w:themeColor="text1"/>
        <w:kern w:val="0"/>
        <w:sz w:val="18"/>
        <w:u w:val="single"/>
        <w14:textFill>
          <w14:solidFill>
            <w14:schemeClr w14:val="tx1"/>
          </w14:solidFill>
        </w14:textFill>
      </w:rPr>
      <w:instrText xml:space="preserve"> PAGE </w:instrText>
    </w:r>
    <w:r>
      <w:rPr>
        <w:b/>
        <w:i/>
        <w:color w:val="000000" w:themeColor="text1"/>
        <w:kern w:val="0"/>
        <w:sz w:val="18"/>
        <w:u w:val="single"/>
        <w14:textFill>
          <w14:solidFill>
            <w14:schemeClr w14:val="tx1"/>
          </w14:solidFill>
        </w14:textFill>
      </w:rPr>
      <w:fldChar w:fldCharType="separate"/>
    </w:r>
    <w:r>
      <w:rPr>
        <w:b/>
        <w:i/>
        <w:color w:val="000000" w:themeColor="text1"/>
        <w:kern w:val="0"/>
        <w:sz w:val="18"/>
        <w:u w:val="single"/>
        <w14:textFill>
          <w14:solidFill>
            <w14:schemeClr w14:val="tx1"/>
          </w14:solidFill>
        </w14:textFill>
      </w:rPr>
      <w:t>52</w:t>
    </w:r>
    <w:r>
      <w:rPr>
        <w:b/>
        <w:i/>
        <w:color w:val="000000" w:themeColor="text1"/>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页共</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NUMPAGES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53</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w:t>
    </w:r>
  </w:p>
  <w:p w14:paraId="1B4376EE">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68562F"/>
    <w:multiLevelType w:val="singleLevel"/>
    <w:tmpl w:val="C668562F"/>
    <w:lvl w:ilvl="0" w:tentative="0">
      <w:start w:val="2"/>
      <w:numFmt w:val="decimal"/>
      <w:lvlText w:val="%1."/>
      <w:lvlJc w:val="left"/>
      <w:pPr>
        <w:tabs>
          <w:tab w:val="left" w:pos="312"/>
        </w:tabs>
      </w:pPr>
    </w:lvl>
  </w:abstractNum>
  <w:abstractNum w:abstractNumId="1">
    <w:nsid w:val="DF48CB86"/>
    <w:multiLevelType w:val="singleLevel"/>
    <w:tmpl w:val="DF48CB86"/>
    <w:lvl w:ilvl="0" w:tentative="0">
      <w:start w:val="1"/>
      <w:numFmt w:val="chineseCounting"/>
      <w:suff w:val="nothing"/>
      <w:lvlText w:val="（%1）"/>
      <w:lvlJc w:val="left"/>
      <w:rPr>
        <w:rFonts w:hint="eastAsia"/>
      </w:rPr>
    </w:lvl>
  </w:abstractNum>
  <w:abstractNum w:abstractNumId="2">
    <w:nsid w:val="0ED2C79B"/>
    <w:multiLevelType w:val="singleLevel"/>
    <w:tmpl w:val="0ED2C79B"/>
    <w:lvl w:ilvl="0" w:tentative="0">
      <w:start w:val="1"/>
      <w:numFmt w:val="decimal"/>
      <w:pStyle w:val="8"/>
      <w:lvlText w:val="%1."/>
      <w:lvlJc w:val="left"/>
      <w:pPr>
        <w:tabs>
          <w:tab w:val="left" w:pos="360"/>
        </w:tabs>
        <w:ind w:left="360" w:hanging="360"/>
      </w:pPr>
    </w:lvl>
  </w:abstractNum>
  <w:abstractNum w:abstractNumId="3">
    <w:nsid w:val="1E6B15C3"/>
    <w:multiLevelType w:val="singleLevel"/>
    <w:tmpl w:val="1E6B15C3"/>
    <w:lvl w:ilvl="0" w:tentative="0">
      <w:start w:val="1"/>
      <w:numFmt w:val="chineseCounting"/>
      <w:suff w:val="nothing"/>
      <w:lvlText w:val="%1、"/>
      <w:lvlJc w:val="left"/>
      <w:rPr>
        <w:rFonts w:hint="eastAsia"/>
      </w:rPr>
    </w:lvl>
  </w:abstractNum>
  <w:abstractNum w:abstractNumId="4">
    <w:nsid w:val="461E5E94"/>
    <w:multiLevelType w:val="singleLevel"/>
    <w:tmpl w:val="461E5E94"/>
    <w:lvl w:ilvl="0" w:tentative="0">
      <w:start w:val="2"/>
      <w:numFmt w:val="chineseCounting"/>
      <w:suff w:val="space"/>
      <w:lvlText w:val="第%1章"/>
      <w:lvlJc w:val="left"/>
      <w:rPr>
        <w:rFonts w:hint="eastAsia"/>
      </w:rPr>
    </w:lvl>
  </w:abstractNum>
  <w:abstractNum w:abstractNumId="5">
    <w:nsid w:val="5BE338C7"/>
    <w:multiLevelType w:val="singleLevel"/>
    <w:tmpl w:val="5BE338C7"/>
    <w:lvl w:ilvl="0" w:tentative="0">
      <w:start w:val="1"/>
      <w:numFmt w:val="decimal"/>
      <w:lvlText w:val="%1."/>
      <w:lvlJc w:val="left"/>
      <w:pPr>
        <w:ind w:left="425" w:hanging="425"/>
      </w:pPr>
      <w:rPr>
        <w:rFonts w:hint="default"/>
      </w:rPr>
    </w:lvl>
  </w:abstractNum>
  <w:abstractNum w:abstractNumId="6">
    <w:nsid w:val="636567A2"/>
    <w:multiLevelType w:val="multilevel"/>
    <w:tmpl w:val="636567A2"/>
    <w:lvl w:ilvl="0" w:tentative="0">
      <w:start w:val="1"/>
      <w:numFmt w:val="decimal"/>
      <w:pStyle w:val="4"/>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7">
    <w:nsid w:val="678CFB24"/>
    <w:multiLevelType w:val="singleLevel"/>
    <w:tmpl w:val="678CFB24"/>
    <w:lvl w:ilvl="0" w:tentative="0">
      <w:start w:val="1"/>
      <w:numFmt w:val="chineseCounting"/>
      <w:suff w:val="nothing"/>
      <w:lvlText w:val="%1、"/>
      <w:lvlJc w:val="left"/>
      <w:rPr>
        <w:rFonts w:hint="eastAsia"/>
      </w:rPr>
    </w:lvl>
  </w:abstractNum>
  <w:num w:numId="1">
    <w:abstractNumId w:val="6"/>
  </w:num>
  <w:num w:numId="2">
    <w:abstractNumId w:val="2"/>
  </w:num>
  <w:num w:numId="3">
    <w:abstractNumId w:val="3"/>
  </w:num>
  <w:num w:numId="4">
    <w:abstractNumId w:val="0"/>
  </w:num>
  <w:num w:numId="5">
    <w:abstractNumId w:val="4"/>
  </w:num>
  <w:num w:numId="6">
    <w:abstractNumId w:val="7"/>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iMDc1NmIxODBjYTBjMGYwNzNjYjgxNjkxZGE5ZWUifQ=="/>
  </w:docVars>
  <w:rsids>
    <w:rsidRoot w:val="685F2B0C"/>
    <w:rsid w:val="000074E1"/>
    <w:rsid w:val="00026E18"/>
    <w:rsid w:val="00030D77"/>
    <w:rsid w:val="00071BA1"/>
    <w:rsid w:val="00081937"/>
    <w:rsid w:val="00084095"/>
    <w:rsid w:val="00087684"/>
    <w:rsid w:val="000A2B60"/>
    <w:rsid w:val="000A7557"/>
    <w:rsid w:val="000E45F8"/>
    <w:rsid w:val="000F1ABF"/>
    <w:rsid w:val="00111DF0"/>
    <w:rsid w:val="001146EF"/>
    <w:rsid w:val="00144061"/>
    <w:rsid w:val="00165EE9"/>
    <w:rsid w:val="00173270"/>
    <w:rsid w:val="00186236"/>
    <w:rsid w:val="001932B5"/>
    <w:rsid w:val="0019752D"/>
    <w:rsid w:val="001A3553"/>
    <w:rsid w:val="001D52FA"/>
    <w:rsid w:val="001E7784"/>
    <w:rsid w:val="001F668A"/>
    <w:rsid w:val="00215852"/>
    <w:rsid w:val="00251625"/>
    <w:rsid w:val="00260CBD"/>
    <w:rsid w:val="00291503"/>
    <w:rsid w:val="002B2051"/>
    <w:rsid w:val="002B5C03"/>
    <w:rsid w:val="002C1960"/>
    <w:rsid w:val="002C215D"/>
    <w:rsid w:val="002D16D3"/>
    <w:rsid w:val="002E23BD"/>
    <w:rsid w:val="002E47EC"/>
    <w:rsid w:val="002E7990"/>
    <w:rsid w:val="00315916"/>
    <w:rsid w:val="003352BD"/>
    <w:rsid w:val="0034148D"/>
    <w:rsid w:val="00354E28"/>
    <w:rsid w:val="003613A8"/>
    <w:rsid w:val="003635A4"/>
    <w:rsid w:val="003720FA"/>
    <w:rsid w:val="00372EC6"/>
    <w:rsid w:val="00373A96"/>
    <w:rsid w:val="003A34BD"/>
    <w:rsid w:val="003C115C"/>
    <w:rsid w:val="00446353"/>
    <w:rsid w:val="00450714"/>
    <w:rsid w:val="0045074D"/>
    <w:rsid w:val="00450E23"/>
    <w:rsid w:val="0046550B"/>
    <w:rsid w:val="0048552F"/>
    <w:rsid w:val="00493F54"/>
    <w:rsid w:val="0049548B"/>
    <w:rsid w:val="004C7F0F"/>
    <w:rsid w:val="004D0F66"/>
    <w:rsid w:val="004E5F98"/>
    <w:rsid w:val="0051602B"/>
    <w:rsid w:val="005314BA"/>
    <w:rsid w:val="00540F65"/>
    <w:rsid w:val="00542A52"/>
    <w:rsid w:val="005776CF"/>
    <w:rsid w:val="00586419"/>
    <w:rsid w:val="005907CF"/>
    <w:rsid w:val="0059230E"/>
    <w:rsid w:val="005B08C5"/>
    <w:rsid w:val="005D0DD1"/>
    <w:rsid w:val="005E4900"/>
    <w:rsid w:val="006340E2"/>
    <w:rsid w:val="00645E84"/>
    <w:rsid w:val="00647E25"/>
    <w:rsid w:val="00666D1A"/>
    <w:rsid w:val="00667357"/>
    <w:rsid w:val="006755D4"/>
    <w:rsid w:val="00684016"/>
    <w:rsid w:val="00696228"/>
    <w:rsid w:val="006C3EC8"/>
    <w:rsid w:val="006D5C96"/>
    <w:rsid w:val="006E3067"/>
    <w:rsid w:val="0070555E"/>
    <w:rsid w:val="007238AB"/>
    <w:rsid w:val="007315A3"/>
    <w:rsid w:val="00741503"/>
    <w:rsid w:val="00744829"/>
    <w:rsid w:val="007477AD"/>
    <w:rsid w:val="0076166E"/>
    <w:rsid w:val="00773836"/>
    <w:rsid w:val="00777944"/>
    <w:rsid w:val="00784085"/>
    <w:rsid w:val="00785CFD"/>
    <w:rsid w:val="007B0F29"/>
    <w:rsid w:val="007D210B"/>
    <w:rsid w:val="00821B40"/>
    <w:rsid w:val="008248FA"/>
    <w:rsid w:val="008326EE"/>
    <w:rsid w:val="008364F4"/>
    <w:rsid w:val="00863D45"/>
    <w:rsid w:val="00870819"/>
    <w:rsid w:val="00904A2C"/>
    <w:rsid w:val="00905DA1"/>
    <w:rsid w:val="00933B4B"/>
    <w:rsid w:val="00935A0B"/>
    <w:rsid w:val="00941480"/>
    <w:rsid w:val="00983E48"/>
    <w:rsid w:val="0098505C"/>
    <w:rsid w:val="00987EDA"/>
    <w:rsid w:val="00990AC2"/>
    <w:rsid w:val="00991AEF"/>
    <w:rsid w:val="0099766A"/>
    <w:rsid w:val="009C0ACB"/>
    <w:rsid w:val="009D46C4"/>
    <w:rsid w:val="009D6A9E"/>
    <w:rsid w:val="00A019F1"/>
    <w:rsid w:val="00A21693"/>
    <w:rsid w:val="00A44423"/>
    <w:rsid w:val="00A47DEA"/>
    <w:rsid w:val="00A85AC9"/>
    <w:rsid w:val="00A921FD"/>
    <w:rsid w:val="00AA4E22"/>
    <w:rsid w:val="00AB072A"/>
    <w:rsid w:val="00AB49B7"/>
    <w:rsid w:val="00AE50E9"/>
    <w:rsid w:val="00AF446B"/>
    <w:rsid w:val="00B06D81"/>
    <w:rsid w:val="00B41EB6"/>
    <w:rsid w:val="00B57816"/>
    <w:rsid w:val="00B87716"/>
    <w:rsid w:val="00B8793D"/>
    <w:rsid w:val="00B92FD5"/>
    <w:rsid w:val="00BA5A93"/>
    <w:rsid w:val="00BE5354"/>
    <w:rsid w:val="00BF5AE3"/>
    <w:rsid w:val="00C0260D"/>
    <w:rsid w:val="00C03B7D"/>
    <w:rsid w:val="00C061A0"/>
    <w:rsid w:val="00C228A1"/>
    <w:rsid w:val="00C50B60"/>
    <w:rsid w:val="00C52A0D"/>
    <w:rsid w:val="00C53527"/>
    <w:rsid w:val="00C616F9"/>
    <w:rsid w:val="00C9285F"/>
    <w:rsid w:val="00CA2C6C"/>
    <w:rsid w:val="00CA7CB4"/>
    <w:rsid w:val="00CB3F60"/>
    <w:rsid w:val="00CE691F"/>
    <w:rsid w:val="00D0009A"/>
    <w:rsid w:val="00D01342"/>
    <w:rsid w:val="00D0359C"/>
    <w:rsid w:val="00D14AD5"/>
    <w:rsid w:val="00D30A8B"/>
    <w:rsid w:val="00D325EC"/>
    <w:rsid w:val="00D34F36"/>
    <w:rsid w:val="00D40771"/>
    <w:rsid w:val="00D57451"/>
    <w:rsid w:val="00D81728"/>
    <w:rsid w:val="00D841AC"/>
    <w:rsid w:val="00D951F2"/>
    <w:rsid w:val="00DB1553"/>
    <w:rsid w:val="00DD6DBA"/>
    <w:rsid w:val="00DE30E1"/>
    <w:rsid w:val="00DF76A3"/>
    <w:rsid w:val="00E06379"/>
    <w:rsid w:val="00E42018"/>
    <w:rsid w:val="00E6284A"/>
    <w:rsid w:val="00E73B72"/>
    <w:rsid w:val="00E94B71"/>
    <w:rsid w:val="00EB6B3C"/>
    <w:rsid w:val="00EB7142"/>
    <w:rsid w:val="00EC153A"/>
    <w:rsid w:val="00EC32A5"/>
    <w:rsid w:val="00ED281D"/>
    <w:rsid w:val="00ED34D3"/>
    <w:rsid w:val="00ED7956"/>
    <w:rsid w:val="00EE76BD"/>
    <w:rsid w:val="00F06A8B"/>
    <w:rsid w:val="00F17A48"/>
    <w:rsid w:val="00F35641"/>
    <w:rsid w:val="00F3648A"/>
    <w:rsid w:val="00F80B54"/>
    <w:rsid w:val="00FC1E7F"/>
    <w:rsid w:val="00FC584F"/>
    <w:rsid w:val="00FF7A94"/>
    <w:rsid w:val="010742D5"/>
    <w:rsid w:val="010D427B"/>
    <w:rsid w:val="010F7B98"/>
    <w:rsid w:val="01213882"/>
    <w:rsid w:val="01255760"/>
    <w:rsid w:val="01270A4D"/>
    <w:rsid w:val="01851778"/>
    <w:rsid w:val="01A729ED"/>
    <w:rsid w:val="01AE11E6"/>
    <w:rsid w:val="01B729F0"/>
    <w:rsid w:val="01E96BCD"/>
    <w:rsid w:val="01F53A09"/>
    <w:rsid w:val="02222883"/>
    <w:rsid w:val="027B4806"/>
    <w:rsid w:val="02A01370"/>
    <w:rsid w:val="02C62BA9"/>
    <w:rsid w:val="02DB6042"/>
    <w:rsid w:val="030A7540"/>
    <w:rsid w:val="034C79A8"/>
    <w:rsid w:val="035E327D"/>
    <w:rsid w:val="03624C71"/>
    <w:rsid w:val="037171B2"/>
    <w:rsid w:val="037203C5"/>
    <w:rsid w:val="03723D7D"/>
    <w:rsid w:val="039B3DC0"/>
    <w:rsid w:val="03A55E37"/>
    <w:rsid w:val="040000C7"/>
    <w:rsid w:val="040351C6"/>
    <w:rsid w:val="04071573"/>
    <w:rsid w:val="0433224A"/>
    <w:rsid w:val="04357EE7"/>
    <w:rsid w:val="043E0AAC"/>
    <w:rsid w:val="044F2C90"/>
    <w:rsid w:val="045F07AF"/>
    <w:rsid w:val="04604D98"/>
    <w:rsid w:val="04762FE4"/>
    <w:rsid w:val="048361AE"/>
    <w:rsid w:val="048962DE"/>
    <w:rsid w:val="04C403D8"/>
    <w:rsid w:val="04DA625A"/>
    <w:rsid w:val="04E208C0"/>
    <w:rsid w:val="04EF476C"/>
    <w:rsid w:val="0528054A"/>
    <w:rsid w:val="05287815"/>
    <w:rsid w:val="052D2D41"/>
    <w:rsid w:val="0538232A"/>
    <w:rsid w:val="0552233D"/>
    <w:rsid w:val="05782C43"/>
    <w:rsid w:val="05903056"/>
    <w:rsid w:val="059A3098"/>
    <w:rsid w:val="05B01B1D"/>
    <w:rsid w:val="05B76009"/>
    <w:rsid w:val="05E17C80"/>
    <w:rsid w:val="05E55725"/>
    <w:rsid w:val="05E5760D"/>
    <w:rsid w:val="06066F04"/>
    <w:rsid w:val="0639353C"/>
    <w:rsid w:val="06474E34"/>
    <w:rsid w:val="06484055"/>
    <w:rsid w:val="065949DD"/>
    <w:rsid w:val="06653EC4"/>
    <w:rsid w:val="0699402C"/>
    <w:rsid w:val="069C64C8"/>
    <w:rsid w:val="06A0112C"/>
    <w:rsid w:val="06A81BEC"/>
    <w:rsid w:val="06C673A5"/>
    <w:rsid w:val="06DC60DB"/>
    <w:rsid w:val="06F44F8B"/>
    <w:rsid w:val="06F84851"/>
    <w:rsid w:val="06FB0045"/>
    <w:rsid w:val="0743471D"/>
    <w:rsid w:val="07550729"/>
    <w:rsid w:val="077B362D"/>
    <w:rsid w:val="079A6E72"/>
    <w:rsid w:val="079F3EE7"/>
    <w:rsid w:val="07AA1AB7"/>
    <w:rsid w:val="07CA4C73"/>
    <w:rsid w:val="07DF5164"/>
    <w:rsid w:val="07E50580"/>
    <w:rsid w:val="07EE133F"/>
    <w:rsid w:val="08065B86"/>
    <w:rsid w:val="08274ACF"/>
    <w:rsid w:val="08310251"/>
    <w:rsid w:val="08461016"/>
    <w:rsid w:val="084703F0"/>
    <w:rsid w:val="08696EDC"/>
    <w:rsid w:val="08705B4A"/>
    <w:rsid w:val="087A7753"/>
    <w:rsid w:val="08814CE3"/>
    <w:rsid w:val="08884C10"/>
    <w:rsid w:val="08986544"/>
    <w:rsid w:val="08BB6846"/>
    <w:rsid w:val="08D55A74"/>
    <w:rsid w:val="08DC3175"/>
    <w:rsid w:val="08E052CE"/>
    <w:rsid w:val="08E340E0"/>
    <w:rsid w:val="08F71A98"/>
    <w:rsid w:val="08FD3C48"/>
    <w:rsid w:val="09161D47"/>
    <w:rsid w:val="093A6B70"/>
    <w:rsid w:val="093D3ABC"/>
    <w:rsid w:val="096B4234"/>
    <w:rsid w:val="09CE19BC"/>
    <w:rsid w:val="09E70A54"/>
    <w:rsid w:val="09E84CCD"/>
    <w:rsid w:val="09F9539C"/>
    <w:rsid w:val="0A051115"/>
    <w:rsid w:val="0A3A5C5D"/>
    <w:rsid w:val="0A8528D5"/>
    <w:rsid w:val="0A8A0A3A"/>
    <w:rsid w:val="0A8E01DA"/>
    <w:rsid w:val="0AB52BD8"/>
    <w:rsid w:val="0ACC0D02"/>
    <w:rsid w:val="0AD56F1F"/>
    <w:rsid w:val="0AEA3C8C"/>
    <w:rsid w:val="0B112BB9"/>
    <w:rsid w:val="0B1E0CF0"/>
    <w:rsid w:val="0B1E2894"/>
    <w:rsid w:val="0B3A637F"/>
    <w:rsid w:val="0B845BD8"/>
    <w:rsid w:val="0BCE1370"/>
    <w:rsid w:val="0BCF240A"/>
    <w:rsid w:val="0BD84E5C"/>
    <w:rsid w:val="0BE34CD8"/>
    <w:rsid w:val="0BE83010"/>
    <w:rsid w:val="0BF47D4E"/>
    <w:rsid w:val="0BF86799"/>
    <w:rsid w:val="0C0D3381"/>
    <w:rsid w:val="0C25691C"/>
    <w:rsid w:val="0C377F1F"/>
    <w:rsid w:val="0C516743"/>
    <w:rsid w:val="0C5D1BDB"/>
    <w:rsid w:val="0C694F31"/>
    <w:rsid w:val="0C7E2237"/>
    <w:rsid w:val="0CA34118"/>
    <w:rsid w:val="0CA758F8"/>
    <w:rsid w:val="0CC379BA"/>
    <w:rsid w:val="0CCD457A"/>
    <w:rsid w:val="0CED2959"/>
    <w:rsid w:val="0CEF3BF8"/>
    <w:rsid w:val="0D000761"/>
    <w:rsid w:val="0D246BD4"/>
    <w:rsid w:val="0D3F7F2E"/>
    <w:rsid w:val="0D6344EC"/>
    <w:rsid w:val="0D705EC6"/>
    <w:rsid w:val="0D7446FA"/>
    <w:rsid w:val="0DB14507"/>
    <w:rsid w:val="0DB757B9"/>
    <w:rsid w:val="0DB82E8D"/>
    <w:rsid w:val="0DE545F3"/>
    <w:rsid w:val="0DE7555E"/>
    <w:rsid w:val="0E0316BF"/>
    <w:rsid w:val="0E072513"/>
    <w:rsid w:val="0E197DBB"/>
    <w:rsid w:val="0EEC54CF"/>
    <w:rsid w:val="0F0D0D2C"/>
    <w:rsid w:val="0F385060"/>
    <w:rsid w:val="0F58781F"/>
    <w:rsid w:val="0F5D7625"/>
    <w:rsid w:val="0F6147A2"/>
    <w:rsid w:val="0F86061B"/>
    <w:rsid w:val="0FC27645"/>
    <w:rsid w:val="0FD4645C"/>
    <w:rsid w:val="1007199F"/>
    <w:rsid w:val="101A3630"/>
    <w:rsid w:val="102C199B"/>
    <w:rsid w:val="105576A8"/>
    <w:rsid w:val="1077526D"/>
    <w:rsid w:val="10BE1B05"/>
    <w:rsid w:val="10C64B9C"/>
    <w:rsid w:val="10CB7C05"/>
    <w:rsid w:val="10CF3933"/>
    <w:rsid w:val="10FD1FE7"/>
    <w:rsid w:val="11344EBE"/>
    <w:rsid w:val="115B5C4F"/>
    <w:rsid w:val="117C20D6"/>
    <w:rsid w:val="118A244C"/>
    <w:rsid w:val="11A2124C"/>
    <w:rsid w:val="11C20C82"/>
    <w:rsid w:val="11C8536C"/>
    <w:rsid w:val="11D0460B"/>
    <w:rsid w:val="11DE5C79"/>
    <w:rsid w:val="120668A8"/>
    <w:rsid w:val="12101447"/>
    <w:rsid w:val="12215961"/>
    <w:rsid w:val="125F1817"/>
    <w:rsid w:val="128D04EC"/>
    <w:rsid w:val="12AA2320"/>
    <w:rsid w:val="12C549B5"/>
    <w:rsid w:val="12DB53B1"/>
    <w:rsid w:val="12E52465"/>
    <w:rsid w:val="12E81B94"/>
    <w:rsid w:val="13257C63"/>
    <w:rsid w:val="133707C2"/>
    <w:rsid w:val="13441C72"/>
    <w:rsid w:val="134C77A5"/>
    <w:rsid w:val="134D2FAA"/>
    <w:rsid w:val="13731B39"/>
    <w:rsid w:val="13732205"/>
    <w:rsid w:val="137F0CE3"/>
    <w:rsid w:val="13C30E6E"/>
    <w:rsid w:val="13E62E35"/>
    <w:rsid w:val="141B13D5"/>
    <w:rsid w:val="141C741E"/>
    <w:rsid w:val="14234B06"/>
    <w:rsid w:val="142E658A"/>
    <w:rsid w:val="149D3DC9"/>
    <w:rsid w:val="149E1778"/>
    <w:rsid w:val="14AD4839"/>
    <w:rsid w:val="14EA3450"/>
    <w:rsid w:val="14F767B6"/>
    <w:rsid w:val="14F905C9"/>
    <w:rsid w:val="15287486"/>
    <w:rsid w:val="156B1131"/>
    <w:rsid w:val="15840A84"/>
    <w:rsid w:val="15AF033B"/>
    <w:rsid w:val="16031113"/>
    <w:rsid w:val="160C1329"/>
    <w:rsid w:val="16332D75"/>
    <w:rsid w:val="165027E8"/>
    <w:rsid w:val="16502A53"/>
    <w:rsid w:val="16590A1C"/>
    <w:rsid w:val="16725D01"/>
    <w:rsid w:val="16777B9F"/>
    <w:rsid w:val="168F227C"/>
    <w:rsid w:val="169A575C"/>
    <w:rsid w:val="16AD5C51"/>
    <w:rsid w:val="16C11894"/>
    <w:rsid w:val="16C377D3"/>
    <w:rsid w:val="171F0861"/>
    <w:rsid w:val="1731374B"/>
    <w:rsid w:val="173B1F0E"/>
    <w:rsid w:val="173D243C"/>
    <w:rsid w:val="17534ECF"/>
    <w:rsid w:val="17DC7BF0"/>
    <w:rsid w:val="180053F0"/>
    <w:rsid w:val="181011F1"/>
    <w:rsid w:val="185F5F75"/>
    <w:rsid w:val="188227EF"/>
    <w:rsid w:val="189220EE"/>
    <w:rsid w:val="189E4B47"/>
    <w:rsid w:val="18E36CFC"/>
    <w:rsid w:val="19000C71"/>
    <w:rsid w:val="191B532F"/>
    <w:rsid w:val="192A06DB"/>
    <w:rsid w:val="193028F8"/>
    <w:rsid w:val="19800DAF"/>
    <w:rsid w:val="198218DD"/>
    <w:rsid w:val="198D1B84"/>
    <w:rsid w:val="198E4D52"/>
    <w:rsid w:val="19923F06"/>
    <w:rsid w:val="19AF2729"/>
    <w:rsid w:val="19E51688"/>
    <w:rsid w:val="19EE2A8B"/>
    <w:rsid w:val="19EE41FA"/>
    <w:rsid w:val="1A1830B1"/>
    <w:rsid w:val="1A2F4589"/>
    <w:rsid w:val="1A4C1D4A"/>
    <w:rsid w:val="1A587B66"/>
    <w:rsid w:val="1A5A6066"/>
    <w:rsid w:val="1A5B78E2"/>
    <w:rsid w:val="1A647FAE"/>
    <w:rsid w:val="1A777345"/>
    <w:rsid w:val="1A813E1F"/>
    <w:rsid w:val="1A8357FC"/>
    <w:rsid w:val="1A9F2503"/>
    <w:rsid w:val="1AA3486A"/>
    <w:rsid w:val="1ACE692C"/>
    <w:rsid w:val="1AE33064"/>
    <w:rsid w:val="1AF357C2"/>
    <w:rsid w:val="1B3B15AA"/>
    <w:rsid w:val="1B6A3FBF"/>
    <w:rsid w:val="1B8C6B7B"/>
    <w:rsid w:val="1B9E29B4"/>
    <w:rsid w:val="1BBA2A0D"/>
    <w:rsid w:val="1BBF65FB"/>
    <w:rsid w:val="1BC2281C"/>
    <w:rsid w:val="1BF657FB"/>
    <w:rsid w:val="1C374515"/>
    <w:rsid w:val="1C4235A6"/>
    <w:rsid w:val="1C4F222F"/>
    <w:rsid w:val="1C835231"/>
    <w:rsid w:val="1CA86A15"/>
    <w:rsid w:val="1CBB4247"/>
    <w:rsid w:val="1CFA7EEF"/>
    <w:rsid w:val="1CFB1146"/>
    <w:rsid w:val="1D1338EC"/>
    <w:rsid w:val="1D167BBB"/>
    <w:rsid w:val="1D37062D"/>
    <w:rsid w:val="1D3B199E"/>
    <w:rsid w:val="1D5B6D2E"/>
    <w:rsid w:val="1DC84F72"/>
    <w:rsid w:val="1DEC270F"/>
    <w:rsid w:val="1DF10281"/>
    <w:rsid w:val="1E0672A1"/>
    <w:rsid w:val="1E0D3D46"/>
    <w:rsid w:val="1E0F4CF7"/>
    <w:rsid w:val="1E16455D"/>
    <w:rsid w:val="1E331E3B"/>
    <w:rsid w:val="1E370C0B"/>
    <w:rsid w:val="1E4E212D"/>
    <w:rsid w:val="1E561B49"/>
    <w:rsid w:val="1E5A2895"/>
    <w:rsid w:val="1E5B5B74"/>
    <w:rsid w:val="1E81029D"/>
    <w:rsid w:val="1E847B39"/>
    <w:rsid w:val="1E860C88"/>
    <w:rsid w:val="1EAD27E8"/>
    <w:rsid w:val="1EC975DB"/>
    <w:rsid w:val="1ED462A6"/>
    <w:rsid w:val="1ED734FA"/>
    <w:rsid w:val="1EDB21B2"/>
    <w:rsid w:val="1EE21D29"/>
    <w:rsid w:val="1EE72005"/>
    <w:rsid w:val="1F2F246F"/>
    <w:rsid w:val="1F3E1D5D"/>
    <w:rsid w:val="1F6E3177"/>
    <w:rsid w:val="1F6F04BA"/>
    <w:rsid w:val="1F72557D"/>
    <w:rsid w:val="1F8129BD"/>
    <w:rsid w:val="1FAB4F33"/>
    <w:rsid w:val="1FDF3BF2"/>
    <w:rsid w:val="1FE2389F"/>
    <w:rsid w:val="1FEF71C8"/>
    <w:rsid w:val="20027E74"/>
    <w:rsid w:val="2024650C"/>
    <w:rsid w:val="204663FA"/>
    <w:rsid w:val="20503A96"/>
    <w:rsid w:val="20624FA2"/>
    <w:rsid w:val="206A1137"/>
    <w:rsid w:val="20835E3C"/>
    <w:rsid w:val="20895274"/>
    <w:rsid w:val="20AA1825"/>
    <w:rsid w:val="20BB1EB1"/>
    <w:rsid w:val="21144C23"/>
    <w:rsid w:val="212A75E7"/>
    <w:rsid w:val="21593740"/>
    <w:rsid w:val="215C6880"/>
    <w:rsid w:val="2163612C"/>
    <w:rsid w:val="216E6D56"/>
    <w:rsid w:val="217039C6"/>
    <w:rsid w:val="21754AF5"/>
    <w:rsid w:val="217E7700"/>
    <w:rsid w:val="218158E0"/>
    <w:rsid w:val="218F0080"/>
    <w:rsid w:val="21BA53F5"/>
    <w:rsid w:val="21C978F2"/>
    <w:rsid w:val="21E21793"/>
    <w:rsid w:val="220B781D"/>
    <w:rsid w:val="220F17A9"/>
    <w:rsid w:val="2220525E"/>
    <w:rsid w:val="224449F5"/>
    <w:rsid w:val="225D16C1"/>
    <w:rsid w:val="2266010D"/>
    <w:rsid w:val="226E674C"/>
    <w:rsid w:val="22712A0D"/>
    <w:rsid w:val="22734646"/>
    <w:rsid w:val="22A068A5"/>
    <w:rsid w:val="22B609EC"/>
    <w:rsid w:val="22C23296"/>
    <w:rsid w:val="22C2707D"/>
    <w:rsid w:val="22CF4727"/>
    <w:rsid w:val="22E35CB6"/>
    <w:rsid w:val="23280561"/>
    <w:rsid w:val="232C348B"/>
    <w:rsid w:val="2330019D"/>
    <w:rsid w:val="235E2799"/>
    <w:rsid w:val="23666663"/>
    <w:rsid w:val="23693289"/>
    <w:rsid w:val="23795972"/>
    <w:rsid w:val="239147E1"/>
    <w:rsid w:val="23BB34F7"/>
    <w:rsid w:val="23CB333E"/>
    <w:rsid w:val="23F91B39"/>
    <w:rsid w:val="242E5E97"/>
    <w:rsid w:val="243A5F83"/>
    <w:rsid w:val="244702BD"/>
    <w:rsid w:val="244D0366"/>
    <w:rsid w:val="247E0687"/>
    <w:rsid w:val="24A20628"/>
    <w:rsid w:val="24B45D14"/>
    <w:rsid w:val="24FE0E05"/>
    <w:rsid w:val="250638EB"/>
    <w:rsid w:val="25171BA0"/>
    <w:rsid w:val="251B18C1"/>
    <w:rsid w:val="25222461"/>
    <w:rsid w:val="25501E67"/>
    <w:rsid w:val="25524FA6"/>
    <w:rsid w:val="25532EC3"/>
    <w:rsid w:val="255D0A7D"/>
    <w:rsid w:val="258A399F"/>
    <w:rsid w:val="25925077"/>
    <w:rsid w:val="25AF3989"/>
    <w:rsid w:val="25B24E51"/>
    <w:rsid w:val="25C73339"/>
    <w:rsid w:val="25C86149"/>
    <w:rsid w:val="25D62822"/>
    <w:rsid w:val="25F16B68"/>
    <w:rsid w:val="260663DB"/>
    <w:rsid w:val="263712CE"/>
    <w:rsid w:val="26546373"/>
    <w:rsid w:val="26841C6E"/>
    <w:rsid w:val="26934343"/>
    <w:rsid w:val="26B424FB"/>
    <w:rsid w:val="26B73D93"/>
    <w:rsid w:val="26D22DA5"/>
    <w:rsid w:val="26E62133"/>
    <w:rsid w:val="2717040D"/>
    <w:rsid w:val="277F68D2"/>
    <w:rsid w:val="27870FB2"/>
    <w:rsid w:val="278F0AAA"/>
    <w:rsid w:val="27AF4DFB"/>
    <w:rsid w:val="27B84345"/>
    <w:rsid w:val="27CB7A47"/>
    <w:rsid w:val="27CF31D6"/>
    <w:rsid w:val="27E53B63"/>
    <w:rsid w:val="27F52A10"/>
    <w:rsid w:val="280E4470"/>
    <w:rsid w:val="281713B7"/>
    <w:rsid w:val="28206C3C"/>
    <w:rsid w:val="283E405F"/>
    <w:rsid w:val="285143F3"/>
    <w:rsid w:val="28B012BB"/>
    <w:rsid w:val="28B9421C"/>
    <w:rsid w:val="28C27020"/>
    <w:rsid w:val="28C332ED"/>
    <w:rsid w:val="28D9203E"/>
    <w:rsid w:val="28F26B59"/>
    <w:rsid w:val="290556B4"/>
    <w:rsid w:val="2953641F"/>
    <w:rsid w:val="295E1181"/>
    <w:rsid w:val="298330BD"/>
    <w:rsid w:val="29B00B02"/>
    <w:rsid w:val="29B661A7"/>
    <w:rsid w:val="29DB1483"/>
    <w:rsid w:val="29DC3277"/>
    <w:rsid w:val="29FA460F"/>
    <w:rsid w:val="2A0B6D48"/>
    <w:rsid w:val="2A397DF9"/>
    <w:rsid w:val="2A6D3852"/>
    <w:rsid w:val="2A7C5019"/>
    <w:rsid w:val="2A8820F8"/>
    <w:rsid w:val="2A8E3410"/>
    <w:rsid w:val="2AC017A8"/>
    <w:rsid w:val="2B127E2F"/>
    <w:rsid w:val="2B3677A4"/>
    <w:rsid w:val="2B7F5D7B"/>
    <w:rsid w:val="2B9073EB"/>
    <w:rsid w:val="2BAD682D"/>
    <w:rsid w:val="2BC41873"/>
    <w:rsid w:val="2BEE5A9C"/>
    <w:rsid w:val="2C5801F0"/>
    <w:rsid w:val="2C6B41B7"/>
    <w:rsid w:val="2C7548FE"/>
    <w:rsid w:val="2CAF7AE9"/>
    <w:rsid w:val="2CB550EC"/>
    <w:rsid w:val="2CF947D9"/>
    <w:rsid w:val="2CFA06CC"/>
    <w:rsid w:val="2D3F090C"/>
    <w:rsid w:val="2D473273"/>
    <w:rsid w:val="2D5704A8"/>
    <w:rsid w:val="2D8167C0"/>
    <w:rsid w:val="2D9C1D44"/>
    <w:rsid w:val="2DAB174B"/>
    <w:rsid w:val="2DAC3053"/>
    <w:rsid w:val="2DB40F04"/>
    <w:rsid w:val="2DB55317"/>
    <w:rsid w:val="2DD04A2C"/>
    <w:rsid w:val="2E073EDF"/>
    <w:rsid w:val="2E1A2D69"/>
    <w:rsid w:val="2E1C2312"/>
    <w:rsid w:val="2E2B7034"/>
    <w:rsid w:val="2E617376"/>
    <w:rsid w:val="2ED13170"/>
    <w:rsid w:val="2F011E82"/>
    <w:rsid w:val="2F133016"/>
    <w:rsid w:val="2F415E64"/>
    <w:rsid w:val="2F60404A"/>
    <w:rsid w:val="2F6858EF"/>
    <w:rsid w:val="2F6F26A1"/>
    <w:rsid w:val="2F7674B4"/>
    <w:rsid w:val="2FC51659"/>
    <w:rsid w:val="2FCB2DE8"/>
    <w:rsid w:val="30082C17"/>
    <w:rsid w:val="301A6B35"/>
    <w:rsid w:val="30385048"/>
    <w:rsid w:val="30400DE6"/>
    <w:rsid w:val="3046030C"/>
    <w:rsid w:val="30577166"/>
    <w:rsid w:val="30607673"/>
    <w:rsid w:val="3095556F"/>
    <w:rsid w:val="309C0401"/>
    <w:rsid w:val="309F1F4A"/>
    <w:rsid w:val="30A8450A"/>
    <w:rsid w:val="30A97137"/>
    <w:rsid w:val="30B147B2"/>
    <w:rsid w:val="30E402A4"/>
    <w:rsid w:val="30FE64F4"/>
    <w:rsid w:val="310D00D7"/>
    <w:rsid w:val="314A5A0E"/>
    <w:rsid w:val="31682139"/>
    <w:rsid w:val="319957F6"/>
    <w:rsid w:val="31BE2EBF"/>
    <w:rsid w:val="31C036D0"/>
    <w:rsid w:val="31C90302"/>
    <w:rsid w:val="31D953B1"/>
    <w:rsid w:val="31EC1741"/>
    <w:rsid w:val="31EF6CF0"/>
    <w:rsid w:val="31F7619B"/>
    <w:rsid w:val="321F0CAE"/>
    <w:rsid w:val="321F3505"/>
    <w:rsid w:val="322B0318"/>
    <w:rsid w:val="322F37A1"/>
    <w:rsid w:val="32494369"/>
    <w:rsid w:val="324C0B81"/>
    <w:rsid w:val="32517D1E"/>
    <w:rsid w:val="326B38A9"/>
    <w:rsid w:val="329B0438"/>
    <w:rsid w:val="32B63AAA"/>
    <w:rsid w:val="33091096"/>
    <w:rsid w:val="33232830"/>
    <w:rsid w:val="3341533E"/>
    <w:rsid w:val="33843CA1"/>
    <w:rsid w:val="33A44776"/>
    <w:rsid w:val="33D63C8A"/>
    <w:rsid w:val="33D77C4D"/>
    <w:rsid w:val="33E32D55"/>
    <w:rsid w:val="344D764F"/>
    <w:rsid w:val="345B262C"/>
    <w:rsid w:val="346534AA"/>
    <w:rsid w:val="34690455"/>
    <w:rsid w:val="34AA1765"/>
    <w:rsid w:val="34D7618A"/>
    <w:rsid w:val="34FE589B"/>
    <w:rsid w:val="3529493E"/>
    <w:rsid w:val="35330B48"/>
    <w:rsid w:val="353B29E7"/>
    <w:rsid w:val="355D4407"/>
    <w:rsid w:val="3562042D"/>
    <w:rsid w:val="35850AE6"/>
    <w:rsid w:val="35973BD5"/>
    <w:rsid w:val="35A74497"/>
    <w:rsid w:val="35A74E2B"/>
    <w:rsid w:val="35A94199"/>
    <w:rsid w:val="35B05630"/>
    <w:rsid w:val="35C33EC5"/>
    <w:rsid w:val="35C81BD5"/>
    <w:rsid w:val="35CF6801"/>
    <w:rsid w:val="35DE1818"/>
    <w:rsid w:val="35ED404E"/>
    <w:rsid w:val="36243C2B"/>
    <w:rsid w:val="36475152"/>
    <w:rsid w:val="364B0AA0"/>
    <w:rsid w:val="365674EF"/>
    <w:rsid w:val="366E5884"/>
    <w:rsid w:val="367134DE"/>
    <w:rsid w:val="36787E34"/>
    <w:rsid w:val="3692435D"/>
    <w:rsid w:val="36FC06E4"/>
    <w:rsid w:val="370B0055"/>
    <w:rsid w:val="3715740A"/>
    <w:rsid w:val="374976F8"/>
    <w:rsid w:val="37533A9C"/>
    <w:rsid w:val="37821544"/>
    <w:rsid w:val="3787676D"/>
    <w:rsid w:val="37953793"/>
    <w:rsid w:val="37A53093"/>
    <w:rsid w:val="37D746BF"/>
    <w:rsid w:val="37E702EC"/>
    <w:rsid w:val="382B0806"/>
    <w:rsid w:val="386F6D9E"/>
    <w:rsid w:val="38727414"/>
    <w:rsid w:val="38AF4648"/>
    <w:rsid w:val="38B3392D"/>
    <w:rsid w:val="38B37C06"/>
    <w:rsid w:val="38E50A97"/>
    <w:rsid w:val="391E370A"/>
    <w:rsid w:val="392C27E9"/>
    <w:rsid w:val="392F5095"/>
    <w:rsid w:val="393C7ED6"/>
    <w:rsid w:val="39465433"/>
    <w:rsid w:val="39581B4E"/>
    <w:rsid w:val="395B6912"/>
    <w:rsid w:val="396271DB"/>
    <w:rsid w:val="39867D06"/>
    <w:rsid w:val="39A56F77"/>
    <w:rsid w:val="39BE4A11"/>
    <w:rsid w:val="39C51B1D"/>
    <w:rsid w:val="3A27520A"/>
    <w:rsid w:val="3A3F6C87"/>
    <w:rsid w:val="3A465FD4"/>
    <w:rsid w:val="3A490CE1"/>
    <w:rsid w:val="3A956A72"/>
    <w:rsid w:val="3AD70862"/>
    <w:rsid w:val="3AE76311"/>
    <w:rsid w:val="3B1109C9"/>
    <w:rsid w:val="3B2552D7"/>
    <w:rsid w:val="3B3F7D03"/>
    <w:rsid w:val="3B4756B8"/>
    <w:rsid w:val="3B7346FF"/>
    <w:rsid w:val="3B7B144B"/>
    <w:rsid w:val="3B970D6B"/>
    <w:rsid w:val="3BE51125"/>
    <w:rsid w:val="3BE90506"/>
    <w:rsid w:val="3BEB6832"/>
    <w:rsid w:val="3BF178CC"/>
    <w:rsid w:val="3BFA2E9E"/>
    <w:rsid w:val="3C2974B3"/>
    <w:rsid w:val="3C40766B"/>
    <w:rsid w:val="3C476B61"/>
    <w:rsid w:val="3C583A62"/>
    <w:rsid w:val="3C813EBD"/>
    <w:rsid w:val="3C925C0E"/>
    <w:rsid w:val="3CA24375"/>
    <w:rsid w:val="3CB702EA"/>
    <w:rsid w:val="3CBD35C8"/>
    <w:rsid w:val="3CC24029"/>
    <w:rsid w:val="3CCF0F73"/>
    <w:rsid w:val="3CE437F4"/>
    <w:rsid w:val="3CF4623F"/>
    <w:rsid w:val="3D103368"/>
    <w:rsid w:val="3D3714BE"/>
    <w:rsid w:val="3D386985"/>
    <w:rsid w:val="3D3906B1"/>
    <w:rsid w:val="3D584E9B"/>
    <w:rsid w:val="3D880E45"/>
    <w:rsid w:val="3D9C69C1"/>
    <w:rsid w:val="3DA0424A"/>
    <w:rsid w:val="3DA419D7"/>
    <w:rsid w:val="3DDA6370"/>
    <w:rsid w:val="3DDD2C1B"/>
    <w:rsid w:val="3DFF5060"/>
    <w:rsid w:val="3E136870"/>
    <w:rsid w:val="3E261EFC"/>
    <w:rsid w:val="3E5D5F3B"/>
    <w:rsid w:val="3E615282"/>
    <w:rsid w:val="3E8429B9"/>
    <w:rsid w:val="3E886F46"/>
    <w:rsid w:val="3EA3354D"/>
    <w:rsid w:val="3EBE3EE3"/>
    <w:rsid w:val="3EBE7D18"/>
    <w:rsid w:val="3ECC547A"/>
    <w:rsid w:val="3EE01AD6"/>
    <w:rsid w:val="3F1A1718"/>
    <w:rsid w:val="3F21498D"/>
    <w:rsid w:val="3F270CEC"/>
    <w:rsid w:val="3F4E5041"/>
    <w:rsid w:val="3F506818"/>
    <w:rsid w:val="3FE36C1C"/>
    <w:rsid w:val="3FEB19D5"/>
    <w:rsid w:val="3FF15ABF"/>
    <w:rsid w:val="40340044"/>
    <w:rsid w:val="40641FDC"/>
    <w:rsid w:val="40661E5E"/>
    <w:rsid w:val="406E45AD"/>
    <w:rsid w:val="407C0CAD"/>
    <w:rsid w:val="408708F4"/>
    <w:rsid w:val="40924D64"/>
    <w:rsid w:val="40963A57"/>
    <w:rsid w:val="40A753D1"/>
    <w:rsid w:val="40D16C5D"/>
    <w:rsid w:val="410A3110"/>
    <w:rsid w:val="41310CA2"/>
    <w:rsid w:val="417E2272"/>
    <w:rsid w:val="41893506"/>
    <w:rsid w:val="419306C7"/>
    <w:rsid w:val="419915A4"/>
    <w:rsid w:val="41A82FD1"/>
    <w:rsid w:val="41C35995"/>
    <w:rsid w:val="41CF7D38"/>
    <w:rsid w:val="41FC4A89"/>
    <w:rsid w:val="420F1D94"/>
    <w:rsid w:val="422C362E"/>
    <w:rsid w:val="423E5ED2"/>
    <w:rsid w:val="424441F1"/>
    <w:rsid w:val="425E0F00"/>
    <w:rsid w:val="426D5149"/>
    <w:rsid w:val="427E3E3A"/>
    <w:rsid w:val="428917B7"/>
    <w:rsid w:val="42B9333F"/>
    <w:rsid w:val="42E47C90"/>
    <w:rsid w:val="42F1595A"/>
    <w:rsid w:val="42F9198D"/>
    <w:rsid w:val="430B7DA4"/>
    <w:rsid w:val="430D4AC0"/>
    <w:rsid w:val="431E047F"/>
    <w:rsid w:val="431E65EF"/>
    <w:rsid w:val="434E39FA"/>
    <w:rsid w:val="435A4BBF"/>
    <w:rsid w:val="436A6565"/>
    <w:rsid w:val="437A019F"/>
    <w:rsid w:val="43891F34"/>
    <w:rsid w:val="43B21221"/>
    <w:rsid w:val="43C63987"/>
    <w:rsid w:val="43D441A9"/>
    <w:rsid w:val="43FB7AE7"/>
    <w:rsid w:val="4400649E"/>
    <w:rsid w:val="4407632C"/>
    <w:rsid w:val="441426C6"/>
    <w:rsid w:val="441466E5"/>
    <w:rsid w:val="4421734C"/>
    <w:rsid w:val="44437D45"/>
    <w:rsid w:val="44460A9F"/>
    <w:rsid w:val="4478624B"/>
    <w:rsid w:val="448E07FB"/>
    <w:rsid w:val="4493367B"/>
    <w:rsid w:val="44A72843"/>
    <w:rsid w:val="44AB74B4"/>
    <w:rsid w:val="44B2771E"/>
    <w:rsid w:val="44B8368E"/>
    <w:rsid w:val="452905F3"/>
    <w:rsid w:val="4531085A"/>
    <w:rsid w:val="45402372"/>
    <w:rsid w:val="456A35B3"/>
    <w:rsid w:val="458539AC"/>
    <w:rsid w:val="45A45439"/>
    <w:rsid w:val="45CA7348"/>
    <w:rsid w:val="45CB72CE"/>
    <w:rsid w:val="461F4864"/>
    <w:rsid w:val="4623736D"/>
    <w:rsid w:val="462B6DAB"/>
    <w:rsid w:val="46977D08"/>
    <w:rsid w:val="469B5592"/>
    <w:rsid w:val="46A5400A"/>
    <w:rsid w:val="46B70392"/>
    <w:rsid w:val="46C027C2"/>
    <w:rsid w:val="46C67C71"/>
    <w:rsid w:val="46DB6342"/>
    <w:rsid w:val="46F207EA"/>
    <w:rsid w:val="46F40267"/>
    <w:rsid w:val="46F87058"/>
    <w:rsid w:val="47016C43"/>
    <w:rsid w:val="471F398D"/>
    <w:rsid w:val="47283388"/>
    <w:rsid w:val="4750618B"/>
    <w:rsid w:val="477A20CD"/>
    <w:rsid w:val="478A10D3"/>
    <w:rsid w:val="47C35102"/>
    <w:rsid w:val="47C90408"/>
    <w:rsid w:val="47CA3491"/>
    <w:rsid w:val="47DE0285"/>
    <w:rsid w:val="47EA0372"/>
    <w:rsid w:val="47F77566"/>
    <w:rsid w:val="48131737"/>
    <w:rsid w:val="481C1F20"/>
    <w:rsid w:val="482932B2"/>
    <w:rsid w:val="48353471"/>
    <w:rsid w:val="48452D6C"/>
    <w:rsid w:val="48490177"/>
    <w:rsid w:val="485B27A2"/>
    <w:rsid w:val="48734131"/>
    <w:rsid w:val="48801F0A"/>
    <w:rsid w:val="489C4879"/>
    <w:rsid w:val="489C7EA5"/>
    <w:rsid w:val="49276E58"/>
    <w:rsid w:val="494B4338"/>
    <w:rsid w:val="497C5511"/>
    <w:rsid w:val="49900B72"/>
    <w:rsid w:val="49B65DC9"/>
    <w:rsid w:val="4A131AB1"/>
    <w:rsid w:val="4A34760C"/>
    <w:rsid w:val="4A64259A"/>
    <w:rsid w:val="4A69564B"/>
    <w:rsid w:val="4AA4128B"/>
    <w:rsid w:val="4AAA7028"/>
    <w:rsid w:val="4AD50D4A"/>
    <w:rsid w:val="4ADC75C4"/>
    <w:rsid w:val="4B2977E3"/>
    <w:rsid w:val="4B3519D1"/>
    <w:rsid w:val="4B3A3263"/>
    <w:rsid w:val="4B404F96"/>
    <w:rsid w:val="4B5F395F"/>
    <w:rsid w:val="4BB73A13"/>
    <w:rsid w:val="4BC36FDC"/>
    <w:rsid w:val="4BE22955"/>
    <w:rsid w:val="4BF9421F"/>
    <w:rsid w:val="4C491FB6"/>
    <w:rsid w:val="4C60411D"/>
    <w:rsid w:val="4C904F73"/>
    <w:rsid w:val="4C9743B6"/>
    <w:rsid w:val="4CA56DBD"/>
    <w:rsid w:val="4CCD70EB"/>
    <w:rsid w:val="4CD15334"/>
    <w:rsid w:val="4CDC2AC2"/>
    <w:rsid w:val="4CEF194A"/>
    <w:rsid w:val="4D123D13"/>
    <w:rsid w:val="4D4473CA"/>
    <w:rsid w:val="4D594184"/>
    <w:rsid w:val="4D670A85"/>
    <w:rsid w:val="4D716038"/>
    <w:rsid w:val="4D80617B"/>
    <w:rsid w:val="4D806473"/>
    <w:rsid w:val="4D845E47"/>
    <w:rsid w:val="4DB87F6B"/>
    <w:rsid w:val="4DC608A6"/>
    <w:rsid w:val="4DF85FC0"/>
    <w:rsid w:val="4E1074C8"/>
    <w:rsid w:val="4E2B1D2E"/>
    <w:rsid w:val="4E527CB0"/>
    <w:rsid w:val="4E6F1EF6"/>
    <w:rsid w:val="4E7B029B"/>
    <w:rsid w:val="4E9C2A45"/>
    <w:rsid w:val="4ECB07EA"/>
    <w:rsid w:val="4EDA18B9"/>
    <w:rsid w:val="4F025FEF"/>
    <w:rsid w:val="4F216F20"/>
    <w:rsid w:val="4F573543"/>
    <w:rsid w:val="4F6D467A"/>
    <w:rsid w:val="4F732AC8"/>
    <w:rsid w:val="4FDD6193"/>
    <w:rsid w:val="4FED507D"/>
    <w:rsid w:val="4FF66204"/>
    <w:rsid w:val="4FFB62E9"/>
    <w:rsid w:val="501C4E89"/>
    <w:rsid w:val="502B325D"/>
    <w:rsid w:val="505D795E"/>
    <w:rsid w:val="5061277B"/>
    <w:rsid w:val="50615016"/>
    <w:rsid w:val="50630959"/>
    <w:rsid w:val="50D6622A"/>
    <w:rsid w:val="50DD3BA3"/>
    <w:rsid w:val="50E61CAB"/>
    <w:rsid w:val="50E8074E"/>
    <w:rsid w:val="50EF2825"/>
    <w:rsid w:val="5119311E"/>
    <w:rsid w:val="5132754D"/>
    <w:rsid w:val="513564CC"/>
    <w:rsid w:val="514E3A09"/>
    <w:rsid w:val="517C3AF1"/>
    <w:rsid w:val="51915B3D"/>
    <w:rsid w:val="519F5121"/>
    <w:rsid w:val="51FB0B52"/>
    <w:rsid w:val="522143A7"/>
    <w:rsid w:val="5229273F"/>
    <w:rsid w:val="52547228"/>
    <w:rsid w:val="529432E6"/>
    <w:rsid w:val="52A8026E"/>
    <w:rsid w:val="52BA469C"/>
    <w:rsid w:val="52EC7710"/>
    <w:rsid w:val="532C197B"/>
    <w:rsid w:val="534C6115"/>
    <w:rsid w:val="53561F88"/>
    <w:rsid w:val="536B5C40"/>
    <w:rsid w:val="539F20DD"/>
    <w:rsid w:val="53BC34C4"/>
    <w:rsid w:val="53CE29B7"/>
    <w:rsid w:val="53E93F16"/>
    <w:rsid w:val="53F04BF7"/>
    <w:rsid w:val="540337E7"/>
    <w:rsid w:val="54142032"/>
    <w:rsid w:val="54143B82"/>
    <w:rsid w:val="54451376"/>
    <w:rsid w:val="54776BE8"/>
    <w:rsid w:val="547B2C44"/>
    <w:rsid w:val="547F7066"/>
    <w:rsid w:val="548C0083"/>
    <w:rsid w:val="54BC10AE"/>
    <w:rsid w:val="54DE257B"/>
    <w:rsid w:val="54F82DE2"/>
    <w:rsid w:val="55091415"/>
    <w:rsid w:val="55326F81"/>
    <w:rsid w:val="5533415E"/>
    <w:rsid w:val="553D5A1E"/>
    <w:rsid w:val="55413249"/>
    <w:rsid w:val="554F18E1"/>
    <w:rsid w:val="555B4C1C"/>
    <w:rsid w:val="55665E4B"/>
    <w:rsid w:val="556C2493"/>
    <w:rsid w:val="557564F8"/>
    <w:rsid w:val="557C6AE7"/>
    <w:rsid w:val="5586710A"/>
    <w:rsid w:val="55A0704C"/>
    <w:rsid w:val="55A923B9"/>
    <w:rsid w:val="55DD38ED"/>
    <w:rsid w:val="55E72D6A"/>
    <w:rsid w:val="56014180"/>
    <w:rsid w:val="561A3EA2"/>
    <w:rsid w:val="56434C8D"/>
    <w:rsid w:val="565D1748"/>
    <w:rsid w:val="568A68D9"/>
    <w:rsid w:val="56A438D4"/>
    <w:rsid w:val="56BA5C7F"/>
    <w:rsid w:val="56D50ABF"/>
    <w:rsid w:val="56EA1F97"/>
    <w:rsid w:val="570F0FFB"/>
    <w:rsid w:val="574E065D"/>
    <w:rsid w:val="575B7C13"/>
    <w:rsid w:val="575C02E5"/>
    <w:rsid w:val="575E22AF"/>
    <w:rsid w:val="576E7E03"/>
    <w:rsid w:val="578A5B09"/>
    <w:rsid w:val="579932E7"/>
    <w:rsid w:val="57AA49F3"/>
    <w:rsid w:val="57AA5D1A"/>
    <w:rsid w:val="57AC4DC9"/>
    <w:rsid w:val="57BE32DB"/>
    <w:rsid w:val="57D631F8"/>
    <w:rsid w:val="58082218"/>
    <w:rsid w:val="581028EA"/>
    <w:rsid w:val="58344161"/>
    <w:rsid w:val="585D0DF7"/>
    <w:rsid w:val="587316C8"/>
    <w:rsid w:val="589E39E1"/>
    <w:rsid w:val="58AD641D"/>
    <w:rsid w:val="58B420E4"/>
    <w:rsid w:val="58F92391"/>
    <w:rsid w:val="59135C67"/>
    <w:rsid w:val="593C1329"/>
    <w:rsid w:val="595A34E9"/>
    <w:rsid w:val="595B7937"/>
    <w:rsid w:val="59633BAD"/>
    <w:rsid w:val="597C7365"/>
    <w:rsid w:val="597F7369"/>
    <w:rsid w:val="59997155"/>
    <w:rsid w:val="59A2414B"/>
    <w:rsid w:val="59C64714"/>
    <w:rsid w:val="59FD7039"/>
    <w:rsid w:val="59FE08FA"/>
    <w:rsid w:val="5A060D86"/>
    <w:rsid w:val="5A3B2434"/>
    <w:rsid w:val="5A886394"/>
    <w:rsid w:val="5A9F6060"/>
    <w:rsid w:val="5AAD1584"/>
    <w:rsid w:val="5ACF7403"/>
    <w:rsid w:val="5AD54636"/>
    <w:rsid w:val="5B3E6680"/>
    <w:rsid w:val="5B46719F"/>
    <w:rsid w:val="5B737DCF"/>
    <w:rsid w:val="5BA42A14"/>
    <w:rsid w:val="5BA926B3"/>
    <w:rsid w:val="5BB47CCC"/>
    <w:rsid w:val="5BD05B9D"/>
    <w:rsid w:val="5BD343E6"/>
    <w:rsid w:val="5BE00F61"/>
    <w:rsid w:val="5BFB5206"/>
    <w:rsid w:val="5C583327"/>
    <w:rsid w:val="5CB65A64"/>
    <w:rsid w:val="5CD26BB3"/>
    <w:rsid w:val="5CD43CF8"/>
    <w:rsid w:val="5CD821BC"/>
    <w:rsid w:val="5CE416D5"/>
    <w:rsid w:val="5CEB063E"/>
    <w:rsid w:val="5D0B0214"/>
    <w:rsid w:val="5D1A0A42"/>
    <w:rsid w:val="5D4F1710"/>
    <w:rsid w:val="5D6801A6"/>
    <w:rsid w:val="5D71045F"/>
    <w:rsid w:val="5D740167"/>
    <w:rsid w:val="5D7B7702"/>
    <w:rsid w:val="5DA55EAC"/>
    <w:rsid w:val="5DAC626B"/>
    <w:rsid w:val="5DDD2180"/>
    <w:rsid w:val="5E146811"/>
    <w:rsid w:val="5E2376DB"/>
    <w:rsid w:val="5E3F1ED0"/>
    <w:rsid w:val="5E4A015A"/>
    <w:rsid w:val="5E4E1E2F"/>
    <w:rsid w:val="5E7E280E"/>
    <w:rsid w:val="5EA343F9"/>
    <w:rsid w:val="5F164D5E"/>
    <w:rsid w:val="5F221E14"/>
    <w:rsid w:val="5F2D2E3D"/>
    <w:rsid w:val="5F511649"/>
    <w:rsid w:val="5F5C7171"/>
    <w:rsid w:val="5F741C71"/>
    <w:rsid w:val="5F884475"/>
    <w:rsid w:val="5F940261"/>
    <w:rsid w:val="5F97237B"/>
    <w:rsid w:val="5FAC17B4"/>
    <w:rsid w:val="5FBE713C"/>
    <w:rsid w:val="5FCD1914"/>
    <w:rsid w:val="5FDA399F"/>
    <w:rsid w:val="5FFA79ED"/>
    <w:rsid w:val="600D4872"/>
    <w:rsid w:val="60350249"/>
    <w:rsid w:val="606D0EF6"/>
    <w:rsid w:val="60806A99"/>
    <w:rsid w:val="60B442A8"/>
    <w:rsid w:val="60FD7810"/>
    <w:rsid w:val="61013040"/>
    <w:rsid w:val="610E310A"/>
    <w:rsid w:val="611C35B8"/>
    <w:rsid w:val="611D1C0E"/>
    <w:rsid w:val="61730705"/>
    <w:rsid w:val="61896EE0"/>
    <w:rsid w:val="61A25580"/>
    <w:rsid w:val="61AB4343"/>
    <w:rsid w:val="61AE7556"/>
    <w:rsid w:val="61C55F7F"/>
    <w:rsid w:val="61CA3612"/>
    <w:rsid w:val="61D41854"/>
    <w:rsid w:val="61F46458"/>
    <w:rsid w:val="62282B27"/>
    <w:rsid w:val="624D71A8"/>
    <w:rsid w:val="625A6442"/>
    <w:rsid w:val="628A21AA"/>
    <w:rsid w:val="62C31135"/>
    <w:rsid w:val="62C43DB0"/>
    <w:rsid w:val="62C76106"/>
    <w:rsid w:val="62CC474C"/>
    <w:rsid w:val="62F5414D"/>
    <w:rsid w:val="62FA10DE"/>
    <w:rsid w:val="63200854"/>
    <w:rsid w:val="637B0B27"/>
    <w:rsid w:val="63874046"/>
    <w:rsid w:val="638B4892"/>
    <w:rsid w:val="63BB45AD"/>
    <w:rsid w:val="63C73E6D"/>
    <w:rsid w:val="63DD4529"/>
    <w:rsid w:val="63FC0611"/>
    <w:rsid w:val="64010633"/>
    <w:rsid w:val="641222ED"/>
    <w:rsid w:val="642B5582"/>
    <w:rsid w:val="643C5726"/>
    <w:rsid w:val="644878A5"/>
    <w:rsid w:val="64516BFF"/>
    <w:rsid w:val="64643953"/>
    <w:rsid w:val="64963CFA"/>
    <w:rsid w:val="64975A33"/>
    <w:rsid w:val="64AC429F"/>
    <w:rsid w:val="64B31A3E"/>
    <w:rsid w:val="64BB7086"/>
    <w:rsid w:val="64DF720B"/>
    <w:rsid w:val="64FB2F8F"/>
    <w:rsid w:val="6502750F"/>
    <w:rsid w:val="655769D7"/>
    <w:rsid w:val="65720B05"/>
    <w:rsid w:val="657C430B"/>
    <w:rsid w:val="658C66C4"/>
    <w:rsid w:val="65A24988"/>
    <w:rsid w:val="65B76CC0"/>
    <w:rsid w:val="65C86337"/>
    <w:rsid w:val="65DC6542"/>
    <w:rsid w:val="65FE3124"/>
    <w:rsid w:val="662D17CA"/>
    <w:rsid w:val="66475BEE"/>
    <w:rsid w:val="66921396"/>
    <w:rsid w:val="669A00A1"/>
    <w:rsid w:val="669A0A1D"/>
    <w:rsid w:val="66B141AA"/>
    <w:rsid w:val="66C77EC3"/>
    <w:rsid w:val="66CD32EE"/>
    <w:rsid w:val="66EF31C1"/>
    <w:rsid w:val="67140294"/>
    <w:rsid w:val="67241481"/>
    <w:rsid w:val="67286643"/>
    <w:rsid w:val="67340A1D"/>
    <w:rsid w:val="67415D12"/>
    <w:rsid w:val="67645CC5"/>
    <w:rsid w:val="679356B5"/>
    <w:rsid w:val="679D0438"/>
    <w:rsid w:val="679E15D1"/>
    <w:rsid w:val="679F14A6"/>
    <w:rsid w:val="67A7594A"/>
    <w:rsid w:val="67C972D1"/>
    <w:rsid w:val="67F71CAA"/>
    <w:rsid w:val="6833136E"/>
    <w:rsid w:val="68374646"/>
    <w:rsid w:val="6851003F"/>
    <w:rsid w:val="68532F31"/>
    <w:rsid w:val="685F2B0C"/>
    <w:rsid w:val="686A5890"/>
    <w:rsid w:val="686E4CA0"/>
    <w:rsid w:val="6870598D"/>
    <w:rsid w:val="687F12DB"/>
    <w:rsid w:val="68CD56D6"/>
    <w:rsid w:val="68CE0878"/>
    <w:rsid w:val="68DF3F07"/>
    <w:rsid w:val="68E14DD2"/>
    <w:rsid w:val="68FF17F8"/>
    <w:rsid w:val="691F6273"/>
    <w:rsid w:val="6938799E"/>
    <w:rsid w:val="697221B5"/>
    <w:rsid w:val="69875626"/>
    <w:rsid w:val="69A773FE"/>
    <w:rsid w:val="69AC4EE2"/>
    <w:rsid w:val="69B15060"/>
    <w:rsid w:val="69B72806"/>
    <w:rsid w:val="69C21FC2"/>
    <w:rsid w:val="69CB7528"/>
    <w:rsid w:val="69CC031D"/>
    <w:rsid w:val="69CC5602"/>
    <w:rsid w:val="69DB6AEB"/>
    <w:rsid w:val="69DE1C53"/>
    <w:rsid w:val="69DF0F70"/>
    <w:rsid w:val="69F431E5"/>
    <w:rsid w:val="69FB05D9"/>
    <w:rsid w:val="6A0E36C1"/>
    <w:rsid w:val="6A21429B"/>
    <w:rsid w:val="6A317FEC"/>
    <w:rsid w:val="6A395739"/>
    <w:rsid w:val="6A4C010C"/>
    <w:rsid w:val="6A5D1615"/>
    <w:rsid w:val="6A667351"/>
    <w:rsid w:val="6A690452"/>
    <w:rsid w:val="6AC86B5F"/>
    <w:rsid w:val="6AD5470C"/>
    <w:rsid w:val="6AF1512E"/>
    <w:rsid w:val="6B0F76F1"/>
    <w:rsid w:val="6B372870"/>
    <w:rsid w:val="6B4C78DC"/>
    <w:rsid w:val="6B6D4BD4"/>
    <w:rsid w:val="6B736C65"/>
    <w:rsid w:val="6B884223"/>
    <w:rsid w:val="6BAC043C"/>
    <w:rsid w:val="6BCC6A33"/>
    <w:rsid w:val="6BE94680"/>
    <w:rsid w:val="6C1648A2"/>
    <w:rsid w:val="6C2B5B56"/>
    <w:rsid w:val="6C335661"/>
    <w:rsid w:val="6C405A24"/>
    <w:rsid w:val="6C4B29AA"/>
    <w:rsid w:val="6C4C1DDE"/>
    <w:rsid w:val="6C7360A2"/>
    <w:rsid w:val="6C98271E"/>
    <w:rsid w:val="6CB357D4"/>
    <w:rsid w:val="6CD01102"/>
    <w:rsid w:val="6CD6095A"/>
    <w:rsid w:val="6D09664F"/>
    <w:rsid w:val="6D1A3ED2"/>
    <w:rsid w:val="6D1C5D45"/>
    <w:rsid w:val="6D2052F1"/>
    <w:rsid w:val="6D2A1AE4"/>
    <w:rsid w:val="6D2C0363"/>
    <w:rsid w:val="6D420584"/>
    <w:rsid w:val="6D4556BC"/>
    <w:rsid w:val="6D7C6B86"/>
    <w:rsid w:val="6D886D51"/>
    <w:rsid w:val="6D98425A"/>
    <w:rsid w:val="6D9C4CB2"/>
    <w:rsid w:val="6DAC52D8"/>
    <w:rsid w:val="6DC20A4A"/>
    <w:rsid w:val="6DCC4C0D"/>
    <w:rsid w:val="6DE52F24"/>
    <w:rsid w:val="6E0D5193"/>
    <w:rsid w:val="6E2B38B7"/>
    <w:rsid w:val="6E42100A"/>
    <w:rsid w:val="6E4341AC"/>
    <w:rsid w:val="6E9D5BDB"/>
    <w:rsid w:val="6ED96B80"/>
    <w:rsid w:val="6F405C6D"/>
    <w:rsid w:val="6F436F8F"/>
    <w:rsid w:val="6F4D5562"/>
    <w:rsid w:val="6F663712"/>
    <w:rsid w:val="6F6D69E8"/>
    <w:rsid w:val="6F8B29B5"/>
    <w:rsid w:val="6F9B0752"/>
    <w:rsid w:val="6FAC19B2"/>
    <w:rsid w:val="6FC52A4F"/>
    <w:rsid w:val="6FD156E3"/>
    <w:rsid w:val="6FD925B8"/>
    <w:rsid w:val="6FED75FB"/>
    <w:rsid w:val="70041560"/>
    <w:rsid w:val="703467FC"/>
    <w:rsid w:val="7040732E"/>
    <w:rsid w:val="7086364B"/>
    <w:rsid w:val="70A42103"/>
    <w:rsid w:val="710870BC"/>
    <w:rsid w:val="710B27AB"/>
    <w:rsid w:val="711E318A"/>
    <w:rsid w:val="712C6F85"/>
    <w:rsid w:val="71320E55"/>
    <w:rsid w:val="71321C7C"/>
    <w:rsid w:val="71340B64"/>
    <w:rsid w:val="714D7437"/>
    <w:rsid w:val="71546F0E"/>
    <w:rsid w:val="7170146E"/>
    <w:rsid w:val="717268C8"/>
    <w:rsid w:val="71802D0E"/>
    <w:rsid w:val="718F5890"/>
    <w:rsid w:val="719323BF"/>
    <w:rsid w:val="71BF5087"/>
    <w:rsid w:val="71C23C59"/>
    <w:rsid w:val="71C57971"/>
    <w:rsid w:val="71D074AE"/>
    <w:rsid w:val="71EC11CD"/>
    <w:rsid w:val="720506A4"/>
    <w:rsid w:val="72143E26"/>
    <w:rsid w:val="722B6EAC"/>
    <w:rsid w:val="7235573F"/>
    <w:rsid w:val="723629FF"/>
    <w:rsid w:val="726C56B8"/>
    <w:rsid w:val="7288771C"/>
    <w:rsid w:val="728D4961"/>
    <w:rsid w:val="72911F34"/>
    <w:rsid w:val="729D380E"/>
    <w:rsid w:val="72A458E1"/>
    <w:rsid w:val="72A66B8C"/>
    <w:rsid w:val="72C60FDD"/>
    <w:rsid w:val="72CE592F"/>
    <w:rsid w:val="72F838AA"/>
    <w:rsid w:val="73134385"/>
    <w:rsid w:val="731726EC"/>
    <w:rsid w:val="73197AE0"/>
    <w:rsid w:val="731F7FA6"/>
    <w:rsid w:val="73221860"/>
    <w:rsid w:val="7338174B"/>
    <w:rsid w:val="733A4EF6"/>
    <w:rsid w:val="733D0234"/>
    <w:rsid w:val="733E33D3"/>
    <w:rsid w:val="733F0360"/>
    <w:rsid w:val="73773239"/>
    <w:rsid w:val="73835DC4"/>
    <w:rsid w:val="73C761B5"/>
    <w:rsid w:val="73C97C37"/>
    <w:rsid w:val="73D6524F"/>
    <w:rsid w:val="73D872D7"/>
    <w:rsid w:val="73FA14E3"/>
    <w:rsid w:val="740A7F35"/>
    <w:rsid w:val="74232316"/>
    <w:rsid w:val="742D4CA1"/>
    <w:rsid w:val="74336AF3"/>
    <w:rsid w:val="74613585"/>
    <w:rsid w:val="747D3462"/>
    <w:rsid w:val="74812030"/>
    <w:rsid w:val="74886161"/>
    <w:rsid w:val="74A039B1"/>
    <w:rsid w:val="74E66F49"/>
    <w:rsid w:val="74EB245C"/>
    <w:rsid w:val="751122B7"/>
    <w:rsid w:val="753C15BB"/>
    <w:rsid w:val="753F3488"/>
    <w:rsid w:val="75585493"/>
    <w:rsid w:val="755E6626"/>
    <w:rsid w:val="75841DF5"/>
    <w:rsid w:val="758C4CA2"/>
    <w:rsid w:val="75D40046"/>
    <w:rsid w:val="75D94746"/>
    <w:rsid w:val="75D96E3B"/>
    <w:rsid w:val="762F29E5"/>
    <w:rsid w:val="764374F1"/>
    <w:rsid w:val="764D1301"/>
    <w:rsid w:val="76944E76"/>
    <w:rsid w:val="769A26CA"/>
    <w:rsid w:val="76C34928"/>
    <w:rsid w:val="76D17FE1"/>
    <w:rsid w:val="76D812DE"/>
    <w:rsid w:val="76DF15B8"/>
    <w:rsid w:val="76FB601C"/>
    <w:rsid w:val="7708778F"/>
    <w:rsid w:val="770B7BD2"/>
    <w:rsid w:val="778364BE"/>
    <w:rsid w:val="7799548D"/>
    <w:rsid w:val="77ED1FBE"/>
    <w:rsid w:val="78550BED"/>
    <w:rsid w:val="7876210D"/>
    <w:rsid w:val="78767001"/>
    <w:rsid w:val="787764A6"/>
    <w:rsid w:val="78867CFB"/>
    <w:rsid w:val="78AE1EE3"/>
    <w:rsid w:val="78D06FA5"/>
    <w:rsid w:val="78E96651"/>
    <w:rsid w:val="78F044C0"/>
    <w:rsid w:val="793D3D59"/>
    <w:rsid w:val="794D2439"/>
    <w:rsid w:val="795F47C4"/>
    <w:rsid w:val="795F4B87"/>
    <w:rsid w:val="7964594B"/>
    <w:rsid w:val="797C2F18"/>
    <w:rsid w:val="799447B2"/>
    <w:rsid w:val="79993DEC"/>
    <w:rsid w:val="79CD1CC3"/>
    <w:rsid w:val="79D33A4B"/>
    <w:rsid w:val="79EA1578"/>
    <w:rsid w:val="79F9227E"/>
    <w:rsid w:val="7A03141B"/>
    <w:rsid w:val="7A2A31C1"/>
    <w:rsid w:val="7A2F68CB"/>
    <w:rsid w:val="7A532F6D"/>
    <w:rsid w:val="7A9E603E"/>
    <w:rsid w:val="7AA163B3"/>
    <w:rsid w:val="7AAD3A66"/>
    <w:rsid w:val="7AB01F3D"/>
    <w:rsid w:val="7ACE4950"/>
    <w:rsid w:val="7ADB04CF"/>
    <w:rsid w:val="7ADD1DF2"/>
    <w:rsid w:val="7AFE0D18"/>
    <w:rsid w:val="7B4B5341"/>
    <w:rsid w:val="7B5B1A0B"/>
    <w:rsid w:val="7B70050C"/>
    <w:rsid w:val="7B856E03"/>
    <w:rsid w:val="7BB31608"/>
    <w:rsid w:val="7BD95DD9"/>
    <w:rsid w:val="7BE50BC8"/>
    <w:rsid w:val="7BF9716D"/>
    <w:rsid w:val="7C077508"/>
    <w:rsid w:val="7C1F4334"/>
    <w:rsid w:val="7C42078B"/>
    <w:rsid w:val="7C5713BA"/>
    <w:rsid w:val="7C695398"/>
    <w:rsid w:val="7C6D2C5C"/>
    <w:rsid w:val="7C867073"/>
    <w:rsid w:val="7C8D2D58"/>
    <w:rsid w:val="7CA503F5"/>
    <w:rsid w:val="7CB302CB"/>
    <w:rsid w:val="7CB41E47"/>
    <w:rsid w:val="7CCA1F6A"/>
    <w:rsid w:val="7D1948FD"/>
    <w:rsid w:val="7D2C6F9F"/>
    <w:rsid w:val="7D543264"/>
    <w:rsid w:val="7D6D7156"/>
    <w:rsid w:val="7D7115AD"/>
    <w:rsid w:val="7DAE4568"/>
    <w:rsid w:val="7DC85A4E"/>
    <w:rsid w:val="7DF550BA"/>
    <w:rsid w:val="7E531FFF"/>
    <w:rsid w:val="7E5E764B"/>
    <w:rsid w:val="7EA77234"/>
    <w:rsid w:val="7ECB55B8"/>
    <w:rsid w:val="7EE626A2"/>
    <w:rsid w:val="7EEC63E7"/>
    <w:rsid w:val="7EF54C4F"/>
    <w:rsid w:val="7EFB3937"/>
    <w:rsid w:val="7F020EC4"/>
    <w:rsid w:val="7F381A2F"/>
    <w:rsid w:val="7F4339B5"/>
    <w:rsid w:val="7F5957B0"/>
    <w:rsid w:val="7F9846AE"/>
    <w:rsid w:val="7F9A7F46"/>
    <w:rsid w:val="7FA73F44"/>
    <w:rsid w:val="7FAD0277"/>
    <w:rsid w:val="7FBD28C5"/>
    <w:rsid w:val="7FC50214"/>
    <w:rsid w:val="7FEF7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iPriority="0" w:name="toc 3"/>
    <w:lsdException w:uiPriority="0" w:name="toc 4"/>
    <w:lsdException w:uiPriority="0" w:name="toc 5"/>
    <w:lsdException w:uiPriority="0" w:name="toc 6"/>
    <w:lsdException w:uiPriority="0" w:name="toc 7"/>
    <w:lsdException w:uiPriority="0" w:name="toc 8"/>
    <w:lsdException w:qFormat="1"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qFormat="1"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keepNext/>
      <w:keepLines/>
      <w:numPr>
        <w:ilvl w:val="0"/>
        <w:numId w:val="1"/>
      </w:numPr>
      <w:spacing w:before="60" w:after="60"/>
      <w:jc w:val="center"/>
      <w:outlineLvl w:val="0"/>
    </w:pPr>
    <w:rPr>
      <w:b/>
      <w:bCs/>
      <w:kern w:val="44"/>
      <w:sz w:val="44"/>
      <w:szCs w:val="44"/>
    </w:rPr>
  </w:style>
  <w:style w:type="paragraph" w:styleId="5">
    <w:name w:val="heading 2"/>
    <w:basedOn w:val="6"/>
    <w:next w:val="1"/>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7">
    <w:name w:val="heading 3"/>
    <w:basedOn w:val="1"/>
    <w:next w:val="1"/>
    <w:link w:val="64"/>
    <w:unhideWhenUsed/>
    <w:qFormat/>
    <w:uiPriority w:val="0"/>
    <w:pPr>
      <w:keepNext/>
      <w:keepLines/>
      <w:tabs>
        <w:tab w:val="left" w:pos="8280"/>
      </w:tabs>
      <w:spacing w:before="260" w:after="260" w:line="416" w:lineRule="auto"/>
      <w:outlineLvl w:val="2"/>
    </w:pPr>
    <w:rPr>
      <w:bCs/>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ind w:firstLine="200" w:firstLineChars="200"/>
    </w:pPr>
  </w:style>
  <w:style w:type="paragraph" w:styleId="3">
    <w:name w:val="Body Text"/>
    <w:basedOn w:val="1"/>
    <w:next w:val="2"/>
    <w:link w:val="74"/>
    <w:qFormat/>
    <w:uiPriority w:val="0"/>
    <w:pPr>
      <w:spacing w:line="360" w:lineRule="exact"/>
    </w:pPr>
    <w:rPr>
      <w:sz w:val="24"/>
    </w:rPr>
  </w:style>
  <w:style w:type="paragraph" w:styleId="6">
    <w:name w:val="toc 2"/>
    <w:basedOn w:val="1"/>
    <w:next w:val="1"/>
    <w:qFormat/>
    <w:uiPriority w:val="39"/>
    <w:pPr>
      <w:ind w:firstLine="210" w:firstLineChars="100"/>
    </w:pPr>
  </w:style>
  <w:style w:type="paragraph" w:styleId="8">
    <w:name w:val="List Number"/>
    <w:basedOn w:val="1"/>
    <w:qFormat/>
    <w:uiPriority w:val="0"/>
    <w:pPr>
      <w:numPr>
        <w:ilvl w:val="0"/>
        <w:numId w:val="2"/>
      </w:numPr>
    </w:pPr>
  </w:style>
  <w:style w:type="paragraph" w:styleId="9">
    <w:name w:val="Normal Indent"/>
    <w:basedOn w:val="1"/>
    <w:link w:val="75"/>
    <w:qFormat/>
    <w:uiPriority w:val="0"/>
    <w:pPr>
      <w:ind w:firstLine="420"/>
    </w:pPr>
    <w:rPr>
      <w:szCs w:val="20"/>
    </w:rPr>
  </w:style>
  <w:style w:type="paragraph" w:styleId="10">
    <w:name w:val="annotation text"/>
    <w:basedOn w:val="1"/>
    <w:qFormat/>
    <w:uiPriority w:val="0"/>
    <w:pPr>
      <w:jc w:val="left"/>
    </w:pPr>
  </w:style>
  <w:style w:type="paragraph" w:styleId="11">
    <w:name w:val="Body Text Indent"/>
    <w:basedOn w:val="1"/>
    <w:link w:val="65"/>
    <w:qFormat/>
    <w:uiPriority w:val="0"/>
    <w:pPr>
      <w:spacing w:after="120"/>
      <w:ind w:left="420" w:leftChars="200"/>
    </w:pPr>
  </w:style>
  <w:style w:type="paragraph" w:styleId="12">
    <w:name w:val="toc 3"/>
    <w:basedOn w:val="1"/>
    <w:next w:val="1"/>
    <w:semiHidden/>
    <w:unhideWhenUsed/>
    <w:qFormat/>
    <w:uiPriority w:val="0"/>
    <w:pPr>
      <w:ind w:left="840" w:leftChars="400"/>
    </w:pPr>
  </w:style>
  <w:style w:type="paragraph" w:styleId="13">
    <w:name w:val="Plain Text"/>
    <w:basedOn w:val="1"/>
    <w:link w:val="62"/>
    <w:qFormat/>
    <w:uiPriority w:val="0"/>
    <w:rPr>
      <w:rFonts w:ascii="宋体" w:hAnsi="Courier New" w:cstheme="minorBidi"/>
    </w:rPr>
  </w:style>
  <w:style w:type="paragraph" w:styleId="14">
    <w:name w:val="Date"/>
    <w:basedOn w:val="1"/>
    <w:next w:val="1"/>
    <w:link w:val="67"/>
    <w:qFormat/>
    <w:uiPriority w:val="0"/>
    <w:pPr>
      <w:ind w:left="2500" w:leftChars="2500"/>
    </w:pPr>
    <w:rPr>
      <w:rFonts w:eastAsia="楷体_GB2312" w:asciiTheme="minorHAnsi" w:hAnsiTheme="minorHAnsi" w:cstheme="minorBidi"/>
      <w:sz w:val="32"/>
      <w:szCs w:val="22"/>
    </w:rPr>
  </w:style>
  <w:style w:type="paragraph" w:styleId="15">
    <w:name w:val="Balloon Text"/>
    <w:basedOn w:val="1"/>
    <w:link w:val="53"/>
    <w:qFormat/>
    <w:uiPriority w:val="0"/>
    <w:rPr>
      <w:sz w:val="18"/>
      <w:szCs w:val="18"/>
    </w:rPr>
  </w:style>
  <w:style w:type="paragraph" w:styleId="16">
    <w:name w:val="footer"/>
    <w:basedOn w:val="1"/>
    <w:link w:val="63"/>
    <w:qFormat/>
    <w:uiPriority w:val="0"/>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qFormat/>
    <w:uiPriority w:val="39"/>
    <w:pPr>
      <w:spacing w:line="360" w:lineRule="auto"/>
      <w:ind w:left="420" w:leftChars="200" w:right="420" w:rightChars="200"/>
    </w:pPr>
    <w:rPr>
      <w:rFonts w:asciiTheme="minorEastAsia" w:hAnsiTheme="minorEastAsia"/>
      <w:sz w:val="24"/>
    </w:rPr>
  </w:style>
  <w:style w:type="paragraph" w:styleId="19">
    <w:name w:val="toc 9"/>
    <w:basedOn w:val="1"/>
    <w:next w:val="1"/>
    <w:semiHidden/>
    <w:unhideWhenUsed/>
    <w:qFormat/>
    <w:uiPriority w:val="0"/>
    <w:pPr>
      <w:ind w:left="3360" w:leftChars="1600"/>
    </w:pPr>
  </w:style>
  <w:style w:type="paragraph" w:styleId="20">
    <w:name w:val="Normal (Web)"/>
    <w:basedOn w:val="1"/>
    <w:link w:val="68"/>
    <w:qFormat/>
    <w:uiPriority w:val="0"/>
    <w:pPr>
      <w:widowControl/>
      <w:spacing w:before="100" w:beforeAutospacing="1" w:after="100" w:afterAutospacing="1"/>
      <w:jc w:val="left"/>
    </w:pPr>
    <w:rPr>
      <w:rFonts w:hint="eastAsia" w:ascii="宋体" w:hAnsi="宋体"/>
      <w:kern w:val="0"/>
      <w:sz w:val="24"/>
    </w:rPr>
  </w:style>
  <w:style w:type="paragraph" w:styleId="21">
    <w:name w:val="Title"/>
    <w:basedOn w:val="1"/>
    <w:next w:val="1"/>
    <w:qFormat/>
    <w:uiPriority w:val="0"/>
    <w:pPr>
      <w:jc w:val="center"/>
    </w:pPr>
    <w:rPr>
      <w:rFonts w:ascii="Calibri" w:hAnsi="Calibri"/>
      <w:sz w:val="30"/>
      <w:szCs w:val="30"/>
    </w:rPr>
  </w:style>
  <w:style w:type="paragraph" w:styleId="22">
    <w:name w:val="Body Text First Indent 2"/>
    <w:basedOn w:val="11"/>
    <w:qFormat/>
    <w:uiPriority w:val="99"/>
    <w:pPr>
      <w:ind w:firstLine="420"/>
    </w:pPr>
  </w:style>
  <w:style w:type="table" w:styleId="24">
    <w:name w:val="Table Grid"/>
    <w:basedOn w:val="23"/>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22"/>
    <w:rPr>
      <w:b/>
    </w:rPr>
  </w:style>
  <w:style w:type="character" w:styleId="27">
    <w:name w:val="Hyperlink"/>
    <w:qFormat/>
    <w:uiPriority w:val="99"/>
    <w:rPr>
      <w:color w:val="0000FF"/>
      <w:u w:val="single"/>
    </w:rPr>
  </w:style>
  <w:style w:type="character" w:styleId="28">
    <w:name w:val="annotation reference"/>
    <w:basedOn w:val="25"/>
    <w:qFormat/>
    <w:uiPriority w:val="0"/>
    <w:rPr>
      <w:sz w:val="21"/>
      <w:szCs w:val="21"/>
    </w:rPr>
  </w:style>
  <w:style w:type="paragraph" w:customStyle="1" w:styleId="29">
    <w:name w:val="p0"/>
    <w:basedOn w:val="1"/>
    <w:qFormat/>
    <w:uiPriority w:val="0"/>
    <w:pPr>
      <w:widowControl/>
    </w:pPr>
    <w:rPr>
      <w:rFonts w:ascii="Calibri" w:hAnsi="Calibri" w:cs="宋体"/>
      <w:kern w:val="0"/>
      <w:szCs w:val="21"/>
    </w:rPr>
  </w:style>
  <w:style w:type="paragraph" w:customStyle="1" w:styleId="30">
    <w:name w:val="无间隔1"/>
    <w:qFormat/>
    <w:uiPriority w:val="99"/>
    <w:pPr>
      <w:adjustRightInd w:val="0"/>
      <w:snapToGrid w:val="0"/>
    </w:pPr>
    <w:rPr>
      <w:rFonts w:ascii="Tahoma" w:hAnsi="Tahoma" w:eastAsia="微软雅黑" w:cstheme="minorBidi"/>
      <w:sz w:val="22"/>
      <w:szCs w:val="22"/>
      <w:lang w:val="en-US" w:eastAsia="zh-CN" w:bidi="ar-SA"/>
    </w:rPr>
  </w:style>
  <w:style w:type="paragraph" w:styleId="31">
    <w:name w:val="List Paragraph"/>
    <w:basedOn w:val="1"/>
    <w:qFormat/>
    <w:uiPriority w:val="34"/>
    <w:pPr>
      <w:ind w:firstLine="420" w:firstLineChars="200"/>
    </w:pPr>
    <w:rPr>
      <w:rFonts w:ascii="Calibri" w:hAnsi="Calibri"/>
      <w:szCs w:val="22"/>
    </w:rPr>
  </w:style>
  <w:style w:type="paragraph" w:customStyle="1" w:styleId="32">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33">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3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5">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正文_14"/>
    <w:qFormat/>
    <w:uiPriority w:val="0"/>
    <w:rPr>
      <w:rFonts w:ascii="Times New Roman" w:hAnsi="Times New Roman" w:eastAsia="宋体" w:cs="Times New Roman"/>
      <w:sz w:val="21"/>
      <w:szCs w:val="22"/>
      <w:lang w:val="en-US" w:eastAsia="zh-CN" w:bidi="ar-SA"/>
    </w:rPr>
  </w:style>
  <w:style w:type="paragraph" w:customStyle="1" w:styleId="37">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纯文本_3"/>
    <w:basedOn w:val="39"/>
    <w:qFormat/>
    <w:uiPriority w:val="0"/>
    <w:pPr>
      <w:widowControl/>
      <w:jc w:val="left"/>
    </w:pPr>
    <w:rPr>
      <w:rFonts w:ascii="宋体" w:hAnsi="Courier New" w:eastAsiaTheme="minorEastAsia" w:cstheme="minorBidi"/>
      <w:szCs w:val="21"/>
    </w:rPr>
  </w:style>
  <w:style w:type="paragraph" w:customStyle="1" w:styleId="41">
    <w:name w:val="纯文本_0_1"/>
    <w:basedOn w:val="1"/>
    <w:qFormat/>
    <w:uiPriority w:val="0"/>
    <w:pPr>
      <w:widowControl/>
      <w:jc w:val="left"/>
    </w:pPr>
    <w:rPr>
      <w:rFonts w:ascii="宋体" w:hAnsi="Courier New" w:eastAsiaTheme="minorEastAsia" w:cstheme="minorBidi"/>
      <w:szCs w:val="21"/>
    </w:rPr>
  </w:style>
  <w:style w:type="paragraph" w:customStyle="1" w:styleId="42">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6">
    <w:name w:val="font21"/>
    <w:basedOn w:val="25"/>
    <w:qFormat/>
    <w:uiPriority w:val="0"/>
    <w:rPr>
      <w:rFonts w:hint="default" w:ascii="Arial" w:hAnsi="Arial" w:cs="Arial"/>
      <w:color w:val="000000"/>
      <w:sz w:val="20"/>
      <w:szCs w:val="20"/>
      <w:u w:val="none"/>
    </w:rPr>
  </w:style>
  <w:style w:type="character" w:customStyle="1" w:styleId="47">
    <w:name w:val="font01"/>
    <w:basedOn w:val="25"/>
    <w:qFormat/>
    <w:uiPriority w:val="0"/>
    <w:rPr>
      <w:rFonts w:hint="eastAsia" w:ascii="宋体" w:hAnsi="宋体" w:eastAsia="宋体" w:cs="宋体"/>
      <w:color w:val="000000"/>
      <w:sz w:val="20"/>
      <w:szCs w:val="20"/>
      <w:u w:val="none"/>
    </w:rPr>
  </w:style>
  <w:style w:type="paragraph" w:customStyle="1" w:styleId="48">
    <w:name w:val="纯文本1"/>
    <w:basedOn w:val="49"/>
    <w:qFormat/>
    <w:uiPriority w:val="0"/>
    <w:pPr>
      <w:widowControl/>
      <w:jc w:val="left"/>
    </w:pPr>
    <w:rPr>
      <w:rFonts w:ascii="宋体" w:hAnsi="Courier New"/>
    </w:rPr>
  </w:style>
  <w:style w:type="paragraph" w:customStyle="1" w:styleId="49">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0">
    <w:name w:val="Table Paragraph"/>
    <w:basedOn w:val="1"/>
    <w:qFormat/>
    <w:uiPriority w:val="1"/>
    <w:rPr>
      <w:rFonts w:ascii="宋体" w:hAnsi="宋体" w:cs="宋体"/>
    </w:rPr>
  </w:style>
  <w:style w:type="paragraph" w:customStyle="1" w:styleId="51">
    <w:name w:val="WPSOffice手动目录 1"/>
    <w:qFormat/>
    <w:uiPriority w:val="0"/>
    <w:rPr>
      <w:rFonts w:ascii="Times New Roman" w:hAnsi="Times New Roman" w:eastAsia="宋体" w:cs="Times New Roman"/>
      <w:lang w:val="en-US" w:eastAsia="zh-CN" w:bidi="ar-SA"/>
    </w:rPr>
  </w:style>
  <w:style w:type="paragraph" w:customStyle="1" w:styleId="52">
    <w:name w:val="默认段落字体 Para Char Char Char Char Char Char Char Char Char1 Char Char Char Char"/>
    <w:basedOn w:val="1"/>
    <w:qFormat/>
    <w:uiPriority w:val="0"/>
    <w:rPr>
      <w:rFonts w:ascii="Tahoma" w:hAnsi="Tahoma"/>
      <w:sz w:val="24"/>
      <w:szCs w:val="20"/>
    </w:rPr>
  </w:style>
  <w:style w:type="character" w:customStyle="1" w:styleId="53">
    <w:name w:val="批注框文本 Char"/>
    <w:basedOn w:val="25"/>
    <w:link w:val="15"/>
    <w:qFormat/>
    <w:uiPriority w:val="0"/>
    <w:rPr>
      <w:kern w:val="2"/>
      <w:sz w:val="18"/>
      <w:szCs w:val="18"/>
    </w:rPr>
  </w:style>
  <w:style w:type="paragraph" w:customStyle="1" w:styleId="54">
    <w:name w:val="英文"/>
    <w:basedOn w:val="1"/>
    <w:link w:val="56"/>
    <w:qFormat/>
    <w:uiPriority w:val="0"/>
    <w:pPr>
      <w:adjustRightInd w:val="0"/>
      <w:snapToGrid w:val="0"/>
      <w:spacing w:line="360" w:lineRule="auto"/>
      <w:ind w:firstLine="480" w:firstLineChars="200"/>
    </w:pPr>
    <w:rPr>
      <w:rFonts w:ascii="Arial" w:hAnsi="Arial" w:cs="Arial"/>
      <w:sz w:val="24"/>
    </w:rPr>
  </w:style>
  <w:style w:type="paragraph" w:customStyle="1" w:styleId="55">
    <w:name w:val="样式1"/>
    <w:basedOn w:val="1"/>
    <w:qFormat/>
    <w:uiPriority w:val="0"/>
    <w:pPr>
      <w:adjustRightInd w:val="0"/>
      <w:snapToGrid w:val="0"/>
      <w:spacing w:line="360" w:lineRule="auto"/>
      <w:ind w:firstLine="480" w:firstLineChars="200"/>
    </w:pPr>
    <w:rPr>
      <w:rFonts w:ascii="Arial" w:hAnsi="Arial" w:cs="Arial"/>
      <w:sz w:val="24"/>
    </w:rPr>
  </w:style>
  <w:style w:type="character" w:customStyle="1" w:styleId="56">
    <w:name w:val="英文 Char"/>
    <w:link w:val="54"/>
    <w:qFormat/>
    <w:uiPriority w:val="0"/>
    <w:rPr>
      <w:rFonts w:ascii="Arial" w:hAnsi="Arial" w:cs="Arial"/>
      <w:sz w:val="24"/>
    </w:rPr>
  </w:style>
  <w:style w:type="paragraph" w:customStyle="1" w:styleId="57">
    <w:name w:val="题目"/>
    <w:basedOn w:val="1"/>
    <w:qFormat/>
    <w:uiPriority w:val="0"/>
    <w:pPr>
      <w:spacing w:beforeLines="100" w:afterLines="100" w:line="360" w:lineRule="auto"/>
      <w:jc w:val="center"/>
    </w:pPr>
    <w:rPr>
      <w:rFonts w:ascii="方正小标宋_GBK" w:hAnsi="新宋体" w:eastAsia="方正小标宋_GBK"/>
      <w:sz w:val="32"/>
      <w:szCs w:val="32"/>
    </w:rPr>
  </w:style>
  <w:style w:type="paragraph" w:customStyle="1" w:styleId="58">
    <w:name w:val="CM26"/>
    <w:basedOn w:val="59"/>
    <w:next w:val="59"/>
    <w:qFormat/>
    <w:uiPriority w:val="99"/>
    <w:pPr>
      <w:spacing w:line="400" w:lineRule="atLeast"/>
    </w:pPr>
    <w:rPr>
      <w:rFonts w:cs="Times New Roman"/>
      <w:color w:val="auto"/>
    </w:rPr>
  </w:style>
  <w:style w:type="paragraph" w:customStyle="1" w:styleId="59">
    <w:name w:val="Default"/>
    <w:qFormat/>
    <w:uiPriority w:val="0"/>
    <w:pPr>
      <w:widowControl w:val="0"/>
      <w:autoSpaceDE w:val="0"/>
      <w:autoSpaceDN w:val="0"/>
      <w:adjustRightInd w:val="0"/>
    </w:pPr>
    <w:rPr>
      <w:rFonts w:ascii="宋体" w:hAnsi="Lucida Sans" w:eastAsia="宋体" w:cs="宋体"/>
      <w:color w:val="000000"/>
      <w:sz w:val="24"/>
      <w:szCs w:val="24"/>
      <w:lang w:val="en-US" w:eastAsia="zh-CN" w:bidi="ar-SA"/>
    </w:rPr>
  </w:style>
  <w:style w:type="paragraph" w:customStyle="1" w:styleId="60">
    <w:name w:val="CM15"/>
    <w:basedOn w:val="59"/>
    <w:next w:val="59"/>
    <w:qFormat/>
    <w:uiPriority w:val="99"/>
    <w:pPr>
      <w:spacing w:line="403" w:lineRule="atLeast"/>
    </w:pPr>
    <w:rPr>
      <w:rFonts w:cs="Times New Roman"/>
      <w:color w:val="auto"/>
    </w:rPr>
  </w:style>
  <w:style w:type="paragraph" w:customStyle="1" w:styleId="61">
    <w:name w:val="my正文"/>
    <w:basedOn w:val="1"/>
    <w:qFormat/>
    <w:uiPriority w:val="0"/>
    <w:pPr>
      <w:spacing w:line="360" w:lineRule="auto"/>
      <w:ind w:firstLine="480" w:firstLineChars="200"/>
    </w:pPr>
    <w:rPr>
      <w:sz w:val="24"/>
    </w:rPr>
  </w:style>
  <w:style w:type="character" w:customStyle="1" w:styleId="62">
    <w:name w:val="纯文本 Char"/>
    <w:link w:val="13"/>
    <w:qFormat/>
    <w:uiPriority w:val="0"/>
    <w:rPr>
      <w:rFonts w:ascii="宋体" w:hAnsi="Courier New" w:cstheme="minorBidi"/>
      <w:kern w:val="2"/>
      <w:sz w:val="21"/>
      <w:szCs w:val="24"/>
    </w:rPr>
  </w:style>
  <w:style w:type="character" w:customStyle="1" w:styleId="63">
    <w:name w:val="页脚 Char"/>
    <w:basedOn w:val="25"/>
    <w:link w:val="16"/>
    <w:qFormat/>
    <w:uiPriority w:val="0"/>
    <w:rPr>
      <w:kern w:val="2"/>
      <w:sz w:val="18"/>
      <w:szCs w:val="24"/>
    </w:rPr>
  </w:style>
  <w:style w:type="character" w:customStyle="1" w:styleId="64">
    <w:name w:val="标题 3 Char"/>
    <w:link w:val="7"/>
    <w:qFormat/>
    <w:uiPriority w:val="0"/>
    <w:rPr>
      <w:bCs/>
      <w:kern w:val="2"/>
      <w:sz w:val="21"/>
      <w:szCs w:val="32"/>
    </w:rPr>
  </w:style>
  <w:style w:type="character" w:customStyle="1" w:styleId="65">
    <w:name w:val="正文文本缩进 Char"/>
    <w:link w:val="11"/>
    <w:qFormat/>
    <w:uiPriority w:val="0"/>
    <w:rPr>
      <w:kern w:val="2"/>
      <w:sz w:val="21"/>
      <w:szCs w:val="24"/>
    </w:rPr>
  </w:style>
  <w:style w:type="character" w:customStyle="1" w:styleId="66">
    <w:name w:val="纯文本 Char2"/>
    <w:qFormat/>
    <w:uiPriority w:val="0"/>
    <w:rPr>
      <w:rFonts w:ascii="宋体" w:hAnsi="Courier New" w:eastAsia="仿宋_GB2312"/>
      <w:kern w:val="2"/>
      <w:sz w:val="30"/>
      <w:lang w:val="en-US" w:eastAsia="zh-CN" w:bidi="ar-SA"/>
    </w:rPr>
  </w:style>
  <w:style w:type="character" w:customStyle="1" w:styleId="67">
    <w:name w:val="日期 Char"/>
    <w:link w:val="14"/>
    <w:qFormat/>
    <w:uiPriority w:val="0"/>
    <w:rPr>
      <w:rFonts w:eastAsia="楷体_GB2312" w:asciiTheme="minorHAnsi" w:hAnsiTheme="minorHAnsi" w:cstheme="minorBidi"/>
      <w:kern w:val="2"/>
      <w:sz w:val="32"/>
      <w:szCs w:val="22"/>
    </w:rPr>
  </w:style>
  <w:style w:type="character" w:customStyle="1" w:styleId="68">
    <w:name w:val="普通(网站) Char"/>
    <w:link w:val="20"/>
    <w:qFormat/>
    <w:locked/>
    <w:uiPriority w:val="0"/>
    <w:rPr>
      <w:rFonts w:ascii="宋体" w:hAnsi="宋体"/>
      <w:sz w:val="24"/>
      <w:szCs w:val="24"/>
    </w:rPr>
  </w:style>
  <w:style w:type="character" w:customStyle="1" w:styleId="69">
    <w:name w:val="bookmark-item"/>
    <w:qFormat/>
    <w:uiPriority w:val="0"/>
  </w:style>
  <w:style w:type="paragraph" w:customStyle="1" w:styleId="70">
    <w:name w:val="文档正文"/>
    <w:basedOn w:val="1"/>
    <w:qFormat/>
    <w:uiPriority w:val="0"/>
    <w:rPr>
      <w:rFonts w:ascii="宋体" w:hAnsi="宋体" w:cs="Arial"/>
      <w:bCs/>
      <w:szCs w:val="21"/>
    </w:rPr>
  </w:style>
  <w:style w:type="character" w:customStyle="1" w:styleId="71">
    <w:name w:val="NormalCharacter"/>
    <w:qFormat/>
    <w:uiPriority w:val="0"/>
  </w:style>
  <w:style w:type="paragraph" w:customStyle="1" w:styleId="72">
    <w:name w:val="PlainText"/>
    <w:basedOn w:val="1"/>
    <w:next w:val="1"/>
    <w:qFormat/>
    <w:uiPriority w:val="0"/>
    <w:pPr>
      <w:spacing w:line="400" w:lineRule="exact"/>
    </w:pPr>
    <w:rPr>
      <w:rFonts w:ascii="宋体" w:hAnsi="Courier New"/>
      <w:kern w:val="0"/>
      <w:sz w:val="24"/>
      <w:szCs w:val="20"/>
    </w:rPr>
  </w:style>
  <w:style w:type="paragraph" w:customStyle="1" w:styleId="73">
    <w:name w:val="表格文字"/>
    <w:basedOn w:val="1"/>
    <w:next w:val="3"/>
    <w:qFormat/>
    <w:uiPriority w:val="0"/>
    <w:pPr>
      <w:widowControl/>
      <w:jc w:val="center"/>
    </w:pPr>
    <w:rPr>
      <w:rFonts w:ascii="宋体" w:hAnsi="宋体" w:cs="宋体"/>
      <w:snapToGrid w:val="0"/>
      <w:szCs w:val="21"/>
    </w:rPr>
  </w:style>
  <w:style w:type="character" w:customStyle="1" w:styleId="74">
    <w:name w:val="正文文本 Char"/>
    <w:link w:val="3"/>
    <w:qFormat/>
    <w:uiPriority w:val="0"/>
    <w:rPr>
      <w:kern w:val="2"/>
      <w:sz w:val="24"/>
      <w:szCs w:val="24"/>
    </w:rPr>
  </w:style>
  <w:style w:type="character" w:customStyle="1" w:styleId="75">
    <w:name w:val="正文缩进 Char"/>
    <w:link w:val="9"/>
    <w:qFormat/>
    <w:uiPriority w:val="0"/>
    <w:rPr>
      <w:kern w:val="2"/>
      <w:sz w:val="21"/>
    </w:rPr>
  </w:style>
  <w:style w:type="paragraph" w:customStyle="1" w:styleId="76">
    <w:name w:val="List Paragraph1"/>
    <w:basedOn w:val="1"/>
    <w:qFormat/>
    <w:uiPriority w:val="0"/>
    <w:pPr>
      <w:snapToGrid w:val="0"/>
      <w:spacing w:line="300" w:lineRule="auto"/>
      <w:ind w:firstLine="420" w:firstLineChars="200"/>
    </w:pPr>
    <w:rPr>
      <w:rFonts w:ascii="Calibri" w:hAnsi="Calibri"/>
    </w:rPr>
  </w:style>
  <w:style w:type="paragraph" w:customStyle="1" w:styleId="77">
    <w:name w:val="公文正文"/>
    <w:basedOn w:val="1"/>
    <w:qFormat/>
    <w:uiPriority w:val="0"/>
    <w:pPr>
      <w:spacing w:line="580" w:lineRule="exact"/>
      <w:ind w:firstLine="600" w:firstLineChars="200"/>
    </w:pPr>
    <w:rPr>
      <w:rFonts w:hint="eastAsia" w:eastAsia="仿宋_GB2312"/>
      <w:sz w:val="32"/>
      <w:szCs w:val="32"/>
    </w:rPr>
  </w:style>
  <w:style w:type="paragraph" w:customStyle="1" w:styleId="78">
    <w:name w:val="[Normal]"/>
    <w:basedOn w:val="1"/>
    <w:qFormat/>
    <w:uiPriority w:val="0"/>
    <w:pPr>
      <w:autoSpaceDE w:val="0"/>
      <w:autoSpaceDN w:val="0"/>
      <w:adjustRightInd w:val="0"/>
      <w:jc w:val="left"/>
    </w:pPr>
    <w:rPr>
      <w:rFonts w:hint="eastAsia" w:ascii="宋体"/>
      <w:kern w:val="0"/>
      <w:sz w:val="24"/>
    </w:rPr>
  </w:style>
  <w:style w:type="paragraph" w:customStyle="1" w:styleId="79">
    <w:name w:val="Normal Indent1"/>
    <w:basedOn w:val="1"/>
    <w:qFormat/>
    <w:uiPriority w:val="0"/>
    <w:pPr>
      <w:ind w:firstLine="420" w:firstLineChars="200"/>
    </w:pPr>
    <w:rPr>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464A92-756B-4E5D-8E1A-AFA57081178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52</Pages>
  <Words>20553</Words>
  <Characters>21633</Characters>
  <Lines>179</Lines>
  <Paragraphs>50</Paragraphs>
  <TotalTime>15</TotalTime>
  <ScaleCrop>false</ScaleCrop>
  <LinksUpToDate>false</LinksUpToDate>
  <CharactersWithSpaces>22641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2022-12-05T08:25:00Z</dcterms:created>
  <dc:creator>005</dc:creator>
  <cp:lastModifiedBy>.</cp:lastModifiedBy>
  <cp:lastPrinted>2023-08-14T02:13:00Z</cp:lastPrinted>
  <dcterms:modified xsi:type="dcterms:W3CDTF">2024-09-05T08:44:35Z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A3215A4E452A4E9E9EC73CD1139D31FA</vt:lpwstr>
  </property>
</Properties>
</file>