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B17BC">
      <w:pPr>
        <w:rPr>
          <w:rFonts w:ascii="Times New Roman" w:hAnsi="Times New Roman" w:eastAsia="华文新魏" w:cs="Times New Roman"/>
          <w:b/>
          <w:spacing w:val="-14"/>
          <w:sz w:val="52"/>
          <w:szCs w:val="52"/>
        </w:rPr>
      </w:pPr>
      <w:bookmarkStart w:id="0" w:name="OLE_LINK1"/>
    </w:p>
    <w:p w14:paraId="7D382B1A">
      <w:pPr>
        <w:spacing w:after="120"/>
        <w:jc w:val="center"/>
        <w:rPr>
          <w:rFonts w:ascii="Times New Roman" w:hAnsi="Calibri" w:eastAsia="宋体" w:cs="Times New Roman"/>
          <w:spacing w:val="-22"/>
          <w:kern w:val="0"/>
        </w:rPr>
      </w:pPr>
      <w:r>
        <w:rPr>
          <w:rFonts w:hint="eastAsia" w:ascii="Times New Roman" w:hAnsi="Times New Roman" w:eastAsia="华文新魏" w:cs="Times New Roman"/>
          <w:b/>
          <w:spacing w:val="-22"/>
          <w:sz w:val="52"/>
          <w:szCs w:val="52"/>
        </w:rPr>
        <w:t xml:space="preserve">舟山渔业航标无居民海岛开发利用论证项目 </w:t>
      </w:r>
    </w:p>
    <w:p w14:paraId="319899B1">
      <w:pPr>
        <w:snapToGrid w:val="0"/>
        <w:spacing w:line="312" w:lineRule="auto"/>
        <w:jc w:val="center"/>
        <w:rPr>
          <w:rFonts w:ascii="Times New Roman" w:hAnsi="Times New Roman" w:eastAsia="华文新魏" w:cs="Times New Roman"/>
          <w:b/>
          <w:sz w:val="52"/>
        </w:rPr>
      </w:pPr>
    </w:p>
    <w:p w14:paraId="153ADE7F">
      <w:pPr>
        <w:snapToGrid w:val="0"/>
        <w:spacing w:line="312" w:lineRule="auto"/>
        <w:jc w:val="center"/>
        <w:rPr>
          <w:rFonts w:hint="eastAsia" w:ascii="Times New Roman" w:hAnsi="Times New Roman" w:eastAsia="华文新魏" w:cs="Times New Roman"/>
          <w:b/>
          <w:sz w:val="52"/>
        </w:rPr>
      </w:pPr>
      <w:r>
        <w:rPr>
          <w:rFonts w:hint="eastAsia" w:ascii="Times New Roman" w:hAnsi="Times New Roman" w:eastAsia="华文新魏" w:cs="Times New Roman"/>
          <w:b/>
          <w:sz w:val="52"/>
        </w:rPr>
        <w:t>招标文件</w:t>
      </w:r>
    </w:p>
    <w:p w14:paraId="450FB90E">
      <w:pPr>
        <w:snapToGrid w:val="0"/>
        <w:spacing w:line="312" w:lineRule="auto"/>
        <w:jc w:val="center"/>
        <w:rPr>
          <w:rFonts w:hint="eastAsia" w:ascii="Times New Roman" w:hAnsi="Times New Roman" w:eastAsia="华文新魏" w:cs="Times New Roman"/>
          <w:b/>
          <w:sz w:val="52"/>
        </w:rPr>
      </w:pPr>
    </w:p>
    <w:p w14:paraId="651E33F9">
      <w:pPr>
        <w:snapToGrid w:val="0"/>
        <w:spacing w:before="120" w:line="312" w:lineRule="auto"/>
        <w:rPr>
          <w:rFonts w:ascii="Times New Roman" w:hAnsi="Times New Roman" w:eastAsia="华文新魏" w:cs="Times New Roman"/>
          <w:b/>
          <w:sz w:val="32"/>
        </w:rPr>
      </w:pPr>
    </w:p>
    <w:p w14:paraId="68ECE422">
      <w:pPr>
        <w:snapToGrid w:val="0"/>
        <w:spacing w:before="120" w:line="312" w:lineRule="auto"/>
        <w:ind w:left="1602" w:hanging="1602" w:hangingChars="500"/>
        <w:rPr>
          <w:rFonts w:ascii="Times New Roman" w:hAnsi="Times New Roman" w:eastAsia="华文新魏" w:cs="Times New Roman"/>
          <w:b/>
          <w:sz w:val="32"/>
        </w:rPr>
      </w:pPr>
    </w:p>
    <w:p w14:paraId="4CF180EE">
      <w:pPr>
        <w:snapToGrid w:val="0"/>
        <w:spacing w:before="120" w:line="312" w:lineRule="auto"/>
        <w:ind w:left="1602" w:hanging="1602" w:hangingChars="500"/>
        <w:rPr>
          <w:rFonts w:ascii="Times New Roman" w:hAnsi="Times New Roman" w:eastAsia="华文新魏" w:cs="Times New Roman"/>
          <w:b/>
          <w:sz w:val="32"/>
        </w:rPr>
      </w:pPr>
      <w:r>
        <w:rPr>
          <w:rFonts w:hint="eastAsia" w:ascii="Times New Roman" w:hAnsi="Times New Roman" w:eastAsia="华文新魏" w:cs="Times New Roman"/>
          <w:b/>
          <w:sz w:val="32"/>
        </w:rPr>
        <w:t>项目名称</w:t>
      </w:r>
      <w:r>
        <w:rPr>
          <w:rFonts w:hint="eastAsia" w:ascii="Times New Roman" w:hAnsi="Times New Roman" w:eastAsia="华文新魏" w:cs="Times New Roman"/>
          <w:sz w:val="32"/>
        </w:rPr>
        <w:t>：</w:t>
      </w:r>
      <w:r>
        <w:rPr>
          <w:rFonts w:hint="eastAsia" w:ascii="Times New Roman" w:hAnsi="Times New Roman" w:eastAsia="华文新魏" w:cs="Times New Roman"/>
          <w:b/>
          <w:sz w:val="32"/>
        </w:rPr>
        <w:t xml:space="preserve">舟山渔业航标无居民海岛开发利用论证项目 </w:t>
      </w:r>
    </w:p>
    <w:p w14:paraId="1C625CCC">
      <w:pPr>
        <w:pStyle w:val="82"/>
        <w:ind w:firstLine="0" w:firstLineChars="0"/>
        <w:rPr>
          <w:rFonts w:hint="eastAsia"/>
        </w:rPr>
      </w:pPr>
    </w:p>
    <w:p w14:paraId="24748067">
      <w:pPr>
        <w:snapToGrid w:val="0"/>
        <w:spacing w:before="120" w:line="312" w:lineRule="auto"/>
        <w:rPr>
          <w:rFonts w:ascii="Times New Roman" w:hAnsi="Times New Roman" w:eastAsia="华文新魏" w:cs="Times New Roman"/>
          <w:b/>
          <w:sz w:val="32"/>
        </w:rPr>
      </w:pPr>
      <w:r>
        <w:rPr>
          <w:rFonts w:hint="eastAsia" w:ascii="Times New Roman" w:hAnsi="Times New Roman" w:eastAsia="华文新魏" w:cs="Times New Roman"/>
          <w:b/>
          <w:sz w:val="32"/>
        </w:rPr>
        <w:t>项目编号：SZGXZS2025030</w:t>
      </w:r>
    </w:p>
    <w:p w14:paraId="4428BF85">
      <w:pPr>
        <w:snapToGrid w:val="0"/>
        <w:spacing w:before="120" w:line="312" w:lineRule="auto"/>
        <w:rPr>
          <w:rFonts w:ascii="Times New Roman" w:hAnsi="Times New Roman" w:eastAsia="华文新魏" w:cs="Times New Roman"/>
          <w:b/>
          <w:w w:val="95"/>
          <w:sz w:val="32"/>
        </w:rPr>
      </w:pPr>
    </w:p>
    <w:p w14:paraId="75787E3F">
      <w:pPr>
        <w:snapToGrid w:val="0"/>
        <w:spacing w:before="120" w:line="312" w:lineRule="auto"/>
        <w:ind w:left="1520" w:hanging="1522" w:hangingChars="500"/>
        <w:rPr>
          <w:rFonts w:ascii="Times New Roman" w:hAnsi="Times New Roman" w:eastAsia="华文新魏" w:cs="Times New Roman"/>
          <w:sz w:val="32"/>
        </w:rPr>
      </w:pPr>
      <w:r>
        <w:rPr>
          <w:rFonts w:hint="eastAsia" w:ascii="Times New Roman" w:hAnsi="Times New Roman" w:eastAsia="华文新魏" w:cs="Times New Roman"/>
          <w:b/>
          <w:w w:val="95"/>
          <w:sz w:val="32"/>
        </w:rPr>
        <w:t>采购单位：</w:t>
      </w:r>
      <w:r>
        <w:rPr>
          <w:rFonts w:hint="eastAsia" w:ascii="Times New Roman" w:hAnsi="Times New Roman" w:eastAsia="华文新魏" w:cs="Times New Roman"/>
          <w:b/>
          <w:sz w:val="32"/>
        </w:rPr>
        <w:t>舟山市海洋经济发展局</w:t>
      </w:r>
    </w:p>
    <w:p w14:paraId="750E3BD5">
      <w:pPr>
        <w:snapToGrid w:val="0"/>
        <w:spacing w:before="120" w:line="312" w:lineRule="auto"/>
        <w:rPr>
          <w:rFonts w:ascii="Times New Roman" w:hAnsi="Times New Roman" w:eastAsia="华文新魏" w:cs="Times New Roman"/>
          <w:b/>
          <w:w w:val="95"/>
          <w:sz w:val="32"/>
        </w:rPr>
      </w:pPr>
    </w:p>
    <w:p w14:paraId="1F21759D">
      <w:pPr>
        <w:snapToGrid w:val="0"/>
        <w:spacing w:before="120" w:line="312" w:lineRule="auto"/>
        <w:rPr>
          <w:rFonts w:ascii="Times New Roman" w:hAnsi="Times New Roman" w:eastAsia="华文新魏" w:cs="Times New Roman"/>
          <w:b/>
          <w:w w:val="95"/>
          <w:sz w:val="32"/>
        </w:rPr>
      </w:pPr>
      <w:r>
        <w:rPr>
          <w:rFonts w:hint="eastAsia" w:ascii="Times New Roman" w:hAnsi="Times New Roman" w:eastAsia="华文新魏" w:cs="Times New Roman"/>
          <w:b/>
          <w:w w:val="95"/>
          <w:sz w:val="32"/>
        </w:rPr>
        <w:t>代理机构：深圳市国信招标有限公司</w:t>
      </w:r>
    </w:p>
    <w:p w14:paraId="7EA4A60A">
      <w:pPr>
        <w:snapToGrid w:val="0"/>
        <w:spacing w:before="120" w:line="312" w:lineRule="auto"/>
        <w:ind w:left="5961" w:hanging="5968" w:hangingChars="1961"/>
        <w:rPr>
          <w:rFonts w:ascii="Times New Roman" w:hAnsi="Times New Roman" w:eastAsia="华文新魏" w:cs="Times New Roman"/>
          <w:b/>
          <w:w w:val="95"/>
          <w:sz w:val="32"/>
        </w:rPr>
      </w:pPr>
    </w:p>
    <w:p w14:paraId="4B6EC35E">
      <w:pPr>
        <w:snapToGrid w:val="0"/>
        <w:spacing w:before="120" w:line="312" w:lineRule="auto"/>
        <w:rPr>
          <w:rFonts w:ascii="Times New Roman" w:hAnsi="Times New Roman" w:eastAsia="华文新魏" w:cs="Times New Roman"/>
          <w:b/>
          <w:w w:val="95"/>
          <w:sz w:val="32"/>
        </w:rPr>
      </w:pPr>
    </w:p>
    <w:p w14:paraId="4FCD5316">
      <w:pPr>
        <w:snapToGrid w:val="0"/>
        <w:spacing w:before="120" w:line="312" w:lineRule="auto"/>
        <w:ind w:left="6046" w:leftChars="2625" w:hanging="533" w:hangingChars="175"/>
        <w:rPr>
          <w:rFonts w:ascii="Times New Roman" w:hAnsi="Times New Roman" w:eastAsia="华文新魏" w:cs="Times New Roman"/>
          <w:b/>
          <w:w w:val="95"/>
          <w:sz w:val="32"/>
        </w:rPr>
      </w:pPr>
      <w:r>
        <w:rPr>
          <w:rFonts w:ascii="Times New Roman" w:hAnsi="Times New Roman" w:eastAsia="华文新魏" w:cs="Times New Roman"/>
          <w:b/>
          <w:w w:val="95"/>
          <w:sz w:val="32"/>
        </w:rPr>
        <w:t>202</w:t>
      </w:r>
      <w:r>
        <w:rPr>
          <w:rFonts w:hint="eastAsia" w:ascii="Times New Roman" w:hAnsi="Times New Roman" w:eastAsia="华文新魏" w:cs="Times New Roman"/>
          <w:b/>
          <w:w w:val="95"/>
          <w:sz w:val="32"/>
        </w:rPr>
        <w:t>5</w:t>
      </w:r>
      <w:r>
        <w:rPr>
          <w:rFonts w:ascii="Times New Roman" w:hAnsi="Times New Roman" w:eastAsia="华文新魏" w:cs="Times New Roman"/>
          <w:b/>
          <w:w w:val="95"/>
          <w:sz w:val="32"/>
        </w:rPr>
        <w:t>年</w:t>
      </w:r>
      <w:r>
        <w:rPr>
          <w:rFonts w:hint="eastAsia" w:ascii="Times New Roman" w:hAnsi="Times New Roman" w:eastAsia="华文新魏" w:cs="Times New Roman"/>
          <w:b/>
          <w:w w:val="95"/>
          <w:sz w:val="32"/>
        </w:rPr>
        <w:t>02月2</w:t>
      </w:r>
      <w:r>
        <w:rPr>
          <w:rFonts w:hint="eastAsia" w:ascii="Times New Roman" w:hAnsi="Times New Roman" w:eastAsia="华文新魏" w:cs="Times New Roman"/>
          <w:b/>
          <w:w w:val="95"/>
          <w:sz w:val="32"/>
          <w:lang w:val="en-US" w:eastAsia="zh-CN"/>
        </w:rPr>
        <w:t>7</w:t>
      </w:r>
      <w:r>
        <w:rPr>
          <w:rFonts w:hint="eastAsia" w:ascii="Times New Roman" w:hAnsi="Times New Roman" w:eastAsia="华文新魏" w:cs="Times New Roman"/>
          <w:b/>
          <w:w w:val="95"/>
          <w:sz w:val="32"/>
        </w:rPr>
        <w:t>日</w:t>
      </w:r>
    </w:p>
    <w:p w14:paraId="4BA3E91F">
      <w:pPr>
        <w:widowControl/>
        <w:spacing w:line="312" w:lineRule="auto"/>
        <w:jc w:val="left"/>
        <w:rPr>
          <w:rFonts w:ascii="Times New Roman" w:hAnsi="Times New Roman" w:eastAsia="创艺简标宋" w:cs="Times New Roman"/>
          <w:kern w:val="0"/>
          <w:sz w:val="44"/>
        </w:rPr>
        <w:sectPr>
          <w:headerReference r:id="rId3" w:type="default"/>
          <w:footerReference r:id="rId4" w:type="default"/>
          <w:pgSz w:w="11906" w:h="16838"/>
          <w:pgMar w:top="1304" w:right="1106" w:bottom="1304" w:left="1531" w:header="1304" w:footer="1304" w:gutter="0"/>
          <w:cols w:space="720" w:num="1"/>
        </w:sectPr>
      </w:pPr>
    </w:p>
    <w:p w14:paraId="32534EA9">
      <w:pPr>
        <w:snapToGrid w:val="0"/>
        <w:spacing w:before="120" w:line="312" w:lineRule="auto"/>
        <w:rPr>
          <w:rFonts w:ascii="Times New Roman" w:hAnsi="Times New Roman" w:eastAsia="创艺简标宋" w:cs="Times New Roman"/>
          <w:sz w:val="44"/>
        </w:rPr>
      </w:pPr>
    </w:p>
    <w:p w14:paraId="6C8F2C91">
      <w:pPr>
        <w:snapToGrid w:val="0"/>
        <w:spacing w:before="120" w:line="312" w:lineRule="auto"/>
        <w:jc w:val="center"/>
        <w:rPr>
          <w:rFonts w:ascii="Times New Roman" w:hAnsi="Times New Roman" w:eastAsia="宋体" w:cs="Times New Roman"/>
          <w:b/>
          <w:sz w:val="44"/>
        </w:rPr>
      </w:pPr>
      <w:r>
        <w:rPr>
          <w:rFonts w:hint="eastAsia" w:ascii="Times New Roman" w:hAnsi="Times New Roman" w:eastAsia="宋体" w:cs="Times New Roman"/>
          <w:b/>
          <w:sz w:val="44"/>
        </w:rPr>
        <w:t>目  录</w:t>
      </w:r>
    </w:p>
    <w:p w14:paraId="328875E3">
      <w:pPr>
        <w:spacing w:after="120"/>
        <w:ind w:firstLine="210" w:firstLineChars="100"/>
        <w:rPr>
          <w:rFonts w:ascii="Times New Roman" w:hAnsi="Times New Roman" w:eastAsia="宋体" w:cs="Times New Roman"/>
          <w:kern w:val="0"/>
        </w:rPr>
      </w:pPr>
    </w:p>
    <w:p w14:paraId="04CF8649">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采购公告</w:t>
      </w:r>
    </w:p>
    <w:p w14:paraId="75BB5740">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招标需求</w:t>
      </w:r>
    </w:p>
    <w:p w14:paraId="68DCF383">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投标人须知</w:t>
      </w:r>
    </w:p>
    <w:p w14:paraId="4AC0140E">
      <w:pPr>
        <w:snapToGrid w:val="0"/>
        <w:spacing w:line="360" w:lineRule="auto"/>
        <w:ind w:left="1440"/>
        <w:rPr>
          <w:rFonts w:ascii="Times New Roman" w:hAnsi="Times New Roman" w:eastAsia="宋体" w:cs="Times New Roman"/>
          <w:sz w:val="24"/>
        </w:rPr>
      </w:pPr>
      <w:r>
        <w:rPr>
          <w:rFonts w:hint="eastAsia" w:ascii="Times New Roman" w:hAnsi="Times New Roman" w:eastAsia="宋体" w:cs="Times New Roman"/>
          <w:sz w:val="24"/>
        </w:rPr>
        <w:t>前附表</w:t>
      </w:r>
    </w:p>
    <w:p w14:paraId="5463807D">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总则</w:t>
      </w:r>
    </w:p>
    <w:p w14:paraId="76ADAA10">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招标文件</w:t>
      </w:r>
    </w:p>
    <w:p w14:paraId="037BC5C6">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投标文件编制</w:t>
      </w:r>
    </w:p>
    <w:p w14:paraId="5CD72A15">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开标</w:t>
      </w:r>
    </w:p>
    <w:p w14:paraId="0DC8FF06">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评标</w:t>
      </w:r>
    </w:p>
    <w:p w14:paraId="2A90DA3F">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定标</w:t>
      </w:r>
    </w:p>
    <w:p w14:paraId="06FDB736">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合同授予</w:t>
      </w:r>
    </w:p>
    <w:p w14:paraId="3A682767">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第四章   评标</w:t>
      </w:r>
      <w:r>
        <w:rPr>
          <w:rFonts w:hint="eastAsia" w:ascii="Times New Roman" w:hAnsi="Times New Roman" w:eastAsia="宋体" w:cs="Times New Roman"/>
          <w:sz w:val="24"/>
          <w:lang w:val="en-US" w:eastAsia="zh-CN"/>
        </w:rPr>
        <w:t>方</w:t>
      </w:r>
      <w:r>
        <w:rPr>
          <w:rFonts w:hint="eastAsia" w:ascii="Times New Roman" w:hAnsi="Times New Roman" w:eastAsia="宋体" w:cs="Times New Roman"/>
          <w:sz w:val="24"/>
        </w:rPr>
        <w:t>法及评分标准</w:t>
      </w:r>
    </w:p>
    <w:p w14:paraId="4A4F8E3C">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第五章   政府采购合同主要条款</w:t>
      </w:r>
    </w:p>
    <w:p w14:paraId="3D8AE46E">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第六章   投标文件相关格式</w:t>
      </w:r>
    </w:p>
    <w:p w14:paraId="2F72D4A9">
      <w:pPr>
        <w:snapToGrid w:val="0"/>
        <w:spacing w:before="120" w:line="312" w:lineRule="auto"/>
        <w:outlineLvl w:val="0"/>
        <w:rPr>
          <w:rFonts w:ascii="Times New Roman" w:hAnsi="Times New Roman" w:eastAsia="宋体" w:cs="Times New Roman"/>
        </w:rPr>
      </w:pPr>
    </w:p>
    <w:p w14:paraId="68AFCBBB">
      <w:pPr>
        <w:snapToGrid w:val="0"/>
        <w:spacing w:before="120" w:line="312" w:lineRule="auto"/>
        <w:outlineLvl w:val="0"/>
        <w:rPr>
          <w:rFonts w:ascii="Times New Roman" w:hAnsi="Times New Roman" w:eastAsia="宋体" w:cs="Times New Roman"/>
        </w:rPr>
      </w:pPr>
    </w:p>
    <w:p w14:paraId="79725BDB">
      <w:pPr>
        <w:snapToGrid w:val="0"/>
        <w:spacing w:before="120" w:line="312" w:lineRule="auto"/>
        <w:outlineLvl w:val="0"/>
        <w:rPr>
          <w:rFonts w:ascii="Times New Roman" w:hAnsi="Times New Roman" w:eastAsia="宋体" w:cs="Times New Roman"/>
        </w:rPr>
      </w:pPr>
    </w:p>
    <w:p w14:paraId="5E854F48">
      <w:pPr>
        <w:snapToGrid w:val="0"/>
        <w:spacing w:before="120" w:line="312" w:lineRule="auto"/>
        <w:outlineLvl w:val="0"/>
        <w:rPr>
          <w:rFonts w:ascii="Times New Roman" w:hAnsi="Times New Roman" w:eastAsia="宋体" w:cs="Times New Roman"/>
        </w:rPr>
      </w:pPr>
    </w:p>
    <w:p w14:paraId="455A59E2">
      <w:pPr>
        <w:snapToGrid w:val="0"/>
        <w:spacing w:before="120" w:line="312" w:lineRule="auto"/>
        <w:outlineLvl w:val="0"/>
        <w:rPr>
          <w:rFonts w:ascii="Times New Roman" w:hAnsi="Times New Roman" w:eastAsia="宋体" w:cs="Times New Roman"/>
        </w:rPr>
      </w:pPr>
    </w:p>
    <w:p w14:paraId="5794053E">
      <w:pPr>
        <w:snapToGrid w:val="0"/>
        <w:spacing w:before="120" w:line="312" w:lineRule="auto"/>
        <w:outlineLvl w:val="0"/>
        <w:rPr>
          <w:rFonts w:ascii="Times New Roman" w:hAnsi="Times New Roman" w:eastAsia="宋体" w:cs="Times New Roman"/>
        </w:rPr>
      </w:pPr>
    </w:p>
    <w:p w14:paraId="2CCFA023">
      <w:pPr>
        <w:snapToGrid w:val="0"/>
        <w:spacing w:before="120" w:line="312" w:lineRule="auto"/>
        <w:outlineLvl w:val="0"/>
        <w:rPr>
          <w:rFonts w:ascii="Times New Roman" w:hAnsi="Times New Roman" w:eastAsia="宋体" w:cs="Times New Roman"/>
        </w:rPr>
      </w:pPr>
    </w:p>
    <w:p w14:paraId="333843C2">
      <w:pPr>
        <w:widowControl/>
        <w:spacing w:line="312" w:lineRule="auto"/>
        <w:jc w:val="left"/>
        <w:rPr>
          <w:rFonts w:ascii="Times New Roman" w:hAnsi="Times New Roman" w:eastAsia="宋体" w:cs="Times New Roman"/>
          <w:kern w:val="0"/>
        </w:rPr>
        <w:sectPr>
          <w:pgSz w:w="11906" w:h="16838"/>
          <w:pgMar w:top="1304" w:right="1106" w:bottom="1304" w:left="1531" w:header="1304" w:footer="1304" w:gutter="0"/>
          <w:cols w:space="720" w:num="1"/>
        </w:sectPr>
      </w:pPr>
    </w:p>
    <w:p w14:paraId="23D62525">
      <w:pPr>
        <w:snapToGrid w:val="0"/>
        <w:spacing w:before="120" w:line="312" w:lineRule="auto"/>
        <w:jc w:val="center"/>
        <w:outlineLvl w:val="0"/>
        <w:rPr>
          <w:rFonts w:ascii="Times New Roman" w:hAnsi="Times New Roman" w:eastAsia="黑体" w:cs="Times New Roman"/>
          <w:sz w:val="30"/>
        </w:rPr>
      </w:pPr>
      <w:r>
        <w:rPr>
          <w:rFonts w:hint="eastAsia" w:ascii="Times New Roman" w:hAnsi="Times New Roman" w:eastAsia="黑体" w:cs="Times New Roman"/>
          <w:sz w:val="30"/>
        </w:rPr>
        <w:t>第一章 公开招标采购公告</w:t>
      </w:r>
    </w:p>
    <w:p w14:paraId="4C0F75BE">
      <w:pPr>
        <w:spacing w:line="312" w:lineRule="auto"/>
        <w:rPr>
          <w:rFonts w:ascii="Times New Roman" w:hAnsi="Times New Roman" w:eastAsia="宋体" w:cs="Times New Roman"/>
        </w:rPr>
      </w:pPr>
    </w:p>
    <w:p w14:paraId="686CE4CD">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rPr>
        <w:t>根据《中华人民</w:t>
      </w:r>
      <w:r>
        <w:rPr>
          <w:rFonts w:hint="eastAsia" w:ascii="Times New Roman" w:hAnsi="Times New Roman" w:eastAsia="宋体" w:cs="Times New Roman"/>
          <w:szCs w:val="21"/>
        </w:rPr>
        <w:t>共和国政府采购法》等规定，受舟山市海洋经济发展局委托，现就舟山渔业航标无居民海岛开发利用论证项目 进行公开招标，欢迎符合资质要求并能提供相关服务的供应商参加投标。</w:t>
      </w:r>
    </w:p>
    <w:p w14:paraId="393BC5D5">
      <w:pPr>
        <w:widowControl/>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rPr>
        <w:t>一、项目名称：</w:t>
      </w:r>
      <w:r>
        <w:rPr>
          <w:rFonts w:hint="eastAsia" w:ascii="Times New Roman" w:hAnsi="Times New Roman" w:eastAsia="宋体" w:cs="Times New Roman"/>
          <w:szCs w:val="21"/>
        </w:rPr>
        <w:t xml:space="preserve">舟山渔业航标无居民海岛开发利用论证项目 </w:t>
      </w:r>
    </w:p>
    <w:p w14:paraId="4FFAC3D9">
      <w:pPr>
        <w:widowControl/>
        <w:spacing w:line="360" w:lineRule="auto"/>
        <w:jc w:val="left"/>
        <w:rPr>
          <w:rFonts w:ascii="Times New Roman" w:hAnsi="Times New Roman" w:eastAsia="宋体" w:cs="Times New Roman"/>
          <w:b/>
          <w:bCs/>
          <w:sz w:val="28"/>
          <w:szCs w:val="28"/>
        </w:rPr>
      </w:pPr>
      <w:r>
        <w:rPr>
          <w:rFonts w:hint="eastAsia" w:ascii="Times New Roman" w:hAnsi="Times New Roman" w:eastAsia="宋体" w:cs="Times New Roman"/>
          <w:b/>
          <w:bCs/>
          <w:szCs w:val="21"/>
        </w:rPr>
        <w:t>二、项目编号：</w:t>
      </w:r>
      <w:r>
        <w:rPr>
          <w:rFonts w:hint="eastAsia" w:ascii="Times New Roman" w:hAnsi="Times New Roman" w:eastAsia="宋体" w:cs="Times New Roman"/>
          <w:kern w:val="0"/>
          <w:szCs w:val="21"/>
          <w:shd w:val="clear" w:color="auto" w:fill="FFFFFF"/>
        </w:rPr>
        <w:t>SZGXZS2025030</w:t>
      </w:r>
    </w:p>
    <w:p w14:paraId="644D8C7D">
      <w:pPr>
        <w:widowControl/>
        <w:spacing w:line="360" w:lineRule="auto"/>
        <w:rPr>
          <w:rFonts w:ascii="Times New Roman" w:hAnsi="Times New Roman" w:eastAsia="宋体" w:cs="Times New Roman"/>
          <w:kern w:val="0"/>
          <w:szCs w:val="21"/>
          <w:shd w:val="clear" w:color="auto" w:fill="FFFFFF"/>
        </w:rPr>
      </w:pPr>
      <w:r>
        <w:rPr>
          <w:rFonts w:hint="eastAsia" w:ascii="Times New Roman" w:hAnsi="Times New Roman" w:eastAsia="宋体" w:cs="Times New Roman"/>
          <w:b/>
          <w:bCs/>
          <w:kern w:val="0"/>
          <w:szCs w:val="21"/>
        </w:rPr>
        <w:t>三、采购组织类型：</w:t>
      </w:r>
      <w:r>
        <w:rPr>
          <w:rFonts w:hint="eastAsia" w:ascii="Times New Roman" w:hAnsi="Times New Roman" w:eastAsia="宋体" w:cs="Times New Roman"/>
          <w:kern w:val="0"/>
          <w:szCs w:val="21"/>
          <w:shd w:val="clear" w:color="auto" w:fill="FFFFFF"/>
        </w:rPr>
        <w:t>分散采购委托代理</w:t>
      </w:r>
    </w:p>
    <w:p w14:paraId="0ACA9517">
      <w:pPr>
        <w:widowControl/>
        <w:spacing w:line="360" w:lineRule="auto"/>
        <w:rPr>
          <w:rFonts w:hint="eastAsia" w:eastAsia="宋体"/>
        </w:rPr>
      </w:pPr>
      <w:r>
        <w:rPr>
          <w:rFonts w:hint="eastAsia" w:ascii="Times New Roman" w:hAnsi="Times New Roman" w:eastAsia="宋体" w:cs="Times New Roman"/>
          <w:kern w:val="0"/>
          <w:szCs w:val="21"/>
          <w:shd w:val="clear" w:color="auto" w:fill="FFFFFF"/>
        </w:rPr>
        <w:t>四、</w:t>
      </w:r>
      <w:r>
        <w:rPr>
          <w:rFonts w:hint="eastAsia" w:ascii="Times New Roman" w:hAnsi="Times New Roman" w:eastAsia="宋体" w:cs="Times New Roman"/>
          <w:b/>
          <w:bCs/>
          <w:kern w:val="0"/>
          <w:szCs w:val="21"/>
        </w:rPr>
        <w:t>招标项目概况（内容、用途、数量、简要技术要求等）</w:t>
      </w:r>
      <w:r>
        <w:rPr>
          <w:rFonts w:ascii="Times New Roman" w:hAnsi="Times New Roman" w:eastAsia="宋体" w:cs="Times New Roman"/>
          <w:b/>
          <w:bCs/>
          <w:kern w:val="0"/>
          <w:szCs w:val="21"/>
        </w:rPr>
        <w:t>:</w:t>
      </w:r>
    </w:p>
    <w:tbl>
      <w:tblPr>
        <w:tblStyle w:val="62"/>
        <w:tblpPr w:leftFromText="180" w:rightFromText="180" w:vertAnchor="text" w:horzAnchor="page" w:tblpXSpec="center" w:tblpY="207"/>
        <w:tblOverlap w:val="never"/>
        <w:tblW w:w="81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0"/>
        <w:gridCol w:w="4332"/>
        <w:gridCol w:w="2028"/>
        <w:gridCol w:w="921"/>
      </w:tblGrid>
      <w:tr w14:paraId="129BE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tcBorders>
              <w:top w:val="single" w:color="000000" w:sz="4" w:space="0"/>
              <w:left w:val="single" w:color="000000" w:sz="4" w:space="0"/>
              <w:bottom w:val="single" w:color="000000" w:sz="4" w:space="0"/>
              <w:right w:val="single" w:color="000000" w:sz="4" w:space="0"/>
            </w:tcBorders>
            <w:vAlign w:val="center"/>
          </w:tcPr>
          <w:p w14:paraId="67CD78F9">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4332" w:type="dxa"/>
            <w:tcBorders>
              <w:top w:val="single" w:color="000000" w:sz="4" w:space="0"/>
              <w:left w:val="single" w:color="000000" w:sz="4" w:space="0"/>
              <w:bottom w:val="single" w:color="000000" w:sz="4" w:space="0"/>
              <w:right w:val="single" w:color="auto" w:sz="4" w:space="0"/>
            </w:tcBorders>
            <w:vAlign w:val="center"/>
          </w:tcPr>
          <w:p w14:paraId="49FE16BA">
            <w:pPr>
              <w:widowControl/>
              <w:spacing w:line="360" w:lineRule="auto"/>
              <w:ind w:firstLine="630" w:firstLineChars="300"/>
              <w:rPr>
                <w:rFonts w:ascii="Times New Roman" w:hAnsi="Times New Roman" w:eastAsia="宋体" w:cs="Times New Roman"/>
                <w:szCs w:val="21"/>
              </w:rPr>
            </w:pPr>
            <w:r>
              <w:rPr>
                <w:rFonts w:hint="eastAsia" w:ascii="Times New Roman" w:hAnsi="Times New Roman" w:eastAsia="宋体" w:cs="Times New Roman"/>
                <w:szCs w:val="21"/>
              </w:rPr>
              <w:t>项目名称及内容</w:t>
            </w:r>
          </w:p>
        </w:tc>
        <w:tc>
          <w:tcPr>
            <w:tcW w:w="2028" w:type="dxa"/>
            <w:tcBorders>
              <w:top w:val="single" w:color="000000" w:sz="4" w:space="0"/>
              <w:left w:val="single" w:color="000000" w:sz="4" w:space="0"/>
              <w:bottom w:val="single" w:color="000000" w:sz="4" w:space="0"/>
              <w:right w:val="single" w:color="000000" w:sz="4" w:space="0"/>
            </w:tcBorders>
            <w:vAlign w:val="center"/>
          </w:tcPr>
          <w:p w14:paraId="1A60693B">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预算金额（万元）</w:t>
            </w:r>
          </w:p>
        </w:tc>
        <w:tc>
          <w:tcPr>
            <w:tcW w:w="921" w:type="dxa"/>
            <w:tcBorders>
              <w:top w:val="single" w:color="000000" w:sz="4" w:space="0"/>
              <w:left w:val="single" w:color="000000" w:sz="4" w:space="0"/>
              <w:bottom w:val="single" w:color="000000" w:sz="4" w:space="0"/>
              <w:right w:val="single" w:color="000000" w:sz="4" w:space="0"/>
            </w:tcBorders>
            <w:vAlign w:val="center"/>
          </w:tcPr>
          <w:p w14:paraId="6F3669AC">
            <w:pPr>
              <w:widowControl/>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备注</w:t>
            </w:r>
          </w:p>
        </w:tc>
      </w:tr>
      <w:tr w14:paraId="75FD4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910" w:type="dxa"/>
            <w:tcBorders>
              <w:top w:val="single" w:color="000000" w:sz="4" w:space="0"/>
              <w:left w:val="single" w:color="000000" w:sz="4" w:space="0"/>
              <w:bottom w:val="single" w:color="000000" w:sz="4" w:space="0"/>
              <w:right w:val="single" w:color="000000" w:sz="4" w:space="0"/>
            </w:tcBorders>
            <w:vAlign w:val="center"/>
          </w:tcPr>
          <w:p w14:paraId="5FA29E0F">
            <w:pPr>
              <w:widowControl/>
              <w:jc w:val="left"/>
              <w:rPr>
                <w:rFonts w:ascii="Times New Roman" w:hAnsi="Times New Roman" w:eastAsia="宋体" w:cs="Times New Roman"/>
                <w:szCs w:val="21"/>
              </w:rPr>
            </w:pPr>
            <w:r>
              <w:rPr>
                <w:rFonts w:hint="eastAsia" w:ascii="Times New Roman" w:hAnsi="Times New Roman" w:eastAsia="宋体" w:cs="Times New Roman"/>
                <w:szCs w:val="21"/>
              </w:rPr>
              <w:t>1</w:t>
            </w:r>
          </w:p>
        </w:tc>
        <w:tc>
          <w:tcPr>
            <w:tcW w:w="4332" w:type="dxa"/>
            <w:tcBorders>
              <w:top w:val="single" w:color="000000" w:sz="4" w:space="0"/>
              <w:left w:val="single" w:color="000000" w:sz="4" w:space="0"/>
              <w:bottom w:val="single" w:color="000000" w:sz="4" w:space="0"/>
              <w:right w:val="single" w:color="auto" w:sz="4" w:space="0"/>
            </w:tcBorders>
            <w:vAlign w:val="center"/>
          </w:tcPr>
          <w:p w14:paraId="308E24A0">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舟山渔业航标无居民海岛开发利用论证项目 </w:t>
            </w:r>
          </w:p>
        </w:tc>
        <w:tc>
          <w:tcPr>
            <w:tcW w:w="2028" w:type="dxa"/>
            <w:tcBorders>
              <w:top w:val="single" w:color="000000" w:sz="4" w:space="0"/>
              <w:left w:val="single" w:color="000000" w:sz="4" w:space="0"/>
              <w:bottom w:val="single" w:color="000000" w:sz="4" w:space="0"/>
              <w:right w:val="single" w:color="000000" w:sz="4" w:space="0"/>
            </w:tcBorders>
            <w:vAlign w:val="center"/>
          </w:tcPr>
          <w:p w14:paraId="3F85559D">
            <w:pPr>
              <w:pStyle w:val="25"/>
              <w:jc w:val="center"/>
            </w:pPr>
            <w:r>
              <w:rPr>
                <w:rFonts w:hint="eastAsia"/>
              </w:rPr>
              <w:t>60</w:t>
            </w:r>
          </w:p>
        </w:tc>
        <w:tc>
          <w:tcPr>
            <w:tcW w:w="921" w:type="dxa"/>
            <w:tcBorders>
              <w:top w:val="single" w:color="000000" w:sz="4" w:space="0"/>
              <w:left w:val="single" w:color="000000" w:sz="4" w:space="0"/>
              <w:bottom w:val="single" w:color="000000" w:sz="4" w:space="0"/>
              <w:right w:val="single" w:color="000000" w:sz="4" w:space="0"/>
            </w:tcBorders>
            <w:vAlign w:val="center"/>
          </w:tcPr>
          <w:p w14:paraId="3D7CF835">
            <w:pPr>
              <w:widowControl/>
              <w:spacing w:line="360" w:lineRule="auto"/>
              <w:jc w:val="left"/>
              <w:rPr>
                <w:rFonts w:ascii="Times New Roman" w:hAnsi="Times New Roman" w:eastAsia="宋体" w:cs="Times New Roman"/>
                <w:szCs w:val="21"/>
              </w:rPr>
            </w:pPr>
          </w:p>
        </w:tc>
      </w:tr>
    </w:tbl>
    <w:p w14:paraId="426F9A23">
      <w:pPr>
        <w:widowControl/>
        <w:spacing w:line="360" w:lineRule="auto"/>
        <w:jc w:val="left"/>
        <w:rPr>
          <w:rFonts w:ascii="Times New Roman" w:hAnsi="Times New Roman" w:eastAsia="宋体" w:cs="Times New Roman"/>
          <w:szCs w:val="21"/>
        </w:rPr>
      </w:pPr>
    </w:p>
    <w:p w14:paraId="638C56EB">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五、投标供应商资格要求</w:t>
      </w:r>
      <w:r>
        <w:rPr>
          <w:rFonts w:ascii="Times New Roman" w:hAnsi="Times New Roman" w:eastAsia="宋体" w:cs="Times New Roman"/>
          <w:b/>
          <w:bCs/>
          <w:kern w:val="0"/>
          <w:szCs w:val="21"/>
        </w:rPr>
        <w:t>:</w:t>
      </w:r>
    </w:p>
    <w:p w14:paraId="41B59A49">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宋体" w:hAnsi="宋体" w:eastAsia="宋体" w:cs="宋体"/>
          <w:kern w:val="0"/>
          <w:szCs w:val="21"/>
        </w:rPr>
        <w:t>①</w:t>
      </w:r>
      <w:r>
        <w:rPr>
          <w:rFonts w:hint="eastAsia" w:ascii="Times New Roman" w:hAnsi="Times New Roman" w:eastAsia="宋体" w:cs="Times New Roman"/>
          <w:kern w:val="0"/>
          <w:szCs w:val="21"/>
        </w:rPr>
        <w:t>具有独立承担民事责任的能力；</w:t>
      </w:r>
      <w:r>
        <w:rPr>
          <w:rFonts w:hint="eastAsia" w:ascii="宋体" w:hAnsi="宋体" w:eastAsia="宋体" w:cs="宋体"/>
          <w:kern w:val="0"/>
          <w:szCs w:val="21"/>
        </w:rPr>
        <w:t>②</w:t>
      </w:r>
      <w:r>
        <w:rPr>
          <w:rFonts w:hint="eastAsia" w:ascii="Times New Roman" w:hAnsi="Times New Roman" w:eastAsia="宋体" w:cs="Times New Roman"/>
          <w:kern w:val="0"/>
          <w:szCs w:val="21"/>
        </w:rPr>
        <w:t>具有良好的商业信誉和健全的财务会计制度；</w:t>
      </w:r>
      <w:r>
        <w:rPr>
          <w:rFonts w:hint="eastAsia" w:ascii="宋体" w:hAnsi="宋体" w:eastAsia="宋体" w:cs="宋体"/>
          <w:kern w:val="0"/>
          <w:szCs w:val="21"/>
        </w:rPr>
        <w:t>③</w:t>
      </w:r>
      <w:r>
        <w:rPr>
          <w:rFonts w:hint="eastAsia" w:ascii="Times New Roman" w:hAnsi="Times New Roman" w:eastAsia="宋体" w:cs="Times New Roman"/>
          <w:kern w:val="0"/>
          <w:szCs w:val="21"/>
        </w:rPr>
        <w:t>具有履行合同所必需的设备和专业技术能力；</w:t>
      </w:r>
      <w:r>
        <w:rPr>
          <w:rFonts w:hint="eastAsia" w:ascii="宋体" w:hAnsi="宋体" w:eastAsia="宋体" w:cs="宋体"/>
          <w:kern w:val="0"/>
          <w:szCs w:val="21"/>
        </w:rPr>
        <w:t>④</w:t>
      </w:r>
      <w:r>
        <w:rPr>
          <w:rFonts w:hint="eastAsia" w:ascii="Times New Roman" w:hAnsi="Times New Roman" w:eastAsia="宋体" w:cs="Times New Roman"/>
          <w:kern w:val="0"/>
          <w:szCs w:val="21"/>
        </w:rPr>
        <w:t>参加政府采购活动前三年内，无依法缴纳税收和社会保障资金的不良记录；</w:t>
      </w:r>
      <w:r>
        <w:rPr>
          <w:rFonts w:hint="eastAsia" w:ascii="宋体" w:hAnsi="宋体" w:eastAsia="宋体" w:cs="宋体"/>
          <w:kern w:val="0"/>
          <w:szCs w:val="21"/>
        </w:rPr>
        <w:t>⑤</w:t>
      </w:r>
      <w:r>
        <w:rPr>
          <w:rFonts w:hint="eastAsia" w:ascii="Times New Roman" w:hAnsi="Times New Roman" w:eastAsia="宋体" w:cs="Times New Roman"/>
          <w:kern w:val="0"/>
          <w:szCs w:val="21"/>
        </w:rPr>
        <w:t>参加政府采购活动前三年内，在经营活动中没有重大违法记录；</w:t>
      </w:r>
      <w:r>
        <w:rPr>
          <w:rFonts w:hint="eastAsia" w:ascii="宋体" w:hAnsi="宋体" w:eastAsia="宋体" w:cs="宋体"/>
          <w:kern w:val="0"/>
          <w:szCs w:val="21"/>
        </w:rPr>
        <w:t>⑥</w:t>
      </w:r>
      <w:r>
        <w:rPr>
          <w:rFonts w:hint="eastAsia" w:ascii="Times New Roman" w:hAnsi="Times New Roman" w:eastAsia="宋体" w:cs="Times New Roman"/>
          <w:kern w:val="0"/>
          <w:szCs w:val="21"/>
        </w:rPr>
        <w:t>法律、行政法规规定的其他条件。</w:t>
      </w:r>
    </w:p>
    <w:p w14:paraId="4D2A35EE">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未被</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信用中国</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www.creditchina.gov.cn</w:t>
      </w:r>
      <w:r>
        <w:rPr>
          <w:rFonts w:hint="eastAsia" w:ascii="Times New Roman" w:hAnsi="Times New Roman" w:eastAsia="宋体" w:cs="Times New Roman"/>
          <w:kern w:val="0"/>
          <w:szCs w:val="21"/>
        </w:rPr>
        <w:t>）、中国政府采购网（</w:t>
      </w:r>
      <w:r>
        <w:rPr>
          <w:rFonts w:ascii="Times New Roman" w:hAnsi="Times New Roman" w:eastAsia="宋体" w:cs="Times New Roman"/>
          <w:kern w:val="0"/>
          <w:szCs w:val="21"/>
        </w:rPr>
        <w:t>www.ccgp.gov.cn</w:t>
      </w:r>
      <w:r>
        <w:rPr>
          <w:rFonts w:hint="eastAsia" w:ascii="Times New Roman" w:hAnsi="Times New Roman" w:eastAsia="宋体" w:cs="Times New Roman"/>
          <w:kern w:val="0"/>
          <w:szCs w:val="21"/>
        </w:rPr>
        <w:t>）列入失信被执行人、重大税收违法案件当事人名单、政府采购严重违法失信行为记录名单。</w:t>
      </w:r>
    </w:p>
    <w:p w14:paraId="0DDDADBC">
      <w:pPr>
        <w:widowControl/>
        <w:shd w:val="clear" w:color="auto" w:fill="FFFFFF"/>
        <w:spacing w:line="360" w:lineRule="auto"/>
        <w:ind w:firstLine="420" w:firstLineChars="200"/>
        <w:jc w:val="left"/>
        <w:rPr>
          <w:rFonts w:ascii="Times New Roman" w:hAnsi="Times New Roman" w:eastAsia="宋体" w:cs="Times New Roman"/>
          <w:b/>
          <w:bCs/>
          <w:kern w:val="0"/>
          <w:szCs w:val="21"/>
        </w:rPr>
      </w:pPr>
      <w:r>
        <w:rPr>
          <w:rFonts w:hint="eastAsia" w:ascii="Times New Roman" w:hAnsi="Times New Roman" w:eastAsia="宋体" w:cs="Times New Roman"/>
          <w:kern w:val="0"/>
          <w:szCs w:val="21"/>
        </w:rPr>
        <w:t>3.本项目专门面向中小企业。本项目对应的中小企业划分标准所属行业：</w:t>
      </w:r>
      <w:r>
        <w:rPr>
          <w:rFonts w:hint="eastAsia" w:ascii="Times New Roman" w:hAnsi="Times New Roman" w:eastAsia="宋体" w:cs="Times New Roman"/>
          <w:b/>
          <w:bCs/>
          <w:kern w:val="0"/>
          <w:szCs w:val="21"/>
        </w:rPr>
        <w:t>其他未列明行业。</w:t>
      </w:r>
    </w:p>
    <w:p w14:paraId="3EC71206">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六、</w:t>
      </w:r>
      <w:r>
        <w:rPr>
          <w:rFonts w:hint="eastAsia" w:ascii="Times New Roman" w:hAnsi="Times New Roman" w:eastAsia="宋体" w:cs="Times New Roman"/>
          <w:b/>
          <w:kern w:val="0"/>
          <w:szCs w:val="21"/>
        </w:rPr>
        <w:t>公告期限：</w:t>
      </w:r>
      <w:r>
        <w:rPr>
          <w:rFonts w:hint="eastAsia" w:ascii="Times New Roman" w:hAnsi="Times New Roman" w:eastAsia="宋体" w:cs="Times New Roman"/>
          <w:b/>
          <w:kern w:val="0"/>
          <w:szCs w:val="21"/>
          <w:u w:val="single"/>
        </w:rPr>
        <w:t>自公告发布之日起</w:t>
      </w:r>
      <w:r>
        <w:rPr>
          <w:rFonts w:ascii="Times New Roman" w:hAnsi="Times New Roman" w:eastAsia="宋体" w:cs="Times New Roman"/>
          <w:b/>
          <w:kern w:val="0"/>
          <w:szCs w:val="21"/>
          <w:u w:val="single"/>
        </w:rPr>
        <w:t>5</w:t>
      </w:r>
      <w:r>
        <w:rPr>
          <w:rFonts w:hint="eastAsia" w:ascii="Times New Roman" w:hAnsi="Times New Roman" w:eastAsia="宋体" w:cs="Times New Roman"/>
          <w:b/>
          <w:kern w:val="0"/>
          <w:szCs w:val="21"/>
          <w:u w:val="single"/>
        </w:rPr>
        <w:t>个工作日</w:t>
      </w:r>
    </w:p>
    <w:p w14:paraId="5FE5465B">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七、注册及采购文件的获取</w:t>
      </w:r>
      <w:r>
        <w:rPr>
          <w:rFonts w:hint="eastAsia" w:ascii="Times New Roman" w:hAnsi="Times New Roman" w:eastAsia="宋体" w:cs="Times New Roman"/>
          <w:szCs w:val="21"/>
        </w:rPr>
        <w:t>：</w:t>
      </w:r>
    </w:p>
    <w:p w14:paraId="67444C18">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1.</w:t>
      </w:r>
      <w:r>
        <w:rPr>
          <w:rFonts w:hint="eastAsia" w:ascii="Times New Roman" w:hAnsi="Times New Roman" w:eastAsia="宋体" w:cs="Times New Roman"/>
          <w:b/>
          <w:bCs/>
          <w:kern w:val="0"/>
          <w:szCs w:val="21"/>
          <w:shd w:val="clear" w:color="auto" w:fill="FFFFFF"/>
        </w:rPr>
        <w:t>本项目只实行网上获取采购文件。</w:t>
      </w:r>
    </w:p>
    <w:p w14:paraId="042379EF">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2.</w:t>
      </w:r>
      <w:r>
        <w:rPr>
          <w:rFonts w:hint="eastAsia" w:ascii="Times New Roman" w:hAnsi="Times New Roman" w:eastAsia="宋体" w:cs="Times New Roman"/>
          <w:b/>
          <w:bCs/>
          <w:kern w:val="0"/>
          <w:szCs w:val="21"/>
          <w:shd w:val="clear" w:color="auto" w:fill="FFFFFF"/>
        </w:rPr>
        <w:t>获取采购文件网址</w:t>
      </w:r>
      <w:r>
        <w:rPr>
          <w:rFonts w:hint="eastAsia" w:ascii="Times New Roman" w:hAnsi="Times New Roman" w:eastAsia="宋体" w:cs="Times New Roman"/>
          <w:kern w:val="0"/>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（用</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注册账号、密码登录系统后获取采购文件）</w:t>
      </w:r>
    </w:p>
    <w:p w14:paraId="0CF01B42">
      <w:pPr>
        <w:widowControl/>
        <w:shd w:val="clear" w:color="auto" w:fill="FFFFFF"/>
        <w:spacing w:line="360" w:lineRule="auto"/>
        <w:ind w:left="416" w:left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3.</w:t>
      </w:r>
      <w:r>
        <w:rPr>
          <w:rFonts w:hint="eastAsia" w:ascii="Times New Roman" w:hAnsi="Times New Roman" w:eastAsia="宋体" w:cs="Times New Roman"/>
          <w:b/>
          <w:bCs/>
          <w:kern w:val="0"/>
          <w:szCs w:val="21"/>
          <w:shd w:val="clear" w:color="auto" w:fill="FFFFFF"/>
        </w:rPr>
        <w:t>免费注册网址：浙江政府采购网（供应商注册页面）：</w:t>
      </w:r>
    </w:p>
    <w:p w14:paraId="21A64DC4">
      <w:pPr>
        <w:widowControl/>
        <w:shd w:val="clear" w:color="auto" w:fill="FFFFFF"/>
        <w:spacing w:line="360" w:lineRule="auto"/>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u w:val="single"/>
          <w:shd w:val="clear" w:color="auto" w:fill="FFFFFF"/>
        </w:rPr>
        <w:t>https://middle.zcygov.cn/settle-front/#/registry</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，咨询电话：</w:t>
      </w:r>
      <w:r>
        <w:rPr>
          <w:rFonts w:ascii="Times New Roman" w:hAnsi="Times New Roman" w:eastAsia="宋体" w:cs="Times New Roman"/>
          <w:kern w:val="0"/>
          <w:szCs w:val="21"/>
          <w:shd w:val="clear" w:color="auto" w:fill="FFFFFF"/>
        </w:rPr>
        <w:t>95763</w:t>
      </w:r>
      <w:r>
        <w:rPr>
          <w:rFonts w:hint="eastAsia" w:ascii="Times New Roman" w:hAnsi="Times New Roman" w:eastAsia="宋体" w:cs="Times New Roman"/>
          <w:kern w:val="0"/>
          <w:szCs w:val="21"/>
          <w:shd w:val="clear" w:color="auto" w:fill="FFFFFF"/>
        </w:rPr>
        <w:t>。已经注册成功的供应商无需重复注册。</w:t>
      </w:r>
    </w:p>
    <w:p w14:paraId="65CB5937">
      <w:pPr>
        <w:widowControl/>
        <w:shd w:val="clear" w:color="auto" w:fill="FFFFFF"/>
        <w:spacing w:line="360" w:lineRule="auto"/>
        <w:ind w:firstLine="422" w:firstLineChars="200"/>
        <w:jc w:val="left"/>
        <w:rPr>
          <w:rFonts w:ascii="Times New Roman" w:hAnsi="Times New Roman" w:eastAsia="宋体" w:cs="Times New Roman"/>
          <w:kern w:val="0"/>
          <w:szCs w:val="21"/>
          <w:shd w:val="clear" w:color="auto" w:fill="FFFFFF"/>
        </w:rPr>
      </w:pPr>
      <w:r>
        <w:rPr>
          <w:rFonts w:hint="eastAsia" w:ascii="Times New Roman" w:hAnsi="Times New Roman" w:eastAsia="宋体" w:cs="Times New Roman"/>
          <w:b/>
          <w:bCs/>
          <w:kern w:val="0"/>
          <w:szCs w:val="21"/>
          <w:shd w:val="clear" w:color="auto" w:fill="FFFFFF"/>
        </w:rPr>
        <w:t>4.获取采购文件时间：</w:t>
      </w:r>
      <w:r>
        <w:rPr>
          <w:rFonts w:hint="eastAsia" w:ascii="Times New Roman" w:hAnsi="Times New Roman" w:eastAsia="宋体" w:cs="Times New Roman"/>
          <w:kern w:val="0"/>
          <w:szCs w:val="21"/>
          <w:shd w:val="clear" w:color="auto" w:fill="FFFFFF"/>
        </w:rPr>
        <w:t>公告发布之日至投标截止时间</w:t>
      </w:r>
    </w:p>
    <w:p w14:paraId="4D588257">
      <w:pPr>
        <w:widowControl/>
        <w:shd w:val="clear" w:color="auto" w:fill="FFFFFF"/>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rPr>
        <w:t>八、投标文件的制作及递交：</w:t>
      </w:r>
    </w:p>
    <w:p w14:paraId="1299C18A">
      <w:pPr>
        <w:widowControl/>
        <w:shd w:val="clear" w:color="auto" w:fill="FFFFFF"/>
        <w:spacing w:line="360" w:lineRule="auto"/>
        <w:ind w:firstLine="420" w:firstLineChars="200"/>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供应商须</w:t>
      </w:r>
      <w:r>
        <w:rPr>
          <w:rFonts w:hint="eastAsia" w:ascii="Times New Roman" w:hAnsi="Times New Roman" w:eastAsia="宋体" w:cs="Times New Roman"/>
          <w:b/>
          <w:bCs/>
          <w:kern w:val="0"/>
          <w:szCs w:val="21"/>
          <w:shd w:val="clear" w:color="auto" w:fill="FFFFFF"/>
        </w:rPr>
        <w:t>在线获取</w:t>
      </w:r>
      <w:r>
        <w:rPr>
          <w:rFonts w:ascii="Times New Roman" w:hAnsi="Times New Roman" w:eastAsia="宋体" w:cs="Times New Roman"/>
          <w:b/>
          <w:bCs/>
          <w:kern w:val="0"/>
          <w:szCs w:val="21"/>
          <w:shd w:val="clear" w:color="auto" w:fill="FFFFFF"/>
        </w:rPr>
        <w:t>CA</w:t>
      </w:r>
      <w:r>
        <w:rPr>
          <w:rFonts w:hint="eastAsia" w:ascii="Times New Roman" w:hAnsi="Times New Roman" w:eastAsia="宋体" w:cs="Times New Roman"/>
          <w:b/>
          <w:bCs/>
          <w:kern w:val="0"/>
          <w:szCs w:val="21"/>
          <w:shd w:val="clear" w:color="auto" w:fill="FFFFFF"/>
        </w:rPr>
        <w:t>数字证书</w:t>
      </w:r>
      <w:r>
        <w:rPr>
          <w:rFonts w:hint="eastAsia" w:ascii="Times New Roman" w:hAnsi="Times New Roman" w:eastAsia="宋体" w:cs="Times New Roman"/>
          <w:kern w:val="0"/>
          <w:szCs w:val="21"/>
          <w:shd w:val="clear" w:color="auto" w:fill="FFFFFF"/>
        </w:rPr>
        <w:t>（完成</w:t>
      </w:r>
      <w:r>
        <w:rPr>
          <w:rFonts w:ascii="Times New Roman" w:hAnsi="Times New Roman" w:eastAsia="宋体" w:cs="Times New Roman"/>
          <w:kern w:val="0"/>
          <w:szCs w:val="21"/>
          <w:shd w:val="clear" w:color="auto" w:fill="FFFFFF"/>
        </w:rPr>
        <w:t>CA</w:t>
      </w:r>
      <w:r>
        <w:rPr>
          <w:rFonts w:hint="eastAsia" w:ascii="Times New Roman" w:hAnsi="Times New Roman" w:eastAsia="宋体" w:cs="Times New Roman"/>
          <w:kern w:val="0"/>
          <w:szCs w:val="21"/>
          <w:shd w:val="clear" w:color="auto" w:fill="FFFFFF"/>
        </w:rPr>
        <w:t>数字证书办理预计一周左右，建议各投标人自行把握时间）</w:t>
      </w:r>
      <w:r>
        <w:rPr>
          <w:rFonts w:hint="eastAsia" w:ascii="Times New Roman" w:hAnsi="Times New Roman" w:eastAsia="宋体" w:cs="Times New Roman"/>
          <w:b/>
          <w:bCs/>
          <w:kern w:val="0"/>
          <w:szCs w:val="21"/>
          <w:shd w:val="clear" w:color="auto" w:fill="FFFFFF"/>
        </w:rPr>
        <w:t>，</w:t>
      </w:r>
      <w:r>
        <w:rPr>
          <w:rFonts w:hint="eastAsia" w:ascii="Times New Roman" w:hAnsi="Times New Roman" w:eastAsia="宋体" w:cs="Times New Roman"/>
          <w:kern w:val="0"/>
          <w:szCs w:val="21"/>
          <w:shd w:val="clear" w:color="auto" w:fill="FFFFFF"/>
        </w:rPr>
        <w:t>并登录</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浙江政府采购网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），进入</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下载专区</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电子交易客户端</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，制作投标文件。</w:t>
      </w:r>
    </w:p>
    <w:p w14:paraId="07EC6982">
      <w:pPr>
        <w:widowControl/>
        <w:spacing w:line="360" w:lineRule="auto"/>
        <w:ind w:firstLine="420" w:firstLineChars="20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2.</w:t>
      </w:r>
      <w:r>
        <w:rPr>
          <w:rFonts w:hint="eastAsia" w:ascii="Times New Roman" w:hAnsi="Times New Roman" w:eastAsia="宋体" w:cs="Times New Roman"/>
          <w:kern w:val="0"/>
          <w:szCs w:val="21"/>
          <w:shd w:val="clear" w:color="auto" w:fill="FFFFFF"/>
        </w:rPr>
        <w:t>投标人将加密的电子版投标文件于投标截止时间前上传到政采云系统中。</w:t>
      </w:r>
    </w:p>
    <w:p w14:paraId="2D247283">
      <w:pPr>
        <w:widowControl/>
        <w:shd w:val="clear" w:color="auto" w:fill="FFFFFF"/>
        <w:spacing w:line="360" w:lineRule="auto"/>
        <w:ind w:left="420" w:leftChars="200"/>
        <w:jc w:val="left"/>
        <w:rPr>
          <w:rFonts w:ascii="Times New Roman" w:hAnsi="Times New Roman" w:eastAsia="宋体" w:cs="Times New Roman"/>
          <w:kern w:val="0"/>
          <w:szCs w:val="21"/>
          <w:u w:val="single"/>
          <w:shd w:val="clear" w:color="auto" w:fill="FFFFFF"/>
        </w:rPr>
      </w:pPr>
      <w:r>
        <w:rPr>
          <w:rFonts w:ascii="Times New Roman" w:hAnsi="Times New Roman" w:eastAsia="宋体" w:cs="Times New Roman"/>
          <w:kern w:val="0"/>
          <w:szCs w:val="21"/>
          <w:shd w:val="clear" w:color="auto" w:fill="FFFFFF"/>
        </w:rPr>
        <w:t>3.</w:t>
      </w:r>
      <w:r>
        <w:rPr>
          <w:rFonts w:hint="eastAsia" w:ascii="Times New Roman" w:hAnsi="Times New Roman" w:eastAsia="宋体" w:cs="Times New Roman"/>
          <w:kern w:val="0"/>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Fonts w:ascii="Times New Roman" w:hAnsi="Times New Roman" w:eastAsia="宋体" w:cs="Times New Roman"/>
          <w:kern w:val="0"/>
          <w:szCs w:val="21"/>
          <w:u w:val="single"/>
          <w:shd w:val="clear" w:color="auto" w:fill="FFFFFF"/>
        </w:rPr>
        <w:t>https://edu.zcygov.cn/luban/e-biding?utm=a0004.2ef5001f.0001.0109.da8b35e0da8611e98d8937b7ef8a3544</w:t>
      </w:r>
      <w:r>
        <w:rPr>
          <w:rFonts w:ascii="Times New Roman" w:hAnsi="Times New Roman" w:eastAsia="宋体" w:cs="Times New Roman"/>
          <w:kern w:val="0"/>
          <w:szCs w:val="21"/>
          <w:u w:val="single"/>
          <w:shd w:val="clear" w:color="auto" w:fill="FFFFFF"/>
        </w:rPr>
        <w:fldChar w:fldCharType="end"/>
      </w:r>
    </w:p>
    <w:p w14:paraId="57E4FF49">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九、投标保证金：无。</w:t>
      </w:r>
    </w:p>
    <w:p w14:paraId="5D0D30D5">
      <w:pPr>
        <w:widowControl/>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十、投标截止时间和地址：</w:t>
      </w:r>
    </w:p>
    <w:p w14:paraId="3C0E82C6">
      <w:pPr>
        <w:spacing w:line="360" w:lineRule="auto"/>
        <w:ind w:firstLine="632" w:firstLineChars="300"/>
        <w:rPr>
          <w:rFonts w:ascii="Times New Roman" w:hAnsi="Times New Roman" w:eastAsia="宋体" w:cs="Times New Roman"/>
          <w:b/>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本项目实行电子投标。</w:t>
      </w:r>
    </w:p>
    <w:p w14:paraId="379A02AF">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w:t>
      </w:r>
    </w:p>
    <w:p w14:paraId="3BF2F2FF">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r>
        <w:rPr>
          <w:rFonts w:hint="eastAsia" w:ascii="Times New Roman" w:hAnsi="Times New Roman" w:eastAsia="宋体" w:cs="Times New Roman"/>
          <w:szCs w:val="21"/>
          <w:shd w:val="clear" w:color="auto" w:fill="FFFFFF"/>
        </w:rPr>
        <w:t>投标人应于</w:t>
      </w:r>
      <w:bookmarkStart w:id="1" w:name="_Hlk100345522"/>
      <w:r>
        <w:rPr>
          <w:rFonts w:hint="eastAsia" w:ascii="Times New Roman" w:hAnsi="Times New Roman" w:eastAsia="宋体" w:cs="Times New Roman"/>
          <w:szCs w:val="21"/>
          <w:shd w:val="clear" w:color="auto" w:fill="FFFFFF"/>
        </w:rPr>
        <w:t>2025年</w:t>
      </w:r>
      <w:r>
        <w:rPr>
          <w:rFonts w:hint="eastAsia" w:ascii="Times New Roman" w:hAnsi="Times New Roman" w:eastAsia="宋体" w:cs="Times New Roman"/>
          <w:szCs w:val="21"/>
          <w:shd w:val="clear" w:color="auto" w:fill="FFFFFF"/>
          <w:lang w:val="en-US" w:eastAsia="zh-CN"/>
        </w:rPr>
        <w:t>03</w:t>
      </w:r>
      <w:r>
        <w:rPr>
          <w:rFonts w:hint="eastAsia" w:ascii="Times New Roman" w:hAnsi="Times New Roman" w:eastAsia="宋体" w:cs="Times New Roman"/>
          <w:szCs w:val="21"/>
          <w:shd w:val="clear" w:color="auto" w:fill="FFFFFF"/>
        </w:rPr>
        <w:t>月</w:t>
      </w:r>
      <w:r>
        <w:rPr>
          <w:rFonts w:hint="eastAsia" w:ascii="Times New Roman" w:hAnsi="Times New Roman" w:eastAsia="宋体" w:cs="Times New Roman"/>
          <w:szCs w:val="21"/>
          <w:shd w:val="clear" w:color="auto" w:fill="FFFFFF"/>
          <w:lang w:val="en-US" w:eastAsia="zh-CN"/>
        </w:rPr>
        <w:t>20</w:t>
      </w:r>
      <w:r>
        <w:rPr>
          <w:rFonts w:hint="eastAsia" w:ascii="Times New Roman" w:hAnsi="Times New Roman" w:eastAsia="宋体" w:cs="Times New Roman"/>
          <w:szCs w:val="21"/>
          <w:shd w:val="clear" w:color="auto" w:fill="FFFFFF"/>
        </w:rPr>
        <w:t>日</w:t>
      </w:r>
      <w:r>
        <w:rPr>
          <w:rFonts w:ascii="Times New Roman" w:hAnsi="Times New Roman" w:eastAsia="宋体" w:cs="Times New Roman"/>
          <w:szCs w:val="21"/>
          <w:shd w:val="clear" w:color="auto" w:fill="FFFFFF"/>
        </w:rPr>
        <w:t>09</w:t>
      </w:r>
      <w:r>
        <w:rPr>
          <w:rFonts w:hint="eastAsia" w:ascii="Times New Roman" w:hAnsi="Times New Roman" w:eastAsia="宋体" w:cs="Times New Roman"/>
          <w:szCs w:val="21"/>
          <w:shd w:val="clear" w:color="auto" w:fill="FFFFFF"/>
        </w:rPr>
        <w:t>：1</w:t>
      </w:r>
      <w:r>
        <w:rPr>
          <w:rFonts w:ascii="Times New Roman" w:hAnsi="Times New Roman" w:eastAsia="宋体" w:cs="Times New Roman"/>
          <w:szCs w:val="21"/>
          <w:shd w:val="clear" w:color="auto" w:fill="FFFFFF"/>
        </w:rPr>
        <w:t>5</w:t>
      </w:r>
      <w:bookmarkEnd w:id="1"/>
      <w:r>
        <w:rPr>
          <w:rFonts w:hint="eastAsia" w:ascii="Times New Roman" w:hAnsi="Times New Roman" w:eastAsia="宋体" w:cs="Times New Roman"/>
          <w:szCs w:val="21"/>
          <w:shd w:val="clear" w:color="auto" w:fill="FFFFFF"/>
        </w:rPr>
        <w:t>前将加密的电子版投标文件上传到政采云系统中（不准时上传视为无效标）。</w:t>
      </w:r>
      <w:r>
        <w:rPr>
          <w:rFonts w:ascii="Times New Roman" w:hAnsi="Times New Roman" w:eastAsia="宋体" w:cs="Times New Roman"/>
          <w:b/>
          <w:szCs w:val="21"/>
          <w:shd w:val="clear" w:color="auto" w:fill="FFFFFF"/>
        </w:rPr>
        <w:t>CA</w:t>
      </w:r>
      <w:r>
        <w:rPr>
          <w:rFonts w:hint="eastAsia" w:ascii="Times New Roman" w:hAnsi="Times New Roman" w:eastAsia="宋体" w:cs="Times New Roman"/>
          <w:b/>
          <w:szCs w:val="21"/>
          <w:shd w:val="clear" w:color="auto" w:fill="FFFFFF"/>
        </w:rPr>
        <w:t>数字证书随身携带或准时解码。</w:t>
      </w:r>
    </w:p>
    <w:p w14:paraId="0F29436A">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49A60AE2">
      <w:pPr>
        <w:widowControl/>
        <w:shd w:val="clear" w:color="auto" w:fill="FFFFFF"/>
        <w:spacing w:line="360" w:lineRule="auto"/>
        <w:ind w:firstLine="516" w:firstLineChars="246"/>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投标人应于2025年</w:t>
      </w:r>
      <w:r>
        <w:rPr>
          <w:rFonts w:hint="eastAsia" w:ascii="Times New Roman" w:hAnsi="Times New Roman" w:eastAsia="宋体" w:cs="Times New Roman"/>
          <w:kern w:val="0"/>
          <w:szCs w:val="21"/>
          <w:lang w:val="en-US" w:eastAsia="zh-CN"/>
        </w:rPr>
        <w:t>03</w:t>
      </w:r>
      <w:r>
        <w:rPr>
          <w:rFonts w:hint="eastAsia" w:ascii="Times New Roman" w:hAnsi="Times New Roman" w:eastAsia="宋体" w:cs="Times New Roman"/>
          <w:kern w:val="0"/>
          <w:szCs w:val="21"/>
        </w:rPr>
        <w:t>月</w:t>
      </w:r>
      <w:r>
        <w:rPr>
          <w:rFonts w:hint="eastAsia" w:ascii="Times New Roman" w:hAnsi="Times New Roman" w:eastAsia="宋体" w:cs="Times New Roman"/>
          <w:kern w:val="0"/>
          <w:szCs w:val="21"/>
          <w:lang w:val="en-US" w:eastAsia="zh-CN"/>
        </w:rPr>
        <w:t>19</w:t>
      </w:r>
      <w:r>
        <w:rPr>
          <w:rFonts w:hint="eastAsia" w:ascii="Times New Roman" w:hAnsi="Times New Roman" w:eastAsia="宋体" w:cs="Times New Roman"/>
          <w:kern w:val="0"/>
          <w:szCs w:val="21"/>
        </w:rPr>
        <w:t>日</w:t>
      </w:r>
      <w:r>
        <w:rPr>
          <w:rFonts w:ascii="Times New Roman" w:hAnsi="Times New Roman" w:eastAsia="宋体" w:cs="Times New Roman"/>
          <w:kern w:val="0"/>
          <w:szCs w:val="21"/>
        </w:rPr>
        <w:t>11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30</w:t>
      </w:r>
      <w:r>
        <w:rPr>
          <w:rFonts w:hint="eastAsia" w:ascii="Times New Roman" w:hAnsi="Times New Roman" w:eastAsia="宋体" w:cs="Times New Roman"/>
          <w:kern w:val="0"/>
          <w:szCs w:val="21"/>
        </w:rPr>
        <w:t>（北京时间）前将备份的投标文件寄于采购代理公司，地址：舟山市定海区昌国路</w:t>
      </w:r>
      <w:r>
        <w:rPr>
          <w:rFonts w:ascii="Times New Roman" w:hAnsi="Times New Roman" w:eastAsia="宋体" w:cs="Times New Roman"/>
          <w:kern w:val="0"/>
          <w:szCs w:val="21"/>
        </w:rPr>
        <w:t>232</w:t>
      </w:r>
      <w:r>
        <w:rPr>
          <w:rFonts w:hint="eastAsia" w:ascii="Times New Roman" w:hAnsi="Times New Roman" w:eastAsia="宋体" w:cs="Times New Roman"/>
          <w:kern w:val="0"/>
          <w:szCs w:val="21"/>
        </w:rPr>
        <w:t>号中楼</w:t>
      </w:r>
      <w:r>
        <w:rPr>
          <w:rFonts w:ascii="Times New Roman" w:hAnsi="Times New Roman" w:eastAsia="宋体" w:cs="Times New Roman"/>
          <w:kern w:val="0"/>
          <w:szCs w:val="21"/>
        </w:rPr>
        <w:t>202</w:t>
      </w:r>
      <w:r>
        <w:rPr>
          <w:rFonts w:hint="eastAsia" w:ascii="Times New Roman" w:hAnsi="Times New Roman" w:eastAsia="宋体" w:cs="Times New Roman"/>
          <w:kern w:val="0"/>
          <w:szCs w:val="21"/>
        </w:rPr>
        <w:t>深圳市国信招标有限公司舟山分公司，未按时寄到的自行承担风险。也可开标会现场递交。</w:t>
      </w:r>
    </w:p>
    <w:p w14:paraId="0E2F626B">
      <w:pPr>
        <w:widowControl/>
        <w:shd w:val="clear" w:color="auto" w:fill="FFFFFF"/>
        <w:spacing w:line="360" w:lineRule="auto"/>
        <w:ind w:firstLine="519" w:firstLineChars="246"/>
        <w:jc w:val="left"/>
        <w:rPr>
          <w:rFonts w:ascii="Times New Roman" w:hAnsi="Times New Roman" w:eastAsia="宋体" w:cs="Times New Roman"/>
          <w:b/>
          <w:kern w:val="0"/>
          <w:szCs w:val="21"/>
        </w:rPr>
      </w:pPr>
      <w:r>
        <w:rPr>
          <w:rFonts w:hint="eastAsia" w:ascii="Times New Roman" w:hAnsi="Times New Roman" w:eastAsia="宋体" w:cs="Times New Roman"/>
          <w:b/>
          <w:kern w:val="0"/>
          <w:szCs w:val="21"/>
        </w:rPr>
        <w:t>投标人可以不提供备份投标文件，造成项目开评标活动无法进行下去的，投标无效，相关风险由投标人自行承担。</w:t>
      </w:r>
    </w:p>
    <w:p w14:paraId="3DBEBD5C">
      <w:pPr>
        <w:widowControl/>
        <w:shd w:val="clear" w:color="auto" w:fill="FFFFFF"/>
        <w:spacing w:line="360" w:lineRule="auto"/>
        <w:ind w:firstLine="413" w:firstLineChars="196"/>
        <w:jc w:val="left"/>
        <w:rPr>
          <w:rFonts w:ascii="Times New Roman" w:hAnsi="Times New Roman" w:eastAsia="宋体" w:cs="Times New Roman"/>
          <w:bCs/>
          <w:kern w:val="0"/>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开标时间：</w:t>
      </w:r>
      <w:r>
        <w:rPr>
          <w:rFonts w:hint="eastAsia" w:ascii="Times New Roman" w:hAnsi="Times New Roman" w:eastAsia="宋体" w:cs="Times New Roman"/>
          <w:kern w:val="0"/>
          <w:szCs w:val="21"/>
        </w:rPr>
        <w:t>2025年</w:t>
      </w:r>
      <w:r>
        <w:rPr>
          <w:rFonts w:hint="eastAsia" w:ascii="Times New Roman" w:hAnsi="Times New Roman" w:eastAsia="宋体" w:cs="Times New Roman"/>
          <w:kern w:val="0"/>
          <w:szCs w:val="21"/>
          <w:lang w:val="en-US" w:eastAsia="zh-CN"/>
        </w:rPr>
        <w:t>03</w:t>
      </w:r>
      <w:r>
        <w:rPr>
          <w:rFonts w:hint="eastAsia" w:ascii="Times New Roman" w:hAnsi="Times New Roman" w:eastAsia="宋体" w:cs="Times New Roman"/>
          <w:kern w:val="0"/>
          <w:szCs w:val="21"/>
        </w:rPr>
        <w:t>月</w:t>
      </w:r>
      <w:r>
        <w:rPr>
          <w:rFonts w:hint="eastAsia" w:ascii="Times New Roman" w:hAnsi="Times New Roman" w:eastAsia="宋体" w:cs="Times New Roman"/>
          <w:kern w:val="0"/>
          <w:szCs w:val="21"/>
          <w:lang w:val="en-US" w:eastAsia="zh-CN"/>
        </w:rPr>
        <w:t>20</w:t>
      </w:r>
      <w:r>
        <w:rPr>
          <w:rFonts w:hint="eastAsia" w:ascii="Times New Roman" w:hAnsi="Times New Roman" w:eastAsia="宋体" w:cs="Times New Roman"/>
          <w:kern w:val="0"/>
          <w:szCs w:val="21"/>
        </w:rPr>
        <w:t>日</w:t>
      </w:r>
      <w:r>
        <w:rPr>
          <w:rFonts w:ascii="Times New Roman" w:hAnsi="Times New Roman" w:eastAsia="宋体" w:cs="Times New Roman"/>
          <w:kern w:val="0"/>
          <w:szCs w:val="21"/>
        </w:rPr>
        <w:t>09</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5</w:t>
      </w:r>
    </w:p>
    <w:p w14:paraId="3B119CE7">
      <w:pPr>
        <w:widowControl/>
        <w:shd w:val="clear" w:color="auto" w:fill="FFFFFF"/>
        <w:spacing w:line="360" w:lineRule="auto"/>
        <w:ind w:firstLine="410"/>
        <w:jc w:val="left"/>
        <w:rPr>
          <w:rFonts w:ascii="Times New Roman" w:hAnsi="Times New Roman" w:eastAsia="宋体" w:cs="Times New Roman"/>
          <w:kern w:val="0"/>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开标地点：</w:t>
      </w:r>
      <w:r>
        <w:rPr>
          <w:rFonts w:hint="eastAsia" w:ascii="Times New Roman" w:hAnsi="Times New Roman" w:eastAsia="宋体" w:cs="Times New Roman"/>
          <w:kern w:val="0"/>
          <w:szCs w:val="21"/>
        </w:rPr>
        <w:t>舟山市公共资源交易中心（舟山市新城翁山路555号四楼（大宗商品交易中心同幢西边））开标室</w:t>
      </w:r>
    </w:p>
    <w:p w14:paraId="3C648AA2">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十一、其他事项：</w:t>
      </w:r>
    </w:p>
    <w:p w14:paraId="645E09E6">
      <w:pPr>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1.</w:t>
      </w:r>
      <w:r>
        <w:rPr>
          <w:rFonts w:hint="eastAsia" w:ascii="Times New Roman" w:hAnsi="Times New Roman" w:eastAsia="宋体" w:cs="Times New Roman"/>
        </w:rPr>
        <w:t>本项目公告期限为</w:t>
      </w:r>
      <w:r>
        <w:rPr>
          <w:rFonts w:ascii="Times New Roman" w:hAnsi="Times New Roman" w:eastAsia="宋体" w:cs="Times New Roman"/>
        </w:rPr>
        <w:t>5</w:t>
      </w:r>
      <w:r>
        <w:rPr>
          <w:rFonts w:hint="eastAsia" w:ascii="Times New Roman" w:hAnsi="Times New Roman" w:eastAsia="宋体" w:cs="Times New Roman"/>
        </w:rPr>
        <w:t>个工作日，供应商认为采购文件使自己的权益受到损害的，可以自获取采购文件之日或者采购文件公告期限届满之日（公告期限届满后获取采购文件的，以公告期限届满之日为准）起</w:t>
      </w:r>
      <w:r>
        <w:rPr>
          <w:rFonts w:ascii="Times New Roman" w:hAnsi="Times New Roman" w:eastAsia="宋体" w:cs="Times New Roman"/>
        </w:rPr>
        <w:t>7</w:t>
      </w:r>
      <w:r>
        <w:rPr>
          <w:rFonts w:hint="eastAsia" w:ascii="Times New Roman" w:hAnsi="Times New Roman" w:eastAsia="宋体" w:cs="Times New Roman"/>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6C464C">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投标人应在合同签订前成为浙江政府采购网正式注册供应商。</w:t>
      </w:r>
    </w:p>
    <w:p w14:paraId="077D5367">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十二、联系方式：</w:t>
      </w:r>
    </w:p>
    <w:p w14:paraId="7DB4AB6B">
      <w:pPr>
        <w:widowControl/>
        <w:spacing w:line="360" w:lineRule="auto"/>
        <w:ind w:firstLine="42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采购代理机构名称：深圳市国信招标有限公司舟山分公司</w:t>
      </w:r>
    </w:p>
    <w:p w14:paraId="5CB088C0">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联系人：朱女士、任女士</w:t>
      </w:r>
    </w:p>
    <w:p w14:paraId="3A49F2D8">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13857236444</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13567673203</w:t>
      </w:r>
    </w:p>
    <w:p w14:paraId="7AAE544E">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质疑答复联系人：王女士</w:t>
      </w:r>
    </w:p>
    <w:p w14:paraId="75ED7B9A">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13587045176</w:t>
      </w:r>
    </w:p>
    <w:p w14:paraId="1743A482">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传真：</w:t>
      </w:r>
      <w:r>
        <w:rPr>
          <w:rFonts w:ascii="Times New Roman" w:hAnsi="Times New Roman" w:eastAsia="宋体" w:cs="Times New Roman"/>
          <w:kern w:val="0"/>
          <w:szCs w:val="21"/>
          <w:shd w:val="clear" w:color="auto" w:fill="FFFFFF"/>
        </w:rPr>
        <w:t>0580-2054476</w:t>
      </w:r>
    </w:p>
    <w:p w14:paraId="59708627">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地址：舟山市定海区昌国路</w:t>
      </w:r>
      <w:r>
        <w:rPr>
          <w:rFonts w:ascii="Times New Roman" w:hAnsi="Times New Roman" w:eastAsia="宋体" w:cs="Times New Roman"/>
          <w:kern w:val="0"/>
          <w:szCs w:val="21"/>
          <w:shd w:val="clear" w:color="auto" w:fill="FFFFFF"/>
        </w:rPr>
        <w:t>232</w:t>
      </w:r>
      <w:r>
        <w:rPr>
          <w:rFonts w:hint="eastAsia" w:ascii="Times New Roman" w:hAnsi="Times New Roman" w:eastAsia="宋体" w:cs="Times New Roman"/>
          <w:kern w:val="0"/>
          <w:szCs w:val="21"/>
          <w:shd w:val="clear" w:color="auto" w:fill="FFFFFF"/>
        </w:rPr>
        <w:t>号中楼</w:t>
      </w:r>
      <w:r>
        <w:rPr>
          <w:rFonts w:ascii="Times New Roman" w:hAnsi="Times New Roman" w:eastAsia="宋体" w:cs="Times New Roman"/>
          <w:kern w:val="0"/>
          <w:szCs w:val="21"/>
          <w:shd w:val="clear" w:color="auto" w:fill="FFFFFF"/>
        </w:rPr>
        <w:t>202</w:t>
      </w:r>
    </w:p>
    <w:p w14:paraId="55C84D3E">
      <w:pPr>
        <w:widowControl/>
        <w:spacing w:line="360" w:lineRule="auto"/>
        <w:ind w:firstLine="420"/>
        <w:rPr>
          <w:rFonts w:ascii="Times New Roman" w:hAnsi="Times New Roman" w:eastAsia="宋体" w:cs="Times New Roman"/>
          <w:kern w:val="0"/>
          <w:szCs w:val="21"/>
          <w:shd w:val="clear" w:color="auto" w:fill="FFFFFF"/>
        </w:rPr>
      </w:pPr>
      <w:r>
        <w:rPr>
          <w:rFonts w:hint="eastAsia" w:ascii="宋体" w:hAnsi="宋体" w:eastAsia="宋体" w:cs="Times New Roman"/>
          <w:szCs w:val="21"/>
          <w:shd w:val="clear" w:color="auto" w:fill="FFFFFF"/>
        </w:rPr>
        <w:t>2</w:t>
      </w:r>
      <w:r>
        <w:rPr>
          <w:rFonts w:hint="eastAsia" w:ascii="Times New Roman" w:hAnsi="Times New Roman" w:eastAsia="宋体" w:cs="Times New Roman"/>
          <w:kern w:val="0"/>
          <w:szCs w:val="21"/>
          <w:shd w:val="clear" w:color="auto" w:fill="FFFFFF"/>
        </w:rPr>
        <w:t>.采购人：舟山市海洋经济发展局</w:t>
      </w:r>
    </w:p>
    <w:p w14:paraId="77811184">
      <w:pPr>
        <w:widowControl/>
        <w:spacing w:line="360" w:lineRule="auto"/>
        <w:ind w:firstLine="420"/>
        <w:rPr>
          <w:rFonts w:hint="eastAsia" w:ascii="Times New Roman" w:hAnsi="Times New Roman" w:eastAsia="宋体" w:cs="Times New Roman"/>
          <w:kern w:val="0"/>
          <w:szCs w:val="21"/>
          <w:shd w:val="clear" w:color="auto" w:fill="FFFFFF"/>
          <w:lang w:val="en-US" w:eastAsia="zh-CN"/>
        </w:rPr>
      </w:pPr>
      <w:r>
        <w:rPr>
          <w:rFonts w:hint="eastAsia" w:ascii="Times New Roman" w:hAnsi="Times New Roman" w:eastAsia="宋体" w:cs="Times New Roman"/>
          <w:kern w:val="0"/>
          <w:szCs w:val="21"/>
          <w:shd w:val="clear" w:color="auto" w:fill="FFFFFF"/>
        </w:rPr>
        <w:t>联系人：</w:t>
      </w:r>
      <w:r>
        <w:rPr>
          <w:rFonts w:hint="eastAsia" w:ascii="Times New Roman" w:hAnsi="Times New Roman" w:eastAsia="宋体" w:cs="Times New Roman"/>
          <w:kern w:val="0"/>
          <w:szCs w:val="21"/>
          <w:shd w:val="clear" w:color="auto" w:fill="FFFFFF"/>
          <w:lang w:val="en-US" w:eastAsia="zh-CN"/>
        </w:rPr>
        <w:t>张先生</w:t>
      </w:r>
    </w:p>
    <w:p w14:paraId="56471CF6">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hint="eastAsia" w:ascii="Times New Roman" w:hAnsi="Times New Roman" w:eastAsia="宋体" w:cs="Times New Roman"/>
          <w:kern w:val="0"/>
          <w:szCs w:val="21"/>
          <w:shd w:val="clear" w:color="auto" w:fill="FFFFFF"/>
          <w:lang w:val="en-US" w:eastAsia="zh-CN"/>
        </w:rPr>
        <w:t>0580-2826205</w:t>
      </w:r>
    </w:p>
    <w:p w14:paraId="10B8F706">
      <w:pPr>
        <w:widowControl/>
        <w:spacing w:line="360" w:lineRule="auto"/>
        <w:ind w:firstLine="420"/>
        <w:rPr>
          <w:rFonts w:hint="eastAsia" w:ascii="Times New Roman" w:hAnsi="Times New Roman" w:eastAsia="宋体" w:cs="Times New Roman"/>
          <w:kern w:val="0"/>
          <w:szCs w:val="21"/>
          <w:shd w:val="clear" w:color="auto" w:fill="FFFFFF"/>
          <w:lang w:val="en-US" w:eastAsia="zh-CN"/>
        </w:rPr>
      </w:pPr>
      <w:r>
        <w:rPr>
          <w:rFonts w:hint="eastAsia" w:ascii="Times New Roman" w:hAnsi="Times New Roman" w:eastAsia="宋体" w:cs="Times New Roman"/>
          <w:kern w:val="0"/>
          <w:szCs w:val="21"/>
          <w:shd w:val="clear" w:color="auto" w:fill="FFFFFF"/>
        </w:rPr>
        <w:t>质疑答复联系人：</w:t>
      </w:r>
      <w:r>
        <w:rPr>
          <w:rFonts w:hint="eastAsia" w:ascii="Times New Roman" w:hAnsi="Times New Roman" w:eastAsia="宋体" w:cs="Times New Roman"/>
          <w:kern w:val="0"/>
          <w:szCs w:val="21"/>
          <w:shd w:val="clear" w:color="auto" w:fill="FFFFFF"/>
          <w:lang w:val="en-US" w:eastAsia="zh-CN"/>
        </w:rPr>
        <w:t>张先生</w:t>
      </w:r>
    </w:p>
    <w:p w14:paraId="667BFB5D">
      <w:pPr>
        <w:widowControl/>
        <w:spacing w:line="360" w:lineRule="auto"/>
        <w:ind w:firstLine="420"/>
        <w:rPr>
          <w:rFonts w:hint="default" w:ascii="Times New Roman" w:hAnsi="Times New Roman" w:eastAsia="宋体" w:cs="Times New Roman"/>
          <w:kern w:val="0"/>
          <w:szCs w:val="21"/>
          <w:shd w:val="clear" w:color="auto" w:fill="FFFFFF"/>
          <w:lang w:val="en-US" w:eastAsia="zh-CN"/>
        </w:rPr>
      </w:pPr>
      <w:r>
        <w:rPr>
          <w:rFonts w:hint="eastAsia" w:ascii="Times New Roman" w:hAnsi="Times New Roman" w:eastAsia="宋体" w:cs="Times New Roman"/>
          <w:kern w:val="0"/>
          <w:szCs w:val="21"/>
          <w:shd w:val="clear" w:color="auto" w:fill="FFFFFF"/>
        </w:rPr>
        <w:t>联系电话：</w:t>
      </w:r>
      <w:r>
        <w:rPr>
          <w:rFonts w:hint="eastAsia" w:ascii="Times New Roman" w:hAnsi="Times New Roman" w:eastAsia="宋体" w:cs="Times New Roman"/>
          <w:kern w:val="0"/>
          <w:szCs w:val="21"/>
          <w:shd w:val="clear" w:color="auto" w:fill="FFFFFF"/>
          <w:lang w:val="en-US" w:eastAsia="zh-CN"/>
        </w:rPr>
        <w:t>0580-2826205</w:t>
      </w:r>
    </w:p>
    <w:p w14:paraId="04AB02C2">
      <w:pPr>
        <w:spacing w:line="360" w:lineRule="auto"/>
        <w:ind w:firstLine="472" w:firstLineChars="225"/>
        <w:rPr>
          <w:rFonts w:hint="eastAsia" w:ascii="宋体" w:hAnsi="宋体" w:eastAsia="宋体" w:cs="Times New Roman"/>
          <w:szCs w:val="21"/>
          <w:shd w:val="clear" w:color="auto" w:fill="FFFFFF"/>
          <w:lang w:val="en-US" w:eastAsia="zh-CN"/>
        </w:rPr>
      </w:pPr>
      <w:r>
        <w:rPr>
          <w:rFonts w:hint="eastAsia" w:ascii="宋体" w:hAnsi="宋体" w:eastAsia="宋体" w:cs="Times New Roman"/>
          <w:szCs w:val="21"/>
          <w:shd w:val="clear" w:color="auto" w:fill="FFFFFF"/>
        </w:rPr>
        <w:t>地址：</w:t>
      </w:r>
      <w:r>
        <w:rPr>
          <w:rFonts w:hint="eastAsia" w:ascii="宋体" w:hAnsi="宋体" w:eastAsia="宋体" w:cs="Times New Roman"/>
          <w:szCs w:val="21"/>
          <w:shd w:val="clear" w:color="auto" w:fill="FFFFFF"/>
          <w:lang w:val="en-US" w:eastAsia="zh-CN"/>
        </w:rPr>
        <w:t>舟山市定海区临城街道金岛路11号</w:t>
      </w:r>
    </w:p>
    <w:p w14:paraId="7D9584EB">
      <w:pPr>
        <w:spacing w:line="360" w:lineRule="auto"/>
        <w:ind w:firstLine="472" w:firstLineChars="225"/>
        <w:rPr>
          <w:rFonts w:hint="eastAsia" w:ascii="宋体" w:hAnsi="宋体" w:eastAsia="宋体"/>
          <w:szCs w:val="21"/>
        </w:rPr>
      </w:pPr>
      <w:r>
        <w:rPr>
          <w:rFonts w:hint="eastAsia" w:ascii="宋体" w:hAnsi="宋体" w:eastAsia="宋体"/>
          <w:szCs w:val="21"/>
        </w:rPr>
        <w:t>3.同级政府采购监督管理部门名称：</w:t>
      </w:r>
      <w:r>
        <w:rPr>
          <w:rFonts w:hint="eastAsia" w:ascii="宋体" w:hAnsi="宋体" w:eastAsia="宋体" w:cs="宋体"/>
          <w:szCs w:val="21"/>
        </w:rPr>
        <w:t>舟山市财政局（政府采购监管处）</w:t>
      </w:r>
    </w:p>
    <w:p w14:paraId="5581E5E9">
      <w:pPr>
        <w:spacing w:line="360" w:lineRule="auto"/>
        <w:ind w:firstLine="472" w:firstLineChars="225"/>
        <w:rPr>
          <w:rFonts w:hint="eastAsia" w:ascii="宋体" w:hAnsi="宋体" w:eastAsia="宋体"/>
          <w:b/>
          <w:sz w:val="30"/>
        </w:rPr>
      </w:pPr>
      <w:r>
        <w:rPr>
          <w:rFonts w:hint="eastAsia" w:ascii="宋体" w:hAnsi="宋体" w:eastAsia="宋体"/>
          <w:szCs w:val="21"/>
        </w:rPr>
        <w:t>监督投诉电话：</w:t>
      </w:r>
      <w:r>
        <w:rPr>
          <w:rFonts w:hint="eastAsia" w:ascii="宋体" w:hAnsi="宋体" w:eastAsia="宋体" w:cs="宋体"/>
          <w:kern w:val="0"/>
          <w:szCs w:val="21"/>
        </w:rPr>
        <w:t>0580-2282591</w:t>
      </w:r>
    </w:p>
    <w:p w14:paraId="7C9BC2C6">
      <w:pPr>
        <w:spacing w:line="360" w:lineRule="auto"/>
        <w:ind w:firstLine="678" w:firstLineChars="225"/>
        <w:rPr>
          <w:rFonts w:hint="eastAsia" w:ascii="宋体" w:hAnsi="宋体" w:eastAsia="宋体" w:cs="Times New Roman"/>
          <w:b/>
          <w:sz w:val="30"/>
        </w:rPr>
      </w:pPr>
    </w:p>
    <w:p w14:paraId="29587630">
      <w:pPr>
        <w:rPr>
          <w:rFonts w:ascii="Times New Roman" w:hAnsi="Times New Roman" w:eastAsia="宋体" w:cs="Times New Roman"/>
          <w:b/>
          <w:kern w:val="0"/>
          <w:sz w:val="30"/>
        </w:rPr>
      </w:pPr>
      <w:r>
        <w:rPr>
          <w:rFonts w:ascii="Times New Roman" w:hAnsi="Times New Roman" w:eastAsia="宋体" w:cs="Times New Roman"/>
          <w:b/>
          <w:kern w:val="0"/>
          <w:sz w:val="30"/>
        </w:rPr>
        <w:br w:type="page"/>
      </w:r>
    </w:p>
    <w:p w14:paraId="01882DB0">
      <w:pPr>
        <w:widowControl/>
        <w:jc w:val="left"/>
        <w:rPr>
          <w:rFonts w:ascii="Times New Roman" w:hAnsi="Times New Roman" w:eastAsia="宋体" w:cs="Times New Roman"/>
          <w:b/>
          <w:kern w:val="0"/>
          <w:sz w:val="30"/>
        </w:rPr>
        <w:sectPr>
          <w:pgSz w:w="11906" w:h="16838"/>
          <w:pgMar w:top="1304" w:right="1531" w:bottom="1304" w:left="1531" w:header="1134" w:footer="1304" w:gutter="0"/>
          <w:cols w:space="720" w:num="1"/>
        </w:sectPr>
      </w:pPr>
    </w:p>
    <w:p w14:paraId="58C6E05C">
      <w:pPr>
        <w:numPr>
          <w:ilvl w:val="0"/>
          <w:numId w:val="8"/>
        </w:numPr>
        <w:snapToGrid w:val="0"/>
        <w:spacing w:line="360" w:lineRule="auto"/>
        <w:jc w:val="center"/>
        <w:rPr>
          <w:rFonts w:ascii="Times New Roman" w:hAnsi="Times New Roman" w:eastAsia="宋体" w:cs="Times New Roman"/>
          <w:b/>
          <w:sz w:val="30"/>
        </w:rPr>
      </w:pPr>
      <w:r>
        <w:rPr>
          <w:rFonts w:hint="eastAsia" w:ascii="Times New Roman" w:hAnsi="Times New Roman" w:eastAsia="宋体" w:cs="Times New Roman"/>
          <w:b/>
          <w:sz w:val="30"/>
        </w:rPr>
        <w:t>招标需求</w:t>
      </w:r>
    </w:p>
    <w:p w14:paraId="496F6796">
      <w:pPr>
        <w:spacing w:line="312" w:lineRule="auto"/>
        <w:outlineLvl w:val="0"/>
        <w:rPr>
          <w:rFonts w:ascii="Times New Roman" w:hAnsi="Times New Roman" w:eastAsia="宋体" w:cs="Times New Roman"/>
          <w:b/>
          <w:sz w:val="24"/>
        </w:rPr>
      </w:pPr>
    </w:p>
    <w:p w14:paraId="16A3DC77">
      <w:pPr>
        <w:spacing w:line="360" w:lineRule="auto"/>
        <w:outlineLvl w:val="0"/>
        <w:rPr>
          <w:rFonts w:hint="eastAsia" w:eastAsia="宋体"/>
          <w:b/>
          <w:color w:val="000000"/>
          <w:sz w:val="24"/>
        </w:rPr>
      </w:pPr>
      <w:r>
        <w:rPr>
          <w:rFonts w:hint="eastAsia" w:eastAsia="宋体"/>
          <w:b/>
          <w:color w:val="000000"/>
          <w:sz w:val="24"/>
        </w:rPr>
        <w:t>一、</w:t>
      </w:r>
      <w:r>
        <w:rPr>
          <w:rFonts w:hint="eastAsia" w:ascii="宋体" w:hAnsi="宋体" w:eastAsia="宋体"/>
          <w:b/>
          <w:bCs/>
          <w:color w:val="000000"/>
          <w:sz w:val="24"/>
        </w:rPr>
        <w:t>项目背景</w:t>
      </w:r>
    </w:p>
    <w:p w14:paraId="1F97F0EB">
      <w:pPr>
        <w:spacing w:line="360" w:lineRule="auto"/>
        <w:ind w:firstLine="480"/>
        <w:rPr>
          <w:rFonts w:hint="eastAsia" w:ascii="宋体" w:hAnsi="宋体" w:eastAsia="宋体"/>
          <w:color w:val="000000"/>
          <w:szCs w:val="21"/>
        </w:rPr>
      </w:pPr>
      <w:bookmarkStart w:id="2" w:name="_Hlk172297338"/>
      <w:r>
        <w:rPr>
          <w:rFonts w:hint="eastAsia" w:ascii="宋体" w:hAnsi="宋体" w:eastAsia="宋体"/>
          <w:color w:val="000000"/>
          <w:szCs w:val="21"/>
        </w:rPr>
        <w:t>舟山市海洋经济发展局现有4座航标灯塔分别位于小捣臼屿、坎屿、外蛇舌山岛和衢山西大岛，根据《嵊泗县小捣臼屿等3个无居民海岛保护和利用规划（2025-2030年）》《岱山县衢山镇柴山北大屿等9个无居民海岛保护和利用规划（2025-2030年）》，该4座海岛均为无居民海岛，为规范航标海岛使用，办理用岛手续，需开展无居民海岛用岛专题项目。</w:t>
      </w:r>
    </w:p>
    <w:p w14:paraId="6D7D2336">
      <w:pPr>
        <w:spacing w:line="360" w:lineRule="auto"/>
        <w:ind w:firstLine="211" w:firstLineChars="100"/>
        <w:outlineLvl w:val="0"/>
        <w:rPr>
          <w:rFonts w:hint="eastAsia" w:ascii="宋体" w:hAnsi="宋体" w:eastAsia="宋体"/>
          <w:b/>
          <w:bCs/>
          <w:color w:val="000000"/>
          <w:sz w:val="24"/>
        </w:rPr>
      </w:pPr>
      <w:r>
        <w:rPr>
          <w:rFonts w:hint="eastAsia" w:ascii="宋体" w:hAnsi="宋体" w:eastAsia="宋体" w:cs="宋体"/>
          <w:b/>
          <w:bCs/>
          <w:szCs w:val="21"/>
        </w:rPr>
        <w:t>★</w:t>
      </w:r>
      <w:r>
        <w:rPr>
          <w:rFonts w:hint="eastAsia" w:ascii="宋体" w:hAnsi="宋体" w:eastAsia="宋体"/>
          <w:b/>
          <w:bCs/>
          <w:color w:val="000000" w:themeColor="text1"/>
          <w:szCs w:val="21"/>
          <w14:textFill>
            <w14:solidFill>
              <w14:schemeClr w14:val="tx1"/>
            </w14:solidFill>
          </w14:textFill>
        </w:rPr>
        <w:t>投标人须具有海洋测绘乙级</w:t>
      </w:r>
      <w:r>
        <w:rPr>
          <w:rFonts w:hint="eastAsia" w:ascii="宋体" w:hAnsi="宋体" w:eastAsia="宋体"/>
          <w:b/>
          <w:bCs/>
          <w:color w:val="000000" w:themeColor="text1"/>
          <w:szCs w:val="21"/>
          <w:highlight w:val="none"/>
          <w14:textFill>
            <w14:solidFill>
              <w14:schemeClr w14:val="tx1"/>
            </w14:solidFill>
          </w14:textFill>
        </w:rPr>
        <w:t>及</w:t>
      </w:r>
      <w:r>
        <w:rPr>
          <w:rFonts w:hint="eastAsia" w:ascii="宋体" w:hAnsi="宋体" w:eastAsia="宋体"/>
          <w:b/>
          <w:bCs/>
          <w:color w:val="000000" w:themeColor="text1"/>
          <w:szCs w:val="21"/>
          <w14:textFill>
            <w14:solidFill>
              <w14:schemeClr w14:val="tx1"/>
            </w14:solidFill>
          </w14:textFill>
        </w:rPr>
        <w:t>以上测绘资质证书。</w:t>
      </w:r>
    </w:p>
    <w:p w14:paraId="3282CA34">
      <w:pPr>
        <w:spacing w:line="360" w:lineRule="auto"/>
        <w:outlineLvl w:val="0"/>
        <w:rPr>
          <w:rFonts w:hint="eastAsia" w:ascii="宋体" w:hAnsi="宋体" w:eastAsia="宋体"/>
          <w:b/>
          <w:bCs/>
          <w:color w:val="000000"/>
          <w:sz w:val="24"/>
        </w:rPr>
      </w:pPr>
    </w:p>
    <w:p w14:paraId="23D6CDC2">
      <w:pPr>
        <w:spacing w:line="360" w:lineRule="auto"/>
        <w:outlineLvl w:val="0"/>
        <w:rPr>
          <w:rFonts w:hint="eastAsia" w:ascii="宋体" w:hAnsi="宋体" w:eastAsia="宋体"/>
          <w:b/>
          <w:bCs/>
          <w:color w:val="000000"/>
          <w:sz w:val="24"/>
        </w:rPr>
      </w:pPr>
      <w:r>
        <w:rPr>
          <w:rFonts w:ascii="宋体" w:hAnsi="宋体" w:eastAsia="宋体"/>
          <w:b/>
          <w:bCs/>
          <w:color w:val="000000"/>
          <w:sz w:val="24"/>
        </w:rPr>
        <w:t>二、项目概况及招标范围</w:t>
      </w:r>
    </w:p>
    <w:p w14:paraId="5F17C154">
      <w:pPr>
        <w:spacing w:line="360" w:lineRule="auto"/>
        <w:ind w:firstLine="480"/>
        <w:rPr>
          <w:rFonts w:hint="eastAsia" w:ascii="宋体" w:hAnsi="宋体" w:eastAsia="宋体"/>
          <w:color w:val="000000"/>
          <w:szCs w:val="21"/>
        </w:rPr>
      </w:pPr>
      <w:r>
        <w:rPr>
          <w:rFonts w:ascii="宋体" w:hAnsi="宋体" w:eastAsia="宋体"/>
          <w:color w:val="000000"/>
          <w:szCs w:val="21"/>
        </w:rPr>
        <w:t>根据《国家海洋局关于印发无居民海岛开发利用具体方案编写要求的通知》（国海规范〔2017〕4号）和《国家海</w:t>
      </w:r>
      <w:r>
        <w:rPr>
          <w:rFonts w:ascii="宋体" w:hAnsi="宋体" w:eastAsia="宋体"/>
          <w:szCs w:val="21"/>
        </w:rPr>
        <w:t>洋局关于印发无居民海岛开发利用项目论证报告编写要求的通知》（国海规范〔2017〕5号），编制嵊泗县小捣臼屿开发利用具体方案、嵊泗县小捣臼屿开发利用项目论证报告、嵊泗县</w:t>
      </w:r>
      <w:r>
        <w:rPr>
          <w:rFonts w:hint="eastAsia" w:ascii="宋体" w:hAnsi="宋体" w:eastAsia="宋体"/>
          <w:szCs w:val="21"/>
        </w:rPr>
        <w:t>坎屿</w:t>
      </w:r>
      <w:r>
        <w:rPr>
          <w:rFonts w:ascii="宋体" w:hAnsi="宋体" w:eastAsia="宋体"/>
          <w:szCs w:val="21"/>
        </w:rPr>
        <w:t>开发利用具体方案、嵊泗县</w:t>
      </w:r>
      <w:r>
        <w:rPr>
          <w:rFonts w:hint="eastAsia" w:ascii="宋体" w:hAnsi="宋体" w:eastAsia="宋体"/>
          <w:szCs w:val="21"/>
        </w:rPr>
        <w:t>坎屿</w:t>
      </w:r>
      <w:r>
        <w:rPr>
          <w:rFonts w:ascii="宋体" w:hAnsi="宋体" w:eastAsia="宋体"/>
          <w:szCs w:val="21"/>
        </w:rPr>
        <w:t>开发利用项目论证报告、</w:t>
      </w:r>
      <w:r>
        <w:rPr>
          <w:rFonts w:hint="eastAsia" w:ascii="宋体" w:hAnsi="宋体" w:eastAsia="宋体"/>
          <w:szCs w:val="21"/>
        </w:rPr>
        <w:t>岱山</w:t>
      </w:r>
      <w:r>
        <w:rPr>
          <w:rFonts w:ascii="宋体" w:hAnsi="宋体" w:eastAsia="宋体"/>
          <w:szCs w:val="21"/>
        </w:rPr>
        <w:t>县外蛇舌山岛开发利用具体方案、</w:t>
      </w:r>
      <w:r>
        <w:rPr>
          <w:rFonts w:hint="eastAsia" w:ascii="宋体" w:hAnsi="宋体" w:eastAsia="宋体"/>
          <w:szCs w:val="21"/>
        </w:rPr>
        <w:t>岱山</w:t>
      </w:r>
      <w:r>
        <w:rPr>
          <w:rFonts w:ascii="宋体" w:hAnsi="宋体" w:eastAsia="宋体"/>
          <w:szCs w:val="21"/>
        </w:rPr>
        <w:t>县外蛇舌山岛开发利用项目论证报告、</w:t>
      </w:r>
      <w:r>
        <w:rPr>
          <w:rFonts w:hint="eastAsia" w:ascii="宋体" w:hAnsi="宋体" w:eastAsia="宋体"/>
          <w:szCs w:val="21"/>
        </w:rPr>
        <w:t>岱山</w:t>
      </w:r>
      <w:r>
        <w:rPr>
          <w:rFonts w:ascii="宋体" w:hAnsi="宋体" w:eastAsia="宋体"/>
          <w:szCs w:val="21"/>
        </w:rPr>
        <w:t>县衢山西大岛开发利用具体方案、</w:t>
      </w:r>
      <w:r>
        <w:rPr>
          <w:rFonts w:hint="eastAsia" w:ascii="宋体" w:hAnsi="宋体" w:eastAsia="宋体"/>
          <w:szCs w:val="21"/>
        </w:rPr>
        <w:t>岱山</w:t>
      </w:r>
      <w:r>
        <w:rPr>
          <w:rFonts w:ascii="宋体" w:hAnsi="宋体" w:eastAsia="宋体"/>
          <w:szCs w:val="21"/>
        </w:rPr>
        <w:t>县衢山西大岛开发利用项目论证报告。</w:t>
      </w:r>
      <w:r>
        <w:rPr>
          <w:rFonts w:ascii="宋体" w:hAnsi="宋体" w:eastAsia="宋体"/>
          <w:color w:val="000000"/>
          <w:szCs w:val="21"/>
        </w:rPr>
        <w:t>本次招标范围内容为提供</w:t>
      </w:r>
      <w:bookmarkStart w:id="3" w:name="OLE_LINK2"/>
      <w:r>
        <w:rPr>
          <w:rFonts w:ascii="宋体" w:hAnsi="宋体" w:eastAsia="宋体"/>
          <w:color w:val="000000"/>
          <w:szCs w:val="21"/>
        </w:rPr>
        <w:t>无居民海岛开发利用具体方案</w:t>
      </w:r>
      <w:bookmarkEnd w:id="3"/>
      <w:r>
        <w:rPr>
          <w:rFonts w:ascii="宋体" w:hAnsi="宋体" w:eastAsia="宋体"/>
          <w:color w:val="000000"/>
          <w:szCs w:val="21"/>
        </w:rPr>
        <w:t>和无居民海岛开发利用项目论证服务并出具论证报告。</w:t>
      </w:r>
    </w:p>
    <w:p w14:paraId="48F502D6">
      <w:pPr>
        <w:spacing w:line="360" w:lineRule="auto"/>
        <w:outlineLvl w:val="0"/>
        <w:rPr>
          <w:rFonts w:hint="eastAsia" w:ascii="宋体" w:hAnsi="宋体" w:eastAsia="宋体"/>
          <w:b/>
          <w:bCs/>
          <w:color w:val="000000"/>
          <w:sz w:val="24"/>
        </w:rPr>
      </w:pPr>
    </w:p>
    <w:p w14:paraId="7367EE13">
      <w:pPr>
        <w:spacing w:line="360" w:lineRule="auto"/>
        <w:outlineLvl w:val="0"/>
        <w:rPr>
          <w:rFonts w:hint="eastAsia" w:ascii="宋体" w:hAnsi="宋体" w:eastAsia="宋体"/>
          <w:b/>
          <w:bCs/>
          <w:color w:val="000000"/>
          <w:sz w:val="24"/>
        </w:rPr>
      </w:pPr>
      <w:r>
        <w:rPr>
          <w:rFonts w:hint="eastAsia" w:ascii="宋体" w:hAnsi="宋体" w:eastAsia="宋体"/>
          <w:b/>
          <w:bCs/>
          <w:color w:val="000000"/>
          <w:sz w:val="24"/>
        </w:rPr>
        <w:t>三、项目内容</w:t>
      </w:r>
    </w:p>
    <w:p w14:paraId="226F6C51">
      <w:pPr>
        <w:adjustRightInd w:val="0"/>
        <w:snapToGrid w:val="0"/>
        <w:spacing w:line="360" w:lineRule="exact"/>
        <w:ind w:firstLine="420" w:firstLineChars="200"/>
        <w:rPr>
          <w:rFonts w:hint="eastAsia" w:ascii="宋体" w:hAnsi="宋体" w:eastAsia="宋体" w:cs="宋体"/>
          <w:kern w:val="0"/>
          <w:szCs w:val="21"/>
        </w:rPr>
      </w:pPr>
      <w:bookmarkStart w:id="4" w:name="_Toc24460"/>
      <w:r>
        <w:rPr>
          <w:rFonts w:hint="eastAsia" w:ascii="宋体" w:hAnsi="宋体" w:eastAsia="宋体" w:cs="宋体"/>
          <w:kern w:val="0"/>
          <w:szCs w:val="21"/>
        </w:rPr>
        <w:t>1.无居民海岛</w:t>
      </w:r>
      <w:r>
        <w:rPr>
          <w:rFonts w:hint="eastAsia" w:ascii="宋体" w:hAnsi="宋体" w:eastAsia="宋体" w:cs="宋体"/>
          <w:bCs/>
          <w:kern w:val="0"/>
          <w:szCs w:val="21"/>
        </w:rPr>
        <w:t>开发利用具体方案</w:t>
      </w:r>
    </w:p>
    <w:p w14:paraId="7CCF2022">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阐明项目的平面布局和主要结构形式，方案深度应达到工程可行性研究阶段要求，结合项目特点和无居民海岛生态特征，提出切实可行的生态保护方案，划定保护范围，明确保护措施和保护要求。</w:t>
      </w:r>
    </w:p>
    <w:p w14:paraId="356479B7">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（1）无居民海岛的基本情况；</w:t>
      </w:r>
    </w:p>
    <w:p w14:paraId="7A826BCD">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（2）项目基本情况；</w:t>
      </w:r>
    </w:p>
    <w:p w14:paraId="06BC4374">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（3）工程建设方案；</w:t>
      </w:r>
    </w:p>
    <w:p w14:paraId="0A1393EE">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（4）生态保护方案；</w:t>
      </w:r>
    </w:p>
    <w:p w14:paraId="2B63BDD4">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（5）海岛生态监测站（点）布局与监测计划；</w:t>
      </w:r>
    </w:p>
    <w:p w14:paraId="6EC6CE60">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（6）附图。</w:t>
      </w:r>
    </w:p>
    <w:p w14:paraId="18C50E63">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2.无居民海岛开发利用项目论证报告</w:t>
      </w:r>
    </w:p>
    <w:p w14:paraId="7CF16FE9">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在自然资源和生态系统本底调查基础上，通过对用岛必要性和开发利用具体方案的科学性、合理性和可行性研究，并分析项目涉及生态保护红线有限人为活动准入的符合性，得出项目用岛是否可行的结论。</w:t>
      </w:r>
    </w:p>
    <w:p w14:paraId="648FDB77">
      <w:pPr>
        <w:adjustRightInd w:val="0"/>
        <w:snapToGrid w:val="0"/>
        <w:spacing w:line="360" w:lineRule="exact"/>
        <w:ind w:firstLine="420" w:firstLineChars="200"/>
        <w:rPr>
          <w:rFonts w:hint="eastAsia" w:ascii="宋体" w:hAnsi="宋体" w:eastAsia="宋体" w:cs="宋体"/>
          <w:kern w:val="0"/>
          <w:szCs w:val="21"/>
        </w:rPr>
      </w:pPr>
    </w:p>
    <w:p w14:paraId="0257A6A5">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（1）概述；</w:t>
      </w:r>
    </w:p>
    <w:p w14:paraId="25D66A7A">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（2）项目所在海域概况；</w:t>
      </w:r>
    </w:p>
    <w:p w14:paraId="565F1C18">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（3）项目涉及生态保护红线基本情况；</w:t>
      </w:r>
    </w:p>
    <w:p w14:paraId="2B7B0D52">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（4）项目用岛对海岛及周边海域的影响；</w:t>
      </w:r>
    </w:p>
    <w:p w14:paraId="5E2F57B6">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（5）项目用岛协调分析；</w:t>
      </w:r>
    </w:p>
    <w:p w14:paraId="62853EFF">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（6）与相关规划、区划符合性分析；</w:t>
      </w:r>
    </w:p>
    <w:p w14:paraId="54FC661F">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（7）有限人为活动准入符合性</w:t>
      </w:r>
    </w:p>
    <w:p w14:paraId="1BAF70BE">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（8）工程建设方案合理性分析；</w:t>
      </w:r>
    </w:p>
    <w:p w14:paraId="354A65A9">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（9）生态保护方案有效性分析；</w:t>
      </w:r>
    </w:p>
    <w:p w14:paraId="517A919C">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（10）生态站（点）布局及监测计划合理性分析；</w:t>
      </w:r>
    </w:p>
    <w:p w14:paraId="5140FB7F">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（11）结论与建议；</w:t>
      </w:r>
    </w:p>
    <w:p w14:paraId="404DEA3B">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（12）附件。</w:t>
      </w:r>
    </w:p>
    <w:bookmarkEnd w:id="2"/>
    <w:bookmarkEnd w:id="4"/>
    <w:p w14:paraId="4801602D">
      <w:pPr>
        <w:pStyle w:val="25"/>
        <w:rPr>
          <w:b/>
          <w:sz w:val="24"/>
        </w:rPr>
      </w:pPr>
    </w:p>
    <w:p w14:paraId="047DD56B">
      <w:pPr>
        <w:pStyle w:val="25"/>
      </w:pPr>
      <w:r>
        <w:rPr>
          <w:rFonts w:hint="eastAsia"/>
          <w:b/>
          <w:sz w:val="24"/>
        </w:rPr>
        <w:t>四、时间要求</w:t>
      </w:r>
    </w:p>
    <w:p w14:paraId="432BEC1F">
      <w:pPr>
        <w:pStyle w:val="25"/>
        <w:spacing w:line="360" w:lineRule="auto"/>
        <w:ind w:firstLine="420" w:firstLineChars="200"/>
        <w:rPr>
          <w:rFonts w:hint="eastAsia" w:ascii="宋体" w:hAnsi="宋体" w:cs="宋体"/>
          <w:b/>
          <w:szCs w:val="21"/>
        </w:rPr>
      </w:pPr>
      <w:r>
        <w:rPr>
          <w:rFonts w:hint="eastAsia" w:ascii="宋体" w:hAnsi="宋体" w:cs="宋体"/>
          <w:szCs w:val="21"/>
        </w:rPr>
        <w:t>合同签订后30日内完成。</w:t>
      </w:r>
    </w:p>
    <w:p w14:paraId="5F6C5AA1">
      <w:pPr>
        <w:pStyle w:val="25"/>
      </w:pPr>
    </w:p>
    <w:p w14:paraId="718F9278">
      <w:pPr>
        <w:spacing w:line="360" w:lineRule="auto"/>
        <w:outlineLvl w:val="0"/>
        <w:rPr>
          <w:rFonts w:hint="eastAsia" w:eastAsia="宋体"/>
          <w:b/>
          <w:sz w:val="24"/>
        </w:rPr>
      </w:pPr>
      <w:r>
        <w:rPr>
          <w:rFonts w:hint="eastAsia" w:eastAsia="宋体"/>
          <w:b/>
          <w:sz w:val="24"/>
        </w:rPr>
        <w:t>五、成果提交</w:t>
      </w:r>
    </w:p>
    <w:p w14:paraId="4BA2DE7D">
      <w:pPr>
        <w:spacing w:line="360" w:lineRule="auto"/>
        <w:ind w:firstLine="480"/>
        <w:rPr>
          <w:rFonts w:hint="eastAsia" w:ascii="宋体" w:hAnsi="宋体" w:eastAsia="宋体" w:cs="宋体"/>
          <w:szCs w:val="21"/>
        </w:rPr>
      </w:pPr>
      <w:r>
        <w:rPr>
          <w:rFonts w:hint="eastAsia" w:ascii="宋体" w:hAnsi="宋体" w:eastAsia="宋体" w:cs="宋体"/>
          <w:szCs w:val="21"/>
        </w:rPr>
        <w:t>提交成果必须符合国家、地方相关法规及技术文件的有关规定。计量单位均应采用国际标准计量单位，图纸和文本文件必须做到清晰、完整、尺寸齐全、准确，同类图纸规格应尽量统一。</w:t>
      </w:r>
    </w:p>
    <w:p w14:paraId="1E8326DF">
      <w:pPr>
        <w:spacing w:line="360" w:lineRule="auto"/>
        <w:ind w:firstLine="480"/>
        <w:rPr>
          <w:rFonts w:hint="eastAsia" w:ascii="宋体" w:hAnsi="宋体" w:eastAsia="宋体" w:cs="宋体"/>
          <w:szCs w:val="21"/>
        </w:rPr>
      </w:pPr>
      <w:r>
        <w:rPr>
          <w:rFonts w:hint="eastAsia" w:ascii="宋体" w:hAnsi="宋体" w:eastAsia="宋体" w:cs="宋体"/>
          <w:szCs w:val="21"/>
        </w:rPr>
        <w:t>1.成果内容构成：嵊泗县小捣臼屿开发利用具体方案、嵊泗县小捣臼屿开发利用项目论证报告、嵊泗县坎屿开发利用具体方案、嵊泗县坎屿开发利用项目论证报告、岱山县外蛇舌山岛开发利用具体方案、岱山县外蛇舌山岛开发利用项目论证报告、岱山县衢山西大岛开发利用具体方案、岱山县衢山西大岛开发利用项目论证报告。开发利用具体方案和论证报告包括文字说明以及必要的分析图纸。</w:t>
      </w:r>
    </w:p>
    <w:p w14:paraId="6997606D">
      <w:pPr>
        <w:spacing w:line="360" w:lineRule="auto"/>
        <w:ind w:firstLine="480"/>
        <w:rPr>
          <w:rFonts w:hint="eastAsia" w:ascii="宋体" w:hAnsi="宋体" w:eastAsia="宋体" w:cs="宋体"/>
          <w:szCs w:val="21"/>
        </w:rPr>
      </w:pPr>
      <w:r>
        <w:rPr>
          <w:rFonts w:hint="eastAsia" w:ascii="宋体" w:hAnsi="宋体" w:eastAsia="宋体" w:cs="宋体"/>
          <w:szCs w:val="21"/>
        </w:rPr>
        <w:t>2.成果格式要求：需提供纸质成果3套及电子文件（光盘）1份。纸质稿：包含全部内容，A4版面；电子稿：要求文字为*.DOC或PDF格式，图纸为*.DWG、*.JPG等格式，汇报演示材料为*.PPT格式。</w:t>
      </w:r>
    </w:p>
    <w:p w14:paraId="013174AD">
      <w:pPr>
        <w:spacing w:line="360" w:lineRule="auto"/>
        <w:ind w:firstLine="48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szCs w:val="21"/>
        </w:rPr>
        <w:t>3.成果应用要求：按照自然资源和规划部门要求，</w:t>
      </w:r>
      <w:r>
        <w:rPr>
          <w:rFonts w:hint="eastAsia" w:ascii="宋体" w:hAnsi="宋体" w:eastAsia="宋体" w:cs="宋体"/>
          <w:b/>
          <w:bCs/>
          <w:color w:val="000000" w:themeColor="text1"/>
          <w:szCs w:val="21"/>
          <w14:textFill>
            <w14:solidFill>
              <w14:schemeClr w14:val="tx1"/>
            </w14:solidFill>
          </w14:textFill>
        </w:rPr>
        <w:t>于合同签订后30日内</w:t>
      </w:r>
      <w:r>
        <w:rPr>
          <w:rFonts w:hint="eastAsia" w:ascii="宋体" w:hAnsi="宋体" w:eastAsia="宋体" w:cs="宋体"/>
          <w:color w:val="000000" w:themeColor="text1"/>
          <w:szCs w:val="21"/>
          <w14:textFill>
            <w14:solidFill>
              <w14:schemeClr w14:val="tx1"/>
            </w14:solidFill>
          </w14:textFill>
        </w:rPr>
        <w:t>完成省级审批用岛上报，并通过审批。</w:t>
      </w:r>
    </w:p>
    <w:p w14:paraId="35F862BA">
      <w:pPr>
        <w:spacing w:line="360" w:lineRule="auto"/>
        <w:outlineLvl w:val="0"/>
        <w:rPr>
          <w:rFonts w:hint="eastAsia" w:eastAsia="宋体"/>
          <w:b/>
          <w:sz w:val="24"/>
        </w:rPr>
      </w:pPr>
    </w:p>
    <w:p w14:paraId="5B38AB6C">
      <w:pPr>
        <w:spacing w:line="360" w:lineRule="auto"/>
        <w:outlineLvl w:val="0"/>
        <w:rPr>
          <w:rFonts w:hint="eastAsia" w:eastAsia="宋体"/>
          <w:b/>
          <w:sz w:val="24"/>
        </w:rPr>
      </w:pPr>
      <w:r>
        <w:rPr>
          <w:rFonts w:hint="eastAsia" w:eastAsia="宋体"/>
          <w:b/>
          <w:sz w:val="24"/>
        </w:rPr>
        <w:t>六、付款方式</w:t>
      </w:r>
    </w:p>
    <w:p w14:paraId="0C4DA2FE">
      <w:pPr>
        <w:spacing w:line="312" w:lineRule="auto"/>
        <w:ind w:firstLine="420" w:firstLineChars="200"/>
        <w:outlineLvl w:val="0"/>
        <w:rPr>
          <w:rFonts w:ascii="Times New Roman" w:hAnsi="Times New Roman" w:eastAsia="宋体" w:cs="Times New Roman"/>
          <w:b/>
          <w:sz w:val="24"/>
        </w:rPr>
      </w:pPr>
      <w:bookmarkStart w:id="5" w:name="_Hlk135130090"/>
      <w:bookmarkStart w:id="6" w:name="_Hlk172297436"/>
      <w:r>
        <w:rPr>
          <w:rFonts w:hint="eastAsia" w:ascii="宋体" w:hAnsi="宋体" w:eastAsia="宋体"/>
          <w:szCs w:val="21"/>
        </w:rPr>
        <w:t>合同生效以及具备实施条件，自收到发票后7个工作日内，支付合同金额的60%作为预付款；</w:t>
      </w:r>
      <w:bookmarkEnd w:id="5"/>
      <w:r>
        <w:rPr>
          <w:rFonts w:hint="eastAsia" w:ascii="宋体" w:hAnsi="宋体" w:eastAsia="宋体"/>
          <w:szCs w:val="21"/>
        </w:rPr>
        <w:t>待开发利用具体方案和论证报告评审通过后支付剩余款项。</w:t>
      </w:r>
    </w:p>
    <w:bookmarkEnd w:id="6"/>
    <w:p w14:paraId="6E1B3691">
      <w:pPr>
        <w:spacing w:line="312" w:lineRule="auto"/>
        <w:outlineLvl w:val="0"/>
        <w:rPr>
          <w:rFonts w:ascii="Times New Roman" w:hAnsi="Times New Roman" w:eastAsia="宋体" w:cs="Times New Roman"/>
          <w:b/>
          <w:sz w:val="24"/>
        </w:rPr>
      </w:pPr>
    </w:p>
    <w:p w14:paraId="54D1B9B8">
      <w:pPr>
        <w:spacing w:line="360" w:lineRule="auto"/>
        <w:outlineLvl w:val="0"/>
        <w:rPr>
          <w:rFonts w:hint="eastAsia" w:eastAsia="宋体"/>
          <w:b/>
          <w:sz w:val="24"/>
        </w:rPr>
      </w:pPr>
    </w:p>
    <w:p w14:paraId="2987577B">
      <w:pPr>
        <w:spacing w:line="360" w:lineRule="auto"/>
        <w:outlineLvl w:val="0"/>
        <w:rPr>
          <w:rFonts w:hint="eastAsia" w:eastAsia="宋体"/>
          <w:b/>
          <w:sz w:val="24"/>
        </w:rPr>
      </w:pPr>
      <w:r>
        <w:rPr>
          <w:rFonts w:hint="eastAsia" w:eastAsia="宋体"/>
          <w:b/>
          <w:sz w:val="24"/>
        </w:rPr>
        <w:t>七、报价要求</w:t>
      </w:r>
    </w:p>
    <w:p w14:paraId="497258F4">
      <w:pPr>
        <w:spacing w:line="312" w:lineRule="auto"/>
        <w:ind w:firstLine="420" w:firstLineChars="200"/>
        <w:rPr>
          <w:rFonts w:hint="eastAsia" w:ascii="宋体" w:hAnsi="宋体" w:eastAsia="宋体" w:cs="Times New Roman"/>
        </w:rPr>
      </w:pPr>
      <w:r>
        <w:rPr>
          <w:rFonts w:hint="eastAsia" w:ascii="宋体" w:hAnsi="宋体" w:eastAsia="宋体" w:cs="Times New Roman"/>
        </w:rPr>
        <w:t>1.投标人应根据招标文件报出合同总价。合同总价一旦核实确认，不得再做更改。对投标人漏报致使项目未能达到需求的功能和效果，其费用和后果由投标人自行负责。</w:t>
      </w:r>
    </w:p>
    <w:p w14:paraId="4C913B58">
      <w:pPr>
        <w:spacing w:line="312" w:lineRule="auto"/>
        <w:ind w:firstLine="420" w:firstLineChars="200"/>
        <w:rPr>
          <w:rFonts w:hint="eastAsia" w:ascii="宋体" w:hAnsi="宋体" w:eastAsia="宋体" w:cs="Times New Roman"/>
        </w:rPr>
      </w:pPr>
      <w:r>
        <w:rPr>
          <w:rFonts w:hint="eastAsia" w:ascii="宋体" w:hAnsi="宋体" w:eastAsia="宋体" w:cs="Times New Roman"/>
        </w:rPr>
        <w:t>2.所有报价均应已包含国家规定的所有税费。</w:t>
      </w:r>
    </w:p>
    <w:p w14:paraId="28938372">
      <w:pPr>
        <w:spacing w:line="312" w:lineRule="auto"/>
        <w:ind w:firstLine="420" w:firstLineChars="200"/>
        <w:rPr>
          <w:rFonts w:hint="eastAsia" w:ascii="宋体" w:hAnsi="宋体" w:eastAsia="宋体" w:cs="Times New Roman"/>
        </w:rPr>
      </w:pPr>
      <w:r>
        <w:rPr>
          <w:rFonts w:hint="eastAsia" w:ascii="宋体" w:hAnsi="宋体" w:eastAsia="宋体" w:cs="Times New Roman"/>
        </w:rPr>
        <w:t>3.投标人报价应包含项目过程中发生的所有费用。</w:t>
      </w:r>
    </w:p>
    <w:p w14:paraId="501360D1">
      <w:pPr>
        <w:tabs>
          <w:tab w:val="left" w:pos="0"/>
        </w:tabs>
        <w:adjustRightInd w:val="0"/>
        <w:snapToGrid w:val="0"/>
        <w:spacing w:line="312" w:lineRule="auto"/>
        <w:ind w:firstLine="420" w:firstLineChars="200"/>
        <w:jc w:val="left"/>
        <w:rPr>
          <w:rFonts w:hint="eastAsia" w:ascii="宋体" w:hAnsi="宋体" w:eastAsia="宋体" w:cs="Times New Roman"/>
          <w:bCs/>
          <w:szCs w:val="21"/>
        </w:rPr>
      </w:pPr>
      <w:r>
        <w:rPr>
          <w:rFonts w:hint="eastAsia" w:ascii="宋体" w:hAnsi="宋体" w:eastAsia="宋体" w:cs="Times New Roman"/>
        </w:rPr>
        <w:t>4.</w:t>
      </w:r>
      <w:r>
        <w:rPr>
          <w:rFonts w:hint="eastAsia" w:ascii="宋体" w:hAnsi="宋体" w:eastAsia="宋体" w:cs="Times New Roman"/>
          <w:bCs/>
          <w:szCs w:val="21"/>
        </w:rPr>
        <w:t>扶持政策说明：</w:t>
      </w:r>
    </w:p>
    <w:p w14:paraId="4B401C86">
      <w:pPr>
        <w:spacing w:line="312" w:lineRule="auto"/>
        <w:ind w:firstLine="420" w:firstLineChars="200"/>
        <w:rPr>
          <w:rFonts w:hint="eastAsia" w:ascii="宋体" w:hAnsi="宋体" w:eastAsia="宋体" w:cs="Times New Roman"/>
        </w:rPr>
      </w:pPr>
      <w:r>
        <w:rPr>
          <w:rFonts w:hint="eastAsia" w:ascii="宋体" w:hAnsi="宋体" w:eastAsia="宋体" w:cs="Times New Roman"/>
        </w:rPr>
        <w:t>（1）中小企业预留份额情况：根据《政府采购促进中小企业发展管理办法》（财库〔2020〕46号），本项目专门面向中小企业。</w:t>
      </w:r>
      <w:r>
        <w:rPr>
          <w:rFonts w:hint="eastAsia" w:ascii="宋体" w:hAnsi="宋体" w:eastAsia="宋体" w:cs="Times New Roman"/>
          <w:b/>
          <w:bCs/>
        </w:rPr>
        <w:t>本项目对应的中小企业划分标准所属行业：其他未列明行业。</w:t>
      </w:r>
    </w:p>
    <w:p w14:paraId="0EA7D991">
      <w:pPr>
        <w:spacing w:line="312" w:lineRule="auto"/>
        <w:ind w:firstLine="420" w:firstLineChars="200"/>
        <w:rPr>
          <w:rFonts w:hint="eastAsia" w:ascii="宋体" w:hAnsi="宋体" w:eastAsia="宋体" w:cs="Times New Roman"/>
        </w:rPr>
      </w:pPr>
      <w:r>
        <w:rPr>
          <w:rFonts w:hint="eastAsia" w:ascii="宋体" w:hAnsi="宋体" w:eastAsia="宋体" w:cs="Times New Roman"/>
        </w:rPr>
        <w:t>（2）在政府采购活动中，供应商提供的货物、工程或者服务符合下列情形的，享受本办法规定的中小企业扶持政策：</w:t>
      </w:r>
    </w:p>
    <w:p w14:paraId="0C5A933B">
      <w:pPr>
        <w:spacing w:line="312" w:lineRule="auto"/>
        <w:ind w:firstLine="420" w:firstLineChars="200"/>
        <w:rPr>
          <w:rFonts w:hint="eastAsia" w:ascii="宋体" w:hAnsi="宋体" w:eastAsia="宋体" w:cs="Times New Roman"/>
        </w:rPr>
      </w:pPr>
      <w:r>
        <w:rPr>
          <w:rFonts w:hint="eastAsia" w:ascii="宋体" w:hAnsi="宋体" w:eastAsia="宋体" w:cs="Times New Roman"/>
        </w:rPr>
        <w:t>①在货物采购项目中，货物由中小企业制造，即货物由中小企业生产且使用该中小企业商号或者注册商标；</w:t>
      </w:r>
    </w:p>
    <w:p w14:paraId="705CBA1F">
      <w:pPr>
        <w:spacing w:line="312" w:lineRule="auto"/>
        <w:ind w:firstLine="420" w:firstLineChars="200"/>
        <w:rPr>
          <w:rFonts w:hint="eastAsia" w:ascii="宋体" w:hAnsi="宋体" w:eastAsia="宋体" w:cs="Times New Roman"/>
        </w:rPr>
      </w:pPr>
      <w:r>
        <w:rPr>
          <w:rFonts w:hint="eastAsia" w:ascii="宋体" w:hAnsi="宋体" w:eastAsia="宋体" w:cs="Times New Roman"/>
        </w:rPr>
        <w:t>②在工程采购项目中，工程由中小企业承建，即工程施工单位为中小企业；</w:t>
      </w:r>
    </w:p>
    <w:p w14:paraId="3F092A61">
      <w:pPr>
        <w:spacing w:line="312" w:lineRule="auto"/>
        <w:ind w:firstLine="420" w:firstLineChars="200"/>
        <w:rPr>
          <w:rFonts w:hint="eastAsia" w:ascii="宋体" w:hAnsi="宋体" w:eastAsia="宋体" w:cs="Times New Roman"/>
        </w:rPr>
      </w:pPr>
      <w:r>
        <w:rPr>
          <w:rFonts w:hint="eastAsia" w:ascii="宋体" w:hAnsi="宋体" w:eastAsia="宋体" w:cs="Times New Roman"/>
        </w:rPr>
        <w:t>③在服务采购项目中，服务由中小企业承接，即提供服务的人员为中小企业依照《中华人民共和国劳动合同法》订立劳动合同的从业人员。</w:t>
      </w:r>
    </w:p>
    <w:p w14:paraId="010775F4">
      <w:pPr>
        <w:spacing w:line="312" w:lineRule="auto"/>
        <w:ind w:firstLine="420" w:firstLineChars="200"/>
        <w:rPr>
          <w:rFonts w:hint="eastAsia" w:ascii="宋体" w:hAnsi="宋体" w:eastAsia="宋体" w:cs="Times New Roman"/>
        </w:rPr>
      </w:pPr>
      <w:r>
        <w:rPr>
          <w:rFonts w:hint="eastAsia" w:ascii="宋体" w:hAnsi="宋体" w:eastAsia="宋体" w:cs="Times New Roman"/>
        </w:rPr>
        <w:t>在货物采购项目中，供应商提供的货物既有中小企业制造货物，也有大型企业制造货物的，不享受本办法规定的中小企业扶持政策。</w:t>
      </w:r>
    </w:p>
    <w:p w14:paraId="571F0474">
      <w:pPr>
        <w:spacing w:line="312" w:lineRule="auto"/>
        <w:ind w:firstLine="420" w:firstLineChars="200"/>
        <w:rPr>
          <w:rFonts w:hint="eastAsia" w:ascii="宋体" w:hAnsi="宋体" w:eastAsia="宋体" w:cs="Times New Roman"/>
        </w:rPr>
      </w:pPr>
      <w:r>
        <w:rPr>
          <w:rFonts w:hint="eastAsia" w:ascii="宋体" w:hAnsi="宋体" w:eastAsia="宋体" w:cs="Times New Roman"/>
        </w:rPr>
        <w:t>以联合体形式参加政府采购活动，联合体各方均为中小企业的，联合体视同中小企业。其中，联合体各方均为小微企业的，联合体视同小微企业。</w:t>
      </w:r>
    </w:p>
    <w:p w14:paraId="005D1DE2">
      <w:pPr>
        <w:spacing w:line="312" w:lineRule="auto"/>
        <w:ind w:firstLine="420" w:firstLineChars="200"/>
        <w:rPr>
          <w:rFonts w:hint="eastAsia" w:ascii="宋体" w:hAnsi="宋体" w:eastAsia="宋体" w:cs="Times New Roman"/>
        </w:rPr>
      </w:pPr>
      <w:r>
        <w:rPr>
          <w:rFonts w:hint="eastAsia" w:ascii="宋体" w:hAnsi="宋体" w:eastAsia="宋体" w:cs="Times New Roman"/>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047F1F7A">
      <w:pPr>
        <w:spacing w:line="312" w:lineRule="auto"/>
        <w:ind w:firstLine="420" w:firstLineChars="200"/>
        <w:rPr>
          <w:rFonts w:hint="eastAsia" w:ascii="宋体" w:hAnsi="宋体" w:eastAsia="宋体" w:cs="Times New Roman"/>
        </w:rPr>
      </w:pPr>
      <w:r>
        <w:rPr>
          <w:rFonts w:hint="eastAsia" w:ascii="宋体" w:hAnsi="宋体" w:eastAsia="宋体" w:cs="Times New Roman"/>
        </w:rPr>
        <w:t>（4）投标人符合《三部门联合发布关于促进残疾人就业政府采购政策的通知》（财库〔2017〕141号）文件要求，并提供《残疾人福利性单位声明函》的，则视同小型、微型企业。</w:t>
      </w:r>
    </w:p>
    <w:p w14:paraId="5FCCA2E1">
      <w:pPr>
        <w:spacing w:line="312" w:lineRule="auto"/>
        <w:ind w:firstLine="420" w:firstLineChars="200"/>
        <w:rPr>
          <w:rFonts w:hint="eastAsia" w:ascii="宋体" w:hAnsi="宋体" w:eastAsia="宋体" w:cs="Times New Roman"/>
        </w:rPr>
      </w:pPr>
      <w:r>
        <w:rPr>
          <w:rFonts w:hint="eastAsia" w:ascii="宋体" w:hAnsi="宋体" w:eastAsia="宋体" w:cs="Times New Roman"/>
        </w:rPr>
        <w:t>本项目专门面向中小企业采购（参加投标供应商须出具《中小企业声明函》，未提供不认定为中小企业，此次投标无效）。</w:t>
      </w:r>
    </w:p>
    <w:p w14:paraId="3B509AD9">
      <w:pPr>
        <w:adjustRightInd w:val="0"/>
        <w:spacing w:line="360" w:lineRule="auto"/>
        <w:ind w:firstLine="422" w:firstLineChars="200"/>
        <w:rPr>
          <w:rFonts w:hint="eastAsia" w:ascii="宋体" w:hAnsi="宋体" w:eastAsia="宋体" w:cs="Times New Roman"/>
          <w:b/>
          <w:bCs/>
        </w:rPr>
      </w:pPr>
      <w:r>
        <w:rPr>
          <w:rFonts w:hint="eastAsia" w:ascii="宋体" w:hAnsi="宋体" w:eastAsia="宋体" w:cs="Times New Roman"/>
          <w:b/>
          <w:bCs/>
          <w:szCs w:val="21"/>
        </w:rPr>
        <w:t>5.本次项</w:t>
      </w:r>
      <w:r>
        <w:rPr>
          <w:rFonts w:hint="eastAsia" w:ascii="宋体" w:hAnsi="宋体" w:eastAsia="宋体" w:cs="Times New Roman"/>
          <w:b/>
          <w:szCs w:val="21"/>
        </w:rPr>
        <w:t>目的预算金额为</w:t>
      </w:r>
      <w:r>
        <w:rPr>
          <w:rFonts w:hint="eastAsia" w:ascii="宋体" w:hAnsi="宋体" w:eastAsia="宋体" w:cs="Times New Roman"/>
          <w:b/>
          <w:bCs/>
        </w:rPr>
        <w:t>：人民币陆拾万元整（600,000.00元）。</w:t>
      </w:r>
    </w:p>
    <w:p w14:paraId="16E85CFD">
      <w:pPr>
        <w:spacing w:line="312" w:lineRule="auto"/>
        <w:outlineLvl w:val="0"/>
        <w:rPr>
          <w:rFonts w:ascii="Times New Roman" w:hAnsi="Times New Roman" w:eastAsia="宋体" w:cs="Times New Roman"/>
          <w:b/>
          <w:sz w:val="24"/>
        </w:rPr>
      </w:pPr>
    </w:p>
    <w:p w14:paraId="264E1DA6">
      <w:pPr>
        <w:pageBreakBefore/>
        <w:snapToGrid w:val="0"/>
        <w:jc w:val="center"/>
        <w:rPr>
          <w:rFonts w:ascii="Times New Roman" w:hAnsi="Times New Roman" w:eastAsia="宋体" w:cs="Times New Roman"/>
          <w:sz w:val="28"/>
        </w:rPr>
      </w:pPr>
      <w:r>
        <w:rPr>
          <w:rFonts w:hint="eastAsia" w:ascii="Times New Roman" w:hAnsi="Times New Roman" w:eastAsia="宋体" w:cs="Times New Roman"/>
          <w:b/>
          <w:sz w:val="32"/>
        </w:rPr>
        <w:t>第三章投标人须知</w:t>
      </w:r>
    </w:p>
    <w:p w14:paraId="406E334A">
      <w:pPr>
        <w:snapToGrid w:val="0"/>
        <w:ind w:firstLine="4340" w:firstLineChars="1550"/>
        <w:rPr>
          <w:rFonts w:ascii="Times New Roman" w:hAnsi="Times New Roman" w:eastAsia="宋体" w:cs="Times New Roman"/>
          <w:sz w:val="28"/>
        </w:rPr>
      </w:pPr>
      <w:r>
        <w:rPr>
          <w:rFonts w:hint="eastAsia" w:ascii="Times New Roman" w:hAnsi="Times New Roman" w:eastAsia="宋体" w:cs="Times New Roman"/>
          <w:sz w:val="28"/>
        </w:rPr>
        <w:t>前附表</w:t>
      </w:r>
    </w:p>
    <w:tbl>
      <w:tblPr>
        <w:tblStyle w:val="61"/>
        <w:tblW w:w="10730"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406"/>
        <w:gridCol w:w="4977"/>
        <w:gridCol w:w="1098"/>
        <w:gridCol w:w="2740"/>
      </w:tblGrid>
      <w:tr w14:paraId="75EC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33B110E">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序号</w:t>
            </w:r>
          </w:p>
        </w:tc>
        <w:tc>
          <w:tcPr>
            <w:tcW w:w="10200"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D88AE2D">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内容说明及要求</w:t>
            </w:r>
          </w:p>
        </w:tc>
      </w:tr>
      <w:tr w14:paraId="6218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B895EF0">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p>
        </w:tc>
        <w:tc>
          <w:tcPr>
            <w:tcW w:w="13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4360CA5">
            <w:pPr>
              <w:spacing w:line="240" w:lineRule="exact"/>
              <w:jc w:val="center"/>
              <w:rPr>
                <w:rFonts w:ascii="Times New Roman" w:hAnsi="Times New Roman" w:eastAsia="宋体" w:cs="Times New Roman"/>
                <w:b/>
              </w:rPr>
            </w:pPr>
            <w:r>
              <w:rPr>
                <w:rFonts w:hint="eastAsia" w:ascii="Times New Roman" w:hAnsi="Times New Roman" w:eastAsia="宋体" w:cs="Times New Roman"/>
                <w:b/>
              </w:rPr>
              <w:t>项目名称</w:t>
            </w:r>
          </w:p>
        </w:tc>
        <w:tc>
          <w:tcPr>
            <w:tcW w:w="496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88464DC">
            <w:pPr>
              <w:spacing w:line="240" w:lineRule="exact"/>
              <w:rPr>
                <w:rFonts w:ascii="Times New Roman" w:hAnsi="Times New Roman" w:eastAsia="宋体" w:cs="Times New Roman"/>
                <w:bCs/>
                <w:lang w:val="zh-CN"/>
              </w:rPr>
            </w:pPr>
            <w:r>
              <w:rPr>
                <w:rFonts w:hint="eastAsia" w:ascii="Times New Roman" w:hAnsi="Times New Roman" w:eastAsia="宋体" w:cs="Times New Roman"/>
              </w:rPr>
              <w:t xml:space="preserve">舟山渔业航标无居民海岛开发利用论证项目 </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24C61B8">
            <w:pPr>
              <w:spacing w:line="240" w:lineRule="exact"/>
              <w:jc w:val="center"/>
              <w:rPr>
                <w:rFonts w:ascii="Times New Roman" w:hAnsi="Times New Roman" w:eastAsia="宋体" w:cs="Times New Roman"/>
                <w:bCs/>
              </w:rPr>
            </w:pPr>
            <w:r>
              <w:rPr>
                <w:rFonts w:hint="eastAsia" w:ascii="Times New Roman" w:hAnsi="Times New Roman" w:eastAsia="宋体" w:cs="Times New Roman"/>
                <w:b/>
              </w:rPr>
              <w:t>项目编号</w:t>
            </w:r>
          </w:p>
        </w:tc>
        <w:tc>
          <w:tcPr>
            <w:tcW w:w="27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A676166">
            <w:pPr>
              <w:spacing w:line="240" w:lineRule="exact"/>
              <w:rPr>
                <w:rFonts w:ascii="Times New Roman" w:hAnsi="Times New Roman" w:eastAsia="宋体" w:cs="Times New Roman"/>
                <w:bCs/>
              </w:rPr>
            </w:pPr>
            <w:r>
              <w:rPr>
                <w:rFonts w:hint="eastAsia" w:ascii="Times New Roman" w:hAnsi="Times New Roman" w:eastAsia="宋体" w:cs="Times New Roman"/>
              </w:rPr>
              <w:t>SZGXZS2025030</w:t>
            </w:r>
          </w:p>
        </w:tc>
      </w:tr>
      <w:tr w14:paraId="7C38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C78019D">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2</w:t>
            </w:r>
          </w:p>
        </w:tc>
        <w:tc>
          <w:tcPr>
            <w:tcW w:w="13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5FA9208">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采购单位名称</w:t>
            </w:r>
          </w:p>
        </w:tc>
        <w:tc>
          <w:tcPr>
            <w:tcW w:w="87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6DB7F26">
            <w:pPr>
              <w:spacing w:line="240" w:lineRule="exact"/>
              <w:rPr>
                <w:rFonts w:ascii="Times New Roman" w:hAnsi="Times New Roman" w:eastAsia="宋体" w:cs="Times New Roman"/>
                <w:bCs/>
              </w:rPr>
            </w:pPr>
            <w:r>
              <w:rPr>
                <w:rFonts w:hint="eastAsia" w:ascii="Times New Roman" w:hAnsi="Times New Roman" w:eastAsia="宋体" w:cs="Times New Roman"/>
              </w:rPr>
              <w:t>舟山市海洋经济发展局</w:t>
            </w:r>
          </w:p>
        </w:tc>
      </w:tr>
      <w:tr w14:paraId="1ED2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26B11F1">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3</w:t>
            </w:r>
          </w:p>
        </w:tc>
        <w:tc>
          <w:tcPr>
            <w:tcW w:w="13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C33F3F1">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采购内容</w:t>
            </w:r>
          </w:p>
        </w:tc>
        <w:tc>
          <w:tcPr>
            <w:tcW w:w="87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62"/>
              <w:tblpPr w:leftFromText="180" w:rightFromText="180" w:vertAnchor="text" w:horzAnchor="page" w:tblpX="27" w:tblpY="125"/>
              <w:tblOverlap w:val="never"/>
              <w:tblW w:w="85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5"/>
              <w:gridCol w:w="3460"/>
              <w:gridCol w:w="3299"/>
              <w:gridCol w:w="875"/>
            </w:tblGrid>
            <w:tr w14:paraId="359D5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5" w:type="dxa"/>
                  <w:tcBorders>
                    <w:top w:val="single" w:color="000000" w:sz="4" w:space="0"/>
                    <w:left w:val="single" w:color="000000" w:sz="4" w:space="0"/>
                    <w:bottom w:val="single" w:color="000000" w:sz="4" w:space="0"/>
                    <w:right w:val="single" w:color="000000" w:sz="4" w:space="0"/>
                  </w:tcBorders>
                  <w:vAlign w:val="center"/>
                </w:tcPr>
                <w:p w14:paraId="01799E45">
                  <w:pPr>
                    <w:widowControl/>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bCs/>
                      <w:szCs w:val="21"/>
                    </w:rPr>
                    <w:t>序号</w:t>
                  </w:r>
                </w:p>
              </w:tc>
              <w:tc>
                <w:tcPr>
                  <w:tcW w:w="3460" w:type="dxa"/>
                  <w:tcBorders>
                    <w:top w:val="single" w:color="000000" w:sz="4" w:space="0"/>
                    <w:left w:val="single" w:color="000000" w:sz="4" w:space="0"/>
                    <w:bottom w:val="single" w:color="000000" w:sz="4" w:space="0"/>
                    <w:right w:val="single" w:color="auto" w:sz="4" w:space="0"/>
                  </w:tcBorders>
                  <w:vAlign w:val="center"/>
                </w:tcPr>
                <w:p w14:paraId="3766CCFE">
                  <w:pPr>
                    <w:spacing w:line="240" w:lineRule="exact"/>
                    <w:rPr>
                      <w:rFonts w:ascii="Times New Roman" w:hAnsi="Times New Roman" w:eastAsia="宋体" w:cs="Times New Roman"/>
                      <w:bCs/>
                      <w:szCs w:val="21"/>
                    </w:rPr>
                  </w:pPr>
                  <w:r>
                    <w:rPr>
                      <w:rFonts w:hint="eastAsia" w:ascii="Times New Roman" w:hAnsi="Times New Roman" w:eastAsia="宋体" w:cs="Times New Roman"/>
                      <w:bCs/>
                      <w:szCs w:val="21"/>
                    </w:rPr>
                    <w:t>项目名称及内容</w:t>
                  </w:r>
                </w:p>
              </w:tc>
              <w:tc>
                <w:tcPr>
                  <w:tcW w:w="3299" w:type="dxa"/>
                  <w:tcBorders>
                    <w:top w:val="single" w:color="000000" w:sz="4" w:space="0"/>
                    <w:left w:val="single" w:color="000000" w:sz="4" w:space="0"/>
                    <w:bottom w:val="single" w:color="000000" w:sz="4" w:space="0"/>
                    <w:right w:val="single" w:color="000000" w:sz="4" w:space="0"/>
                  </w:tcBorders>
                  <w:vAlign w:val="center"/>
                </w:tcPr>
                <w:p w14:paraId="56591464">
                  <w:pPr>
                    <w:spacing w:line="2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预算金额（万元）</w:t>
                  </w:r>
                </w:p>
              </w:tc>
              <w:tc>
                <w:tcPr>
                  <w:tcW w:w="875" w:type="dxa"/>
                  <w:tcBorders>
                    <w:top w:val="single" w:color="000000" w:sz="4" w:space="0"/>
                    <w:left w:val="single" w:color="000000" w:sz="4" w:space="0"/>
                    <w:bottom w:val="single" w:color="000000" w:sz="4" w:space="0"/>
                    <w:right w:val="single" w:color="000000" w:sz="4" w:space="0"/>
                  </w:tcBorders>
                  <w:vAlign w:val="center"/>
                </w:tcPr>
                <w:p w14:paraId="0D682D04">
                  <w:pPr>
                    <w:widowControl/>
                    <w:spacing w:line="360" w:lineRule="auto"/>
                    <w:jc w:val="center"/>
                    <w:rPr>
                      <w:rFonts w:ascii="Times New Roman" w:hAnsi="Times New Roman" w:eastAsia="宋体" w:cs="Times New Roman"/>
                      <w:b/>
                      <w:bCs/>
                      <w:kern w:val="0"/>
                      <w:sz w:val="20"/>
                      <w:szCs w:val="21"/>
                    </w:rPr>
                  </w:pPr>
                  <w:r>
                    <w:rPr>
                      <w:rFonts w:hint="eastAsia" w:ascii="Times New Roman" w:hAnsi="Times New Roman" w:eastAsia="宋体" w:cs="Times New Roman"/>
                      <w:b/>
                      <w:szCs w:val="21"/>
                    </w:rPr>
                    <w:t>备注</w:t>
                  </w:r>
                </w:p>
              </w:tc>
            </w:tr>
            <w:tr w14:paraId="24799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5" w:type="dxa"/>
                  <w:tcBorders>
                    <w:top w:val="single" w:color="000000" w:sz="4" w:space="0"/>
                    <w:left w:val="single" w:color="000000" w:sz="4" w:space="0"/>
                    <w:bottom w:val="single" w:color="000000" w:sz="4" w:space="0"/>
                    <w:right w:val="single" w:color="000000" w:sz="4" w:space="0"/>
                  </w:tcBorders>
                  <w:vAlign w:val="center"/>
                </w:tcPr>
                <w:p w14:paraId="00782430">
                  <w:pPr>
                    <w:widowControl/>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rPr>
                    <w:t>1</w:t>
                  </w:r>
                </w:p>
              </w:tc>
              <w:tc>
                <w:tcPr>
                  <w:tcW w:w="3460" w:type="dxa"/>
                  <w:tcBorders>
                    <w:top w:val="single" w:color="000000" w:sz="4" w:space="0"/>
                    <w:left w:val="single" w:color="000000" w:sz="4" w:space="0"/>
                    <w:bottom w:val="single" w:color="000000" w:sz="4" w:space="0"/>
                    <w:right w:val="single" w:color="auto" w:sz="4" w:space="0"/>
                  </w:tcBorders>
                  <w:vAlign w:val="center"/>
                </w:tcPr>
                <w:p w14:paraId="0A1F7590">
                  <w:pPr>
                    <w:spacing w:line="240" w:lineRule="exact"/>
                    <w:rPr>
                      <w:rFonts w:ascii="Times New Roman" w:hAnsi="Times New Roman" w:eastAsia="宋体" w:cs="Times New Roman"/>
                      <w:bCs/>
                      <w:szCs w:val="21"/>
                    </w:rPr>
                  </w:pPr>
                  <w:r>
                    <w:rPr>
                      <w:rFonts w:hint="eastAsia" w:ascii="Times New Roman" w:hAnsi="Times New Roman" w:eastAsia="宋体" w:cs="Times New Roman"/>
                      <w:bCs/>
                      <w:szCs w:val="21"/>
                    </w:rPr>
                    <w:t xml:space="preserve">舟山渔业航标无居民海岛开发利用论证项目 </w:t>
                  </w:r>
                </w:p>
              </w:tc>
              <w:tc>
                <w:tcPr>
                  <w:tcW w:w="3299" w:type="dxa"/>
                  <w:tcBorders>
                    <w:top w:val="single" w:color="000000" w:sz="4" w:space="0"/>
                    <w:left w:val="single" w:color="000000" w:sz="4" w:space="0"/>
                    <w:bottom w:val="single" w:color="000000" w:sz="4" w:space="0"/>
                    <w:right w:val="single" w:color="000000" w:sz="4" w:space="0"/>
                  </w:tcBorders>
                  <w:vAlign w:val="center"/>
                </w:tcPr>
                <w:p w14:paraId="03E3ACB8">
                  <w:pPr>
                    <w:tabs>
                      <w:tab w:val="left" w:pos="577"/>
                    </w:tabs>
                    <w:spacing w:line="2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60</w:t>
                  </w:r>
                </w:p>
              </w:tc>
              <w:tc>
                <w:tcPr>
                  <w:tcW w:w="875" w:type="dxa"/>
                  <w:tcBorders>
                    <w:top w:val="single" w:color="000000" w:sz="4" w:space="0"/>
                    <w:left w:val="single" w:color="000000" w:sz="4" w:space="0"/>
                    <w:bottom w:val="single" w:color="000000" w:sz="4" w:space="0"/>
                    <w:right w:val="single" w:color="000000" w:sz="4" w:space="0"/>
                  </w:tcBorders>
                  <w:vAlign w:val="center"/>
                </w:tcPr>
                <w:p w14:paraId="083D1E3B">
                  <w:pPr>
                    <w:spacing w:line="240" w:lineRule="exact"/>
                    <w:rPr>
                      <w:rFonts w:ascii="Times New Roman" w:hAnsi="Times New Roman" w:eastAsia="宋体" w:cs="Times New Roman"/>
                      <w:bCs/>
                      <w:szCs w:val="21"/>
                    </w:rPr>
                  </w:pPr>
                </w:p>
              </w:tc>
            </w:tr>
          </w:tbl>
          <w:p w14:paraId="65F4D242">
            <w:pPr>
              <w:spacing w:after="120"/>
              <w:rPr>
                <w:rFonts w:ascii="Times New Roman" w:hAnsi="Times New Roman" w:eastAsia="宋体" w:cs="Times New Roman"/>
                <w:kern w:val="0"/>
              </w:rPr>
            </w:pPr>
          </w:p>
        </w:tc>
      </w:tr>
      <w:tr w14:paraId="401B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D9546F3">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4</w:t>
            </w:r>
          </w:p>
        </w:tc>
        <w:tc>
          <w:tcPr>
            <w:tcW w:w="13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65F662A">
            <w:pPr>
              <w:spacing w:line="240" w:lineRule="exact"/>
              <w:jc w:val="center"/>
              <w:rPr>
                <w:rFonts w:ascii="Times New Roman" w:hAnsi="Times New Roman" w:eastAsia="宋体" w:cs="Times New Roman"/>
                <w:b/>
              </w:rPr>
            </w:pPr>
            <w:r>
              <w:rPr>
                <w:rFonts w:hint="eastAsia" w:ascii="Times New Roman" w:hAnsi="Times New Roman" w:eastAsia="宋体" w:cs="Times New Roman"/>
                <w:b/>
              </w:rPr>
              <w:t>本项目预算</w:t>
            </w:r>
          </w:p>
        </w:tc>
        <w:tc>
          <w:tcPr>
            <w:tcW w:w="87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EC176F">
            <w:pPr>
              <w:spacing w:line="240" w:lineRule="exact"/>
              <w:jc w:val="left"/>
              <w:rPr>
                <w:rFonts w:ascii="Times New Roman" w:hAnsi="Times New Roman" w:eastAsia="宋体" w:cs="Times New Roman"/>
                <w:bCs/>
                <w:szCs w:val="21"/>
              </w:rPr>
            </w:pPr>
            <w:r>
              <w:rPr>
                <w:rFonts w:hint="eastAsia" w:ascii="宋体" w:hAnsi="宋体" w:eastAsia="宋体" w:cs="Times New Roman"/>
                <w:b/>
                <w:bCs/>
              </w:rPr>
              <w:t>人民币陆拾万元整（600,000.00元）</w:t>
            </w:r>
          </w:p>
        </w:tc>
      </w:tr>
      <w:tr w14:paraId="278A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C1E6177">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5</w:t>
            </w:r>
          </w:p>
        </w:tc>
        <w:tc>
          <w:tcPr>
            <w:tcW w:w="13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CF2261A">
            <w:pPr>
              <w:spacing w:line="240" w:lineRule="exact"/>
              <w:jc w:val="center"/>
              <w:rPr>
                <w:rFonts w:hint="eastAsia" w:ascii="宋体" w:hAnsi="宋体" w:eastAsia="宋体" w:cs="Times New Roman"/>
                <w:b/>
              </w:rPr>
            </w:pPr>
            <w:r>
              <w:rPr>
                <w:rFonts w:hint="eastAsia" w:ascii="宋体" w:hAnsi="宋体" w:eastAsia="宋体" w:cs="Times New Roman"/>
                <w:b/>
              </w:rPr>
              <w:t>服务期限</w:t>
            </w:r>
          </w:p>
        </w:tc>
        <w:tc>
          <w:tcPr>
            <w:tcW w:w="87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BB177EF">
            <w:pPr>
              <w:rPr>
                <w:rFonts w:ascii="Times New Roman" w:hAnsi="Times New Roman" w:eastAsia="宋体" w:cs="Times New Roman"/>
                <w:szCs w:val="21"/>
              </w:rPr>
            </w:pPr>
            <w:r>
              <w:rPr>
                <w:rFonts w:hint="eastAsia" w:ascii="Times New Roman" w:hAnsi="Times New Roman" w:eastAsia="宋体" w:cs="Times New Roman"/>
                <w:szCs w:val="21"/>
              </w:rPr>
              <w:t>合同签订后30日内完成</w:t>
            </w:r>
          </w:p>
        </w:tc>
      </w:tr>
      <w:tr w14:paraId="4A7A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1DB51D7">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6</w:t>
            </w:r>
          </w:p>
        </w:tc>
        <w:tc>
          <w:tcPr>
            <w:tcW w:w="13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DC559A0">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投标有效期</w:t>
            </w:r>
          </w:p>
        </w:tc>
        <w:tc>
          <w:tcPr>
            <w:tcW w:w="87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8DF4F8F">
            <w:pPr>
              <w:spacing w:line="240" w:lineRule="exact"/>
              <w:rPr>
                <w:rFonts w:ascii="Times New Roman" w:hAnsi="Times New Roman" w:eastAsia="宋体" w:cs="Times New Roman"/>
                <w:szCs w:val="21"/>
              </w:rPr>
            </w:pPr>
            <w:r>
              <w:rPr>
                <w:rFonts w:ascii="Times New Roman" w:hAnsi="Times New Roman" w:eastAsia="宋体" w:cs="Times New Roman"/>
                <w:szCs w:val="21"/>
                <w:u w:val="single"/>
              </w:rPr>
              <w:t>90</w:t>
            </w:r>
            <w:r>
              <w:rPr>
                <w:rFonts w:hint="eastAsia" w:ascii="Times New Roman" w:hAnsi="Times New Roman" w:eastAsia="宋体" w:cs="Times New Roman"/>
                <w:szCs w:val="21"/>
                <w:u w:val="single"/>
              </w:rPr>
              <w:t>日</w:t>
            </w:r>
            <w:r>
              <w:rPr>
                <w:rFonts w:hint="eastAsia" w:ascii="Times New Roman" w:hAnsi="Times New Roman" w:eastAsia="宋体" w:cs="Times New Roman"/>
                <w:szCs w:val="21"/>
              </w:rPr>
              <w:t>历天。（从投标截止之日算起）</w:t>
            </w:r>
          </w:p>
        </w:tc>
      </w:tr>
      <w:tr w14:paraId="3481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71D035E">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7</w:t>
            </w:r>
          </w:p>
        </w:tc>
        <w:tc>
          <w:tcPr>
            <w:tcW w:w="13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207A9BC">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评标</w:t>
            </w:r>
            <w:r>
              <w:rPr>
                <w:rFonts w:hint="eastAsia" w:ascii="Times New Roman" w:hAnsi="Times New Roman" w:eastAsia="宋体" w:cs="Times New Roman"/>
                <w:b/>
                <w:szCs w:val="21"/>
                <w:lang w:val="en-US" w:eastAsia="zh-CN"/>
              </w:rPr>
              <w:t>方</w:t>
            </w:r>
            <w:r>
              <w:rPr>
                <w:rFonts w:hint="eastAsia" w:ascii="Times New Roman" w:hAnsi="Times New Roman" w:eastAsia="宋体" w:cs="Times New Roman"/>
                <w:b/>
                <w:szCs w:val="21"/>
              </w:rPr>
              <w:t>法</w:t>
            </w:r>
          </w:p>
        </w:tc>
        <w:tc>
          <w:tcPr>
            <w:tcW w:w="87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D856106">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综合评分法</w:t>
            </w:r>
          </w:p>
        </w:tc>
      </w:tr>
      <w:tr w14:paraId="5BFE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E517363">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8</w:t>
            </w:r>
          </w:p>
        </w:tc>
        <w:tc>
          <w:tcPr>
            <w:tcW w:w="13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FA6877">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签订合同</w:t>
            </w:r>
          </w:p>
        </w:tc>
        <w:tc>
          <w:tcPr>
            <w:tcW w:w="87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2CAD69">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中标通知书发出后</w:t>
            </w:r>
            <w:r>
              <w:rPr>
                <w:rFonts w:ascii="Times New Roman" w:hAnsi="Times New Roman" w:eastAsia="宋体" w:cs="Times New Roman"/>
                <w:szCs w:val="21"/>
                <w:u w:val="single"/>
              </w:rPr>
              <w:t>30</w:t>
            </w:r>
            <w:r>
              <w:rPr>
                <w:rFonts w:hint="eastAsia" w:ascii="Times New Roman" w:hAnsi="Times New Roman" w:eastAsia="宋体" w:cs="Times New Roman"/>
                <w:szCs w:val="21"/>
              </w:rPr>
              <w:t>天内</w:t>
            </w:r>
          </w:p>
        </w:tc>
      </w:tr>
      <w:tr w14:paraId="2070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57DF789">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9</w:t>
            </w:r>
          </w:p>
        </w:tc>
        <w:tc>
          <w:tcPr>
            <w:tcW w:w="13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8BD6901">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资金结算</w:t>
            </w:r>
          </w:p>
        </w:tc>
        <w:tc>
          <w:tcPr>
            <w:tcW w:w="87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AD0B4E5">
            <w:pPr>
              <w:spacing w:line="240" w:lineRule="exact"/>
              <w:jc w:val="left"/>
              <w:rPr>
                <w:rFonts w:hint="eastAsia" w:ascii="宋体" w:hAnsi="宋体" w:eastAsia="宋体" w:cs="Times New Roman"/>
                <w:bCs/>
                <w:szCs w:val="21"/>
              </w:rPr>
            </w:pPr>
            <w:r>
              <w:rPr>
                <w:rFonts w:hint="eastAsia" w:ascii="Times New Roman" w:hAnsi="Times New Roman" w:eastAsia="宋体" w:cs="Times New Roman"/>
                <w:bCs/>
                <w:szCs w:val="21"/>
              </w:rPr>
              <w:t>合同生效以及具备实施条件，自收到发票后7个工作日内，支付合同金额的60%作为预付款；待开发利用具体方案和论证报告评审通过后支付剩余款项。</w:t>
            </w:r>
          </w:p>
        </w:tc>
      </w:tr>
      <w:tr w14:paraId="3082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37F113B">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10</w:t>
            </w:r>
          </w:p>
        </w:tc>
        <w:tc>
          <w:tcPr>
            <w:tcW w:w="13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1FEA3B9">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投标报价</w:t>
            </w:r>
          </w:p>
          <w:p w14:paraId="2EF89875">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与费用</w:t>
            </w:r>
          </w:p>
        </w:tc>
        <w:tc>
          <w:tcPr>
            <w:tcW w:w="87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6DC194B">
            <w:pPr>
              <w:spacing w:line="240" w:lineRule="exac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本项目的投标应以人民币报价，投标报价应包括所有费用。</w:t>
            </w:r>
          </w:p>
          <w:p w14:paraId="41301D9D">
            <w:pPr>
              <w:spacing w:line="240" w:lineRule="exact"/>
              <w:rPr>
                <w:rFonts w:ascii="Times New Roman" w:hAnsi="Times New Roman" w:eastAsia="宋体" w:cs="Times New Roman"/>
                <w:bCs/>
                <w:szCs w:val="21"/>
              </w:rPr>
            </w:pPr>
            <w:r>
              <w:rPr>
                <w:rFonts w:ascii="Times New Roman" w:hAnsi="Times New Roman" w:eastAsia="宋体" w:cs="Times New Roman"/>
                <w:szCs w:val="21"/>
              </w:rPr>
              <w:t>2.</w:t>
            </w:r>
            <w:r>
              <w:rPr>
                <w:rFonts w:hint="eastAsia" w:ascii="Times New Roman" w:hAnsi="Times New Roman" w:eastAsia="宋体" w:cs="Times New Roman"/>
                <w:szCs w:val="21"/>
              </w:rPr>
              <w:t>投</w:t>
            </w:r>
            <w:r>
              <w:rPr>
                <w:rFonts w:hint="eastAsia" w:ascii="Times New Roman" w:hAnsi="Times New Roman" w:eastAsia="宋体" w:cs="Times New Roman"/>
                <w:bCs/>
                <w:szCs w:val="21"/>
              </w:rPr>
              <w:t xml:space="preserve">标人应承担其参加本招标活动自身所发生的费用。 </w:t>
            </w:r>
          </w:p>
          <w:p w14:paraId="6828477F">
            <w:pPr>
              <w:spacing w:line="240" w:lineRule="exact"/>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中标人须缴纳招标代理费，收费金额为：人民币玖仟元整（9000.00元）。</w:t>
            </w:r>
          </w:p>
          <w:p w14:paraId="5F3F95B5">
            <w:pPr>
              <w:rPr>
                <w:rFonts w:ascii="Times New Roman" w:hAnsi="Times New Roman" w:eastAsia="宋体" w:cs="Times New Roman"/>
                <w:szCs w:val="21"/>
              </w:rPr>
            </w:pPr>
            <w:r>
              <w:rPr>
                <w:rFonts w:ascii="Times New Roman" w:hAnsi="Times New Roman" w:eastAsia="宋体" w:cs="Times New Roman"/>
              </w:rPr>
              <w:t>4.</w:t>
            </w:r>
            <w:r>
              <w:rPr>
                <w:rFonts w:hint="eastAsia" w:ascii="Times New Roman" w:hAnsi="Times New Roman" w:eastAsia="宋体" w:cs="Times New Roman"/>
              </w:rPr>
              <w:t>中标通知书发出的同时，中标人应及时支付招标代理费，收到服务费后提供全额发票。</w:t>
            </w:r>
            <w:r>
              <w:rPr>
                <w:rFonts w:hint="eastAsia" w:ascii="宋体" w:hAnsi="宋体" w:eastAsia="宋体" w:cs="宋体"/>
              </w:rPr>
              <w:t>中标结果确认后，因中标单位自身原因退出中标，招标代理费不予退回。</w:t>
            </w:r>
          </w:p>
        </w:tc>
      </w:tr>
      <w:tr w14:paraId="1C20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3EDC80E">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11</w:t>
            </w:r>
          </w:p>
        </w:tc>
        <w:tc>
          <w:tcPr>
            <w:tcW w:w="13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18AB6E0">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银行账号</w:t>
            </w:r>
          </w:p>
        </w:tc>
        <w:tc>
          <w:tcPr>
            <w:tcW w:w="87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D394C6F">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收款单位：深圳市国信招标有限公司舟山分公司</w:t>
            </w:r>
          </w:p>
          <w:p w14:paraId="15020B53">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开户银行：中国工商银行舟山市定海区支行</w:t>
            </w:r>
          </w:p>
          <w:p w14:paraId="5FD34194">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银行账号：</w:t>
            </w:r>
            <w:r>
              <w:rPr>
                <w:rFonts w:ascii="Times New Roman" w:hAnsi="Times New Roman" w:eastAsia="宋体" w:cs="Times New Roman"/>
                <w:szCs w:val="21"/>
              </w:rPr>
              <w:t>1206020209200081758</w:t>
            </w:r>
          </w:p>
        </w:tc>
      </w:tr>
      <w:tr w14:paraId="4FA9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83DAB6C">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12</w:t>
            </w:r>
          </w:p>
        </w:tc>
        <w:tc>
          <w:tcPr>
            <w:tcW w:w="13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645562B">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质量标准</w:t>
            </w:r>
          </w:p>
        </w:tc>
        <w:tc>
          <w:tcPr>
            <w:tcW w:w="87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95C30D1">
            <w:pPr>
              <w:spacing w:line="240" w:lineRule="exact"/>
              <w:rPr>
                <w:rFonts w:ascii="Times New Roman" w:hAnsi="Times New Roman" w:eastAsia="宋体" w:cs="Times New Roman"/>
                <w:szCs w:val="21"/>
              </w:rPr>
            </w:pPr>
            <w:r>
              <w:rPr>
                <w:rFonts w:hint="eastAsia" w:ascii="宋体" w:hAnsi="宋体" w:eastAsia="宋体" w:cs="Times New Roman"/>
              </w:rPr>
              <w:t>合同约定，经验收合格</w:t>
            </w:r>
          </w:p>
        </w:tc>
      </w:tr>
      <w:tr w14:paraId="5A74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4F93C4D">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13</w:t>
            </w:r>
          </w:p>
        </w:tc>
        <w:tc>
          <w:tcPr>
            <w:tcW w:w="13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9252EAA">
            <w:pPr>
              <w:spacing w:line="240" w:lineRule="exact"/>
              <w:jc w:val="center"/>
              <w:rPr>
                <w:rFonts w:ascii="Times New Roman" w:hAnsi="Times New Roman" w:eastAsia="宋体" w:cs="Times New Roman"/>
                <w:b/>
              </w:rPr>
            </w:pPr>
            <w:r>
              <w:rPr>
                <w:rFonts w:hint="eastAsia" w:ascii="Times New Roman" w:hAnsi="Times New Roman" w:eastAsia="宋体" w:cs="Times New Roman"/>
                <w:b/>
                <w:szCs w:val="21"/>
              </w:rPr>
              <w:t>履约保证金</w:t>
            </w:r>
          </w:p>
        </w:tc>
        <w:tc>
          <w:tcPr>
            <w:tcW w:w="87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5178BBF">
            <w:pPr>
              <w:rPr>
                <w:rFonts w:ascii="Times New Roman" w:hAnsi="Times New Roman" w:eastAsia="宋体" w:cs="Times New Roman"/>
                <w:szCs w:val="21"/>
              </w:rPr>
            </w:pPr>
            <w:r>
              <w:rPr>
                <w:rFonts w:hint="eastAsia" w:ascii="Times New Roman" w:hAnsi="Times New Roman" w:eastAsia="宋体" w:cs="Times New Roman"/>
                <w:szCs w:val="21"/>
              </w:rPr>
              <w:t>无</w:t>
            </w:r>
          </w:p>
        </w:tc>
      </w:tr>
      <w:tr w14:paraId="712E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EAF0F2B">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4</w:t>
            </w:r>
          </w:p>
        </w:tc>
        <w:tc>
          <w:tcPr>
            <w:tcW w:w="13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602ABCE">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5351420B">
            <w:pPr>
              <w:snapToGrid w:val="0"/>
              <w:jc w:val="center"/>
              <w:rPr>
                <w:rFonts w:ascii="Times New Roman" w:hAnsi="Times New Roman" w:eastAsia="宋体" w:cs="Times New Roman"/>
                <w:b/>
              </w:rPr>
            </w:pPr>
            <w:r>
              <w:rPr>
                <w:rFonts w:hint="eastAsia" w:ascii="Times New Roman" w:hAnsi="Times New Roman" w:eastAsia="宋体" w:cs="Times New Roman"/>
                <w:b/>
              </w:rPr>
              <w:t>组成</w:t>
            </w:r>
          </w:p>
        </w:tc>
        <w:tc>
          <w:tcPr>
            <w:tcW w:w="87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0C62CBB">
            <w:pPr>
              <w:snapToGrid w:val="0"/>
              <w:rPr>
                <w:rFonts w:ascii="Times New Roman" w:hAnsi="Times New Roman" w:eastAsia="宋体" w:cs="Times New Roman"/>
                <w:szCs w:val="21"/>
              </w:rPr>
            </w:pPr>
            <w:r>
              <w:rPr>
                <w:rFonts w:hint="eastAsia" w:ascii="Times New Roman" w:hAnsi="Times New Roman" w:eastAsia="宋体" w:cs="Times New Roman"/>
                <w:szCs w:val="21"/>
              </w:rPr>
              <w:t>投标文件由资格响应文件、商务及技术响应文件、报价文件组成。</w:t>
            </w:r>
          </w:p>
        </w:tc>
      </w:tr>
      <w:tr w14:paraId="0F3E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73EB1FC">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5</w:t>
            </w:r>
          </w:p>
        </w:tc>
        <w:tc>
          <w:tcPr>
            <w:tcW w:w="13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67BD6165">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77DE3F14">
            <w:pPr>
              <w:ind w:firstLine="517" w:firstLineChars="245"/>
              <w:rPr>
                <w:rFonts w:ascii="Times New Roman" w:hAnsi="Times New Roman" w:eastAsia="宋体" w:cs="Times New Roman"/>
                <w:b/>
                <w:szCs w:val="21"/>
                <w:shd w:val="pct10" w:color="auto" w:fill="FFFFFF"/>
              </w:rPr>
            </w:pPr>
            <w:r>
              <w:rPr>
                <w:rFonts w:hint="eastAsia" w:ascii="Times New Roman" w:hAnsi="Times New Roman" w:eastAsia="宋体" w:cs="Times New Roman"/>
                <w:b/>
              </w:rPr>
              <w:t>制作</w:t>
            </w:r>
          </w:p>
        </w:tc>
        <w:tc>
          <w:tcPr>
            <w:tcW w:w="87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A15B123">
            <w:pPr>
              <w:rPr>
                <w:rFonts w:ascii="Times New Roman" w:hAnsi="Times New Roman" w:eastAsia="宋体" w:cs="Times New Roman"/>
                <w:szCs w:val="21"/>
              </w:rPr>
            </w:pPr>
            <w:r>
              <w:rPr>
                <w:rFonts w:hint="eastAsia" w:ascii="Times New Roman" w:hAnsi="Times New Roman" w:eastAsia="宋体" w:cs="Times New Roman"/>
                <w:szCs w:val="21"/>
              </w:rPr>
              <w:t>本项目实行电子投标。</w:t>
            </w:r>
          </w:p>
          <w:p w14:paraId="09F02C2F">
            <w:pPr>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w:t>
            </w:r>
          </w:p>
          <w:p w14:paraId="1B6FF8E6">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p>
          <w:p w14:paraId="4CA53098">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4F05E32A">
            <w:pPr>
              <w:rPr>
                <w:rFonts w:ascii="Times New Roman" w:hAnsi="Times New Roman" w:eastAsia="宋体" w:cs="Times New Roman"/>
                <w:szCs w:val="21"/>
              </w:rPr>
            </w:pPr>
            <w:r>
              <w:rPr>
                <w:rFonts w:hint="eastAsia" w:ascii="Times New Roman" w:hAnsi="Times New Roman" w:eastAsia="宋体" w:cs="Times New Roman"/>
                <w:szCs w:val="21"/>
              </w:rPr>
              <w:t>投标文件均由资格响应文件、商务及技术响应文件、报价文件组成。</w:t>
            </w:r>
          </w:p>
        </w:tc>
      </w:tr>
      <w:tr w14:paraId="20A2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6B665DF">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6</w:t>
            </w:r>
          </w:p>
        </w:tc>
        <w:tc>
          <w:tcPr>
            <w:tcW w:w="13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0F6EB51">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7DEAFC0B">
            <w:pPr>
              <w:jc w:val="center"/>
              <w:rPr>
                <w:rFonts w:ascii="Times New Roman" w:hAnsi="Times New Roman" w:eastAsia="宋体" w:cs="Times New Roman"/>
                <w:b/>
                <w:sz w:val="22"/>
                <w:shd w:val="pct10" w:color="auto" w:fill="FFFFFF"/>
              </w:rPr>
            </w:pPr>
            <w:r>
              <w:rPr>
                <w:rFonts w:hint="eastAsia" w:ascii="Times New Roman" w:hAnsi="Times New Roman" w:eastAsia="宋体" w:cs="Times New Roman"/>
                <w:b/>
              </w:rPr>
              <w:t>组成</w:t>
            </w:r>
          </w:p>
        </w:tc>
        <w:tc>
          <w:tcPr>
            <w:tcW w:w="87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509D2A0">
            <w:pPr>
              <w:rPr>
                <w:rFonts w:ascii="Times New Roman" w:hAnsi="Times New Roman" w:eastAsia="宋体" w:cs="Times New Roman"/>
                <w:sz w:val="22"/>
              </w:rPr>
            </w:pPr>
            <w:r>
              <w:rPr>
                <w:rFonts w:hint="eastAsia" w:ascii="Times New Roman" w:hAnsi="Times New Roman" w:eastAsia="宋体" w:cs="Times New Roman"/>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3C304A28">
            <w:pPr>
              <w:rPr>
                <w:rFonts w:ascii="Times New Roman" w:hAnsi="Times New Roman" w:eastAsia="宋体" w:cs="Times New Roman"/>
                <w:sz w:val="22"/>
              </w:rPr>
            </w:pPr>
            <w:r>
              <w:rPr>
                <w:rFonts w:hint="eastAsia" w:ascii="Times New Roman" w:hAnsi="Times New Roman" w:eastAsia="宋体" w:cs="Times New Roman"/>
                <w:sz w:val="22"/>
              </w:rPr>
              <w:t>投标人应当在规定时间前将以介质存储的数据电文形式的备份投标文件寄到或送达采购代理公司：舟山市定海区昌国路</w:t>
            </w:r>
            <w:r>
              <w:rPr>
                <w:rFonts w:ascii="Times New Roman" w:hAnsi="Times New Roman" w:eastAsia="宋体" w:cs="Times New Roman"/>
                <w:sz w:val="22"/>
              </w:rPr>
              <w:t>232</w:t>
            </w:r>
            <w:r>
              <w:rPr>
                <w:rFonts w:hint="eastAsia" w:ascii="Times New Roman" w:hAnsi="Times New Roman" w:eastAsia="宋体" w:cs="Times New Roman"/>
                <w:sz w:val="22"/>
              </w:rPr>
              <w:t>号中楼</w:t>
            </w:r>
            <w:r>
              <w:rPr>
                <w:rFonts w:ascii="Times New Roman" w:hAnsi="Times New Roman" w:eastAsia="宋体" w:cs="Times New Roman"/>
                <w:sz w:val="22"/>
              </w:rPr>
              <w:t>202</w:t>
            </w:r>
            <w:r>
              <w:rPr>
                <w:rFonts w:hint="eastAsia" w:ascii="Times New Roman" w:hAnsi="Times New Roman" w:eastAsia="宋体" w:cs="Times New Roman"/>
                <w:sz w:val="22"/>
              </w:rPr>
              <w:t>。逾期送达或未密封将被拒收。也可现场递交。</w:t>
            </w:r>
          </w:p>
          <w:p w14:paraId="70B76C34">
            <w:pPr>
              <w:rPr>
                <w:rFonts w:ascii="Times New Roman" w:hAnsi="Times New Roman" w:eastAsia="宋体" w:cs="Times New Roman"/>
                <w:sz w:val="22"/>
              </w:rPr>
            </w:pPr>
            <w:r>
              <w:rPr>
                <w:rFonts w:hint="eastAsia" w:ascii="Times New Roman" w:hAnsi="Times New Roman" w:eastAsia="宋体" w:cs="Times New Roman"/>
                <w:sz w:val="22"/>
              </w:rPr>
              <w:t>投标人递交以介质存储的数据电文形式的备份投标文件时，如出现下列情况之一的，将被拒收：</w:t>
            </w:r>
          </w:p>
          <w:p w14:paraId="2E2D429E">
            <w:pPr>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未按规定密封或标记的投标文件；</w:t>
            </w:r>
          </w:p>
          <w:p w14:paraId="18EC89C7">
            <w:pPr>
              <w:rPr>
                <w:rFonts w:ascii="Times New Roman" w:hAnsi="Times New Roman" w:eastAsia="宋体" w:cs="Times New Roman"/>
                <w:sz w:val="22"/>
              </w:rPr>
            </w:pPr>
            <w:r>
              <w:rPr>
                <w:rFonts w:ascii="Times New Roman" w:hAnsi="Times New Roman" w:eastAsia="宋体" w:cs="Times New Roman"/>
                <w:sz w:val="22"/>
              </w:rPr>
              <w:t>2.</w:t>
            </w:r>
            <w:r>
              <w:rPr>
                <w:rFonts w:hint="eastAsia" w:ascii="Times New Roman" w:hAnsi="Times New Roman" w:eastAsia="宋体" w:cs="Times New Roman"/>
                <w:sz w:val="22"/>
              </w:rPr>
              <w:t>由于包装不妥，在送交途中严重破损或失散的；</w:t>
            </w:r>
          </w:p>
          <w:p w14:paraId="5F212FDB">
            <w:pPr>
              <w:rPr>
                <w:rFonts w:ascii="Times New Roman" w:hAnsi="Times New Roman" w:eastAsia="宋体" w:cs="Times New Roman"/>
                <w:sz w:val="22"/>
              </w:rPr>
            </w:pPr>
            <w:r>
              <w:rPr>
                <w:rFonts w:ascii="Times New Roman" w:hAnsi="Times New Roman" w:eastAsia="宋体" w:cs="Times New Roman"/>
                <w:sz w:val="22"/>
              </w:rPr>
              <w:t>3.</w:t>
            </w:r>
            <w:r>
              <w:rPr>
                <w:rFonts w:hint="eastAsia" w:ascii="Times New Roman" w:hAnsi="Times New Roman" w:eastAsia="宋体" w:cs="Times New Roman"/>
                <w:sz w:val="22"/>
              </w:rPr>
              <w:t>未成功办理投标人报名手续的；</w:t>
            </w:r>
          </w:p>
          <w:p w14:paraId="5D907843">
            <w:pPr>
              <w:rPr>
                <w:rFonts w:ascii="Times New Roman" w:hAnsi="Times New Roman" w:eastAsia="宋体" w:cs="Times New Roman"/>
                <w:sz w:val="22"/>
              </w:rPr>
            </w:pPr>
            <w:r>
              <w:rPr>
                <w:rFonts w:ascii="Times New Roman" w:hAnsi="Times New Roman" w:eastAsia="宋体" w:cs="Times New Roman"/>
                <w:sz w:val="22"/>
              </w:rPr>
              <w:t>4.</w:t>
            </w:r>
            <w:r>
              <w:rPr>
                <w:rFonts w:hint="eastAsia" w:ascii="Times New Roman" w:hAnsi="Times New Roman" w:eastAsia="宋体" w:cs="Times New Roman"/>
                <w:sz w:val="22"/>
              </w:rPr>
              <w:t>超过截止时间送达的；</w:t>
            </w:r>
          </w:p>
          <w:p w14:paraId="2F2917A8">
            <w:pPr>
              <w:rPr>
                <w:rFonts w:ascii="Times New Roman" w:hAnsi="Times New Roman" w:eastAsia="宋体" w:cs="Times New Roman"/>
                <w:sz w:val="22"/>
              </w:rPr>
            </w:pPr>
            <w:r>
              <w:rPr>
                <w:rFonts w:hint="eastAsia" w:ascii="Times New Roman" w:hAnsi="Times New Roman" w:eastAsia="宋体" w:cs="Times New Roman"/>
                <w:sz w:val="22"/>
              </w:rPr>
              <w:t>仅提供备份投标文件的，投标无效。</w:t>
            </w:r>
          </w:p>
          <w:p w14:paraId="5363EA93">
            <w:pPr>
              <w:rPr>
                <w:rFonts w:ascii="Times New Roman" w:hAnsi="Times New Roman" w:eastAsia="宋体" w:cs="Times New Roman"/>
                <w:sz w:val="22"/>
              </w:rPr>
            </w:pPr>
            <w:r>
              <w:rPr>
                <w:rFonts w:hint="eastAsia" w:ascii="Times New Roman" w:hAnsi="Times New Roman" w:eastAsia="宋体" w:cs="Times New Roman"/>
                <w:sz w:val="22"/>
              </w:rPr>
              <w:t>投标人可以不提供备份投标文件，造成项目开评标活动无法进行下去的，投标无效，相关风险由投标人自行承担。</w:t>
            </w:r>
          </w:p>
        </w:tc>
      </w:tr>
      <w:tr w14:paraId="5D34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287C548">
            <w:pPr>
              <w:snapToGrid w:val="0"/>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7</w:t>
            </w:r>
          </w:p>
        </w:tc>
        <w:tc>
          <w:tcPr>
            <w:tcW w:w="13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F9AA345">
            <w:pPr>
              <w:jc w:val="center"/>
              <w:rPr>
                <w:rFonts w:ascii="Times New Roman" w:hAnsi="Times New Roman" w:eastAsia="宋体" w:cs="Times New Roman"/>
                <w:b/>
                <w:szCs w:val="21"/>
              </w:rPr>
            </w:pPr>
            <w:r>
              <w:rPr>
                <w:rFonts w:hint="eastAsia" w:ascii="Times New Roman" w:hAnsi="Times New Roman" w:eastAsia="宋体" w:cs="Times New Roman"/>
                <w:b/>
                <w:szCs w:val="21"/>
              </w:rPr>
              <w:t>投标人注册</w:t>
            </w:r>
          </w:p>
        </w:tc>
        <w:tc>
          <w:tcPr>
            <w:tcW w:w="87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0086B36">
            <w:pPr>
              <w:spacing w:before="24" w:beforeLines="10"/>
              <w:jc w:val="left"/>
              <w:rPr>
                <w:rFonts w:ascii="Times New Roman" w:hAnsi="Times New Roman" w:eastAsia="宋体" w:cs="Times New Roman"/>
                <w:bCs/>
                <w:snapToGrid w:val="0"/>
                <w:kern w:val="0"/>
              </w:rPr>
            </w:pPr>
            <w:r>
              <w:rPr>
                <w:rFonts w:hint="eastAsia" w:ascii="Times New Roman" w:hAnsi="Times New Roman" w:eastAsia="宋体" w:cs="Times New Roman"/>
                <w:bCs/>
                <w:snapToGrid w:val="0"/>
                <w:kern w:val="0"/>
              </w:rPr>
              <w:t>各投标人须在投标截止时间前根据浙江省财政厅《关于开展政府采购投标人网上注册登记和诚信管理工作的通知》（浙财采监【</w:t>
            </w:r>
            <w:r>
              <w:rPr>
                <w:rFonts w:ascii="Times New Roman" w:hAnsi="Times New Roman" w:eastAsia="宋体" w:cs="Times New Roman"/>
                <w:bCs/>
                <w:snapToGrid w:val="0"/>
                <w:kern w:val="0"/>
              </w:rPr>
              <w:t>2010</w:t>
            </w:r>
            <w:r>
              <w:rPr>
                <w:rFonts w:hint="eastAsia" w:ascii="Times New Roman" w:hAnsi="Times New Roman" w:eastAsia="宋体" w:cs="Times New Roman"/>
                <w:bCs/>
                <w:snapToGrid w:val="0"/>
                <w:kern w:val="0"/>
              </w:rPr>
              <w:t>】</w:t>
            </w:r>
            <w:r>
              <w:rPr>
                <w:rFonts w:ascii="Times New Roman" w:hAnsi="Times New Roman" w:eastAsia="宋体" w:cs="Times New Roman"/>
                <w:bCs/>
                <w:snapToGrid w:val="0"/>
                <w:kern w:val="0"/>
              </w:rPr>
              <w:t>8</w:t>
            </w:r>
            <w:r>
              <w:rPr>
                <w:rFonts w:hint="eastAsia" w:ascii="Times New Roman" w:hAnsi="Times New Roman" w:eastAsia="宋体" w:cs="Times New Roman"/>
                <w:bCs/>
                <w:snapToGrid w:val="0"/>
                <w:kern w:val="0"/>
              </w:rPr>
              <w:t>号文）的要求，通过浙江政府采购网申请注册加入政府采购投标人库。以免影响享受相关政策优惠及成交后的款项支付。</w:t>
            </w:r>
          </w:p>
          <w:p w14:paraId="5D9EA365">
            <w:pPr>
              <w:spacing w:before="24" w:beforeLines="10"/>
              <w:jc w:val="left"/>
              <w:rPr>
                <w:rFonts w:ascii="Times New Roman" w:hAnsi="Times New Roman" w:eastAsia="宋体" w:cs="Times New Roman"/>
                <w:szCs w:val="21"/>
              </w:rPr>
            </w:pPr>
            <w:r>
              <w:rPr>
                <w:rFonts w:hint="eastAsia" w:ascii="Times New Roman" w:hAnsi="Times New Roman" w:eastAsia="宋体" w:cs="Times New Roman"/>
                <w:bCs/>
                <w:snapToGrid w:val="0"/>
                <w:kern w:val="0"/>
              </w:rPr>
              <w:t>投标人在申请注册前，请认真阅读，学习《中华人民共和国政府采购法》和《浙江省政府采购投标人注册及诚信管理暂行办法》等相关法规规定。</w:t>
            </w:r>
          </w:p>
        </w:tc>
      </w:tr>
      <w:tr w14:paraId="737E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9B9C43F">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8</w:t>
            </w:r>
          </w:p>
        </w:tc>
        <w:tc>
          <w:tcPr>
            <w:tcW w:w="13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7501B85">
            <w:pPr>
              <w:jc w:val="center"/>
              <w:rPr>
                <w:rFonts w:ascii="Times New Roman" w:hAnsi="Times New Roman" w:eastAsia="宋体" w:cs="Times New Roman"/>
                <w:b/>
                <w:szCs w:val="21"/>
              </w:rPr>
            </w:pPr>
            <w:r>
              <w:rPr>
                <w:rFonts w:hint="eastAsia" w:ascii="Times New Roman" w:hAnsi="Times New Roman" w:eastAsia="宋体" w:cs="Times New Roman"/>
                <w:b/>
                <w:szCs w:val="21"/>
              </w:rPr>
              <w:t>不良信用记录查询</w:t>
            </w:r>
          </w:p>
        </w:tc>
        <w:tc>
          <w:tcPr>
            <w:tcW w:w="87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9ED2854">
            <w:pPr>
              <w:rPr>
                <w:rFonts w:ascii="Times New Roman" w:hAnsi="Times New Roman" w:eastAsia="宋体" w:cs="Times New Roman"/>
                <w:szCs w:val="21"/>
              </w:rPr>
            </w:pPr>
            <w:r>
              <w:rPr>
                <w:rFonts w:hint="eastAsia" w:ascii="Times New Roman" w:hAnsi="Times New Roman" w:eastAsia="宋体" w:cs="Times New Roman"/>
                <w:szCs w:val="21"/>
              </w:rPr>
              <w:t>根据财库</w:t>
            </w:r>
            <w:r>
              <w:rPr>
                <w:rFonts w:ascii="Times New Roman" w:hAnsi="Times New Roman" w:eastAsia="宋体" w:cs="Times New Roman"/>
                <w:szCs w:val="21"/>
              </w:rPr>
              <w:t>[2016]125</w:t>
            </w:r>
            <w:r>
              <w:rPr>
                <w:rFonts w:hint="eastAsia" w:ascii="Times New Roman" w:hAnsi="Times New Roman" w:eastAsia="宋体" w:cs="Times New Roman"/>
                <w:szCs w:val="21"/>
              </w:rPr>
              <w:t>号文件：</w:t>
            </w:r>
          </w:p>
          <w:p w14:paraId="6F90D08B">
            <w:pP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至本项目投标截止前未被列入</w:t>
            </w:r>
            <w:r>
              <w:rPr>
                <w:rFonts w:ascii="Times New Roman" w:hAnsi="Times New Roman" w:eastAsia="宋体" w:cs="Times New Roman"/>
                <w:szCs w:val="21"/>
              </w:rPr>
              <w:t>“</w:t>
            </w:r>
            <w:r>
              <w:rPr>
                <w:rFonts w:hint="eastAsia" w:ascii="Times New Roman" w:hAnsi="Times New Roman" w:eastAsia="宋体" w:cs="Times New Roman"/>
                <w:szCs w:val="21"/>
              </w:rPr>
              <w:t>信用中国</w:t>
            </w:r>
            <w:r>
              <w:rPr>
                <w:rFonts w:ascii="Times New Roman" w:hAnsi="Times New Roman" w:eastAsia="宋体" w:cs="Times New Roman"/>
                <w:szCs w:val="21"/>
              </w:rPr>
              <w:t>”</w:t>
            </w:r>
            <w:r>
              <w:rPr>
                <w:rFonts w:hint="eastAsia" w:ascii="Times New Roman" w:hAnsi="Times New Roman" w:eastAsia="宋体" w:cs="Times New Roman"/>
                <w:szCs w:val="21"/>
              </w:rPr>
              <w:t>网站</w:t>
            </w:r>
            <w:r>
              <w:rPr>
                <w:rFonts w:ascii="Times New Roman" w:hAnsi="Times New Roman" w:eastAsia="宋体" w:cs="Times New Roman"/>
                <w:szCs w:val="21"/>
              </w:rPr>
              <w:t>(www.creditchina.gov.cn)“</w:t>
            </w:r>
            <w:r>
              <w:rPr>
                <w:rFonts w:hint="eastAsia" w:ascii="Times New Roman" w:hAnsi="Times New Roman" w:eastAsia="宋体" w:cs="Times New Roman"/>
                <w:szCs w:val="21"/>
              </w:rPr>
              <w:t>记录失信被执行人或重大税收违法案件当事人名单</w:t>
            </w:r>
            <w:r>
              <w:rPr>
                <w:rFonts w:ascii="Times New Roman" w:hAnsi="Times New Roman" w:eastAsia="宋体" w:cs="Times New Roman"/>
                <w:szCs w:val="21"/>
              </w:rPr>
              <w:t>”</w:t>
            </w:r>
            <w:r>
              <w:rPr>
                <w:rFonts w:hint="eastAsia" w:ascii="Times New Roman" w:hAnsi="Times New Roman" w:eastAsia="宋体" w:cs="Times New Roman"/>
                <w:szCs w:val="21"/>
              </w:rPr>
              <w:t>记录名单。</w:t>
            </w:r>
          </w:p>
          <w:p w14:paraId="69F02DF3">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至本项目投标截止前不处于中国政府采购网</w:t>
            </w:r>
            <w:r>
              <w:rPr>
                <w:rFonts w:ascii="Times New Roman" w:hAnsi="Times New Roman" w:eastAsia="宋体" w:cs="Times New Roman"/>
                <w:szCs w:val="21"/>
              </w:rPr>
              <w:t>(www.ccgp.gov.cn)“</w:t>
            </w:r>
            <w:r>
              <w:rPr>
                <w:rFonts w:hint="eastAsia" w:ascii="Times New Roman" w:hAnsi="Times New Roman" w:eastAsia="宋体" w:cs="Times New Roman"/>
                <w:szCs w:val="21"/>
              </w:rPr>
              <w:t>政府采购严重违法失信行为信息记录</w:t>
            </w:r>
            <w:r>
              <w:rPr>
                <w:rFonts w:ascii="Times New Roman" w:hAnsi="Times New Roman" w:eastAsia="宋体" w:cs="Times New Roman"/>
                <w:szCs w:val="21"/>
              </w:rPr>
              <w:t>”</w:t>
            </w:r>
            <w:r>
              <w:rPr>
                <w:rFonts w:hint="eastAsia" w:ascii="Times New Roman" w:hAnsi="Times New Roman" w:eastAsia="宋体" w:cs="Times New Roman"/>
                <w:szCs w:val="21"/>
              </w:rPr>
              <w:t>中的禁止参加政府采购活动期间。</w:t>
            </w:r>
          </w:p>
          <w:p w14:paraId="6FAFD63C">
            <w:pPr>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b/>
              </w:rPr>
              <w:t>查询截图，（截图查询网站时间须在开标截止前二个星期内）。</w:t>
            </w:r>
            <w:r>
              <w:rPr>
                <w:rFonts w:hint="eastAsia" w:ascii="Times New Roman" w:hAnsi="Times New Roman" w:eastAsia="宋体" w:cs="Times New Roman"/>
                <w:szCs w:val="21"/>
              </w:rPr>
              <w:t>对列入失信被执行人、重大税收违法案件当事人名单、政府采购严重违法失信行为记录名单的供应商，</w:t>
            </w:r>
            <w:r>
              <w:rPr>
                <w:rFonts w:hint="eastAsia" w:ascii="Times New Roman" w:hAnsi="Times New Roman" w:eastAsia="宋体" w:cs="Times New Roman"/>
                <w:b/>
                <w:szCs w:val="21"/>
              </w:rPr>
              <w:t>其投标将作无效标处理</w:t>
            </w:r>
            <w:r>
              <w:rPr>
                <w:rFonts w:hint="eastAsia" w:ascii="Times New Roman" w:hAnsi="Times New Roman" w:eastAsia="宋体" w:cs="Times New Roman"/>
                <w:szCs w:val="21"/>
              </w:rPr>
              <w:t>。</w:t>
            </w:r>
          </w:p>
        </w:tc>
      </w:tr>
      <w:tr w14:paraId="37FB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2375D47">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9</w:t>
            </w:r>
          </w:p>
        </w:tc>
        <w:tc>
          <w:tcPr>
            <w:tcW w:w="13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78EF135">
            <w:pPr>
              <w:jc w:val="center"/>
              <w:rPr>
                <w:rFonts w:ascii="Times New Roman" w:hAnsi="Times New Roman" w:eastAsia="宋体" w:cs="Times New Roman"/>
                <w:b/>
                <w:szCs w:val="21"/>
              </w:rPr>
            </w:pPr>
            <w:r>
              <w:rPr>
                <w:rFonts w:hint="eastAsia" w:ascii="Times New Roman" w:hAnsi="Times New Roman" w:eastAsia="宋体" w:cs="Times New Roman"/>
                <w:b/>
                <w:szCs w:val="21"/>
              </w:rPr>
              <w:t>中小企业有关政策</w:t>
            </w:r>
          </w:p>
        </w:tc>
        <w:tc>
          <w:tcPr>
            <w:tcW w:w="87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B85F92B">
            <w:pPr>
              <w:snapToGrid w:val="0"/>
              <w:rPr>
                <w:rFonts w:ascii="Times New Roman" w:hAnsi="Times New Roman" w:eastAsia="宋体" w:cs="Times New Roman"/>
                <w:b/>
                <w:bCs/>
                <w:szCs w:val="21"/>
              </w:rPr>
            </w:pPr>
            <w:r>
              <w:rPr>
                <w:rFonts w:hint="eastAsia" w:ascii="Times New Roman" w:hAnsi="Times New Roman" w:eastAsia="宋体" w:cs="Times New Roman"/>
                <w:szCs w:val="21"/>
              </w:rPr>
              <w:t>（</w:t>
            </w:r>
            <w:r>
              <w:rPr>
                <w:rFonts w:ascii="Times New Roman" w:hAnsi="Times New Roman" w:eastAsia="宋体" w:cs="Times New Roman"/>
                <w:szCs w:val="21"/>
              </w:rPr>
              <w:t>1）中小企业预留份额情况：根据《政府采购促进中小企业发展管理办法》（财库〔2020〕46号），本项目专门面向中小企业。</w:t>
            </w:r>
            <w:r>
              <w:rPr>
                <w:rFonts w:ascii="Times New Roman" w:hAnsi="Times New Roman" w:eastAsia="宋体" w:cs="Times New Roman"/>
                <w:b/>
                <w:bCs/>
                <w:szCs w:val="21"/>
              </w:rPr>
              <w:t>本项目对应的中小企业划分标准所属行业：其他未列明行业。</w:t>
            </w:r>
          </w:p>
          <w:p w14:paraId="644F429F">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2）在政府采购活动中，供应商提供的货物、工程或者服务符合下列情形的，享受本办法规定的中小企业扶持政策：</w:t>
            </w:r>
          </w:p>
          <w:p w14:paraId="17882620">
            <w:pPr>
              <w:snapToGrid w:val="0"/>
              <w:rPr>
                <w:rFonts w:ascii="Times New Roman" w:hAnsi="Times New Roman" w:eastAsia="宋体" w:cs="Times New Roman"/>
                <w:szCs w:val="21"/>
              </w:rPr>
            </w:pPr>
            <w:r>
              <w:rPr>
                <w:rFonts w:hint="eastAsia" w:ascii="Times New Roman" w:hAnsi="Times New Roman" w:eastAsia="宋体" w:cs="Times New Roman"/>
                <w:szCs w:val="21"/>
              </w:rPr>
              <w:t>①在货物采购项目中，货物由中小企业制造，即货物由中小企业生产且使用该中小企业商号或者注册商标；</w:t>
            </w:r>
          </w:p>
          <w:p w14:paraId="213AE051">
            <w:pPr>
              <w:snapToGrid w:val="0"/>
              <w:rPr>
                <w:rFonts w:ascii="Times New Roman" w:hAnsi="Times New Roman" w:eastAsia="宋体" w:cs="Times New Roman"/>
                <w:szCs w:val="21"/>
              </w:rPr>
            </w:pPr>
            <w:r>
              <w:rPr>
                <w:rFonts w:hint="eastAsia" w:ascii="Times New Roman" w:hAnsi="Times New Roman" w:eastAsia="宋体" w:cs="Times New Roman"/>
                <w:szCs w:val="21"/>
              </w:rPr>
              <w:t>②在工程采购项目中，工程由中小企业承建，即工程施工单位为中小企业；</w:t>
            </w:r>
          </w:p>
          <w:p w14:paraId="055AEBC5">
            <w:pPr>
              <w:snapToGrid w:val="0"/>
              <w:rPr>
                <w:rFonts w:ascii="Times New Roman" w:hAnsi="Times New Roman" w:eastAsia="宋体" w:cs="Times New Roman"/>
                <w:szCs w:val="21"/>
              </w:rPr>
            </w:pPr>
            <w:r>
              <w:rPr>
                <w:rFonts w:hint="eastAsia" w:ascii="Times New Roman" w:hAnsi="Times New Roman" w:eastAsia="宋体" w:cs="Times New Roman"/>
                <w:szCs w:val="21"/>
              </w:rPr>
              <w:t>③在服务采购项目中，服务由中小企业承接，即提供服务的人员为中小企业依照《中华人民共和国劳动合同法》订立劳动合同的从业人员。</w:t>
            </w:r>
          </w:p>
          <w:p w14:paraId="0A3B4AD5">
            <w:pPr>
              <w:snapToGrid w:val="0"/>
              <w:rPr>
                <w:rFonts w:ascii="Times New Roman" w:hAnsi="Times New Roman" w:eastAsia="宋体" w:cs="Times New Roman"/>
                <w:szCs w:val="21"/>
              </w:rPr>
            </w:pPr>
            <w:r>
              <w:rPr>
                <w:rFonts w:hint="eastAsia" w:ascii="Times New Roman" w:hAnsi="Times New Roman" w:eastAsia="宋体" w:cs="Times New Roman"/>
                <w:szCs w:val="21"/>
              </w:rPr>
              <w:t>在货物采购项目中，供应商提供的货物既有中小企业制造货物，也有大型企业制造货物的，不享受本办法规定的中小企业扶持政策。</w:t>
            </w:r>
          </w:p>
          <w:p w14:paraId="3C41E958">
            <w:pPr>
              <w:snapToGrid w:val="0"/>
              <w:rPr>
                <w:rFonts w:ascii="Times New Roman" w:hAnsi="Times New Roman" w:eastAsia="宋体" w:cs="Times New Roman"/>
                <w:szCs w:val="21"/>
              </w:rPr>
            </w:pPr>
            <w:r>
              <w:rPr>
                <w:rFonts w:hint="eastAsia" w:ascii="Times New Roman" w:hAnsi="Times New Roman" w:eastAsia="宋体" w:cs="Times New Roman"/>
                <w:szCs w:val="21"/>
              </w:rPr>
              <w:t>以联合体形式参加政府采购活动，联合体各方均为中小企业的，联合体视同中小企业。其中，联合体各方均为小微企业的，联合体视同小微企业。</w:t>
            </w:r>
          </w:p>
          <w:p w14:paraId="2151C997">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1EB68B0D">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4）投标人符合《三部门联合发布关于促进残疾人就业政府采购政策的通知》（财库〔2017〕141号）文件要求，并提供《残疾人福利性单位声明函》的，则视同小型、微型企业。</w:t>
            </w:r>
          </w:p>
          <w:p w14:paraId="47F0804F">
            <w:pPr>
              <w:snapToGrid w:val="0"/>
              <w:rPr>
                <w:rFonts w:ascii="Times New Roman" w:hAnsi="Times New Roman" w:eastAsia="宋体" w:cs="Times New Roman"/>
                <w:szCs w:val="21"/>
              </w:rPr>
            </w:pPr>
            <w:r>
              <w:rPr>
                <w:rFonts w:hint="eastAsia" w:ascii="Times New Roman" w:hAnsi="Times New Roman" w:eastAsia="宋体" w:cs="Times New Roman"/>
                <w:szCs w:val="21"/>
              </w:rPr>
              <w:t>本项目专门面向中小企业采购（参加投标供应商须出具《中小企业声明函》，未提供不认定为中小企业，此次投标无效）。</w:t>
            </w:r>
          </w:p>
        </w:tc>
      </w:tr>
    </w:tbl>
    <w:p w14:paraId="51FFE514">
      <w:pPr>
        <w:snapToGrid w:val="0"/>
        <w:spacing w:before="120" w:line="312" w:lineRule="auto"/>
        <w:jc w:val="center"/>
        <w:rPr>
          <w:rFonts w:ascii="Times New Roman" w:hAnsi="Times New Roman" w:eastAsia="宋体" w:cs="Times New Roman"/>
          <w:b/>
        </w:rPr>
      </w:pPr>
      <w:r>
        <w:rPr>
          <w:rFonts w:hint="eastAsia" w:ascii="Times New Roman" w:hAnsi="Times New Roman" w:eastAsia="宋体" w:cs="Times New Roman"/>
          <w:b/>
          <w:sz w:val="28"/>
        </w:rPr>
        <w:t>一、总  则</w:t>
      </w:r>
    </w:p>
    <w:p w14:paraId="612DBE23">
      <w:pPr>
        <w:snapToGrid w:val="0"/>
        <w:spacing w:before="120" w:line="360" w:lineRule="auto"/>
        <w:ind w:right="55" w:rightChars="26"/>
        <w:rPr>
          <w:rFonts w:ascii="Times New Roman" w:hAnsi="Times New Roman" w:eastAsia="宋体" w:cs="Times New Roman"/>
          <w:b/>
        </w:rPr>
      </w:pPr>
    </w:p>
    <w:p w14:paraId="3253B680">
      <w:pPr>
        <w:snapToGrid w:val="0"/>
        <w:spacing w:before="120" w:line="360" w:lineRule="auto"/>
        <w:ind w:right="55" w:rightChars="26"/>
        <w:rPr>
          <w:rFonts w:ascii="Times New Roman" w:hAnsi="Times New Roman" w:eastAsia="宋体" w:cs="Times New Roman"/>
          <w:b/>
          <w:sz w:val="28"/>
        </w:rPr>
      </w:pPr>
      <w:r>
        <w:rPr>
          <w:rFonts w:hint="eastAsia" w:ascii="Times New Roman" w:hAnsi="Times New Roman" w:eastAsia="宋体" w:cs="Times New Roman"/>
          <w:b/>
        </w:rPr>
        <w:t>（一）适用范围</w:t>
      </w:r>
    </w:p>
    <w:p w14:paraId="4CCC9AF5">
      <w:pPr>
        <w:snapToGrid w:val="0"/>
        <w:spacing w:line="360"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本招标文件适用于</w:t>
      </w:r>
      <w:r>
        <w:rPr>
          <w:rFonts w:hint="eastAsia" w:ascii="Times New Roman" w:hAnsi="Times New Roman" w:eastAsia="宋体" w:cs="Times New Roman"/>
          <w:bCs/>
        </w:rPr>
        <w:t xml:space="preserve">舟山渔业航标无居民海岛开发利用论证项目 </w:t>
      </w:r>
      <w:r>
        <w:rPr>
          <w:rFonts w:hint="eastAsia" w:ascii="Times New Roman" w:hAnsi="Times New Roman" w:eastAsia="宋体" w:cs="Times New Roman"/>
        </w:rPr>
        <w:t>的招标、投标、评标、定标、验收、合同履约、付款等行为（法律、法规另有规定的，从其规定）。</w:t>
      </w:r>
    </w:p>
    <w:p w14:paraId="5DDC986F">
      <w:pPr>
        <w:snapToGrid w:val="0"/>
        <w:spacing w:line="360"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（二）定义</w:t>
      </w:r>
    </w:p>
    <w:p w14:paraId="21A3B0C4">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“采购人”系指</w:t>
      </w:r>
      <w:r>
        <w:rPr>
          <w:rFonts w:hint="eastAsia" w:ascii="Times New Roman" w:hAnsi="Times New Roman" w:eastAsia="宋体" w:cs="Times New Roman"/>
          <w:bCs/>
        </w:rPr>
        <w:t>舟山市海洋经济发展局</w:t>
      </w:r>
      <w:r>
        <w:rPr>
          <w:rFonts w:hint="eastAsia" w:ascii="Times New Roman" w:hAnsi="Times New Roman" w:eastAsia="宋体" w:cs="Times New Roman"/>
        </w:rPr>
        <w:t>。</w:t>
      </w:r>
    </w:p>
    <w:p w14:paraId="76599B79">
      <w:pPr>
        <w:spacing w:after="120"/>
        <w:ind w:firstLine="420" w:firstLineChars="200"/>
        <w:rPr>
          <w:rFonts w:ascii="Times New Roman" w:hAnsi="Calibri" w:eastAsia="宋体" w:cs="Times New Roman"/>
          <w:kern w:val="0"/>
        </w:rPr>
      </w:pPr>
      <w:r>
        <w:rPr>
          <w:rFonts w:ascii="Times New Roman" w:hAnsi="Calibri" w:eastAsia="宋体" w:cs="Times New Roman"/>
          <w:kern w:val="0"/>
        </w:rPr>
        <w:t>2.</w:t>
      </w:r>
      <w:r>
        <w:rPr>
          <w:rFonts w:hint="eastAsia" w:ascii="Times New Roman" w:hAnsi="Calibri" w:eastAsia="宋体" w:cs="Times New Roman"/>
          <w:kern w:val="0"/>
        </w:rPr>
        <w:t>“采购代理机构”系指组织本次招标的深圳市国信招标有限公司。</w:t>
      </w:r>
    </w:p>
    <w:p w14:paraId="3D902BBE">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“投标人”系指向采购人提交投标文件的单位或个人。</w:t>
      </w:r>
    </w:p>
    <w:p w14:paraId="3F8E12D7">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“产品”系指投标人按招标文件规定，须向采购人提供的一切设备、保险、税金、备品备件、工具、手册及其它有关技术资料和材料。</w:t>
      </w:r>
    </w:p>
    <w:p w14:paraId="47C3C9B1">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“服务”系指招标文件规定投标人须承担的安装、调试、技术协助、校准、培训、技术指导以及其他类似的义务。</w:t>
      </w:r>
    </w:p>
    <w:p w14:paraId="21F9E03D">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“项目”系指投标人按招标文件规定向采购人提供的产品和服务。</w:t>
      </w:r>
    </w:p>
    <w:p w14:paraId="18056116">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“书面形式”包括信函、传真、邮件、电子文档等。</w:t>
      </w:r>
    </w:p>
    <w:p w14:paraId="4FC440A6">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8.</w:t>
      </w:r>
      <w:r>
        <w:rPr>
          <w:rFonts w:hint="eastAsia" w:ascii="Times New Roman" w:hAnsi="Times New Roman" w:eastAsia="宋体" w:cs="Times New Roman"/>
        </w:rPr>
        <w:t>“★”系指实质性要求条款，未响应的作无效标处理。</w:t>
      </w:r>
    </w:p>
    <w:p w14:paraId="32DCD64D">
      <w:pPr>
        <w:snapToGrid w:val="0"/>
        <w:spacing w:line="312" w:lineRule="auto"/>
        <w:jc w:val="left"/>
        <w:outlineLvl w:val="1"/>
        <w:rPr>
          <w:rFonts w:ascii="Times New Roman" w:hAnsi="Times New Roman" w:eastAsia="宋体" w:cs="Times New Roman"/>
          <w:b/>
          <w:sz w:val="24"/>
        </w:rPr>
      </w:pPr>
      <w:r>
        <w:rPr>
          <w:rFonts w:hint="eastAsia" w:ascii="Times New Roman" w:hAnsi="Times New Roman" w:eastAsia="宋体" w:cs="Times New Roman"/>
          <w:b/>
          <w:sz w:val="24"/>
        </w:rPr>
        <w:t>（三）招标方式</w:t>
      </w:r>
    </w:p>
    <w:p w14:paraId="38B6F57D">
      <w:pPr>
        <w:snapToGrid w:val="0"/>
        <w:spacing w:line="312"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本次招标采用公开招标。</w:t>
      </w:r>
    </w:p>
    <w:p w14:paraId="660E42F9">
      <w:pPr>
        <w:snapToGrid w:val="0"/>
        <w:spacing w:line="312"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（四）投标费用</w:t>
      </w:r>
    </w:p>
    <w:p w14:paraId="00B78414">
      <w:pPr>
        <w:snapToGrid w:val="0"/>
        <w:spacing w:line="312"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不论投标结果如何，投标人均应自行承担所有与投标有关的全部费用（招标文件另有规定除外）。</w:t>
      </w:r>
    </w:p>
    <w:p w14:paraId="14A3FA97">
      <w:pPr>
        <w:snapToGrid w:val="0"/>
        <w:spacing w:line="360" w:lineRule="auto"/>
        <w:ind w:right="55" w:rightChars="26"/>
        <w:rPr>
          <w:rFonts w:ascii="Times New Roman" w:hAnsi="Times New Roman" w:eastAsia="宋体" w:cs="Times New Roman"/>
          <w:b/>
          <w:sz w:val="24"/>
        </w:rPr>
      </w:pPr>
      <w:r>
        <w:rPr>
          <w:rFonts w:hint="eastAsia" w:ascii="Times New Roman" w:hAnsi="Times New Roman" w:eastAsia="宋体" w:cs="Times New Roman"/>
          <w:b/>
          <w:sz w:val="24"/>
        </w:rPr>
        <w:t>（五）关于联合体</w:t>
      </w:r>
    </w:p>
    <w:p w14:paraId="05DAA998">
      <w:pPr>
        <w:snapToGrid w:val="0"/>
        <w:spacing w:line="360" w:lineRule="auto"/>
        <w:ind w:right="55" w:rightChars="26" w:firstLine="420" w:firstLineChars="200"/>
        <w:rPr>
          <w:rFonts w:ascii="Times New Roman" w:hAnsi="Times New Roman" w:eastAsia="宋体" w:cs="Times New Roman"/>
          <w:bCs/>
          <w:szCs w:val="21"/>
        </w:rPr>
      </w:pPr>
      <w:r>
        <w:rPr>
          <w:rFonts w:ascii="Times New Roman" w:hAnsi="Times New Roman" w:eastAsia="宋体" w:cs="Times New Roman"/>
          <w:bCs/>
          <w:szCs w:val="21"/>
        </w:rPr>
        <w:t>本项目不接受联合体投标</w:t>
      </w:r>
    </w:p>
    <w:p w14:paraId="715AF0BA">
      <w:pPr>
        <w:snapToGrid w:val="0"/>
        <w:spacing w:line="360" w:lineRule="auto"/>
        <w:ind w:right="55" w:rightChars="26"/>
        <w:rPr>
          <w:rFonts w:ascii="Times New Roman" w:hAnsi="Times New Roman" w:eastAsia="宋体" w:cs="Times New Roman"/>
          <w:b/>
          <w:sz w:val="24"/>
        </w:rPr>
      </w:pPr>
      <w:r>
        <w:rPr>
          <w:rFonts w:hint="eastAsia" w:ascii="Times New Roman" w:hAnsi="Times New Roman" w:eastAsia="宋体" w:cs="Times New Roman"/>
          <w:b/>
          <w:sz w:val="24"/>
        </w:rPr>
        <w:t>（六）关于分包、转包</w:t>
      </w:r>
    </w:p>
    <w:p w14:paraId="7DBAAC8D">
      <w:pPr>
        <w:snapToGrid w:val="0"/>
        <w:spacing w:line="360" w:lineRule="auto"/>
        <w:ind w:right="55" w:rightChars="26" w:firstLine="420" w:firstLineChars="200"/>
        <w:rPr>
          <w:rFonts w:ascii="Times New Roman" w:hAnsi="Times New Roman" w:eastAsia="宋体" w:cs="Times New Roman"/>
        </w:rPr>
      </w:pPr>
      <w:r>
        <w:rPr>
          <w:rFonts w:hint="eastAsia" w:ascii="Times New Roman" w:hAnsi="Times New Roman" w:eastAsia="宋体" w:cs="Times New Roman"/>
        </w:rPr>
        <w:t>本项目不允许分包；</w:t>
      </w:r>
    </w:p>
    <w:p w14:paraId="119718EF">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本项目不允许转包。</w:t>
      </w:r>
    </w:p>
    <w:p w14:paraId="2713C8B4">
      <w:pPr>
        <w:snapToGrid w:val="0"/>
        <w:spacing w:line="360" w:lineRule="auto"/>
        <w:ind w:right="55" w:rightChars="26"/>
        <w:rPr>
          <w:rFonts w:ascii="Times New Roman" w:hAnsi="Times New Roman" w:eastAsia="宋体" w:cs="Times New Roman"/>
          <w:b/>
          <w:spacing w:val="-4"/>
          <w:kern w:val="0"/>
          <w:sz w:val="24"/>
          <w:szCs w:val="24"/>
        </w:rPr>
      </w:pPr>
      <w:r>
        <w:rPr>
          <w:rFonts w:hint="eastAsia" w:ascii="Times New Roman" w:hAnsi="Times New Roman" w:eastAsia="宋体" w:cs="Times New Roman"/>
          <w:b/>
          <w:spacing w:val="-4"/>
          <w:kern w:val="0"/>
          <w:sz w:val="24"/>
          <w:szCs w:val="24"/>
        </w:rPr>
        <w:t>（七）特别说明：</w:t>
      </w:r>
    </w:p>
    <w:p w14:paraId="7335096A">
      <w:pPr>
        <w:snapToGrid w:val="0"/>
        <w:spacing w:line="360" w:lineRule="auto"/>
        <w:ind w:firstLine="420" w:firstLineChars="200"/>
        <w:jc w:val="left"/>
        <w:rPr>
          <w:rFonts w:hint="eastAsia" w:ascii="宋体" w:hAnsi="宋体" w:eastAsia="宋体" w:cs="Times New Roman"/>
        </w:rPr>
      </w:pPr>
      <w:r>
        <w:rPr>
          <w:rFonts w:hint="eastAsia" w:ascii="Times New Roman" w:hAnsi="Times New Roman" w:eastAsia="宋体" w:cs="Times New Roman"/>
          <w:bCs/>
        </w:rPr>
        <w:t>1.</w:t>
      </w:r>
      <w:r>
        <w:rPr>
          <w:rFonts w:hint="eastAsia" w:ascii="宋体" w:hAnsi="宋体" w:eastAsia="宋体" w:cs="Times New Roman"/>
        </w:rPr>
        <w:t>单位负责人为同一人或者存在直接控股、管理关系的不同供应商，不得同时参加同一合同项下的投标。</w:t>
      </w:r>
    </w:p>
    <w:p w14:paraId="616F8450">
      <w:pPr>
        <w:snapToGrid w:val="0"/>
        <w:spacing w:line="360" w:lineRule="auto"/>
        <w:ind w:firstLine="420" w:firstLineChars="200"/>
        <w:jc w:val="left"/>
        <w:rPr>
          <w:rFonts w:hint="eastAsia" w:ascii="宋体" w:hAnsi="宋体" w:eastAsia="宋体" w:cs="Times New Roman"/>
        </w:rPr>
      </w:pPr>
      <w:r>
        <w:rPr>
          <w:rFonts w:hint="eastAsia" w:ascii="宋体" w:hAnsi="宋体" w:eastAsia="宋体" w:cs="Times New Roman"/>
        </w:rPr>
        <w:t>为项目提供整体设计、规范编制或者项目管理、监理、检测等服务的供应商，不得参加该项目的投标。</w:t>
      </w:r>
    </w:p>
    <w:p w14:paraId="0CE9A343">
      <w:pPr>
        <w:snapToGrid w:val="0"/>
        <w:spacing w:line="360" w:lineRule="auto"/>
        <w:ind w:right="-86" w:rightChars="-41" w:firstLine="401" w:firstLineChars="199"/>
        <w:rPr>
          <w:rFonts w:ascii="Times New Roman" w:hAnsi="Times New Roman" w:eastAsia="宋体" w:cs="Times New Roman"/>
          <w:bCs/>
          <w:spacing w:val="-4"/>
          <w:kern w:val="0"/>
        </w:rPr>
      </w:pPr>
      <w:r>
        <w:rPr>
          <w:rFonts w:hint="eastAsia" w:ascii="Times New Roman" w:hAnsi="Times New Roman" w:eastAsia="宋体" w:cs="Times New Roman"/>
          <w:bCs/>
          <w:spacing w:val="-4"/>
          <w:kern w:val="0"/>
        </w:rPr>
        <w:t>2.投标人投标所使用的资格、信誉、荣誉、业绩与企业认证必须为本法人所拥有。投标人投标所使用的采购项目实施人员必须为本法人员工。</w:t>
      </w:r>
    </w:p>
    <w:p w14:paraId="5B6FA906">
      <w:pPr>
        <w:snapToGrid w:val="0"/>
        <w:spacing w:line="360" w:lineRule="auto"/>
        <w:ind w:right="-86" w:rightChars="-41" w:firstLine="404" w:firstLineChars="200"/>
        <w:rPr>
          <w:rFonts w:ascii="Times New Roman" w:hAnsi="Times New Roman" w:eastAsia="宋体" w:cs="Times New Roman"/>
          <w:bCs/>
          <w:spacing w:val="-4"/>
          <w:kern w:val="0"/>
        </w:rPr>
      </w:pPr>
      <w:r>
        <w:rPr>
          <w:rFonts w:hint="eastAsia" w:ascii="Times New Roman" w:hAnsi="Times New Roman" w:eastAsia="宋体" w:cs="Times New Roman"/>
          <w:bCs/>
          <w:spacing w:val="-4"/>
          <w:kern w:val="0"/>
        </w:rPr>
        <w:t>3.投标人应仔细阅读招标文件的所有内容，按照招标文件的要求提交投标文件，并对所提供的全部资料的真实性承担法律责任。</w:t>
      </w:r>
    </w:p>
    <w:p w14:paraId="60D5207B">
      <w:pPr>
        <w:snapToGrid w:val="0"/>
        <w:spacing w:line="360" w:lineRule="auto"/>
        <w:outlineLvl w:val="1"/>
        <w:rPr>
          <w:rFonts w:ascii="Times New Roman" w:hAnsi="Times New Roman" w:eastAsia="宋体" w:cs="Times New Roman"/>
          <w:b/>
          <w:sz w:val="24"/>
          <w:szCs w:val="24"/>
        </w:rPr>
      </w:pPr>
      <w:r>
        <w:rPr>
          <w:rFonts w:hint="eastAsia" w:ascii="Times New Roman" w:hAnsi="Times New Roman" w:eastAsia="宋体" w:cs="Times New Roman"/>
          <w:b/>
          <w:sz w:val="24"/>
          <w:szCs w:val="24"/>
        </w:rPr>
        <w:t>（八）质疑</w:t>
      </w:r>
    </w:p>
    <w:p w14:paraId="2C75FA08">
      <w:pPr>
        <w:widowControl/>
        <w:snapToGrid w:val="0"/>
        <w:spacing w:line="360" w:lineRule="auto"/>
        <w:ind w:firstLine="420" w:firstLineChars="200"/>
        <w:outlineLvl w:val="1"/>
        <w:rPr>
          <w:rFonts w:ascii="Times New Roman" w:hAnsi="Times New Roman" w:eastAsia="宋体" w:cs="Times New Roman"/>
          <w:bCs/>
          <w:szCs w:val="21"/>
        </w:rPr>
      </w:pPr>
      <w:r>
        <w:rPr>
          <w:rFonts w:hint="eastAsia" w:ascii="Times New Roman" w:hAnsi="Times New Roman" w:eastAsia="宋体" w:cs="Times New Roman"/>
          <w:bCs/>
          <w:szCs w:val="21"/>
        </w:rPr>
        <w:t>投标人应当自知道或者应当知道其合法权益受到损害之日起七个工作日内提出质疑。</w:t>
      </w:r>
    </w:p>
    <w:p w14:paraId="214993AB">
      <w:pPr>
        <w:widowControl/>
        <w:snapToGrid w:val="0"/>
        <w:spacing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1.</w:t>
      </w:r>
      <w:r>
        <w:rPr>
          <w:rFonts w:hint="eastAsia" w:ascii="Times New Roman" w:hAnsi="Times New Roman" w:eastAsia="宋体" w:cs="Times New Roman"/>
          <w:bCs/>
          <w:szCs w:val="21"/>
        </w:rPr>
        <w:t>对可以质疑的采购文件提出质疑的，为收到采购文件之日或者采购文件公告期限届满之日；</w:t>
      </w:r>
    </w:p>
    <w:p w14:paraId="3219A4BD">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2.</w:t>
      </w:r>
      <w:r>
        <w:rPr>
          <w:rFonts w:hint="eastAsia" w:ascii="Times New Roman" w:hAnsi="Times New Roman" w:eastAsia="宋体" w:cs="Times New Roman"/>
          <w:bCs/>
          <w:szCs w:val="21"/>
        </w:rPr>
        <w:t>对采购过程提出质疑的，为各采购程序环节结束之日；</w:t>
      </w:r>
    </w:p>
    <w:p w14:paraId="01E6CC09">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对中标或者成交结果提出质疑的，为中标或者成交结果公告期限届满之日。</w:t>
      </w:r>
    </w:p>
    <w:p w14:paraId="38D2FF26">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4.</w:t>
      </w:r>
      <w:r>
        <w:rPr>
          <w:rFonts w:hint="eastAsia" w:ascii="Times New Roman" w:hAnsi="Times New Roman" w:eastAsia="宋体" w:cs="Times New Roman"/>
          <w:bCs/>
          <w:szCs w:val="21"/>
        </w:rPr>
        <w:t>质疑书应包括下列主要内容：</w:t>
      </w:r>
    </w:p>
    <w:p w14:paraId="1FE7E304">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①</w:t>
      </w:r>
      <w:r>
        <w:rPr>
          <w:rFonts w:hint="eastAsia" w:ascii="Times New Roman" w:hAnsi="Times New Roman" w:eastAsia="宋体" w:cs="Times New Roman"/>
          <w:bCs/>
          <w:szCs w:val="21"/>
        </w:rPr>
        <w:t>质疑人的名称、地址、邮政编码、联系人、联系电话，以及被质疑人名称及联系方式；</w:t>
      </w:r>
    </w:p>
    <w:p w14:paraId="12B20690">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②</w:t>
      </w:r>
      <w:r>
        <w:rPr>
          <w:rFonts w:hint="eastAsia" w:ascii="Times New Roman" w:hAnsi="Times New Roman" w:eastAsia="宋体" w:cs="Times New Roman"/>
          <w:bCs/>
          <w:szCs w:val="21"/>
        </w:rPr>
        <w:t>被质疑采购项目名称、编号及采购内容；</w:t>
      </w:r>
    </w:p>
    <w:p w14:paraId="34F65DC9">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③</w:t>
      </w:r>
      <w:r>
        <w:rPr>
          <w:rFonts w:hint="eastAsia" w:ascii="Times New Roman" w:hAnsi="Times New Roman" w:eastAsia="宋体" w:cs="Times New Roman"/>
          <w:bCs/>
          <w:szCs w:val="21"/>
        </w:rPr>
        <w:t>具体的质疑事项及事实依据；</w:t>
      </w:r>
    </w:p>
    <w:p w14:paraId="75F3EF2B">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④</w:t>
      </w:r>
      <w:r>
        <w:rPr>
          <w:rFonts w:hint="eastAsia" w:ascii="Times New Roman" w:hAnsi="Times New Roman" w:eastAsia="宋体" w:cs="Times New Roman"/>
          <w:bCs/>
          <w:szCs w:val="21"/>
        </w:rPr>
        <w:t>认为自己合法权益受到损害或可能受到损害的相关证据材料；</w:t>
      </w:r>
    </w:p>
    <w:p w14:paraId="3F71F998">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⑤</w:t>
      </w:r>
      <w:r>
        <w:rPr>
          <w:rFonts w:hint="eastAsia" w:ascii="Times New Roman" w:hAnsi="Times New Roman" w:eastAsia="宋体" w:cs="Times New Roman"/>
          <w:bCs/>
          <w:szCs w:val="21"/>
        </w:rPr>
        <w:t>提出质疑的日期。</w:t>
      </w:r>
    </w:p>
    <w:p w14:paraId="66317E66">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Times New Roman" w:hAnsi="Times New Roman" w:eastAsia="宋体" w:cs="Times New Roman"/>
          <w:bCs/>
          <w:szCs w:val="21"/>
        </w:rPr>
        <w:t>供应商为自然人的，应当由本人签字：供应商为法人或者其他组织的，应当由法定代表人、主要负责人，或者其授权代表签字或者盖章，并加盖公章。</w:t>
      </w:r>
    </w:p>
    <w:p w14:paraId="1F40FC50">
      <w:pPr>
        <w:widowControl/>
        <w:snapToGrid w:val="0"/>
        <w:spacing w:before="120" w:line="360" w:lineRule="auto"/>
        <w:ind w:firstLine="420" w:firstLineChars="200"/>
        <w:outlineLvl w:val="1"/>
        <w:rPr>
          <w:rFonts w:ascii="Times New Roman" w:hAnsi="Times New Roman" w:eastAsia="宋体" w:cs="Times New Roman"/>
          <w:b/>
          <w:sz w:val="28"/>
        </w:rPr>
      </w:pPr>
      <w:r>
        <w:rPr>
          <w:rFonts w:hint="eastAsia" w:ascii="Times New Roman" w:hAnsi="Times New Roman" w:eastAsia="宋体" w:cs="Times New Roman"/>
          <w:bCs/>
          <w:szCs w:val="21"/>
        </w:rPr>
        <w:t>供应商在法定质疑期内一次性提出针对同一采购程序环节的质疑。</w:t>
      </w:r>
    </w:p>
    <w:p w14:paraId="186E47EC">
      <w:pPr>
        <w:snapToGrid w:val="0"/>
        <w:spacing w:before="120" w:line="312" w:lineRule="auto"/>
        <w:ind w:right="-506" w:rightChars="-241" w:firstLine="3795" w:firstLineChars="1350"/>
        <w:rPr>
          <w:rFonts w:ascii="Times New Roman" w:hAnsi="Times New Roman" w:eastAsia="宋体" w:cs="Times New Roman"/>
          <w:b/>
          <w:sz w:val="28"/>
        </w:rPr>
      </w:pPr>
    </w:p>
    <w:p w14:paraId="126320C9">
      <w:pPr>
        <w:snapToGrid w:val="0"/>
        <w:spacing w:before="120" w:line="312" w:lineRule="auto"/>
        <w:ind w:right="-506" w:rightChars="-241" w:firstLine="3795" w:firstLineChars="1350"/>
        <w:rPr>
          <w:rFonts w:ascii="Times New Roman" w:hAnsi="Times New Roman" w:eastAsia="宋体" w:cs="Times New Roman"/>
          <w:b/>
          <w:sz w:val="28"/>
        </w:rPr>
      </w:pPr>
      <w:r>
        <w:rPr>
          <w:rFonts w:hint="eastAsia" w:ascii="Times New Roman" w:hAnsi="Times New Roman" w:eastAsia="宋体" w:cs="Times New Roman"/>
          <w:b/>
          <w:sz w:val="28"/>
        </w:rPr>
        <w:t>二、招标文件</w:t>
      </w:r>
    </w:p>
    <w:p w14:paraId="034B88D5">
      <w:pPr>
        <w:snapToGrid w:val="0"/>
        <w:spacing w:line="360" w:lineRule="auto"/>
        <w:ind w:right="-341"/>
        <w:jc w:val="left"/>
        <w:rPr>
          <w:rFonts w:ascii="Times New Roman" w:hAnsi="Times New Roman" w:eastAsia="宋体" w:cs="Times New Roman"/>
          <w:b/>
          <w:sz w:val="24"/>
        </w:rPr>
      </w:pPr>
      <w:r>
        <w:rPr>
          <w:rFonts w:hint="eastAsia" w:ascii="Times New Roman" w:hAnsi="Times New Roman" w:eastAsia="宋体" w:cs="Times New Roman"/>
          <w:b/>
          <w:sz w:val="24"/>
        </w:rPr>
        <w:t>（一）招标文件的构成。本招标文件由以下部份组成：</w:t>
      </w:r>
    </w:p>
    <w:p w14:paraId="2686077A">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招标公告</w:t>
      </w:r>
    </w:p>
    <w:p w14:paraId="3346FC2D">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招标需求</w:t>
      </w:r>
    </w:p>
    <w:p w14:paraId="4950CFFF">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投标人须知</w:t>
      </w:r>
    </w:p>
    <w:p w14:paraId="4C93349B">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评标</w:t>
      </w:r>
      <w:r>
        <w:rPr>
          <w:rFonts w:hint="eastAsia" w:ascii="Times New Roman" w:hAnsi="Times New Roman" w:eastAsia="宋体" w:cs="Times New Roman"/>
          <w:lang w:val="en-US" w:eastAsia="zh-CN"/>
        </w:rPr>
        <w:t>方</w:t>
      </w:r>
      <w:r>
        <w:rPr>
          <w:rFonts w:hint="eastAsia" w:ascii="Times New Roman" w:hAnsi="Times New Roman" w:eastAsia="宋体" w:cs="Times New Roman"/>
        </w:rPr>
        <w:t>法及标准</w:t>
      </w:r>
    </w:p>
    <w:p w14:paraId="4977C157">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合同主要条款</w:t>
      </w:r>
    </w:p>
    <w:p w14:paraId="548F7406">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投标文件格式</w:t>
      </w:r>
    </w:p>
    <w:p w14:paraId="12B6D3C7">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本项目招标文件的澄清、答复、修改、补充的内容</w:t>
      </w:r>
    </w:p>
    <w:p w14:paraId="341DFF6D">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（二）投标人的风险</w:t>
      </w:r>
    </w:p>
    <w:p w14:paraId="0A8BD1E7">
      <w:pPr>
        <w:spacing w:line="360" w:lineRule="auto"/>
        <w:ind w:right="-506" w:rightChars="-241" w:firstLine="420"/>
        <w:rPr>
          <w:rFonts w:ascii="Times New Roman" w:hAnsi="Times New Roman" w:eastAsia="宋体" w:cs="Times New Roman"/>
        </w:rPr>
      </w:pPr>
      <w:r>
        <w:rPr>
          <w:rFonts w:hint="eastAsia" w:ascii="Times New Roman" w:hAnsi="Times New Roman" w:eastAsia="宋体" w:cs="Times New Roman"/>
        </w:rPr>
        <w:t>投标人没有按照招标文件要求提供全部资料，或者投标人没有对招标文件在各方面作出实质性响应是投标人的风险，并可能导致其投标被拒绝。</w:t>
      </w:r>
    </w:p>
    <w:p w14:paraId="6FEAB7E1">
      <w:pPr>
        <w:tabs>
          <w:tab w:val="left" w:pos="454"/>
          <w:tab w:val="left" w:pos="720"/>
          <w:tab w:val="left" w:pos="900"/>
        </w:tabs>
        <w:snapToGrid w:val="0"/>
        <w:spacing w:line="360" w:lineRule="auto"/>
        <w:ind w:left="247" w:right="-87" w:hanging="247" w:hangingChars="117"/>
        <w:rPr>
          <w:rFonts w:ascii="Times New Roman" w:hAnsi="Times New Roman" w:eastAsia="宋体" w:cs="Times New Roman"/>
          <w:b/>
        </w:rPr>
      </w:pPr>
      <w:r>
        <w:rPr>
          <w:rFonts w:hint="eastAsia" w:ascii="Times New Roman" w:hAnsi="Times New Roman" w:eastAsia="宋体" w:cs="Times New Roman"/>
          <w:b/>
        </w:rPr>
        <w:t>（三）招标文件的澄清与修改</w:t>
      </w:r>
    </w:p>
    <w:p w14:paraId="2235A3BC">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投标人应认真阅读本招标文件，发现其中有误或有要求不合理的，投标人必须在投标截止前</w:t>
      </w:r>
      <w:r>
        <w:rPr>
          <w:rFonts w:ascii="Times New Roman" w:hAnsi="Times New Roman" w:eastAsia="宋体" w:cs="Times New Roman"/>
          <w:szCs w:val="21"/>
        </w:rPr>
        <w:t>15</w:t>
      </w:r>
      <w:r>
        <w:rPr>
          <w:rFonts w:hint="eastAsia" w:ascii="Times New Roman" w:hAnsi="Times New Roman" w:eastAsia="宋体" w:cs="Times New Roman"/>
          <w:szCs w:val="21"/>
        </w:rPr>
        <w:t>天内以书面形式要求招标采购单位澄清。招标采购单位对已发出的招标文件进行必要澄清、答复、修改或补充的，应当在招标文件要求提交投标文件截止时间</w:t>
      </w:r>
      <w:r>
        <w:rPr>
          <w:rFonts w:ascii="Times New Roman" w:hAnsi="Times New Roman" w:eastAsia="宋体" w:cs="Times New Roman"/>
          <w:szCs w:val="21"/>
        </w:rPr>
        <w:t>15</w:t>
      </w:r>
      <w:r>
        <w:rPr>
          <w:rFonts w:hint="eastAsia" w:ascii="Times New Roman" w:hAnsi="Times New Roman" w:eastAsia="宋体" w:cs="Times New Roman"/>
          <w:szCs w:val="21"/>
        </w:rPr>
        <w:t>天前，在财政部门指定的政府采购信息发布媒体上发布更正公告，并通知所有已报名的潜在投标人。</w:t>
      </w:r>
    </w:p>
    <w:p w14:paraId="57BFC98C">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招标文件的答复、澄清、修改、补充通知实质上改变采购需求相关内容，且自招标文件的答复、澄清、修改、补充通知发出之日起至投标截止时间止不足</w:t>
      </w:r>
      <w:r>
        <w:rPr>
          <w:rFonts w:ascii="Times New Roman" w:hAnsi="Times New Roman" w:eastAsia="宋体" w:cs="Times New Roman"/>
          <w:szCs w:val="21"/>
        </w:rPr>
        <w:t>15</w:t>
      </w:r>
      <w:r>
        <w:rPr>
          <w:rFonts w:hint="eastAsia" w:ascii="Times New Roman" w:hAnsi="Times New Roman" w:eastAsia="宋体" w:cs="Times New Roman"/>
          <w:szCs w:val="21"/>
        </w:rPr>
        <w:t>天的，招标采购单位可视情况推迟投标截止时间和开标时间，按规定在财政部门指定的政府采购信息发布媒体上发布变更公告，并将变更后的时间通知所有已报名的潜在投标人。</w:t>
      </w:r>
    </w:p>
    <w:p w14:paraId="2CE02019">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招标文件澄清、答复、修改、补充的内容为采购文件的组成部分。当招标文件与招标文件的答复、澄清、修改、补充通知就同一内容的表述不一致时，以最后发出的变更公告为准。</w:t>
      </w:r>
    </w:p>
    <w:p w14:paraId="0F47B2F2">
      <w:pPr>
        <w:snapToGrid w:val="0"/>
        <w:spacing w:before="120" w:line="360" w:lineRule="auto"/>
        <w:ind w:right="-506" w:rightChars="-241" w:firstLine="420" w:firstLineChars="200"/>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招标文件的澄清、答复、修改或补充都应该通过本代理机构以法定形式发布。</w:t>
      </w:r>
    </w:p>
    <w:p w14:paraId="54A50960">
      <w:pPr>
        <w:snapToGrid w:val="0"/>
        <w:spacing w:before="120" w:line="360" w:lineRule="auto"/>
        <w:ind w:right="-87" w:firstLine="2923" w:firstLineChars="1040"/>
        <w:outlineLvl w:val="1"/>
        <w:rPr>
          <w:rFonts w:ascii="Times New Roman" w:hAnsi="Times New Roman" w:eastAsia="宋体" w:cs="Times New Roman"/>
          <w:b/>
          <w:sz w:val="28"/>
        </w:rPr>
      </w:pPr>
      <w:r>
        <w:rPr>
          <w:rFonts w:hint="eastAsia" w:ascii="Times New Roman" w:hAnsi="Times New Roman" w:eastAsia="宋体" w:cs="Times New Roman"/>
          <w:b/>
          <w:sz w:val="28"/>
        </w:rPr>
        <w:t>三、投标文件的编制</w:t>
      </w:r>
    </w:p>
    <w:p w14:paraId="78ABDD66">
      <w:pPr>
        <w:spacing w:line="336" w:lineRule="auto"/>
        <w:ind w:firstLine="211" w:firstLineChars="100"/>
        <w:rPr>
          <w:rFonts w:ascii="Times New Roman" w:hAnsi="Times New Roman" w:eastAsia="宋体" w:cs="Times New Roman"/>
          <w:b/>
          <w:szCs w:val="21"/>
        </w:rPr>
      </w:pPr>
      <w:r>
        <w:rPr>
          <w:rFonts w:hint="eastAsia" w:ascii="Times New Roman" w:hAnsi="Times New Roman" w:eastAsia="宋体" w:cs="Times New Roman"/>
          <w:b/>
          <w:szCs w:val="21"/>
        </w:rPr>
        <w:t>（一）投标文件的签署</w:t>
      </w:r>
    </w:p>
    <w:p w14:paraId="709849B7">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电子投标文件部分：</w:t>
      </w:r>
    </w:p>
    <w:p w14:paraId="07984111">
      <w:pPr>
        <w:spacing w:line="336" w:lineRule="auto"/>
        <w:ind w:firstLine="420"/>
        <w:rPr>
          <w:rFonts w:ascii="Times New Roman" w:hAnsi="Times New Roman" w:eastAsia="宋体" w:cs="Times New Roman"/>
          <w:szCs w:val="21"/>
        </w:rPr>
      </w:pPr>
      <w:r>
        <w:rPr>
          <w:rFonts w:hint="eastAsia" w:ascii="Times New Roman" w:hAnsi="Times New Roman" w:eastAsia="宋体" w:cs="Times New Roman"/>
          <w:szCs w:val="21"/>
        </w:rPr>
        <w:t>投标人应根据</w:t>
      </w:r>
      <w:r>
        <w:rPr>
          <w:rFonts w:ascii="Times New Roman" w:hAnsi="Times New Roman" w:eastAsia="宋体" w:cs="Times New Roman"/>
          <w:szCs w:val="21"/>
        </w:rPr>
        <w:t>“</w:t>
      </w:r>
      <w:r>
        <w:rPr>
          <w:rFonts w:hint="eastAsia" w:ascii="Times New Roman" w:hAnsi="Times New Roman" w:eastAsia="宋体" w:cs="Times New Roman"/>
          <w:szCs w:val="21"/>
        </w:rPr>
        <w:t>政采云供应商项目采购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w:t>
      </w:r>
      <w:r>
        <w:rPr>
          <w:rFonts w:ascii="Times New Roman" w:hAnsi="Times New Roman" w:eastAsia="宋体" w:cs="Times New Roman"/>
          <w:szCs w:val="21"/>
        </w:rPr>
        <w:t>”</w:t>
      </w:r>
      <w:r>
        <w:rPr>
          <w:rFonts w:hint="eastAsia" w:ascii="Times New Roman" w:hAnsi="Times New Roman" w:eastAsia="宋体" w:cs="Times New Roman"/>
          <w:szCs w:val="21"/>
        </w:rPr>
        <w:t>及本招标文件规定的格式和顺序编制电子投标文件并进行关联定位。</w:t>
      </w:r>
    </w:p>
    <w:p w14:paraId="4BECACB1">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备份投标文件部分：</w:t>
      </w:r>
    </w:p>
    <w:p w14:paraId="4C494BBA">
      <w:pPr>
        <w:snapToGrid w:val="0"/>
        <w:spacing w:before="120" w:beforeLines="50" w:after="120" w:afterLines="50" w:line="336" w:lineRule="auto"/>
        <w:ind w:right="-506" w:rightChars="-241" w:firstLine="420" w:firstLineChars="200"/>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39A2FBE5">
      <w:pPr>
        <w:tabs>
          <w:tab w:val="left" w:pos="0"/>
        </w:tabs>
        <w:spacing w:line="360" w:lineRule="auto"/>
        <w:ind w:firstLine="211" w:firstLineChars="100"/>
        <w:rPr>
          <w:rFonts w:ascii="Times New Roman" w:hAnsi="Times New Roman" w:eastAsia="宋体" w:cs="Times New Roman"/>
          <w:b/>
          <w:szCs w:val="21"/>
        </w:rPr>
      </w:pPr>
      <w:r>
        <w:rPr>
          <w:rFonts w:hint="eastAsia" w:ascii="Times New Roman" w:hAnsi="Times New Roman" w:eastAsia="宋体" w:cs="Times New Roman"/>
          <w:b/>
          <w:szCs w:val="21"/>
        </w:rPr>
        <w:t>（二）投标文件的组成</w:t>
      </w:r>
    </w:p>
    <w:p w14:paraId="60A1F3E9">
      <w:pPr>
        <w:spacing w:before="120" w:beforeLines="50" w:line="360" w:lineRule="auto"/>
        <w:ind w:firstLine="413" w:firstLineChars="196"/>
        <w:rPr>
          <w:rFonts w:ascii="宋体" w:hAnsi="Courier New" w:eastAsia="宋体" w:cs="Times New Roman"/>
          <w:szCs w:val="21"/>
        </w:rPr>
      </w:pPr>
      <w:r>
        <w:rPr>
          <w:rFonts w:hint="eastAsia" w:ascii="宋体" w:hAnsi="Courier New" w:eastAsia="宋体" w:cs="Times New Roman"/>
          <w:b/>
          <w:bCs/>
          <w:szCs w:val="21"/>
        </w:rPr>
        <w:t>投标文件由资格响应文件、商务及技术响应文件、报价文件三部份组成。</w:t>
      </w:r>
      <w:r>
        <w:rPr>
          <w:rFonts w:hint="eastAsia" w:ascii="宋体" w:hAnsi="Courier New" w:eastAsia="宋体" w:cs="Times New Roman"/>
          <w:szCs w:val="21"/>
        </w:rPr>
        <w:t>电子投标文件中所须加盖公章部分均采用CA签章。（以下投标文件的部分格式详见本招标文件第六章，如本招标文件没有提供相应的格式，投标人可自行制表填写）</w:t>
      </w:r>
    </w:p>
    <w:p w14:paraId="52D6AAAA">
      <w:pPr>
        <w:spacing w:before="120" w:beforeLines="50" w:line="360" w:lineRule="auto"/>
        <w:ind w:left="417"/>
        <w:rPr>
          <w:rFonts w:ascii="Times New Roman" w:hAnsi="Times New Roman" w:eastAsia="宋体" w:cs="Times New Roman"/>
          <w:b/>
          <w:szCs w:val="21"/>
        </w:rPr>
      </w:pPr>
      <w:r>
        <w:rPr>
          <w:rFonts w:hint="eastAsia" w:ascii="Times New Roman" w:hAnsi="Times New Roman" w:eastAsia="宋体" w:cs="Times New Roman"/>
          <w:b/>
          <w:szCs w:val="21"/>
        </w:rPr>
        <w:t>资格响应部份：</w:t>
      </w:r>
    </w:p>
    <w:p w14:paraId="6A8D5A4A">
      <w:pPr>
        <w:spacing w:line="360" w:lineRule="auto"/>
        <w:ind w:left="417"/>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基本资格条件：符合《中华人民共和国政府采购法》第二十二条的规定；</w:t>
      </w:r>
    </w:p>
    <w:p w14:paraId="11E1259E">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（以下</w:t>
      </w:r>
      <w:r>
        <w:rPr>
          <w:rFonts w:ascii="Times New Roman" w:hAnsi="Times New Roman" w:eastAsia="宋体" w:cs="Times New Roman"/>
        </w:rPr>
        <w:t>A~E</w:t>
      </w:r>
      <w:r>
        <w:rPr>
          <w:rFonts w:hint="eastAsia" w:ascii="Times New Roman" w:hAnsi="Times New Roman" w:eastAsia="宋体" w:cs="Times New Roman"/>
        </w:rPr>
        <w:t>项是第二十二条要求及对应证明材料的具体内容，各投标人须在投标文件中出具对应证明材料）</w:t>
      </w:r>
    </w:p>
    <w:p w14:paraId="05481766">
      <w:pPr>
        <w:spacing w:line="360" w:lineRule="auto"/>
        <w:ind w:firstLine="482" w:firstLineChars="200"/>
        <w:rPr>
          <w:rFonts w:ascii="Times New Roman" w:hAnsi="Times New Roman" w:eastAsia="宋体" w:cs="Times New Roman"/>
          <w:b/>
          <w:bCs/>
        </w:rPr>
      </w:pPr>
      <w:r>
        <w:rPr>
          <w:rFonts w:ascii="Times New Roman" w:hAnsi="Times New Roman" w:eastAsia="宋体" w:cs="Times New Roman"/>
          <w:b/>
          <w:bCs/>
          <w:sz w:val="24"/>
        </w:rPr>
        <w:t>A.</w:t>
      </w:r>
      <w:r>
        <w:rPr>
          <w:rFonts w:hint="eastAsia" w:ascii="Times New Roman" w:hAnsi="Times New Roman" w:eastAsia="宋体" w:cs="Times New Roman"/>
          <w:b/>
          <w:bCs/>
        </w:rPr>
        <w:t>具有独立承担民事责任的能力：</w:t>
      </w:r>
    </w:p>
    <w:p w14:paraId="1361F49A">
      <w:pPr>
        <w:spacing w:line="360" w:lineRule="auto"/>
        <w:ind w:firstLine="420" w:firstLineChars="200"/>
        <w:rPr>
          <w:rFonts w:ascii="Times New Roman" w:hAnsi="Times New Roman" w:eastAsia="宋体" w:cs="Times New Roman"/>
          <w:b/>
          <w:bCs/>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（五选一）：</w:t>
      </w:r>
    </w:p>
    <w:p w14:paraId="71E8055C">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①如投标人是企业（包括合伙企业），提供在工商部门注册的有效</w:t>
      </w:r>
      <w:r>
        <w:rPr>
          <w:rFonts w:ascii="Times New Roman" w:hAnsi="Times New Roman" w:eastAsia="宋体" w:cs="Times New Roman"/>
        </w:rPr>
        <w:t>“</w:t>
      </w:r>
      <w:r>
        <w:rPr>
          <w:rFonts w:hint="eastAsia" w:ascii="Times New Roman" w:hAnsi="Times New Roman" w:eastAsia="宋体" w:cs="Times New Roman"/>
        </w:rPr>
        <w:t>企业法人营业执照</w:t>
      </w:r>
      <w:r>
        <w:rPr>
          <w:rFonts w:ascii="Times New Roman" w:hAnsi="Times New Roman" w:eastAsia="宋体" w:cs="Times New Roman"/>
        </w:rPr>
        <w:t>”</w:t>
      </w:r>
      <w:r>
        <w:rPr>
          <w:rFonts w:hint="eastAsia" w:ascii="Times New Roman" w:hAnsi="Times New Roman" w:eastAsia="宋体" w:cs="Times New Roman"/>
        </w:rPr>
        <w:t>或</w:t>
      </w:r>
      <w:r>
        <w:rPr>
          <w:rFonts w:ascii="Times New Roman" w:hAnsi="Times New Roman" w:eastAsia="宋体" w:cs="Times New Roman"/>
        </w:rPr>
        <w:t>“</w:t>
      </w:r>
      <w:r>
        <w:rPr>
          <w:rFonts w:hint="eastAsia" w:ascii="Times New Roman" w:hAnsi="Times New Roman" w:eastAsia="宋体" w:cs="Times New Roman"/>
        </w:rPr>
        <w:t>营业执照</w:t>
      </w:r>
      <w:r>
        <w:rPr>
          <w:rFonts w:ascii="Times New Roman" w:hAnsi="Times New Roman" w:eastAsia="宋体" w:cs="Times New Roman"/>
        </w:rPr>
        <w:t>”</w:t>
      </w:r>
      <w:r>
        <w:rPr>
          <w:rFonts w:hint="eastAsia" w:ascii="Times New Roman" w:hAnsi="Times New Roman" w:eastAsia="宋体" w:cs="Times New Roman"/>
        </w:rPr>
        <w:t>；</w:t>
      </w:r>
    </w:p>
    <w:p w14:paraId="03E1E216">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②如投标人是事业单位，提供有效的</w:t>
      </w:r>
      <w:r>
        <w:rPr>
          <w:rFonts w:ascii="Times New Roman" w:hAnsi="Times New Roman" w:eastAsia="宋体" w:cs="Times New Roman"/>
        </w:rPr>
        <w:t>“</w:t>
      </w:r>
      <w:r>
        <w:rPr>
          <w:rFonts w:hint="eastAsia" w:ascii="Times New Roman" w:hAnsi="Times New Roman" w:eastAsia="宋体" w:cs="Times New Roman"/>
        </w:rPr>
        <w:t>事业单位法人证书</w:t>
      </w:r>
      <w:r>
        <w:rPr>
          <w:rFonts w:ascii="Times New Roman" w:hAnsi="Times New Roman" w:eastAsia="宋体" w:cs="Times New Roman"/>
        </w:rPr>
        <w:t>”</w:t>
      </w:r>
      <w:r>
        <w:rPr>
          <w:rFonts w:hint="eastAsia" w:ascii="Times New Roman" w:hAnsi="Times New Roman" w:eastAsia="宋体" w:cs="Times New Roman"/>
        </w:rPr>
        <w:t>；</w:t>
      </w:r>
    </w:p>
    <w:p w14:paraId="18D8585D">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③如投标人是非企业专业服务机构的，提供执业许可证等证明文件；</w:t>
      </w:r>
    </w:p>
    <w:p w14:paraId="3EB3AFC7">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④如投标人是个体工商户，提供有效的</w:t>
      </w:r>
      <w:r>
        <w:rPr>
          <w:rFonts w:ascii="Times New Roman" w:hAnsi="Times New Roman" w:eastAsia="宋体" w:cs="Times New Roman"/>
        </w:rPr>
        <w:t>“</w:t>
      </w:r>
      <w:r>
        <w:rPr>
          <w:rFonts w:hint="eastAsia" w:ascii="Times New Roman" w:hAnsi="Times New Roman" w:eastAsia="宋体" w:cs="Times New Roman"/>
        </w:rPr>
        <w:t>个体工商户营业执照</w:t>
      </w:r>
      <w:r>
        <w:rPr>
          <w:rFonts w:ascii="Times New Roman" w:hAnsi="Times New Roman" w:eastAsia="宋体" w:cs="Times New Roman"/>
        </w:rPr>
        <w:t>”</w:t>
      </w:r>
      <w:r>
        <w:rPr>
          <w:rFonts w:hint="eastAsia" w:ascii="Times New Roman" w:hAnsi="Times New Roman" w:eastAsia="宋体" w:cs="Times New Roman"/>
        </w:rPr>
        <w:t>；</w:t>
      </w:r>
    </w:p>
    <w:p w14:paraId="2B50FA9D">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⑤如投标人是自然人，提供有效的自然人身份证明（居民身份证正反面或公安机关出具的临时居民身份证正反面或港澳台胞证或证照）。</w:t>
      </w:r>
    </w:p>
    <w:p w14:paraId="057CB0CD">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szCs w:val="21"/>
        </w:rPr>
        <w:t>B.</w:t>
      </w:r>
      <w:r>
        <w:rPr>
          <w:rFonts w:hint="eastAsia" w:ascii="Times New Roman" w:hAnsi="Times New Roman" w:eastAsia="宋体" w:cs="Times New Roman"/>
          <w:b/>
          <w:bCs/>
        </w:rPr>
        <w:t>具有良好的商业信誉和健全的财务会计制度：</w:t>
      </w:r>
    </w:p>
    <w:p w14:paraId="433C2D9F">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①良好的商业信誉：</w:t>
      </w:r>
    </w:p>
    <w:p w14:paraId="4CA98B7A">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至本项目投标截止时间止未被</w:t>
      </w:r>
      <w:r>
        <w:rPr>
          <w:rFonts w:ascii="Times New Roman" w:hAnsi="Times New Roman" w:eastAsia="宋体" w:cs="Times New Roman"/>
        </w:rPr>
        <w:t>“</w:t>
      </w:r>
      <w:r>
        <w:rPr>
          <w:rFonts w:hint="eastAsia" w:ascii="Times New Roman" w:hAnsi="Times New Roman" w:eastAsia="宋体" w:cs="Times New Roman"/>
        </w:rPr>
        <w:t>信用中国</w:t>
      </w:r>
      <w:r>
        <w:rPr>
          <w:rFonts w:ascii="Times New Roman" w:hAnsi="Times New Roman" w:eastAsia="宋体" w:cs="Times New Roman"/>
        </w:rPr>
        <w:t>”</w:t>
      </w:r>
      <w:r>
        <w:rPr>
          <w:rFonts w:hint="eastAsia" w:ascii="Times New Roman" w:hAnsi="Times New Roman" w:eastAsia="宋体" w:cs="Times New Roman"/>
        </w:rPr>
        <w:t>（</w:t>
      </w:r>
      <w:r>
        <w:rPr>
          <w:rFonts w:ascii="Times New Roman" w:hAnsi="Times New Roman" w:eastAsia="宋体" w:cs="Times New Roman"/>
        </w:rPr>
        <w:t>www.creditchina.gov.cn</w:t>
      </w:r>
      <w:r>
        <w:rPr>
          <w:rFonts w:hint="eastAsia" w:ascii="Times New Roman" w:hAnsi="Times New Roman" w:eastAsia="宋体" w:cs="Times New Roman"/>
        </w:rPr>
        <w:t>）、中国政府采购网（</w:t>
      </w:r>
      <w:r>
        <w:rPr>
          <w:rFonts w:ascii="Times New Roman" w:hAnsi="Times New Roman" w:eastAsia="宋体" w:cs="Times New Roman"/>
        </w:rPr>
        <w:t>www.ccgp.gov.cn</w:t>
      </w:r>
      <w:r>
        <w:rPr>
          <w:rFonts w:hint="eastAsia" w:ascii="Times New Roman" w:hAnsi="Times New Roman" w:eastAsia="宋体" w:cs="Times New Roman"/>
        </w:rPr>
        <w:t>）列入失信被执行人、重大税收违法案件当事人名单、政府采购严重违法失信行为记录名单网页查询记录截图。</w:t>
      </w:r>
    </w:p>
    <w:p w14:paraId="191E29D5">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rPr>
        <w:t>查询截图，（截图查询网站时间须在开标截止前二个星期内）</w:t>
      </w:r>
    </w:p>
    <w:p w14:paraId="38C4D688">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对</w:t>
      </w:r>
      <w:r>
        <w:rPr>
          <w:rFonts w:hint="eastAsia" w:ascii="Times New Roman" w:hAnsi="Times New Roman" w:eastAsia="宋体" w:cs="Times New Roman"/>
        </w:rPr>
        <w:t>列入失信被执行人、重大税收违法案件当事人名单、政府采购严重违法失信行为记录名单的投标人，其投标将作无效标处理。</w:t>
      </w:r>
    </w:p>
    <w:p w14:paraId="17BCDAC0">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健全的财务会计制度：</w:t>
      </w:r>
    </w:p>
    <w:p w14:paraId="12FCC000">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（三选一）</w:t>
      </w:r>
      <w:r>
        <w:rPr>
          <w:rFonts w:hint="eastAsia" w:ascii="Times New Roman" w:hAnsi="Times New Roman" w:eastAsia="宋体" w:cs="Times New Roman"/>
        </w:rPr>
        <w:t>：</w:t>
      </w:r>
    </w:p>
    <w:p w14:paraId="0C51BD9D">
      <w:pPr>
        <w:tabs>
          <w:tab w:val="left" w:pos="735"/>
        </w:tabs>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（一）投标人是法人的，应提供最近一个年度经审计的财务报告，包括资产负债表、利润表、现金流量表</w:t>
      </w:r>
      <w:bookmarkStart w:id="7" w:name="_Hlk172274234"/>
      <w:r>
        <w:rPr>
          <w:rFonts w:hint="eastAsia" w:ascii="Times New Roman" w:hAnsi="Times New Roman" w:eastAsia="宋体" w:cs="Times New Roman"/>
        </w:rPr>
        <w:t>（执行《小企业会计准则》的提供资产负债表和利润表两张基本报表，执行《政府会计准则》的提供资产负债表、收入费用表和现金流量表）</w:t>
      </w:r>
      <w:bookmarkEnd w:id="7"/>
      <w:r>
        <w:rPr>
          <w:rFonts w:hint="eastAsia" w:ascii="Times New Roman" w:hAnsi="Times New Roman" w:eastAsia="宋体" w:cs="Times New Roman"/>
        </w:rPr>
        <w:t>，未经审计的，提供资产负债表、利润表或损益表。</w:t>
      </w:r>
    </w:p>
    <w:p w14:paraId="59E252AF">
      <w:pPr>
        <w:numPr>
          <w:ilvl w:val="0"/>
          <w:numId w:val="9"/>
        </w:num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其他组织和自然人如没有经审计的财务报告的，可以提供资产负债表、利润表、现金</w:t>
      </w:r>
    </w:p>
    <w:p w14:paraId="45B92F06">
      <w:p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流量表。</w:t>
      </w:r>
    </w:p>
    <w:p w14:paraId="0084E1FF">
      <w:pPr>
        <w:numPr>
          <w:ilvl w:val="0"/>
          <w:numId w:val="9"/>
        </w:num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新成立不足一年的公司须出具情况说明。</w:t>
      </w:r>
    </w:p>
    <w:p w14:paraId="1E6394C1">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C.</w:t>
      </w:r>
      <w:r>
        <w:rPr>
          <w:rFonts w:hint="eastAsia" w:ascii="Times New Roman" w:hAnsi="Times New Roman" w:eastAsia="宋体" w:cs="Times New Roman"/>
          <w:b/>
          <w:bCs/>
          <w:szCs w:val="21"/>
        </w:rPr>
        <w:t>具有履行合同所必需的设备和专业技术能力：</w:t>
      </w:r>
    </w:p>
    <w:p w14:paraId="010352F3">
      <w:pPr>
        <w:spacing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投标人须在投标文件中出具具有履行合同所必需的设备和专业技术能力的《投标函》。</w:t>
      </w:r>
    </w:p>
    <w:p w14:paraId="21259B01">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D.</w:t>
      </w:r>
      <w:r>
        <w:rPr>
          <w:rFonts w:hint="eastAsia" w:ascii="Times New Roman" w:hAnsi="Times New Roman" w:eastAsia="宋体" w:cs="Times New Roman"/>
          <w:b/>
          <w:bCs/>
          <w:szCs w:val="21"/>
        </w:rPr>
        <w:t>有依法缴纳税收和社会保障资金的良好记录：（如有）</w:t>
      </w:r>
    </w:p>
    <w:p w14:paraId="04A676C0">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投标人须在投标文件中同时出具满足以下要求的证明材料复印件：</w:t>
      </w:r>
    </w:p>
    <w:p w14:paraId="78D82223">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①投标人须提供由税务部门出具的最近一季度缴纳增值税和企业所得税的纳税证明。</w:t>
      </w:r>
    </w:p>
    <w:p w14:paraId="79743A46">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投标人须提供最近三个月内缴纳社会保险的凭据（缴税付款凭证或社会保险缴纳证明）</w:t>
      </w:r>
    </w:p>
    <w:p w14:paraId="26DAFC85">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依法免税或不需要缴纳社会保障资金的投标人，应提供相应文件证明其依法免税或不需要缴纳社会保障资金。</w:t>
      </w:r>
    </w:p>
    <w:p w14:paraId="5156FD35">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rPr>
        <w:t>E.</w:t>
      </w:r>
      <w:r>
        <w:rPr>
          <w:rFonts w:hint="eastAsia" w:ascii="Times New Roman" w:hAnsi="Times New Roman" w:eastAsia="宋体" w:cs="Times New Roman"/>
          <w:b/>
          <w:bCs/>
        </w:rPr>
        <w:t>参加政府采购活动前三年内，在经营活动中没有重大违法记录：</w:t>
      </w:r>
    </w:p>
    <w:p w14:paraId="20DE989F">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投标人须在投标文件中出具《声明函》、廉政承诺书。（格式见附件）</w:t>
      </w:r>
    </w:p>
    <w:p w14:paraId="724A4360">
      <w:pPr>
        <w:snapToGrid w:val="0"/>
        <w:spacing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注：证明材料均需加盖签章。</w:t>
      </w:r>
    </w:p>
    <w:p w14:paraId="696D8C9A">
      <w:pPr>
        <w:snapToGrid w:val="0"/>
        <w:spacing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中小企业声明函；</w:t>
      </w:r>
    </w:p>
    <w:p w14:paraId="5F44558F">
      <w:pPr>
        <w:snapToGrid w:val="0"/>
        <w:spacing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监狱企业声明函（如是）；</w:t>
      </w:r>
    </w:p>
    <w:p w14:paraId="20831EEE">
      <w:pPr>
        <w:snapToGrid w:val="0"/>
        <w:spacing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残疾人福利性单位声明函（如是）；</w:t>
      </w:r>
    </w:p>
    <w:p w14:paraId="7B2189AB">
      <w:pPr>
        <w:snapToGrid w:val="0"/>
        <w:spacing w:line="336"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2.商务及技术部分：</w:t>
      </w:r>
    </w:p>
    <w:p w14:paraId="3023B947">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2.1投标人基本情况表（如有）；</w:t>
      </w:r>
    </w:p>
    <w:p w14:paraId="1D49CD15">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2.2成功案例及业绩；</w:t>
      </w:r>
    </w:p>
    <w:p w14:paraId="599D770B">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2.3 项目负责人简历表（须附相关证明材料）；项目实施人员一览表（须附职称证书复印件）；</w:t>
      </w:r>
    </w:p>
    <w:p w14:paraId="07320F48">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2.4商务响应表；</w:t>
      </w:r>
    </w:p>
    <w:p w14:paraId="0B8F2DCA">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2.5 对本项目总体要求的理解；（包括技术线路、需求分析、技术规范及标准、质量检查制度等，格式自拟）</w:t>
      </w:r>
    </w:p>
    <w:p w14:paraId="69F4B591">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2.6 项目总体架构及技术解决方案</w:t>
      </w:r>
    </w:p>
    <w:p w14:paraId="31FF81E9">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 xml:space="preserve">2.7 保证项目质量的技术力量及技术措施； </w:t>
      </w:r>
    </w:p>
    <w:p w14:paraId="5DB2877C">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2.8 保证项目的组织方案及人力资源安排；</w:t>
      </w:r>
    </w:p>
    <w:p w14:paraId="039321C2">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2.9 工作计划表和进度表；</w:t>
      </w:r>
    </w:p>
    <w:p w14:paraId="44AFA446">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2.10 数据保密措施；</w:t>
      </w:r>
    </w:p>
    <w:p w14:paraId="2DBEB029">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2.11 服务承诺和保障措施；</w:t>
      </w:r>
    </w:p>
    <w:p w14:paraId="15DB3E5F">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2.12 技术响应表</w:t>
      </w:r>
    </w:p>
    <w:p w14:paraId="410EB92C">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2.13 投标人对本项目的合理化建议和改进措施；</w:t>
      </w:r>
    </w:p>
    <w:p w14:paraId="7A04D77F">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2.14 评分规则中涉及的所需提交的材料（如有），投标人需要说明的其他文件和说明（如有）。</w:t>
      </w:r>
    </w:p>
    <w:p w14:paraId="3F962515">
      <w:pPr>
        <w:snapToGrid w:val="0"/>
        <w:spacing w:line="360" w:lineRule="auto"/>
        <w:ind w:firstLine="413" w:firstLineChars="196"/>
        <w:jc w:val="left"/>
        <w:rPr>
          <w:rFonts w:hint="eastAsia" w:ascii="宋体" w:hAnsi="宋体" w:eastAsia="宋体" w:cs="Times New Roman"/>
          <w:b/>
          <w:szCs w:val="21"/>
        </w:rPr>
      </w:pPr>
      <w:r>
        <w:rPr>
          <w:rFonts w:hint="eastAsia" w:ascii="宋体" w:hAnsi="宋体" w:eastAsia="宋体" w:cs="Times New Roman"/>
          <w:b/>
          <w:szCs w:val="21"/>
        </w:rPr>
        <w:t>3.报价部分：</w:t>
      </w:r>
    </w:p>
    <w:p w14:paraId="70A7FE24">
      <w:pPr>
        <w:snapToGrid w:val="0"/>
        <w:spacing w:line="336"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3.1投标报价一览表；</w:t>
      </w:r>
    </w:p>
    <w:p w14:paraId="4CAC341C">
      <w:pPr>
        <w:tabs>
          <w:tab w:val="left" w:pos="3870"/>
          <w:tab w:val="left" w:pos="4085"/>
        </w:tabs>
        <w:snapToGrid w:val="0"/>
        <w:spacing w:line="336"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3.2报价明细表；</w:t>
      </w:r>
    </w:p>
    <w:p w14:paraId="628CCA42">
      <w:pPr>
        <w:snapToGrid w:val="0"/>
        <w:spacing w:line="336"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3.3投标人针对报价需要说明的其他文件和说明。</w:t>
      </w:r>
    </w:p>
    <w:p w14:paraId="2C972D2C">
      <w:pPr>
        <w:snapToGrid w:val="0"/>
        <w:spacing w:line="360" w:lineRule="auto"/>
        <w:ind w:right="55"/>
        <w:jc w:val="left"/>
        <w:outlineLvl w:val="0"/>
        <w:rPr>
          <w:rFonts w:ascii="Times New Roman" w:hAnsi="Times New Roman" w:eastAsia="宋体" w:cs="Times New Roman"/>
          <w:b/>
          <w:sz w:val="24"/>
        </w:rPr>
      </w:pPr>
      <w:r>
        <w:rPr>
          <w:rFonts w:hint="eastAsia" w:ascii="Times New Roman" w:hAnsi="Times New Roman" w:eastAsia="宋体" w:cs="Times New Roman"/>
          <w:b/>
          <w:szCs w:val="21"/>
        </w:rPr>
        <w:t>（三）投标文件的语言及计量</w:t>
      </w:r>
    </w:p>
    <w:p w14:paraId="6E999ADD">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投标文件以及投标人与采购人就有关投标事宜的所有来往函电，均应以中文汉语书写。除签名、盖章、专用名称等特殊情形外，以中文汉语以外的文字表述的投标文件视同未提供。</w:t>
      </w:r>
    </w:p>
    <w:p w14:paraId="4640B374">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投标计量单位，采购文件已有明确规定的，使用采购文件规定的计量单位；采购文件没有规定的，应采用中华人民共和国法定计量单位（货币单位：人民币元），否则视同未响应。</w:t>
      </w:r>
    </w:p>
    <w:p w14:paraId="3036DEB1">
      <w:pPr>
        <w:tabs>
          <w:tab w:val="left" w:pos="0"/>
        </w:tabs>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（四）响应报价</w:t>
      </w:r>
    </w:p>
    <w:p w14:paraId="7A5DC82D">
      <w:pPr>
        <w:snapToGrid w:val="0"/>
        <w:spacing w:line="360" w:lineRule="auto"/>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投标报价应以人民币报价，投标人报价应是包括为完成本项目服务、设备供应可能发生的全部费用及中标人的利润和应交纳的税金等一切费用。</w:t>
      </w:r>
    </w:p>
    <w:p w14:paraId="31B83F8B">
      <w:pPr>
        <w:spacing w:line="360" w:lineRule="auto"/>
        <w:ind w:firstLine="420"/>
        <w:rPr>
          <w:rFonts w:ascii="Times New Roman" w:hAnsi="Times New Roman" w:eastAsia="宋体" w:cs="Times New Roman"/>
        </w:rPr>
      </w:pPr>
      <w:r>
        <w:rPr>
          <w:rFonts w:ascii="Times New Roman" w:hAnsi="Times New Roman" w:eastAsia="宋体" w:cs="Times New Roman"/>
          <w:b/>
          <w:bCs/>
          <w:szCs w:val="21"/>
        </w:rPr>
        <w:t>2.</w:t>
      </w:r>
      <w:r>
        <w:rPr>
          <w:rFonts w:hint="eastAsia" w:ascii="Times New Roman" w:hAnsi="Times New Roman" w:eastAsia="宋体" w:cs="Times New Roman"/>
          <w:b/>
          <w:bCs/>
          <w:szCs w:val="21"/>
        </w:rPr>
        <w:t>投标文件针对同一内容只允许有一个报价，有选择的或有条件的报价将不予接受。</w:t>
      </w:r>
    </w:p>
    <w:p w14:paraId="6093E24E">
      <w:pPr>
        <w:snapToGrid w:val="0"/>
        <w:spacing w:line="360" w:lineRule="auto"/>
        <w:jc w:val="left"/>
        <w:outlineLvl w:val="0"/>
        <w:rPr>
          <w:rFonts w:ascii="Times New Roman" w:hAnsi="Times New Roman" w:eastAsia="宋体" w:cs="Times New Roman"/>
          <w:b/>
          <w:szCs w:val="21"/>
        </w:rPr>
      </w:pPr>
      <w:r>
        <w:rPr>
          <w:rFonts w:hint="eastAsia" w:ascii="Times New Roman" w:hAnsi="Times New Roman" w:eastAsia="宋体" w:cs="Times New Roman"/>
          <w:b/>
          <w:szCs w:val="21"/>
        </w:rPr>
        <w:t>（五）投标文件的有效期</w:t>
      </w:r>
    </w:p>
    <w:p w14:paraId="5338F4F1">
      <w:pPr>
        <w:tabs>
          <w:tab w:val="left" w:pos="360"/>
          <w:tab w:val="left" w:pos="454"/>
          <w:tab w:val="left" w:pos="720"/>
          <w:tab w:val="left" w:pos="900"/>
        </w:tabs>
        <w:snapToGrid w:val="0"/>
        <w:spacing w:line="360" w:lineRule="auto"/>
        <w:ind w:right="-506" w:rightChars="-241"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自投标截止日起</w:t>
      </w:r>
      <w:r>
        <w:rPr>
          <w:rFonts w:ascii="Times New Roman" w:hAnsi="Times New Roman" w:eastAsia="宋体" w:cs="Times New Roman"/>
          <w:b/>
          <w:u w:val="single"/>
        </w:rPr>
        <w:t>90</w:t>
      </w:r>
      <w:r>
        <w:rPr>
          <w:rFonts w:hint="eastAsia" w:ascii="Times New Roman" w:hAnsi="Times New Roman" w:eastAsia="宋体" w:cs="Times New Roman"/>
          <w:b/>
        </w:rPr>
        <w:t>天</w:t>
      </w:r>
      <w:r>
        <w:rPr>
          <w:rFonts w:hint="eastAsia" w:ascii="Times New Roman" w:hAnsi="Times New Roman" w:eastAsia="宋体" w:cs="Times New Roman"/>
        </w:rPr>
        <w:t>投标文件应保持有效。有效期不足的投标文件将被拒绝。</w:t>
      </w:r>
    </w:p>
    <w:p w14:paraId="162CC6BE">
      <w:pPr>
        <w:snapToGrid w:val="0"/>
        <w:spacing w:line="360" w:lineRule="auto"/>
        <w:ind w:right="-86" w:rightChars="-41" w:firstLine="420" w:firstLineChars="200"/>
        <w:jc w:val="left"/>
        <w:outlineLvl w:val="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在特殊情况下，采购人可与投标人协商延长投标书的有效期，这种要求和答复均以书面形式进行。</w:t>
      </w:r>
    </w:p>
    <w:p w14:paraId="0FE7EBB4">
      <w:pPr>
        <w:snapToGrid w:val="0"/>
        <w:spacing w:line="360" w:lineRule="auto"/>
        <w:ind w:right="55" w:firstLine="420" w:firstLineChars="200"/>
        <w:jc w:val="left"/>
        <w:outlineLvl w:val="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中标人的投标文件自开标之日起至合同履行完毕止均应保持有效。</w:t>
      </w:r>
    </w:p>
    <w:p w14:paraId="785B4CC7">
      <w:pPr>
        <w:snapToGrid w:val="0"/>
        <w:spacing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（六）投标文件的包装、递交、修改和撤回</w:t>
      </w:r>
    </w:p>
    <w:p w14:paraId="69FADA44">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6259C98C">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投标人应当在投标截止时间前将以介质存储的数据电文形式的备份投标文件</w:t>
      </w:r>
      <w:r>
        <w:rPr>
          <w:rFonts w:hint="eastAsia" w:ascii="Times New Roman" w:hAnsi="Times New Roman" w:eastAsia="宋体" w:cs="Times New Roman"/>
          <w:szCs w:val="21"/>
        </w:rPr>
        <w:t>寄到或送达采购代理公司。地址：舟山市定海区昌国路</w:t>
      </w:r>
      <w:r>
        <w:rPr>
          <w:rFonts w:ascii="Times New Roman" w:hAnsi="Times New Roman" w:eastAsia="宋体" w:cs="Times New Roman"/>
          <w:szCs w:val="21"/>
        </w:rPr>
        <w:t>232</w:t>
      </w:r>
      <w:r>
        <w:rPr>
          <w:rFonts w:hint="eastAsia" w:ascii="Times New Roman" w:hAnsi="Times New Roman" w:eastAsia="宋体" w:cs="Times New Roman"/>
          <w:szCs w:val="21"/>
        </w:rPr>
        <w:t>号中楼</w:t>
      </w:r>
      <w:r>
        <w:rPr>
          <w:rFonts w:ascii="Times New Roman" w:hAnsi="Times New Roman" w:eastAsia="宋体" w:cs="Times New Roman"/>
          <w:szCs w:val="21"/>
        </w:rPr>
        <w:t>202</w:t>
      </w:r>
      <w:r>
        <w:rPr>
          <w:rFonts w:hint="eastAsia" w:ascii="Times New Roman" w:hAnsi="Times New Roman" w:eastAsia="宋体" w:cs="Times New Roman"/>
          <w:szCs w:val="21"/>
        </w:rPr>
        <w:t>深圳市国信招标有限公司舟山分公司。也可现场递交。</w:t>
      </w:r>
      <w:r>
        <w:rPr>
          <w:rFonts w:hint="eastAsia" w:ascii="Times New Roman" w:hAnsi="Times New Roman" w:eastAsia="宋体" w:cs="Times New Roman"/>
        </w:rPr>
        <w:t>逾期送达或未密封将被拒收。</w:t>
      </w:r>
    </w:p>
    <w:p w14:paraId="055C62F9">
      <w:pPr>
        <w:snapToGrid w:val="0"/>
        <w:spacing w:line="360" w:lineRule="auto"/>
        <w:ind w:right="-86" w:rightChars="-41" w:firstLine="422" w:firstLineChars="200"/>
        <w:jc w:val="left"/>
        <w:rPr>
          <w:rFonts w:ascii="Times New Roman" w:hAnsi="Times New Roman" w:eastAsia="宋体" w:cs="Times New Roman"/>
        </w:rPr>
      </w:pPr>
      <w:r>
        <w:rPr>
          <w:rFonts w:hint="eastAsia" w:ascii="Times New Roman" w:hAnsi="Times New Roman" w:eastAsia="宋体" w:cs="Times New Roman"/>
          <w:b/>
          <w:szCs w:val="21"/>
        </w:rPr>
        <w:t>投标人可以不提供备份投标文件，造成项目开评标活动无法进行下去的，投标无效，相关风险由投标人自行承担</w:t>
      </w:r>
    </w:p>
    <w:p w14:paraId="160AD3CD">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投标人递交以介质存储的数据电文形式的备份投标文件时，如出现下列情况之一的，将被拒收：</w:t>
      </w:r>
    </w:p>
    <w:p w14:paraId="5424C66E">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1</w:t>
      </w:r>
      <w:r>
        <w:rPr>
          <w:rFonts w:hint="eastAsia" w:ascii="Times New Roman" w:hAnsi="Times New Roman" w:eastAsia="宋体" w:cs="Times New Roman"/>
        </w:rPr>
        <w:t>）未按规定密封或标记的投标文件；</w:t>
      </w:r>
    </w:p>
    <w:p w14:paraId="0337FE22">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）由于包装不妥，在送交途中严重破损或失散的；</w:t>
      </w:r>
    </w:p>
    <w:p w14:paraId="00012E90">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3</w:t>
      </w:r>
      <w:r>
        <w:rPr>
          <w:rFonts w:hint="eastAsia" w:ascii="Times New Roman" w:hAnsi="Times New Roman" w:eastAsia="宋体" w:cs="Times New Roman"/>
        </w:rPr>
        <w:t>）未成功办理投标人报名手续的；</w:t>
      </w:r>
    </w:p>
    <w:p w14:paraId="39EA3D0E">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4</w:t>
      </w:r>
      <w:r>
        <w:rPr>
          <w:rFonts w:hint="eastAsia" w:ascii="Times New Roman" w:hAnsi="Times New Roman" w:eastAsia="宋体" w:cs="Times New Roman"/>
        </w:rPr>
        <w:t>）超过投标截止时间送达的；</w:t>
      </w:r>
    </w:p>
    <w:p w14:paraId="63073700">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仅提供备份投标文件的，投标无效。</w:t>
      </w:r>
    </w:p>
    <w:p w14:paraId="34658564">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投标、响应文件未按时解密，供应商提供了备份投标、响应文件的，以备份投标、响应文件作为依据，否则视为投标、响应文件撤回。投标、响应文件已按时解密的，备份投标、响应文件自动失效。</w:t>
      </w:r>
    </w:p>
    <w:p w14:paraId="792ED1BE">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备份投标文件须密封封装。包装封面上应注明投标人名称，封口处加盖投标人公章。</w:t>
      </w:r>
    </w:p>
    <w:p w14:paraId="37B9657C">
      <w:pPr>
        <w:spacing w:line="360" w:lineRule="auto"/>
        <w:rPr>
          <w:rFonts w:ascii="Times New Roman" w:hAnsi="Times New Roman" w:eastAsia="宋体" w:cs="Times New Roman"/>
        </w:rPr>
      </w:pPr>
      <w:r>
        <w:rPr>
          <w:rFonts w:hint="eastAsia" w:ascii="Times New Roman" w:hAnsi="Times New Roman" w:eastAsia="宋体" w:cs="Times New Roman"/>
          <w:b/>
          <w:szCs w:val="21"/>
        </w:rPr>
        <w:t>（七）投标无效的情形</w:t>
      </w:r>
    </w:p>
    <w:p w14:paraId="716F89CF">
      <w:pPr>
        <w:snapToGrid w:val="0"/>
        <w:spacing w:before="120" w:beforeLines="50" w:after="120" w:afterLines="50" w:line="360" w:lineRule="auto"/>
        <w:ind w:right="-86" w:rightChars="-41" w:firstLine="415" w:firstLineChars="198"/>
        <w:rPr>
          <w:rFonts w:ascii="Times New Roman" w:hAnsi="Times New Roman" w:eastAsia="宋体" w:cs="Times New Roman"/>
          <w:szCs w:val="21"/>
        </w:rPr>
      </w:pPr>
      <w:r>
        <w:rPr>
          <w:rFonts w:hint="eastAsia" w:ascii="Times New Roman" w:hAnsi="Times New Roman" w:eastAsia="宋体" w:cs="Times New Roman"/>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028643FF">
      <w:pPr>
        <w:snapToGrid w:val="0"/>
        <w:spacing w:before="120" w:beforeLines="50" w:after="120" w:afterLines="50" w:line="360" w:lineRule="auto"/>
        <w:ind w:firstLine="417" w:firstLineChars="198"/>
        <w:rPr>
          <w:rFonts w:ascii="Times New Roman" w:hAnsi="Times New Roman" w:eastAsia="宋体" w:cs="Times New Roman"/>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在符合性审查和商务评审时，如发现下列情形之一的，投标文件将被视为无效投标：</w:t>
      </w:r>
    </w:p>
    <w:p w14:paraId="32F1E356">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1.1</w:t>
      </w:r>
      <w:r>
        <w:rPr>
          <w:rFonts w:hint="eastAsia" w:ascii="Times New Roman" w:hAnsi="Times New Roman" w:eastAsia="宋体" w:cs="Times New Roman"/>
          <w:szCs w:val="21"/>
        </w:rPr>
        <w:t>资格证明文件不全的，或者不符合采购文件标明的资格要求的</w:t>
      </w:r>
      <w:r>
        <w:rPr>
          <w:rFonts w:hint="eastAsia" w:ascii="Times New Roman" w:hAnsi="Times New Roman" w:eastAsia="宋体" w:cs="Times New Roman"/>
          <w:bCs/>
          <w:szCs w:val="21"/>
        </w:rPr>
        <w:t>；</w:t>
      </w:r>
    </w:p>
    <w:p w14:paraId="116EE576">
      <w:pPr>
        <w:snapToGrid w:val="0"/>
        <w:spacing w:before="120" w:before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w:t>
      </w:r>
      <w:r>
        <w:rPr>
          <w:rFonts w:ascii="Times New Roman" w:hAnsi="Times New Roman" w:eastAsia="宋体" w:cs="Times New Roman"/>
          <w:szCs w:val="21"/>
        </w:rPr>
        <w:t>2</w:t>
      </w:r>
      <w:r>
        <w:rPr>
          <w:rFonts w:hint="eastAsia" w:ascii="Times New Roman" w:hAnsi="Times New Roman" w:eastAsia="宋体" w:cs="Times New Roman"/>
          <w:szCs w:val="21"/>
        </w:rPr>
        <w:t>投标文件组成不全的；</w:t>
      </w:r>
    </w:p>
    <w:p w14:paraId="5BE824D7">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1.3</w:t>
      </w:r>
      <w:r>
        <w:rPr>
          <w:rFonts w:hint="eastAsia" w:ascii="Times New Roman" w:hAnsi="Times New Roman" w:eastAsia="宋体" w:cs="Times New Roman"/>
          <w:bCs/>
          <w:szCs w:val="21"/>
        </w:rPr>
        <w:t>投标文件的实质性内容未使用中文表述、意思表述不明确、前后矛盾或者使用计量单位不符合采购文件要求的；（</w:t>
      </w:r>
      <w:r>
        <w:rPr>
          <w:rFonts w:hint="eastAsia" w:ascii="Times New Roman" w:hAnsi="Times New Roman" w:eastAsia="宋体" w:cs="Times New Roman"/>
          <w:szCs w:val="21"/>
        </w:rPr>
        <w:t>经评审小组认定允许其在线更正的笔误除外</w:t>
      </w:r>
      <w:r>
        <w:rPr>
          <w:rFonts w:hint="eastAsia" w:ascii="Times New Roman" w:hAnsi="Times New Roman" w:eastAsia="宋体" w:cs="Times New Roman"/>
          <w:bCs/>
          <w:szCs w:val="21"/>
        </w:rPr>
        <w:t>）</w:t>
      </w:r>
    </w:p>
    <w:p w14:paraId="49AB3474">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1.4</w:t>
      </w:r>
      <w:r>
        <w:rPr>
          <w:rFonts w:hint="eastAsia" w:ascii="Times New Roman" w:hAnsi="Times New Roman" w:eastAsia="宋体" w:cs="Times New Roman"/>
          <w:bCs/>
          <w:szCs w:val="21"/>
        </w:rPr>
        <w:t>投标文件的关键内容字迹模糊、无法辨认的，或者投标文件中经修正的内容字迹模糊难以辩认或者修改处未按规定签名盖章的；</w:t>
      </w:r>
    </w:p>
    <w:p w14:paraId="661CA4B6">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1.5</w:t>
      </w:r>
      <w:r>
        <w:rPr>
          <w:rFonts w:hint="eastAsia" w:ascii="Times New Roman" w:hAnsi="Times New Roman" w:eastAsia="宋体" w:cs="Times New Roman"/>
          <w:bCs/>
          <w:szCs w:val="21"/>
        </w:rPr>
        <w:t>投标有效期、交货时间、质保期等商务条款不能满足采购文件要求的；</w:t>
      </w:r>
    </w:p>
    <w:p w14:paraId="3625D75E">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1.6</w:t>
      </w:r>
      <w:r>
        <w:rPr>
          <w:rFonts w:hint="eastAsia" w:ascii="Times New Roman" w:hAnsi="Times New Roman" w:eastAsia="宋体" w:cs="Times New Roman"/>
          <w:bCs/>
          <w:szCs w:val="21"/>
        </w:rPr>
        <w:t>未响应采购文件实质性要求或者投标文件有采购人不能接受的附加条件的；</w:t>
      </w:r>
    </w:p>
    <w:p w14:paraId="3EFF373D">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1.7</w:t>
      </w:r>
      <w:r>
        <w:rPr>
          <w:rFonts w:hint="eastAsia" w:ascii="Times New Roman" w:hAnsi="Times New Roman" w:eastAsia="宋体" w:cs="Times New Roman"/>
          <w:bCs/>
          <w:szCs w:val="21"/>
        </w:rPr>
        <w:t>投标文件没有按采购文件要求响应有标</w:t>
      </w:r>
      <w:r>
        <w:rPr>
          <w:rFonts w:ascii="Times New Roman" w:hAnsi="Times New Roman" w:eastAsia="宋体" w:cs="Times New Roman"/>
          <w:bCs/>
          <w:szCs w:val="21"/>
        </w:rPr>
        <w:t>“</w:t>
      </w:r>
      <w:r>
        <w:rPr>
          <w:rFonts w:hint="eastAsia" w:ascii="Times New Roman" w:hAnsi="Times New Roman" w:eastAsia="宋体" w:cs="Times New Roman"/>
          <w:bCs/>
          <w:szCs w:val="21"/>
        </w:rPr>
        <w:t>★</w:t>
      </w:r>
      <w:r>
        <w:rPr>
          <w:rFonts w:ascii="Times New Roman" w:hAnsi="Times New Roman" w:eastAsia="宋体" w:cs="Times New Roman"/>
          <w:bCs/>
          <w:szCs w:val="21"/>
        </w:rPr>
        <w:t>”</w:t>
      </w:r>
      <w:r>
        <w:rPr>
          <w:rFonts w:hint="eastAsia" w:ascii="Times New Roman" w:hAnsi="Times New Roman" w:eastAsia="宋体" w:cs="Times New Roman"/>
          <w:bCs/>
          <w:szCs w:val="21"/>
        </w:rPr>
        <w:t>的条款的资料和材料的；</w:t>
      </w:r>
    </w:p>
    <w:p w14:paraId="415186A1">
      <w:pPr>
        <w:spacing w:line="360" w:lineRule="auto"/>
        <w:ind w:firstLine="420"/>
        <w:rPr>
          <w:rFonts w:ascii="宋体" w:hAnsi="宋体" w:eastAsia="宋体" w:cs="Times New Roman"/>
          <w:b/>
          <w:bCs/>
        </w:rPr>
      </w:pPr>
      <w:bookmarkStart w:id="8" w:name="_Hlk175926338"/>
      <w:r>
        <w:rPr>
          <w:rFonts w:hint="eastAsia" w:ascii="宋体" w:hAnsi="宋体" w:eastAsia="宋体" w:cs="Times New Roman"/>
          <w:b/>
          <w:bCs/>
        </w:rPr>
        <w:t>1.8</w:t>
      </w:r>
      <w:r>
        <w:rPr>
          <w:rFonts w:ascii="宋体" w:hAnsi="宋体" w:eastAsia="宋体" w:cs="Times New Roman"/>
          <w:b/>
          <w:bCs/>
        </w:rPr>
        <w:t>在不影响公平竞争的前提下，采购文件中参与同一标段（包）的供应商存在以下情形的，其投标文件相应无效：MAC地址相同、计算机硬盘序列号相同、采购文件细节错误一致且无合理解释的等情形。</w:t>
      </w:r>
      <w:bookmarkEnd w:id="8"/>
    </w:p>
    <w:p w14:paraId="62C6550E">
      <w:pPr>
        <w:pStyle w:val="60"/>
        <w:ind w:left="0" w:leftChars="0" w:firstLine="422" w:firstLineChars="200"/>
        <w:rPr>
          <w:rFonts w:hint="eastAsia"/>
          <w:b/>
          <w:bCs/>
        </w:rPr>
      </w:pPr>
      <w:r>
        <w:rPr>
          <w:rFonts w:hint="eastAsia"/>
          <w:b/>
          <w:bCs/>
        </w:rPr>
        <w:t>1.9上传的电子投标（响应）文件若出现使用本项目其他投标（响应）供应商的数字证书加密的，或者加盖本项目其他投标（响应）供应商的电子印章的；</w:t>
      </w:r>
    </w:p>
    <w:p w14:paraId="7F4FD510">
      <w:pPr>
        <w:pStyle w:val="60"/>
        <w:ind w:left="0" w:leftChars="0" w:firstLine="422" w:firstLineChars="200"/>
        <w:rPr>
          <w:rFonts w:hint="eastAsia"/>
          <w:b/>
          <w:bCs/>
        </w:rPr>
      </w:pPr>
      <w:r>
        <w:rPr>
          <w:rFonts w:hint="eastAsia"/>
          <w:b/>
          <w:bCs/>
        </w:rPr>
        <w:t>1.10不同供应商的投标（响应）文件的内容存在三处（含）以上错误一致的；</w:t>
      </w:r>
    </w:p>
    <w:p w14:paraId="42FF9D49">
      <w:pPr>
        <w:pStyle w:val="60"/>
        <w:ind w:left="0" w:leftChars="0" w:firstLine="422" w:firstLineChars="200"/>
        <w:rPr>
          <w:b/>
          <w:bCs/>
        </w:rPr>
      </w:pPr>
      <w:r>
        <w:rPr>
          <w:rFonts w:hint="eastAsia"/>
          <w:b/>
          <w:bCs/>
        </w:rPr>
        <w:t>1.11不同供应商联系人为同一人或不同联系人的联系电话一致的。</w:t>
      </w:r>
    </w:p>
    <w:p w14:paraId="0691726A">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2.</w:t>
      </w:r>
      <w:r>
        <w:rPr>
          <w:rFonts w:hint="eastAsia" w:ascii="Times New Roman" w:hAnsi="Times New Roman" w:eastAsia="宋体" w:cs="Times New Roman"/>
          <w:b/>
          <w:bCs/>
        </w:rPr>
        <w:t>在技术评审时，如发现下列情形之一的，投标文件将被视为无效响应：</w:t>
      </w:r>
    </w:p>
    <w:p w14:paraId="6F0C6955">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投标文件标明的响应或偏离与事实不符或虚假投标的；</w:t>
      </w:r>
    </w:p>
    <w:p w14:paraId="5A76F03E">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bCs/>
          <w:szCs w:val="21"/>
        </w:rPr>
        <w:t>2.2</w:t>
      </w:r>
      <w:r>
        <w:rPr>
          <w:rFonts w:hint="eastAsia" w:ascii="Times New Roman" w:hAnsi="Times New Roman" w:eastAsia="宋体" w:cs="Times New Roman"/>
          <w:bCs/>
          <w:szCs w:val="21"/>
        </w:rPr>
        <w:t>明显不符合采购文件标明的质量标准，或者采购文件中标</w:t>
      </w:r>
      <w:r>
        <w:rPr>
          <w:rFonts w:ascii="Times New Roman" w:hAnsi="Times New Roman" w:eastAsia="宋体" w:cs="Times New Roman"/>
          <w:bCs/>
          <w:szCs w:val="21"/>
        </w:rPr>
        <w:t>“</w:t>
      </w:r>
      <w:r>
        <w:rPr>
          <w:rFonts w:hint="eastAsia" w:ascii="Times New Roman" w:hAnsi="Times New Roman" w:eastAsia="宋体" w:cs="Times New Roman"/>
          <w:b/>
        </w:rPr>
        <w:t>★</w:t>
      </w:r>
      <w:r>
        <w:rPr>
          <w:rFonts w:ascii="Times New Roman" w:hAnsi="Times New Roman" w:eastAsia="宋体" w:cs="Times New Roman"/>
          <w:bCs/>
          <w:szCs w:val="21"/>
        </w:rPr>
        <w:t>”</w:t>
      </w:r>
      <w:r>
        <w:rPr>
          <w:rFonts w:hint="eastAsia" w:ascii="Times New Roman" w:hAnsi="Times New Roman" w:eastAsia="宋体" w:cs="Times New Roman"/>
          <w:bCs/>
          <w:szCs w:val="21"/>
        </w:rPr>
        <w:t>的技术参数、条款（如有）发生实质性偏离的；</w:t>
      </w:r>
    </w:p>
    <w:p w14:paraId="7F3CF4E8">
      <w:pPr>
        <w:spacing w:line="360" w:lineRule="auto"/>
        <w:ind w:firstLine="420"/>
        <w:rPr>
          <w:rFonts w:ascii="Times New Roman" w:hAnsi="Times New Roman" w:eastAsia="宋体" w:cs="Times New Roman"/>
        </w:rPr>
      </w:pPr>
      <w:r>
        <w:rPr>
          <w:rFonts w:ascii="Times New Roman" w:hAnsi="Times New Roman" w:eastAsia="宋体" w:cs="Times New Roman"/>
          <w:szCs w:val="21"/>
        </w:rPr>
        <w:t>2.3</w:t>
      </w:r>
      <w:r>
        <w:rPr>
          <w:rFonts w:hint="eastAsia" w:ascii="Times New Roman" w:hAnsi="Times New Roman" w:eastAsia="宋体" w:cs="Times New Roman"/>
          <w:szCs w:val="21"/>
        </w:rPr>
        <w:t>投标技术方案不明确，存在一个或一个以上备选（替代）投标方案的；</w:t>
      </w:r>
    </w:p>
    <w:p w14:paraId="7070F9E8">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3.</w:t>
      </w:r>
      <w:r>
        <w:rPr>
          <w:rFonts w:hint="eastAsia" w:ascii="Times New Roman" w:hAnsi="Times New Roman" w:eastAsia="宋体" w:cs="Times New Roman"/>
          <w:b/>
          <w:szCs w:val="21"/>
        </w:rPr>
        <w:t>在投标报价文件评审时</w:t>
      </w:r>
      <w:r>
        <w:rPr>
          <w:rFonts w:hint="eastAsia" w:ascii="Times New Roman" w:hAnsi="Times New Roman" w:eastAsia="宋体" w:cs="Times New Roman"/>
          <w:b/>
          <w:bCs/>
        </w:rPr>
        <w:t>，如发现下列情形之一的，投标文件将被视为无效响应：</w:t>
      </w:r>
    </w:p>
    <w:p w14:paraId="458251D4">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3.1</w:t>
      </w:r>
      <w:r>
        <w:rPr>
          <w:rFonts w:hint="eastAsia" w:ascii="Times New Roman" w:hAnsi="Times New Roman" w:eastAsia="宋体" w:cs="Times New Roman"/>
          <w:szCs w:val="20"/>
        </w:rPr>
        <w:t>未采用人民币报价或者未按照采购文件标明的币种报价的；</w:t>
      </w:r>
    </w:p>
    <w:p w14:paraId="135989EE">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3.2</w:t>
      </w:r>
      <w:r>
        <w:rPr>
          <w:rFonts w:hint="eastAsia" w:ascii="Times New Roman" w:hAnsi="Times New Roman" w:eastAsia="宋体" w:cs="Times New Roman"/>
          <w:szCs w:val="20"/>
        </w:rPr>
        <w:t>报价超出最高限价，或者超出采购预算金额，采购人不能支付的；</w:t>
      </w:r>
    </w:p>
    <w:p w14:paraId="203CF745">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3.3</w:t>
      </w:r>
      <w:r>
        <w:rPr>
          <w:rFonts w:hint="eastAsia" w:ascii="Times New Roman" w:hAnsi="Times New Roman" w:eastAsia="宋体" w:cs="Times New Roman"/>
          <w:szCs w:val="2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76F437F">
      <w:pPr>
        <w:snapToGrid w:val="0"/>
        <w:spacing w:line="360" w:lineRule="auto"/>
        <w:ind w:right="-86" w:rightChars="-41" w:firstLine="438" w:firstLineChars="209"/>
        <w:rPr>
          <w:rFonts w:ascii="Times New Roman" w:hAnsi="Times New Roman" w:eastAsia="宋体" w:cs="Times New Roman"/>
          <w:b/>
          <w:bCs/>
          <w:szCs w:val="20"/>
        </w:rPr>
      </w:pPr>
      <w:r>
        <w:rPr>
          <w:rFonts w:ascii="Times New Roman" w:hAnsi="Times New Roman" w:eastAsia="宋体" w:cs="Times New Roman"/>
          <w:szCs w:val="20"/>
        </w:rPr>
        <w:t>3.4</w:t>
      </w:r>
      <w:r>
        <w:rPr>
          <w:rFonts w:hint="eastAsia" w:ascii="Times New Roman" w:hAnsi="Times New Roman" w:eastAsia="宋体" w:cs="Times New Roman"/>
          <w:szCs w:val="20"/>
        </w:rPr>
        <w:t>投标报价具有选择性，或者开标价格与投标文件承诺的优惠（折扣）价格不一致的；</w:t>
      </w:r>
    </w:p>
    <w:p w14:paraId="60D5E961">
      <w:pPr>
        <w:snapToGrid w:val="0"/>
        <w:spacing w:line="360" w:lineRule="auto"/>
        <w:ind w:right="-86" w:rightChars="-41" w:firstLine="441" w:firstLineChars="209"/>
        <w:rPr>
          <w:rFonts w:ascii="Times New Roman" w:hAnsi="Times New Roman" w:eastAsia="宋体" w:cs="Times New Roman"/>
          <w:b/>
          <w:bCs/>
          <w:szCs w:val="20"/>
        </w:rPr>
      </w:pPr>
      <w:r>
        <w:rPr>
          <w:rFonts w:hint="eastAsia" w:ascii="Times New Roman" w:hAnsi="Times New Roman" w:eastAsia="宋体" w:cs="Times New Roman"/>
          <w:b/>
          <w:bCs/>
          <w:szCs w:val="20"/>
        </w:rPr>
        <w:t>4</w:t>
      </w:r>
      <w:r>
        <w:rPr>
          <w:rFonts w:ascii="Times New Roman" w:hAnsi="Times New Roman" w:eastAsia="宋体" w:cs="Times New Roman"/>
          <w:b/>
          <w:bCs/>
          <w:szCs w:val="20"/>
        </w:rPr>
        <w:t>.</w:t>
      </w:r>
      <w:r>
        <w:rPr>
          <w:rFonts w:hint="eastAsia" w:ascii="Times New Roman" w:hAnsi="Times New Roman" w:eastAsia="宋体" w:cs="Times New Roman"/>
          <w:b/>
          <w:bCs/>
          <w:szCs w:val="20"/>
        </w:rPr>
        <w:t>法律、法规和采购文件规定的其他无效情形。</w:t>
      </w:r>
    </w:p>
    <w:p w14:paraId="5A528D39">
      <w:pPr>
        <w:snapToGrid w:val="0"/>
        <w:spacing w:line="360" w:lineRule="auto"/>
        <w:ind w:right="-86" w:rightChars="-41"/>
        <w:rPr>
          <w:rFonts w:ascii="Times New Roman" w:hAnsi="Times New Roman" w:eastAsia="宋体" w:cs="Times New Roman"/>
          <w:szCs w:val="20"/>
        </w:rPr>
      </w:pPr>
      <w:r>
        <w:rPr>
          <w:rFonts w:hint="eastAsia" w:ascii="Times New Roman" w:hAnsi="Times New Roman" w:eastAsia="宋体" w:cs="Times New Roman"/>
          <w:b/>
          <w:szCs w:val="21"/>
        </w:rPr>
        <w:t>（八）</w:t>
      </w:r>
      <w:r>
        <w:rPr>
          <w:rFonts w:hint="eastAsia" w:ascii="Times New Roman" w:hAnsi="Times New Roman" w:eastAsia="宋体" w:cs="Times New Roman"/>
          <w:b/>
          <w:szCs w:val="20"/>
        </w:rPr>
        <w:t>出现以下情形，导致电子交易平台无法正常运行，或者无法保证电子交易的公平、公正和安全时，中止电子交易活动：</w:t>
      </w:r>
    </w:p>
    <w:p w14:paraId="1517D04F">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（一）电子交易平台发生故障而无法登录访问的；</w:t>
      </w:r>
    </w:p>
    <w:p w14:paraId="4663B6EE">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（二）电子交易平台应用或数据库出现错误，不能进行正常操作的；</w:t>
      </w:r>
    </w:p>
    <w:p w14:paraId="5F4C27CA">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（三）电子交易平台发现严重安全漏洞，有潜在泄密危险的；</w:t>
      </w:r>
    </w:p>
    <w:p w14:paraId="705E8D8C">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（四）病毒发作导致不能进行正常操作的；</w:t>
      </w:r>
    </w:p>
    <w:p w14:paraId="785CFCF9">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（五）其他无法保证电子交易的公平、公正和安全的情况。</w:t>
      </w:r>
    </w:p>
    <w:p w14:paraId="69C07694">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出现前款规定情形，不影响采购公平、公正性的，代理机构可以待上述情形消除后继续组织电子交易活动，也可以决定某些环节以纸质形式进行；影响或可能影响采购公平、公正性的，重新采购。</w:t>
      </w:r>
    </w:p>
    <w:p w14:paraId="6838AE92">
      <w:pPr>
        <w:widowControl/>
        <w:snapToGrid w:val="0"/>
        <w:spacing w:line="360" w:lineRule="auto"/>
        <w:ind w:right="55"/>
        <w:rPr>
          <w:rFonts w:ascii="Times New Roman" w:hAnsi="Times New Roman" w:eastAsia="宋体" w:cs="Times New Roman"/>
          <w:b/>
          <w:bCs/>
          <w:spacing w:val="-4"/>
          <w:kern w:val="0"/>
          <w:szCs w:val="21"/>
        </w:rPr>
      </w:pPr>
      <w:r>
        <w:rPr>
          <w:rFonts w:hint="eastAsia" w:ascii="Times New Roman" w:hAnsi="Times New Roman" w:eastAsia="宋体" w:cs="Times New Roman"/>
          <w:b/>
          <w:bCs/>
          <w:spacing w:val="-4"/>
          <w:kern w:val="0"/>
          <w:szCs w:val="21"/>
        </w:rPr>
        <w:t>（九）报名不足三家的处理方式</w:t>
      </w:r>
    </w:p>
    <w:p w14:paraId="4D06128B">
      <w:pPr>
        <w:widowControl/>
        <w:snapToGrid w:val="0"/>
        <w:spacing w:line="360" w:lineRule="auto"/>
        <w:ind w:right="55" w:firstLine="470"/>
        <w:rPr>
          <w:rFonts w:ascii="Times New Roman" w:hAnsi="Times New Roman" w:eastAsia="宋体" w:cs="Times New Roman"/>
          <w:bCs/>
          <w:spacing w:val="-4"/>
          <w:kern w:val="0"/>
          <w:szCs w:val="21"/>
        </w:rPr>
      </w:pPr>
      <w:r>
        <w:rPr>
          <w:rFonts w:hint="eastAsia" w:ascii="Times New Roman" w:hAnsi="Times New Roman" w:eastAsia="宋体" w:cs="Times New Roman"/>
          <w:bCs/>
          <w:spacing w:val="-4"/>
          <w:kern w:val="0"/>
          <w:szCs w:val="21"/>
        </w:rPr>
        <w:t>报名时间截止后，在开标时间前获取招标文件的潜在投标人不足三家的，采购代理机构可以顺延提供期限，并予公告。</w:t>
      </w:r>
    </w:p>
    <w:p w14:paraId="50A058DE">
      <w:pPr>
        <w:widowControl/>
        <w:snapToGrid w:val="0"/>
        <w:spacing w:line="360" w:lineRule="auto"/>
        <w:ind w:right="55"/>
        <w:jc w:val="left"/>
        <w:rPr>
          <w:rFonts w:ascii="Times New Roman" w:hAnsi="Times New Roman" w:eastAsia="宋体" w:cs="Times New Roman"/>
          <w:szCs w:val="20"/>
        </w:rPr>
      </w:pPr>
      <w:r>
        <w:rPr>
          <w:rFonts w:hint="eastAsia" w:ascii="Times New Roman" w:hAnsi="Times New Roman" w:eastAsia="宋体" w:cs="Times New Roman"/>
          <w:b/>
          <w:spacing w:val="-4"/>
          <w:kern w:val="0"/>
          <w:szCs w:val="21"/>
        </w:rPr>
        <w:t>（十）被拒绝的投标文件为无效。</w:t>
      </w:r>
    </w:p>
    <w:p w14:paraId="26AB1505">
      <w:pPr>
        <w:widowControl/>
        <w:snapToGrid w:val="0"/>
        <w:spacing w:line="360" w:lineRule="auto"/>
        <w:ind w:right="55" w:firstLine="3591" w:firstLineChars="1315"/>
        <w:rPr>
          <w:rFonts w:ascii="Times New Roman" w:hAnsi="Times New Roman" w:eastAsia="宋体" w:cs="Times New Roman"/>
          <w:b/>
          <w:spacing w:val="-4"/>
          <w:kern w:val="0"/>
          <w:sz w:val="28"/>
          <w:szCs w:val="28"/>
        </w:rPr>
      </w:pPr>
      <w:r>
        <w:rPr>
          <w:rFonts w:hint="eastAsia" w:ascii="Times New Roman" w:hAnsi="Times New Roman" w:eastAsia="宋体" w:cs="Times New Roman"/>
          <w:b/>
          <w:spacing w:val="-4"/>
          <w:kern w:val="0"/>
          <w:sz w:val="28"/>
          <w:szCs w:val="28"/>
        </w:rPr>
        <w:t>四、开标</w:t>
      </w:r>
    </w:p>
    <w:p w14:paraId="016C883F">
      <w:pPr>
        <w:spacing w:after="120" w:line="360" w:lineRule="auto"/>
        <w:ind w:firstLine="422" w:firstLineChars="200"/>
        <w:jc w:val="left"/>
        <w:rPr>
          <w:rFonts w:ascii="Times New Roman" w:hAnsi="Times New Roman" w:eastAsia="宋体" w:cs="Times New Roman"/>
          <w:b/>
          <w:szCs w:val="21"/>
        </w:rPr>
      </w:pPr>
      <w:r>
        <w:rPr>
          <w:rFonts w:hint="eastAsia" w:ascii="Times New Roman" w:hAnsi="Times New Roman" w:eastAsia="宋体" w:cs="Times New Roman"/>
          <w:b/>
          <w:szCs w:val="21"/>
        </w:rPr>
        <w:t>电子招投标开标及评审程序</w:t>
      </w:r>
    </w:p>
    <w:p w14:paraId="15BBE14A">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采购组织机构按照规定的时间通过政采云系统组织开标、开启响应文件，所有投标人均应当准时在线参加。</w:t>
      </w:r>
    </w:p>
    <w:p w14:paraId="11E53AF0">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投标截止时间后，投标人登录政采云平台，用</w:t>
      </w:r>
      <w:r>
        <w:rPr>
          <w:rFonts w:ascii="Times New Roman" w:hAnsi="Times New Roman" w:eastAsia="宋体" w:cs="Times New Roman"/>
          <w:szCs w:val="21"/>
        </w:rPr>
        <w:t>“</w:t>
      </w:r>
      <w:r>
        <w:rPr>
          <w:rFonts w:hint="eastAsia" w:ascii="Times New Roman" w:hAnsi="Times New Roman" w:eastAsia="宋体" w:cs="Times New Roman"/>
          <w:szCs w:val="21"/>
        </w:rPr>
        <w:t>项目采购</w:t>
      </w:r>
      <w:r>
        <w:rPr>
          <w:rFonts w:ascii="Times New Roman" w:hAnsi="Times New Roman" w:eastAsia="宋体" w:cs="Times New Roman"/>
          <w:szCs w:val="21"/>
        </w:rPr>
        <w:t>-</w:t>
      </w:r>
      <w:r>
        <w:rPr>
          <w:rFonts w:hint="eastAsia" w:ascii="Times New Roman" w:hAnsi="Times New Roman" w:eastAsia="宋体" w:cs="Times New Roman"/>
          <w:szCs w:val="21"/>
        </w:rPr>
        <w:t>开标评标</w:t>
      </w:r>
      <w:r>
        <w:rPr>
          <w:rFonts w:ascii="Times New Roman" w:hAnsi="Times New Roman" w:eastAsia="宋体" w:cs="Times New Roman"/>
          <w:szCs w:val="21"/>
        </w:rPr>
        <w:t>”</w:t>
      </w:r>
      <w:r>
        <w:rPr>
          <w:rFonts w:hint="eastAsia" w:ascii="Times New Roman" w:hAnsi="Times New Roman" w:eastAsia="宋体" w:cs="Times New Roman"/>
          <w:szCs w:val="21"/>
        </w:rPr>
        <w:t>功能对电子投标文件进行</w:t>
      </w:r>
      <w:r>
        <w:rPr>
          <w:rFonts w:hint="eastAsia" w:ascii="Times New Roman" w:hAnsi="Times New Roman" w:eastAsia="宋体" w:cs="Times New Roman"/>
          <w:b/>
          <w:bCs/>
          <w:szCs w:val="21"/>
        </w:rPr>
        <w:t>在线解密。</w:t>
      </w:r>
      <w:r>
        <w:rPr>
          <w:rFonts w:hint="eastAsia" w:ascii="Times New Roman" w:hAnsi="Times New Roman" w:eastAsia="宋体" w:cs="Times New Roman"/>
          <w:szCs w:val="21"/>
        </w:rPr>
        <w:t>在线解密电子投标文件时间</w:t>
      </w:r>
      <w:r>
        <w:rPr>
          <w:rFonts w:hint="eastAsia" w:ascii="Times New Roman" w:hAnsi="Times New Roman" w:eastAsia="宋体" w:cs="Times New Roman"/>
          <w:b/>
          <w:bCs/>
          <w:szCs w:val="21"/>
        </w:rPr>
        <w:t>为开标时间起半个小时内；</w:t>
      </w:r>
    </w:p>
    <w:p w14:paraId="477340E1">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采购人或代理机构对资格文件进行评审，评标委员会对商务技术响应文件进行评审。</w:t>
      </w:r>
    </w:p>
    <w:p w14:paraId="7471C121">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在系统上公开资格和商务技术评审结果；</w:t>
      </w:r>
    </w:p>
    <w:p w14:paraId="13DBBAD2">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在系统上公开报价开标情况；</w:t>
      </w:r>
    </w:p>
    <w:p w14:paraId="0E70AFEB">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评标委员会对报价情况进行评审；</w:t>
      </w:r>
    </w:p>
    <w:p w14:paraId="2ECB6165">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7.</w:t>
      </w:r>
      <w:r>
        <w:rPr>
          <w:rFonts w:hint="eastAsia" w:ascii="Times New Roman" w:hAnsi="Times New Roman" w:eastAsia="宋体" w:cs="Times New Roman"/>
          <w:szCs w:val="21"/>
        </w:rPr>
        <w:t>在系统上公布评审结果。</w:t>
      </w:r>
    </w:p>
    <w:p w14:paraId="2DFA2BE5">
      <w:pPr>
        <w:adjustRightInd w:val="0"/>
        <w:snapToGrid w:val="0"/>
        <w:spacing w:line="360" w:lineRule="auto"/>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1"/>
        </w:rPr>
        <w:t>特别说明：政采云公司如对电子化开标及评审程序有调整的，按调整后的程序操作。</w:t>
      </w:r>
    </w:p>
    <w:p w14:paraId="118753AE">
      <w:pPr>
        <w:snapToGrid w:val="0"/>
        <w:spacing w:before="120" w:line="360" w:lineRule="auto"/>
        <w:ind w:right="-87" w:firstLine="3654" w:firstLineChars="1300"/>
        <w:outlineLvl w:val="1"/>
        <w:rPr>
          <w:rFonts w:ascii="Times New Roman" w:hAnsi="Times New Roman" w:eastAsia="宋体" w:cs="Times New Roman"/>
          <w:b/>
          <w:sz w:val="28"/>
        </w:rPr>
      </w:pPr>
      <w:r>
        <w:rPr>
          <w:rFonts w:hint="eastAsia" w:ascii="Times New Roman" w:hAnsi="Times New Roman" w:eastAsia="宋体" w:cs="Times New Roman"/>
          <w:b/>
          <w:sz w:val="28"/>
        </w:rPr>
        <w:t>五、评标</w:t>
      </w:r>
    </w:p>
    <w:p w14:paraId="52B0C375">
      <w:pPr>
        <w:snapToGrid w:val="0"/>
        <w:spacing w:before="120" w:line="360" w:lineRule="auto"/>
        <w:ind w:right="-87"/>
        <w:rPr>
          <w:rFonts w:ascii="Times New Roman" w:hAnsi="Times New Roman" w:eastAsia="宋体" w:cs="Times New Roman"/>
          <w:b/>
        </w:rPr>
      </w:pPr>
      <w:r>
        <w:rPr>
          <w:rFonts w:hint="eastAsia" w:ascii="Times New Roman" w:hAnsi="Times New Roman" w:eastAsia="宋体" w:cs="Times New Roman"/>
          <w:b/>
        </w:rPr>
        <w:t>（一）组建评标委员会</w:t>
      </w:r>
    </w:p>
    <w:p w14:paraId="3F82E3A0">
      <w:pPr>
        <w:snapToGrid w:val="0"/>
        <w:spacing w:before="120" w:line="360" w:lineRule="auto"/>
        <w:ind w:right="-87" w:firstLine="420" w:firstLineChars="200"/>
        <w:rPr>
          <w:rFonts w:ascii="Times New Roman" w:hAnsi="Times New Roman" w:eastAsia="宋体" w:cs="Times New Roman"/>
        </w:rPr>
      </w:pPr>
      <w:r>
        <w:rPr>
          <w:rFonts w:hint="eastAsia" w:ascii="Times New Roman" w:hAnsi="Times New Roman" w:eastAsia="宋体" w:cs="Times New Roman"/>
        </w:rPr>
        <w:t>评标委员会由采购人代表和评审专家组成，成员人数为5人（含）以上单数，其中评审专家不得少于成员总数的三分之二。</w:t>
      </w:r>
    </w:p>
    <w:p w14:paraId="5838BEAC">
      <w:pPr>
        <w:snapToGrid w:val="0"/>
        <w:spacing w:before="120" w:line="360" w:lineRule="auto"/>
        <w:ind w:right="-87"/>
        <w:rPr>
          <w:rFonts w:ascii="Times New Roman" w:hAnsi="Times New Roman" w:eastAsia="宋体" w:cs="Times New Roman"/>
          <w:b/>
        </w:rPr>
      </w:pPr>
      <w:r>
        <w:rPr>
          <w:rFonts w:hint="eastAsia" w:ascii="Times New Roman" w:hAnsi="Times New Roman" w:eastAsia="宋体" w:cs="Times New Roman"/>
          <w:b/>
        </w:rPr>
        <w:t>（二）评标程序</w:t>
      </w:r>
    </w:p>
    <w:p w14:paraId="51702BC7">
      <w:pPr>
        <w:snapToGrid w:val="0"/>
        <w:spacing w:line="360" w:lineRule="auto"/>
        <w:ind w:right="-87"/>
        <w:rPr>
          <w:rFonts w:ascii="Times New Roman" w:hAnsi="Times New Roman" w:eastAsia="宋体" w:cs="Times New Roman"/>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投标文件初审。</w:t>
      </w:r>
    </w:p>
    <w:p w14:paraId="215F9EE1">
      <w:pPr>
        <w:snapToGrid w:val="0"/>
        <w:spacing w:line="360" w:lineRule="auto"/>
        <w:ind w:right="-87" w:firstLine="420" w:firstLineChars="200"/>
        <w:rPr>
          <w:rFonts w:ascii="Times New Roman" w:hAnsi="Times New Roman" w:eastAsia="宋体" w:cs="Times New Roman"/>
          <w:b/>
          <w:szCs w:val="21"/>
        </w:rPr>
      </w:pPr>
      <w:r>
        <w:rPr>
          <w:rFonts w:hint="eastAsia" w:ascii="Times New Roman" w:hAnsi="Times New Roman" w:eastAsia="宋体" w:cs="Times New Roman"/>
          <w:szCs w:val="21"/>
        </w:rPr>
        <w:t>初审分为资格性检查和符合性检查。</w:t>
      </w:r>
    </w:p>
    <w:p w14:paraId="01D73049">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1.1</w:t>
      </w:r>
      <w:r>
        <w:rPr>
          <w:rFonts w:hint="eastAsia" w:ascii="Times New Roman" w:hAnsi="Times New Roman" w:eastAsia="宋体" w:cs="Times New Roman"/>
          <w:szCs w:val="21"/>
        </w:rPr>
        <w:t>资格性检查。依据法律法规和采购文件的规定，对投标文件中的资格证明等进行审查，以确定投标人是否具备投标资格。</w:t>
      </w:r>
    </w:p>
    <w:p w14:paraId="6023430A">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1.2</w:t>
      </w:r>
      <w:r>
        <w:rPr>
          <w:rFonts w:hint="eastAsia" w:ascii="Times New Roman" w:hAnsi="Times New Roman" w:eastAsia="宋体" w:cs="Times New Roman"/>
          <w:szCs w:val="21"/>
        </w:rPr>
        <w:t>符合性检查。依据采购文件的规定，从投标文件的有效性、完整性和对采购文件的响应程度进行审查，以确定是否对采购文件的实质性要求作出响应。</w:t>
      </w:r>
    </w:p>
    <w:p w14:paraId="3CA80DCE">
      <w:pPr>
        <w:snapToGrid w:val="0"/>
        <w:spacing w:line="360" w:lineRule="auto"/>
        <w:ind w:right="-87"/>
        <w:rPr>
          <w:rFonts w:ascii="Times New Roman" w:hAnsi="Times New Roman" w:eastAsia="宋体" w:cs="Times New Roman"/>
          <w:b/>
          <w:sz w:val="24"/>
        </w:rPr>
      </w:pPr>
      <w:r>
        <w:rPr>
          <w:rFonts w:ascii="Times New Roman" w:hAnsi="Times New Roman" w:eastAsia="宋体" w:cs="Times New Roman"/>
          <w:b/>
          <w:sz w:val="24"/>
        </w:rPr>
        <w:t>2.</w:t>
      </w:r>
      <w:r>
        <w:rPr>
          <w:rFonts w:hint="eastAsia" w:ascii="Times New Roman" w:hAnsi="Times New Roman" w:eastAsia="宋体" w:cs="Times New Roman"/>
          <w:b/>
          <w:szCs w:val="21"/>
        </w:rPr>
        <w:t>实质审查</w:t>
      </w:r>
    </w:p>
    <w:p w14:paraId="3E9E07DE">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）评标委员会审查投标文件的实质性内容是否符合采购文件的实质性要求。</w:t>
      </w:r>
    </w:p>
    <w:p w14:paraId="311B5249">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5044AA2E">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）评审小组商务、技术方案响应性评定；</w:t>
      </w:r>
    </w:p>
    <w:p w14:paraId="4387F0D5">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4</w:t>
      </w:r>
      <w:r>
        <w:rPr>
          <w:rFonts w:hint="eastAsia" w:ascii="Times New Roman" w:hAnsi="Times New Roman" w:eastAsia="宋体" w:cs="Times New Roman"/>
          <w:kern w:val="0"/>
          <w:szCs w:val="21"/>
        </w:rPr>
        <w:t>）各投标人的技术得分为所有评委的有效评分的算术平均数，由指定专人进行计算复核。</w:t>
      </w:r>
    </w:p>
    <w:p w14:paraId="5C817759">
      <w:pPr>
        <w:spacing w:line="360" w:lineRule="auto"/>
        <w:ind w:firstLine="420" w:firstLineChars="200"/>
        <w:rPr>
          <w:rFonts w:ascii="Times New Roman" w:hAnsi="Times New Roman" w:eastAsia="宋体" w:cs="Times New Roman"/>
          <w:b/>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）评标委员会完成评标后，评委对各部分得分汇总，计算出本项目综合评估分。评标委员会按评标原则通过电子系统向采购人及采购代理机构提交评审报告。</w:t>
      </w:r>
    </w:p>
    <w:p w14:paraId="510761DA">
      <w:pPr>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（三）澄清问题的形式</w:t>
      </w:r>
    </w:p>
    <w:p w14:paraId="197C4C10">
      <w:pPr>
        <w:snapToGrid w:val="0"/>
        <w:spacing w:line="360" w:lineRule="auto"/>
        <w:ind w:left="228" w:right="-87" w:firstLine="420" w:firstLineChars="200"/>
        <w:rPr>
          <w:rFonts w:ascii="Times New Roman" w:hAnsi="Times New Roman" w:eastAsia="宋体" w:cs="Times New Roman"/>
        </w:rPr>
      </w:pPr>
      <w:r>
        <w:rPr>
          <w:rFonts w:hint="eastAsia" w:ascii="Times New Roman" w:hAnsi="Times New Roman" w:eastAsia="宋体" w:cs="Times New Roman"/>
        </w:rPr>
        <w:t>对投标文件中含义不明确、同类问题表述不一致或者有明显文字和计算错误的内容，评标委员会可要求投标人作出必要的澄清、说明或者纠正。投标人与评审小组</w:t>
      </w:r>
      <w:r>
        <w:rPr>
          <w:rFonts w:hint="eastAsia" w:ascii="Times New Roman" w:hAnsi="Times New Roman" w:eastAsia="宋体" w:cs="Times New Roman"/>
          <w:szCs w:val="21"/>
        </w:rPr>
        <w:t>通过电子交易平台交换数据电文的形式进行</w:t>
      </w:r>
      <w:r>
        <w:rPr>
          <w:rFonts w:hint="eastAsia" w:ascii="Times New Roman" w:hAnsi="Times New Roman" w:eastAsia="宋体" w:cs="Times New Roman"/>
        </w:rPr>
        <w:t>，给予投标人提交澄清说明或补正的时间不少于半个小时，投标人已经明确表示澄清说明或补正完毕的除外。不得超出投标文件的范围或者改变投标文件的实质性内容。</w:t>
      </w:r>
    </w:p>
    <w:p w14:paraId="3EC85D26">
      <w:pPr>
        <w:snapToGrid w:val="0"/>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（四）错误修正</w:t>
      </w:r>
    </w:p>
    <w:p w14:paraId="4A07F289">
      <w:pPr>
        <w:snapToGrid w:val="0"/>
        <w:spacing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投标文件如果出现计算或表达上的错误，修正错误的原则如下：</w:t>
      </w:r>
    </w:p>
    <w:p w14:paraId="00AAEE7E">
      <w:pPr>
        <w:snapToGrid w:val="0"/>
        <w:spacing w:line="360"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1.投标文件中开标一览表（报价表）内容与投标文件中相应内容不一致的，以开标一览表（报价表）为准；</w:t>
      </w:r>
    </w:p>
    <w:p w14:paraId="2C8FE197">
      <w:pPr>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2.大写金额和小写金额不一致的，以大写金额为准；</w:t>
      </w:r>
    </w:p>
    <w:p w14:paraId="49E331B5">
      <w:pPr>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3.单价金额小数点或者百分比有明显错位的，以开标一览表的总价为准，并修改单价；</w:t>
      </w:r>
    </w:p>
    <w:p w14:paraId="7359FDB6">
      <w:pPr>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4.总价金额与按单价汇总金额不一致的，以单价金额计算结果为准。</w:t>
      </w:r>
    </w:p>
    <w:p w14:paraId="7C83CDB8">
      <w:pPr>
        <w:snapToGrid w:val="0"/>
        <w:spacing w:line="360" w:lineRule="auto"/>
        <w:ind w:firstLine="417" w:firstLineChars="198"/>
        <w:rPr>
          <w:rFonts w:ascii="Times New Roman" w:hAnsi="Times New Roman" w:eastAsia="宋体" w:cs="Times New Roman"/>
          <w:b/>
          <w:bCs/>
          <w:szCs w:val="21"/>
        </w:rPr>
      </w:pPr>
      <w:r>
        <w:rPr>
          <w:rFonts w:hint="eastAsia" w:ascii="Times New Roman" w:hAnsi="Times New Roman" w:eastAsia="宋体" w:cs="Times New Roman"/>
          <w:b/>
          <w:bCs/>
          <w:szCs w:val="21"/>
        </w:rPr>
        <w:t>同时出现两种以上不一致的，按照前款规定的顺序修正。</w:t>
      </w:r>
    </w:p>
    <w:p w14:paraId="489AF469">
      <w:pPr>
        <w:snapToGrid w:val="0"/>
        <w:spacing w:line="360" w:lineRule="auto"/>
        <w:ind w:firstLine="417" w:firstLineChars="198"/>
        <w:rPr>
          <w:rFonts w:ascii="Times New Roman" w:hAnsi="Times New Roman" w:eastAsia="宋体" w:cs="Times New Roman"/>
          <w:szCs w:val="21"/>
        </w:rPr>
      </w:pPr>
      <w:r>
        <w:rPr>
          <w:rFonts w:ascii="Times New Roman" w:hAnsi="Times New Roman" w:eastAsia="宋体" w:cs="Times New Roman"/>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1FAA6CAD">
      <w:pPr>
        <w:snapToGrid w:val="0"/>
        <w:spacing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（五）评标原则和评标</w:t>
      </w:r>
      <w:r>
        <w:rPr>
          <w:rFonts w:hint="eastAsia" w:ascii="Times New Roman" w:hAnsi="Times New Roman" w:eastAsia="宋体" w:cs="Times New Roman"/>
          <w:b/>
          <w:szCs w:val="21"/>
          <w:lang w:val="en-US" w:eastAsia="zh-CN"/>
        </w:rPr>
        <w:t>方</w:t>
      </w:r>
      <w:r>
        <w:rPr>
          <w:rFonts w:hint="eastAsia" w:ascii="Times New Roman" w:hAnsi="Times New Roman" w:eastAsia="宋体" w:cs="Times New Roman"/>
          <w:b/>
          <w:szCs w:val="21"/>
        </w:rPr>
        <w:t>法</w:t>
      </w:r>
    </w:p>
    <w:p w14:paraId="19F03C34">
      <w:pPr>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49A463F7">
      <w:pPr>
        <w:snapToGrid w:val="0"/>
        <w:spacing w:line="360" w:lineRule="auto"/>
        <w:ind w:firstLine="420" w:firstLineChars="200"/>
        <w:rPr>
          <w:rFonts w:ascii="Times New Roman" w:hAnsi="Times New Roman" w:eastAsia="宋体" w:cs="Times New Roman"/>
          <w:sz w:val="24"/>
        </w:rPr>
      </w:pPr>
      <w:r>
        <w:rPr>
          <w:rFonts w:ascii="Times New Roman" w:hAnsi="Times New Roman" w:eastAsia="宋体" w:cs="Times New Roman"/>
          <w:szCs w:val="21"/>
        </w:rPr>
        <w:t>2.</w:t>
      </w:r>
      <w:r>
        <w:rPr>
          <w:rFonts w:hint="eastAsia" w:ascii="Times New Roman" w:hAnsi="Times New Roman" w:eastAsia="宋体" w:cs="Times New Roman"/>
          <w:szCs w:val="21"/>
        </w:rPr>
        <w:t>评标</w:t>
      </w:r>
      <w:r>
        <w:rPr>
          <w:rFonts w:hint="eastAsia" w:ascii="Times New Roman" w:hAnsi="Times New Roman" w:eastAsia="宋体" w:cs="Times New Roman"/>
          <w:szCs w:val="21"/>
          <w:lang w:val="en-US" w:eastAsia="zh-CN"/>
        </w:rPr>
        <w:t>方</w:t>
      </w:r>
      <w:r>
        <w:rPr>
          <w:rFonts w:hint="eastAsia" w:ascii="Times New Roman" w:hAnsi="Times New Roman" w:eastAsia="宋体" w:cs="Times New Roman"/>
          <w:szCs w:val="21"/>
        </w:rPr>
        <w:t>法。本项目评标</w:t>
      </w:r>
      <w:r>
        <w:rPr>
          <w:rFonts w:hint="eastAsia" w:ascii="Times New Roman" w:hAnsi="Times New Roman" w:eastAsia="宋体" w:cs="Times New Roman"/>
          <w:szCs w:val="21"/>
          <w:lang w:val="en-US" w:eastAsia="zh-CN"/>
        </w:rPr>
        <w:t>方</w:t>
      </w:r>
      <w:r>
        <w:rPr>
          <w:rFonts w:hint="eastAsia" w:ascii="Times New Roman" w:hAnsi="Times New Roman" w:eastAsia="宋体" w:cs="Times New Roman"/>
          <w:szCs w:val="21"/>
        </w:rPr>
        <w:t>法是</w:t>
      </w:r>
      <w:r>
        <w:rPr>
          <w:rFonts w:hint="eastAsia" w:ascii="Times New Roman" w:hAnsi="Times New Roman" w:eastAsia="宋体" w:cs="Times New Roman"/>
          <w:szCs w:val="21"/>
          <w:u w:val="single"/>
        </w:rPr>
        <w:t>综合评分法</w:t>
      </w:r>
      <w:r>
        <w:rPr>
          <w:rFonts w:hint="eastAsia" w:ascii="Times New Roman" w:hAnsi="Times New Roman" w:eastAsia="宋体" w:cs="Times New Roman"/>
          <w:szCs w:val="21"/>
        </w:rPr>
        <w:t>，具体评标内容及评分标准等详见《第四章：评标</w:t>
      </w:r>
      <w:r>
        <w:rPr>
          <w:rFonts w:hint="eastAsia" w:ascii="Times New Roman" w:hAnsi="Times New Roman" w:eastAsia="宋体" w:cs="Times New Roman"/>
          <w:szCs w:val="21"/>
          <w:lang w:val="en-US" w:eastAsia="zh-CN"/>
        </w:rPr>
        <w:t>方</w:t>
      </w:r>
      <w:r>
        <w:rPr>
          <w:rFonts w:hint="eastAsia" w:ascii="Times New Roman" w:hAnsi="Times New Roman" w:eastAsia="宋体" w:cs="Times New Roman"/>
          <w:szCs w:val="21"/>
        </w:rPr>
        <w:t>法及评分标准》。</w:t>
      </w:r>
    </w:p>
    <w:p w14:paraId="6249D132">
      <w:pPr>
        <w:widowControl/>
        <w:snapToGrid w:val="0"/>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（六）评标过程的监控</w:t>
      </w:r>
    </w:p>
    <w:p w14:paraId="2E8E4F1F">
      <w:pPr>
        <w:snapToGrid w:val="0"/>
        <w:spacing w:line="360" w:lineRule="auto"/>
        <w:ind w:firstLine="420" w:firstLineChars="200"/>
        <w:rPr>
          <w:rFonts w:ascii="Times New Roman" w:hAnsi="Times New Roman" w:eastAsia="宋体" w:cs="Times New Roman"/>
          <w:b/>
          <w:sz w:val="28"/>
          <w:szCs w:val="24"/>
        </w:rPr>
      </w:pPr>
      <w:r>
        <w:rPr>
          <w:rFonts w:hint="eastAsia" w:ascii="Times New Roman" w:hAnsi="Times New Roman" w:eastAsia="宋体" w:cs="Times New Roman"/>
          <w:szCs w:val="24"/>
        </w:rPr>
        <w:t>本项目评标过程实行全程录音、录像监控。</w:t>
      </w:r>
    </w:p>
    <w:p w14:paraId="67E87898">
      <w:pPr>
        <w:snapToGrid w:val="0"/>
        <w:spacing w:before="120" w:line="360" w:lineRule="auto"/>
        <w:ind w:right="-87"/>
        <w:jc w:val="center"/>
        <w:outlineLvl w:val="1"/>
        <w:rPr>
          <w:rFonts w:ascii="Times New Roman" w:hAnsi="Times New Roman" w:eastAsia="宋体" w:cs="Times New Roman"/>
          <w:b/>
          <w:sz w:val="28"/>
        </w:rPr>
      </w:pPr>
      <w:r>
        <w:rPr>
          <w:rFonts w:hint="eastAsia" w:ascii="Times New Roman" w:hAnsi="Times New Roman" w:eastAsia="宋体" w:cs="Times New Roman"/>
          <w:b/>
          <w:sz w:val="28"/>
        </w:rPr>
        <w:t>六、定标</w:t>
      </w:r>
    </w:p>
    <w:p w14:paraId="17DAAA96">
      <w:pPr>
        <w:snapToGrid w:val="0"/>
        <w:spacing w:before="120" w:beforeLines="50" w:line="360" w:lineRule="auto"/>
        <w:rPr>
          <w:rFonts w:ascii="Times New Roman" w:hAnsi="Times New Roman" w:eastAsia="宋体" w:cs="Times New Roman"/>
          <w:b/>
          <w:szCs w:val="21"/>
        </w:rPr>
      </w:pPr>
      <w:r>
        <w:rPr>
          <w:rFonts w:hint="eastAsia" w:ascii="Times New Roman" w:hAnsi="Times New Roman" w:eastAsia="宋体" w:cs="Times New Roman"/>
          <w:b/>
          <w:szCs w:val="21"/>
        </w:rPr>
        <w:t>（一）确定中标人。</w:t>
      </w:r>
    </w:p>
    <w:p w14:paraId="41A0C7C8">
      <w:pPr>
        <w:snapToGrid w:val="0"/>
        <w:spacing w:before="120" w:beforeLines="50" w:line="360" w:lineRule="auto"/>
        <w:ind w:firstLine="415" w:firstLineChars="198"/>
        <w:rPr>
          <w:rFonts w:ascii="Times New Roman" w:hAnsi="Times New Roman" w:eastAsia="宋体" w:cs="Times New Roman"/>
          <w:b/>
          <w:szCs w:val="21"/>
        </w:rPr>
      </w:pPr>
      <w:r>
        <w:rPr>
          <w:rFonts w:hint="eastAsia" w:ascii="Times New Roman" w:hAnsi="Times New Roman" w:eastAsia="宋体" w:cs="Times New Roman"/>
          <w:szCs w:val="21"/>
        </w:rPr>
        <w:t>本项目由采购人事先授权评审小组确定候选中标人</w:t>
      </w:r>
      <w:r>
        <w:rPr>
          <w:rFonts w:ascii="Times New Roman" w:hAnsi="Times New Roman" w:eastAsia="宋体" w:cs="Times New Roman"/>
          <w:szCs w:val="21"/>
        </w:rPr>
        <w:t>1</w:t>
      </w:r>
      <w:r>
        <w:rPr>
          <w:rFonts w:hint="eastAsia" w:ascii="Times New Roman" w:hAnsi="Times New Roman" w:eastAsia="宋体" w:cs="Times New Roman"/>
          <w:szCs w:val="21"/>
        </w:rPr>
        <w:t>名。经采购人确认后，确定项目中标人，同时发布采购结果公告</w:t>
      </w:r>
      <w:r>
        <w:rPr>
          <w:rFonts w:hint="eastAsia" w:ascii="Times New Roman" w:hAnsi="Times New Roman" w:eastAsia="宋体" w:cs="Times New Roman"/>
          <w:b/>
          <w:szCs w:val="21"/>
        </w:rPr>
        <w:t>（中标人通过政采云系统领取中标通知书）。</w:t>
      </w:r>
    </w:p>
    <w:p w14:paraId="7D2CE5FF">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采购代理机构在评标结束后在</w:t>
      </w:r>
      <w:r>
        <w:rPr>
          <w:rFonts w:ascii="Times New Roman" w:hAnsi="Times New Roman" w:eastAsia="宋体" w:cs="Times New Roman"/>
          <w:szCs w:val="21"/>
        </w:rPr>
        <w:t>2</w:t>
      </w:r>
      <w:r>
        <w:rPr>
          <w:rFonts w:hint="eastAsia" w:ascii="Times New Roman" w:hAnsi="Times New Roman" w:eastAsia="宋体" w:cs="Times New Roman"/>
          <w:szCs w:val="21"/>
        </w:rPr>
        <w:t>个工作日内将评审报告交采购人确认。</w:t>
      </w:r>
    </w:p>
    <w:p w14:paraId="53659B60">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投标人对评审结果无异议的，采购人应在收到评审报告后</w:t>
      </w:r>
      <w:r>
        <w:rPr>
          <w:rFonts w:ascii="Times New Roman" w:hAnsi="Times New Roman" w:eastAsia="宋体" w:cs="Times New Roman"/>
          <w:szCs w:val="21"/>
        </w:rPr>
        <w:t>5</w:t>
      </w:r>
      <w:r>
        <w:rPr>
          <w:rFonts w:hint="eastAsia" w:ascii="Times New Roman" w:hAnsi="Times New Roman" w:eastAsia="宋体" w:cs="Times New Roman"/>
          <w:szCs w:val="21"/>
        </w:rPr>
        <w:t>个工作日内对评审结果进行确认。如有投标人对评审结果提出质疑的，采购人可在质疑处理完毕后确定中标人。</w:t>
      </w:r>
    </w:p>
    <w:p w14:paraId="63D80ECC">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采购人依法确定中标人后</w:t>
      </w:r>
      <w:r>
        <w:rPr>
          <w:rFonts w:ascii="Times New Roman" w:hAnsi="Times New Roman" w:eastAsia="宋体" w:cs="Times New Roman"/>
          <w:szCs w:val="21"/>
        </w:rPr>
        <w:t>2</w:t>
      </w:r>
      <w:r>
        <w:rPr>
          <w:rFonts w:hint="eastAsia" w:ascii="Times New Roman" w:hAnsi="Times New Roman" w:eastAsia="宋体" w:cs="Times New Roman"/>
          <w:szCs w:val="21"/>
        </w:rPr>
        <w:t>个工作日内，采购代理机构发出《中标通知书》</w:t>
      </w:r>
      <w:r>
        <w:rPr>
          <w:rFonts w:ascii="Times New Roman" w:hAnsi="Times New Roman" w:eastAsia="宋体" w:cs="Times New Roman"/>
          <w:szCs w:val="21"/>
        </w:rPr>
        <w:t>,</w:t>
      </w:r>
      <w:r>
        <w:rPr>
          <w:rFonts w:hint="eastAsia" w:ascii="Times New Roman" w:hAnsi="Times New Roman" w:eastAsia="宋体" w:cs="Times New Roman"/>
          <w:szCs w:val="21"/>
        </w:rPr>
        <w:t>并同时在相关网站上发布中标公告。</w:t>
      </w:r>
    </w:p>
    <w:p w14:paraId="6EA33FA0">
      <w:pPr>
        <w:spacing w:line="380" w:lineRule="exact"/>
        <w:rPr>
          <w:rFonts w:ascii="Times New Roman" w:hAnsi="Times New Roman" w:eastAsia="宋体" w:cs="Times New Roman"/>
          <w:b/>
        </w:rPr>
      </w:pPr>
      <w:r>
        <w:rPr>
          <w:rFonts w:hint="eastAsia" w:ascii="Times New Roman" w:hAnsi="Times New Roman" w:eastAsia="宋体" w:cs="Times New Roman"/>
          <w:szCs w:val="21"/>
        </w:rPr>
        <w:t>（二）</w:t>
      </w:r>
      <w:r>
        <w:rPr>
          <w:rFonts w:hint="eastAsia" w:ascii="Times New Roman" w:hAnsi="Times New Roman" w:eastAsia="宋体" w:cs="Times New Roman"/>
        </w:rPr>
        <w:t>根据《中华人民共和国招标投标法实施条例》（国务院第</w:t>
      </w:r>
      <w:r>
        <w:rPr>
          <w:rFonts w:ascii="Times New Roman" w:hAnsi="Times New Roman" w:eastAsia="宋体" w:cs="Times New Roman"/>
        </w:rPr>
        <w:t>613</w:t>
      </w:r>
      <w:r>
        <w:rPr>
          <w:rFonts w:hint="eastAsia" w:ascii="Times New Roman" w:hAnsi="Times New Roman" w:eastAsia="宋体" w:cs="Times New Roman"/>
        </w:rPr>
        <w:t>号令）第四章第五十五条的规定，排名第一的中标候选人放弃中标、因不可抗力不能履行合同、不按照招标文件要求提交履约保证金，或者被查实存在影响中标结果的违法行为等情形，不符合中标条件的，经采购人书面确认，或者经专家论证，按照评标委员会提出的中标候选人名单排序依次确定其他中标候选人为中标人，也可以重新招标。</w:t>
      </w:r>
    </w:p>
    <w:p w14:paraId="493A5297">
      <w:pPr>
        <w:ind w:firstLine="420" w:firstLineChars="200"/>
        <w:rPr>
          <w:rFonts w:ascii="Times New Roman" w:hAnsi="Times New Roman" w:eastAsia="宋体" w:cs="Times New Roman"/>
          <w:szCs w:val="20"/>
        </w:rPr>
      </w:pPr>
    </w:p>
    <w:p w14:paraId="24877FE5">
      <w:pPr>
        <w:snapToGrid w:val="0"/>
        <w:spacing w:before="120" w:line="360" w:lineRule="auto"/>
        <w:ind w:right="-87" w:firstLine="3345" w:firstLineChars="1190"/>
        <w:outlineLvl w:val="1"/>
        <w:rPr>
          <w:rFonts w:ascii="Times New Roman" w:hAnsi="Times New Roman" w:eastAsia="宋体" w:cs="Times New Roman"/>
          <w:b/>
          <w:sz w:val="28"/>
        </w:rPr>
      </w:pPr>
      <w:r>
        <w:rPr>
          <w:rFonts w:hint="eastAsia" w:ascii="Times New Roman" w:hAnsi="Times New Roman" w:eastAsia="宋体" w:cs="Times New Roman"/>
          <w:b/>
          <w:sz w:val="28"/>
        </w:rPr>
        <w:t>七、合同授予</w:t>
      </w:r>
    </w:p>
    <w:p w14:paraId="20EDA549">
      <w:pPr>
        <w:widowControl/>
        <w:overflowPunct w:val="0"/>
        <w:autoSpaceDE w:val="0"/>
        <w:autoSpaceDN w:val="0"/>
        <w:adjustRightInd w:val="0"/>
        <w:snapToGrid w:val="0"/>
        <w:spacing w:line="336" w:lineRule="auto"/>
        <w:ind w:left="-735"/>
        <w:jc w:val="left"/>
        <w:textAlignment w:val="baseline"/>
        <w:rPr>
          <w:rFonts w:ascii="Times New Roman" w:hAnsi="Times New Roman" w:eastAsia="宋体" w:cs="Times New Roman"/>
          <w:b/>
          <w:sz w:val="24"/>
        </w:rPr>
      </w:pPr>
      <w:r>
        <w:rPr>
          <w:rFonts w:hint="eastAsia" w:ascii="Times New Roman" w:hAnsi="Times New Roman" w:eastAsia="宋体" w:cs="Times New Roman"/>
          <w:b/>
          <w:sz w:val="24"/>
        </w:rPr>
        <w:t xml:space="preserve">      （一）签订合同</w:t>
      </w:r>
    </w:p>
    <w:p w14:paraId="11CD434C">
      <w:pPr>
        <w:snapToGrid w:val="0"/>
        <w:spacing w:line="336" w:lineRule="auto"/>
        <w:ind w:firstLine="424" w:firstLineChars="202"/>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采购人与中标人应当在《中标通知书》发出之日起</w:t>
      </w:r>
      <w:r>
        <w:rPr>
          <w:rFonts w:ascii="Times New Roman" w:hAnsi="Times New Roman" w:eastAsia="宋体" w:cs="Times New Roman"/>
        </w:rPr>
        <w:t>30</w:t>
      </w:r>
      <w:r>
        <w:rPr>
          <w:rFonts w:hint="eastAsia" w:ascii="Times New Roman" w:hAnsi="Times New Roman" w:eastAsia="宋体" w:cs="Times New Roman"/>
        </w:rPr>
        <w:t>日内签订政府采购合同。同时，采购代理机构对合同内容进行审查，如发现与采购结果和投标承诺内容不一致的，应予以纠正。</w:t>
      </w:r>
    </w:p>
    <w:p w14:paraId="4286D1EB">
      <w:pPr>
        <w:snapToGrid w:val="0"/>
        <w:spacing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中标人拖延、拒签合同的，将上报监管部门并取消中标资格。</w:t>
      </w:r>
    </w:p>
    <w:p w14:paraId="04FAEB90">
      <w:pPr>
        <w:snapToGrid w:val="0"/>
        <w:spacing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中标人和采购人签订合同，按合同规定的供货时间供货并安装调试完毕。</w:t>
      </w:r>
    </w:p>
    <w:p w14:paraId="2FC79B8D">
      <w:pPr>
        <w:snapToGrid w:val="0"/>
        <w:spacing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41BB021B">
      <w:pPr>
        <w:snapToGrid w:val="0"/>
        <w:spacing w:line="336"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（二）合同公告</w:t>
      </w:r>
    </w:p>
    <w:p w14:paraId="521BD6C5">
      <w:pPr>
        <w:snapToGrid w:val="0"/>
        <w:spacing w:line="336" w:lineRule="auto"/>
        <w:ind w:firstLine="415" w:firstLineChars="198"/>
        <w:rPr>
          <w:rFonts w:ascii="Times New Roman" w:hAnsi="Times New Roman" w:eastAsia="黑体" w:cs="Times New Roman"/>
          <w:sz w:val="30"/>
        </w:rPr>
      </w:pPr>
      <w:r>
        <w:rPr>
          <w:rFonts w:hint="eastAsia" w:ascii="Times New Roman" w:hAnsi="Times New Roman" w:eastAsia="宋体" w:cs="Times New Roman"/>
          <w:szCs w:val="21"/>
        </w:rPr>
        <w:t>采购人应当自政府采购合同签订之日起</w:t>
      </w:r>
      <w:r>
        <w:rPr>
          <w:rFonts w:ascii="Times New Roman" w:hAnsi="Times New Roman" w:eastAsia="宋体" w:cs="Times New Roman"/>
          <w:szCs w:val="21"/>
        </w:rPr>
        <w:t>2</w:t>
      </w:r>
      <w:r>
        <w:rPr>
          <w:rFonts w:hint="eastAsia" w:ascii="Times New Roman" w:hAnsi="Times New Roman" w:eastAsia="宋体" w:cs="Times New Roman"/>
          <w:szCs w:val="21"/>
        </w:rPr>
        <w:t>个工作日内，将政府采购合同在省级以上人民政府财政部门指定的媒体上公告，但政府采购合同中涉及国家秘密、商业秘密的内容除外。</w:t>
      </w:r>
    </w:p>
    <w:p w14:paraId="51B101B4">
      <w:pPr>
        <w:snapToGrid w:val="0"/>
        <w:spacing w:before="120" w:line="360" w:lineRule="auto"/>
        <w:ind w:right="-87"/>
        <w:jc w:val="center"/>
        <w:rPr>
          <w:rFonts w:ascii="Times New Roman" w:hAnsi="Times New Roman" w:eastAsia="黑体" w:cs="Times New Roman"/>
          <w:sz w:val="30"/>
        </w:rPr>
      </w:pPr>
    </w:p>
    <w:p w14:paraId="617B49AB">
      <w:pPr>
        <w:snapToGrid w:val="0"/>
        <w:spacing w:before="120" w:line="360"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第四章  评标</w:t>
      </w:r>
      <w:r>
        <w:rPr>
          <w:rFonts w:hint="eastAsia" w:ascii="Times New Roman" w:hAnsi="Times New Roman" w:eastAsia="黑体" w:cs="Times New Roman"/>
          <w:sz w:val="30"/>
          <w:lang w:val="en-US" w:eastAsia="zh-CN"/>
        </w:rPr>
        <w:t>方</w:t>
      </w:r>
      <w:r>
        <w:rPr>
          <w:rFonts w:hint="eastAsia" w:ascii="Times New Roman" w:hAnsi="Times New Roman" w:eastAsia="黑体" w:cs="Times New Roman"/>
          <w:sz w:val="30"/>
        </w:rPr>
        <w:t>法及评分标准</w:t>
      </w:r>
    </w:p>
    <w:p w14:paraId="23CDA276">
      <w:pPr>
        <w:snapToGrid w:val="0"/>
        <w:spacing w:before="120" w:line="336" w:lineRule="auto"/>
        <w:ind w:right="-87" w:firstLine="103" w:firstLineChars="49"/>
        <w:outlineLvl w:val="0"/>
        <w:rPr>
          <w:rFonts w:ascii="Times New Roman" w:hAnsi="Times New Roman" w:eastAsia="宋体" w:cs="Times New Roman"/>
        </w:rPr>
      </w:pPr>
      <w:r>
        <w:rPr>
          <w:rFonts w:hint="eastAsia" w:ascii="Times New Roman" w:hAnsi="Times New Roman" w:eastAsia="宋体" w:cs="Times New Roman"/>
          <w:b/>
        </w:rPr>
        <w:t>综合评分法</w:t>
      </w:r>
    </w:p>
    <w:p w14:paraId="164835C8">
      <w:pPr>
        <w:snapToGrid w:val="0"/>
        <w:spacing w:line="336" w:lineRule="auto"/>
        <w:ind w:right="-87" w:firstLine="2650" w:firstLineChars="1100"/>
        <w:rPr>
          <w:rFonts w:hint="eastAsia" w:ascii="Times New Roman" w:hAnsi="Times New Roman" w:eastAsia="宋体" w:cs="Times New Roman"/>
          <w:b/>
          <w:sz w:val="24"/>
          <w:szCs w:val="24"/>
          <w:lang w:eastAsia="zh-CN"/>
        </w:rPr>
      </w:pPr>
      <w:r>
        <w:rPr>
          <w:rFonts w:hint="eastAsia" w:ascii="Times New Roman" w:hAnsi="Times New Roman" w:eastAsia="宋体" w:cs="Times New Roman"/>
          <w:b/>
          <w:sz w:val="24"/>
          <w:szCs w:val="24"/>
        </w:rPr>
        <w:t>舟山渔业航标无居民海岛开发利用论证项目</w:t>
      </w:r>
      <w:r>
        <w:rPr>
          <w:rFonts w:hint="eastAsia" w:ascii="Times New Roman" w:hAnsi="Times New Roman" w:eastAsia="宋体" w:cs="Times New Roman"/>
          <w:b/>
          <w:sz w:val="24"/>
          <w:szCs w:val="24"/>
          <w:lang w:eastAsia="zh-CN"/>
        </w:rPr>
        <w:t>评标方法</w:t>
      </w:r>
    </w:p>
    <w:p w14:paraId="378DCD7D">
      <w:pPr>
        <w:snapToGrid w:val="0"/>
        <w:spacing w:line="336" w:lineRule="auto"/>
        <w:ind w:right="-87" w:firstLine="420"/>
        <w:rPr>
          <w:rFonts w:ascii="Times New Roman" w:hAnsi="Times New Roman" w:eastAsia="宋体" w:cs="Times New Roman"/>
        </w:rPr>
      </w:pPr>
      <w:r>
        <w:rPr>
          <w:rFonts w:hint="eastAsia" w:ascii="Times New Roman" w:hAnsi="Times New Roman" w:eastAsia="宋体" w:cs="Times New Roman"/>
        </w:rPr>
        <w:t>为公正、公平、科学地选择中标人，根据《中华人民共和国政府采购法》等有关法律法规的规定，并结合本项目的实际，制定本办法。</w:t>
      </w:r>
    </w:p>
    <w:p w14:paraId="5749E360">
      <w:pPr>
        <w:snapToGrid w:val="0"/>
        <w:spacing w:line="336" w:lineRule="auto"/>
        <w:ind w:right="-87" w:firstLine="420"/>
        <w:rPr>
          <w:rFonts w:ascii="Times New Roman" w:hAnsi="Times New Roman" w:eastAsia="宋体" w:cs="Times New Roman"/>
        </w:rPr>
      </w:pPr>
      <w:r>
        <w:rPr>
          <w:rFonts w:hint="eastAsia" w:ascii="Times New Roman" w:hAnsi="Times New Roman" w:eastAsia="宋体" w:cs="Times New Roman"/>
          <w:szCs w:val="21"/>
        </w:rPr>
        <w:t>本办法适用于舟山渔业航标无居民海岛开发利用论证项目的评标。</w:t>
      </w:r>
    </w:p>
    <w:p w14:paraId="5C3EE55A">
      <w:pPr>
        <w:snapToGrid w:val="0"/>
        <w:spacing w:line="336" w:lineRule="auto"/>
        <w:ind w:left="756" w:leftChars="114" w:hanging="517" w:hangingChars="245"/>
        <w:rPr>
          <w:rFonts w:hint="eastAsia" w:ascii="宋体" w:hAnsi="宋体" w:eastAsia="宋体" w:cs="Times New Roman"/>
        </w:rPr>
      </w:pPr>
      <w:r>
        <w:rPr>
          <w:rFonts w:hint="eastAsia" w:ascii="Times New Roman" w:hAnsi="Times New Roman" w:eastAsia="宋体" w:cs="Times New Roman"/>
          <w:b/>
        </w:rPr>
        <w:t>中标依据：</w:t>
      </w:r>
      <w:r>
        <w:rPr>
          <w:rFonts w:hint="eastAsia" w:ascii="宋体" w:hAnsi="宋体" w:eastAsia="宋体" w:cs="Times New Roman"/>
          <w:u w:val="single" w:color="000000"/>
        </w:rPr>
        <w:t>综合评估分</w:t>
      </w:r>
      <w:r>
        <w:rPr>
          <w:rFonts w:hint="eastAsia" w:ascii="宋体" w:hAnsi="宋体" w:eastAsia="宋体" w:cs="Times New Roman"/>
        </w:rPr>
        <w:t>最高者为中标候选人。</w:t>
      </w:r>
    </w:p>
    <w:p w14:paraId="6F59B20B">
      <w:pPr>
        <w:snapToGrid w:val="0"/>
        <w:spacing w:line="336" w:lineRule="auto"/>
        <w:ind w:left="756" w:leftChars="114" w:hanging="517" w:hangingChars="245"/>
        <w:rPr>
          <w:rFonts w:ascii="Times New Roman" w:hAnsi="Times New Roman" w:eastAsia="宋体" w:cs="Times New Roman"/>
          <w:b/>
        </w:rPr>
      </w:pPr>
      <w:r>
        <w:rPr>
          <w:rFonts w:hint="eastAsia" w:ascii="宋体" w:hAnsi="宋体" w:eastAsia="宋体" w:cs="Times New Roman"/>
          <w:b/>
          <w:u w:val="single"/>
        </w:rPr>
        <w:t>最高限价：预算金额。</w:t>
      </w:r>
    </w:p>
    <w:p w14:paraId="2F5ACED0">
      <w:pPr>
        <w:snapToGrid w:val="0"/>
        <w:spacing w:line="336" w:lineRule="auto"/>
        <w:ind w:left="756" w:leftChars="114" w:hanging="517" w:hangingChars="245"/>
        <w:rPr>
          <w:rFonts w:ascii="Times New Roman" w:hAnsi="Times New Roman" w:eastAsia="宋体" w:cs="Times New Roman"/>
          <w:b/>
        </w:rPr>
      </w:pPr>
      <w:r>
        <w:rPr>
          <w:rFonts w:hint="eastAsia" w:ascii="Times New Roman" w:hAnsi="Times New Roman" w:eastAsia="宋体" w:cs="Times New Roman"/>
          <w:b/>
        </w:rPr>
        <w:t>报价的计分方法：</w:t>
      </w:r>
    </w:p>
    <w:p w14:paraId="51BC6876">
      <w:pPr>
        <w:autoSpaceDE w:val="0"/>
        <w:autoSpaceDN w:val="0"/>
        <w:adjustRightInd w:val="0"/>
        <w:snapToGrid w:val="0"/>
        <w:spacing w:line="336" w:lineRule="auto"/>
        <w:ind w:right="-87" w:firstLine="411" w:firstLineChars="196"/>
        <w:rPr>
          <w:rFonts w:ascii="Times New Roman" w:hAnsi="Times New Roman" w:eastAsia="宋体" w:cs="Times New Roman"/>
          <w:lang w:val="zh-CN"/>
        </w:rPr>
      </w:pPr>
      <w:r>
        <w:rPr>
          <w:rFonts w:hint="eastAsia" w:ascii="Times New Roman" w:hAnsi="Times New Roman" w:eastAsia="宋体" w:cs="Times New Roman"/>
          <w:lang w:val="zh-CN"/>
        </w:rPr>
        <w:t>满足投标文件要求</w:t>
      </w:r>
      <w:r>
        <w:rPr>
          <w:rFonts w:hint="eastAsia" w:ascii="宋体" w:hAnsi="宋体" w:eastAsia="宋体" w:cs="宋体"/>
          <w:kern w:val="0"/>
          <w:sz w:val="22"/>
        </w:rPr>
        <w:t>且投</w:t>
      </w:r>
      <w:r>
        <w:rPr>
          <w:rFonts w:hint="eastAsia" w:ascii="Times New Roman" w:hAnsi="Times New Roman" w:eastAsia="宋体" w:cs="Times New Roman"/>
          <w:lang w:val="zh-CN"/>
        </w:rPr>
        <w:t>标报价最低的为评标基准价，其价格分为满分，其他投标人的价格分按下列公式计算：</w:t>
      </w:r>
    </w:p>
    <w:p w14:paraId="785C3568">
      <w:pPr>
        <w:autoSpaceDE w:val="0"/>
        <w:autoSpaceDN w:val="0"/>
        <w:adjustRightInd w:val="0"/>
        <w:snapToGrid w:val="0"/>
        <w:spacing w:line="336" w:lineRule="auto"/>
        <w:ind w:right="-87" w:firstLine="550" w:firstLineChars="262"/>
        <w:rPr>
          <w:rFonts w:ascii="Times New Roman" w:hAnsi="Times New Roman" w:eastAsia="宋体" w:cs="Times New Roman"/>
          <w:lang w:val="zh-CN"/>
        </w:rPr>
      </w:pPr>
      <w:r>
        <w:rPr>
          <w:rFonts w:hint="eastAsia" w:ascii="Times New Roman" w:hAnsi="Times New Roman" w:eastAsia="宋体" w:cs="Times New Roman"/>
          <w:lang w:val="zh-CN"/>
        </w:rPr>
        <w:t>价格得分＝（评标基准价</w:t>
      </w:r>
      <w:r>
        <w:rPr>
          <w:rFonts w:ascii="Times New Roman" w:hAnsi="Times New Roman" w:eastAsia="宋体" w:cs="Times New Roman"/>
          <w:lang w:val="zh-CN"/>
        </w:rPr>
        <w:t>/</w:t>
      </w:r>
      <w:r>
        <w:rPr>
          <w:rFonts w:hint="eastAsia" w:ascii="Times New Roman" w:hAnsi="Times New Roman" w:eastAsia="宋体" w:cs="Times New Roman"/>
          <w:lang w:val="zh-CN"/>
        </w:rPr>
        <w:t>投标报价）</w:t>
      </w:r>
      <w:r>
        <w:rPr>
          <w:rFonts w:ascii="Times New Roman" w:hAnsi="Times New Roman" w:eastAsia="宋体" w:cs="Times New Roman"/>
          <w:lang w:val="zh-CN"/>
        </w:rPr>
        <w:t>×</w:t>
      </w:r>
      <w:r>
        <w:rPr>
          <w:rFonts w:hint="eastAsia" w:ascii="Times New Roman" w:hAnsi="Times New Roman" w:eastAsia="宋体" w:cs="Times New Roman"/>
          <w:lang w:val="zh-CN"/>
        </w:rPr>
        <w:t>价格权重</w:t>
      </w:r>
      <w:r>
        <w:rPr>
          <w:rFonts w:ascii="Times New Roman" w:hAnsi="Times New Roman" w:eastAsia="宋体" w:cs="Times New Roman"/>
          <w:lang w:val="zh-CN"/>
        </w:rPr>
        <w:t>×100</w:t>
      </w:r>
      <w:r>
        <w:rPr>
          <w:rFonts w:hint="eastAsia" w:ascii="Times New Roman" w:hAnsi="Times New Roman" w:eastAsia="宋体" w:cs="Times New Roman"/>
          <w:lang w:val="zh-CN"/>
        </w:rPr>
        <w:t>。</w:t>
      </w:r>
    </w:p>
    <w:tbl>
      <w:tblPr>
        <w:tblStyle w:val="61"/>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657B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tcBorders>
              <w:top w:val="single" w:color="auto" w:sz="4" w:space="0"/>
              <w:left w:val="single" w:color="auto" w:sz="4" w:space="0"/>
              <w:bottom w:val="single" w:color="auto" w:sz="4" w:space="0"/>
              <w:right w:val="single" w:color="auto" w:sz="4" w:space="0"/>
            </w:tcBorders>
            <w:vAlign w:val="center"/>
          </w:tcPr>
          <w:p w14:paraId="77769D75">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lang w:val="zh-CN"/>
              </w:rPr>
              <w:t>评价指标和各评价权重指标：</w:t>
            </w:r>
            <w:r>
              <w:rPr>
                <w:rFonts w:hint="eastAsia" w:ascii="Times New Roman" w:hAnsi="Times New Roman" w:eastAsia="宋体" w:cs="Times New Roman"/>
              </w:rPr>
              <w:t>评标指标</w:t>
            </w:r>
          </w:p>
        </w:tc>
        <w:tc>
          <w:tcPr>
            <w:tcW w:w="2700" w:type="dxa"/>
            <w:tcBorders>
              <w:top w:val="single" w:color="auto" w:sz="4" w:space="0"/>
              <w:left w:val="single" w:color="auto" w:sz="4" w:space="0"/>
              <w:bottom w:val="single" w:color="auto" w:sz="4" w:space="0"/>
              <w:right w:val="single" w:color="auto" w:sz="4" w:space="0"/>
            </w:tcBorders>
            <w:vAlign w:val="center"/>
          </w:tcPr>
          <w:p w14:paraId="6FE51101">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权重（％）</w:t>
            </w:r>
          </w:p>
        </w:tc>
      </w:tr>
      <w:tr w14:paraId="168D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bottom w:val="single" w:color="auto" w:sz="4" w:space="0"/>
              <w:right w:val="single" w:color="auto" w:sz="4" w:space="0"/>
            </w:tcBorders>
            <w:vAlign w:val="center"/>
          </w:tcPr>
          <w:p w14:paraId="20BD5740">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商务、技术部分</w:t>
            </w:r>
          </w:p>
        </w:tc>
        <w:tc>
          <w:tcPr>
            <w:tcW w:w="2700" w:type="dxa"/>
            <w:tcBorders>
              <w:top w:val="single" w:color="auto" w:sz="4" w:space="0"/>
              <w:left w:val="single" w:color="auto" w:sz="4" w:space="0"/>
              <w:bottom w:val="single" w:color="auto" w:sz="4" w:space="0"/>
              <w:right w:val="single" w:color="auto" w:sz="4" w:space="0"/>
            </w:tcBorders>
            <w:vAlign w:val="center"/>
          </w:tcPr>
          <w:p w14:paraId="7CBE9109">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90</w:t>
            </w:r>
          </w:p>
        </w:tc>
      </w:tr>
      <w:tr w14:paraId="0BCA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6BDB7EA3">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投标报价</w:t>
            </w:r>
          </w:p>
        </w:tc>
        <w:tc>
          <w:tcPr>
            <w:tcW w:w="2700" w:type="dxa"/>
            <w:tcBorders>
              <w:top w:val="single" w:color="auto" w:sz="4" w:space="0"/>
              <w:left w:val="single" w:color="auto" w:sz="4" w:space="0"/>
              <w:bottom w:val="single" w:color="auto" w:sz="4" w:space="0"/>
              <w:right w:val="single" w:color="auto" w:sz="4" w:space="0"/>
            </w:tcBorders>
            <w:vAlign w:val="center"/>
          </w:tcPr>
          <w:p w14:paraId="550962FD">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10</w:t>
            </w:r>
          </w:p>
        </w:tc>
      </w:tr>
      <w:tr w14:paraId="4132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2918944B">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合计</w:t>
            </w:r>
          </w:p>
        </w:tc>
        <w:tc>
          <w:tcPr>
            <w:tcW w:w="2700" w:type="dxa"/>
            <w:tcBorders>
              <w:top w:val="single" w:color="auto" w:sz="4" w:space="0"/>
              <w:left w:val="single" w:color="auto" w:sz="4" w:space="0"/>
              <w:bottom w:val="single" w:color="auto" w:sz="4" w:space="0"/>
              <w:right w:val="single" w:color="auto" w:sz="4" w:space="0"/>
            </w:tcBorders>
            <w:vAlign w:val="center"/>
          </w:tcPr>
          <w:p w14:paraId="4D946339">
            <w:pPr>
              <w:spacing w:line="336" w:lineRule="auto"/>
              <w:ind w:right="-341"/>
              <w:jc w:val="center"/>
              <w:rPr>
                <w:rFonts w:ascii="Times New Roman" w:hAnsi="Times New Roman" w:eastAsia="宋体" w:cs="Times New Roman"/>
              </w:rPr>
            </w:pPr>
            <w:r>
              <w:rPr>
                <w:rFonts w:ascii="Times New Roman" w:hAnsi="Times New Roman" w:eastAsia="宋体" w:cs="Times New Roman"/>
              </w:rPr>
              <w:t>100</w:t>
            </w:r>
          </w:p>
        </w:tc>
      </w:tr>
    </w:tbl>
    <w:p w14:paraId="2228B629">
      <w:pPr>
        <w:autoSpaceDE w:val="0"/>
        <w:autoSpaceDN w:val="0"/>
        <w:adjustRightInd w:val="0"/>
        <w:spacing w:line="336" w:lineRule="auto"/>
        <w:ind w:right="-341" w:firstLine="424" w:firstLineChars="202"/>
        <w:rPr>
          <w:rFonts w:ascii="Times New Roman" w:hAnsi="Times New Roman" w:eastAsia="宋体" w:cs="Times New Roman"/>
        </w:rPr>
      </w:pPr>
      <w:r>
        <w:rPr>
          <w:rFonts w:hint="eastAsia" w:ascii="Times New Roman" w:hAnsi="Times New Roman" w:eastAsia="宋体" w:cs="Times New Roman"/>
        </w:rPr>
        <w:t>综合评估分</w:t>
      </w:r>
      <w:r>
        <w:rPr>
          <w:rFonts w:ascii="Times New Roman" w:hAnsi="Times New Roman" w:eastAsia="宋体" w:cs="Times New Roman"/>
        </w:rPr>
        <w:t>=</w:t>
      </w:r>
      <w:r>
        <w:rPr>
          <w:rFonts w:hint="eastAsia" w:ascii="Times New Roman" w:hAnsi="Times New Roman" w:eastAsia="宋体" w:cs="Times New Roman"/>
        </w:rPr>
        <w:t>商务技术得分＋价格得分</w:t>
      </w:r>
      <w:r>
        <w:rPr>
          <w:rFonts w:ascii="Times New Roman" w:hAnsi="Times New Roman" w:eastAsia="宋体" w:cs="Times New Roman"/>
        </w:rPr>
        <w:t>(</w:t>
      </w:r>
      <w:r>
        <w:rPr>
          <w:rFonts w:hint="eastAsia" w:ascii="Times New Roman" w:hAnsi="Times New Roman" w:eastAsia="宋体" w:cs="Times New Roman"/>
        </w:rPr>
        <w:t>评分过程中采用四舍五入法，并保留小数</w:t>
      </w:r>
      <w:r>
        <w:rPr>
          <w:rFonts w:ascii="Times New Roman" w:hAnsi="Times New Roman" w:eastAsia="宋体" w:cs="Times New Roman"/>
        </w:rPr>
        <w:t>2</w:t>
      </w:r>
      <w:r>
        <w:rPr>
          <w:rFonts w:hint="eastAsia" w:ascii="Times New Roman" w:hAnsi="Times New Roman" w:eastAsia="宋体" w:cs="Times New Roman"/>
        </w:rPr>
        <w:t>位</w:t>
      </w:r>
      <w:r>
        <w:rPr>
          <w:rFonts w:ascii="Times New Roman" w:hAnsi="Times New Roman" w:eastAsia="宋体" w:cs="Times New Roman"/>
        </w:rPr>
        <w:t>)</w:t>
      </w:r>
    </w:p>
    <w:p w14:paraId="76E825A3">
      <w:pPr>
        <w:autoSpaceDE w:val="0"/>
        <w:autoSpaceDN w:val="0"/>
        <w:adjustRightInd w:val="0"/>
        <w:spacing w:line="336" w:lineRule="auto"/>
        <w:ind w:right="-341" w:firstLine="424" w:firstLineChars="202"/>
        <w:rPr>
          <w:rFonts w:ascii="Times New Roman" w:hAnsi="Times New Roman" w:eastAsia="宋体" w:cs="Times New Roman"/>
        </w:rPr>
      </w:pPr>
      <w:bookmarkStart w:id="9" w:name="_Hlk113978293"/>
      <w:r>
        <w:rPr>
          <w:rFonts w:hint="eastAsia" w:ascii="Times New Roman" w:hAnsi="Times New Roman" w:eastAsia="宋体" w:cs="Times New Roman"/>
        </w:rPr>
        <w:t>将综合评估分从高到低排序，得出参投标人名次。得分相同时，按投标报价由低到高顺序排列，得分且投标报价相同的，按技术指标优劣顺序排列</w:t>
      </w:r>
    </w:p>
    <w:bookmarkEnd w:id="9"/>
    <w:p w14:paraId="0C6AED04">
      <w:pPr>
        <w:tabs>
          <w:tab w:val="left" w:pos="1620"/>
        </w:tabs>
        <w:spacing w:line="336" w:lineRule="auto"/>
        <w:ind w:left="1111" w:leftChars="228" w:hanging="632" w:hangingChars="300"/>
        <w:rPr>
          <w:rFonts w:ascii="Times New Roman" w:hAnsi="Times New Roman" w:eastAsia="宋体" w:cs="Times New Roman"/>
          <w:b/>
        </w:rPr>
      </w:pPr>
      <w:r>
        <w:rPr>
          <w:rFonts w:hint="eastAsia" w:ascii="Times New Roman" w:hAnsi="Times New Roman" w:eastAsia="宋体" w:cs="Times New Roman"/>
          <w:b/>
        </w:rPr>
        <w:t>候选中标商的选取</w:t>
      </w:r>
    </w:p>
    <w:p w14:paraId="36BAAE72">
      <w:pPr>
        <w:spacing w:line="336" w:lineRule="auto"/>
        <w:ind w:right="-341" w:firstLine="525" w:firstLineChars="250"/>
        <w:rPr>
          <w:rFonts w:ascii="Times New Roman" w:hAnsi="Times New Roman" w:eastAsia="宋体" w:cs="Times New Roman"/>
          <w:b/>
          <w:sz w:val="28"/>
          <w:szCs w:val="28"/>
          <w:lang w:val="zh-CN"/>
        </w:rPr>
      </w:pPr>
      <w:r>
        <w:rPr>
          <w:rFonts w:hint="eastAsia" w:ascii="Times New Roman" w:hAnsi="Times New Roman" w:eastAsia="宋体" w:cs="Times New Roman"/>
        </w:rPr>
        <w:t>按照综合评估分名次推荐候选中标人</w:t>
      </w:r>
      <w:r>
        <w:rPr>
          <w:rFonts w:ascii="Times New Roman" w:hAnsi="Times New Roman" w:eastAsia="宋体" w:cs="Times New Roman"/>
        </w:rPr>
        <w:t>1</w:t>
      </w:r>
      <w:r>
        <w:rPr>
          <w:rFonts w:hint="eastAsia" w:ascii="Times New Roman" w:hAnsi="Times New Roman" w:eastAsia="宋体" w:cs="Times New Roman"/>
        </w:rPr>
        <w:t>名。</w:t>
      </w:r>
    </w:p>
    <w:p w14:paraId="4D65548B">
      <w:pPr>
        <w:rPr>
          <w:rFonts w:ascii="Times New Roman" w:hAnsi="Times New Roman" w:eastAsia="宋体" w:cs="Times New Roman"/>
          <w:b/>
          <w:sz w:val="24"/>
          <w:szCs w:val="24"/>
        </w:rPr>
      </w:pPr>
    </w:p>
    <w:p w14:paraId="5383A145">
      <w:pPr>
        <w:pStyle w:val="17"/>
      </w:pPr>
    </w:p>
    <w:p w14:paraId="2152BCA8">
      <w:pPr>
        <w:rPr>
          <w:rFonts w:hint="eastAsia"/>
        </w:rPr>
      </w:pPr>
    </w:p>
    <w:p w14:paraId="3117F611">
      <w:pPr>
        <w:tabs>
          <w:tab w:val="left" w:pos="1476"/>
          <w:tab w:val="center" w:pos="4651"/>
        </w:tabs>
        <w:spacing w:line="288" w:lineRule="auto"/>
        <w:ind w:right="-341"/>
        <w:jc w:val="center"/>
        <w:rPr>
          <w:rFonts w:ascii="Times New Roman" w:hAnsi="Times New Roman" w:eastAsia="宋体" w:cs="Times New Roman"/>
          <w:b/>
          <w:sz w:val="24"/>
          <w:szCs w:val="24"/>
        </w:rPr>
      </w:pPr>
    </w:p>
    <w:p w14:paraId="7FFB1654">
      <w:pPr>
        <w:tabs>
          <w:tab w:val="left" w:pos="1476"/>
          <w:tab w:val="center" w:pos="4651"/>
        </w:tabs>
        <w:spacing w:line="288" w:lineRule="auto"/>
        <w:ind w:right="-341"/>
        <w:jc w:val="center"/>
        <w:rPr>
          <w:rFonts w:ascii="Times New Roman" w:hAnsi="Times New Roman" w:eastAsia="宋体" w:cs="Times New Roman"/>
          <w:b/>
          <w:sz w:val="24"/>
          <w:szCs w:val="24"/>
        </w:rPr>
      </w:pPr>
    </w:p>
    <w:p w14:paraId="034E3D49">
      <w:pPr>
        <w:tabs>
          <w:tab w:val="left" w:pos="1476"/>
          <w:tab w:val="center" w:pos="4651"/>
        </w:tabs>
        <w:spacing w:line="288" w:lineRule="auto"/>
        <w:ind w:right="-341"/>
        <w:jc w:val="center"/>
        <w:rPr>
          <w:rFonts w:ascii="Times New Roman" w:hAnsi="Times New Roman" w:eastAsia="宋体" w:cs="Times New Roman"/>
          <w:b/>
          <w:sz w:val="24"/>
          <w:szCs w:val="24"/>
        </w:rPr>
      </w:pPr>
    </w:p>
    <w:p w14:paraId="55802CA5">
      <w:pPr>
        <w:tabs>
          <w:tab w:val="left" w:pos="1476"/>
          <w:tab w:val="center" w:pos="4651"/>
        </w:tabs>
        <w:spacing w:line="288" w:lineRule="auto"/>
        <w:ind w:right="-341"/>
        <w:jc w:val="center"/>
        <w:rPr>
          <w:rFonts w:ascii="Times New Roman" w:hAnsi="Times New Roman" w:eastAsia="宋体" w:cs="Times New Roman"/>
          <w:b/>
          <w:sz w:val="24"/>
          <w:szCs w:val="24"/>
        </w:rPr>
      </w:pPr>
    </w:p>
    <w:p w14:paraId="215A41FC">
      <w:pPr>
        <w:tabs>
          <w:tab w:val="left" w:pos="1476"/>
          <w:tab w:val="center" w:pos="4651"/>
        </w:tabs>
        <w:spacing w:line="288" w:lineRule="auto"/>
        <w:ind w:right="-341"/>
        <w:jc w:val="center"/>
        <w:rPr>
          <w:rFonts w:ascii="Times New Roman" w:hAnsi="Times New Roman" w:eastAsia="宋体" w:cs="Times New Roman"/>
          <w:b/>
          <w:sz w:val="24"/>
          <w:szCs w:val="24"/>
        </w:rPr>
      </w:pPr>
    </w:p>
    <w:p w14:paraId="4FD20335">
      <w:pPr>
        <w:tabs>
          <w:tab w:val="left" w:pos="1476"/>
          <w:tab w:val="center" w:pos="4651"/>
        </w:tabs>
        <w:spacing w:line="288" w:lineRule="auto"/>
        <w:ind w:right="-341"/>
        <w:jc w:val="center"/>
        <w:rPr>
          <w:rFonts w:ascii="Times New Roman" w:hAnsi="Times New Roman" w:eastAsia="宋体" w:cs="Times New Roman"/>
          <w:b/>
          <w:sz w:val="24"/>
          <w:szCs w:val="24"/>
        </w:rPr>
      </w:pPr>
    </w:p>
    <w:p w14:paraId="7C7F8887">
      <w:pPr>
        <w:tabs>
          <w:tab w:val="left" w:pos="1476"/>
          <w:tab w:val="center" w:pos="4651"/>
        </w:tabs>
        <w:spacing w:line="288" w:lineRule="auto"/>
        <w:ind w:right="-341"/>
        <w:jc w:val="center"/>
        <w:rPr>
          <w:rFonts w:ascii="Times New Roman" w:hAnsi="Times New Roman" w:eastAsia="宋体" w:cs="Times New Roman"/>
          <w:b/>
          <w:sz w:val="24"/>
          <w:szCs w:val="24"/>
        </w:rPr>
      </w:pPr>
    </w:p>
    <w:p w14:paraId="2F81A3F8">
      <w:pPr>
        <w:tabs>
          <w:tab w:val="left" w:pos="1476"/>
          <w:tab w:val="center" w:pos="4651"/>
        </w:tabs>
        <w:spacing w:line="288" w:lineRule="auto"/>
        <w:ind w:right="-341"/>
        <w:jc w:val="center"/>
        <w:rPr>
          <w:rFonts w:ascii="Times New Roman" w:hAnsi="Times New Roman" w:eastAsia="宋体" w:cs="Times New Roman"/>
          <w:b/>
          <w:sz w:val="24"/>
          <w:szCs w:val="24"/>
        </w:rPr>
      </w:pPr>
    </w:p>
    <w:p w14:paraId="2A4E04E3">
      <w:pPr>
        <w:tabs>
          <w:tab w:val="left" w:pos="1476"/>
          <w:tab w:val="center" w:pos="4651"/>
        </w:tabs>
        <w:spacing w:line="288" w:lineRule="auto"/>
        <w:ind w:right="-341"/>
        <w:jc w:val="center"/>
        <w:rPr>
          <w:rFonts w:ascii="Times New Roman" w:hAnsi="Times New Roman" w:eastAsia="宋体" w:cs="Times New Roman"/>
          <w:b/>
          <w:sz w:val="24"/>
          <w:szCs w:val="24"/>
        </w:rPr>
      </w:pPr>
    </w:p>
    <w:p w14:paraId="41275FA8">
      <w:pPr>
        <w:tabs>
          <w:tab w:val="left" w:pos="1476"/>
          <w:tab w:val="center" w:pos="4651"/>
        </w:tabs>
        <w:spacing w:line="288" w:lineRule="auto"/>
        <w:ind w:right="-341"/>
        <w:jc w:val="center"/>
        <w:rPr>
          <w:rFonts w:ascii="Times New Roman" w:hAnsi="Times New Roman" w:eastAsia="宋体" w:cs="Times New Roman"/>
          <w:b/>
          <w:sz w:val="24"/>
          <w:szCs w:val="24"/>
        </w:rPr>
      </w:pPr>
    </w:p>
    <w:p w14:paraId="559F2A37">
      <w:pPr>
        <w:tabs>
          <w:tab w:val="left" w:pos="1476"/>
          <w:tab w:val="center" w:pos="4651"/>
        </w:tabs>
        <w:spacing w:line="288" w:lineRule="auto"/>
        <w:ind w:right="-341"/>
        <w:jc w:val="both"/>
        <w:rPr>
          <w:rFonts w:ascii="Times New Roman" w:hAnsi="Times New Roman" w:eastAsia="宋体" w:cs="Times New Roman"/>
          <w:b/>
          <w:sz w:val="24"/>
          <w:szCs w:val="24"/>
        </w:rPr>
      </w:pPr>
    </w:p>
    <w:p w14:paraId="510E2667">
      <w:pPr>
        <w:tabs>
          <w:tab w:val="left" w:pos="1476"/>
          <w:tab w:val="center" w:pos="4651"/>
        </w:tabs>
        <w:spacing w:line="288" w:lineRule="auto"/>
        <w:ind w:right="-341"/>
        <w:jc w:val="center"/>
        <w:rPr>
          <w:rFonts w:ascii="Times New Roman" w:hAnsi="Times New Roman" w:eastAsia="宋体" w:cs="Times New Roman"/>
          <w:szCs w:val="21"/>
        </w:rPr>
      </w:pPr>
      <w:r>
        <w:rPr>
          <w:rFonts w:hint="eastAsia" w:ascii="Times New Roman" w:hAnsi="Times New Roman" w:eastAsia="宋体" w:cs="Times New Roman"/>
          <w:b/>
          <w:sz w:val="24"/>
          <w:szCs w:val="24"/>
        </w:rPr>
        <w:t>舟山渔业航标无居民海岛开发利用论证项目评分表</w:t>
      </w:r>
    </w:p>
    <w:p w14:paraId="79685CBB">
      <w:pPr>
        <w:spacing w:line="288" w:lineRule="auto"/>
        <w:ind w:right="-341"/>
        <w:jc w:val="left"/>
        <w:rPr>
          <w:rFonts w:ascii="Times New Roman" w:hAnsi="Times New Roman" w:eastAsia="宋体" w:cs="Times New Roman"/>
          <w:b/>
          <w:szCs w:val="21"/>
        </w:rPr>
      </w:pPr>
    </w:p>
    <w:p w14:paraId="39A6A753">
      <w:pPr>
        <w:spacing w:line="288" w:lineRule="auto"/>
        <w:ind w:right="-341"/>
        <w:jc w:val="left"/>
        <w:rPr>
          <w:rFonts w:ascii="Times New Roman" w:hAnsi="Times New Roman" w:eastAsia="宋体" w:cs="Times New Roman"/>
          <w:b/>
          <w:szCs w:val="21"/>
        </w:rPr>
      </w:pPr>
      <w:r>
        <w:rPr>
          <w:rFonts w:hint="eastAsia" w:ascii="Times New Roman" w:hAnsi="Times New Roman" w:eastAsia="宋体" w:cs="Times New Roman"/>
          <w:b/>
          <w:szCs w:val="21"/>
        </w:rPr>
        <w:t xml:space="preserve">项目名称：舟山渔业航标无居民海岛开发利用论证项目 </w:t>
      </w:r>
    </w:p>
    <w:p w14:paraId="338ED054">
      <w:pPr>
        <w:spacing w:line="360" w:lineRule="auto"/>
        <w:ind w:right="-341"/>
        <w:jc w:val="left"/>
        <w:rPr>
          <w:rFonts w:hint="eastAsia"/>
        </w:rPr>
      </w:pPr>
      <w:r>
        <w:rPr>
          <w:rFonts w:hint="eastAsia" w:ascii="宋体" w:hAnsi="宋体" w:eastAsia="宋体" w:cs="Times New Roman"/>
          <w:b/>
          <w:szCs w:val="21"/>
        </w:rPr>
        <w:t>项目编号：SZGXZS2025030</w:t>
      </w:r>
      <w:r>
        <w:rPr>
          <w:rFonts w:ascii="宋体" w:hAnsi="宋体" w:eastAsia="宋体" w:cs="Times New Roman"/>
          <w:szCs w:val="21"/>
        </w:rPr>
        <w:t xml:space="preserve"> </w:t>
      </w:r>
    </w:p>
    <w:tbl>
      <w:tblPr>
        <w:tblStyle w:val="61"/>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34"/>
        <w:gridCol w:w="7059"/>
        <w:gridCol w:w="656"/>
      </w:tblGrid>
      <w:tr w14:paraId="64D4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104" w:type="dxa"/>
            <w:vMerge w:val="restart"/>
            <w:tcBorders>
              <w:top w:val="single" w:color="auto" w:sz="4" w:space="0"/>
              <w:left w:val="single" w:color="auto" w:sz="4" w:space="0"/>
              <w:bottom w:val="single" w:color="auto" w:sz="4" w:space="0"/>
              <w:right w:val="single" w:color="auto" w:sz="4" w:space="0"/>
            </w:tcBorders>
            <w:vAlign w:val="center"/>
          </w:tcPr>
          <w:p w14:paraId="6CF74A2F">
            <w:pPr>
              <w:keepNext w:val="0"/>
              <w:keepLines w:val="0"/>
              <w:pageBreakBefore w:val="0"/>
              <w:kinsoku/>
              <w:wordWrap/>
              <w:overflowPunct/>
              <w:topLinePunct w:val="0"/>
              <w:bidi w:val="0"/>
              <w:adjustRightInd/>
              <w:spacing w:line="240" w:lineRule="exact"/>
              <w:jc w:val="center"/>
              <w:textAlignment w:val="auto"/>
              <w:rPr>
                <w:rFonts w:ascii="Times New Roman" w:hAnsi="Times New Roman" w:eastAsia="宋体" w:cs="Times New Roman"/>
              </w:rPr>
            </w:pPr>
            <w:r>
              <w:rPr>
                <w:rFonts w:ascii="Times New Roman" w:hAnsi="Times New Roman" w:eastAsia="宋体" w:cs="Times New Roman"/>
              </w:rPr>
              <w:t>评审项目</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5D0F5EFA">
            <w:pPr>
              <w:keepNext w:val="0"/>
              <w:keepLines w:val="0"/>
              <w:pageBreakBefore w:val="0"/>
              <w:kinsoku/>
              <w:wordWrap/>
              <w:overflowPunct/>
              <w:topLinePunct w:val="0"/>
              <w:bidi w:val="0"/>
              <w:adjustRightInd/>
              <w:spacing w:line="240" w:lineRule="exact"/>
              <w:jc w:val="center"/>
              <w:textAlignment w:val="auto"/>
              <w:rPr>
                <w:rFonts w:ascii="Times New Roman" w:hAnsi="Times New Roman" w:eastAsia="宋体" w:cs="Times New Roman"/>
              </w:rPr>
            </w:pPr>
            <w:r>
              <w:rPr>
                <w:rFonts w:ascii="Times New Roman" w:hAnsi="Times New Roman" w:eastAsia="宋体" w:cs="Times New Roman"/>
              </w:rPr>
              <w:t>评审内容</w:t>
            </w:r>
          </w:p>
        </w:tc>
        <w:tc>
          <w:tcPr>
            <w:tcW w:w="7059" w:type="dxa"/>
            <w:vMerge w:val="restart"/>
            <w:tcBorders>
              <w:top w:val="single" w:color="auto" w:sz="4" w:space="0"/>
              <w:left w:val="single" w:color="auto" w:sz="4" w:space="0"/>
              <w:bottom w:val="single" w:color="auto" w:sz="4" w:space="0"/>
              <w:right w:val="single" w:color="auto" w:sz="4" w:space="0"/>
            </w:tcBorders>
            <w:vAlign w:val="center"/>
          </w:tcPr>
          <w:p w14:paraId="178CE5DC">
            <w:pPr>
              <w:keepNext w:val="0"/>
              <w:keepLines w:val="0"/>
              <w:pageBreakBefore w:val="0"/>
              <w:kinsoku/>
              <w:wordWrap/>
              <w:overflowPunct/>
              <w:topLinePunct w:val="0"/>
              <w:bidi w:val="0"/>
              <w:adjustRightInd/>
              <w:spacing w:line="240" w:lineRule="exact"/>
              <w:ind w:firstLine="210"/>
              <w:jc w:val="center"/>
              <w:textAlignment w:val="auto"/>
              <w:rPr>
                <w:rFonts w:ascii="Times New Roman" w:hAnsi="Times New Roman" w:eastAsia="宋体" w:cs="Times New Roman"/>
              </w:rPr>
            </w:pPr>
            <w:r>
              <w:rPr>
                <w:rFonts w:ascii="Times New Roman" w:hAnsi="Times New Roman" w:eastAsia="宋体" w:cs="Times New Roman"/>
              </w:rPr>
              <w:t>评分标准</w:t>
            </w:r>
          </w:p>
        </w:tc>
        <w:tc>
          <w:tcPr>
            <w:tcW w:w="656" w:type="dxa"/>
            <w:vMerge w:val="restart"/>
            <w:tcBorders>
              <w:top w:val="single" w:color="auto" w:sz="4" w:space="0"/>
              <w:left w:val="single" w:color="auto" w:sz="4" w:space="0"/>
              <w:bottom w:val="single" w:color="auto" w:sz="4" w:space="0"/>
              <w:right w:val="single" w:color="auto" w:sz="4" w:space="0"/>
            </w:tcBorders>
            <w:vAlign w:val="center"/>
          </w:tcPr>
          <w:p w14:paraId="57033FED">
            <w:pPr>
              <w:keepNext w:val="0"/>
              <w:keepLines w:val="0"/>
              <w:pageBreakBefore w:val="0"/>
              <w:kinsoku/>
              <w:wordWrap/>
              <w:overflowPunct/>
              <w:topLinePunct w:val="0"/>
              <w:bidi w:val="0"/>
              <w:adjustRightInd/>
              <w:spacing w:line="240" w:lineRule="exact"/>
              <w:jc w:val="center"/>
              <w:textAlignment w:val="auto"/>
              <w:rPr>
                <w:rFonts w:ascii="Times New Roman" w:hAnsi="Times New Roman" w:eastAsia="宋体" w:cs="Times New Roman"/>
              </w:rPr>
            </w:pPr>
            <w:r>
              <w:rPr>
                <w:rFonts w:ascii="Times New Roman" w:hAnsi="Times New Roman" w:eastAsia="宋体" w:cs="Times New Roman"/>
              </w:rPr>
              <w:t>得分</w:t>
            </w:r>
          </w:p>
        </w:tc>
      </w:tr>
      <w:tr w14:paraId="0BE5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104" w:type="dxa"/>
            <w:vMerge w:val="continue"/>
            <w:tcBorders>
              <w:top w:val="single" w:color="auto" w:sz="4" w:space="0"/>
              <w:left w:val="single" w:color="auto" w:sz="4" w:space="0"/>
              <w:bottom w:val="single" w:color="auto" w:sz="4" w:space="0"/>
              <w:right w:val="single" w:color="auto" w:sz="4" w:space="0"/>
            </w:tcBorders>
            <w:vAlign w:val="center"/>
          </w:tcPr>
          <w:p w14:paraId="015E01F7">
            <w:pPr>
              <w:keepNext w:val="0"/>
              <w:keepLines w:val="0"/>
              <w:pageBreakBefore w:val="0"/>
              <w:widowControl/>
              <w:kinsoku/>
              <w:wordWrap/>
              <w:overflowPunct/>
              <w:topLinePunct w:val="0"/>
              <w:bidi w:val="0"/>
              <w:adjustRightInd/>
              <w:spacing w:line="240" w:lineRule="exact"/>
              <w:jc w:val="center"/>
              <w:textAlignment w:val="auto"/>
              <w:rPr>
                <w:rFonts w:ascii="Times New Roman" w:hAnsi="Times New Roman" w:eastAsia="宋体" w:cs="Times New Roman"/>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FA653FF">
            <w:pPr>
              <w:keepNext w:val="0"/>
              <w:keepLines w:val="0"/>
              <w:pageBreakBefore w:val="0"/>
              <w:widowControl/>
              <w:kinsoku/>
              <w:wordWrap/>
              <w:overflowPunct/>
              <w:topLinePunct w:val="0"/>
              <w:bidi w:val="0"/>
              <w:adjustRightInd/>
              <w:spacing w:line="240" w:lineRule="exact"/>
              <w:jc w:val="center"/>
              <w:textAlignment w:val="auto"/>
              <w:rPr>
                <w:rFonts w:ascii="Times New Roman" w:hAnsi="Times New Roman" w:eastAsia="宋体" w:cs="Times New Roman"/>
              </w:rPr>
            </w:pPr>
          </w:p>
        </w:tc>
        <w:tc>
          <w:tcPr>
            <w:tcW w:w="7059" w:type="dxa"/>
            <w:vMerge w:val="continue"/>
            <w:tcBorders>
              <w:top w:val="single" w:color="auto" w:sz="4" w:space="0"/>
              <w:left w:val="single" w:color="auto" w:sz="4" w:space="0"/>
              <w:bottom w:val="single" w:color="auto" w:sz="4" w:space="0"/>
              <w:right w:val="single" w:color="auto" w:sz="4" w:space="0"/>
            </w:tcBorders>
            <w:vAlign w:val="center"/>
          </w:tcPr>
          <w:p w14:paraId="49F68B25">
            <w:pPr>
              <w:keepNext w:val="0"/>
              <w:keepLines w:val="0"/>
              <w:pageBreakBefore w:val="0"/>
              <w:widowControl/>
              <w:kinsoku/>
              <w:wordWrap/>
              <w:overflowPunct/>
              <w:topLinePunct w:val="0"/>
              <w:bidi w:val="0"/>
              <w:adjustRightInd/>
              <w:spacing w:line="240" w:lineRule="exact"/>
              <w:jc w:val="left"/>
              <w:textAlignment w:val="auto"/>
              <w:rPr>
                <w:rFonts w:ascii="Times New Roman" w:hAnsi="Times New Roman" w:eastAsia="宋体" w:cs="Times New Roman"/>
              </w:rPr>
            </w:pPr>
          </w:p>
        </w:tc>
        <w:tc>
          <w:tcPr>
            <w:tcW w:w="656" w:type="dxa"/>
            <w:vMerge w:val="continue"/>
            <w:tcBorders>
              <w:top w:val="single" w:color="auto" w:sz="4" w:space="0"/>
              <w:left w:val="single" w:color="auto" w:sz="4" w:space="0"/>
              <w:bottom w:val="single" w:color="auto" w:sz="4" w:space="0"/>
              <w:right w:val="single" w:color="auto" w:sz="4" w:space="0"/>
            </w:tcBorders>
            <w:vAlign w:val="center"/>
          </w:tcPr>
          <w:p w14:paraId="288BB5BD">
            <w:pPr>
              <w:keepNext w:val="0"/>
              <w:keepLines w:val="0"/>
              <w:pageBreakBefore w:val="0"/>
              <w:widowControl/>
              <w:kinsoku/>
              <w:wordWrap/>
              <w:overflowPunct/>
              <w:topLinePunct w:val="0"/>
              <w:bidi w:val="0"/>
              <w:adjustRightInd/>
              <w:spacing w:line="240" w:lineRule="exact"/>
              <w:jc w:val="left"/>
              <w:textAlignment w:val="auto"/>
              <w:rPr>
                <w:rFonts w:ascii="Times New Roman" w:hAnsi="Times New Roman" w:eastAsia="宋体" w:cs="Times New Roman"/>
              </w:rPr>
            </w:pPr>
          </w:p>
        </w:tc>
      </w:tr>
      <w:tr w14:paraId="7C94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1104" w:type="dxa"/>
            <w:vMerge w:val="restart"/>
            <w:tcBorders>
              <w:top w:val="single" w:color="auto" w:sz="4" w:space="0"/>
              <w:left w:val="single" w:color="auto" w:sz="4" w:space="0"/>
              <w:right w:val="single" w:color="auto" w:sz="4" w:space="0"/>
            </w:tcBorders>
            <w:shd w:val="clear" w:color="auto" w:fill="auto"/>
            <w:vAlign w:val="center"/>
          </w:tcPr>
          <w:p w14:paraId="3F559ABC">
            <w:pPr>
              <w:keepNext w:val="0"/>
              <w:keepLines w:val="0"/>
              <w:pageBreakBefore w:val="0"/>
              <w:kinsoku/>
              <w:wordWrap/>
              <w:overflowPunct/>
              <w:topLinePunct w:val="0"/>
              <w:bidi w:val="0"/>
              <w:adjustRightInd/>
              <w:spacing w:line="240" w:lineRule="exact"/>
              <w:jc w:val="center"/>
              <w:textAlignment w:val="auto"/>
              <w:rPr>
                <w:rFonts w:ascii="Times New Roman" w:hAnsi="Times New Roman" w:eastAsia="宋体" w:cs="Times New Roman"/>
              </w:rPr>
            </w:pPr>
            <w:r>
              <w:rPr>
                <w:rFonts w:ascii="Times New Roman" w:hAnsi="Times New Roman" w:eastAsia="宋体" w:cs="Times New Roman"/>
              </w:rPr>
              <w:t>商务技术</w:t>
            </w:r>
          </w:p>
          <w:p w14:paraId="08F82ABF">
            <w:pPr>
              <w:keepNext w:val="0"/>
              <w:keepLines w:val="0"/>
              <w:pageBreakBefore w:val="0"/>
              <w:kinsoku/>
              <w:wordWrap/>
              <w:overflowPunct/>
              <w:topLinePunct w:val="0"/>
              <w:bidi w:val="0"/>
              <w:adjustRightInd/>
              <w:spacing w:line="240" w:lineRule="exact"/>
              <w:jc w:val="center"/>
              <w:textAlignment w:val="auto"/>
              <w:rPr>
                <w:rFonts w:ascii="Times New Roman" w:hAnsi="Times New Roman" w:eastAsia="宋体" w:cs="Times New Roman"/>
              </w:rPr>
            </w:pPr>
            <w:r>
              <w:rPr>
                <w:rFonts w:ascii="Times New Roman" w:hAnsi="Times New Roman" w:eastAsia="宋体" w:cs="Times New Roman"/>
              </w:rPr>
              <w:t>得分</w:t>
            </w:r>
          </w:p>
          <w:p w14:paraId="3CF8AD85">
            <w:pPr>
              <w:keepNext w:val="0"/>
              <w:keepLines w:val="0"/>
              <w:pageBreakBefore w:val="0"/>
              <w:kinsoku/>
              <w:wordWrap/>
              <w:overflowPunct/>
              <w:topLinePunct w:val="0"/>
              <w:bidi w:val="0"/>
              <w:adjustRightInd/>
              <w:spacing w:line="240" w:lineRule="exact"/>
              <w:jc w:val="center"/>
              <w:textAlignment w:val="auto"/>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9</w:t>
            </w:r>
            <w:r>
              <w:rPr>
                <w:rFonts w:ascii="Times New Roman" w:hAnsi="Times New Roman" w:eastAsia="宋体" w:cs="Times New Roman"/>
              </w:rPr>
              <w:t>0分）</w:t>
            </w:r>
          </w:p>
        </w:tc>
        <w:tc>
          <w:tcPr>
            <w:tcW w:w="1134" w:type="dxa"/>
            <w:tcBorders>
              <w:top w:val="single" w:color="auto" w:sz="4" w:space="0"/>
              <w:left w:val="single" w:color="auto" w:sz="4" w:space="0"/>
              <w:right w:val="single" w:color="auto" w:sz="4" w:space="0"/>
            </w:tcBorders>
            <w:shd w:val="clear" w:color="auto" w:fill="auto"/>
            <w:vAlign w:val="center"/>
          </w:tcPr>
          <w:p w14:paraId="5550AE79">
            <w:pPr>
              <w:keepNext w:val="0"/>
              <w:keepLines w:val="0"/>
              <w:pageBreakBefore w:val="0"/>
              <w:kinsoku/>
              <w:wordWrap/>
              <w:overflowPunct/>
              <w:topLinePunct w:val="0"/>
              <w:bidi w:val="0"/>
              <w:adjustRightInd/>
              <w:spacing w:line="240" w:lineRule="exact"/>
              <w:jc w:val="center"/>
              <w:textAlignment w:val="auto"/>
              <w:rPr>
                <w:rFonts w:ascii="Times New Roman" w:hAnsi="Times New Roman" w:eastAsia="宋体" w:cs="Times New Roman"/>
              </w:rPr>
            </w:pPr>
            <w:r>
              <w:rPr>
                <w:rFonts w:hint="eastAsia" w:ascii="Times New Roman" w:hAnsi="Times New Roman" w:eastAsia="宋体" w:cs="Times New Roman"/>
              </w:rPr>
              <w:t>同类案例</w:t>
            </w:r>
          </w:p>
          <w:p w14:paraId="08657E3A">
            <w:pPr>
              <w:keepNext w:val="0"/>
              <w:keepLines w:val="0"/>
              <w:pageBreakBefore w:val="0"/>
              <w:kinsoku/>
              <w:wordWrap/>
              <w:overflowPunct/>
              <w:topLinePunct w:val="0"/>
              <w:bidi w:val="0"/>
              <w:adjustRightInd/>
              <w:spacing w:after="120" w:line="240" w:lineRule="exact"/>
              <w:jc w:val="center"/>
              <w:textAlignment w:val="auto"/>
              <w:rPr>
                <w:rFonts w:ascii="Times New Roman" w:hAnsi="Calibri" w:eastAsia="宋体" w:cs="Times New Roman"/>
                <w:kern w:val="0"/>
              </w:rPr>
            </w:pPr>
            <w:r>
              <w:rPr>
                <w:rFonts w:hint="eastAsia" w:ascii="Times New Roman" w:hAnsi="Calibri" w:eastAsia="宋体" w:cs="Times New Roman"/>
                <w:kern w:val="0"/>
              </w:rPr>
              <w:t>（1分）</w:t>
            </w:r>
          </w:p>
        </w:tc>
        <w:tc>
          <w:tcPr>
            <w:tcW w:w="7059" w:type="dxa"/>
            <w:tcBorders>
              <w:top w:val="single" w:color="auto" w:sz="4" w:space="0"/>
              <w:left w:val="single" w:color="auto" w:sz="4" w:space="0"/>
              <w:right w:val="single" w:color="auto" w:sz="4" w:space="0"/>
            </w:tcBorders>
            <w:shd w:val="clear" w:color="auto" w:fill="FFFFFF"/>
            <w:vAlign w:val="center"/>
          </w:tcPr>
          <w:p w14:paraId="09D6A1CF">
            <w:pPr>
              <w:keepNext w:val="0"/>
              <w:keepLines w:val="0"/>
              <w:pageBreakBefore w:val="0"/>
              <w:kinsoku/>
              <w:wordWrap/>
              <w:overflowPunct/>
              <w:topLinePunct w:val="0"/>
              <w:bidi w:val="0"/>
              <w:adjustRightInd/>
              <w:spacing w:line="240" w:lineRule="exact"/>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20</w:t>
            </w:r>
            <w:r>
              <w:rPr>
                <w:rFonts w:ascii="宋体" w:hAnsi="宋体" w:eastAsia="宋体" w:cs="Times New Roman"/>
                <w:color w:val="000000" w:themeColor="text1"/>
                <w:szCs w:val="21"/>
                <w14:textFill>
                  <w14:solidFill>
                    <w14:schemeClr w14:val="tx1"/>
                  </w14:solidFill>
                </w14:textFill>
              </w:rPr>
              <w:t>2</w:t>
            </w:r>
            <w:r>
              <w:rPr>
                <w:rFonts w:hint="eastAsia" w:ascii="宋体" w:hAnsi="宋体" w:eastAsia="宋体" w:cs="Times New Roman"/>
                <w:color w:val="000000" w:themeColor="text1"/>
                <w:szCs w:val="21"/>
                <w14:textFill>
                  <w14:solidFill>
                    <w14:schemeClr w14:val="tx1"/>
                  </w14:solidFill>
                </w14:textFill>
              </w:rPr>
              <w:t>2年1月1日来同类项目成功案例，每提供一个得0.5分，最多得1分。</w:t>
            </w:r>
          </w:p>
          <w:p w14:paraId="7584D39E">
            <w:pPr>
              <w:keepNext w:val="0"/>
              <w:keepLines w:val="0"/>
              <w:pageBreakBefore w:val="0"/>
              <w:kinsoku/>
              <w:wordWrap/>
              <w:overflowPunct/>
              <w:topLinePunct w:val="0"/>
              <w:bidi w:val="0"/>
              <w:adjustRightInd/>
              <w:spacing w:line="240" w:lineRule="exact"/>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（提供中标通知书（如有）、合同协议书及投标人认为需要提交的其他证明材料证实，复印件加盖公章，须提供重要页面，能够体现项目内容。）</w:t>
            </w:r>
          </w:p>
        </w:tc>
        <w:tc>
          <w:tcPr>
            <w:tcW w:w="656" w:type="dxa"/>
            <w:tcBorders>
              <w:top w:val="single" w:color="auto" w:sz="4" w:space="0"/>
              <w:left w:val="single" w:color="auto" w:sz="4" w:space="0"/>
              <w:right w:val="single" w:color="auto" w:sz="4" w:space="0"/>
            </w:tcBorders>
            <w:vAlign w:val="center"/>
          </w:tcPr>
          <w:p w14:paraId="42ADB918">
            <w:pPr>
              <w:keepNext w:val="0"/>
              <w:keepLines w:val="0"/>
              <w:pageBreakBefore w:val="0"/>
              <w:kinsoku/>
              <w:wordWrap/>
              <w:overflowPunct/>
              <w:topLinePunct w:val="0"/>
              <w:bidi w:val="0"/>
              <w:adjustRightInd/>
              <w:spacing w:line="240" w:lineRule="exact"/>
              <w:ind w:firstLine="210" w:firstLineChars="100"/>
              <w:textAlignment w:val="auto"/>
              <w:rPr>
                <w:rFonts w:hint="eastAsia" w:ascii="Times New Roman" w:hAnsi="Times New Roman" w:eastAsia="宋体" w:cs="Times New Roman"/>
                <w:lang w:val="en-US" w:eastAsia="zh-CN"/>
              </w:rPr>
            </w:pPr>
          </w:p>
        </w:tc>
      </w:tr>
      <w:tr w14:paraId="1DFE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56217751">
            <w:pPr>
              <w:keepNext w:val="0"/>
              <w:keepLines w:val="0"/>
              <w:pageBreakBefore w:val="0"/>
              <w:kinsoku/>
              <w:wordWrap/>
              <w:overflowPunct/>
              <w:topLinePunct w:val="0"/>
              <w:bidi w:val="0"/>
              <w:adjustRightInd/>
              <w:spacing w:line="240" w:lineRule="exact"/>
              <w:ind w:firstLine="640"/>
              <w:jc w:val="center"/>
              <w:textAlignment w:val="auto"/>
              <w:rPr>
                <w:rFonts w:ascii="Times New Roman" w:hAnsi="Times New Roman" w:eastAsia="宋体" w:cs="Times New Roman"/>
              </w:rPr>
            </w:pPr>
          </w:p>
        </w:tc>
        <w:tc>
          <w:tcPr>
            <w:tcW w:w="1134" w:type="dxa"/>
            <w:vMerge w:val="restart"/>
            <w:tcBorders>
              <w:top w:val="single" w:color="auto" w:sz="4" w:space="0"/>
              <w:left w:val="single" w:color="auto" w:sz="4" w:space="0"/>
              <w:right w:val="single" w:color="auto" w:sz="4" w:space="0"/>
            </w:tcBorders>
            <w:shd w:val="clear" w:color="auto" w:fill="auto"/>
            <w:vAlign w:val="center"/>
          </w:tcPr>
          <w:p w14:paraId="0C9C61FD">
            <w:pPr>
              <w:keepNext w:val="0"/>
              <w:keepLines w:val="0"/>
              <w:pageBreakBefore w:val="0"/>
              <w:kinsoku/>
              <w:wordWrap/>
              <w:overflowPunct/>
              <w:topLinePunct w:val="0"/>
              <w:bidi w:val="0"/>
              <w:adjustRightInd/>
              <w:spacing w:line="240" w:lineRule="exact"/>
              <w:jc w:val="center"/>
              <w:textAlignment w:val="auto"/>
              <w:rPr>
                <w:rFonts w:ascii="Times New Roman" w:hAnsi="Times New Roman" w:eastAsia="宋体" w:cs="Times New Roman"/>
              </w:rPr>
            </w:pPr>
            <w:r>
              <w:rPr>
                <w:rFonts w:hint="eastAsia" w:ascii="Times New Roman" w:hAnsi="Times New Roman" w:eastAsia="宋体" w:cs="Times New Roman"/>
              </w:rPr>
              <w:t>证书</w:t>
            </w:r>
          </w:p>
          <w:p w14:paraId="64C54CB3">
            <w:pPr>
              <w:keepNext w:val="0"/>
              <w:keepLines w:val="0"/>
              <w:pageBreakBefore w:val="0"/>
              <w:kinsoku/>
              <w:wordWrap/>
              <w:overflowPunct/>
              <w:topLinePunct w:val="0"/>
              <w:bidi w:val="0"/>
              <w:adjustRightInd/>
              <w:spacing w:line="240" w:lineRule="exact"/>
              <w:jc w:val="center"/>
              <w:textAlignment w:val="auto"/>
              <w:rPr>
                <w:rFonts w:ascii="Times New Roman" w:hAnsi="Times New Roman" w:eastAsia="宋体" w:cs="Times New Roman"/>
              </w:rPr>
            </w:pPr>
            <w:r>
              <w:rPr>
                <w:rFonts w:hint="eastAsia" w:ascii="Times New Roman" w:hAnsi="Times New Roman" w:eastAsia="宋体" w:cs="Times New Roman"/>
              </w:rPr>
              <w:t>（4分）</w:t>
            </w:r>
          </w:p>
        </w:tc>
        <w:tc>
          <w:tcPr>
            <w:tcW w:w="7059" w:type="dxa"/>
            <w:tcBorders>
              <w:top w:val="single" w:color="auto" w:sz="4" w:space="0"/>
              <w:left w:val="single" w:color="auto" w:sz="4" w:space="0"/>
              <w:right w:val="single" w:color="auto" w:sz="4" w:space="0"/>
            </w:tcBorders>
            <w:shd w:val="clear" w:color="auto" w:fill="FFFFFF"/>
            <w:vAlign w:val="center"/>
          </w:tcPr>
          <w:p w14:paraId="2FB2262D">
            <w:pPr>
              <w:keepNext w:val="0"/>
              <w:keepLines w:val="0"/>
              <w:pageBreakBefore w:val="0"/>
              <w:kinsoku/>
              <w:wordWrap/>
              <w:overflowPunct/>
              <w:topLinePunct w:val="0"/>
              <w:bidi w:val="0"/>
              <w:adjustRightInd/>
              <w:spacing w:line="240" w:lineRule="exact"/>
              <w:textAlignment w:val="auto"/>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投标人具有</w:t>
            </w:r>
            <w:r>
              <w:rPr>
                <w:rFonts w:ascii="宋体" w:hAnsi="宋体" w:eastAsia="宋体" w:cs="Times New Roman"/>
                <w:bCs/>
                <w:color w:val="000000" w:themeColor="text1"/>
                <w:szCs w:val="21"/>
                <w14:textFill>
                  <w14:solidFill>
                    <w14:schemeClr w14:val="tx1"/>
                  </w14:solidFill>
                </w14:textFill>
              </w:rPr>
              <w:t>民用无人机驾驶航空器运营合格证</w:t>
            </w:r>
            <w:r>
              <w:rPr>
                <w:rFonts w:hint="eastAsia" w:ascii="宋体" w:hAnsi="宋体" w:eastAsia="宋体" w:cs="Times New Roman"/>
                <w:bCs/>
                <w:color w:val="000000" w:themeColor="text1"/>
                <w:szCs w:val="21"/>
                <w14:textFill>
                  <w14:solidFill>
                    <w14:schemeClr w14:val="tx1"/>
                  </w14:solidFill>
                </w14:textFill>
              </w:rPr>
              <w:t>的，得2分。没有不得分。（提供相关证明材料，复印件加盖公章，否则不得分。）</w:t>
            </w:r>
          </w:p>
        </w:tc>
        <w:tc>
          <w:tcPr>
            <w:tcW w:w="656" w:type="dxa"/>
            <w:tcBorders>
              <w:top w:val="single" w:color="auto" w:sz="4" w:space="0"/>
              <w:left w:val="single" w:color="auto" w:sz="4" w:space="0"/>
              <w:right w:val="single" w:color="auto" w:sz="4" w:space="0"/>
            </w:tcBorders>
            <w:vAlign w:val="center"/>
          </w:tcPr>
          <w:p w14:paraId="6BAA4919">
            <w:pPr>
              <w:keepNext w:val="0"/>
              <w:keepLines w:val="0"/>
              <w:pageBreakBefore w:val="0"/>
              <w:kinsoku/>
              <w:wordWrap/>
              <w:overflowPunct/>
              <w:topLinePunct w:val="0"/>
              <w:bidi w:val="0"/>
              <w:adjustRightInd/>
              <w:spacing w:line="240" w:lineRule="exact"/>
              <w:ind w:firstLine="210" w:firstLineChars="100"/>
              <w:textAlignment w:val="auto"/>
              <w:rPr>
                <w:rFonts w:ascii="Times New Roman" w:hAnsi="Times New Roman" w:eastAsia="宋体" w:cs="Times New Roman"/>
              </w:rPr>
            </w:pPr>
          </w:p>
        </w:tc>
      </w:tr>
      <w:tr w14:paraId="04EF1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11EBE872">
            <w:pPr>
              <w:keepNext w:val="0"/>
              <w:keepLines w:val="0"/>
              <w:pageBreakBefore w:val="0"/>
              <w:kinsoku/>
              <w:wordWrap/>
              <w:overflowPunct/>
              <w:topLinePunct w:val="0"/>
              <w:bidi w:val="0"/>
              <w:adjustRightInd/>
              <w:spacing w:line="240" w:lineRule="exact"/>
              <w:ind w:firstLine="640"/>
              <w:jc w:val="center"/>
              <w:textAlignment w:val="auto"/>
              <w:rPr>
                <w:rFonts w:ascii="Times New Roman" w:hAnsi="Times New Roman" w:eastAsia="宋体" w:cs="Times New Roman"/>
              </w:rPr>
            </w:pPr>
          </w:p>
        </w:tc>
        <w:tc>
          <w:tcPr>
            <w:tcW w:w="1134" w:type="dxa"/>
            <w:vMerge w:val="continue"/>
            <w:tcBorders>
              <w:left w:val="single" w:color="auto" w:sz="4" w:space="0"/>
              <w:right w:val="single" w:color="auto" w:sz="4" w:space="0"/>
            </w:tcBorders>
            <w:shd w:val="clear" w:color="auto" w:fill="auto"/>
            <w:vAlign w:val="center"/>
          </w:tcPr>
          <w:p w14:paraId="599544BC">
            <w:pPr>
              <w:keepNext w:val="0"/>
              <w:keepLines w:val="0"/>
              <w:pageBreakBefore w:val="0"/>
              <w:kinsoku/>
              <w:wordWrap/>
              <w:overflowPunct/>
              <w:topLinePunct w:val="0"/>
              <w:bidi w:val="0"/>
              <w:adjustRightInd/>
              <w:spacing w:line="240" w:lineRule="exact"/>
              <w:jc w:val="center"/>
              <w:textAlignment w:val="auto"/>
              <w:rPr>
                <w:rFonts w:ascii="Times New Roman" w:hAnsi="Times New Roman" w:eastAsia="宋体" w:cs="Times New Roman"/>
              </w:rPr>
            </w:pPr>
          </w:p>
        </w:tc>
        <w:tc>
          <w:tcPr>
            <w:tcW w:w="7059" w:type="dxa"/>
            <w:tcBorders>
              <w:top w:val="single" w:color="auto" w:sz="4" w:space="0"/>
              <w:left w:val="single" w:color="auto" w:sz="4" w:space="0"/>
              <w:right w:val="single" w:color="auto" w:sz="4" w:space="0"/>
            </w:tcBorders>
            <w:shd w:val="clear" w:color="auto" w:fill="FFFFFF"/>
            <w:vAlign w:val="center"/>
          </w:tcPr>
          <w:p w14:paraId="29300E82">
            <w:pPr>
              <w:keepNext w:val="0"/>
              <w:keepLines w:val="0"/>
              <w:pageBreakBefore w:val="0"/>
              <w:kinsoku/>
              <w:wordWrap/>
              <w:overflowPunct/>
              <w:topLinePunct w:val="0"/>
              <w:bidi w:val="0"/>
              <w:adjustRightInd/>
              <w:spacing w:line="240" w:lineRule="exact"/>
              <w:textAlignment w:val="auto"/>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投标人具有环境管理体系认证证书（认证范围包含海洋环境调查、海洋生态评估、生态修复方案编制）的，得2分，没有不得分。</w:t>
            </w:r>
          </w:p>
          <w:p w14:paraId="61E0F5FD">
            <w:pPr>
              <w:keepNext w:val="0"/>
              <w:keepLines w:val="0"/>
              <w:pageBreakBefore w:val="0"/>
              <w:kinsoku/>
              <w:wordWrap/>
              <w:overflowPunct/>
              <w:topLinePunct w:val="0"/>
              <w:bidi w:val="0"/>
              <w:adjustRightInd/>
              <w:spacing w:line="240" w:lineRule="exact"/>
              <w:textAlignment w:val="auto"/>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（提供相关证书，复印件加盖公章，否则不得分。）</w:t>
            </w:r>
          </w:p>
        </w:tc>
        <w:tc>
          <w:tcPr>
            <w:tcW w:w="656" w:type="dxa"/>
            <w:tcBorders>
              <w:top w:val="single" w:color="auto" w:sz="4" w:space="0"/>
              <w:left w:val="single" w:color="auto" w:sz="4" w:space="0"/>
              <w:right w:val="single" w:color="auto" w:sz="4" w:space="0"/>
            </w:tcBorders>
            <w:vAlign w:val="center"/>
          </w:tcPr>
          <w:p w14:paraId="5A85C97B">
            <w:pPr>
              <w:keepNext w:val="0"/>
              <w:keepLines w:val="0"/>
              <w:pageBreakBefore w:val="0"/>
              <w:kinsoku/>
              <w:wordWrap/>
              <w:overflowPunct/>
              <w:topLinePunct w:val="0"/>
              <w:bidi w:val="0"/>
              <w:adjustRightInd/>
              <w:spacing w:line="240" w:lineRule="exact"/>
              <w:ind w:firstLine="210" w:firstLineChars="100"/>
              <w:textAlignment w:val="auto"/>
              <w:rPr>
                <w:rFonts w:ascii="Times New Roman" w:hAnsi="Times New Roman" w:eastAsia="宋体" w:cs="Times New Roman"/>
              </w:rPr>
            </w:pPr>
          </w:p>
        </w:tc>
      </w:tr>
      <w:tr w14:paraId="115F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45DA0E2E">
            <w:pPr>
              <w:keepNext w:val="0"/>
              <w:keepLines w:val="0"/>
              <w:pageBreakBefore w:val="0"/>
              <w:kinsoku/>
              <w:wordWrap/>
              <w:overflowPunct/>
              <w:topLinePunct w:val="0"/>
              <w:bidi w:val="0"/>
              <w:adjustRightInd/>
              <w:spacing w:line="240" w:lineRule="exact"/>
              <w:ind w:firstLine="640"/>
              <w:jc w:val="center"/>
              <w:textAlignment w:val="auto"/>
              <w:rPr>
                <w:rFonts w:ascii="Times New Roman" w:hAnsi="Times New Roman" w:eastAsia="宋体" w:cs="Times New Roman"/>
              </w:rPr>
            </w:pPr>
          </w:p>
        </w:tc>
        <w:tc>
          <w:tcPr>
            <w:tcW w:w="1134" w:type="dxa"/>
            <w:vMerge w:val="restart"/>
            <w:tcBorders>
              <w:top w:val="single" w:color="auto" w:sz="4" w:space="0"/>
              <w:left w:val="single" w:color="auto" w:sz="4" w:space="0"/>
              <w:right w:val="single" w:color="auto" w:sz="4" w:space="0"/>
            </w:tcBorders>
            <w:shd w:val="clear" w:color="auto" w:fill="auto"/>
            <w:vAlign w:val="center"/>
          </w:tcPr>
          <w:p w14:paraId="52EDFD7B">
            <w:pPr>
              <w:keepNext w:val="0"/>
              <w:keepLines w:val="0"/>
              <w:pageBreakBefore w:val="0"/>
              <w:kinsoku/>
              <w:wordWrap/>
              <w:overflowPunct/>
              <w:topLinePunct w:val="0"/>
              <w:bidi w:val="0"/>
              <w:adjustRightInd/>
              <w:spacing w:line="240" w:lineRule="exact"/>
              <w:jc w:val="center"/>
              <w:textAlignment w:val="auto"/>
              <w:rPr>
                <w:rFonts w:ascii="Times New Roman" w:hAnsi="Times New Roman" w:eastAsia="宋体" w:cs="Times New Roman"/>
              </w:rPr>
            </w:pPr>
            <w:r>
              <w:rPr>
                <w:rFonts w:hint="eastAsia" w:ascii="Times New Roman" w:hAnsi="Times New Roman" w:eastAsia="宋体" w:cs="Times New Roman"/>
              </w:rPr>
              <w:t>人员配备</w:t>
            </w:r>
          </w:p>
          <w:p w14:paraId="35C1BBD9">
            <w:pPr>
              <w:keepNext w:val="0"/>
              <w:keepLines w:val="0"/>
              <w:pageBreakBefore w:val="0"/>
              <w:kinsoku/>
              <w:wordWrap/>
              <w:overflowPunct/>
              <w:topLinePunct w:val="0"/>
              <w:bidi w:val="0"/>
              <w:adjustRightInd/>
              <w:spacing w:line="240" w:lineRule="exact"/>
              <w:jc w:val="center"/>
              <w:textAlignment w:val="auto"/>
              <w:rPr>
                <w:rFonts w:ascii="Times New Roman" w:hAnsi="Times New Roman" w:eastAsia="宋体" w:cs="Times New Roman"/>
              </w:rPr>
            </w:pPr>
            <w:r>
              <w:rPr>
                <w:rFonts w:hint="eastAsia" w:ascii="Times New Roman" w:hAnsi="Times New Roman" w:eastAsia="宋体" w:cs="Times New Roman"/>
              </w:rPr>
              <w:t>（17分）</w:t>
            </w:r>
          </w:p>
        </w:tc>
        <w:tc>
          <w:tcPr>
            <w:tcW w:w="7059" w:type="dxa"/>
            <w:tcBorders>
              <w:top w:val="single" w:color="auto" w:sz="4" w:space="0"/>
              <w:left w:val="single" w:color="auto" w:sz="4" w:space="0"/>
              <w:right w:val="single" w:color="auto" w:sz="4" w:space="0"/>
            </w:tcBorders>
            <w:shd w:val="clear" w:color="auto" w:fill="FFFFFF"/>
            <w:vAlign w:val="center"/>
          </w:tcPr>
          <w:p w14:paraId="5F4F0FE1">
            <w:pPr>
              <w:keepNext w:val="0"/>
              <w:keepLines w:val="0"/>
              <w:pageBreakBefore w:val="0"/>
              <w:widowControl/>
              <w:kinsoku/>
              <w:wordWrap/>
              <w:overflowPunct/>
              <w:topLinePunct w:val="0"/>
              <w:bidi w:val="0"/>
              <w:adjustRightInd/>
              <w:spacing w:line="240" w:lineRule="exact"/>
              <w:textAlignment w:val="auto"/>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项目负责人：</w:t>
            </w:r>
          </w:p>
          <w:p w14:paraId="05DE5704">
            <w:pPr>
              <w:keepNext w:val="0"/>
              <w:keepLines w:val="0"/>
              <w:pageBreakBefore w:val="0"/>
              <w:widowControl/>
              <w:kinsoku/>
              <w:wordWrap/>
              <w:overflowPunct/>
              <w:topLinePunct w:val="0"/>
              <w:bidi w:val="0"/>
              <w:adjustRightInd/>
              <w:spacing w:line="240" w:lineRule="exact"/>
              <w:textAlignment w:val="auto"/>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具有海洋类高级职称的，得3分；</w:t>
            </w:r>
          </w:p>
          <w:p w14:paraId="30F9F207">
            <w:pPr>
              <w:keepNext w:val="0"/>
              <w:keepLines w:val="0"/>
              <w:pageBreakBefore w:val="0"/>
              <w:widowControl/>
              <w:kinsoku/>
              <w:wordWrap/>
              <w:overflowPunct/>
              <w:topLinePunct w:val="0"/>
              <w:bidi w:val="0"/>
              <w:adjustRightInd/>
              <w:spacing w:line="240" w:lineRule="exact"/>
              <w:textAlignment w:val="auto"/>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属于国家海洋咨询专家库信息系统中海域海岛专家的，得2分；</w:t>
            </w:r>
          </w:p>
          <w:p w14:paraId="351EA38D">
            <w:pPr>
              <w:keepNext w:val="0"/>
              <w:keepLines w:val="0"/>
              <w:pageBreakBefore w:val="0"/>
              <w:widowControl/>
              <w:kinsoku/>
              <w:wordWrap/>
              <w:overflowPunct/>
              <w:topLinePunct w:val="0"/>
              <w:bidi w:val="0"/>
              <w:adjustRightInd/>
              <w:spacing w:line="240" w:lineRule="exact"/>
              <w:textAlignment w:val="auto"/>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属于国家级海域使用论证项目专家的，得2分。</w:t>
            </w:r>
            <w:r>
              <w:rPr>
                <w:rFonts w:ascii="宋体" w:hAnsi="宋体" w:eastAsia="宋体" w:cs="Times New Roman"/>
                <w:bCs/>
                <w:color w:val="000000" w:themeColor="text1"/>
                <w:szCs w:val="21"/>
                <w14:textFill>
                  <w14:solidFill>
                    <w14:schemeClr w14:val="tx1"/>
                  </w14:solidFill>
                </w14:textFill>
              </w:rPr>
              <w:t>没有不得分。</w:t>
            </w:r>
          </w:p>
          <w:p w14:paraId="02F386E6">
            <w:pPr>
              <w:keepNext w:val="0"/>
              <w:keepLines w:val="0"/>
              <w:pageBreakBefore w:val="0"/>
              <w:kinsoku/>
              <w:wordWrap/>
              <w:overflowPunct/>
              <w:topLinePunct w:val="0"/>
              <w:bidi w:val="0"/>
              <w:adjustRightInd/>
              <w:spacing w:line="240" w:lineRule="exact"/>
              <w:textAlignment w:val="auto"/>
              <w:rPr>
                <w:rFonts w:hint="eastAsia" w:ascii="宋体" w:hAnsi="宋体" w:eastAsia="宋体" w:cs="宋体"/>
                <w:color w:val="000000" w:themeColor="text1"/>
                <w:kern w:val="0"/>
                <w:szCs w:val="21"/>
                <w14:textFill>
                  <w14:solidFill>
                    <w14:schemeClr w14:val="tx1"/>
                  </w14:solidFill>
                </w14:textFill>
              </w:rPr>
            </w:pPr>
            <w:r>
              <w:rPr>
                <w:rFonts w:ascii="宋体" w:hAnsi="宋体" w:eastAsia="宋体" w:cs="Times New Roman"/>
                <w:b/>
                <w:color w:val="000000" w:themeColor="text1"/>
                <w:szCs w:val="21"/>
                <w14:textFill>
                  <w14:solidFill>
                    <w14:schemeClr w14:val="tx1"/>
                  </w14:solidFill>
                </w14:textFill>
              </w:rPr>
              <w:t>（提供相关证书、证明文件及</w:t>
            </w:r>
            <w:r>
              <w:rPr>
                <w:rFonts w:hint="eastAsia" w:ascii="宋体" w:hAnsi="宋体" w:eastAsia="宋体" w:cs="Times New Roman"/>
                <w:b/>
                <w:color w:val="000000" w:themeColor="text1"/>
                <w:szCs w:val="21"/>
                <w14:textFill>
                  <w14:solidFill>
                    <w14:schemeClr w14:val="tx1"/>
                  </w14:solidFill>
                </w14:textFill>
              </w:rPr>
              <w:t>24年12月、25年1月、2月</w:t>
            </w:r>
            <w:r>
              <w:rPr>
                <w:rFonts w:ascii="宋体" w:hAnsi="宋体" w:eastAsia="宋体" w:cs="Times New Roman"/>
                <w:b/>
                <w:color w:val="000000" w:themeColor="text1"/>
                <w:szCs w:val="21"/>
                <w14:textFill>
                  <w14:solidFill>
                    <w14:schemeClr w14:val="tx1"/>
                  </w14:solidFill>
                </w14:textFill>
              </w:rPr>
              <w:t>任意一个月的社保证明，复印件加盖公章）</w:t>
            </w:r>
          </w:p>
        </w:tc>
        <w:tc>
          <w:tcPr>
            <w:tcW w:w="656" w:type="dxa"/>
            <w:tcBorders>
              <w:top w:val="single" w:color="auto" w:sz="4" w:space="0"/>
              <w:left w:val="single" w:color="auto" w:sz="4" w:space="0"/>
              <w:right w:val="single" w:color="auto" w:sz="4" w:space="0"/>
            </w:tcBorders>
            <w:vAlign w:val="center"/>
          </w:tcPr>
          <w:p w14:paraId="378D77BF">
            <w:pPr>
              <w:keepNext w:val="0"/>
              <w:keepLines w:val="0"/>
              <w:pageBreakBefore w:val="0"/>
              <w:kinsoku/>
              <w:wordWrap/>
              <w:overflowPunct/>
              <w:topLinePunct w:val="0"/>
              <w:bidi w:val="0"/>
              <w:adjustRightInd/>
              <w:spacing w:line="240" w:lineRule="exact"/>
              <w:ind w:firstLine="210" w:firstLineChars="100"/>
              <w:textAlignment w:val="auto"/>
              <w:rPr>
                <w:rFonts w:ascii="Times New Roman" w:hAnsi="Times New Roman" w:eastAsia="宋体" w:cs="Times New Roman"/>
              </w:rPr>
            </w:pPr>
          </w:p>
        </w:tc>
      </w:tr>
      <w:tr w14:paraId="26A6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2A0BEF42">
            <w:pPr>
              <w:keepNext w:val="0"/>
              <w:keepLines w:val="0"/>
              <w:pageBreakBefore w:val="0"/>
              <w:kinsoku/>
              <w:wordWrap/>
              <w:overflowPunct/>
              <w:topLinePunct w:val="0"/>
              <w:bidi w:val="0"/>
              <w:adjustRightInd/>
              <w:spacing w:line="240" w:lineRule="exact"/>
              <w:ind w:firstLine="640"/>
              <w:jc w:val="center"/>
              <w:textAlignment w:val="auto"/>
              <w:rPr>
                <w:rFonts w:ascii="Times New Roman" w:hAnsi="Times New Roman" w:eastAsia="宋体" w:cs="Times New Roman"/>
              </w:rPr>
            </w:pPr>
          </w:p>
        </w:tc>
        <w:tc>
          <w:tcPr>
            <w:tcW w:w="1134" w:type="dxa"/>
            <w:vMerge w:val="continue"/>
            <w:tcBorders>
              <w:left w:val="single" w:color="auto" w:sz="4" w:space="0"/>
              <w:right w:val="single" w:color="auto" w:sz="4" w:space="0"/>
            </w:tcBorders>
            <w:shd w:val="clear" w:color="auto" w:fill="auto"/>
            <w:vAlign w:val="center"/>
          </w:tcPr>
          <w:p w14:paraId="49C4F6E6">
            <w:pPr>
              <w:keepNext w:val="0"/>
              <w:keepLines w:val="0"/>
              <w:pageBreakBefore w:val="0"/>
              <w:kinsoku/>
              <w:wordWrap/>
              <w:overflowPunct/>
              <w:topLinePunct w:val="0"/>
              <w:bidi w:val="0"/>
              <w:adjustRightInd/>
              <w:spacing w:line="240" w:lineRule="exact"/>
              <w:jc w:val="center"/>
              <w:textAlignment w:val="auto"/>
              <w:rPr>
                <w:rFonts w:ascii="Times New Roman" w:hAnsi="Times New Roman" w:eastAsia="宋体" w:cs="Times New Roman"/>
              </w:rPr>
            </w:pPr>
          </w:p>
        </w:tc>
        <w:tc>
          <w:tcPr>
            <w:tcW w:w="7059" w:type="dxa"/>
            <w:tcBorders>
              <w:top w:val="single" w:color="auto" w:sz="4" w:space="0"/>
              <w:left w:val="single" w:color="auto" w:sz="4" w:space="0"/>
              <w:right w:val="single" w:color="auto" w:sz="4" w:space="0"/>
            </w:tcBorders>
            <w:shd w:val="clear" w:color="auto" w:fill="FFFFFF"/>
            <w:vAlign w:val="center"/>
          </w:tcPr>
          <w:p w14:paraId="3868ED3F">
            <w:pPr>
              <w:keepNext w:val="0"/>
              <w:keepLines w:val="0"/>
              <w:pageBreakBefore w:val="0"/>
              <w:kinsoku/>
              <w:wordWrap/>
              <w:overflowPunct/>
              <w:topLinePunct w:val="0"/>
              <w:bidi w:val="0"/>
              <w:adjustRightInd/>
              <w:spacing w:line="240" w:lineRule="exac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本项目其他人员（除项目负责人以外）：</w:t>
            </w:r>
          </w:p>
          <w:p w14:paraId="50613A6B">
            <w:pPr>
              <w:keepNext w:val="0"/>
              <w:keepLines w:val="0"/>
              <w:pageBreakBefore w:val="0"/>
              <w:kinsoku/>
              <w:wordWrap/>
              <w:overflowPunct/>
              <w:topLinePunct w:val="0"/>
              <w:bidi w:val="0"/>
              <w:adjustRightInd/>
              <w:spacing w:line="240" w:lineRule="exac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具有测绘类或</w:t>
            </w:r>
            <w:r>
              <w:rPr>
                <w:rFonts w:hint="eastAsia" w:ascii="宋体" w:hAnsi="宋体" w:eastAsia="宋体" w:cs="宋体"/>
                <w:color w:val="000000" w:themeColor="text1"/>
                <w:kern w:val="0"/>
                <w:szCs w:val="21"/>
                <w:highlight w:val="none"/>
                <w14:textFill>
                  <w14:solidFill>
                    <w14:schemeClr w14:val="tx1"/>
                  </w14:solidFill>
                </w14:textFill>
              </w:rPr>
              <w:t>海洋类或环境类高级职称的，每有1人得1分，最多得3分；</w:t>
            </w:r>
          </w:p>
          <w:p w14:paraId="3084928C">
            <w:pPr>
              <w:keepNext w:val="0"/>
              <w:keepLines w:val="0"/>
              <w:pageBreakBefore w:val="0"/>
              <w:kinsoku/>
              <w:wordWrap/>
              <w:overflowPunct/>
              <w:topLinePunct w:val="0"/>
              <w:bidi w:val="0"/>
              <w:adjustRightInd/>
              <w:spacing w:line="240" w:lineRule="exact"/>
              <w:textAlignment w:val="auto"/>
              <w:rPr>
                <w:rFonts w:hint="eastAsia" w:ascii="宋体" w:hAnsi="宋体" w:eastAsia="宋体" w:cs="宋体"/>
                <w:strike/>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具有测绘类或海洋类或环境类中级</w:t>
            </w:r>
            <w:r>
              <w:rPr>
                <w:rFonts w:hint="eastAsia" w:ascii="宋体" w:hAnsi="宋体" w:eastAsia="宋体" w:cs="宋体"/>
                <w:color w:val="000000" w:themeColor="text1"/>
                <w:kern w:val="0"/>
                <w:szCs w:val="21"/>
                <w:lang w:val="en-US" w:eastAsia="zh-CN"/>
                <w14:textFill>
                  <w14:solidFill>
                    <w14:schemeClr w14:val="tx1"/>
                  </w14:solidFill>
                </w14:textFill>
              </w:rPr>
              <w:t>及</w:t>
            </w:r>
            <w:r>
              <w:rPr>
                <w:rFonts w:hint="eastAsia" w:ascii="宋体" w:hAnsi="宋体" w:eastAsia="宋体" w:cs="宋体"/>
                <w:color w:val="000000" w:themeColor="text1"/>
                <w:kern w:val="0"/>
                <w:szCs w:val="21"/>
                <w14:textFill>
                  <w14:solidFill>
                    <w14:schemeClr w14:val="tx1"/>
                  </w14:solidFill>
                </w14:textFill>
              </w:rPr>
              <w:t xml:space="preserve">以上职称的，每有1人得0.5分，最多得4分； </w:t>
            </w:r>
          </w:p>
          <w:p w14:paraId="29122D38">
            <w:pPr>
              <w:keepNext w:val="0"/>
              <w:keepLines w:val="0"/>
              <w:pageBreakBefore w:val="0"/>
              <w:kinsoku/>
              <w:wordWrap/>
              <w:overflowPunct/>
              <w:topLinePunct w:val="0"/>
              <w:bidi w:val="0"/>
              <w:adjustRightInd/>
              <w:spacing w:line="240" w:lineRule="exac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具有测绘主管部门颁发的测绘作业证，且具有轻型民用无人驾驶航空器安全操控理论培训合格证明的，每有1人得0.5分，最多得3分；</w:t>
            </w:r>
          </w:p>
          <w:p w14:paraId="1406D060">
            <w:pPr>
              <w:keepNext w:val="0"/>
              <w:keepLines w:val="0"/>
              <w:pageBreakBefore w:val="0"/>
              <w:kinsoku/>
              <w:wordWrap/>
              <w:overflowPunct/>
              <w:topLinePunct w:val="0"/>
              <w:bidi w:val="0"/>
              <w:adjustRightInd/>
              <w:spacing w:line="240" w:lineRule="exac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（提供相关证书及</w:t>
            </w:r>
            <w:r>
              <w:rPr>
                <w:rFonts w:hint="eastAsia" w:ascii="宋体" w:hAnsi="宋体" w:eastAsia="宋体" w:cs="Times New Roman"/>
                <w:b/>
                <w:color w:val="000000" w:themeColor="text1"/>
                <w:szCs w:val="21"/>
                <w14:textFill>
                  <w14:solidFill>
                    <w14:schemeClr w14:val="tx1"/>
                  </w14:solidFill>
                </w14:textFill>
              </w:rPr>
              <w:t>24年12月、25年1月、2月</w:t>
            </w:r>
            <w:r>
              <w:rPr>
                <w:rFonts w:hint="eastAsia" w:ascii="宋体" w:hAnsi="宋体" w:eastAsia="宋体" w:cs="Times New Roman"/>
                <w:b/>
                <w:bCs/>
                <w:color w:val="000000" w:themeColor="text1"/>
                <w14:textFill>
                  <w14:solidFill>
                    <w14:schemeClr w14:val="tx1"/>
                  </w14:solidFill>
                </w14:textFill>
              </w:rPr>
              <w:t>任意一个月的社保证明，复印件加盖公章。</w:t>
            </w:r>
            <w:r>
              <w:rPr>
                <w:rFonts w:hint="eastAsia" w:ascii="宋体" w:hAnsi="宋体" w:eastAsia="宋体" w:cs="Times New Roman"/>
                <w:b/>
                <w:color w:val="000000" w:themeColor="text1"/>
                <w:szCs w:val="21"/>
                <w14:textFill>
                  <w14:solidFill>
                    <w14:schemeClr w14:val="tx1"/>
                  </w14:solidFill>
                </w14:textFill>
              </w:rPr>
              <w:t>一人多个证书，以最高职称证书计分。</w:t>
            </w:r>
            <w:r>
              <w:rPr>
                <w:rFonts w:hint="eastAsia" w:ascii="宋体" w:hAnsi="宋体" w:eastAsia="宋体" w:cs="Times New Roman"/>
                <w:b/>
                <w:bCs/>
                <w:color w:val="000000" w:themeColor="text1"/>
                <w:szCs w:val="21"/>
                <w14:textFill>
                  <w14:solidFill>
                    <w14:schemeClr w14:val="tx1"/>
                  </w14:solidFill>
                </w14:textFill>
              </w:rPr>
              <w:t>）</w:t>
            </w:r>
          </w:p>
        </w:tc>
        <w:tc>
          <w:tcPr>
            <w:tcW w:w="656" w:type="dxa"/>
            <w:tcBorders>
              <w:top w:val="single" w:color="auto" w:sz="4" w:space="0"/>
              <w:left w:val="single" w:color="auto" w:sz="4" w:space="0"/>
              <w:right w:val="single" w:color="auto" w:sz="4" w:space="0"/>
            </w:tcBorders>
            <w:vAlign w:val="center"/>
          </w:tcPr>
          <w:p w14:paraId="0D89B1C1">
            <w:pPr>
              <w:keepNext w:val="0"/>
              <w:keepLines w:val="0"/>
              <w:pageBreakBefore w:val="0"/>
              <w:kinsoku/>
              <w:wordWrap/>
              <w:overflowPunct/>
              <w:topLinePunct w:val="0"/>
              <w:bidi w:val="0"/>
              <w:adjustRightInd/>
              <w:spacing w:line="240" w:lineRule="exact"/>
              <w:ind w:firstLine="210" w:firstLineChars="100"/>
              <w:textAlignment w:val="auto"/>
              <w:rPr>
                <w:rFonts w:ascii="Times New Roman" w:hAnsi="Times New Roman" w:eastAsia="宋体" w:cs="Times New Roman"/>
              </w:rPr>
            </w:pPr>
          </w:p>
        </w:tc>
      </w:tr>
      <w:tr w14:paraId="3442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7D7D1CE8">
            <w:pPr>
              <w:keepNext w:val="0"/>
              <w:keepLines w:val="0"/>
              <w:pageBreakBefore w:val="0"/>
              <w:kinsoku/>
              <w:wordWrap/>
              <w:overflowPunct/>
              <w:topLinePunct w:val="0"/>
              <w:bidi w:val="0"/>
              <w:adjustRightInd/>
              <w:spacing w:line="240" w:lineRule="exact"/>
              <w:ind w:firstLine="640"/>
              <w:jc w:val="center"/>
              <w:textAlignment w:val="auto"/>
              <w:rPr>
                <w:rFonts w:ascii="Times New Roman" w:hAnsi="Times New Roman" w:eastAsia="宋体" w:cs="Times New Roman"/>
              </w:rPr>
            </w:pPr>
          </w:p>
        </w:tc>
        <w:tc>
          <w:tcPr>
            <w:tcW w:w="1134" w:type="dxa"/>
            <w:tcBorders>
              <w:top w:val="single" w:color="auto" w:sz="4" w:space="0"/>
              <w:left w:val="single" w:color="auto" w:sz="4" w:space="0"/>
              <w:right w:val="single" w:color="auto" w:sz="4" w:space="0"/>
            </w:tcBorders>
            <w:shd w:val="clear" w:color="auto" w:fill="auto"/>
            <w:vAlign w:val="center"/>
          </w:tcPr>
          <w:p w14:paraId="0AE7C952">
            <w:pPr>
              <w:keepNext w:val="0"/>
              <w:keepLines w:val="0"/>
              <w:pageBreakBefore w:val="0"/>
              <w:kinsoku/>
              <w:wordWrap/>
              <w:overflowPunct/>
              <w:topLinePunct w:val="0"/>
              <w:bidi w:val="0"/>
              <w:adjustRightInd/>
              <w:spacing w:line="240" w:lineRule="exact"/>
              <w:jc w:val="center"/>
              <w:textAlignment w:val="auto"/>
              <w:rPr>
                <w:rFonts w:ascii="Times New Roman" w:hAnsi="Times New Roman" w:eastAsia="宋体" w:cs="Times New Roman"/>
              </w:rPr>
            </w:pPr>
            <w:r>
              <w:rPr>
                <w:rFonts w:hint="eastAsia" w:ascii="Times New Roman" w:hAnsi="Times New Roman" w:eastAsia="宋体" w:cs="Times New Roman"/>
              </w:rPr>
              <w:t>对项目的总体理解</w:t>
            </w:r>
          </w:p>
          <w:p w14:paraId="0A011E14">
            <w:pPr>
              <w:keepNext w:val="0"/>
              <w:keepLines w:val="0"/>
              <w:pageBreakBefore w:val="0"/>
              <w:kinsoku/>
              <w:wordWrap/>
              <w:overflowPunct/>
              <w:topLinePunct w:val="0"/>
              <w:bidi w:val="0"/>
              <w:adjustRightInd/>
              <w:spacing w:line="240" w:lineRule="exact"/>
              <w:jc w:val="center"/>
              <w:textAlignment w:val="auto"/>
              <w:rPr>
                <w:rFonts w:ascii="Times New Roman" w:hAnsi="Times New Roman" w:eastAsia="宋体" w:cs="Times New Roman"/>
              </w:rPr>
            </w:pPr>
            <w:r>
              <w:rPr>
                <w:rFonts w:hint="eastAsia" w:ascii="Times New Roman" w:hAnsi="Times New Roman" w:eastAsia="宋体" w:cs="Times New Roman"/>
              </w:rPr>
              <w:t>（10分）</w:t>
            </w:r>
          </w:p>
        </w:tc>
        <w:tc>
          <w:tcPr>
            <w:tcW w:w="7059" w:type="dxa"/>
            <w:tcBorders>
              <w:top w:val="single" w:color="auto" w:sz="4" w:space="0"/>
              <w:left w:val="single" w:color="auto" w:sz="4" w:space="0"/>
              <w:right w:val="single" w:color="auto" w:sz="4" w:space="0"/>
            </w:tcBorders>
            <w:shd w:val="clear" w:color="auto" w:fill="FFFFFF"/>
            <w:vAlign w:val="center"/>
          </w:tcPr>
          <w:p w14:paraId="580E75DE">
            <w:pPr>
              <w:keepNext w:val="0"/>
              <w:keepLines w:val="0"/>
              <w:pageBreakBefore w:val="0"/>
              <w:kinsoku/>
              <w:wordWrap/>
              <w:overflowPunct/>
              <w:topLinePunct w:val="0"/>
              <w:bidi w:val="0"/>
              <w:adjustRightInd/>
              <w:snapToGrid w:val="0"/>
              <w:spacing w:line="240" w:lineRule="exact"/>
              <w:textAlignment w:val="auto"/>
              <w:rPr>
                <w:rFonts w:ascii="Times New Roman" w:hAnsi="Times New Roman" w:eastAsia="宋体" w:cs="Times New Roman"/>
                <w:kern w:val="0"/>
              </w:rPr>
            </w:pPr>
            <w:r>
              <w:rPr>
                <w:rFonts w:ascii="Times New Roman" w:hAnsi="Times New Roman" w:eastAsia="宋体" w:cs="Times New Roman"/>
                <w:kern w:val="0"/>
              </w:rPr>
              <w:t>投标人对本项目</w:t>
            </w:r>
            <w:r>
              <w:rPr>
                <w:rFonts w:hint="eastAsia" w:ascii="Times New Roman" w:hAnsi="Times New Roman" w:eastAsia="宋体" w:cs="Times New Roman"/>
                <w:kern w:val="0"/>
              </w:rPr>
              <w:t>的了</w:t>
            </w:r>
            <w:r>
              <w:rPr>
                <w:rFonts w:hint="eastAsia" w:ascii="宋体" w:hAnsi="宋体" w:eastAsia="宋体" w:cs="Times New Roman"/>
                <w:szCs w:val="21"/>
              </w:rPr>
              <w:t>解情况深入、全面、合理、准确到位，结合本项目背景有自己独到的认识或见解：</w:t>
            </w:r>
            <w:r>
              <w:rPr>
                <w:rFonts w:ascii="Times New Roman" w:hAnsi="Times New Roman" w:eastAsia="宋体" w:cs="Times New Roman"/>
                <w:kern w:val="0"/>
              </w:rPr>
              <w:t xml:space="preserve"> </w:t>
            </w:r>
          </w:p>
          <w:p w14:paraId="2C27497C">
            <w:pPr>
              <w:keepNext w:val="0"/>
              <w:keepLines w:val="0"/>
              <w:pageBreakBefore w:val="0"/>
              <w:kinsoku/>
              <w:wordWrap/>
              <w:overflowPunct/>
              <w:topLinePunct w:val="0"/>
              <w:bidi w:val="0"/>
              <w:adjustRightInd/>
              <w:spacing w:line="240" w:lineRule="exact"/>
              <w:textAlignment w:val="auto"/>
              <w:rPr>
                <w:rFonts w:ascii="Times New Roman" w:hAnsi="Times New Roman" w:eastAsia="宋体" w:cs="Times New Roman"/>
                <w:kern w:val="0"/>
              </w:rPr>
            </w:pPr>
            <w:r>
              <w:rPr>
                <w:rFonts w:ascii="Times New Roman" w:hAnsi="Times New Roman" w:eastAsia="宋体" w:cs="Times New Roman"/>
                <w:kern w:val="0"/>
              </w:rPr>
              <w:t>对本项目</w:t>
            </w:r>
            <w:r>
              <w:rPr>
                <w:rFonts w:hint="eastAsia" w:ascii="Times New Roman" w:hAnsi="Times New Roman" w:eastAsia="宋体" w:cs="Times New Roman"/>
                <w:kern w:val="0"/>
              </w:rPr>
              <w:t>理解深刻，阐述全面完整的，得10分；</w:t>
            </w:r>
          </w:p>
          <w:p w14:paraId="4C4D40EE">
            <w:pPr>
              <w:keepNext w:val="0"/>
              <w:keepLines w:val="0"/>
              <w:pageBreakBefore w:val="0"/>
              <w:kinsoku/>
              <w:wordWrap/>
              <w:overflowPunct/>
              <w:topLinePunct w:val="0"/>
              <w:bidi w:val="0"/>
              <w:adjustRightInd/>
              <w:spacing w:line="240" w:lineRule="exact"/>
              <w:textAlignment w:val="auto"/>
              <w:rPr>
                <w:rFonts w:ascii="Times New Roman" w:hAnsi="Times New Roman" w:eastAsia="宋体" w:cs="Times New Roman"/>
                <w:kern w:val="0"/>
              </w:rPr>
            </w:pPr>
            <w:r>
              <w:rPr>
                <w:rFonts w:ascii="Times New Roman" w:hAnsi="Times New Roman" w:eastAsia="宋体" w:cs="Times New Roman"/>
                <w:kern w:val="0"/>
              </w:rPr>
              <w:t>对本项目</w:t>
            </w:r>
            <w:r>
              <w:rPr>
                <w:rFonts w:hint="eastAsia" w:ascii="Times New Roman" w:hAnsi="Times New Roman" w:eastAsia="宋体" w:cs="Times New Roman"/>
                <w:kern w:val="0"/>
              </w:rPr>
              <w:t>理解较深刻，阐述基本全面的, 得6分；</w:t>
            </w:r>
          </w:p>
          <w:p w14:paraId="2892EEFD">
            <w:pPr>
              <w:keepNext w:val="0"/>
              <w:keepLines w:val="0"/>
              <w:pageBreakBefore w:val="0"/>
              <w:kinsoku/>
              <w:wordWrap/>
              <w:overflowPunct/>
              <w:topLinePunct w:val="0"/>
              <w:bidi w:val="0"/>
              <w:adjustRightInd/>
              <w:spacing w:line="240" w:lineRule="exact"/>
              <w:textAlignment w:val="auto"/>
              <w:rPr>
                <w:rFonts w:ascii="Times New Roman" w:hAnsi="Times New Roman" w:eastAsia="宋体" w:cs="Times New Roman"/>
                <w:kern w:val="0"/>
              </w:rPr>
            </w:pPr>
            <w:r>
              <w:rPr>
                <w:rFonts w:hint="eastAsia" w:ascii="Times New Roman" w:hAnsi="Times New Roman" w:eastAsia="宋体" w:cs="Times New Roman"/>
                <w:kern w:val="0"/>
              </w:rPr>
              <w:t>阐述简单的，得2分；</w:t>
            </w:r>
          </w:p>
          <w:p w14:paraId="086F2B9E">
            <w:pPr>
              <w:keepNext w:val="0"/>
              <w:keepLines w:val="0"/>
              <w:pageBreakBefore w:val="0"/>
              <w:widowControl/>
              <w:kinsoku/>
              <w:wordWrap/>
              <w:overflowPunct/>
              <w:topLinePunct w:val="0"/>
              <w:bidi w:val="0"/>
              <w:adjustRightInd/>
              <w:spacing w:line="240" w:lineRule="exact"/>
              <w:textAlignment w:val="auto"/>
              <w:rPr>
                <w:rFonts w:hint="eastAsia" w:ascii="宋体" w:hAnsi="宋体" w:eastAsia="宋体" w:cs="Times New Roman"/>
                <w:szCs w:val="21"/>
              </w:rPr>
            </w:pPr>
            <w:r>
              <w:rPr>
                <w:rFonts w:hint="eastAsia" w:ascii="宋体" w:hAnsi="宋体" w:eastAsia="宋体"/>
                <w:szCs w:val="21"/>
              </w:rPr>
              <w:t>未提及不得分。</w:t>
            </w:r>
          </w:p>
        </w:tc>
        <w:tc>
          <w:tcPr>
            <w:tcW w:w="656" w:type="dxa"/>
            <w:tcBorders>
              <w:top w:val="single" w:color="auto" w:sz="4" w:space="0"/>
              <w:left w:val="single" w:color="auto" w:sz="4" w:space="0"/>
              <w:right w:val="single" w:color="auto" w:sz="4" w:space="0"/>
            </w:tcBorders>
            <w:vAlign w:val="center"/>
          </w:tcPr>
          <w:p w14:paraId="333A2958">
            <w:pPr>
              <w:keepNext w:val="0"/>
              <w:keepLines w:val="0"/>
              <w:pageBreakBefore w:val="0"/>
              <w:kinsoku/>
              <w:wordWrap/>
              <w:overflowPunct/>
              <w:topLinePunct w:val="0"/>
              <w:bidi w:val="0"/>
              <w:adjustRightInd/>
              <w:spacing w:line="240" w:lineRule="exact"/>
              <w:ind w:firstLine="210" w:firstLineChars="100"/>
              <w:textAlignment w:val="auto"/>
              <w:rPr>
                <w:rFonts w:ascii="Times New Roman" w:hAnsi="Times New Roman" w:eastAsia="宋体" w:cs="Times New Roman"/>
              </w:rPr>
            </w:pPr>
          </w:p>
        </w:tc>
      </w:tr>
      <w:tr w14:paraId="6F91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1D159640">
            <w:pPr>
              <w:keepNext w:val="0"/>
              <w:keepLines w:val="0"/>
              <w:pageBreakBefore w:val="0"/>
              <w:kinsoku/>
              <w:wordWrap/>
              <w:overflowPunct/>
              <w:topLinePunct w:val="0"/>
              <w:bidi w:val="0"/>
              <w:adjustRightInd/>
              <w:spacing w:line="240" w:lineRule="exact"/>
              <w:ind w:firstLine="640"/>
              <w:jc w:val="center"/>
              <w:textAlignment w:val="auto"/>
              <w:rPr>
                <w:rFonts w:ascii="Times New Roman" w:hAnsi="Times New Roman" w:eastAsia="宋体" w:cs="Times New Roman"/>
              </w:rPr>
            </w:pPr>
          </w:p>
        </w:tc>
        <w:tc>
          <w:tcPr>
            <w:tcW w:w="1134" w:type="dxa"/>
            <w:tcBorders>
              <w:top w:val="single" w:color="auto" w:sz="4" w:space="0"/>
              <w:left w:val="single" w:color="auto" w:sz="4" w:space="0"/>
              <w:right w:val="single" w:color="auto" w:sz="4" w:space="0"/>
            </w:tcBorders>
            <w:shd w:val="clear" w:color="auto" w:fill="auto"/>
            <w:vAlign w:val="center"/>
          </w:tcPr>
          <w:p w14:paraId="08795659">
            <w:pPr>
              <w:pStyle w:val="25"/>
              <w:keepNext w:val="0"/>
              <w:keepLines w:val="0"/>
              <w:pageBreakBefore w:val="0"/>
              <w:kinsoku/>
              <w:wordWrap/>
              <w:overflowPunct/>
              <w:topLinePunct w:val="0"/>
              <w:bidi w:val="0"/>
              <w:adjustRightInd/>
              <w:spacing w:after="0" w:line="240" w:lineRule="exact"/>
              <w:jc w:val="center"/>
              <w:textAlignment w:val="auto"/>
            </w:pPr>
            <w:r>
              <w:rPr>
                <w:rFonts w:hint="eastAsia"/>
              </w:rPr>
              <w:t>工作开展条件</w:t>
            </w:r>
          </w:p>
          <w:p w14:paraId="7DB802CA">
            <w:pPr>
              <w:pStyle w:val="25"/>
              <w:keepNext w:val="0"/>
              <w:keepLines w:val="0"/>
              <w:pageBreakBefore w:val="0"/>
              <w:kinsoku/>
              <w:wordWrap/>
              <w:overflowPunct/>
              <w:topLinePunct w:val="0"/>
              <w:bidi w:val="0"/>
              <w:adjustRightInd/>
              <w:spacing w:after="0" w:line="240" w:lineRule="exact"/>
              <w:jc w:val="center"/>
              <w:textAlignment w:val="auto"/>
            </w:pPr>
            <w:r>
              <w:rPr>
                <w:rFonts w:hint="eastAsia"/>
              </w:rPr>
              <w:t>（10分）</w:t>
            </w:r>
          </w:p>
        </w:tc>
        <w:tc>
          <w:tcPr>
            <w:tcW w:w="7059" w:type="dxa"/>
            <w:tcBorders>
              <w:top w:val="single" w:color="auto" w:sz="4" w:space="0"/>
              <w:left w:val="single" w:color="auto" w:sz="4" w:space="0"/>
              <w:right w:val="single" w:color="auto" w:sz="4" w:space="0"/>
            </w:tcBorders>
            <w:shd w:val="clear" w:color="auto" w:fill="FFFFFF"/>
            <w:vAlign w:val="center"/>
          </w:tcPr>
          <w:p w14:paraId="4D4032B3">
            <w:pPr>
              <w:keepNext w:val="0"/>
              <w:keepLines w:val="0"/>
              <w:pageBreakBefore w:val="0"/>
              <w:kinsoku/>
              <w:wordWrap/>
              <w:overflowPunct/>
              <w:topLinePunct w:val="0"/>
              <w:bidi w:val="0"/>
              <w:adjustRightInd/>
              <w:snapToGrid w:val="0"/>
              <w:spacing w:line="240" w:lineRule="exact"/>
              <w:textAlignment w:val="auto"/>
              <w:rPr>
                <w:rFonts w:ascii="Times New Roman" w:hAnsi="Times New Roman" w:eastAsia="宋体" w:cs="Times New Roman"/>
                <w:kern w:val="0"/>
              </w:rPr>
            </w:pPr>
            <w:r>
              <w:rPr>
                <w:rFonts w:hint="eastAsia" w:ascii="Times New Roman" w:hAnsi="Times New Roman" w:eastAsia="宋体" w:cs="Times New Roman"/>
                <w:kern w:val="0"/>
              </w:rPr>
              <w:t>投标人对</w:t>
            </w:r>
            <w:r>
              <w:rPr>
                <w:rFonts w:ascii="Times New Roman" w:hAnsi="Times New Roman" w:eastAsia="宋体" w:cs="Times New Roman"/>
                <w:kern w:val="0"/>
              </w:rPr>
              <w:t>工作技术路线和方法、支撑性专题工作技术路线和方法详实合理</w:t>
            </w:r>
            <w:r>
              <w:rPr>
                <w:rFonts w:hint="eastAsia" w:ascii="Times New Roman" w:hAnsi="Times New Roman" w:eastAsia="宋体" w:cs="Times New Roman"/>
                <w:kern w:val="0"/>
              </w:rPr>
              <w:t>等方面：</w:t>
            </w:r>
          </w:p>
          <w:p w14:paraId="1699A8E9">
            <w:pPr>
              <w:keepNext w:val="0"/>
              <w:keepLines w:val="0"/>
              <w:pageBreakBefore w:val="0"/>
              <w:kinsoku/>
              <w:wordWrap/>
              <w:overflowPunct/>
              <w:topLinePunct w:val="0"/>
              <w:bidi w:val="0"/>
              <w:adjustRightInd/>
              <w:snapToGrid w:val="0"/>
              <w:spacing w:line="240" w:lineRule="exact"/>
              <w:textAlignment w:val="auto"/>
              <w:rPr>
                <w:rFonts w:ascii="Times New Roman" w:hAnsi="Times New Roman" w:eastAsia="宋体" w:cs="Times New Roman"/>
                <w:kern w:val="0"/>
              </w:rPr>
            </w:pPr>
            <w:r>
              <w:rPr>
                <w:rFonts w:hint="eastAsia" w:ascii="Times New Roman" w:hAnsi="Times New Roman" w:eastAsia="宋体" w:cs="Times New Roman"/>
                <w:kern w:val="0"/>
              </w:rPr>
              <w:t>工作路线、技术方法详实、合理的，得10分；</w:t>
            </w:r>
          </w:p>
          <w:p w14:paraId="3D1BFB61">
            <w:pPr>
              <w:pStyle w:val="25"/>
              <w:keepNext w:val="0"/>
              <w:keepLines w:val="0"/>
              <w:pageBreakBefore w:val="0"/>
              <w:kinsoku/>
              <w:wordWrap/>
              <w:overflowPunct/>
              <w:topLinePunct w:val="0"/>
              <w:bidi w:val="0"/>
              <w:adjustRightInd/>
              <w:spacing w:after="0" w:line="240" w:lineRule="exact"/>
              <w:textAlignment w:val="auto"/>
              <w:rPr>
                <w:kern w:val="0"/>
              </w:rPr>
            </w:pPr>
            <w:r>
              <w:rPr>
                <w:rFonts w:hint="eastAsia"/>
                <w:kern w:val="0"/>
              </w:rPr>
              <w:t>工作路线、技术方法基本详实、合理的，得6分；</w:t>
            </w:r>
          </w:p>
          <w:p w14:paraId="53AF77A8">
            <w:pPr>
              <w:pStyle w:val="25"/>
              <w:keepNext w:val="0"/>
              <w:keepLines w:val="0"/>
              <w:pageBreakBefore w:val="0"/>
              <w:kinsoku/>
              <w:wordWrap/>
              <w:overflowPunct/>
              <w:topLinePunct w:val="0"/>
              <w:bidi w:val="0"/>
              <w:adjustRightInd/>
              <w:spacing w:after="0" w:line="240" w:lineRule="exact"/>
              <w:textAlignment w:val="auto"/>
              <w:rPr>
                <w:rFonts w:hint="eastAsia" w:ascii="宋体" w:hAnsi="宋体"/>
                <w:szCs w:val="21"/>
              </w:rPr>
            </w:pPr>
            <w:r>
              <w:rPr>
                <w:rFonts w:hint="eastAsia"/>
                <w:kern w:val="0"/>
              </w:rPr>
              <w:t>工作路线、技术方法不够详实、合理的，得2分；</w:t>
            </w:r>
          </w:p>
          <w:p w14:paraId="5D396E6F">
            <w:pPr>
              <w:pStyle w:val="25"/>
              <w:keepNext w:val="0"/>
              <w:keepLines w:val="0"/>
              <w:pageBreakBefore w:val="0"/>
              <w:kinsoku/>
              <w:wordWrap/>
              <w:overflowPunct/>
              <w:topLinePunct w:val="0"/>
              <w:bidi w:val="0"/>
              <w:adjustRightInd/>
              <w:spacing w:after="0" w:line="240" w:lineRule="exact"/>
              <w:textAlignment w:val="auto"/>
              <w:rPr>
                <w:rFonts w:hint="eastAsia" w:ascii="宋体" w:hAnsi="宋体" w:cs="宋体"/>
                <w:kern w:val="0"/>
                <w:szCs w:val="21"/>
              </w:rPr>
            </w:pPr>
            <w:r>
              <w:rPr>
                <w:rFonts w:hint="eastAsia" w:ascii="宋体" w:hAnsi="宋体"/>
                <w:szCs w:val="21"/>
              </w:rPr>
              <w:t>未提及不得分。</w:t>
            </w:r>
          </w:p>
        </w:tc>
        <w:tc>
          <w:tcPr>
            <w:tcW w:w="656" w:type="dxa"/>
            <w:tcBorders>
              <w:top w:val="single" w:color="auto" w:sz="4" w:space="0"/>
              <w:left w:val="single" w:color="auto" w:sz="4" w:space="0"/>
              <w:right w:val="single" w:color="auto" w:sz="4" w:space="0"/>
            </w:tcBorders>
            <w:vAlign w:val="center"/>
          </w:tcPr>
          <w:p w14:paraId="5FD5B7E2">
            <w:pPr>
              <w:keepNext w:val="0"/>
              <w:keepLines w:val="0"/>
              <w:pageBreakBefore w:val="0"/>
              <w:kinsoku/>
              <w:wordWrap/>
              <w:overflowPunct/>
              <w:topLinePunct w:val="0"/>
              <w:bidi w:val="0"/>
              <w:adjustRightInd/>
              <w:spacing w:line="240" w:lineRule="exact"/>
              <w:ind w:firstLine="210" w:firstLineChars="100"/>
              <w:textAlignment w:val="auto"/>
              <w:rPr>
                <w:rFonts w:ascii="Times New Roman" w:hAnsi="Times New Roman" w:eastAsia="宋体" w:cs="Times New Roman"/>
              </w:rPr>
            </w:pPr>
          </w:p>
        </w:tc>
      </w:tr>
      <w:tr w14:paraId="6162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6709AE76">
            <w:pPr>
              <w:keepNext w:val="0"/>
              <w:keepLines w:val="0"/>
              <w:pageBreakBefore w:val="0"/>
              <w:kinsoku/>
              <w:wordWrap/>
              <w:overflowPunct/>
              <w:topLinePunct w:val="0"/>
              <w:bidi w:val="0"/>
              <w:adjustRightInd/>
              <w:spacing w:line="240" w:lineRule="exact"/>
              <w:jc w:val="center"/>
              <w:textAlignment w:val="auto"/>
              <w:rPr>
                <w:rFonts w:ascii="Times New Roman" w:hAnsi="Times New Roman" w:eastAsia="宋体" w:cs="Times New Roman"/>
              </w:rPr>
            </w:pPr>
          </w:p>
        </w:tc>
        <w:tc>
          <w:tcPr>
            <w:tcW w:w="1134" w:type="dxa"/>
            <w:tcBorders>
              <w:top w:val="single" w:color="auto" w:sz="4" w:space="0"/>
              <w:left w:val="single" w:color="auto" w:sz="4" w:space="0"/>
              <w:bottom w:val="single" w:color="auto" w:sz="4" w:space="0"/>
              <w:right w:val="single" w:color="auto" w:sz="4" w:space="0"/>
            </w:tcBorders>
            <w:vAlign w:val="center"/>
          </w:tcPr>
          <w:p w14:paraId="22DDB623">
            <w:pPr>
              <w:pStyle w:val="25"/>
              <w:keepNext w:val="0"/>
              <w:keepLines w:val="0"/>
              <w:pageBreakBefore w:val="0"/>
              <w:kinsoku/>
              <w:wordWrap/>
              <w:overflowPunct/>
              <w:topLinePunct w:val="0"/>
              <w:bidi w:val="0"/>
              <w:adjustRightInd/>
              <w:spacing w:after="0" w:line="240" w:lineRule="exact"/>
              <w:jc w:val="center"/>
              <w:textAlignment w:val="auto"/>
              <w:rPr>
                <w:rFonts w:hint="eastAsia" w:ascii="宋体" w:hAnsi="宋体" w:cs="宋体"/>
                <w:szCs w:val="21"/>
              </w:rPr>
            </w:pPr>
            <w:r>
              <w:rPr>
                <w:rFonts w:hint="eastAsia" w:ascii="宋体" w:hAnsi="宋体" w:cs="宋体"/>
                <w:szCs w:val="21"/>
              </w:rPr>
              <w:t>项目组织</w:t>
            </w:r>
          </w:p>
          <w:p w14:paraId="21B6B3E1">
            <w:pPr>
              <w:pStyle w:val="25"/>
              <w:keepNext w:val="0"/>
              <w:keepLines w:val="0"/>
              <w:pageBreakBefore w:val="0"/>
              <w:kinsoku/>
              <w:wordWrap/>
              <w:overflowPunct/>
              <w:topLinePunct w:val="0"/>
              <w:bidi w:val="0"/>
              <w:adjustRightInd/>
              <w:spacing w:after="0" w:line="240" w:lineRule="exact"/>
              <w:jc w:val="center"/>
              <w:textAlignment w:val="auto"/>
              <w:rPr>
                <w:rFonts w:hint="eastAsia" w:ascii="宋体" w:hAnsi="宋体" w:cs="宋体"/>
                <w:szCs w:val="21"/>
              </w:rPr>
            </w:pPr>
            <w:r>
              <w:rPr>
                <w:rFonts w:hint="eastAsia" w:ascii="宋体" w:hAnsi="宋体" w:cs="宋体"/>
                <w:szCs w:val="21"/>
              </w:rPr>
              <w:t>实施</w:t>
            </w:r>
          </w:p>
          <w:p w14:paraId="5C59D3D5">
            <w:pPr>
              <w:pStyle w:val="25"/>
              <w:keepNext w:val="0"/>
              <w:keepLines w:val="0"/>
              <w:pageBreakBefore w:val="0"/>
              <w:kinsoku/>
              <w:wordWrap/>
              <w:overflowPunct/>
              <w:topLinePunct w:val="0"/>
              <w:bidi w:val="0"/>
              <w:adjustRightInd/>
              <w:spacing w:after="0" w:line="240" w:lineRule="exact"/>
              <w:jc w:val="center"/>
              <w:textAlignment w:val="auto"/>
              <w:rPr>
                <w:rFonts w:hint="eastAsia" w:ascii="宋体" w:hAnsi="宋体"/>
              </w:rPr>
            </w:pPr>
            <w:r>
              <w:rPr>
                <w:rFonts w:hint="eastAsia" w:ascii="宋体" w:hAnsi="宋体" w:cs="宋体"/>
                <w:szCs w:val="21"/>
              </w:rPr>
              <w:t>（10分）</w:t>
            </w:r>
          </w:p>
        </w:tc>
        <w:tc>
          <w:tcPr>
            <w:tcW w:w="7059" w:type="dxa"/>
            <w:tcBorders>
              <w:top w:val="single" w:color="auto" w:sz="4" w:space="0"/>
              <w:left w:val="single" w:color="auto" w:sz="4" w:space="0"/>
              <w:bottom w:val="single" w:color="auto" w:sz="4" w:space="0"/>
              <w:right w:val="single" w:color="auto" w:sz="4" w:space="0"/>
            </w:tcBorders>
            <w:shd w:val="clear" w:color="auto" w:fill="FFFFFF"/>
            <w:vAlign w:val="center"/>
          </w:tcPr>
          <w:p w14:paraId="7E27864E">
            <w:pPr>
              <w:pStyle w:val="25"/>
              <w:keepNext w:val="0"/>
              <w:keepLines w:val="0"/>
              <w:pageBreakBefore w:val="0"/>
              <w:kinsoku/>
              <w:wordWrap/>
              <w:overflowPunct/>
              <w:topLinePunct w:val="0"/>
              <w:bidi w:val="0"/>
              <w:adjustRightInd/>
              <w:spacing w:after="0" w:line="240" w:lineRule="exact"/>
              <w:textAlignment w:val="auto"/>
              <w:rPr>
                <w:rFonts w:hint="eastAsia" w:ascii="宋体" w:hAnsi="宋体" w:cs="宋体"/>
                <w:szCs w:val="21"/>
              </w:rPr>
            </w:pPr>
            <w:r>
              <w:rPr>
                <w:rFonts w:hint="eastAsia" w:ascii="宋体" w:hAnsi="宋体" w:cs="宋体"/>
                <w:szCs w:val="21"/>
              </w:rPr>
              <w:t>投标人对项目组织实施方案合理、完整等情况：</w:t>
            </w:r>
          </w:p>
          <w:p w14:paraId="2740A616">
            <w:pPr>
              <w:pStyle w:val="25"/>
              <w:keepNext w:val="0"/>
              <w:keepLines w:val="0"/>
              <w:pageBreakBefore w:val="0"/>
              <w:kinsoku/>
              <w:wordWrap/>
              <w:overflowPunct/>
              <w:topLinePunct w:val="0"/>
              <w:bidi w:val="0"/>
              <w:adjustRightInd/>
              <w:spacing w:after="0" w:line="240" w:lineRule="exact"/>
              <w:textAlignment w:val="auto"/>
              <w:rPr>
                <w:rFonts w:hint="eastAsia" w:ascii="宋体" w:hAnsi="宋体" w:cs="宋体"/>
                <w:szCs w:val="21"/>
              </w:rPr>
            </w:pPr>
            <w:r>
              <w:rPr>
                <w:rFonts w:hint="eastAsia" w:ascii="宋体" w:hAnsi="宋体" w:cs="宋体"/>
                <w:szCs w:val="21"/>
              </w:rPr>
              <w:t>组织实施方案合理、完整，完全满足招标要求的，得10分；</w:t>
            </w:r>
          </w:p>
          <w:p w14:paraId="4B8D620F">
            <w:pPr>
              <w:pStyle w:val="25"/>
              <w:keepNext w:val="0"/>
              <w:keepLines w:val="0"/>
              <w:pageBreakBefore w:val="0"/>
              <w:kinsoku/>
              <w:wordWrap/>
              <w:overflowPunct/>
              <w:topLinePunct w:val="0"/>
              <w:bidi w:val="0"/>
              <w:adjustRightInd/>
              <w:spacing w:after="0" w:line="240" w:lineRule="exact"/>
              <w:textAlignment w:val="auto"/>
              <w:rPr>
                <w:rFonts w:hint="eastAsia" w:ascii="宋体" w:hAnsi="宋体" w:cs="宋体"/>
                <w:szCs w:val="21"/>
              </w:rPr>
            </w:pPr>
            <w:r>
              <w:rPr>
                <w:rFonts w:hint="eastAsia" w:ascii="宋体" w:hAnsi="宋体" w:cs="宋体"/>
                <w:szCs w:val="21"/>
              </w:rPr>
              <w:t>组织实施方案较合理、完整的，得6分；</w:t>
            </w:r>
          </w:p>
          <w:p w14:paraId="44E425BC">
            <w:pPr>
              <w:pStyle w:val="25"/>
              <w:keepNext w:val="0"/>
              <w:keepLines w:val="0"/>
              <w:pageBreakBefore w:val="0"/>
              <w:kinsoku/>
              <w:wordWrap/>
              <w:overflowPunct/>
              <w:topLinePunct w:val="0"/>
              <w:bidi w:val="0"/>
              <w:adjustRightInd/>
              <w:spacing w:after="0" w:line="240" w:lineRule="exact"/>
              <w:textAlignment w:val="auto"/>
              <w:rPr>
                <w:rFonts w:hint="eastAsia" w:ascii="宋体" w:hAnsi="宋体" w:cs="宋体"/>
                <w:szCs w:val="21"/>
              </w:rPr>
            </w:pPr>
            <w:r>
              <w:rPr>
                <w:rFonts w:hint="eastAsia" w:ascii="宋体" w:hAnsi="宋体" w:cs="宋体"/>
                <w:szCs w:val="21"/>
              </w:rPr>
              <w:t>组织实施方案尚有欠缺或不足的，得2分；</w:t>
            </w:r>
          </w:p>
          <w:p w14:paraId="2B6DA893">
            <w:pPr>
              <w:pStyle w:val="25"/>
              <w:keepNext w:val="0"/>
              <w:keepLines w:val="0"/>
              <w:pageBreakBefore w:val="0"/>
              <w:kinsoku/>
              <w:wordWrap/>
              <w:overflowPunct/>
              <w:topLinePunct w:val="0"/>
              <w:bidi w:val="0"/>
              <w:adjustRightInd/>
              <w:spacing w:after="0" w:line="240" w:lineRule="exact"/>
              <w:textAlignment w:val="auto"/>
              <w:rPr>
                <w:rFonts w:hint="eastAsia" w:ascii="宋体" w:hAnsi="宋体"/>
                <w:szCs w:val="21"/>
              </w:rPr>
            </w:pPr>
            <w:r>
              <w:rPr>
                <w:rFonts w:hint="eastAsia" w:ascii="宋体" w:hAnsi="宋体"/>
                <w:szCs w:val="21"/>
              </w:rPr>
              <w:t>未提及不得分。</w:t>
            </w:r>
          </w:p>
        </w:tc>
        <w:tc>
          <w:tcPr>
            <w:tcW w:w="656" w:type="dxa"/>
            <w:tcBorders>
              <w:top w:val="single" w:color="auto" w:sz="4" w:space="0"/>
              <w:left w:val="single" w:color="auto" w:sz="4" w:space="0"/>
              <w:right w:val="single" w:color="auto" w:sz="4" w:space="0"/>
            </w:tcBorders>
            <w:vAlign w:val="center"/>
          </w:tcPr>
          <w:p w14:paraId="782C8815">
            <w:pPr>
              <w:keepNext w:val="0"/>
              <w:keepLines w:val="0"/>
              <w:pageBreakBefore w:val="0"/>
              <w:kinsoku/>
              <w:wordWrap/>
              <w:overflowPunct/>
              <w:topLinePunct w:val="0"/>
              <w:bidi w:val="0"/>
              <w:adjustRightInd/>
              <w:spacing w:line="240" w:lineRule="exact"/>
              <w:ind w:firstLine="210" w:firstLineChars="100"/>
              <w:textAlignment w:val="auto"/>
              <w:rPr>
                <w:rFonts w:ascii="Times New Roman" w:hAnsi="Times New Roman" w:eastAsia="宋体" w:cs="Times New Roman"/>
              </w:rPr>
            </w:pPr>
          </w:p>
        </w:tc>
      </w:tr>
      <w:tr w14:paraId="5DA1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7F8FE49E">
            <w:pPr>
              <w:keepNext w:val="0"/>
              <w:keepLines w:val="0"/>
              <w:pageBreakBefore w:val="0"/>
              <w:kinsoku/>
              <w:wordWrap/>
              <w:overflowPunct/>
              <w:topLinePunct w:val="0"/>
              <w:bidi w:val="0"/>
              <w:adjustRightInd/>
              <w:spacing w:line="240" w:lineRule="exact"/>
              <w:jc w:val="center"/>
              <w:textAlignment w:val="auto"/>
              <w:rPr>
                <w:rFonts w:ascii="Times New Roman" w:hAnsi="Times New Roman" w:eastAsia="宋体" w:cs="Times New Roman"/>
              </w:rPr>
            </w:pPr>
          </w:p>
        </w:tc>
        <w:tc>
          <w:tcPr>
            <w:tcW w:w="1134" w:type="dxa"/>
            <w:tcBorders>
              <w:top w:val="single" w:color="auto" w:sz="4" w:space="0"/>
              <w:left w:val="single" w:color="auto" w:sz="4" w:space="0"/>
              <w:bottom w:val="single" w:color="auto" w:sz="4" w:space="0"/>
              <w:right w:val="single" w:color="auto" w:sz="4" w:space="0"/>
            </w:tcBorders>
            <w:vAlign w:val="center"/>
          </w:tcPr>
          <w:p w14:paraId="189C2F92">
            <w:pPr>
              <w:keepNext w:val="0"/>
              <w:keepLines w:val="0"/>
              <w:pageBreakBefore w:val="0"/>
              <w:kinsoku/>
              <w:wordWrap/>
              <w:overflowPunct/>
              <w:topLinePunct w:val="0"/>
              <w:bidi w:val="0"/>
              <w:adjustRightInd/>
              <w:spacing w:line="240" w:lineRule="exact"/>
              <w:jc w:val="center"/>
              <w:textAlignment w:val="auto"/>
              <w:rPr>
                <w:rFonts w:hint="eastAsia" w:ascii="宋体" w:hAnsi="宋体" w:eastAsia="宋体"/>
              </w:rPr>
            </w:pPr>
            <w:r>
              <w:rPr>
                <w:rFonts w:hint="eastAsia" w:ascii="宋体" w:hAnsi="宋体" w:eastAsia="宋体"/>
              </w:rPr>
              <w:t>重点难点分析及解决方案</w:t>
            </w:r>
          </w:p>
          <w:p w14:paraId="4D2995DD">
            <w:pPr>
              <w:keepNext w:val="0"/>
              <w:keepLines w:val="0"/>
              <w:pageBreakBefore w:val="0"/>
              <w:kinsoku/>
              <w:wordWrap/>
              <w:overflowPunct/>
              <w:topLinePunct w:val="0"/>
              <w:bidi w:val="0"/>
              <w:adjustRightInd/>
              <w:snapToGrid w:val="0"/>
              <w:spacing w:line="240" w:lineRule="exact"/>
              <w:jc w:val="center"/>
              <w:textAlignment w:val="auto"/>
              <w:rPr>
                <w:rFonts w:hint="eastAsia" w:ascii="宋体" w:hAnsi="宋体" w:eastAsia="宋体"/>
                <w:szCs w:val="21"/>
              </w:rPr>
            </w:pPr>
            <w:r>
              <w:rPr>
                <w:rFonts w:hint="eastAsia" w:ascii="宋体" w:hAnsi="宋体" w:eastAsia="宋体"/>
              </w:rPr>
              <w:t>（10分）</w:t>
            </w:r>
          </w:p>
        </w:tc>
        <w:tc>
          <w:tcPr>
            <w:tcW w:w="7059" w:type="dxa"/>
            <w:tcBorders>
              <w:top w:val="single" w:color="auto" w:sz="4" w:space="0"/>
              <w:left w:val="single" w:color="auto" w:sz="4" w:space="0"/>
              <w:bottom w:val="single" w:color="auto" w:sz="4" w:space="0"/>
              <w:right w:val="single" w:color="auto" w:sz="4" w:space="0"/>
            </w:tcBorders>
            <w:shd w:val="clear" w:color="auto" w:fill="FFFFFF"/>
            <w:vAlign w:val="center"/>
          </w:tcPr>
          <w:p w14:paraId="4C2437E4">
            <w:pPr>
              <w:keepNext w:val="0"/>
              <w:keepLines w:val="0"/>
              <w:pageBreakBefore w:val="0"/>
              <w:kinsoku/>
              <w:wordWrap/>
              <w:overflowPunct/>
              <w:topLinePunct w:val="0"/>
              <w:bidi w:val="0"/>
              <w:adjustRightInd/>
              <w:spacing w:line="240" w:lineRule="exact"/>
              <w:textAlignment w:val="auto"/>
              <w:rPr>
                <w:rFonts w:hint="eastAsia" w:ascii="宋体" w:hAnsi="宋体" w:eastAsia="宋体"/>
                <w:szCs w:val="21"/>
              </w:rPr>
            </w:pPr>
            <w:r>
              <w:rPr>
                <w:rFonts w:hint="eastAsia" w:ascii="宋体" w:hAnsi="宋体" w:eastAsia="宋体"/>
                <w:szCs w:val="21"/>
              </w:rPr>
              <w:t>投标人对本项目工作中的重点难点问题的分析准确程度、解决方案：</w:t>
            </w:r>
          </w:p>
          <w:p w14:paraId="0D6F21DC">
            <w:pPr>
              <w:keepNext w:val="0"/>
              <w:keepLines w:val="0"/>
              <w:pageBreakBefore w:val="0"/>
              <w:kinsoku/>
              <w:wordWrap/>
              <w:overflowPunct/>
              <w:topLinePunct w:val="0"/>
              <w:bidi w:val="0"/>
              <w:adjustRightInd/>
              <w:spacing w:line="240" w:lineRule="exact"/>
              <w:textAlignment w:val="auto"/>
              <w:rPr>
                <w:rFonts w:hint="eastAsia" w:ascii="宋体" w:hAnsi="宋体" w:eastAsia="宋体"/>
                <w:szCs w:val="21"/>
              </w:rPr>
            </w:pPr>
            <w:r>
              <w:rPr>
                <w:rFonts w:hint="eastAsia" w:ascii="宋体" w:hAnsi="宋体" w:eastAsia="宋体"/>
                <w:szCs w:val="21"/>
              </w:rPr>
              <w:t>分析及对策全面、合理的,得10分；</w:t>
            </w:r>
          </w:p>
          <w:p w14:paraId="38D5D32E">
            <w:pPr>
              <w:keepNext w:val="0"/>
              <w:keepLines w:val="0"/>
              <w:pageBreakBefore w:val="0"/>
              <w:kinsoku/>
              <w:wordWrap/>
              <w:overflowPunct/>
              <w:topLinePunct w:val="0"/>
              <w:bidi w:val="0"/>
              <w:adjustRightInd/>
              <w:snapToGrid w:val="0"/>
              <w:spacing w:line="240" w:lineRule="exact"/>
              <w:textAlignment w:val="auto"/>
              <w:rPr>
                <w:rFonts w:hint="eastAsia" w:ascii="宋体" w:hAnsi="宋体" w:eastAsia="宋体"/>
                <w:szCs w:val="21"/>
              </w:rPr>
            </w:pPr>
            <w:r>
              <w:rPr>
                <w:rFonts w:hint="eastAsia" w:ascii="宋体" w:hAnsi="宋体" w:eastAsia="宋体"/>
                <w:szCs w:val="21"/>
              </w:rPr>
              <w:t>分析及对策基本合理，符合要求的，得6分；</w:t>
            </w:r>
          </w:p>
          <w:p w14:paraId="19E9A2CC">
            <w:pPr>
              <w:keepNext w:val="0"/>
              <w:keepLines w:val="0"/>
              <w:pageBreakBefore w:val="0"/>
              <w:kinsoku/>
              <w:wordWrap/>
              <w:overflowPunct/>
              <w:topLinePunct w:val="0"/>
              <w:bidi w:val="0"/>
              <w:adjustRightInd/>
              <w:snapToGrid w:val="0"/>
              <w:spacing w:line="240" w:lineRule="exact"/>
              <w:textAlignment w:val="auto"/>
              <w:rPr>
                <w:rFonts w:hint="eastAsia" w:ascii="宋体" w:hAnsi="宋体" w:eastAsia="宋体"/>
                <w:szCs w:val="21"/>
              </w:rPr>
            </w:pPr>
            <w:r>
              <w:rPr>
                <w:rFonts w:hint="eastAsia" w:ascii="宋体" w:hAnsi="宋体" w:eastAsia="宋体"/>
                <w:szCs w:val="21"/>
              </w:rPr>
              <w:t>分析及对策内容简单的，得2分；</w:t>
            </w:r>
          </w:p>
          <w:p w14:paraId="77D86C14">
            <w:pPr>
              <w:keepNext w:val="0"/>
              <w:keepLines w:val="0"/>
              <w:pageBreakBefore w:val="0"/>
              <w:kinsoku/>
              <w:wordWrap/>
              <w:overflowPunct/>
              <w:topLinePunct w:val="0"/>
              <w:bidi w:val="0"/>
              <w:adjustRightInd/>
              <w:snapToGrid w:val="0"/>
              <w:spacing w:line="240" w:lineRule="exact"/>
              <w:textAlignment w:val="auto"/>
              <w:rPr>
                <w:rFonts w:hint="eastAsia" w:ascii="宋体" w:hAnsi="宋体" w:eastAsia="宋体"/>
                <w:szCs w:val="21"/>
              </w:rPr>
            </w:pPr>
            <w:r>
              <w:rPr>
                <w:rFonts w:hint="eastAsia" w:ascii="宋体" w:hAnsi="宋体" w:eastAsia="宋体"/>
                <w:szCs w:val="21"/>
              </w:rPr>
              <w:t>未提及不得分。</w:t>
            </w:r>
          </w:p>
        </w:tc>
        <w:tc>
          <w:tcPr>
            <w:tcW w:w="656" w:type="dxa"/>
            <w:tcBorders>
              <w:top w:val="single" w:color="auto" w:sz="4" w:space="0"/>
              <w:left w:val="single" w:color="auto" w:sz="4" w:space="0"/>
              <w:right w:val="single" w:color="auto" w:sz="4" w:space="0"/>
            </w:tcBorders>
            <w:vAlign w:val="center"/>
          </w:tcPr>
          <w:p w14:paraId="17EDFC2D">
            <w:pPr>
              <w:keepNext w:val="0"/>
              <w:keepLines w:val="0"/>
              <w:pageBreakBefore w:val="0"/>
              <w:kinsoku/>
              <w:wordWrap/>
              <w:overflowPunct/>
              <w:topLinePunct w:val="0"/>
              <w:bidi w:val="0"/>
              <w:adjustRightInd/>
              <w:spacing w:line="240" w:lineRule="exact"/>
              <w:ind w:firstLine="210" w:firstLineChars="100"/>
              <w:textAlignment w:val="auto"/>
              <w:rPr>
                <w:rFonts w:ascii="Times New Roman" w:hAnsi="Times New Roman" w:eastAsia="宋体" w:cs="Times New Roman"/>
              </w:rPr>
            </w:pPr>
          </w:p>
        </w:tc>
      </w:tr>
      <w:tr w14:paraId="4CCE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69235A11">
            <w:pPr>
              <w:keepNext w:val="0"/>
              <w:keepLines w:val="0"/>
              <w:pageBreakBefore w:val="0"/>
              <w:kinsoku/>
              <w:wordWrap/>
              <w:overflowPunct/>
              <w:topLinePunct w:val="0"/>
              <w:bidi w:val="0"/>
              <w:adjustRightInd/>
              <w:spacing w:line="240" w:lineRule="exact"/>
              <w:jc w:val="center"/>
              <w:textAlignment w:val="auto"/>
              <w:rPr>
                <w:rFonts w:ascii="Times New Roman" w:hAnsi="Times New Roman" w:eastAsia="宋体" w:cs="Times New Roman"/>
              </w:rPr>
            </w:pPr>
          </w:p>
        </w:tc>
        <w:tc>
          <w:tcPr>
            <w:tcW w:w="1134" w:type="dxa"/>
            <w:tcBorders>
              <w:left w:val="single" w:color="auto" w:sz="4" w:space="0"/>
              <w:right w:val="single" w:color="auto" w:sz="4" w:space="0"/>
            </w:tcBorders>
            <w:shd w:val="clear" w:color="auto" w:fill="auto"/>
            <w:vAlign w:val="center"/>
          </w:tcPr>
          <w:p w14:paraId="4263C4D3">
            <w:pPr>
              <w:keepNext w:val="0"/>
              <w:keepLines w:val="0"/>
              <w:pageBreakBefore w:val="0"/>
              <w:kinsoku/>
              <w:wordWrap/>
              <w:overflowPunct/>
              <w:topLinePunct w:val="0"/>
              <w:bidi w:val="0"/>
              <w:adjustRightInd/>
              <w:spacing w:line="240" w:lineRule="exact"/>
              <w:jc w:val="center"/>
              <w:textAlignment w:val="auto"/>
              <w:rPr>
                <w:rFonts w:hint="eastAsia" w:ascii="宋体" w:hAnsi="宋体" w:eastAsia="宋体"/>
              </w:rPr>
            </w:pPr>
            <w:r>
              <w:rPr>
                <w:rFonts w:hint="eastAsia" w:ascii="宋体" w:hAnsi="宋体" w:eastAsia="宋体"/>
              </w:rPr>
              <w:t>工作计划和流程安排</w:t>
            </w:r>
          </w:p>
          <w:p w14:paraId="50D0FB34">
            <w:pPr>
              <w:keepNext w:val="0"/>
              <w:keepLines w:val="0"/>
              <w:pageBreakBefore w:val="0"/>
              <w:kinsoku/>
              <w:wordWrap/>
              <w:overflowPunct/>
              <w:topLinePunct w:val="0"/>
              <w:bidi w:val="0"/>
              <w:adjustRightInd/>
              <w:spacing w:line="240" w:lineRule="exact"/>
              <w:jc w:val="center"/>
              <w:textAlignment w:val="auto"/>
              <w:rPr>
                <w:rFonts w:ascii="Times New Roman" w:hAnsi="Times New Roman" w:eastAsia="宋体" w:cs="Times New Roman"/>
                <w:kern w:val="0"/>
              </w:rPr>
            </w:pPr>
            <w:r>
              <w:rPr>
                <w:rFonts w:hint="eastAsia" w:ascii="宋体" w:hAnsi="宋体" w:eastAsia="宋体"/>
              </w:rPr>
              <w:t>（6分）</w:t>
            </w:r>
          </w:p>
        </w:tc>
        <w:tc>
          <w:tcPr>
            <w:tcW w:w="7059" w:type="dxa"/>
            <w:tcBorders>
              <w:top w:val="single" w:color="auto" w:sz="4" w:space="0"/>
              <w:left w:val="single" w:color="auto" w:sz="4" w:space="0"/>
              <w:right w:val="single" w:color="auto" w:sz="4" w:space="0"/>
            </w:tcBorders>
            <w:shd w:val="clear" w:color="auto" w:fill="FFFFFF"/>
            <w:vAlign w:val="center"/>
          </w:tcPr>
          <w:p w14:paraId="7BDB8FE8">
            <w:pPr>
              <w:keepNext w:val="0"/>
              <w:keepLines w:val="0"/>
              <w:pageBreakBefore w:val="0"/>
              <w:kinsoku/>
              <w:wordWrap/>
              <w:overflowPunct/>
              <w:topLinePunct w:val="0"/>
              <w:bidi w:val="0"/>
              <w:adjustRightInd/>
              <w:spacing w:line="240" w:lineRule="exact"/>
              <w:textAlignment w:val="auto"/>
              <w:rPr>
                <w:rFonts w:hint="eastAsia" w:ascii="宋体" w:hAnsi="宋体" w:eastAsia="宋体"/>
                <w:szCs w:val="21"/>
              </w:rPr>
            </w:pPr>
            <w:r>
              <w:rPr>
                <w:rFonts w:hint="eastAsia" w:ascii="宋体" w:hAnsi="宋体" w:eastAsia="宋体"/>
                <w:szCs w:val="21"/>
              </w:rPr>
              <w:t>本项目各阶段工作安排计划及计划的合理性，工作流程的清晰程度：</w:t>
            </w:r>
          </w:p>
          <w:p w14:paraId="392E9DA6">
            <w:pPr>
              <w:keepNext w:val="0"/>
              <w:keepLines w:val="0"/>
              <w:pageBreakBefore w:val="0"/>
              <w:kinsoku/>
              <w:wordWrap/>
              <w:overflowPunct/>
              <w:topLinePunct w:val="0"/>
              <w:bidi w:val="0"/>
              <w:adjustRightInd/>
              <w:spacing w:line="240" w:lineRule="exact"/>
              <w:textAlignment w:val="auto"/>
              <w:rPr>
                <w:rFonts w:hint="eastAsia" w:ascii="宋体" w:hAnsi="宋体" w:eastAsia="宋体"/>
                <w:szCs w:val="21"/>
              </w:rPr>
            </w:pPr>
            <w:r>
              <w:rPr>
                <w:rFonts w:hint="eastAsia" w:ascii="宋体" w:hAnsi="宋体" w:eastAsia="宋体"/>
                <w:szCs w:val="21"/>
              </w:rPr>
              <w:t>进度计划符合要求，内容完整、工作流程清晰的，得6分；</w:t>
            </w:r>
          </w:p>
          <w:p w14:paraId="247716C6">
            <w:pPr>
              <w:pStyle w:val="60"/>
              <w:keepNext w:val="0"/>
              <w:keepLines w:val="0"/>
              <w:pageBreakBefore w:val="0"/>
              <w:kinsoku/>
              <w:wordWrap/>
              <w:overflowPunct/>
              <w:topLinePunct w:val="0"/>
              <w:bidi w:val="0"/>
              <w:adjustRightInd/>
              <w:spacing w:line="240" w:lineRule="exact"/>
              <w:ind w:left="0" w:leftChars="0" w:firstLine="0" w:firstLineChars="0"/>
              <w:textAlignment w:val="auto"/>
              <w:rPr>
                <w:rFonts w:ascii="Times New Roman" w:hAnsi="Times New Roman" w:eastAsia="宋体" w:cs="Times New Roman"/>
                <w:kern w:val="0"/>
              </w:rPr>
            </w:pPr>
            <w:r>
              <w:rPr>
                <w:rFonts w:hint="eastAsia"/>
              </w:rPr>
              <w:t>进度计划基本符合要求的，得4分；</w:t>
            </w:r>
            <w:r>
              <w:rPr>
                <w:rFonts w:hint="eastAsia" w:ascii="宋体" w:hAnsi="宋体"/>
                <w:szCs w:val="21"/>
              </w:rPr>
              <w:t xml:space="preserve">进度计划简单笼统，不够符合要求的，得2分； </w:t>
            </w:r>
            <w:r>
              <w:rPr>
                <w:rFonts w:hint="eastAsia" w:ascii="宋体" w:hAnsi="宋体" w:eastAsia="宋体"/>
                <w:szCs w:val="21"/>
              </w:rPr>
              <w:t>未提及不得分。</w:t>
            </w:r>
          </w:p>
        </w:tc>
        <w:tc>
          <w:tcPr>
            <w:tcW w:w="656" w:type="dxa"/>
            <w:tcBorders>
              <w:top w:val="single" w:color="auto" w:sz="4" w:space="0"/>
              <w:left w:val="single" w:color="auto" w:sz="4" w:space="0"/>
              <w:right w:val="single" w:color="auto" w:sz="4" w:space="0"/>
            </w:tcBorders>
            <w:vAlign w:val="center"/>
          </w:tcPr>
          <w:p w14:paraId="67B55EB2">
            <w:pPr>
              <w:keepNext w:val="0"/>
              <w:keepLines w:val="0"/>
              <w:pageBreakBefore w:val="0"/>
              <w:kinsoku/>
              <w:wordWrap/>
              <w:overflowPunct/>
              <w:topLinePunct w:val="0"/>
              <w:bidi w:val="0"/>
              <w:adjustRightInd/>
              <w:spacing w:line="240" w:lineRule="exact"/>
              <w:ind w:firstLine="210" w:firstLineChars="100"/>
              <w:textAlignment w:val="auto"/>
              <w:rPr>
                <w:rFonts w:ascii="Times New Roman" w:hAnsi="Times New Roman" w:eastAsia="宋体" w:cs="Times New Roman"/>
              </w:rPr>
            </w:pPr>
          </w:p>
        </w:tc>
      </w:tr>
      <w:tr w14:paraId="72918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074354C4">
            <w:pPr>
              <w:keepNext w:val="0"/>
              <w:keepLines w:val="0"/>
              <w:pageBreakBefore w:val="0"/>
              <w:kinsoku/>
              <w:wordWrap/>
              <w:overflowPunct/>
              <w:topLinePunct w:val="0"/>
              <w:bidi w:val="0"/>
              <w:adjustRightInd/>
              <w:spacing w:line="240" w:lineRule="exact"/>
              <w:jc w:val="center"/>
              <w:textAlignment w:val="auto"/>
              <w:rPr>
                <w:rFonts w:ascii="Times New Roman" w:hAnsi="Times New Roman" w:eastAsia="宋体" w:cs="Times New Roman"/>
              </w:rPr>
            </w:pPr>
          </w:p>
        </w:tc>
        <w:tc>
          <w:tcPr>
            <w:tcW w:w="1134" w:type="dxa"/>
            <w:tcBorders>
              <w:left w:val="single" w:color="auto" w:sz="4" w:space="0"/>
              <w:right w:val="single" w:color="auto" w:sz="4" w:space="0"/>
            </w:tcBorders>
            <w:shd w:val="clear" w:color="auto" w:fill="auto"/>
            <w:vAlign w:val="center"/>
          </w:tcPr>
          <w:p w14:paraId="4C914BDD">
            <w:pPr>
              <w:keepNext w:val="0"/>
              <w:keepLines w:val="0"/>
              <w:pageBreakBefore w:val="0"/>
              <w:kinsoku/>
              <w:wordWrap/>
              <w:overflowPunct/>
              <w:topLinePunct w:val="0"/>
              <w:bidi w:val="0"/>
              <w:adjustRightInd/>
              <w:spacing w:line="240" w:lineRule="exact"/>
              <w:jc w:val="center"/>
              <w:textAlignment w:val="auto"/>
              <w:rPr>
                <w:rFonts w:ascii="Times New Roman" w:hAnsi="Times New Roman" w:eastAsia="宋体" w:cs="Times New Roman"/>
                <w:kern w:val="0"/>
              </w:rPr>
            </w:pPr>
            <w:r>
              <w:rPr>
                <w:rFonts w:ascii="Times New Roman" w:hAnsi="Times New Roman" w:eastAsia="宋体" w:cs="Times New Roman"/>
                <w:kern w:val="0"/>
              </w:rPr>
              <w:t>数据保密措施</w:t>
            </w:r>
          </w:p>
          <w:p w14:paraId="5AA73A4F">
            <w:pPr>
              <w:keepNext w:val="0"/>
              <w:keepLines w:val="0"/>
              <w:pageBreakBefore w:val="0"/>
              <w:kinsoku/>
              <w:wordWrap/>
              <w:overflowPunct/>
              <w:topLinePunct w:val="0"/>
              <w:autoSpaceDE w:val="0"/>
              <w:autoSpaceDN w:val="0"/>
              <w:bidi w:val="0"/>
              <w:adjustRightInd/>
              <w:spacing w:line="240" w:lineRule="exact"/>
              <w:jc w:val="center"/>
              <w:textAlignment w:val="auto"/>
              <w:rPr>
                <w:rFonts w:hint="eastAsia" w:ascii="宋体" w:hAnsi="宋体" w:eastAsia="宋体"/>
              </w:rPr>
            </w:pPr>
            <w:r>
              <w:rPr>
                <w:rFonts w:hint="eastAsia" w:ascii="Times New Roman" w:hAnsi="Times New Roman" w:eastAsia="宋体" w:cs="Times New Roman"/>
                <w:kern w:val="0"/>
              </w:rPr>
              <w:t>（6分）</w:t>
            </w:r>
          </w:p>
        </w:tc>
        <w:tc>
          <w:tcPr>
            <w:tcW w:w="7059" w:type="dxa"/>
            <w:tcBorders>
              <w:top w:val="single" w:color="auto" w:sz="4" w:space="0"/>
              <w:left w:val="single" w:color="auto" w:sz="4" w:space="0"/>
              <w:right w:val="single" w:color="auto" w:sz="4" w:space="0"/>
            </w:tcBorders>
            <w:shd w:val="clear" w:color="auto" w:fill="FFFFFF"/>
            <w:vAlign w:val="center"/>
          </w:tcPr>
          <w:p w14:paraId="1430D453">
            <w:pPr>
              <w:keepNext w:val="0"/>
              <w:keepLines w:val="0"/>
              <w:pageBreakBefore w:val="0"/>
              <w:kinsoku/>
              <w:wordWrap/>
              <w:overflowPunct/>
              <w:topLinePunct w:val="0"/>
              <w:bidi w:val="0"/>
              <w:adjustRightInd/>
              <w:spacing w:line="240" w:lineRule="exact"/>
              <w:textAlignment w:val="auto"/>
              <w:rPr>
                <w:rFonts w:ascii="Times New Roman" w:hAnsi="Times New Roman" w:eastAsia="宋体" w:cs="Times New Roman"/>
                <w:kern w:val="0"/>
              </w:rPr>
            </w:pPr>
            <w:r>
              <w:rPr>
                <w:rFonts w:hint="eastAsia" w:ascii="Times New Roman" w:hAnsi="Times New Roman" w:eastAsia="宋体" w:cs="Times New Roman"/>
                <w:kern w:val="0"/>
              </w:rPr>
              <w:t>投标人提供的</w:t>
            </w:r>
            <w:r>
              <w:rPr>
                <w:rFonts w:ascii="Times New Roman" w:hAnsi="Times New Roman" w:eastAsia="宋体" w:cs="Times New Roman"/>
                <w:kern w:val="0"/>
              </w:rPr>
              <w:t>数据保密措施</w:t>
            </w:r>
            <w:r>
              <w:rPr>
                <w:rFonts w:hint="eastAsia" w:ascii="Times New Roman" w:hAnsi="Times New Roman" w:eastAsia="宋体" w:cs="Times New Roman"/>
                <w:kern w:val="0"/>
              </w:rPr>
              <w:t>：</w:t>
            </w:r>
          </w:p>
          <w:p w14:paraId="32727CCC">
            <w:pPr>
              <w:keepNext w:val="0"/>
              <w:keepLines w:val="0"/>
              <w:pageBreakBefore w:val="0"/>
              <w:kinsoku/>
              <w:wordWrap/>
              <w:overflowPunct/>
              <w:topLinePunct w:val="0"/>
              <w:bidi w:val="0"/>
              <w:adjustRightInd/>
              <w:spacing w:line="240" w:lineRule="exact"/>
              <w:textAlignment w:val="auto"/>
              <w:rPr>
                <w:rFonts w:ascii="Times New Roman" w:hAnsi="Times New Roman" w:eastAsia="宋体" w:cs="Times New Roman"/>
                <w:kern w:val="0"/>
              </w:rPr>
            </w:pPr>
            <w:r>
              <w:rPr>
                <w:rFonts w:ascii="Times New Roman" w:hAnsi="Times New Roman" w:eastAsia="宋体" w:cs="Times New Roman"/>
                <w:kern w:val="0"/>
              </w:rPr>
              <w:t>数据保密措施完整</w:t>
            </w:r>
            <w:r>
              <w:rPr>
                <w:rFonts w:hint="eastAsia" w:ascii="Times New Roman" w:hAnsi="Times New Roman" w:eastAsia="宋体" w:cs="Times New Roman"/>
                <w:kern w:val="0"/>
              </w:rPr>
              <w:t>，合理的，得6分；</w:t>
            </w:r>
          </w:p>
          <w:p w14:paraId="5DDBB190">
            <w:pPr>
              <w:keepNext w:val="0"/>
              <w:keepLines w:val="0"/>
              <w:pageBreakBefore w:val="0"/>
              <w:kinsoku/>
              <w:wordWrap/>
              <w:overflowPunct/>
              <w:topLinePunct w:val="0"/>
              <w:bidi w:val="0"/>
              <w:adjustRightInd/>
              <w:spacing w:line="240" w:lineRule="exact"/>
              <w:textAlignment w:val="auto"/>
              <w:rPr>
                <w:rFonts w:hint="eastAsia" w:ascii="宋体" w:hAnsi="宋体" w:cs="宋体"/>
                <w:color w:val="000000"/>
                <w:szCs w:val="21"/>
              </w:rPr>
            </w:pPr>
            <w:r>
              <w:rPr>
                <w:rFonts w:ascii="Times New Roman" w:hAnsi="Times New Roman" w:eastAsia="宋体" w:cs="Times New Roman"/>
                <w:kern w:val="0"/>
              </w:rPr>
              <w:t>数据保密措施</w:t>
            </w:r>
            <w:r>
              <w:rPr>
                <w:rFonts w:hint="eastAsia" w:ascii="Times New Roman" w:hAnsi="Times New Roman" w:eastAsia="宋体" w:cs="Times New Roman"/>
                <w:kern w:val="0"/>
              </w:rPr>
              <w:t>基本合理的，得4分；措施简单的，得2分；</w:t>
            </w:r>
            <w:r>
              <w:rPr>
                <w:rFonts w:ascii="Times New Roman" w:hAnsi="Times New Roman" w:eastAsia="宋体" w:cs="Times New Roman"/>
                <w:kern w:val="0"/>
              </w:rPr>
              <w:t xml:space="preserve"> </w:t>
            </w:r>
            <w:r>
              <w:rPr>
                <w:rFonts w:hint="eastAsia" w:ascii="宋体" w:hAnsi="宋体"/>
                <w:szCs w:val="21"/>
              </w:rPr>
              <w:t>未提及不得分。</w:t>
            </w:r>
          </w:p>
        </w:tc>
        <w:tc>
          <w:tcPr>
            <w:tcW w:w="656" w:type="dxa"/>
            <w:tcBorders>
              <w:top w:val="single" w:color="auto" w:sz="4" w:space="0"/>
              <w:left w:val="single" w:color="auto" w:sz="4" w:space="0"/>
              <w:right w:val="single" w:color="auto" w:sz="4" w:space="0"/>
            </w:tcBorders>
            <w:vAlign w:val="center"/>
          </w:tcPr>
          <w:p w14:paraId="6C49FC21">
            <w:pPr>
              <w:keepNext w:val="0"/>
              <w:keepLines w:val="0"/>
              <w:pageBreakBefore w:val="0"/>
              <w:kinsoku/>
              <w:wordWrap/>
              <w:overflowPunct/>
              <w:topLinePunct w:val="0"/>
              <w:bidi w:val="0"/>
              <w:adjustRightInd/>
              <w:spacing w:line="240" w:lineRule="exact"/>
              <w:ind w:firstLine="210" w:firstLineChars="100"/>
              <w:textAlignment w:val="auto"/>
              <w:rPr>
                <w:rFonts w:ascii="Times New Roman" w:hAnsi="Times New Roman" w:eastAsia="宋体" w:cs="Times New Roman"/>
              </w:rPr>
            </w:pPr>
          </w:p>
        </w:tc>
      </w:tr>
      <w:tr w14:paraId="5854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05D10A6C">
            <w:pPr>
              <w:keepNext w:val="0"/>
              <w:keepLines w:val="0"/>
              <w:pageBreakBefore w:val="0"/>
              <w:kinsoku/>
              <w:wordWrap/>
              <w:overflowPunct/>
              <w:topLinePunct w:val="0"/>
              <w:bidi w:val="0"/>
              <w:adjustRightInd/>
              <w:spacing w:line="240" w:lineRule="exact"/>
              <w:jc w:val="center"/>
              <w:textAlignment w:val="auto"/>
              <w:rPr>
                <w:rFonts w:ascii="Times New Roman" w:hAnsi="Times New Roman" w:eastAsia="宋体" w:cs="Times New Roman"/>
              </w:rPr>
            </w:pPr>
          </w:p>
        </w:tc>
        <w:tc>
          <w:tcPr>
            <w:tcW w:w="1134" w:type="dxa"/>
            <w:tcBorders>
              <w:left w:val="single" w:color="auto" w:sz="4" w:space="0"/>
              <w:right w:val="single" w:color="auto" w:sz="4" w:space="0"/>
            </w:tcBorders>
            <w:shd w:val="clear" w:color="auto" w:fill="auto"/>
            <w:vAlign w:val="center"/>
          </w:tcPr>
          <w:p w14:paraId="528DF2BD">
            <w:pPr>
              <w:keepNext w:val="0"/>
              <w:keepLines w:val="0"/>
              <w:pageBreakBefore w:val="0"/>
              <w:kinsoku/>
              <w:wordWrap/>
              <w:overflowPunct/>
              <w:topLinePunct w:val="0"/>
              <w:bidi w:val="0"/>
              <w:adjustRightInd/>
              <w:spacing w:line="240" w:lineRule="exact"/>
              <w:jc w:val="center"/>
              <w:textAlignment w:val="auto"/>
              <w:rPr>
                <w:rFonts w:ascii="Times New Roman" w:hAnsi="Times New Roman" w:eastAsia="宋体" w:cs="Times New Roman"/>
                <w:kern w:val="0"/>
              </w:rPr>
            </w:pPr>
            <w:r>
              <w:rPr>
                <w:rFonts w:hint="eastAsia" w:ascii="Times New Roman" w:hAnsi="Times New Roman" w:eastAsia="宋体" w:cs="Times New Roman"/>
                <w:kern w:val="0"/>
              </w:rPr>
              <w:t>应急处理方案</w:t>
            </w:r>
          </w:p>
          <w:p w14:paraId="5B58B116">
            <w:pPr>
              <w:keepNext w:val="0"/>
              <w:keepLines w:val="0"/>
              <w:pageBreakBefore w:val="0"/>
              <w:kinsoku/>
              <w:wordWrap/>
              <w:overflowPunct/>
              <w:topLinePunct w:val="0"/>
              <w:bidi w:val="0"/>
              <w:adjustRightInd/>
              <w:spacing w:line="240" w:lineRule="exact"/>
              <w:jc w:val="center"/>
              <w:textAlignment w:val="auto"/>
              <w:rPr>
                <w:rFonts w:hint="eastAsia" w:ascii="宋体" w:hAnsi="宋体" w:eastAsia="宋体" w:cs="Times New Roman"/>
              </w:rPr>
            </w:pPr>
            <w:r>
              <w:rPr>
                <w:rFonts w:hint="eastAsia" w:ascii="Times New Roman" w:hAnsi="Times New Roman" w:eastAsia="宋体" w:cs="Times New Roman"/>
                <w:kern w:val="0"/>
              </w:rPr>
              <w:t>（6分）</w:t>
            </w:r>
          </w:p>
        </w:tc>
        <w:tc>
          <w:tcPr>
            <w:tcW w:w="7059" w:type="dxa"/>
            <w:tcBorders>
              <w:top w:val="single" w:color="auto" w:sz="4" w:space="0"/>
              <w:left w:val="single" w:color="auto" w:sz="4" w:space="0"/>
              <w:right w:val="single" w:color="auto" w:sz="4" w:space="0"/>
            </w:tcBorders>
            <w:shd w:val="clear" w:color="auto" w:fill="FFFFFF"/>
            <w:vAlign w:val="center"/>
          </w:tcPr>
          <w:p w14:paraId="34728629">
            <w:pPr>
              <w:pStyle w:val="82"/>
              <w:keepNext w:val="0"/>
              <w:keepLines w:val="0"/>
              <w:pageBreakBefore w:val="0"/>
              <w:kinsoku/>
              <w:wordWrap/>
              <w:overflowPunct/>
              <w:topLinePunct w:val="0"/>
              <w:bidi w:val="0"/>
              <w:adjustRightInd/>
              <w:spacing w:line="240" w:lineRule="exact"/>
              <w:ind w:firstLine="0" w:firstLineChars="0"/>
              <w:textAlignment w:val="auto"/>
              <w:rPr>
                <w:rFonts w:ascii="Times New Roman" w:hAnsi="Times New Roman" w:eastAsia="宋体" w:cs="Times New Roman"/>
                <w:kern w:val="0"/>
                <w:sz w:val="21"/>
              </w:rPr>
            </w:pPr>
            <w:r>
              <w:rPr>
                <w:rFonts w:hint="eastAsia" w:ascii="Times New Roman" w:hAnsi="Times New Roman" w:eastAsia="宋体" w:cs="Times New Roman"/>
                <w:kern w:val="0"/>
                <w:sz w:val="21"/>
              </w:rPr>
              <w:t>投标人提供的应急事项处理方案、响应措施方案等内容：</w:t>
            </w:r>
          </w:p>
          <w:p w14:paraId="523143B8">
            <w:pPr>
              <w:pStyle w:val="82"/>
              <w:keepNext w:val="0"/>
              <w:keepLines w:val="0"/>
              <w:pageBreakBefore w:val="0"/>
              <w:kinsoku/>
              <w:wordWrap/>
              <w:overflowPunct/>
              <w:topLinePunct w:val="0"/>
              <w:bidi w:val="0"/>
              <w:adjustRightInd/>
              <w:spacing w:line="240" w:lineRule="exact"/>
              <w:ind w:firstLine="0" w:firstLineChars="0"/>
              <w:textAlignment w:val="auto"/>
              <w:rPr>
                <w:rFonts w:ascii="Times New Roman" w:hAnsi="Times New Roman" w:eastAsia="宋体" w:cs="Times New Roman"/>
                <w:kern w:val="0"/>
                <w:sz w:val="21"/>
              </w:rPr>
            </w:pPr>
            <w:r>
              <w:rPr>
                <w:rFonts w:hint="eastAsia" w:ascii="Times New Roman" w:hAnsi="Times New Roman" w:eastAsia="宋体" w:cs="Times New Roman"/>
                <w:kern w:val="0"/>
                <w:sz w:val="21"/>
              </w:rPr>
              <w:t>方案完整、合理的，得6分；</w:t>
            </w:r>
          </w:p>
          <w:p w14:paraId="03B892C1">
            <w:pPr>
              <w:keepNext w:val="0"/>
              <w:keepLines w:val="0"/>
              <w:pageBreakBefore w:val="0"/>
              <w:kinsoku/>
              <w:wordWrap/>
              <w:overflowPunct/>
              <w:topLinePunct w:val="0"/>
              <w:bidi w:val="0"/>
              <w:adjustRightInd/>
              <w:spacing w:line="240" w:lineRule="exact"/>
              <w:textAlignment w:val="auto"/>
              <w:rPr>
                <w:rFonts w:hint="eastAsia" w:ascii="宋体" w:hAnsi="宋体" w:eastAsia="宋体" w:cs="Times New Roman"/>
                <w:szCs w:val="21"/>
              </w:rPr>
            </w:pPr>
            <w:r>
              <w:rPr>
                <w:rFonts w:hint="eastAsia" w:ascii="Times New Roman" w:hAnsi="Times New Roman" w:eastAsia="宋体" w:cs="Times New Roman"/>
                <w:kern w:val="0"/>
              </w:rPr>
              <w:t>方案基本完整的，得4分；方案简单的，得2分；</w:t>
            </w:r>
            <w:r>
              <w:rPr>
                <w:rFonts w:hint="eastAsia" w:ascii="宋体" w:hAnsi="宋体" w:eastAsia="宋体"/>
                <w:szCs w:val="21"/>
              </w:rPr>
              <w:t>未提及不得分。</w:t>
            </w:r>
          </w:p>
        </w:tc>
        <w:tc>
          <w:tcPr>
            <w:tcW w:w="656" w:type="dxa"/>
            <w:tcBorders>
              <w:top w:val="single" w:color="auto" w:sz="4" w:space="0"/>
              <w:left w:val="single" w:color="auto" w:sz="4" w:space="0"/>
              <w:right w:val="single" w:color="auto" w:sz="4" w:space="0"/>
            </w:tcBorders>
            <w:vAlign w:val="center"/>
          </w:tcPr>
          <w:p w14:paraId="52DFBAF7">
            <w:pPr>
              <w:pStyle w:val="25"/>
              <w:keepNext w:val="0"/>
              <w:keepLines w:val="0"/>
              <w:pageBreakBefore w:val="0"/>
              <w:kinsoku/>
              <w:wordWrap/>
              <w:overflowPunct/>
              <w:topLinePunct w:val="0"/>
              <w:bidi w:val="0"/>
              <w:adjustRightInd/>
              <w:spacing w:line="240" w:lineRule="exact"/>
              <w:textAlignment w:val="auto"/>
            </w:pPr>
          </w:p>
        </w:tc>
      </w:tr>
      <w:tr w14:paraId="0A82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06173600">
            <w:pPr>
              <w:keepNext w:val="0"/>
              <w:keepLines w:val="0"/>
              <w:pageBreakBefore w:val="0"/>
              <w:kinsoku/>
              <w:wordWrap/>
              <w:overflowPunct/>
              <w:topLinePunct w:val="0"/>
              <w:bidi w:val="0"/>
              <w:adjustRightInd/>
              <w:spacing w:line="240" w:lineRule="exact"/>
              <w:jc w:val="center"/>
              <w:textAlignment w:val="auto"/>
              <w:rPr>
                <w:rFonts w:ascii="Times New Roman" w:hAnsi="Times New Roman" w:eastAsia="宋体" w:cs="Times New Roman"/>
              </w:rPr>
            </w:pPr>
          </w:p>
        </w:tc>
        <w:tc>
          <w:tcPr>
            <w:tcW w:w="1134" w:type="dxa"/>
            <w:tcBorders>
              <w:left w:val="single" w:color="auto" w:sz="4" w:space="0"/>
              <w:right w:val="single" w:color="auto" w:sz="4" w:space="0"/>
            </w:tcBorders>
            <w:shd w:val="clear" w:color="auto" w:fill="auto"/>
            <w:vAlign w:val="center"/>
          </w:tcPr>
          <w:p w14:paraId="29B70AB9">
            <w:pPr>
              <w:keepNext w:val="0"/>
              <w:keepLines w:val="0"/>
              <w:pageBreakBefore w:val="0"/>
              <w:kinsoku/>
              <w:wordWrap/>
              <w:overflowPunct/>
              <w:topLinePunct w:val="0"/>
              <w:bidi w:val="0"/>
              <w:adjustRightInd/>
              <w:spacing w:line="240" w:lineRule="exact"/>
              <w:jc w:val="center"/>
              <w:textAlignment w:val="auto"/>
              <w:rPr>
                <w:rFonts w:ascii="Times New Roman" w:hAnsi="Times New Roman" w:eastAsia="宋体" w:cs="Times New Roman"/>
                <w:kern w:val="0"/>
              </w:rPr>
            </w:pPr>
            <w:r>
              <w:rPr>
                <w:rFonts w:hint="eastAsia" w:ascii="Times New Roman" w:hAnsi="Times New Roman" w:eastAsia="宋体" w:cs="Times New Roman"/>
                <w:kern w:val="0"/>
              </w:rPr>
              <w:t>服务承诺（5分）</w:t>
            </w:r>
          </w:p>
        </w:tc>
        <w:tc>
          <w:tcPr>
            <w:tcW w:w="7059" w:type="dxa"/>
            <w:tcBorders>
              <w:top w:val="single" w:color="auto" w:sz="4" w:space="0"/>
              <w:left w:val="single" w:color="auto" w:sz="4" w:space="0"/>
              <w:right w:val="single" w:color="auto" w:sz="4" w:space="0"/>
            </w:tcBorders>
            <w:shd w:val="clear" w:color="auto" w:fill="FFFFFF"/>
            <w:vAlign w:val="center"/>
          </w:tcPr>
          <w:p w14:paraId="34F601B5">
            <w:pPr>
              <w:keepNext w:val="0"/>
              <w:keepLines w:val="0"/>
              <w:pageBreakBefore w:val="0"/>
              <w:kinsoku/>
              <w:wordWrap/>
              <w:overflowPunct/>
              <w:topLinePunct w:val="0"/>
              <w:bidi w:val="0"/>
              <w:adjustRightInd/>
              <w:snapToGrid w:val="0"/>
              <w:spacing w:line="240" w:lineRule="exact"/>
              <w:textAlignment w:val="auto"/>
              <w:rPr>
                <w:rFonts w:hint="eastAsia" w:ascii="宋体" w:hAnsi="宋体" w:eastAsia="宋体" w:cs="宋体"/>
                <w:szCs w:val="21"/>
              </w:rPr>
            </w:pPr>
            <w:r>
              <w:rPr>
                <w:rFonts w:hint="eastAsia" w:ascii="宋体" w:hAnsi="宋体" w:eastAsia="宋体" w:cs="宋体"/>
                <w:szCs w:val="21"/>
              </w:rPr>
              <w:t>售后服务方案和服务承诺情况（服务承诺的完整性以及服务承诺落实的保障措施、其他优惠承诺等情况等）：</w:t>
            </w:r>
          </w:p>
          <w:p w14:paraId="1ECC17F6">
            <w:pPr>
              <w:keepNext w:val="0"/>
              <w:keepLines w:val="0"/>
              <w:pageBreakBefore w:val="0"/>
              <w:kinsoku/>
              <w:wordWrap/>
              <w:overflowPunct/>
              <w:topLinePunct w:val="0"/>
              <w:bidi w:val="0"/>
              <w:adjustRightInd/>
              <w:spacing w:line="240" w:lineRule="exact"/>
              <w:textAlignment w:val="auto"/>
              <w:rPr>
                <w:rFonts w:hint="eastAsia" w:ascii="宋体" w:hAnsi="宋体" w:eastAsia="宋体" w:cs="宋体"/>
                <w:szCs w:val="21"/>
              </w:rPr>
            </w:pPr>
            <w:r>
              <w:rPr>
                <w:rFonts w:hint="eastAsia" w:ascii="宋体" w:hAnsi="宋体" w:eastAsia="宋体" w:cs="宋体"/>
                <w:szCs w:val="21"/>
              </w:rPr>
              <w:t>服务承诺完整合理的，得5分；</w:t>
            </w:r>
          </w:p>
          <w:p w14:paraId="318B3CB4">
            <w:pPr>
              <w:keepNext w:val="0"/>
              <w:keepLines w:val="0"/>
              <w:pageBreakBefore w:val="0"/>
              <w:kinsoku/>
              <w:wordWrap/>
              <w:overflowPunct/>
              <w:topLinePunct w:val="0"/>
              <w:bidi w:val="0"/>
              <w:adjustRightInd/>
              <w:spacing w:line="240" w:lineRule="exact"/>
              <w:textAlignment w:val="auto"/>
              <w:rPr>
                <w:rFonts w:hint="eastAsia" w:ascii="宋体" w:hAnsi="宋体"/>
                <w:szCs w:val="21"/>
              </w:rPr>
            </w:pPr>
            <w:r>
              <w:rPr>
                <w:rFonts w:hint="eastAsia" w:ascii="宋体" w:hAnsi="宋体" w:eastAsia="宋体" w:cs="宋体"/>
                <w:szCs w:val="21"/>
              </w:rPr>
              <w:t>承诺基本合理的，得2分；未提及不得分。</w:t>
            </w:r>
          </w:p>
        </w:tc>
        <w:tc>
          <w:tcPr>
            <w:tcW w:w="656" w:type="dxa"/>
            <w:tcBorders>
              <w:top w:val="single" w:color="auto" w:sz="4" w:space="0"/>
              <w:left w:val="single" w:color="auto" w:sz="4" w:space="0"/>
              <w:right w:val="single" w:color="auto" w:sz="4" w:space="0"/>
            </w:tcBorders>
            <w:vAlign w:val="center"/>
          </w:tcPr>
          <w:p w14:paraId="43F55C4E">
            <w:pPr>
              <w:keepNext w:val="0"/>
              <w:keepLines w:val="0"/>
              <w:pageBreakBefore w:val="0"/>
              <w:kinsoku/>
              <w:wordWrap/>
              <w:overflowPunct/>
              <w:topLinePunct w:val="0"/>
              <w:bidi w:val="0"/>
              <w:adjustRightInd/>
              <w:spacing w:line="240" w:lineRule="exact"/>
              <w:ind w:firstLine="210" w:firstLineChars="100"/>
              <w:textAlignment w:val="auto"/>
              <w:rPr>
                <w:rFonts w:ascii="Times New Roman" w:hAnsi="Times New Roman" w:eastAsia="宋体" w:cs="Times New Roman"/>
              </w:rPr>
            </w:pPr>
          </w:p>
        </w:tc>
      </w:tr>
      <w:tr w14:paraId="15DE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6598D7E0">
            <w:pPr>
              <w:keepNext w:val="0"/>
              <w:keepLines w:val="0"/>
              <w:pageBreakBefore w:val="0"/>
              <w:kinsoku/>
              <w:wordWrap/>
              <w:overflowPunct/>
              <w:topLinePunct w:val="0"/>
              <w:bidi w:val="0"/>
              <w:adjustRightInd/>
              <w:spacing w:line="240" w:lineRule="exact"/>
              <w:jc w:val="center"/>
              <w:textAlignment w:val="auto"/>
              <w:rPr>
                <w:rFonts w:ascii="Times New Roman" w:hAnsi="Times New Roman" w:eastAsia="宋体" w:cs="Times New Roman"/>
              </w:rPr>
            </w:pPr>
          </w:p>
        </w:tc>
        <w:tc>
          <w:tcPr>
            <w:tcW w:w="1134" w:type="dxa"/>
            <w:tcBorders>
              <w:left w:val="single" w:color="auto" w:sz="4" w:space="0"/>
              <w:right w:val="single" w:color="auto" w:sz="4" w:space="0"/>
            </w:tcBorders>
            <w:shd w:val="clear" w:color="auto" w:fill="auto"/>
            <w:vAlign w:val="center"/>
          </w:tcPr>
          <w:p w14:paraId="2C9F5E7A">
            <w:pPr>
              <w:keepNext w:val="0"/>
              <w:keepLines w:val="0"/>
              <w:pageBreakBefore w:val="0"/>
              <w:kinsoku/>
              <w:wordWrap/>
              <w:overflowPunct/>
              <w:topLinePunct w:val="0"/>
              <w:bidi w:val="0"/>
              <w:adjustRightInd/>
              <w:spacing w:line="240" w:lineRule="exact"/>
              <w:jc w:val="center"/>
              <w:textAlignment w:val="auto"/>
              <w:rPr>
                <w:rFonts w:ascii="Times New Roman" w:hAnsi="Times New Roman" w:eastAsia="宋体" w:cs="Times New Roman"/>
                <w:kern w:val="0"/>
              </w:rPr>
            </w:pPr>
            <w:r>
              <w:rPr>
                <w:rFonts w:hint="eastAsia" w:ascii="Times New Roman" w:hAnsi="Times New Roman" w:eastAsia="宋体" w:cs="Times New Roman"/>
                <w:kern w:val="0"/>
              </w:rPr>
              <w:t>合理化建议</w:t>
            </w:r>
          </w:p>
          <w:p w14:paraId="13A5908F">
            <w:pPr>
              <w:keepNext w:val="0"/>
              <w:keepLines w:val="0"/>
              <w:pageBreakBefore w:val="0"/>
              <w:kinsoku/>
              <w:wordWrap/>
              <w:overflowPunct/>
              <w:topLinePunct w:val="0"/>
              <w:bidi w:val="0"/>
              <w:adjustRightInd/>
              <w:spacing w:line="240" w:lineRule="exact"/>
              <w:jc w:val="center"/>
              <w:textAlignment w:val="auto"/>
              <w:rPr>
                <w:rFonts w:ascii="Times New Roman" w:hAnsi="Times New Roman" w:eastAsia="宋体" w:cs="Times New Roman"/>
                <w:kern w:val="0"/>
              </w:rPr>
            </w:pPr>
            <w:r>
              <w:rPr>
                <w:rFonts w:hint="eastAsia" w:ascii="Times New Roman" w:hAnsi="Times New Roman" w:eastAsia="宋体" w:cs="Times New Roman"/>
                <w:kern w:val="0"/>
              </w:rPr>
              <w:t>（5分）</w:t>
            </w:r>
          </w:p>
        </w:tc>
        <w:tc>
          <w:tcPr>
            <w:tcW w:w="7059" w:type="dxa"/>
            <w:tcBorders>
              <w:top w:val="single" w:color="auto" w:sz="4" w:space="0"/>
              <w:left w:val="single" w:color="auto" w:sz="4" w:space="0"/>
              <w:right w:val="single" w:color="auto" w:sz="4" w:space="0"/>
            </w:tcBorders>
            <w:shd w:val="clear" w:color="auto" w:fill="FFFFFF"/>
            <w:vAlign w:val="center"/>
          </w:tcPr>
          <w:p w14:paraId="188620CE">
            <w:pPr>
              <w:keepNext w:val="0"/>
              <w:keepLines w:val="0"/>
              <w:pageBreakBefore w:val="0"/>
              <w:kinsoku/>
              <w:wordWrap/>
              <w:overflowPunct/>
              <w:topLinePunct w:val="0"/>
              <w:bidi w:val="0"/>
              <w:adjustRightInd/>
              <w:spacing w:line="240" w:lineRule="exact"/>
              <w:textAlignment w:val="auto"/>
              <w:rPr>
                <w:rFonts w:hint="eastAsia" w:ascii="宋体" w:hAnsi="宋体" w:eastAsia="宋体" w:cs="Times New Roman"/>
                <w:szCs w:val="21"/>
              </w:rPr>
            </w:pPr>
            <w:r>
              <w:rPr>
                <w:rFonts w:hint="eastAsia" w:ascii="宋体" w:hAnsi="宋体" w:eastAsia="宋体" w:cs="Times New Roman"/>
                <w:szCs w:val="21"/>
              </w:rPr>
              <w:t>依据本项目要求、实际评估需求提出的合理化建议：</w:t>
            </w:r>
          </w:p>
          <w:p w14:paraId="21E45647">
            <w:pPr>
              <w:keepNext w:val="0"/>
              <w:keepLines w:val="0"/>
              <w:pageBreakBefore w:val="0"/>
              <w:kinsoku/>
              <w:wordWrap/>
              <w:overflowPunct/>
              <w:topLinePunct w:val="0"/>
              <w:bidi w:val="0"/>
              <w:adjustRightInd/>
              <w:spacing w:line="240" w:lineRule="exact"/>
              <w:textAlignment w:val="auto"/>
              <w:rPr>
                <w:rFonts w:hint="eastAsia" w:ascii="宋体" w:hAnsi="宋体" w:eastAsia="宋体" w:cs="Times New Roman"/>
                <w:szCs w:val="21"/>
              </w:rPr>
            </w:pPr>
            <w:r>
              <w:rPr>
                <w:rFonts w:hint="eastAsia" w:ascii="宋体" w:hAnsi="宋体" w:eastAsia="宋体" w:cs="Times New Roman"/>
                <w:szCs w:val="21"/>
              </w:rPr>
              <w:t>建议合理，具有改进意义的，得5分；</w:t>
            </w:r>
          </w:p>
          <w:p w14:paraId="7F6A3751">
            <w:pPr>
              <w:keepNext w:val="0"/>
              <w:keepLines w:val="0"/>
              <w:pageBreakBefore w:val="0"/>
              <w:kinsoku/>
              <w:wordWrap/>
              <w:overflowPunct/>
              <w:topLinePunct w:val="0"/>
              <w:bidi w:val="0"/>
              <w:adjustRightInd/>
              <w:spacing w:line="240" w:lineRule="exact"/>
              <w:textAlignment w:val="auto"/>
              <w:rPr>
                <w:rFonts w:hint="eastAsia" w:ascii="宋体" w:hAnsi="宋体" w:eastAsia="宋体" w:cs="Times New Roman"/>
                <w:szCs w:val="21"/>
              </w:rPr>
            </w:pPr>
            <w:r>
              <w:rPr>
                <w:rFonts w:hint="eastAsia" w:ascii="宋体" w:hAnsi="宋体" w:eastAsia="宋体" w:cs="Times New Roman"/>
                <w:szCs w:val="21"/>
              </w:rPr>
              <w:t>较有改进意义的，得3分；</w:t>
            </w:r>
          </w:p>
          <w:p w14:paraId="13368270">
            <w:pPr>
              <w:keepNext w:val="0"/>
              <w:keepLines w:val="0"/>
              <w:pageBreakBefore w:val="0"/>
              <w:kinsoku/>
              <w:wordWrap/>
              <w:overflowPunct/>
              <w:topLinePunct w:val="0"/>
              <w:bidi w:val="0"/>
              <w:adjustRightInd/>
              <w:spacing w:line="240" w:lineRule="exact"/>
              <w:textAlignment w:val="auto"/>
              <w:rPr>
                <w:rFonts w:hint="eastAsia" w:ascii="宋体" w:hAnsi="宋体" w:eastAsia="宋体" w:cs="Times New Roman"/>
                <w:szCs w:val="21"/>
              </w:rPr>
            </w:pPr>
            <w:r>
              <w:rPr>
                <w:rFonts w:hint="eastAsia" w:ascii="宋体" w:hAnsi="宋体" w:eastAsia="宋体" w:cs="Times New Roman"/>
                <w:szCs w:val="21"/>
              </w:rPr>
              <w:t>改进意义不大的，得1分；未提及不得分。</w:t>
            </w:r>
          </w:p>
        </w:tc>
        <w:tc>
          <w:tcPr>
            <w:tcW w:w="656" w:type="dxa"/>
            <w:tcBorders>
              <w:top w:val="single" w:color="auto" w:sz="4" w:space="0"/>
              <w:left w:val="single" w:color="auto" w:sz="4" w:space="0"/>
              <w:right w:val="single" w:color="auto" w:sz="4" w:space="0"/>
            </w:tcBorders>
            <w:vAlign w:val="center"/>
          </w:tcPr>
          <w:p w14:paraId="61260EAB">
            <w:pPr>
              <w:keepNext w:val="0"/>
              <w:keepLines w:val="0"/>
              <w:pageBreakBefore w:val="0"/>
              <w:kinsoku/>
              <w:wordWrap/>
              <w:overflowPunct/>
              <w:topLinePunct w:val="0"/>
              <w:bidi w:val="0"/>
              <w:adjustRightInd/>
              <w:spacing w:line="240" w:lineRule="exact"/>
              <w:ind w:firstLine="210" w:firstLineChars="100"/>
              <w:textAlignment w:val="auto"/>
              <w:rPr>
                <w:rFonts w:ascii="Times New Roman" w:hAnsi="Times New Roman" w:eastAsia="宋体" w:cs="Times New Roman"/>
              </w:rPr>
            </w:pPr>
          </w:p>
        </w:tc>
      </w:tr>
      <w:tr w14:paraId="28A6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649753AE">
            <w:pPr>
              <w:keepNext w:val="0"/>
              <w:keepLines w:val="0"/>
              <w:pageBreakBefore w:val="0"/>
              <w:widowControl/>
              <w:kinsoku/>
              <w:wordWrap/>
              <w:overflowPunct/>
              <w:topLinePunct w:val="0"/>
              <w:bidi w:val="0"/>
              <w:adjustRightInd/>
              <w:spacing w:line="240" w:lineRule="exact"/>
              <w:ind w:right="-341"/>
              <w:textAlignment w:val="auto"/>
              <w:rPr>
                <w:rFonts w:ascii="Times New Roman" w:hAnsi="Times New Roman" w:eastAsia="宋体" w:cs="Times New Roman"/>
              </w:rPr>
            </w:pPr>
            <w:r>
              <w:rPr>
                <w:rFonts w:ascii="Times New Roman" w:hAnsi="Times New Roman" w:eastAsia="宋体" w:cs="Times New Roman"/>
              </w:rPr>
              <w:t>价格得分</w:t>
            </w:r>
          </w:p>
          <w:p w14:paraId="0AB1C07F">
            <w:pPr>
              <w:keepNext w:val="0"/>
              <w:keepLines w:val="0"/>
              <w:pageBreakBefore w:val="0"/>
              <w:widowControl/>
              <w:kinsoku/>
              <w:wordWrap/>
              <w:overflowPunct/>
              <w:topLinePunct w:val="0"/>
              <w:bidi w:val="0"/>
              <w:adjustRightInd/>
              <w:spacing w:line="240" w:lineRule="exact"/>
              <w:ind w:right="-341"/>
              <w:textAlignment w:val="auto"/>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1</w:t>
            </w:r>
            <w:r>
              <w:rPr>
                <w:rFonts w:ascii="Times New Roman" w:hAnsi="Times New Roman" w:eastAsia="宋体" w:cs="Times New Roman"/>
              </w:rPr>
              <w:t>0分）</w:t>
            </w:r>
          </w:p>
        </w:tc>
        <w:tc>
          <w:tcPr>
            <w:tcW w:w="8193" w:type="dxa"/>
            <w:gridSpan w:val="2"/>
            <w:tcBorders>
              <w:top w:val="single" w:color="auto" w:sz="4" w:space="0"/>
              <w:left w:val="single" w:color="auto" w:sz="4" w:space="0"/>
              <w:bottom w:val="single" w:color="auto" w:sz="4" w:space="0"/>
              <w:right w:val="single" w:color="auto" w:sz="4" w:space="0"/>
            </w:tcBorders>
            <w:vAlign w:val="center"/>
          </w:tcPr>
          <w:p w14:paraId="6BFBDE36">
            <w:pPr>
              <w:keepNext w:val="0"/>
              <w:keepLines w:val="0"/>
              <w:pageBreakBefore w:val="0"/>
              <w:kinsoku/>
              <w:wordWrap/>
              <w:overflowPunct/>
              <w:topLinePunct w:val="0"/>
              <w:bidi w:val="0"/>
              <w:adjustRightInd/>
              <w:snapToGrid w:val="0"/>
              <w:spacing w:line="240" w:lineRule="exact"/>
              <w:textAlignment w:val="auto"/>
              <w:rPr>
                <w:rFonts w:hint="eastAsia" w:ascii="宋体" w:hAnsi="宋体" w:eastAsia="宋体" w:cs="Times New Roman"/>
                <w:bCs/>
              </w:rPr>
            </w:pPr>
            <w:r>
              <w:rPr>
                <w:rFonts w:hint="eastAsia" w:ascii="宋体" w:hAnsi="宋体" w:eastAsia="宋体" w:cs="Times New Roman"/>
                <w:bCs/>
              </w:rPr>
              <w:t>满足投标文件要求且投标报价最低的为评标基准价，其价格分为满分，其他投标人的价格分按下列公式计算：</w:t>
            </w:r>
          </w:p>
          <w:p w14:paraId="470037FD">
            <w:pPr>
              <w:keepNext w:val="0"/>
              <w:keepLines w:val="0"/>
              <w:pageBreakBefore w:val="0"/>
              <w:kinsoku/>
              <w:wordWrap/>
              <w:overflowPunct/>
              <w:topLinePunct w:val="0"/>
              <w:bidi w:val="0"/>
              <w:adjustRightInd/>
              <w:spacing w:line="240" w:lineRule="exact"/>
              <w:ind w:right="-341"/>
              <w:jc w:val="left"/>
              <w:textAlignment w:val="auto"/>
              <w:rPr>
                <w:rFonts w:ascii="Times New Roman" w:hAnsi="Times New Roman" w:eastAsia="宋体" w:cs="Times New Roman"/>
              </w:rPr>
            </w:pPr>
            <w:r>
              <w:rPr>
                <w:rFonts w:hint="eastAsia" w:ascii="宋体" w:hAnsi="宋体" w:eastAsia="宋体" w:cs="Times New Roman"/>
                <w:bCs/>
              </w:rPr>
              <w:t>价格得分＝（评标基准价/投标报价）×价格权重×100。</w:t>
            </w:r>
          </w:p>
        </w:tc>
        <w:tc>
          <w:tcPr>
            <w:tcW w:w="656" w:type="dxa"/>
            <w:tcBorders>
              <w:top w:val="single" w:color="auto" w:sz="4" w:space="0"/>
              <w:left w:val="single" w:color="auto" w:sz="4" w:space="0"/>
              <w:bottom w:val="single" w:color="auto" w:sz="4" w:space="0"/>
              <w:right w:val="single" w:color="auto" w:sz="4" w:space="0"/>
            </w:tcBorders>
          </w:tcPr>
          <w:p w14:paraId="7A90086C">
            <w:pPr>
              <w:keepNext w:val="0"/>
              <w:keepLines w:val="0"/>
              <w:pageBreakBefore w:val="0"/>
              <w:kinsoku/>
              <w:wordWrap/>
              <w:overflowPunct/>
              <w:topLinePunct w:val="0"/>
              <w:bidi w:val="0"/>
              <w:adjustRightInd/>
              <w:spacing w:line="240" w:lineRule="exact"/>
              <w:ind w:firstLine="210" w:firstLineChars="100"/>
              <w:textAlignment w:val="auto"/>
              <w:rPr>
                <w:rFonts w:ascii="Times New Roman" w:hAnsi="Times New Roman" w:eastAsia="宋体" w:cs="Times New Roman"/>
              </w:rPr>
            </w:pPr>
          </w:p>
        </w:tc>
      </w:tr>
    </w:tbl>
    <w:p w14:paraId="7E857602">
      <w:pPr>
        <w:pStyle w:val="25"/>
        <w:rPr>
          <w:rFonts w:eastAsia="黑体"/>
          <w:sz w:val="30"/>
        </w:rPr>
      </w:pPr>
    </w:p>
    <w:p w14:paraId="26B936EF">
      <w:pPr>
        <w:spacing w:line="440" w:lineRule="exact"/>
        <w:jc w:val="center"/>
        <w:rPr>
          <w:rFonts w:ascii="Times New Roman" w:hAnsi="Times New Roman" w:eastAsia="黑体" w:cs="Times New Roman"/>
          <w:sz w:val="30"/>
        </w:rPr>
      </w:pPr>
    </w:p>
    <w:p w14:paraId="01166002">
      <w:pPr>
        <w:spacing w:line="440" w:lineRule="exact"/>
        <w:jc w:val="center"/>
        <w:rPr>
          <w:rFonts w:ascii="Times New Roman" w:hAnsi="Times New Roman" w:eastAsia="黑体" w:cs="Times New Roman"/>
          <w:sz w:val="30"/>
        </w:rPr>
      </w:pPr>
    </w:p>
    <w:p w14:paraId="1003CD58">
      <w:pPr>
        <w:spacing w:line="440" w:lineRule="exact"/>
        <w:jc w:val="center"/>
        <w:rPr>
          <w:rFonts w:ascii="Times New Roman" w:hAnsi="Times New Roman" w:eastAsia="黑体" w:cs="Times New Roman"/>
          <w:sz w:val="30"/>
        </w:rPr>
      </w:pPr>
    </w:p>
    <w:p w14:paraId="252E1F7B">
      <w:pPr>
        <w:spacing w:line="440" w:lineRule="exact"/>
        <w:jc w:val="center"/>
        <w:rPr>
          <w:rFonts w:ascii="Times New Roman" w:hAnsi="Times New Roman" w:eastAsia="黑体" w:cs="Times New Roman"/>
          <w:sz w:val="30"/>
        </w:rPr>
      </w:pPr>
    </w:p>
    <w:p w14:paraId="75EECBE3">
      <w:pPr>
        <w:spacing w:line="440" w:lineRule="exact"/>
        <w:jc w:val="center"/>
        <w:rPr>
          <w:rFonts w:ascii="Times New Roman" w:hAnsi="Times New Roman" w:eastAsia="黑体" w:cs="Times New Roman"/>
          <w:sz w:val="30"/>
        </w:rPr>
      </w:pPr>
    </w:p>
    <w:p w14:paraId="4F2F48DE">
      <w:pPr>
        <w:spacing w:line="440" w:lineRule="exact"/>
        <w:jc w:val="center"/>
        <w:rPr>
          <w:rFonts w:ascii="Times New Roman" w:hAnsi="Times New Roman" w:eastAsia="黑体" w:cs="Times New Roman"/>
          <w:sz w:val="30"/>
        </w:rPr>
      </w:pPr>
    </w:p>
    <w:p w14:paraId="20960FD5">
      <w:pPr>
        <w:spacing w:line="440" w:lineRule="exact"/>
        <w:jc w:val="center"/>
        <w:rPr>
          <w:rFonts w:ascii="Times New Roman" w:hAnsi="Times New Roman" w:eastAsia="黑体" w:cs="Times New Roman"/>
          <w:sz w:val="30"/>
        </w:rPr>
      </w:pPr>
    </w:p>
    <w:p w14:paraId="2D6D85AF">
      <w:pPr>
        <w:spacing w:line="440" w:lineRule="exact"/>
        <w:jc w:val="center"/>
        <w:rPr>
          <w:rFonts w:ascii="Times New Roman" w:hAnsi="Times New Roman" w:eastAsia="黑体" w:cs="Times New Roman"/>
          <w:sz w:val="30"/>
        </w:rPr>
      </w:pPr>
    </w:p>
    <w:p w14:paraId="0446BF97">
      <w:pPr>
        <w:spacing w:line="440" w:lineRule="exact"/>
        <w:jc w:val="center"/>
        <w:rPr>
          <w:rFonts w:ascii="Times New Roman" w:hAnsi="Times New Roman" w:eastAsia="黑体" w:cs="Times New Roman"/>
          <w:sz w:val="30"/>
        </w:rPr>
      </w:pPr>
    </w:p>
    <w:p w14:paraId="36515E63">
      <w:pPr>
        <w:spacing w:line="440" w:lineRule="exact"/>
        <w:jc w:val="center"/>
        <w:rPr>
          <w:rFonts w:ascii="Times New Roman" w:hAnsi="Times New Roman" w:eastAsia="黑体" w:cs="Times New Roman"/>
          <w:sz w:val="30"/>
        </w:rPr>
      </w:pPr>
    </w:p>
    <w:p w14:paraId="7AA9B465">
      <w:pPr>
        <w:spacing w:line="440" w:lineRule="exact"/>
        <w:jc w:val="center"/>
        <w:rPr>
          <w:rFonts w:ascii="Times New Roman" w:hAnsi="Times New Roman" w:eastAsia="黑体" w:cs="Times New Roman"/>
          <w:sz w:val="30"/>
        </w:rPr>
      </w:pPr>
    </w:p>
    <w:p w14:paraId="2CC37E31">
      <w:pPr>
        <w:spacing w:line="440" w:lineRule="exact"/>
        <w:jc w:val="center"/>
        <w:rPr>
          <w:rFonts w:ascii="Times New Roman" w:hAnsi="Times New Roman" w:eastAsia="黑体" w:cs="Times New Roman"/>
          <w:sz w:val="30"/>
        </w:rPr>
      </w:pPr>
    </w:p>
    <w:p w14:paraId="3EA62422">
      <w:pPr>
        <w:spacing w:line="440" w:lineRule="exact"/>
        <w:jc w:val="center"/>
        <w:rPr>
          <w:rFonts w:ascii="Times New Roman" w:hAnsi="Times New Roman" w:eastAsia="黑体" w:cs="Times New Roman"/>
          <w:sz w:val="30"/>
        </w:rPr>
      </w:pPr>
    </w:p>
    <w:p w14:paraId="7D9C0F23">
      <w:pPr>
        <w:spacing w:line="440" w:lineRule="exact"/>
        <w:jc w:val="center"/>
        <w:rPr>
          <w:rFonts w:ascii="Times New Roman" w:hAnsi="Times New Roman" w:eastAsia="黑体" w:cs="Times New Roman"/>
          <w:sz w:val="30"/>
        </w:rPr>
      </w:pPr>
    </w:p>
    <w:p w14:paraId="2D0D64ED">
      <w:pPr>
        <w:spacing w:line="440" w:lineRule="exact"/>
        <w:jc w:val="center"/>
        <w:rPr>
          <w:rFonts w:ascii="Times New Roman" w:hAnsi="Times New Roman" w:eastAsia="黑体" w:cs="Times New Roman"/>
          <w:sz w:val="30"/>
        </w:rPr>
      </w:pPr>
    </w:p>
    <w:p w14:paraId="674C02CF">
      <w:pPr>
        <w:spacing w:line="440" w:lineRule="exact"/>
        <w:jc w:val="center"/>
        <w:rPr>
          <w:rFonts w:ascii="Times New Roman" w:hAnsi="Times New Roman" w:eastAsia="黑体" w:cs="Times New Roman"/>
          <w:sz w:val="30"/>
        </w:rPr>
      </w:pPr>
    </w:p>
    <w:p w14:paraId="444B3733">
      <w:pPr>
        <w:spacing w:line="440" w:lineRule="exact"/>
        <w:jc w:val="center"/>
        <w:rPr>
          <w:rFonts w:ascii="Times New Roman" w:hAnsi="Times New Roman" w:eastAsia="黑体" w:cs="Times New Roman"/>
          <w:sz w:val="30"/>
        </w:rPr>
      </w:pPr>
    </w:p>
    <w:p w14:paraId="252A7B11">
      <w:pPr>
        <w:spacing w:line="440" w:lineRule="exact"/>
        <w:jc w:val="center"/>
        <w:rPr>
          <w:rFonts w:ascii="Times New Roman" w:hAnsi="Times New Roman" w:eastAsia="黑体" w:cs="Times New Roman"/>
          <w:sz w:val="30"/>
        </w:rPr>
      </w:pPr>
      <w:r>
        <w:rPr>
          <w:rFonts w:hint="eastAsia" w:ascii="Times New Roman" w:hAnsi="Times New Roman" w:eastAsia="黑体" w:cs="Times New Roman"/>
          <w:sz w:val="30"/>
        </w:rPr>
        <w:t>第五章 合同主要条款</w:t>
      </w:r>
      <w:bookmarkEnd w:id="0"/>
    </w:p>
    <w:p w14:paraId="7F9E4A50">
      <w:pPr>
        <w:pStyle w:val="82"/>
        <w:rPr>
          <w:rFonts w:hint="eastAsia"/>
        </w:rPr>
      </w:pPr>
    </w:p>
    <w:p w14:paraId="40F6AF07">
      <w:pPr>
        <w:snapToGrid w:val="0"/>
        <w:jc w:val="center"/>
        <w:textAlignment w:val="baseline"/>
        <w:rPr>
          <w:rFonts w:hint="eastAsia"/>
          <w:b/>
          <w:sz w:val="28"/>
        </w:rPr>
      </w:pPr>
      <w:r>
        <w:rPr>
          <w:rFonts w:hint="eastAsia"/>
          <w:b/>
          <w:sz w:val="28"/>
        </w:rPr>
        <w:t>采购合同</w:t>
      </w:r>
      <w:r>
        <w:rPr>
          <w:b/>
          <w:sz w:val="28"/>
        </w:rPr>
        <w:t>(</w:t>
      </w:r>
      <w:r>
        <w:rPr>
          <w:rFonts w:hint="eastAsia"/>
          <w:b/>
          <w:sz w:val="28"/>
        </w:rPr>
        <w:t>仅供参考</w:t>
      </w:r>
      <w:r>
        <w:rPr>
          <w:b/>
          <w:sz w:val="28"/>
        </w:rPr>
        <w:t>)</w:t>
      </w:r>
    </w:p>
    <w:p w14:paraId="70508520">
      <w:pPr>
        <w:spacing w:line="288" w:lineRule="auto"/>
        <w:rPr>
          <w:rFonts w:hint="eastAsia" w:ascii="宋体" w:hAnsi="宋体"/>
        </w:rPr>
      </w:pPr>
    </w:p>
    <w:p w14:paraId="61288113">
      <w:pPr>
        <w:spacing w:line="288" w:lineRule="auto"/>
        <w:rPr>
          <w:rFonts w:hint="eastAsia" w:ascii="宋体" w:hAnsi="宋体"/>
        </w:rPr>
      </w:pPr>
    </w:p>
    <w:p w14:paraId="091F4A8D">
      <w:pPr>
        <w:spacing w:line="288" w:lineRule="auto"/>
        <w:jc w:val="center"/>
        <w:rPr>
          <w:rFonts w:hint="eastAsia" w:ascii="宋体" w:hAnsi="宋体" w:eastAsia="宋体" w:cs="宋体"/>
          <w:b/>
          <w:szCs w:val="21"/>
        </w:rPr>
      </w:pPr>
      <w:r>
        <w:rPr>
          <w:rFonts w:hint="eastAsia" w:ascii="Times New Roman" w:hAnsi="Times New Roman" w:eastAsia="宋体" w:cs="Times New Roman"/>
          <w:b/>
          <w:szCs w:val="21"/>
        </w:rPr>
        <w:t>舟山渔业航标无居民海岛开发利用论证项目</w:t>
      </w:r>
      <w:r>
        <w:rPr>
          <w:rFonts w:hint="eastAsia" w:ascii="宋体" w:hAnsi="宋体" w:eastAsia="宋体" w:cs="宋体"/>
          <w:b/>
          <w:szCs w:val="21"/>
        </w:rPr>
        <w:t>合同（范本）</w:t>
      </w:r>
    </w:p>
    <w:p w14:paraId="3D517961">
      <w:pPr>
        <w:spacing w:before="156" w:after="156" w:line="360" w:lineRule="auto"/>
        <w:ind w:left="420" w:leftChars="200" w:right="150" w:firstLine="474"/>
        <w:rPr>
          <w:rFonts w:hint="eastAsia" w:ascii="宋体" w:hAnsi="宋体" w:eastAsia="宋体" w:cs="宋体"/>
          <w:b/>
          <w:bCs/>
          <w:szCs w:val="21"/>
        </w:rPr>
      </w:pPr>
      <w:r>
        <w:rPr>
          <w:rFonts w:hint="eastAsia" w:ascii="宋体" w:hAnsi="宋体" w:eastAsia="宋体" w:cs="宋体"/>
          <w:b/>
          <w:bCs/>
          <w:szCs w:val="21"/>
        </w:rPr>
        <w:t>招标文件、中标人的投标文件及其澄清文件等，均为合同的组成部分。</w:t>
      </w:r>
    </w:p>
    <w:p w14:paraId="03E69E9A">
      <w:pPr>
        <w:spacing w:line="360" w:lineRule="auto"/>
        <w:ind w:firstLine="472" w:firstLineChars="225"/>
        <w:rPr>
          <w:rFonts w:hint="eastAsia" w:ascii="宋体" w:hAnsi="宋体" w:eastAsia="宋体" w:cs="宋体"/>
          <w:szCs w:val="21"/>
          <w:u w:val="single"/>
        </w:rPr>
      </w:pPr>
      <w:r>
        <w:rPr>
          <w:rFonts w:hint="eastAsia" w:ascii="宋体" w:hAnsi="宋体" w:eastAsia="宋体" w:cs="宋体"/>
          <w:szCs w:val="21"/>
        </w:rPr>
        <w:t>甲方：（全称）</w:t>
      </w:r>
    </w:p>
    <w:p w14:paraId="5E0F9C3A">
      <w:pPr>
        <w:spacing w:line="360" w:lineRule="auto"/>
        <w:ind w:firstLine="472" w:firstLineChars="225"/>
        <w:rPr>
          <w:rFonts w:hint="eastAsia" w:ascii="宋体" w:hAnsi="宋体" w:eastAsia="宋体" w:cs="宋体"/>
          <w:szCs w:val="21"/>
          <w:u w:val="single"/>
        </w:rPr>
      </w:pPr>
      <w:r>
        <w:rPr>
          <w:rFonts w:hint="eastAsia" w:ascii="宋体" w:hAnsi="宋体" w:eastAsia="宋体" w:cs="宋体"/>
          <w:szCs w:val="21"/>
        </w:rPr>
        <w:t>乙方：（全称）</w:t>
      </w:r>
    </w:p>
    <w:p w14:paraId="6AB3DD3D">
      <w:pPr>
        <w:spacing w:line="360" w:lineRule="auto"/>
        <w:ind w:firstLine="472" w:firstLineChars="225"/>
        <w:rPr>
          <w:rFonts w:hint="eastAsia" w:ascii="宋体" w:hAnsi="宋体" w:eastAsia="宋体" w:cs="宋体"/>
          <w:szCs w:val="21"/>
        </w:rPr>
      </w:pPr>
      <w:r>
        <w:rPr>
          <w:rFonts w:hint="eastAsia" w:ascii="宋体" w:hAnsi="宋体" w:eastAsia="宋体" w:cs="宋体"/>
          <w:szCs w:val="21"/>
        </w:rPr>
        <w:t>依照《中华人民共和国民法典》及其他有关法律、行政法规，遵循平等、自愿、公平和诚实信用的原则，双方就本项目事项协商一致，订立本合同。</w:t>
      </w:r>
    </w:p>
    <w:p w14:paraId="795D1376">
      <w:pPr>
        <w:spacing w:line="360" w:lineRule="auto"/>
        <w:ind w:firstLine="474" w:firstLineChars="225"/>
        <w:rPr>
          <w:rFonts w:hint="eastAsia" w:ascii="宋体" w:hAnsi="宋体" w:eastAsia="宋体" w:cs="宋体"/>
          <w:b/>
          <w:bCs/>
          <w:szCs w:val="21"/>
        </w:rPr>
      </w:pPr>
      <w:r>
        <w:rPr>
          <w:rFonts w:hint="eastAsia" w:ascii="宋体" w:hAnsi="宋体" w:eastAsia="宋体" w:cs="宋体"/>
          <w:b/>
          <w:bCs/>
          <w:szCs w:val="21"/>
        </w:rPr>
        <w:t xml:space="preserve">1.项目背景 </w:t>
      </w:r>
    </w:p>
    <w:p w14:paraId="04013AF7">
      <w:pPr>
        <w:spacing w:line="360" w:lineRule="auto"/>
        <w:ind w:firstLine="480"/>
        <w:rPr>
          <w:rFonts w:hint="eastAsia" w:ascii="宋体" w:hAnsi="宋体" w:eastAsia="宋体"/>
          <w:b/>
          <w:bCs/>
          <w:color w:val="000000"/>
          <w:sz w:val="24"/>
        </w:rPr>
      </w:pPr>
      <w:r>
        <w:rPr>
          <w:rFonts w:hint="eastAsia" w:ascii="宋体" w:hAnsi="宋体" w:eastAsia="宋体"/>
          <w:color w:val="000000"/>
          <w:szCs w:val="21"/>
        </w:rPr>
        <w:t>舟山市海洋经济发展局现有4座航标灯塔分别位于小捣臼屿、坎屿、外蛇舌山岛和衢山西大岛，根据《嵊泗县小捣臼屿等3个无居民海岛保护和利用规划（2025-2030年）》《岱山县衢山镇柴山北大屿等9个无居民海岛保护和利用规划（2025-2030年）》，该4座海岛均为无居民海岛，为规范航标海岛使用，办理用岛手续，需开展无居民海岛用岛专题项目。</w:t>
      </w:r>
    </w:p>
    <w:p w14:paraId="7E974C39">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2.工作内容</w:t>
      </w:r>
    </w:p>
    <w:p w14:paraId="0FECCE64">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2.1无居民海岛</w:t>
      </w:r>
      <w:r>
        <w:rPr>
          <w:rFonts w:hint="eastAsia" w:ascii="宋体" w:hAnsi="宋体" w:eastAsia="宋体" w:cs="宋体"/>
          <w:bCs/>
          <w:kern w:val="0"/>
          <w:szCs w:val="21"/>
        </w:rPr>
        <w:t>开发利用具体方案</w:t>
      </w:r>
    </w:p>
    <w:p w14:paraId="60BD571B">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阐明项目的平面布局和主要结构形式，方案深度应达到工程可行性研究阶段要求，结合项目特点和无居民海岛生态特征，提出切实可行的生态保护方案，划定保护范围，明确保护措施和保护要求。</w:t>
      </w:r>
    </w:p>
    <w:p w14:paraId="43B49B65">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（1）无居民海岛的基本情况；</w:t>
      </w:r>
    </w:p>
    <w:p w14:paraId="03995EC9">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（2）项目基本情况；</w:t>
      </w:r>
    </w:p>
    <w:p w14:paraId="5C0196FD">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（3）工程建设方案；</w:t>
      </w:r>
    </w:p>
    <w:p w14:paraId="42730C82">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（4）生态保护方案；</w:t>
      </w:r>
    </w:p>
    <w:p w14:paraId="616906AF">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（5）海岛生态监测站（点）布局与监测计划；</w:t>
      </w:r>
    </w:p>
    <w:p w14:paraId="791B0EDC">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（6）附图。</w:t>
      </w:r>
    </w:p>
    <w:p w14:paraId="113AFC1D">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2.2无居民海岛开发利用项目论证报告</w:t>
      </w:r>
    </w:p>
    <w:p w14:paraId="2155B3A7">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在自然资源和生态系统本底调查基础上，通过对用岛必要性和开发利用具体方案的科学性、合理性和可行性研究，并分析项目涉及生态保护红线有限人为活动准入的符合性，得出项目用岛是否可行的结论。</w:t>
      </w:r>
    </w:p>
    <w:p w14:paraId="7AB38130">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（1）概述；</w:t>
      </w:r>
    </w:p>
    <w:p w14:paraId="7A6269EE">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（2）项目所在海域概况；</w:t>
      </w:r>
    </w:p>
    <w:p w14:paraId="28DECFB2">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（3）项目涉及生态保护红线基本情况；</w:t>
      </w:r>
    </w:p>
    <w:p w14:paraId="17D1F84F">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（4）项目用岛对海岛及周边海域的影响；</w:t>
      </w:r>
    </w:p>
    <w:p w14:paraId="2674EDD0">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（5）项目用岛协调分析；</w:t>
      </w:r>
    </w:p>
    <w:p w14:paraId="0EB29C53">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（6）与相关规划、区划符合性分析；</w:t>
      </w:r>
    </w:p>
    <w:p w14:paraId="285C5900">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（7）有限人为活动准入符合性</w:t>
      </w:r>
    </w:p>
    <w:p w14:paraId="7D53114A">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（8）工程建设方案合理性分析；</w:t>
      </w:r>
    </w:p>
    <w:p w14:paraId="4A287024">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（9）生态保护方案有效性分析；</w:t>
      </w:r>
    </w:p>
    <w:p w14:paraId="1ECACE7D">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（10）生态站（点）布局及监测计划合理性分析；</w:t>
      </w:r>
    </w:p>
    <w:p w14:paraId="05A100A0">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（11）结论与建议；</w:t>
      </w:r>
    </w:p>
    <w:p w14:paraId="3E6CBF94">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（12）附件。</w:t>
      </w:r>
    </w:p>
    <w:p w14:paraId="2EEC4D57">
      <w:pPr>
        <w:spacing w:line="360" w:lineRule="auto"/>
        <w:ind w:firstLine="480"/>
        <w:rPr>
          <w:rFonts w:hint="eastAsia" w:ascii="宋体" w:hAnsi="宋体" w:eastAsia="宋体" w:cs="宋体"/>
          <w:b/>
          <w:bCs/>
          <w:szCs w:val="21"/>
        </w:rPr>
      </w:pPr>
      <w:r>
        <w:rPr>
          <w:rFonts w:hint="eastAsia" w:ascii="宋体" w:hAnsi="宋体" w:eastAsia="宋体" w:cs="宋体"/>
          <w:b/>
          <w:bCs/>
          <w:szCs w:val="21"/>
        </w:rPr>
        <w:t>3.成果提交</w:t>
      </w:r>
    </w:p>
    <w:p w14:paraId="454A8221">
      <w:pPr>
        <w:spacing w:line="360" w:lineRule="auto"/>
        <w:ind w:firstLine="480"/>
        <w:rPr>
          <w:rFonts w:hint="eastAsia" w:ascii="宋体" w:hAnsi="宋体" w:eastAsia="宋体" w:cs="宋体"/>
          <w:szCs w:val="21"/>
        </w:rPr>
      </w:pPr>
      <w:r>
        <w:rPr>
          <w:rFonts w:hint="eastAsia" w:ascii="宋体" w:hAnsi="宋体" w:eastAsia="宋体" w:cs="宋体"/>
          <w:szCs w:val="21"/>
        </w:rPr>
        <w:t>提交成果必须符合国家、地方相关法规及技术文件的有关规定。计量单位均应采用国际标准计量单位，图纸和文本文件必须做到清晰、完整、尺寸齐全、准确，同类图纸规格应尽量统一。</w:t>
      </w:r>
    </w:p>
    <w:p w14:paraId="15729B39">
      <w:pPr>
        <w:spacing w:line="360" w:lineRule="auto"/>
        <w:ind w:firstLine="480"/>
        <w:rPr>
          <w:rFonts w:hint="eastAsia" w:ascii="宋体" w:hAnsi="宋体" w:eastAsia="宋体" w:cs="宋体"/>
          <w:szCs w:val="21"/>
        </w:rPr>
      </w:pPr>
      <w:r>
        <w:rPr>
          <w:rFonts w:hint="eastAsia" w:ascii="宋体" w:hAnsi="宋体" w:eastAsia="宋体" w:cs="宋体"/>
          <w:szCs w:val="21"/>
        </w:rPr>
        <w:t>3.1成果内容构成：嵊泗县小捣臼屿开发利用具体方案、嵊泗县小捣臼屿开发利用项目论证报告、嵊泗县坎屿开发利用具体方案、嵊泗县坎屿开发利用项目论证报告、岱山县外蛇舌山岛开发利用具体方案、岱山县外蛇舌山岛开发利用项目论证报告、岱山县衢山西大岛开发利用具体方案、岱山县衢山西大岛开发利用项目论证报告。开发利用具体方案和论证报告包括文字说明以及必要的分析图纸。</w:t>
      </w:r>
    </w:p>
    <w:p w14:paraId="18525063">
      <w:pPr>
        <w:spacing w:line="360" w:lineRule="auto"/>
        <w:ind w:firstLine="48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3.2成果格式要求：需提供纸质成果3套及电子文件（光盘）1份。纸质稿：包含全部内容，A4版面；电子稿：要求文字为*.DOC或PDF格式，图纸为*.DWG、*.JPG等格式，汇报演示材料为*.PPT格式。</w:t>
      </w:r>
    </w:p>
    <w:p w14:paraId="38916811">
      <w:pPr>
        <w:spacing w:line="360" w:lineRule="auto"/>
        <w:ind w:firstLine="480"/>
        <w:rPr>
          <w:rFonts w:hint="eastAsia"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3.3成果应用要求：按照自然资源和规划部门要求，</w:t>
      </w:r>
      <w:r>
        <w:rPr>
          <w:rFonts w:hint="eastAsia" w:ascii="宋体" w:hAnsi="宋体" w:eastAsia="宋体" w:cs="宋体"/>
          <w:b/>
          <w:bCs/>
          <w:color w:val="000000" w:themeColor="text1"/>
          <w:szCs w:val="21"/>
          <w14:textFill>
            <w14:solidFill>
              <w14:schemeClr w14:val="tx1"/>
            </w14:solidFill>
          </w14:textFill>
        </w:rPr>
        <w:t>于合同签订30日内</w:t>
      </w:r>
      <w:r>
        <w:rPr>
          <w:rFonts w:hint="eastAsia" w:ascii="宋体" w:hAnsi="宋体" w:eastAsia="宋体" w:cs="宋体"/>
          <w:color w:val="000000" w:themeColor="text1"/>
          <w:szCs w:val="21"/>
          <w14:textFill>
            <w14:solidFill>
              <w14:schemeClr w14:val="tx1"/>
            </w14:solidFill>
          </w14:textFill>
        </w:rPr>
        <w:t>完成</w:t>
      </w:r>
      <w:r>
        <w:rPr>
          <w:rFonts w:hint="eastAsia" w:ascii="宋体" w:hAnsi="宋体" w:eastAsia="宋体" w:cs="宋体"/>
          <w:szCs w:val="21"/>
        </w:rPr>
        <w:t>省级审批用岛上报，并通过审批</w:t>
      </w:r>
    </w:p>
    <w:p w14:paraId="7923C596">
      <w:pPr>
        <w:spacing w:line="360" w:lineRule="auto"/>
        <w:ind w:firstLine="480"/>
        <w:rPr>
          <w:rFonts w:hint="eastAsia" w:ascii="宋体" w:hAnsi="宋体" w:eastAsia="宋体" w:cs="宋体"/>
          <w:b/>
          <w:szCs w:val="21"/>
          <w:lang w:val="zh-TW"/>
        </w:rPr>
      </w:pPr>
      <w:r>
        <w:rPr>
          <w:rFonts w:hint="eastAsia" w:ascii="宋体" w:hAnsi="宋体" w:eastAsia="宋体" w:cs="宋体"/>
          <w:b/>
          <w:bCs/>
          <w:szCs w:val="21"/>
        </w:rPr>
        <w:t>4.</w:t>
      </w:r>
      <w:r>
        <w:rPr>
          <w:rFonts w:hint="eastAsia" w:ascii="宋体" w:hAnsi="宋体" w:eastAsia="宋体" w:cs="宋体"/>
          <w:b/>
          <w:szCs w:val="21"/>
          <w:lang w:val="zh-TW" w:eastAsia="zh-TW"/>
        </w:rPr>
        <w:t>费用及支付方式</w:t>
      </w:r>
    </w:p>
    <w:p w14:paraId="5E7EB90C">
      <w:pPr>
        <w:spacing w:line="360" w:lineRule="auto"/>
        <w:ind w:firstLine="522" w:firstLineChars="249"/>
        <w:rPr>
          <w:rFonts w:hint="eastAsia" w:ascii="宋体" w:hAnsi="宋体" w:eastAsia="宋体" w:cs="宋体"/>
          <w:szCs w:val="21"/>
          <w:lang w:val="zh-TW"/>
        </w:rPr>
      </w:pPr>
      <w:r>
        <w:rPr>
          <w:rFonts w:hint="eastAsia" w:ascii="宋体" w:hAnsi="宋体" w:eastAsia="宋体" w:cs="宋体"/>
          <w:szCs w:val="21"/>
          <w:lang w:val="zh-TW"/>
        </w:rPr>
        <w:t>合同总金额：人民币      元整（大写：     元整）。</w:t>
      </w:r>
    </w:p>
    <w:p w14:paraId="640643A6">
      <w:pPr>
        <w:pStyle w:val="82"/>
        <w:ind w:firstLine="420"/>
        <w:rPr>
          <w:rFonts w:hint="eastAsia" w:eastAsia="宋体"/>
          <w:sz w:val="21"/>
          <w:szCs w:val="21"/>
          <w:lang w:val="zh-TW"/>
        </w:rPr>
      </w:pPr>
      <w:r>
        <w:rPr>
          <w:rFonts w:hint="eastAsia" w:eastAsia="宋体"/>
          <w:sz w:val="21"/>
          <w:szCs w:val="21"/>
          <w:lang w:val="zh-TW"/>
        </w:rPr>
        <w:t>付款方式：合同生效以及具备实施条件，自收到发票后7个工作日内，支付合同金额的</w:t>
      </w:r>
      <w:r>
        <w:rPr>
          <w:rFonts w:hint="eastAsia" w:eastAsia="宋体"/>
          <w:sz w:val="21"/>
          <w:szCs w:val="21"/>
        </w:rPr>
        <w:t>6</w:t>
      </w:r>
      <w:r>
        <w:rPr>
          <w:rFonts w:hint="eastAsia" w:eastAsia="宋体"/>
          <w:sz w:val="21"/>
          <w:szCs w:val="21"/>
          <w:lang w:val="zh-TW"/>
        </w:rPr>
        <w:t>0%作为预付款即人民币   元（大写：    元整）；</w:t>
      </w:r>
    </w:p>
    <w:p w14:paraId="7F808773">
      <w:pPr>
        <w:pStyle w:val="82"/>
        <w:ind w:firstLine="420"/>
        <w:rPr>
          <w:rFonts w:hint="eastAsia" w:eastAsia="宋体"/>
          <w:sz w:val="21"/>
          <w:szCs w:val="21"/>
          <w:lang w:val="zh-TW"/>
        </w:rPr>
      </w:pPr>
      <w:r>
        <w:rPr>
          <w:rFonts w:hint="eastAsia" w:eastAsia="宋体"/>
          <w:sz w:val="21"/>
          <w:szCs w:val="21"/>
          <w:lang w:val="zh-TW"/>
        </w:rPr>
        <w:t>待开发利用具体方案和论证报告评审通过后支付剩余款项 即人民币   元（大写：    元整）。</w:t>
      </w:r>
    </w:p>
    <w:p w14:paraId="27033F32">
      <w:pPr>
        <w:pStyle w:val="82"/>
        <w:ind w:firstLine="420"/>
        <w:rPr>
          <w:rFonts w:hint="eastAsia" w:eastAsia="宋体"/>
          <w:sz w:val="21"/>
          <w:szCs w:val="21"/>
          <w:lang w:val="zh-TW"/>
        </w:rPr>
      </w:pPr>
      <w:r>
        <w:rPr>
          <w:rFonts w:hint="eastAsia" w:eastAsia="宋体"/>
          <w:sz w:val="21"/>
          <w:szCs w:val="21"/>
          <w:lang w:val="zh-TW"/>
        </w:rPr>
        <w:t>由甲方决定是否需要提供预付款担保</w:t>
      </w:r>
      <w:r>
        <w:rPr>
          <w:rFonts w:eastAsia="宋体"/>
          <w:sz w:val="21"/>
          <w:szCs w:val="21"/>
          <w:lang w:val="zh-TW"/>
        </w:rPr>
        <w:t>(预付款担保形式可以是银行保函、担保公司担保等)。</w:t>
      </w:r>
    </w:p>
    <w:p w14:paraId="3A06EA16">
      <w:pPr>
        <w:spacing w:line="360" w:lineRule="auto"/>
        <w:ind w:firstLine="525" w:firstLineChars="249"/>
        <w:rPr>
          <w:rFonts w:hint="eastAsia" w:ascii="宋体" w:hAnsi="宋体" w:eastAsia="宋体" w:cs="宋体"/>
          <w:b/>
          <w:szCs w:val="21"/>
          <w:lang w:val="zh-TW" w:eastAsia="zh-TW"/>
        </w:rPr>
      </w:pPr>
      <w:r>
        <w:rPr>
          <w:rFonts w:hint="eastAsia" w:ascii="宋体" w:hAnsi="宋体" w:eastAsia="宋体" w:cs="宋体"/>
          <w:b/>
          <w:szCs w:val="21"/>
        </w:rPr>
        <w:t>5</w:t>
      </w:r>
      <w:r>
        <w:rPr>
          <w:rFonts w:hint="eastAsia" w:ascii="宋体" w:hAnsi="宋体" w:eastAsia="宋体" w:cs="宋体"/>
          <w:b/>
          <w:szCs w:val="21"/>
          <w:lang w:val="zh-TW"/>
        </w:rPr>
        <w:t>.</w:t>
      </w:r>
      <w:r>
        <w:rPr>
          <w:rFonts w:hint="eastAsia" w:ascii="宋体" w:hAnsi="宋体" w:eastAsia="宋体" w:cs="宋体"/>
          <w:b/>
          <w:szCs w:val="21"/>
          <w:lang w:val="zh-TW" w:eastAsia="zh-TW"/>
        </w:rPr>
        <w:t>乙方项目组成员与合约履行期限：</w:t>
      </w:r>
    </w:p>
    <w:p w14:paraId="2C886A4A">
      <w:pPr>
        <w:spacing w:before="120" w:after="120" w:line="360" w:lineRule="auto"/>
        <w:ind w:firstLine="525" w:firstLineChars="250"/>
        <w:rPr>
          <w:rFonts w:hint="eastAsia" w:ascii="宋体" w:hAnsi="宋体" w:eastAsia="宋体" w:cs="宋体"/>
          <w:szCs w:val="21"/>
          <w:lang w:val="zh-TW"/>
        </w:rPr>
      </w:pPr>
      <w:r>
        <w:rPr>
          <w:rFonts w:hint="eastAsia" w:ascii="宋体" w:hAnsi="宋体" w:eastAsia="宋体" w:cs="宋体"/>
          <w:szCs w:val="21"/>
        </w:rPr>
        <w:t>1）</w:t>
      </w:r>
      <w:r>
        <w:rPr>
          <w:rFonts w:hint="eastAsia" w:ascii="宋体" w:hAnsi="宋体" w:eastAsia="宋体" w:cs="宋体"/>
          <w:szCs w:val="21"/>
          <w:lang w:val="zh-TW" w:eastAsia="zh-TW"/>
        </w:rPr>
        <w:t>乙方项目组成员构成</w:t>
      </w:r>
    </w:p>
    <w:p w14:paraId="4DED43AB">
      <w:pPr>
        <w:spacing w:line="360" w:lineRule="auto"/>
        <w:ind w:firstLine="472" w:firstLineChars="225"/>
        <w:rPr>
          <w:rFonts w:hint="eastAsia" w:ascii="宋体" w:hAnsi="宋体" w:eastAsia="宋体" w:cs="宋体"/>
          <w:szCs w:val="21"/>
          <w:u w:val="single"/>
        </w:rPr>
      </w:pPr>
    </w:p>
    <w:p w14:paraId="7380E769">
      <w:pPr>
        <w:spacing w:line="360" w:lineRule="auto"/>
        <w:ind w:firstLine="480"/>
        <w:rPr>
          <w:rFonts w:hint="eastAsia" w:ascii="宋体" w:hAnsi="宋体" w:eastAsia="宋体" w:cs="宋体"/>
          <w:b/>
          <w:szCs w:val="21"/>
          <w:lang w:val="zh-TW"/>
        </w:rPr>
      </w:pPr>
      <w:r>
        <w:rPr>
          <w:rFonts w:hint="eastAsia" w:ascii="宋体" w:hAnsi="宋体" w:eastAsia="宋体" w:cs="宋体"/>
          <w:b/>
          <w:szCs w:val="21"/>
        </w:rPr>
        <w:t>6</w:t>
      </w:r>
      <w:r>
        <w:rPr>
          <w:rFonts w:hint="eastAsia" w:ascii="宋体" w:hAnsi="宋体" w:eastAsia="宋体" w:cs="宋体"/>
          <w:b/>
          <w:szCs w:val="21"/>
          <w:lang w:val="zh-TW"/>
        </w:rPr>
        <w:t>.</w:t>
      </w:r>
      <w:r>
        <w:rPr>
          <w:rFonts w:hint="eastAsia" w:ascii="宋体" w:hAnsi="宋体" w:eastAsia="宋体" w:cs="宋体"/>
          <w:b/>
          <w:szCs w:val="21"/>
          <w:lang w:val="zh-TW" w:eastAsia="zh-TW"/>
        </w:rPr>
        <w:t>项目工作要求</w:t>
      </w:r>
    </w:p>
    <w:p w14:paraId="4FE0E8B5">
      <w:pPr>
        <w:spacing w:line="360" w:lineRule="auto"/>
        <w:rPr>
          <w:rFonts w:hint="eastAsia" w:ascii="宋体" w:hAnsi="宋体" w:eastAsia="宋体" w:cs="宋体"/>
          <w:szCs w:val="21"/>
          <w:lang w:val="zh-TW"/>
        </w:rPr>
      </w:pPr>
      <w:r>
        <w:rPr>
          <w:rFonts w:hint="eastAsia" w:ascii="宋体" w:hAnsi="宋体" w:eastAsia="宋体" w:cs="宋体"/>
          <w:szCs w:val="21"/>
          <w:lang w:val="zh-TW"/>
        </w:rPr>
        <w:t xml:space="preserve">     </w:t>
      </w:r>
    </w:p>
    <w:p w14:paraId="44721146">
      <w:pPr>
        <w:spacing w:line="360" w:lineRule="auto"/>
        <w:ind w:firstLine="630" w:firstLineChars="300"/>
        <w:rPr>
          <w:rFonts w:hint="eastAsia" w:ascii="宋体" w:hAnsi="宋体" w:eastAsia="宋体" w:cs="宋体"/>
          <w:szCs w:val="21"/>
          <w:lang w:val="zh-TW"/>
        </w:rPr>
      </w:pPr>
      <w:r>
        <w:rPr>
          <w:rFonts w:hint="eastAsia" w:ascii="宋体" w:hAnsi="宋体" w:eastAsia="宋体" w:cs="宋体"/>
          <w:szCs w:val="21"/>
          <w:lang w:val="zh-TW"/>
        </w:rPr>
        <w:t>约定验收时间：</w:t>
      </w:r>
    </w:p>
    <w:p w14:paraId="7992A6D9">
      <w:pPr>
        <w:spacing w:line="360" w:lineRule="auto"/>
        <w:ind w:firstLine="480"/>
        <w:rPr>
          <w:rFonts w:hint="eastAsia" w:ascii="宋体" w:hAnsi="宋体" w:eastAsia="宋体" w:cs="宋体"/>
          <w:b/>
          <w:szCs w:val="21"/>
          <w:lang w:val="zh-TW" w:eastAsia="zh-TW"/>
        </w:rPr>
      </w:pPr>
      <w:r>
        <w:rPr>
          <w:rFonts w:hint="eastAsia" w:ascii="宋体" w:hAnsi="宋体" w:eastAsia="宋体" w:cs="宋体"/>
          <w:b/>
          <w:szCs w:val="21"/>
        </w:rPr>
        <w:t>7</w:t>
      </w:r>
      <w:r>
        <w:rPr>
          <w:rFonts w:hint="eastAsia" w:ascii="宋体" w:hAnsi="宋体" w:eastAsia="宋体" w:cs="宋体"/>
          <w:b/>
          <w:szCs w:val="21"/>
          <w:lang w:val="zh-TW"/>
        </w:rPr>
        <w:t>.</w:t>
      </w:r>
      <w:r>
        <w:rPr>
          <w:rFonts w:hint="eastAsia" w:ascii="宋体" w:hAnsi="宋体" w:eastAsia="宋体" w:cs="宋体"/>
          <w:b/>
          <w:szCs w:val="21"/>
          <w:lang w:val="zh-TW" w:eastAsia="zh-TW"/>
        </w:rPr>
        <w:t>权利与义务</w:t>
      </w:r>
    </w:p>
    <w:p w14:paraId="0117FEA8">
      <w:pPr>
        <w:spacing w:line="360" w:lineRule="auto"/>
        <w:ind w:firstLine="480"/>
        <w:rPr>
          <w:rFonts w:hint="eastAsia" w:ascii="宋体" w:hAnsi="宋体" w:eastAsia="宋体" w:cs="宋体"/>
          <w:bCs/>
          <w:szCs w:val="21"/>
          <w:lang w:val="zh-TW" w:eastAsia="zh-TW"/>
        </w:rPr>
      </w:pPr>
      <w:r>
        <w:rPr>
          <w:rFonts w:hint="eastAsia" w:ascii="宋体" w:hAnsi="宋体" w:eastAsia="宋体" w:cs="宋体"/>
          <w:bCs/>
          <w:szCs w:val="21"/>
          <w:lang w:val="zh-TW" w:eastAsia="zh-TW"/>
        </w:rPr>
        <w:t>1.</w:t>
      </w:r>
      <w:r>
        <w:rPr>
          <w:rFonts w:hint="eastAsia" w:ascii="宋体" w:hAnsi="宋体" w:eastAsia="宋体" w:cs="宋体"/>
          <w:bCs/>
          <w:szCs w:val="21"/>
          <w:lang w:val="zh-TW"/>
        </w:rPr>
        <w:t>乙方应按招标文件规定向甲方提供服务。</w:t>
      </w:r>
    </w:p>
    <w:p w14:paraId="3BA1EDF8">
      <w:pPr>
        <w:spacing w:line="360" w:lineRule="auto"/>
        <w:ind w:firstLine="480"/>
        <w:rPr>
          <w:rFonts w:hint="eastAsia" w:ascii="宋体" w:hAnsi="宋体" w:eastAsia="宋体" w:cs="宋体"/>
          <w:bCs/>
          <w:szCs w:val="21"/>
          <w:lang w:val="zh-TW" w:eastAsia="zh-TW"/>
        </w:rPr>
      </w:pPr>
      <w:r>
        <w:rPr>
          <w:rFonts w:hint="eastAsia" w:ascii="宋体" w:hAnsi="宋体" w:eastAsia="宋体" w:cs="宋体"/>
          <w:bCs/>
          <w:szCs w:val="21"/>
          <w:lang w:val="zh-TW" w:eastAsia="zh-TW"/>
        </w:rPr>
        <w:t>2.</w:t>
      </w:r>
      <w:r>
        <w:rPr>
          <w:rFonts w:hint="eastAsia" w:ascii="宋体" w:hAnsi="宋体" w:eastAsia="宋体" w:cs="宋体"/>
          <w:bCs/>
          <w:szCs w:val="21"/>
          <w:lang w:val="zh-TW"/>
        </w:rPr>
        <w:t>未经甲方事先书面同意，乙方不得将与本合同及有关的任何计划、图文或物料提供给任何第三方。即使向履行本合同有关的人员提供，也应注意保密并限于履行合同的必需范围。</w:t>
      </w:r>
    </w:p>
    <w:p w14:paraId="5F936273">
      <w:pPr>
        <w:spacing w:line="360" w:lineRule="auto"/>
        <w:ind w:firstLine="480"/>
        <w:rPr>
          <w:rFonts w:hint="eastAsia" w:ascii="宋体" w:hAnsi="宋体" w:eastAsia="宋体" w:cs="宋体"/>
          <w:bCs/>
          <w:szCs w:val="21"/>
          <w:lang w:val="zh-TW" w:eastAsia="zh-TW"/>
        </w:rPr>
      </w:pPr>
      <w:r>
        <w:rPr>
          <w:rFonts w:hint="eastAsia" w:ascii="宋体" w:hAnsi="宋体" w:eastAsia="宋体" w:cs="宋体"/>
          <w:bCs/>
          <w:szCs w:val="21"/>
          <w:lang w:val="zh-TW" w:eastAsia="zh-TW"/>
        </w:rPr>
        <w:t>3.</w:t>
      </w:r>
      <w:r>
        <w:rPr>
          <w:rFonts w:hint="eastAsia" w:ascii="宋体" w:hAnsi="宋体" w:eastAsia="宋体" w:cs="宋体"/>
          <w:bCs/>
          <w:szCs w:val="21"/>
          <w:lang w:val="zh-TW"/>
        </w:rPr>
        <w:t>乙方应保证提供服务过程中不会侵犯任何第三方的知识产权，否则甲方有权解除本合同，拒绝支付合同价款，并要求乙方赔偿所有损失。</w:t>
      </w:r>
    </w:p>
    <w:p w14:paraId="646B5AE0">
      <w:pPr>
        <w:spacing w:line="360" w:lineRule="auto"/>
        <w:ind w:firstLine="480"/>
        <w:rPr>
          <w:rFonts w:hint="eastAsia" w:ascii="宋体" w:hAnsi="宋体" w:eastAsia="宋体" w:cs="宋体"/>
          <w:bCs/>
          <w:szCs w:val="21"/>
          <w:lang w:val="zh-TW" w:eastAsia="zh-TW"/>
        </w:rPr>
      </w:pPr>
      <w:r>
        <w:rPr>
          <w:rFonts w:hint="eastAsia" w:ascii="宋体" w:hAnsi="宋体" w:eastAsia="宋体" w:cs="宋体"/>
          <w:bCs/>
          <w:szCs w:val="21"/>
          <w:lang w:val="zh-TW" w:eastAsia="zh-TW"/>
        </w:rPr>
        <w:t>4.</w:t>
      </w:r>
      <w:r>
        <w:rPr>
          <w:rFonts w:hint="eastAsia" w:ascii="宋体" w:hAnsi="宋体" w:eastAsia="宋体" w:cs="宋体"/>
          <w:bCs/>
          <w:szCs w:val="21"/>
          <w:lang w:val="zh-TW"/>
        </w:rPr>
        <w:t>乙方提供的服务验收不合格的，或在服务保证期内出现问题，乙方应负责免费提供后续服务，给甲方造成损失的，乙方应当赔偿。</w:t>
      </w:r>
    </w:p>
    <w:p w14:paraId="497FCE4B">
      <w:pPr>
        <w:pStyle w:val="60"/>
        <w:ind w:left="0" w:leftChars="0"/>
        <w:rPr>
          <w:rFonts w:hint="eastAsia" w:ascii="宋体" w:hAnsi="宋体" w:cs="宋体"/>
          <w:b/>
          <w:szCs w:val="21"/>
          <w:lang w:val="zh-TW"/>
        </w:rPr>
      </w:pPr>
      <w:r>
        <w:rPr>
          <w:rFonts w:hint="eastAsia" w:ascii="宋体" w:hAnsi="宋体" w:cs="宋体"/>
          <w:bCs/>
          <w:szCs w:val="21"/>
          <w:lang w:val="zh-TW" w:eastAsia="zh-TW"/>
        </w:rPr>
        <w:t>5.</w:t>
      </w:r>
      <w:r>
        <w:rPr>
          <w:rFonts w:hint="eastAsia" w:ascii="宋体" w:hAnsi="宋体" w:cs="宋体"/>
          <w:bCs/>
          <w:szCs w:val="21"/>
          <w:lang w:val="zh-TW"/>
        </w:rPr>
        <w:t>在服务保证期内，乙方应对出现的质量及安全问题负责处理解决并承担一切费用</w:t>
      </w:r>
    </w:p>
    <w:p w14:paraId="647B7927">
      <w:pPr>
        <w:spacing w:line="360" w:lineRule="auto"/>
        <w:ind w:firstLine="480"/>
        <w:rPr>
          <w:rFonts w:hint="eastAsia" w:ascii="宋体" w:hAnsi="宋体" w:eastAsia="宋体" w:cs="宋体"/>
          <w:b/>
          <w:szCs w:val="21"/>
          <w:lang w:val="zh-TW" w:eastAsia="zh-TW"/>
        </w:rPr>
      </w:pPr>
      <w:r>
        <w:rPr>
          <w:rFonts w:hint="eastAsia" w:ascii="宋体" w:hAnsi="宋体" w:eastAsia="宋体" w:cs="宋体"/>
          <w:b/>
          <w:szCs w:val="21"/>
        </w:rPr>
        <w:t>8</w:t>
      </w:r>
      <w:r>
        <w:rPr>
          <w:rFonts w:hint="eastAsia" w:ascii="宋体" w:hAnsi="宋体" w:eastAsia="宋体" w:cs="宋体"/>
          <w:b/>
          <w:szCs w:val="21"/>
          <w:lang w:val="zh-TW"/>
        </w:rPr>
        <w:t>.</w:t>
      </w:r>
      <w:r>
        <w:rPr>
          <w:rFonts w:hint="eastAsia" w:ascii="宋体" w:hAnsi="宋体" w:eastAsia="宋体" w:cs="宋体"/>
          <w:b/>
          <w:szCs w:val="21"/>
          <w:lang w:val="zh-TW" w:eastAsia="zh-TW"/>
        </w:rPr>
        <w:t>违约责任</w:t>
      </w:r>
    </w:p>
    <w:p w14:paraId="75CE07FD">
      <w:pPr>
        <w:spacing w:line="360" w:lineRule="auto"/>
        <w:ind w:firstLine="48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zh-TW"/>
        </w:rPr>
        <w:t>.</w:t>
      </w:r>
      <w:r>
        <w:rPr>
          <w:rFonts w:hint="eastAsia" w:ascii="宋体" w:hAnsi="宋体" w:eastAsia="宋体" w:cs="宋体"/>
          <w:szCs w:val="21"/>
          <w:lang w:val="zh-TW" w:eastAsia="zh-TW"/>
        </w:rPr>
        <w:t>甲方无正当理由逾期付款</w:t>
      </w:r>
      <w:r>
        <w:rPr>
          <w:rFonts w:hint="eastAsia" w:ascii="宋体" w:hAnsi="宋体" w:eastAsia="宋体" w:cs="宋体"/>
          <w:szCs w:val="21"/>
        </w:rPr>
        <w:t>1</w:t>
      </w:r>
      <w:r>
        <w:rPr>
          <w:rFonts w:hint="eastAsia" w:ascii="宋体" w:hAnsi="宋体" w:eastAsia="宋体" w:cs="宋体"/>
          <w:szCs w:val="21"/>
          <w:lang w:val="zh-TW" w:eastAsia="zh-TW"/>
        </w:rPr>
        <w:t>个月，乙方可终止合同。解除合同后费用的核算，以乙方完成且甲方确认的工作成果为准，多退少补。因地震、水灾、战争等不可抗力的因素或因政策、法律原因造成合同无法履行除外。</w:t>
      </w:r>
    </w:p>
    <w:p w14:paraId="4C60A4D0">
      <w:pPr>
        <w:spacing w:line="360" w:lineRule="auto"/>
        <w:ind w:firstLine="48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zh-TW"/>
        </w:rPr>
        <w:t>.</w:t>
      </w:r>
      <w:r>
        <w:rPr>
          <w:rFonts w:hint="eastAsia" w:ascii="宋体" w:hAnsi="宋体" w:eastAsia="宋体" w:cs="宋体"/>
          <w:szCs w:val="21"/>
          <w:lang w:val="zh-TW" w:eastAsia="zh-TW"/>
        </w:rPr>
        <w:t>乙方无正当理由未按时提交成果超过</w:t>
      </w:r>
      <w:r>
        <w:rPr>
          <w:rFonts w:hint="eastAsia" w:ascii="宋体" w:hAnsi="宋体" w:eastAsia="宋体" w:cs="宋体"/>
          <w:szCs w:val="21"/>
        </w:rPr>
        <w:t>1</w:t>
      </w:r>
      <w:r>
        <w:rPr>
          <w:rFonts w:hint="eastAsia" w:ascii="宋体" w:hAnsi="宋体" w:eastAsia="宋体" w:cs="宋体"/>
          <w:szCs w:val="21"/>
          <w:lang w:val="zh-TW" w:eastAsia="zh-TW"/>
        </w:rPr>
        <w:t>个月，甲方可终止合同。解除合同后费用的核算，以乙方完成且甲方确认的工作成果为准，多退少补。因地震、水灾、战争等不可抗力的因素或因政策、法律原因造成合同无法履行除外。</w:t>
      </w:r>
    </w:p>
    <w:p w14:paraId="34D971E6">
      <w:pPr>
        <w:spacing w:line="360" w:lineRule="auto"/>
        <w:ind w:firstLine="480"/>
        <w:rPr>
          <w:rFonts w:hint="eastAsia" w:ascii="宋体" w:hAnsi="宋体" w:eastAsia="宋体" w:cs="宋体"/>
          <w:b/>
          <w:szCs w:val="21"/>
          <w:lang w:val="zh-TW" w:eastAsia="zh-TW"/>
        </w:rPr>
      </w:pPr>
      <w:r>
        <w:rPr>
          <w:rFonts w:hint="eastAsia" w:ascii="宋体" w:hAnsi="宋体" w:eastAsia="宋体" w:cs="宋体"/>
          <w:b/>
          <w:szCs w:val="21"/>
        </w:rPr>
        <w:t>9</w:t>
      </w:r>
      <w:r>
        <w:rPr>
          <w:rFonts w:hint="eastAsia" w:ascii="宋体" w:hAnsi="宋体" w:eastAsia="宋体" w:cs="宋体"/>
          <w:b/>
          <w:szCs w:val="21"/>
          <w:lang w:val="zh-TW"/>
        </w:rPr>
        <w:t>.</w:t>
      </w:r>
      <w:r>
        <w:rPr>
          <w:rFonts w:hint="eastAsia" w:ascii="宋体" w:hAnsi="宋体" w:eastAsia="宋体" w:cs="宋体"/>
          <w:b/>
          <w:szCs w:val="21"/>
          <w:lang w:val="zh-TW" w:eastAsia="zh-TW"/>
        </w:rPr>
        <w:t>争议的解决</w:t>
      </w:r>
    </w:p>
    <w:p w14:paraId="00F51344">
      <w:pPr>
        <w:spacing w:line="360" w:lineRule="auto"/>
        <w:ind w:firstLine="480"/>
        <w:rPr>
          <w:rFonts w:hint="eastAsia" w:ascii="宋体" w:hAnsi="宋体" w:eastAsia="宋体" w:cs="宋体"/>
          <w:szCs w:val="21"/>
          <w:lang w:val="zh-TW" w:eastAsia="zh-TW"/>
        </w:rPr>
      </w:pPr>
      <w:r>
        <w:rPr>
          <w:rFonts w:hint="eastAsia" w:ascii="宋体" w:hAnsi="宋体" w:eastAsia="宋体" w:cs="宋体"/>
          <w:szCs w:val="21"/>
          <w:lang w:val="zh-TW" w:eastAsia="zh-TW"/>
        </w:rPr>
        <w:t>因本合同的解释或履行本合同如发生争议，甲乙双方应友好协商解决，协商不成，可以提交甲方所在地人民法院通过诉讼方式解决。</w:t>
      </w:r>
    </w:p>
    <w:p w14:paraId="44CAA228">
      <w:pPr>
        <w:spacing w:line="360" w:lineRule="auto"/>
        <w:ind w:firstLine="480"/>
        <w:rPr>
          <w:rFonts w:hint="eastAsia" w:ascii="宋体" w:hAnsi="宋体" w:eastAsia="宋体" w:cs="宋体"/>
          <w:szCs w:val="21"/>
          <w:lang w:val="zh-TW" w:eastAsia="zh-TW"/>
        </w:rPr>
      </w:pPr>
      <w:r>
        <w:rPr>
          <w:rFonts w:hint="eastAsia" w:ascii="宋体" w:hAnsi="宋体" w:eastAsia="宋体" w:cs="宋体"/>
          <w:szCs w:val="21"/>
        </w:rPr>
        <w:t>10</w:t>
      </w:r>
      <w:r>
        <w:rPr>
          <w:rFonts w:hint="eastAsia" w:ascii="宋体" w:hAnsi="宋体" w:eastAsia="宋体" w:cs="宋体"/>
          <w:szCs w:val="21"/>
          <w:lang w:val="zh-TW"/>
        </w:rPr>
        <w:t>.</w:t>
      </w:r>
      <w:r>
        <w:rPr>
          <w:rFonts w:hint="eastAsia" w:ascii="宋体" w:hAnsi="宋体" w:eastAsia="宋体" w:cs="宋体"/>
          <w:szCs w:val="21"/>
          <w:lang w:val="zh-TW" w:eastAsia="zh-TW"/>
        </w:rPr>
        <w:t>合同未尽事宜，双方可另行协商，并达成书面补充协议。补充协议与合同具有同等法律效力。</w:t>
      </w:r>
    </w:p>
    <w:p w14:paraId="60F60E6B">
      <w:pPr>
        <w:spacing w:line="360" w:lineRule="auto"/>
        <w:ind w:firstLine="480"/>
        <w:rPr>
          <w:rFonts w:hint="eastAsia" w:ascii="宋体" w:hAnsi="宋体" w:eastAsia="宋体" w:cs="宋体"/>
          <w:szCs w:val="21"/>
        </w:rPr>
      </w:pPr>
      <w:r>
        <w:rPr>
          <w:rFonts w:hint="eastAsia" w:ascii="宋体" w:hAnsi="宋体" w:eastAsia="宋体" w:cs="宋体"/>
          <w:szCs w:val="21"/>
        </w:rPr>
        <w:t>11</w:t>
      </w:r>
      <w:r>
        <w:rPr>
          <w:rFonts w:hint="eastAsia" w:ascii="宋体" w:hAnsi="宋体" w:eastAsia="宋体" w:cs="宋体"/>
          <w:szCs w:val="21"/>
          <w:lang w:val="zh-TW"/>
        </w:rPr>
        <w:t>.</w:t>
      </w:r>
      <w:r>
        <w:rPr>
          <w:rFonts w:hint="eastAsia" w:ascii="宋体" w:hAnsi="宋体" w:eastAsia="宋体" w:cs="宋体"/>
          <w:szCs w:val="21"/>
        </w:rPr>
        <w:t>本合同壹式叁份，甲、乙双方和代理机构各执壹份，具有同等的法律效力。</w:t>
      </w:r>
    </w:p>
    <w:p w14:paraId="63E37581">
      <w:pPr>
        <w:snapToGrid w:val="0"/>
        <w:spacing w:line="312" w:lineRule="auto"/>
        <w:ind w:right="-340" w:firstLine="1260" w:firstLineChars="600"/>
        <w:rPr>
          <w:rFonts w:hint="eastAsia" w:ascii="宋体" w:hAnsi="宋体" w:eastAsia="宋体" w:cs="宋体"/>
          <w:szCs w:val="21"/>
        </w:rPr>
      </w:pPr>
    </w:p>
    <w:p w14:paraId="00FD54DB">
      <w:pPr>
        <w:snapToGrid w:val="0"/>
        <w:spacing w:line="312" w:lineRule="auto"/>
        <w:ind w:right="-340" w:firstLine="1260" w:firstLineChars="600"/>
        <w:rPr>
          <w:rFonts w:hint="eastAsia" w:ascii="宋体" w:hAnsi="宋体" w:eastAsia="宋体" w:cs="宋体"/>
          <w:szCs w:val="21"/>
        </w:rPr>
      </w:pPr>
    </w:p>
    <w:p w14:paraId="4A29B70D">
      <w:pPr>
        <w:snapToGrid w:val="0"/>
        <w:spacing w:line="312" w:lineRule="auto"/>
        <w:ind w:right="-340" w:firstLine="1260" w:firstLineChars="600"/>
        <w:rPr>
          <w:rFonts w:hint="eastAsia" w:ascii="宋体" w:hAnsi="宋体" w:eastAsia="宋体" w:cs="宋体"/>
          <w:szCs w:val="21"/>
        </w:rPr>
      </w:pPr>
      <w:r>
        <w:rPr>
          <w:rFonts w:hint="eastAsia" w:ascii="宋体" w:hAnsi="宋体" w:eastAsia="宋体" w:cs="宋体"/>
          <w:szCs w:val="21"/>
        </w:rPr>
        <w:t>甲方：                          乙方：</w:t>
      </w:r>
    </w:p>
    <w:p w14:paraId="77D27736">
      <w:pPr>
        <w:snapToGrid w:val="0"/>
        <w:spacing w:line="312" w:lineRule="auto"/>
        <w:ind w:right="-340" w:firstLine="1260" w:firstLineChars="600"/>
        <w:rPr>
          <w:rFonts w:hint="eastAsia" w:ascii="宋体" w:hAnsi="宋体" w:eastAsia="宋体" w:cs="宋体"/>
          <w:szCs w:val="21"/>
        </w:rPr>
      </w:pPr>
      <w:r>
        <w:rPr>
          <w:rFonts w:hint="eastAsia" w:ascii="宋体" w:hAnsi="宋体" w:eastAsia="宋体" w:cs="宋体"/>
          <w:szCs w:val="21"/>
        </w:rPr>
        <w:t>地址：                          地址：</w:t>
      </w:r>
    </w:p>
    <w:p w14:paraId="53FBCB6D">
      <w:pPr>
        <w:snapToGrid w:val="0"/>
        <w:spacing w:line="312" w:lineRule="auto"/>
        <w:ind w:right="-340" w:firstLine="1260" w:firstLineChars="600"/>
        <w:rPr>
          <w:rFonts w:hint="eastAsia" w:ascii="宋体" w:hAnsi="宋体" w:eastAsia="宋体" w:cs="宋体"/>
          <w:szCs w:val="21"/>
        </w:rPr>
      </w:pPr>
      <w:r>
        <w:rPr>
          <w:rFonts w:hint="eastAsia" w:ascii="宋体" w:hAnsi="宋体" w:eastAsia="宋体" w:cs="宋体"/>
          <w:szCs w:val="21"/>
        </w:rPr>
        <w:t>法人代表：                      法人代表：</w:t>
      </w:r>
    </w:p>
    <w:p w14:paraId="67F4F66F">
      <w:pPr>
        <w:snapToGrid w:val="0"/>
        <w:spacing w:line="312" w:lineRule="auto"/>
        <w:ind w:right="-340" w:firstLine="1260" w:firstLineChars="600"/>
        <w:rPr>
          <w:rFonts w:hint="eastAsia" w:ascii="宋体" w:hAnsi="宋体" w:eastAsia="宋体" w:cs="宋体"/>
          <w:szCs w:val="21"/>
        </w:rPr>
      </w:pPr>
      <w:r>
        <w:rPr>
          <w:rFonts w:hint="eastAsia" w:ascii="宋体" w:hAnsi="宋体" w:eastAsia="宋体" w:cs="宋体"/>
          <w:szCs w:val="21"/>
        </w:rPr>
        <w:t>电话：                          电话：</w:t>
      </w:r>
    </w:p>
    <w:p w14:paraId="445B0F42">
      <w:pPr>
        <w:snapToGrid w:val="0"/>
        <w:spacing w:line="312" w:lineRule="auto"/>
        <w:ind w:right="-340" w:firstLine="1260" w:firstLineChars="600"/>
        <w:rPr>
          <w:rFonts w:hint="eastAsia" w:ascii="宋体" w:hAnsi="宋体" w:eastAsia="宋体" w:cs="宋体"/>
          <w:szCs w:val="21"/>
        </w:rPr>
      </w:pPr>
      <w:r>
        <w:rPr>
          <w:rFonts w:hint="eastAsia" w:ascii="宋体" w:hAnsi="宋体" w:eastAsia="宋体" w:cs="宋体"/>
          <w:szCs w:val="21"/>
        </w:rPr>
        <w:t>电传：                          电传：</w:t>
      </w:r>
    </w:p>
    <w:p w14:paraId="24D3FB89">
      <w:pPr>
        <w:snapToGrid w:val="0"/>
        <w:spacing w:line="312" w:lineRule="auto"/>
        <w:ind w:right="-340" w:firstLine="1260" w:firstLineChars="600"/>
        <w:rPr>
          <w:rFonts w:hint="eastAsia" w:ascii="宋体" w:hAnsi="宋体" w:eastAsia="宋体" w:cs="宋体"/>
          <w:szCs w:val="21"/>
        </w:rPr>
      </w:pPr>
      <w:r>
        <w:rPr>
          <w:rFonts w:hint="eastAsia" w:ascii="宋体" w:hAnsi="宋体" w:eastAsia="宋体" w:cs="宋体"/>
          <w:szCs w:val="21"/>
        </w:rPr>
        <w:t>开户银行：                      开户银行：</w:t>
      </w:r>
    </w:p>
    <w:p w14:paraId="311A94E6">
      <w:pPr>
        <w:snapToGrid w:val="0"/>
        <w:spacing w:line="360" w:lineRule="auto"/>
        <w:ind w:right="-340" w:firstLine="1260" w:firstLineChars="600"/>
        <w:rPr>
          <w:rFonts w:hint="eastAsia" w:ascii="宋体" w:hAnsi="宋体" w:eastAsia="宋体" w:cs="宋体"/>
          <w:szCs w:val="21"/>
        </w:rPr>
      </w:pPr>
      <w:r>
        <w:rPr>
          <w:rFonts w:hint="eastAsia" w:ascii="宋体" w:hAnsi="宋体" w:eastAsia="宋体" w:cs="宋体"/>
          <w:szCs w:val="21"/>
        </w:rPr>
        <w:t>账号：                           账号：</w:t>
      </w:r>
    </w:p>
    <w:p w14:paraId="7E3CBD5A">
      <w:pPr>
        <w:pStyle w:val="17"/>
        <w:spacing w:line="360" w:lineRule="auto"/>
        <w:ind w:firstLine="1296" w:firstLineChars="642"/>
        <w:rPr>
          <w:rFonts w:hint="eastAsia" w:hAnsi="宋体" w:cs="宋体"/>
          <w:sz w:val="21"/>
          <w:szCs w:val="21"/>
        </w:rPr>
      </w:pPr>
      <w:r>
        <w:rPr>
          <w:rFonts w:hint="eastAsia" w:hAnsi="宋体" w:cs="宋体"/>
          <w:sz w:val="21"/>
          <w:szCs w:val="21"/>
        </w:rPr>
        <w:t>日期：                           日期：</w:t>
      </w:r>
    </w:p>
    <w:p w14:paraId="348B4346">
      <w:pPr>
        <w:rPr>
          <w:rFonts w:hint="eastAsia" w:ascii="宋体" w:hAnsi="宋体" w:eastAsia="宋体" w:cs="宋体"/>
          <w:szCs w:val="21"/>
        </w:rPr>
      </w:pPr>
    </w:p>
    <w:p w14:paraId="4FC87B43">
      <w:pPr>
        <w:pStyle w:val="25"/>
      </w:pPr>
      <w:bookmarkStart w:id="10" w:name="_Hlk118299836"/>
    </w:p>
    <w:p w14:paraId="569CCF8D">
      <w:pPr>
        <w:snapToGrid w:val="0"/>
        <w:spacing w:line="260" w:lineRule="exact"/>
        <w:rPr>
          <w:rFonts w:hint="eastAsia" w:ascii="宋体" w:hAnsi="宋体" w:eastAsia="宋体" w:cs="Times New Roman"/>
          <w:szCs w:val="21"/>
        </w:rPr>
      </w:pPr>
    </w:p>
    <w:p w14:paraId="44070028">
      <w:pPr>
        <w:snapToGrid w:val="0"/>
        <w:spacing w:line="260" w:lineRule="exact"/>
        <w:rPr>
          <w:rFonts w:hint="eastAsia" w:ascii="宋体" w:hAnsi="宋体" w:eastAsia="宋体" w:cs="Times New Roman"/>
          <w:szCs w:val="21"/>
        </w:rPr>
      </w:pPr>
    </w:p>
    <w:p w14:paraId="479A6C08">
      <w:pPr>
        <w:snapToGrid w:val="0"/>
        <w:spacing w:line="260" w:lineRule="exact"/>
        <w:rPr>
          <w:rFonts w:hint="eastAsia" w:ascii="宋体" w:hAnsi="宋体" w:eastAsia="宋体" w:cs="Times New Roman"/>
          <w:szCs w:val="21"/>
        </w:rPr>
      </w:pPr>
    </w:p>
    <w:p w14:paraId="2D38047A">
      <w:pPr>
        <w:snapToGrid w:val="0"/>
        <w:spacing w:line="260" w:lineRule="exact"/>
        <w:rPr>
          <w:rFonts w:hint="eastAsia" w:ascii="宋体" w:hAnsi="宋体" w:eastAsia="宋体" w:cs="Times New Roman"/>
          <w:szCs w:val="21"/>
        </w:rPr>
      </w:pPr>
      <w:r>
        <w:rPr>
          <w:rFonts w:ascii="宋体" w:hAnsi="宋体" w:eastAsia="宋体" w:cs="Times New Roman"/>
          <w:szCs w:val="21"/>
        </w:rPr>
        <w:t>信贷政策</w:t>
      </w:r>
    </w:p>
    <w:p w14:paraId="6AC76D1A">
      <w:pPr>
        <w:spacing w:line="260" w:lineRule="exact"/>
        <w:ind w:firstLine="420" w:firstLineChars="200"/>
        <w:rPr>
          <w:rFonts w:hint="eastAsia" w:ascii="宋体" w:hAnsi="宋体" w:eastAsia="宋体" w:cs="Times New Roman"/>
          <w:szCs w:val="21"/>
        </w:rPr>
      </w:pPr>
      <w:r>
        <w:rPr>
          <w:rFonts w:ascii="宋体" w:hAnsi="宋体" w:eastAsia="宋体" w:cs="Times New Roman"/>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02471F39">
      <w:pPr>
        <w:spacing w:line="240" w:lineRule="exact"/>
        <w:contextualSpacing/>
        <w:rPr>
          <w:rFonts w:hint="eastAsia" w:ascii="宋体" w:hAnsi="宋体" w:eastAsia="宋体" w:cs="Times New Roman"/>
          <w:sz w:val="24"/>
          <w:szCs w:val="20"/>
        </w:rPr>
      </w:pPr>
    </w:p>
    <w:tbl>
      <w:tblPr>
        <w:tblStyle w:val="61"/>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5DC1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14:paraId="6760D616">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舟山市政府采购信用融资合作银行</w:t>
            </w:r>
          </w:p>
        </w:tc>
      </w:tr>
      <w:tr w14:paraId="71015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14:paraId="3E4CBBCD">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银行名称</w:t>
            </w:r>
          </w:p>
        </w:tc>
        <w:tc>
          <w:tcPr>
            <w:tcW w:w="3975" w:type="dxa"/>
            <w:vAlign w:val="center"/>
          </w:tcPr>
          <w:p w14:paraId="77BF89CE">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各银行介绍的产品特点</w:t>
            </w:r>
          </w:p>
        </w:tc>
        <w:tc>
          <w:tcPr>
            <w:tcW w:w="2220" w:type="dxa"/>
            <w:vAlign w:val="center"/>
          </w:tcPr>
          <w:p w14:paraId="4404BB38">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经办人</w:t>
            </w:r>
          </w:p>
        </w:tc>
        <w:tc>
          <w:tcPr>
            <w:tcW w:w="1908" w:type="dxa"/>
            <w:vAlign w:val="center"/>
          </w:tcPr>
          <w:p w14:paraId="467B080E">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联系方式</w:t>
            </w:r>
          </w:p>
        </w:tc>
      </w:tr>
      <w:tr w14:paraId="1A13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14:paraId="7D06D2ED">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中国工商银行股份有限公司舟山分行</w:t>
            </w:r>
          </w:p>
        </w:tc>
        <w:tc>
          <w:tcPr>
            <w:tcW w:w="3975" w:type="dxa"/>
          </w:tcPr>
          <w:p w14:paraId="531B7723">
            <w:pPr>
              <w:numPr>
                <w:ilvl w:val="0"/>
                <w:numId w:val="10"/>
              </w:numPr>
              <w:spacing w:line="240" w:lineRule="exact"/>
              <w:contextualSpacing/>
              <w:rPr>
                <w:rFonts w:hint="eastAsia" w:ascii="宋体" w:hAnsi="宋体" w:eastAsia="宋体" w:cs="仿宋_GB2312"/>
                <w:szCs w:val="21"/>
              </w:rPr>
            </w:pPr>
            <w:r>
              <w:rPr>
                <w:rFonts w:hint="eastAsia" w:ascii="宋体" w:hAnsi="宋体" w:eastAsia="宋体" w:cs="仿宋_GB2312"/>
                <w:szCs w:val="21"/>
              </w:rPr>
              <w:t>融资额度高，融资金额最高可至订单金额70%，线上申请，随借随还。2.融资利率低，最低可至当期LPR利率。</w:t>
            </w:r>
          </w:p>
          <w:p w14:paraId="7A9B76BE">
            <w:pPr>
              <w:spacing w:line="240" w:lineRule="exact"/>
              <w:contextualSpacing/>
              <w:rPr>
                <w:rFonts w:hint="eastAsia" w:ascii="宋体" w:hAnsi="宋体" w:eastAsia="宋体" w:cs="Times New Roman"/>
                <w:szCs w:val="21"/>
              </w:rPr>
            </w:pPr>
            <w:r>
              <w:rPr>
                <w:rFonts w:hint="eastAsia" w:ascii="宋体" w:hAnsi="宋体" w:eastAsia="宋体" w:cs="仿宋_GB2312"/>
                <w:szCs w:val="21"/>
              </w:rPr>
              <w:t>3.担保方式灵活，以政府采购合同进行融资，无需另外抵押。</w:t>
            </w:r>
          </w:p>
        </w:tc>
        <w:tc>
          <w:tcPr>
            <w:tcW w:w="2220" w:type="dxa"/>
            <w:vAlign w:val="center"/>
          </w:tcPr>
          <w:p w14:paraId="23664F9D">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柳超颖</w:t>
            </w:r>
          </w:p>
        </w:tc>
        <w:tc>
          <w:tcPr>
            <w:tcW w:w="1908" w:type="dxa"/>
            <w:vAlign w:val="center"/>
          </w:tcPr>
          <w:p w14:paraId="3DF421AB">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0580-2166242, 15858076468</w:t>
            </w:r>
          </w:p>
        </w:tc>
      </w:tr>
      <w:tr w14:paraId="7663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5C6240D5">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中国建设银行股份有限公司舟山分行</w:t>
            </w:r>
          </w:p>
        </w:tc>
        <w:tc>
          <w:tcPr>
            <w:tcW w:w="3975" w:type="dxa"/>
          </w:tcPr>
          <w:p w14:paraId="406BB961">
            <w:pPr>
              <w:numPr>
                <w:ilvl w:val="0"/>
                <w:numId w:val="11"/>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快速便捷：全流程线上操作，通过浙江省政府采购网数据审核信用额度，建行供应链平台快速放款。</w:t>
            </w:r>
          </w:p>
          <w:p w14:paraId="68106F27">
            <w:pPr>
              <w:numPr>
                <w:ilvl w:val="0"/>
                <w:numId w:val="11"/>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申请额度高：单笔融资额度最高可达政府采购合同金额的90%，单户额度最高可达3000万。</w:t>
            </w:r>
          </w:p>
          <w:p w14:paraId="3BC4D81F">
            <w:pPr>
              <w:numPr>
                <w:ilvl w:val="0"/>
                <w:numId w:val="11"/>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无需额外抵押：以浙江省政府采购网备案公示的政府采购合同进行融资，无需额外抵押担保。</w:t>
            </w:r>
          </w:p>
          <w:p w14:paraId="7A131FB4">
            <w:pPr>
              <w:numPr>
                <w:ilvl w:val="0"/>
                <w:numId w:val="11"/>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利率优惠：给予流动资金贷款最优惠利率。</w:t>
            </w:r>
          </w:p>
        </w:tc>
        <w:tc>
          <w:tcPr>
            <w:tcW w:w="2220" w:type="dxa"/>
            <w:vAlign w:val="center"/>
          </w:tcPr>
          <w:p w14:paraId="2ACDC954">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普陀片区：蔡妮妮</w:t>
            </w:r>
          </w:p>
          <w:p w14:paraId="650DADD4">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定海片区：杨莹</w:t>
            </w:r>
          </w:p>
          <w:p w14:paraId="20C7BC28">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自贸区片区：方晓</w:t>
            </w:r>
          </w:p>
        </w:tc>
        <w:tc>
          <w:tcPr>
            <w:tcW w:w="1908" w:type="dxa"/>
            <w:vAlign w:val="center"/>
          </w:tcPr>
          <w:p w14:paraId="22EAD95E">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普陀片区：13957201791</w:t>
            </w:r>
          </w:p>
          <w:p w14:paraId="22A6217E">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定海片区：13655803997</w:t>
            </w:r>
          </w:p>
          <w:p w14:paraId="5C7B24F1">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自贸区片区：13587086324</w:t>
            </w:r>
          </w:p>
        </w:tc>
      </w:tr>
      <w:tr w14:paraId="4C5C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4C0714D7">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杭州银行股份有限公司舟山市分行</w:t>
            </w:r>
          </w:p>
        </w:tc>
        <w:tc>
          <w:tcPr>
            <w:tcW w:w="3975" w:type="dxa"/>
          </w:tcPr>
          <w:p w14:paraId="7832B284">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7C812D4C">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方经理</w:t>
            </w:r>
          </w:p>
        </w:tc>
        <w:tc>
          <w:tcPr>
            <w:tcW w:w="1908" w:type="dxa"/>
            <w:vAlign w:val="center"/>
          </w:tcPr>
          <w:p w14:paraId="22D9F145">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0580-2185201，18205800451</w:t>
            </w:r>
          </w:p>
        </w:tc>
      </w:tr>
      <w:tr w14:paraId="2DA3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508F6831">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招商银行股份有限公司浙江自贸试验区舟山分行</w:t>
            </w:r>
          </w:p>
        </w:tc>
        <w:tc>
          <w:tcPr>
            <w:tcW w:w="3975" w:type="dxa"/>
          </w:tcPr>
          <w:p w14:paraId="7031D0D1">
            <w:pPr>
              <w:spacing w:line="240" w:lineRule="exact"/>
              <w:rPr>
                <w:rFonts w:hint="eastAsia" w:ascii="宋体" w:hAnsi="宋体" w:eastAsia="宋体" w:cs="Times New Roman"/>
                <w:szCs w:val="21"/>
              </w:rPr>
            </w:pPr>
            <w:r>
              <w:rPr>
                <w:rFonts w:hint="eastAsia" w:ascii="宋体" w:hAnsi="宋体" w:eastAsia="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45CB8245">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李玲</w:t>
            </w:r>
          </w:p>
        </w:tc>
        <w:tc>
          <w:tcPr>
            <w:tcW w:w="1908" w:type="dxa"/>
            <w:vAlign w:val="center"/>
          </w:tcPr>
          <w:p w14:paraId="445468BB">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0580-2061710，13957227971</w:t>
            </w:r>
          </w:p>
        </w:tc>
      </w:tr>
      <w:tr w14:paraId="71AE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460" w:type="dxa"/>
            <w:vAlign w:val="center"/>
          </w:tcPr>
          <w:p w14:paraId="5236DC24">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温州银行股份有限公司舟山市分行</w:t>
            </w:r>
          </w:p>
        </w:tc>
        <w:tc>
          <w:tcPr>
            <w:tcW w:w="3975" w:type="dxa"/>
          </w:tcPr>
          <w:p w14:paraId="63F502D5">
            <w:pPr>
              <w:numPr>
                <w:ilvl w:val="0"/>
                <w:numId w:val="12"/>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单户授信敞口最高不超过1000万元，且最高额度核定一般不超过借款人（含实际控制人控制的其他经营实体）最近13个月合计有效中标合同金额的70%。</w:t>
            </w:r>
          </w:p>
          <w:p w14:paraId="0A10397F">
            <w:pPr>
              <w:numPr>
                <w:ilvl w:val="0"/>
                <w:numId w:val="12"/>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681B690F">
            <w:pPr>
              <w:numPr>
                <w:ilvl w:val="0"/>
                <w:numId w:val="12"/>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借款人中标采购人自行采购项目并向我行发起授信申请的，单笔业务授信敞口不超500万元，且不超过借款人中标通知书承载的中标金额或本次申请授信提供的采购合同的80%。</w:t>
            </w:r>
          </w:p>
          <w:p w14:paraId="29EBDC2D">
            <w:pPr>
              <w:numPr>
                <w:ilvl w:val="0"/>
                <w:numId w:val="12"/>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符合我行采购人资质的，且负债率不超75%，配合应收账款质押登记确认的，并可出具确认函，单笔借款额度可按不超过采购合同的90%办理。</w:t>
            </w:r>
          </w:p>
        </w:tc>
        <w:tc>
          <w:tcPr>
            <w:tcW w:w="2220" w:type="dxa"/>
            <w:vAlign w:val="center"/>
          </w:tcPr>
          <w:p w14:paraId="5F842A19">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郑贤栋</w:t>
            </w:r>
          </w:p>
        </w:tc>
        <w:tc>
          <w:tcPr>
            <w:tcW w:w="1908" w:type="dxa"/>
            <w:vAlign w:val="center"/>
          </w:tcPr>
          <w:p w14:paraId="4D13C2DE">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058—8866086</w:t>
            </w:r>
          </w:p>
        </w:tc>
      </w:tr>
      <w:tr w14:paraId="260D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7E550A63">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交通银行股份有限公司舟山分行</w:t>
            </w:r>
          </w:p>
        </w:tc>
        <w:tc>
          <w:tcPr>
            <w:tcW w:w="3975" w:type="dxa"/>
          </w:tcPr>
          <w:p w14:paraId="29F71D63">
            <w:pPr>
              <w:spacing w:line="240" w:lineRule="exact"/>
              <w:contextualSpacing/>
              <w:rPr>
                <w:rFonts w:hint="eastAsia" w:ascii="宋体" w:hAnsi="宋体" w:eastAsia="宋体" w:cs="Times New Roman"/>
                <w:szCs w:val="21"/>
              </w:rPr>
            </w:pPr>
            <w:r>
              <w:rPr>
                <w:rFonts w:hint="eastAsia" w:ascii="宋体" w:hAnsi="宋体" w:eastAsia="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eastAsia="宋体" w:cs="Times New Roman"/>
                <w:szCs w:val="21"/>
              </w:rPr>
              <w:t>PR</w:t>
            </w:r>
            <w:r>
              <w:rPr>
                <w:rFonts w:ascii="宋体" w:hAnsi="宋体" w:eastAsia="宋体" w:cs="Times New Roman"/>
                <w:szCs w:val="21"/>
              </w:rPr>
              <w:t>。</w:t>
            </w:r>
          </w:p>
        </w:tc>
        <w:tc>
          <w:tcPr>
            <w:tcW w:w="2220" w:type="dxa"/>
            <w:vAlign w:val="center"/>
          </w:tcPr>
          <w:p w14:paraId="479E1E42">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赵争艳</w:t>
            </w:r>
          </w:p>
        </w:tc>
        <w:tc>
          <w:tcPr>
            <w:tcW w:w="1908" w:type="dxa"/>
            <w:vAlign w:val="center"/>
          </w:tcPr>
          <w:p w14:paraId="7CE60EC2">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0580-2260728</w:t>
            </w:r>
          </w:p>
          <w:p w14:paraId="7AAFFAB7">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13758007280</w:t>
            </w:r>
          </w:p>
        </w:tc>
      </w:tr>
      <w:tr w14:paraId="43352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8A18BC0">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中信银行股份有限公司舟山分行</w:t>
            </w:r>
          </w:p>
        </w:tc>
        <w:tc>
          <w:tcPr>
            <w:tcW w:w="3975" w:type="dxa"/>
          </w:tcPr>
          <w:p w14:paraId="0C813CED">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39A13F5B">
            <w:pPr>
              <w:spacing w:line="240" w:lineRule="exact"/>
              <w:contextualSpacing/>
              <w:jc w:val="center"/>
              <w:rPr>
                <w:rFonts w:hint="eastAsia" w:ascii="宋体" w:hAnsi="宋体" w:eastAsia="宋体" w:cs="Times New Roman"/>
                <w:szCs w:val="21"/>
              </w:rPr>
            </w:pPr>
            <w:r>
              <w:rPr>
                <w:rFonts w:ascii="宋体" w:hAnsi="宋体" w:eastAsia="宋体" w:cs="Times New Roman"/>
                <w:szCs w:val="21"/>
              </w:rPr>
              <w:t>黄丽</w:t>
            </w:r>
          </w:p>
        </w:tc>
        <w:tc>
          <w:tcPr>
            <w:tcW w:w="1908" w:type="dxa"/>
            <w:vAlign w:val="center"/>
          </w:tcPr>
          <w:p w14:paraId="535C4A1D">
            <w:pPr>
              <w:spacing w:line="240" w:lineRule="exact"/>
              <w:contextualSpacing/>
              <w:rPr>
                <w:rFonts w:hint="eastAsia" w:ascii="宋体" w:hAnsi="宋体" w:eastAsia="宋体" w:cs="Times New Roman"/>
                <w:szCs w:val="21"/>
              </w:rPr>
            </w:pPr>
            <w:r>
              <w:rPr>
                <w:rFonts w:ascii="宋体" w:hAnsi="宋体" w:eastAsia="宋体" w:cs="Times New Roman"/>
                <w:szCs w:val="21"/>
              </w:rPr>
              <w:t>13905808032</w:t>
            </w:r>
          </w:p>
        </w:tc>
      </w:tr>
      <w:tr w14:paraId="0560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2953A14">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泰隆银行舟山市分行</w:t>
            </w:r>
          </w:p>
        </w:tc>
        <w:tc>
          <w:tcPr>
            <w:tcW w:w="3975" w:type="dxa"/>
          </w:tcPr>
          <w:p w14:paraId="750C013F">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0ED18340">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胡亢宇</w:t>
            </w:r>
          </w:p>
        </w:tc>
        <w:tc>
          <w:tcPr>
            <w:tcW w:w="1908" w:type="dxa"/>
            <w:vAlign w:val="center"/>
          </w:tcPr>
          <w:p w14:paraId="60FA8306">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17605868703</w:t>
            </w:r>
          </w:p>
        </w:tc>
      </w:tr>
      <w:tr w14:paraId="6481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FE735EE">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中国农业银行股份有限公司舟山分行</w:t>
            </w:r>
          </w:p>
        </w:tc>
        <w:tc>
          <w:tcPr>
            <w:tcW w:w="3975" w:type="dxa"/>
          </w:tcPr>
          <w:p w14:paraId="38E9D727">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068B4983">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苏华瞻</w:t>
            </w:r>
          </w:p>
        </w:tc>
        <w:tc>
          <w:tcPr>
            <w:tcW w:w="1908" w:type="dxa"/>
            <w:vAlign w:val="center"/>
          </w:tcPr>
          <w:p w14:paraId="15A680BA">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13967228926</w:t>
            </w:r>
          </w:p>
        </w:tc>
      </w:tr>
      <w:tr w14:paraId="291C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0E1E542">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中国邮政储蓄银行股份有限公司舟山市分行</w:t>
            </w:r>
          </w:p>
        </w:tc>
        <w:tc>
          <w:tcPr>
            <w:tcW w:w="3975" w:type="dxa"/>
          </w:tcPr>
          <w:p w14:paraId="1E19D3A7">
            <w:pPr>
              <w:tabs>
                <w:tab w:val="left" w:pos="0"/>
              </w:tabs>
              <w:spacing w:line="240" w:lineRule="exact"/>
              <w:rPr>
                <w:rFonts w:hint="eastAsia" w:ascii="宋体" w:hAnsi="宋体" w:eastAsia="宋体" w:cs="Times New Roman"/>
                <w:szCs w:val="21"/>
              </w:rPr>
            </w:pPr>
            <w:r>
              <w:rPr>
                <w:rFonts w:hint="eastAsia" w:ascii="宋体" w:hAnsi="宋体" w:eastAsia="宋体" w:cs="Times New Roman"/>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179920E2">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蒋志燕</w:t>
            </w:r>
          </w:p>
        </w:tc>
        <w:tc>
          <w:tcPr>
            <w:tcW w:w="1908" w:type="dxa"/>
            <w:vAlign w:val="center"/>
          </w:tcPr>
          <w:p w14:paraId="66047036">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13732527321</w:t>
            </w:r>
          </w:p>
        </w:tc>
      </w:tr>
      <w:bookmarkEnd w:id="10"/>
    </w:tbl>
    <w:p w14:paraId="56227923">
      <w:pPr>
        <w:spacing w:line="260" w:lineRule="exact"/>
        <w:ind w:firstLine="555"/>
        <w:rPr>
          <w:rFonts w:hint="eastAsia" w:ascii="宋体" w:hAnsi="宋体" w:eastAsia="宋体" w:cs="Times New Roman"/>
          <w:szCs w:val="21"/>
        </w:rPr>
      </w:pPr>
      <w:r>
        <w:rPr>
          <w:rFonts w:ascii="宋体" w:hAnsi="宋体" w:eastAsia="宋体" w:cs="Times New Roman"/>
          <w:szCs w:val="21"/>
        </w:rPr>
        <w:t>2.一般步骤</w:t>
      </w:r>
    </w:p>
    <w:p w14:paraId="53253233">
      <w:pPr>
        <w:spacing w:line="260" w:lineRule="exact"/>
        <w:ind w:firstLine="555"/>
        <w:rPr>
          <w:rFonts w:hint="eastAsia" w:ascii="宋体" w:hAnsi="宋体" w:eastAsia="宋体" w:cs="Times New Roman"/>
          <w:szCs w:val="21"/>
        </w:rPr>
      </w:pPr>
      <w:r>
        <w:rPr>
          <w:rFonts w:ascii="宋体" w:hAnsi="宋体" w:eastAsia="宋体" w:cs="Times New Roman"/>
          <w:szCs w:val="21"/>
        </w:rPr>
        <w:t>（1）供应商先与银行对接，办理融资前期手续；</w:t>
      </w:r>
    </w:p>
    <w:p w14:paraId="72CD352D">
      <w:pPr>
        <w:spacing w:line="260" w:lineRule="exact"/>
        <w:ind w:firstLine="555"/>
        <w:rPr>
          <w:rFonts w:hint="eastAsia" w:ascii="宋体" w:hAnsi="宋体" w:eastAsia="宋体" w:cs="Times New Roman"/>
          <w:szCs w:val="21"/>
        </w:rPr>
      </w:pPr>
      <w:r>
        <w:rPr>
          <w:rFonts w:ascii="宋体" w:hAnsi="宋体" w:eastAsia="宋体" w:cs="Times New Roman"/>
          <w:szCs w:val="21"/>
        </w:rPr>
        <w:t>（2）供应商中标后，凭中标通知书等材料，向相关合作银行发出融资申请；</w:t>
      </w:r>
    </w:p>
    <w:p w14:paraId="2843269A">
      <w:pPr>
        <w:spacing w:line="260" w:lineRule="exact"/>
        <w:ind w:firstLine="555"/>
        <w:rPr>
          <w:rFonts w:hint="eastAsia" w:ascii="宋体" w:hAnsi="宋体" w:eastAsia="宋体" w:cs="Times New Roman"/>
          <w:szCs w:val="21"/>
        </w:rPr>
      </w:pPr>
      <w:r>
        <w:rPr>
          <w:rFonts w:ascii="宋体" w:hAnsi="宋体" w:eastAsia="宋体" w:cs="Times New Roman"/>
          <w:szCs w:val="21"/>
        </w:rPr>
        <w:t>（3）银行、供应商线</w:t>
      </w:r>
      <w:r>
        <w:rPr>
          <w:rFonts w:hint="eastAsia" w:ascii="宋体" w:hAnsi="宋体" w:eastAsia="宋体" w:cs="Times New Roman"/>
          <w:szCs w:val="21"/>
        </w:rPr>
        <w:t>上</w:t>
      </w:r>
      <w:r>
        <w:rPr>
          <w:rFonts w:ascii="宋体" w:hAnsi="宋体" w:eastAsia="宋体" w:cs="Times New Roman"/>
          <w:szCs w:val="21"/>
        </w:rPr>
        <w:t>办理审批、放贷事宜。</w:t>
      </w:r>
    </w:p>
    <w:p w14:paraId="2061948B">
      <w:pPr>
        <w:spacing w:line="260" w:lineRule="exact"/>
        <w:ind w:firstLine="555"/>
        <w:rPr>
          <w:rFonts w:hint="eastAsia" w:ascii="宋体" w:hAnsi="宋体" w:eastAsia="宋体" w:cs="Times New Roman"/>
          <w:szCs w:val="21"/>
        </w:rPr>
      </w:pPr>
      <w:r>
        <w:rPr>
          <w:rFonts w:ascii="宋体" w:hAnsi="宋体" w:eastAsia="宋体" w:cs="Times New Roman"/>
          <w:szCs w:val="21"/>
        </w:rPr>
        <w:t>3.注意事项</w:t>
      </w:r>
    </w:p>
    <w:p w14:paraId="459D329F">
      <w:pPr>
        <w:spacing w:line="260" w:lineRule="exact"/>
        <w:ind w:firstLine="555"/>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中标人</w:t>
      </w:r>
      <w:r>
        <w:rPr>
          <w:rFonts w:ascii="宋体" w:hAnsi="宋体" w:eastAsia="宋体" w:cs="Times New Roman"/>
          <w:szCs w:val="21"/>
        </w:rPr>
        <w:t>需确保政府采购合同的收款账户与融资银行开户账户一致。</w:t>
      </w:r>
    </w:p>
    <w:p w14:paraId="2F87211A">
      <w:pPr>
        <w:spacing w:line="260" w:lineRule="exact"/>
        <w:ind w:firstLine="555"/>
        <w:rPr>
          <w:rFonts w:hint="eastAsia" w:ascii="宋体" w:hAnsi="宋体" w:eastAsia="宋体" w:cs="Times New Roman"/>
          <w:szCs w:val="21"/>
        </w:rPr>
      </w:pPr>
      <w:r>
        <w:rPr>
          <w:rFonts w:ascii="宋体" w:hAnsi="宋体" w:eastAsia="宋体" w:cs="Times New Roman"/>
          <w:szCs w:val="21"/>
        </w:rPr>
        <w:t>（2）用于政府采购信用融资的政府采购合同，应当包含如下条款：“第条：政府采购合同贷款</w:t>
      </w:r>
    </w:p>
    <w:p w14:paraId="456780A4">
      <w:pPr>
        <w:spacing w:line="260" w:lineRule="exact"/>
        <w:ind w:firstLine="555"/>
        <w:rPr>
          <w:rFonts w:hint="eastAsia" w:ascii="宋体" w:hAnsi="宋体" w:eastAsia="宋体" w:cs="Times New Roman"/>
          <w:szCs w:val="21"/>
        </w:rPr>
      </w:pPr>
      <w:r>
        <w:rPr>
          <w:rFonts w:ascii="宋体" w:hAnsi="宋体" w:eastAsia="宋体" w:cs="Times New Roman"/>
          <w:szCs w:val="21"/>
        </w:rPr>
        <w:t>本合同同时用于乙方向银行（金融机构）申请政府采购信用贷款。</w:t>
      </w:r>
    </w:p>
    <w:p w14:paraId="3B5CE8F8">
      <w:pPr>
        <w:spacing w:line="260" w:lineRule="exact"/>
        <w:ind w:firstLine="555"/>
        <w:rPr>
          <w:rFonts w:hint="eastAsia" w:ascii="宋体" w:hAnsi="宋体" w:eastAsia="宋体" w:cs="Times New Roman"/>
          <w:szCs w:val="21"/>
        </w:rPr>
      </w:pPr>
      <w:r>
        <w:rPr>
          <w:rFonts w:ascii="宋体" w:hAnsi="宋体" w:eastAsia="宋体" w:cs="Times New Roman"/>
          <w:szCs w:val="21"/>
        </w:rPr>
        <w:t>本合同一经签订，原则上不得更改乙方收款账户信息。确须更改的，乙方应取得原合同收款账户开户银行书面同意，否则修改后的合同不予备案，采购资金不予支付。”</w:t>
      </w:r>
    </w:p>
    <w:p w14:paraId="56CDFD9F">
      <w:pPr>
        <w:tabs>
          <w:tab w:val="left" w:pos="2472"/>
        </w:tabs>
        <w:snapToGrid w:val="0"/>
        <w:spacing w:before="120" w:line="312" w:lineRule="auto"/>
        <w:ind w:right="-87"/>
        <w:rPr>
          <w:rFonts w:ascii="Times New Roman" w:hAnsi="Times New Roman" w:eastAsia="黑体" w:cs="Times New Roman"/>
          <w:sz w:val="30"/>
        </w:rPr>
      </w:pPr>
    </w:p>
    <w:p w14:paraId="5F8731DF">
      <w:pPr>
        <w:tabs>
          <w:tab w:val="left" w:pos="2472"/>
        </w:tabs>
        <w:snapToGrid w:val="0"/>
        <w:spacing w:before="120" w:line="312" w:lineRule="auto"/>
        <w:ind w:right="-87"/>
        <w:jc w:val="center"/>
        <w:rPr>
          <w:rFonts w:ascii="Times New Roman" w:hAnsi="Times New Roman" w:eastAsia="黑体" w:cs="Times New Roman"/>
          <w:sz w:val="30"/>
        </w:rPr>
      </w:pPr>
    </w:p>
    <w:p w14:paraId="4824022E">
      <w:pPr>
        <w:tabs>
          <w:tab w:val="left" w:pos="2472"/>
        </w:tabs>
        <w:snapToGrid w:val="0"/>
        <w:spacing w:before="120" w:line="312" w:lineRule="auto"/>
        <w:ind w:right="-87"/>
        <w:jc w:val="center"/>
        <w:rPr>
          <w:rFonts w:ascii="Times New Roman" w:hAnsi="Times New Roman" w:eastAsia="黑体" w:cs="Times New Roman"/>
          <w:sz w:val="30"/>
        </w:rPr>
      </w:pPr>
    </w:p>
    <w:p w14:paraId="4E18A668">
      <w:pPr>
        <w:tabs>
          <w:tab w:val="left" w:pos="2472"/>
        </w:tabs>
        <w:snapToGrid w:val="0"/>
        <w:spacing w:before="120" w:line="312"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第六章　投标文件格式</w:t>
      </w:r>
    </w:p>
    <w:p w14:paraId="449F2DBD">
      <w:pPr>
        <w:tabs>
          <w:tab w:val="left" w:pos="2472"/>
        </w:tabs>
        <w:snapToGrid w:val="0"/>
        <w:spacing w:before="120" w:line="312" w:lineRule="auto"/>
        <w:ind w:right="-87"/>
        <w:jc w:val="center"/>
        <w:rPr>
          <w:rFonts w:ascii="Times New Roman" w:hAnsi="Times New Roman" w:eastAsia="黑体" w:cs="Times New Roman"/>
          <w:sz w:val="30"/>
        </w:rPr>
      </w:pPr>
    </w:p>
    <w:p w14:paraId="0916A808">
      <w:pPr>
        <w:snapToGrid w:val="0"/>
        <w:spacing w:line="360" w:lineRule="auto"/>
        <w:ind w:right="-85"/>
        <w:rPr>
          <w:rFonts w:ascii="Times New Roman" w:hAnsi="Times New Roman" w:eastAsia="宋体" w:cs="Times New Roman"/>
          <w:sz w:val="24"/>
        </w:rPr>
      </w:pPr>
    </w:p>
    <w:p w14:paraId="78546C30">
      <w:pPr>
        <w:snapToGrid w:val="0"/>
        <w:spacing w:line="360" w:lineRule="auto"/>
        <w:ind w:right="-85"/>
        <w:rPr>
          <w:rFonts w:ascii="Times New Roman" w:hAnsi="Times New Roman" w:eastAsia="宋体" w:cs="Times New Roman"/>
          <w:sz w:val="24"/>
        </w:rPr>
      </w:pPr>
    </w:p>
    <w:p w14:paraId="4B408BA2">
      <w:pPr>
        <w:snapToGrid w:val="0"/>
        <w:spacing w:line="360" w:lineRule="auto"/>
        <w:ind w:right="-85"/>
        <w:rPr>
          <w:rFonts w:ascii="Times New Roman" w:hAnsi="Times New Roman" w:eastAsia="宋体" w:cs="Times New Roman"/>
          <w:sz w:val="24"/>
        </w:rPr>
      </w:pPr>
      <w:r>
        <w:rPr>
          <w:rFonts w:hint="eastAsia" w:ascii="Times New Roman" w:hAnsi="Times New Roman" w:eastAsia="宋体" w:cs="Times New Roman"/>
          <w:sz w:val="24"/>
        </w:rPr>
        <w:t>一、</w:t>
      </w:r>
      <w:r>
        <w:rPr>
          <w:rFonts w:hint="eastAsia" w:ascii="Times New Roman" w:hAnsi="Times New Roman" w:eastAsia="宋体" w:cs="Times New Roman"/>
          <w:b/>
          <w:sz w:val="24"/>
        </w:rPr>
        <w:t>备份文件包装封面（格式供参考）</w:t>
      </w:r>
      <w:r>
        <w:rPr>
          <w:rFonts w:hint="eastAsia" w:ascii="Times New Roman" w:hAnsi="Times New Roman" w:eastAsia="宋体" w:cs="Times New Roman"/>
          <w:sz w:val="24"/>
        </w:rPr>
        <w:t>：</w:t>
      </w:r>
    </w:p>
    <w:p w14:paraId="7EBF4B8B">
      <w:pPr>
        <w:snapToGrid w:val="0"/>
        <w:spacing w:line="360" w:lineRule="auto"/>
        <w:ind w:right="-85"/>
        <w:jc w:val="center"/>
        <w:rPr>
          <w:rFonts w:ascii="Times New Roman" w:hAnsi="Times New Roman" w:eastAsia="宋体" w:cs="Times New Roman"/>
          <w:sz w:val="24"/>
        </w:rPr>
      </w:pPr>
    </w:p>
    <w:p w14:paraId="3B4768D2">
      <w:pPr>
        <w:snapToGrid w:val="0"/>
        <w:spacing w:line="360" w:lineRule="auto"/>
        <w:ind w:right="-85"/>
        <w:jc w:val="center"/>
        <w:rPr>
          <w:rFonts w:ascii="Times New Roman" w:hAnsi="Times New Roman" w:eastAsia="宋体" w:cs="Times New Roman"/>
          <w:b/>
          <w:sz w:val="44"/>
        </w:rPr>
      </w:pPr>
      <w:r>
        <w:rPr>
          <w:rFonts w:hint="eastAsia" w:ascii="Times New Roman" w:hAnsi="Times New Roman" w:eastAsia="宋体" w:cs="Times New Roman"/>
          <w:b/>
          <w:sz w:val="44"/>
        </w:rPr>
        <w:t>投标文件</w:t>
      </w:r>
    </w:p>
    <w:p w14:paraId="6470515E">
      <w:pPr>
        <w:snapToGrid w:val="0"/>
        <w:spacing w:line="360" w:lineRule="auto"/>
        <w:ind w:right="-85"/>
        <w:rPr>
          <w:rFonts w:ascii="Times New Roman" w:hAnsi="Times New Roman" w:eastAsia="宋体" w:cs="Times New Roman"/>
          <w:sz w:val="24"/>
        </w:rPr>
      </w:pPr>
    </w:p>
    <w:p w14:paraId="0D9A125F">
      <w:pPr>
        <w:snapToGrid w:val="0"/>
        <w:spacing w:line="360" w:lineRule="auto"/>
        <w:ind w:right="-85" w:firstLine="1124" w:firstLineChars="400"/>
        <w:rPr>
          <w:rFonts w:ascii="Times New Roman" w:hAnsi="Times New Roman" w:eastAsia="宋体" w:cs="Times New Roman"/>
          <w:b/>
          <w:sz w:val="28"/>
        </w:rPr>
      </w:pPr>
      <w:r>
        <w:rPr>
          <w:rFonts w:hint="eastAsia" w:ascii="Times New Roman" w:hAnsi="Times New Roman" w:eastAsia="宋体" w:cs="Times New Roman"/>
          <w:b/>
          <w:sz w:val="28"/>
        </w:rPr>
        <w:t>项目名称：</w:t>
      </w:r>
    </w:p>
    <w:p w14:paraId="06D7A56C">
      <w:pPr>
        <w:snapToGrid w:val="0"/>
        <w:spacing w:line="360" w:lineRule="auto"/>
        <w:ind w:right="-85" w:firstLine="1113" w:firstLineChars="396"/>
        <w:rPr>
          <w:rFonts w:ascii="Times New Roman" w:hAnsi="Times New Roman" w:eastAsia="宋体" w:cs="Times New Roman"/>
          <w:b/>
          <w:sz w:val="28"/>
          <w:u w:val="single"/>
        </w:rPr>
      </w:pPr>
      <w:r>
        <w:rPr>
          <w:rFonts w:hint="eastAsia" w:ascii="Times New Roman" w:hAnsi="Times New Roman" w:eastAsia="宋体" w:cs="Times New Roman"/>
          <w:b/>
          <w:sz w:val="28"/>
        </w:rPr>
        <w:t>项目编号：</w:t>
      </w:r>
    </w:p>
    <w:p w14:paraId="3ABF230B">
      <w:pPr>
        <w:snapToGrid w:val="0"/>
        <w:spacing w:line="360" w:lineRule="auto"/>
        <w:ind w:right="-85" w:firstLine="1169" w:firstLineChars="416"/>
        <w:rPr>
          <w:rFonts w:ascii="Times New Roman" w:hAnsi="Times New Roman" w:eastAsia="宋体" w:cs="Times New Roman"/>
          <w:b/>
          <w:sz w:val="28"/>
        </w:rPr>
      </w:pPr>
      <w:r>
        <w:rPr>
          <w:rFonts w:hint="eastAsia" w:ascii="Times New Roman" w:hAnsi="Times New Roman" w:eastAsia="宋体" w:cs="Times New Roman"/>
          <w:b/>
          <w:sz w:val="28"/>
        </w:rPr>
        <w:t>投标人名称：</w:t>
      </w:r>
      <w:r>
        <w:rPr>
          <w:rFonts w:hint="eastAsia" w:ascii="Times New Roman" w:hAnsi="Times New Roman" w:eastAsia="宋体" w:cs="Times New Roman"/>
          <w:b/>
          <w:sz w:val="28"/>
          <w:u w:val="single"/>
        </w:rPr>
        <w:t>（</w:t>
      </w:r>
      <w:r>
        <w:rPr>
          <w:rFonts w:hint="eastAsia" w:ascii="Times New Roman" w:hAnsi="Times New Roman" w:eastAsia="宋体" w:cs="Times New Roman"/>
          <w:b/>
          <w:sz w:val="28"/>
        </w:rPr>
        <w:t>加盖公章）</w:t>
      </w:r>
    </w:p>
    <w:p w14:paraId="252BA7C4">
      <w:pPr>
        <w:snapToGrid w:val="0"/>
        <w:spacing w:line="360" w:lineRule="auto"/>
        <w:ind w:right="-85" w:firstLine="1169" w:firstLineChars="416"/>
        <w:rPr>
          <w:rFonts w:ascii="Times New Roman" w:hAnsi="Times New Roman" w:eastAsia="宋体" w:cs="Times New Roman"/>
          <w:b/>
          <w:sz w:val="28"/>
          <w:u w:val="single"/>
        </w:rPr>
      </w:pPr>
      <w:r>
        <w:rPr>
          <w:rFonts w:hint="eastAsia" w:ascii="Times New Roman" w:hAnsi="Times New Roman" w:eastAsia="宋体" w:cs="Times New Roman"/>
          <w:b/>
          <w:sz w:val="28"/>
        </w:rPr>
        <w:t>投标人地址：</w:t>
      </w:r>
    </w:p>
    <w:p w14:paraId="49AE6457">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投标联系人：电话</w:t>
      </w:r>
    </w:p>
    <w:p w14:paraId="58974562">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启封时间：</w:t>
      </w:r>
      <w:r>
        <w:rPr>
          <w:rFonts w:hint="eastAsia" w:ascii="Times New Roman" w:hAnsi="Times New Roman" w:eastAsia="宋体" w:cs="Times New Roman"/>
          <w:b/>
          <w:sz w:val="28"/>
          <w:u w:val="single"/>
        </w:rPr>
        <w:t>在</w:t>
      </w:r>
      <w:r>
        <w:rPr>
          <w:rFonts w:ascii="Times New Roman" w:hAnsi="Times New Roman" w:eastAsia="宋体" w:cs="Times New Roman"/>
          <w:b/>
          <w:sz w:val="28"/>
          <w:u w:val="single"/>
        </w:rPr>
        <w:t>20</w:t>
      </w:r>
      <w:r>
        <w:rPr>
          <w:rFonts w:hint="eastAsia" w:ascii="Times New Roman" w:hAnsi="Times New Roman" w:eastAsia="宋体" w:cs="Times New Roman"/>
          <w:b/>
          <w:sz w:val="28"/>
          <w:u w:val="single"/>
        </w:rPr>
        <w:t>年月日时分之前不得启封</w:t>
      </w:r>
    </w:p>
    <w:p w14:paraId="4FECB0A3">
      <w:pPr>
        <w:snapToGrid w:val="0"/>
        <w:spacing w:line="360" w:lineRule="auto"/>
        <w:ind w:right="-85" w:firstLine="4080" w:firstLineChars="1700"/>
        <w:rPr>
          <w:rFonts w:ascii="Times New Roman" w:hAnsi="Times New Roman" w:eastAsia="宋体" w:cs="Times New Roman"/>
          <w:sz w:val="24"/>
        </w:rPr>
      </w:pPr>
    </w:p>
    <w:p w14:paraId="109924DA">
      <w:pPr>
        <w:snapToGrid w:val="0"/>
        <w:spacing w:line="360" w:lineRule="auto"/>
        <w:ind w:right="-85" w:firstLine="645"/>
        <w:jc w:val="center"/>
        <w:rPr>
          <w:rFonts w:ascii="Times New Roman" w:hAnsi="Times New Roman" w:eastAsia="宋体" w:cs="Times New Roman"/>
          <w:sz w:val="24"/>
        </w:rPr>
      </w:pPr>
      <w:r>
        <w:rPr>
          <w:rFonts w:hint="eastAsia" w:ascii="Times New Roman" w:hAnsi="Times New Roman" w:eastAsia="宋体" w:cs="Times New Roman"/>
          <w:sz w:val="24"/>
        </w:rPr>
        <w:t>年月日</w:t>
      </w:r>
    </w:p>
    <w:p w14:paraId="1755A9FE">
      <w:pPr>
        <w:snapToGrid w:val="0"/>
        <w:spacing w:before="120" w:beforeLines="50" w:line="312" w:lineRule="auto"/>
        <w:rPr>
          <w:rFonts w:ascii="Times New Roman" w:hAnsi="Times New Roman" w:eastAsia="宋体" w:cs="Times New Roman"/>
          <w:b/>
          <w:sz w:val="28"/>
          <w:szCs w:val="28"/>
        </w:rPr>
      </w:pPr>
    </w:p>
    <w:p w14:paraId="2DEEEFC6">
      <w:pPr>
        <w:snapToGrid w:val="0"/>
        <w:spacing w:before="120" w:beforeLines="50" w:line="312" w:lineRule="auto"/>
        <w:rPr>
          <w:rFonts w:ascii="Times New Roman" w:hAnsi="Times New Roman" w:eastAsia="宋体" w:cs="Times New Roman"/>
          <w:b/>
          <w:sz w:val="28"/>
          <w:szCs w:val="28"/>
        </w:rPr>
      </w:pPr>
    </w:p>
    <w:p w14:paraId="1158EFE3">
      <w:pPr>
        <w:snapToGrid w:val="0"/>
        <w:spacing w:before="120" w:beforeLines="50" w:line="312" w:lineRule="auto"/>
        <w:rPr>
          <w:rFonts w:ascii="Times New Roman" w:hAnsi="Times New Roman" w:eastAsia="宋体" w:cs="Times New Roman"/>
          <w:b/>
          <w:sz w:val="28"/>
          <w:szCs w:val="28"/>
        </w:rPr>
      </w:pPr>
    </w:p>
    <w:p w14:paraId="059F4E70">
      <w:pPr>
        <w:snapToGrid w:val="0"/>
        <w:spacing w:before="120" w:beforeLines="50" w:line="312" w:lineRule="auto"/>
        <w:rPr>
          <w:rFonts w:ascii="Times New Roman" w:hAnsi="Times New Roman" w:eastAsia="宋体" w:cs="Times New Roman"/>
          <w:b/>
          <w:sz w:val="28"/>
          <w:szCs w:val="28"/>
        </w:rPr>
      </w:pPr>
    </w:p>
    <w:p w14:paraId="0E6280DB">
      <w:pPr>
        <w:snapToGrid w:val="0"/>
        <w:spacing w:before="120" w:beforeLines="50" w:line="312" w:lineRule="auto"/>
        <w:rPr>
          <w:rFonts w:ascii="Times New Roman" w:hAnsi="Times New Roman" w:eastAsia="宋体" w:cs="Times New Roman"/>
          <w:b/>
          <w:sz w:val="28"/>
          <w:szCs w:val="28"/>
        </w:rPr>
      </w:pPr>
    </w:p>
    <w:p w14:paraId="3FD2DFF3">
      <w:pPr>
        <w:snapToGrid w:val="0"/>
        <w:spacing w:before="120" w:beforeLines="50" w:line="312" w:lineRule="auto"/>
        <w:rPr>
          <w:rFonts w:ascii="Times New Roman" w:hAnsi="Times New Roman" w:eastAsia="宋体" w:cs="Times New Roman"/>
          <w:b/>
          <w:sz w:val="28"/>
          <w:szCs w:val="28"/>
        </w:rPr>
      </w:pPr>
    </w:p>
    <w:p w14:paraId="7A1A865C">
      <w:pPr>
        <w:snapToGrid w:val="0"/>
        <w:spacing w:before="120" w:beforeLines="50" w:line="312" w:lineRule="auto"/>
        <w:rPr>
          <w:rFonts w:ascii="Times New Roman" w:hAnsi="Times New Roman" w:eastAsia="宋体" w:cs="Times New Roman"/>
          <w:b/>
          <w:sz w:val="28"/>
          <w:szCs w:val="28"/>
        </w:rPr>
      </w:pPr>
    </w:p>
    <w:p w14:paraId="57D97083">
      <w:pPr>
        <w:snapToGrid w:val="0"/>
        <w:spacing w:before="120" w:beforeLines="50" w:line="312" w:lineRule="auto"/>
        <w:rPr>
          <w:rFonts w:ascii="Times New Roman" w:hAnsi="Times New Roman" w:eastAsia="宋体" w:cs="Times New Roman"/>
          <w:b/>
          <w:sz w:val="28"/>
          <w:szCs w:val="28"/>
        </w:rPr>
      </w:pPr>
    </w:p>
    <w:p w14:paraId="5DF31A53">
      <w:pPr>
        <w:snapToGrid w:val="0"/>
        <w:spacing w:before="120" w:beforeLines="50" w:line="312" w:lineRule="auto"/>
        <w:rPr>
          <w:rFonts w:ascii="Times New Roman" w:hAnsi="Times New Roman" w:eastAsia="宋体" w:cs="Times New Roman"/>
          <w:b/>
          <w:sz w:val="28"/>
          <w:szCs w:val="28"/>
        </w:rPr>
      </w:pPr>
    </w:p>
    <w:p w14:paraId="5971E3A0">
      <w:pPr>
        <w:snapToGrid w:val="0"/>
        <w:spacing w:before="120" w:beforeLines="50" w:line="312" w:lineRule="auto"/>
        <w:rPr>
          <w:rFonts w:ascii="Times New Roman" w:hAnsi="Times New Roman" w:eastAsia="宋体" w:cs="Times New Roman"/>
          <w:b/>
          <w:sz w:val="28"/>
          <w:szCs w:val="28"/>
        </w:rPr>
      </w:pPr>
    </w:p>
    <w:p w14:paraId="410E0AC6">
      <w:pPr>
        <w:snapToGrid w:val="0"/>
        <w:spacing w:before="120" w:beforeLines="50" w:line="312" w:lineRule="auto"/>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二、开标一览表</w:t>
      </w:r>
    </w:p>
    <w:p w14:paraId="1CE60038">
      <w:pPr>
        <w:spacing w:line="360" w:lineRule="auto"/>
        <w:rPr>
          <w:rFonts w:ascii="Times New Roman" w:hAnsi="Times New Roman" w:eastAsia="宋体" w:cs="Times New Roman"/>
          <w:b/>
          <w:sz w:val="24"/>
          <w:szCs w:val="24"/>
        </w:rPr>
      </w:pPr>
    </w:p>
    <w:p w14:paraId="3ACD649E">
      <w:pPr>
        <w:snapToGrid w:val="0"/>
        <w:spacing w:before="50" w:after="50"/>
        <w:rPr>
          <w:rFonts w:ascii="Times New Roman" w:hAnsi="Times New Roman" w:eastAsia="宋体" w:cs="Times New Roman"/>
        </w:rPr>
      </w:pPr>
      <w:r>
        <w:rPr>
          <w:rFonts w:hint="eastAsia" w:ascii="Times New Roman" w:hAnsi="Times New Roman" w:eastAsia="宋体" w:cs="Times New Roman"/>
        </w:rPr>
        <w:t>项目名称：</w:t>
      </w:r>
    </w:p>
    <w:p w14:paraId="0ACBC42B">
      <w:pPr>
        <w:snapToGrid w:val="0"/>
        <w:spacing w:before="50" w:after="50"/>
        <w:rPr>
          <w:rFonts w:ascii="Times New Roman" w:hAnsi="Times New Roman" w:eastAsia="宋体" w:cs="Times New Roman"/>
        </w:rPr>
      </w:pPr>
      <w:r>
        <w:rPr>
          <w:rFonts w:hint="eastAsia" w:ascii="Times New Roman" w:hAnsi="Times New Roman" w:eastAsia="宋体" w:cs="Times New Roman"/>
        </w:rPr>
        <w:t>项目编号：</w:t>
      </w:r>
    </w:p>
    <w:p w14:paraId="6C949328">
      <w:pPr>
        <w:spacing w:after="120"/>
        <w:ind w:firstLine="7350" w:firstLineChars="3500"/>
        <w:rPr>
          <w:rFonts w:ascii="Times New Roman" w:hAnsi="Calibri" w:eastAsia="宋体" w:cs="Times New Roman"/>
          <w:kern w:val="0"/>
        </w:rPr>
      </w:pPr>
      <w:r>
        <w:rPr>
          <w:rFonts w:hint="eastAsia" w:ascii="Times New Roman" w:hAnsi="Times New Roman" w:eastAsia="宋体" w:cs="Times New Roman"/>
          <w:kern w:val="0"/>
          <w:szCs w:val="21"/>
        </w:rPr>
        <w:t>单位：元</w:t>
      </w:r>
    </w:p>
    <w:tbl>
      <w:tblPr>
        <w:tblStyle w:val="61"/>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2"/>
        <w:gridCol w:w="5073"/>
        <w:gridCol w:w="1985"/>
        <w:gridCol w:w="992"/>
      </w:tblGrid>
      <w:tr w14:paraId="70C4E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4D881892">
            <w:pPr>
              <w:spacing w:line="360" w:lineRule="auto"/>
              <w:jc w:val="center"/>
              <w:rPr>
                <w:rFonts w:hint="eastAsia" w:ascii="宋体" w:hAnsi="宋体" w:eastAsia="宋体" w:cs="仿宋_GB2312"/>
                <w:b/>
                <w:bCs/>
                <w:szCs w:val="21"/>
              </w:rPr>
            </w:pPr>
            <w:r>
              <w:rPr>
                <w:rFonts w:hint="eastAsia" w:ascii="宋体" w:hAnsi="宋体" w:eastAsia="宋体" w:cs="仿宋_GB2312"/>
                <w:b/>
                <w:bCs/>
                <w:szCs w:val="21"/>
              </w:rPr>
              <w:t>序号</w:t>
            </w:r>
          </w:p>
        </w:tc>
        <w:tc>
          <w:tcPr>
            <w:tcW w:w="5073" w:type="dxa"/>
            <w:tcBorders>
              <w:top w:val="single" w:color="000000" w:sz="4" w:space="0"/>
              <w:left w:val="single" w:color="000000" w:sz="4" w:space="0"/>
              <w:bottom w:val="single" w:color="000000" w:sz="4" w:space="0"/>
              <w:right w:val="single" w:color="auto" w:sz="4" w:space="0"/>
            </w:tcBorders>
            <w:vAlign w:val="center"/>
          </w:tcPr>
          <w:p w14:paraId="2AB0CBE6">
            <w:pPr>
              <w:jc w:val="center"/>
              <w:rPr>
                <w:rFonts w:hint="eastAsia" w:ascii="宋体" w:hAnsi="宋体" w:eastAsia="宋体" w:cs="仿宋_GB2312"/>
                <w:b/>
                <w:bCs/>
                <w:szCs w:val="21"/>
              </w:rPr>
            </w:pPr>
            <w:r>
              <w:rPr>
                <w:rFonts w:hint="eastAsia" w:ascii="宋体" w:hAnsi="宋体" w:eastAsia="宋体" w:cs="仿宋_GB2312"/>
                <w:b/>
                <w:bCs/>
                <w:szCs w:val="21"/>
              </w:rPr>
              <w:t>项目名称</w:t>
            </w:r>
          </w:p>
        </w:tc>
        <w:tc>
          <w:tcPr>
            <w:tcW w:w="1985" w:type="dxa"/>
            <w:tcBorders>
              <w:top w:val="single" w:color="000000" w:sz="4" w:space="0"/>
              <w:left w:val="single" w:color="auto" w:sz="4" w:space="0"/>
              <w:bottom w:val="single" w:color="000000" w:sz="4" w:space="0"/>
              <w:right w:val="single" w:color="000000" w:sz="4" w:space="0"/>
            </w:tcBorders>
            <w:vAlign w:val="center"/>
          </w:tcPr>
          <w:p w14:paraId="2C7F9A06">
            <w:pPr>
              <w:jc w:val="center"/>
              <w:rPr>
                <w:rFonts w:hint="eastAsia" w:ascii="宋体" w:hAnsi="宋体" w:eastAsia="宋体" w:cs="仿宋_GB2312"/>
                <w:b/>
                <w:bCs/>
                <w:szCs w:val="21"/>
              </w:rPr>
            </w:pPr>
            <w:r>
              <w:rPr>
                <w:rFonts w:hint="eastAsia" w:ascii="宋体" w:hAnsi="宋体" w:eastAsia="宋体" w:cs="仿宋_GB2312"/>
                <w:b/>
                <w:bCs/>
                <w:szCs w:val="21"/>
              </w:rPr>
              <w:t>投标报价</w:t>
            </w:r>
          </w:p>
        </w:tc>
        <w:tc>
          <w:tcPr>
            <w:tcW w:w="992" w:type="dxa"/>
            <w:tcBorders>
              <w:top w:val="single" w:color="000000" w:sz="4" w:space="0"/>
              <w:left w:val="single" w:color="000000" w:sz="4" w:space="0"/>
              <w:bottom w:val="single" w:color="000000" w:sz="4" w:space="0"/>
              <w:right w:val="single" w:color="000000" w:sz="4" w:space="0"/>
            </w:tcBorders>
            <w:vAlign w:val="center"/>
          </w:tcPr>
          <w:p w14:paraId="4063B27D">
            <w:pPr>
              <w:spacing w:line="360" w:lineRule="auto"/>
              <w:jc w:val="center"/>
              <w:rPr>
                <w:rFonts w:hint="eastAsia" w:ascii="宋体" w:hAnsi="宋体" w:eastAsia="宋体" w:cs="仿宋_GB2312"/>
                <w:b/>
                <w:bCs/>
                <w:szCs w:val="21"/>
              </w:rPr>
            </w:pPr>
            <w:r>
              <w:rPr>
                <w:rFonts w:hint="eastAsia" w:ascii="宋体" w:hAnsi="宋体" w:eastAsia="宋体" w:cs="仿宋_GB2312"/>
                <w:b/>
                <w:bCs/>
                <w:szCs w:val="21"/>
              </w:rPr>
              <w:t>备注</w:t>
            </w:r>
          </w:p>
        </w:tc>
      </w:tr>
      <w:tr w14:paraId="01B1F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631995FF">
            <w:pPr>
              <w:spacing w:line="360" w:lineRule="auto"/>
              <w:jc w:val="center"/>
              <w:rPr>
                <w:rFonts w:hint="eastAsia" w:ascii="宋体" w:hAnsi="宋体" w:eastAsia="宋体" w:cs="仿宋_GB2312"/>
                <w:szCs w:val="21"/>
              </w:rPr>
            </w:pPr>
          </w:p>
        </w:tc>
        <w:tc>
          <w:tcPr>
            <w:tcW w:w="5073" w:type="dxa"/>
            <w:tcBorders>
              <w:left w:val="single" w:color="000000" w:sz="4" w:space="0"/>
              <w:bottom w:val="single" w:color="000000" w:sz="4" w:space="0"/>
              <w:right w:val="single" w:color="auto" w:sz="4" w:space="0"/>
            </w:tcBorders>
            <w:vAlign w:val="center"/>
          </w:tcPr>
          <w:p w14:paraId="6C93EA4A">
            <w:pPr>
              <w:spacing w:line="360" w:lineRule="auto"/>
              <w:jc w:val="center"/>
              <w:rPr>
                <w:rFonts w:hint="eastAsia" w:ascii="宋体" w:hAnsi="宋体" w:eastAsia="宋体" w:cs="仿宋_GB2312"/>
                <w:szCs w:val="21"/>
              </w:rPr>
            </w:pPr>
          </w:p>
        </w:tc>
        <w:tc>
          <w:tcPr>
            <w:tcW w:w="1985" w:type="dxa"/>
            <w:tcBorders>
              <w:top w:val="single" w:color="000000" w:sz="4" w:space="0"/>
              <w:left w:val="single" w:color="auto" w:sz="4" w:space="0"/>
              <w:bottom w:val="single" w:color="000000" w:sz="4" w:space="0"/>
              <w:right w:val="single" w:color="000000" w:sz="4" w:space="0"/>
            </w:tcBorders>
            <w:vAlign w:val="center"/>
          </w:tcPr>
          <w:p w14:paraId="0ED58B5B">
            <w:pPr>
              <w:spacing w:line="360" w:lineRule="auto"/>
              <w:jc w:val="center"/>
              <w:rPr>
                <w:rFonts w:hint="eastAsia" w:ascii="宋体" w:hAnsi="宋体" w:eastAsia="宋体" w:cs="仿宋_GB2312"/>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223C607F">
            <w:pPr>
              <w:spacing w:line="360" w:lineRule="auto"/>
              <w:jc w:val="center"/>
              <w:rPr>
                <w:rFonts w:hint="eastAsia" w:ascii="宋体" w:hAnsi="宋体" w:eastAsia="宋体" w:cs="仿宋_GB2312"/>
                <w:szCs w:val="21"/>
              </w:rPr>
            </w:pPr>
          </w:p>
        </w:tc>
      </w:tr>
      <w:tr w14:paraId="71D5D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2" w:type="dxa"/>
            <w:tcBorders>
              <w:top w:val="single" w:color="000000" w:sz="4" w:space="0"/>
              <w:left w:val="single" w:color="000000" w:sz="4" w:space="0"/>
              <w:bottom w:val="single" w:color="000000" w:sz="4" w:space="0"/>
              <w:right w:val="single" w:color="000000" w:sz="4" w:space="0"/>
            </w:tcBorders>
          </w:tcPr>
          <w:p w14:paraId="1F751896">
            <w:pPr>
              <w:spacing w:line="360" w:lineRule="auto"/>
              <w:jc w:val="center"/>
              <w:rPr>
                <w:rFonts w:hint="eastAsia" w:ascii="宋体" w:hAnsi="宋体" w:eastAsia="宋体" w:cs="仿宋_GB2312"/>
                <w:szCs w:val="21"/>
              </w:rPr>
            </w:pPr>
            <w:r>
              <w:rPr>
                <w:rFonts w:hint="eastAsia" w:ascii="宋体" w:hAnsi="宋体" w:eastAsia="宋体" w:cs="仿宋_GB2312"/>
                <w:szCs w:val="21"/>
              </w:rPr>
              <w:t>合计</w:t>
            </w:r>
          </w:p>
        </w:tc>
        <w:tc>
          <w:tcPr>
            <w:tcW w:w="8050" w:type="dxa"/>
            <w:gridSpan w:val="3"/>
            <w:tcBorders>
              <w:top w:val="single" w:color="000000" w:sz="4" w:space="0"/>
              <w:left w:val="single" w:color="000000" w:sz="4" w:space="0"/>
              <w:bottom w:val="single" w:color="000000" w:sz="4" w:space="0"/>
              <w:right w:val="single" w:color="000000" w:sz="4" w:space="0"/>
            </w:tcBorders>
          </w:tcPr>
          <w:p w14:paraId="418B6EF2">
            <w:pPr>
              <w:spacing w:line="360" w:lineRule="auto"/>
              <w:rPr>
                <w:rFonts w:hint="eastAsia" w:ascii="宋体" w:hAnsi="宋体" w:eastAsia="宋体" w:cs="仿宋_GB2312"/>
                <w:szCs w:val="21"/>
              </w:rPr>
            </w:pPr>
            <w:r>
              <w:rPr>
                <w:rFonts w:hint="eastAsia" w:ascii="宋体" w:hAnsi="宋体" w:eastAsia="宋体" w:cs="仿宋_GB2312"/>
                <w:szCs w:val="21"/>
              </w:rPr>
              <w:t>大写</w:t>
            </w:r>
          </w:p>
        </w:tc>
      </w:tr>
    </w:tbl>
    <w:p w14:paraId="7B67366B">
      <w:pPr>
        <w:snapToGrid w:val="0"/>
        <w:spacing w:line="360" w:lineRule="auto"/>
        <w:ind w:right="-340"/>
        <w:rPr>
          <w:rFonts w:ascii="Times New Roman" w:hAnsi="Times New Roman" w:eastAsia="宋体" w:cs="Times New Roman"/>
        </w:rPr>
      </w:pPr>
    </w:p>
    <w:p w14:paraId="4EAC9454">
      <w:pPr>
        <w:snapToGrid w:val="0"/>
        <w:spacing w:line="360" w:lineRule="auto"/>
        <w:ind w:right="-340"/>
        <w:rPr>
          <w:rFonts w:ascii="Times New Roman" w:hAnsi="Times New Roman" w:eastAsia="宋体" w:cs="Times New Roman"/>
        </w:rPr>
      </w:pPr>
    </w:p>
    <w:p w14:paraId="68B3C387">
      <w:pPr>
        <w:snapToGrid w:val="0"/>
        <w:spacing w:line="360" w:lineRule="auto"/>
        <w:ind w:right="-340"/>
        <w:rPr>
          <w:rFonts w:ascii="Times New Roman" w:hAnsi="Times New Roman" w:eastAsia="宋体" w:cs="Times New Roman"/>
        </w:rPr>
      </w:pPr>
      <w:r>
        <w:rPr>
          <w:rFonts w:hint="eastAsia" w:ascii="Times New Roman" w:hAnsi="Times New Roman" w:eastAsia="宋体" w:cs="Times New Roman"/>
        </w:rPr>
        <w:t>投标人名称（盖章）：日期：年月日</w:t>
      </w:r>
    </w:p>
    <w:p w14:paraId="3E608A8E">
      <w:pPr>
        <w:snapToGrid w:val="0"/>
        <w:spacing w:before="50" w:after="50"/>
        <w:rPr>
          <w:rFonts w:ascii="Times New Roman" w:hAnsi="Times New Roman" w:eastAsia="宋体" w:cs="Times New Roman"/>
          <w:spacing w:val="20"/>
          <w:u w:val="single"/>
        </w:rPr>
      </w:pPr>
    </w:p>
    <w:p w14:paraId="2A9CDDE9">
      <w:pPr>
        <w:spacing w:after="120"/>
        <w:rPr>
          <w:rFonts w:ascii="Times New Roman" w:hAnsi="Times New Roman" w:eastAsia="宋体" w:cs="Times New Roman"/>
        </w:rPr>
      </w:pPr>
    </w:p>
    <w:p w14:paraId="42734CC7">
      <w:pPr>
        <w:snapToGrid w:val="0"/>
        <w:spacing w:before="120" w:line="312" w:lineRule="auto"/>
        <w:ind w:right="-341"/>
        <w:jc w:val="center"/>
        <w:rPr>
          <w:rFonts w:ascii="Times New Roman" w:hAnsi="Times New Roman" w:eastAsia="宋体" w:cs="Times New Roman"/>
          <w:b/>
          <w:sz w:val="32"/>
        </w:rPr>
      </w:pPr>
    </w:p>
    <w:p w14:paraId="408231FC">
      <w:pPr>
        <w:snapToGrid w:val="0"/>
        <w:spacing w:before="120" w:line="312" w:lineRule="auto"/>
        <w:ind w:right="-341"/>
        <w:jc w:val="center"/>
        <w:rPr>
          <w:rFonts w:ascii="Times New Roman" w:hAnsi="Times New Roman" w:eastAsia="宋体" w:cs="Times New Roman"/>
          <w:b/>
          <w:sz w:val="32"/>
        </w:rPr>
      </w:pPr>
    </w:p>
    <w:p w14:paraId="12FDF146">
      <w:pPr>
        <w:pStyle w:val="17"/>
      </w:pPr>
    </w:p>
    <w:p w14:paraId="1A769C73">
      <w:pPr>
        <w:snapToGrid w:val="0"/>
        <w:spacing w:before="120" w:line="312" w:lineRule="auto"/>
        <w:ind w:right="-341"/>
        <w:jc w:val="center"/>
        <w:rPr>
          <w:rFonts w:ascii="Times New Roman" w:hAnsi="Times New Roman" w:eastAsia="宋体" w:cs="Times New Roman"/>
          <w:b/>
          <w:sz w:val="32"/>
        </w:rPr>
      </w:pPr>
    </w:p>
    <w:p w14:paraId="23C27E05">
      <w:pPr>
        <w:snapToGrid w:val="0"/>
        <w:spacing w:before="120" w:line="312" w:lineRule="auto"/>
        <w:ind w:right="-341"/>
        <w:jc w:val="center"/>
        <w:rPr>
          <w:rFonts w:ascii="Times New Roman" w:hAnsi="Times New Roman" w:eastAsia="宋体" w:cs="Times New Roman"/>
          <w:b/>
          <w:sz w:val="32"/>
        </w:rPr>
      </w:pPr>
    </w:p>
    <w:p w14:paraId="1E347C7A">
      <w:pPr>
        <w:snapToGrid w:val="0"/>
        <w:spacing w:before="120" w:line="312" w:lineRule="auto"/>
        <w:ind w:right="-341"/>
        <w:jc w:val="center"/>
        <w:rPr>
          <w:rFonts w:ascii="Times New Roman" w:hAnsi="Times New Roman" w:eastAsia="宋体" w:cs="Times New Roman"/>
          <w:b/>
          <w:sz w:val="32"/>
        </w:rPr>
      </w:pPr>
    </w:p>
    <w:p w14:paraId="0ABD5FC8">
      <w:pPr>
        <w:snapToGrid w:val="0"/>
        <w:spacing w:before="120" w:line="312" w:lineRule="auto"/>
        <w:ind w:right="-341"/>
        <w:jc w:val="center"/>
        <w:rPr>
          <w:rFonts w:ascii="Times New Roman" w:hAnsi="Times New Roman" w:eastAsia="宋体" w:cs="Times New Roman"/>
          <w:b/>
          <w:sz w:val="32"/>
        </w:rPr>
      </w:pPr>
    </w:p>
    <w:p w14:paraId="70F51A1A">
      <w:pPr>
        <w:snapToGrid w:val="0"/>
        <w:spacing w:before="120" w:line="312" w:lineRule="auto"/>
        <w:ind w:right="-341"/>
        <w:jc w:val="center"/>
        <w:rPr>
          <w:rFonts w:ascii="Times New Roman" w:hAnsi="Times New Roman" w:eastAsia="宋体" w:cs="Times New Roman"/>
          <w:b/>
          <w:sz w:val="32"/>
        </w:rPr>
      </w:pPr>
    </w:p>
    <w:p w14:paraId="7CD34E15">
      <w:pPr>
        <w:snapToGrid w:val="0"/>
        <w:spacing w:before="120" w:line="312" w:lineRule="auto"/>
        <w:ind w:right="-341"/>
        <w:jc w:val="center"/>
        <w:rPr>
          <w:rFonts w:ascii="Times New Roman" w:hAnsi="Times New Roman" w:eastAsia="宋体" w:cs="Times New Roman"/>
          <w:b/>
          <w:sz w:val="32"/>
        </w:rPr>
      </w:pPr>
    </w:p>
    <w:p w14:paraId="0A318A44">
      <w:pPr>
        <w:snapToGrid w:val="0"/>
        <w:spacing w:before="120" w:line="312" w:lineRule="auto"/>
        <w:ind w:right="-341"/>
        <w:jc w:val="center"/>
        <w:rPr>
          <w:rFonts w:ascii="Times New Roman" w:hAnsi="Times New Roman" w:eastAsia="宋体" w:cs="Times New Roman"/>
          <w:b/>
          <w:sz w:val="32"/>
        </w:rPr>
      </w:pPr>
    </w:p>
    <w:p w14:paraId="60859595">
      <w:pPr>
        <w:snapToGrid w:val="0"/>
        <w:spacing w:before="120" w:line="312" w:lineRule="auto"/>
        <w:ind w:right="-341"/>
        <w:jc w:val="center"/>
        <w:rPr>
          <w:rFonts w:ascii="Times New Roman" w:hAnsi="Times New Roman" w:eastAsia="宋体" w:cs="Times New Roman"/>
          <w:b/>
          <w:sz w:val="32"/>
        </w:rPr>
      </w:pPr>
    </w:p>
    <w:p w14:paraId="441F9F88">
      <w:pPr>
        <w:snapToGrid w:val="0"/>
        <w:spacing w:before="120" w:line="312" w:lineRule="auto"/>
        <w:ind w:right="-341"/>
        <w:jc w:val="center"/>
        <w:rPr>
          <w:rFonts w:ascii="Times New Roman" w:hAnsi="Times New Roman" w:eastAsia="宋体" w:cs="Times New Roman"/>
          <w:b/>
          <w:sz w:val="32"/>
        </w:rPr>
      </w:pPr>
    </w:p>
    <w:p w14:paraId="5A3B92E7">
      <w:pPr>
        <w:snapToGrid w:val="0"/>
        <w:spacing w:before="120" w:line="312" w:lineRule="auto"/>
        <w:ind w:right="-341"/>
        <w:jc w:val="center"/>
        <w:rPr>
          <w:rFonts w:ascii="Times New Roman" w:hAnsi="Times New Roman" w:eastAsia="宋体" w:cs="Times New Roman"/>
          <w:b/>
          <w:sz w:val="32"/>
        </w:rPr>
      </w:pPr>
    </w:p>
    <w:p w14:paraId="02EF9960">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三、投标报价明细表</w:t>
      </w:r>
    </w:p>
    <w:p w14:paraId="7B0314C0">
      <w:pPr>
        <w:snapToGrid w:val="0"/>
        <w:rPr>
          <w:rFonts w:ascii="Times New Roman" w:hAnsi="Times New Roman" w:eastAsia="宋体" w:cs="Times New Roman"/>
          <w:b/>
          <w:sz w:val="28"/>
        </w:rPr>
      </w:pPr>
    </w:p>
    <w:p w14:paraId="30823EE4">
      <w:pPr>
        <w:snapToGrid w:val="0"/>
        <w:rPr>
          <w:rFonts w:ascii="Times New Roman" w:hAnsi="Times New Roman" w:eastAsia="宋体" w:cs="Times New Roman"/>
          <w:szCs w:val="21"/>
        </w:rPr>
      </w:pPr>
      <w:r>
        <w:rPr>
          <w:rFonts w:hint="eastAsia" w:ascii="Times New Roman" w:hAnsi="Times New Roman" w:eastAsia="宋体" w:cs="Times New Roman"/>
          <w:szCs w:val="21"/>
        </w:rPr>
        <w:t>项目名称：                                           金额单位：人民币（元）</w:t>
      </w:r>
    </w:p>
    <w:p w14:paraId="6DA81A68">
      <w:pPr>
        <w:snapToGrid w:val="0"/>
        <w:spacing w:before="120" w:beforeLines="50" w:after="120"/>
        <w:rPr>
          <w:rFonts w:ascii="Times New Roman" w:hAnsi="Times New Roman" w:eastAsia="宋体" w:cs="Times New Roman"/>
          <w:szCs w:val="21"/>
        </w:rPr>
      </w:pPr>
      <w:r>
        <w:rPr>
          <w:rFonts w:hint="eastAsia" w:ascii="Times New Roman" w:hAnsi="Times New Roman" w:eastAsia="宋体" w:cs="Times New Roman"/>
          <w:szCs w:val="21"/>
        </w:rPr>
        <w:t>项目编号：</w:t>
      </w:r>
    </w:p>
    <w:tbl>
      <w:tblPr>
        <w:tblStyle w:val="61"/>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8"/>
        <w:gridCol w:w="1990"/>
        <w:gridCol w:w="1080"/>
        <w:gridCol w:w="1440"/>
        <w:gridCol w:w="10"/>
        <w:gridCol w:w="1430"/>
        <w:gridCol w:w="1262"/>
        <w:gridCol w:w="1440"/>
      </w:tblGrid>
      <w:tr w14:paraId="47705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8" w:type="dxa"/>
            <w:tcBorders>
              <w:top w:val="single" w:color="auto" w:sz="4" w:space="0"/>
              <w:left w:val="single" w:color="auto" w:sz="4" w:space="0"/>
              <w:bottom w:val="single" w:color="auto" w:sz="4" w:space="0"/>
              <w:right w:val="single" w:color="auto" w:sz="4" w:space="0"/>
            </w:tcBorders>
            <w:vAlign w:val="center"/>
          </w:tcPr>
          <w:p w14:paraId="50C4544D">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序号</w:t>
            </w:r>
          </w:p>
        </w:tc>
        <w:tc>
          <w:tcPr>
            <w:tcW w:w="1990" w:type="dxa"/>
            <w:tcBorders>
              <w:top w:val="single" w:color="auto" w:sz="4" w:space="0"/>
              <w:left w:val="single" w:color="auto" w:sz="4" w:space="0"/>
              <w:bottom w:val="single" w:color="auto" w:sz="4" w:space="0"/>
              <w:right w:val="single" w:color="auto" w:sz="4" w:space="0"/>
            </w:tcBorders>
            <w:vAlign w:val="center"/>
          </w:tcPr>
          <w:p w14:paraId="6BA190BB">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名称</w:t>
            </w:r>
          </w:p>
        </w:tc>
        <w:tc>
          <w:tcPr>
            <w:tcW w:w="1080" w:type="dxa"/>
            <w:tcBorders>
              <w:top w:val="single" w:color="auto" w:sz="4" w:space="0"/>
              <w:left w:val="single" w:color="auto" w:sz="4" w:space="0"/>
              <w:bottom w:val="single" w:color="auto" w:sz="4" w:space="0"/>
              <w:right w:val="single" w:color="auto" w:sz="4" w:space="0"/>
            </w:tcBorders>
            <w:vAlign w:val="center"/>
          </w:tcPr>
          <w:p w14:paraId="054E59DD">
            <w:pPr>
              <w:tabs>
                <w:tab w:val="left" w:pos="1418"/>
              </w:tabs>
              <w:snapToGrid w:val="0"/>
              <w:spacing w:before="50" w:after="50"/>
              <w:jc w:val="center"/>
              <w:rPr>
                <w:rFonts w:ascii="Times New Roman" w:hAnsi="Times New Roman" w:eastAsia="宋体" w:cs="Times New Roman"/>
                <w:spacing w:val="-20"/>
                <w:kern w:val="0"/>
              </w:rPr>
            </w:pPr>
          </w:p>
        </w:tc>
        <w:tc>
          <w:tcPr>
            <w:tcW w:w="1440" w:type="dxa"/>
            <w:tcBorders>
              <w:top w:val="single" w:color="auto" w:sz="4" w:space="0"/>
              <w:left w:val="single" w:color="auto" w:sz="4" w:space="0"/>
              <w:bottom w:val="single" w:color="auto" w:sz="4" w:space="0"/>
              <w:right w:val="single" w:color="auto" w:sz="4" w:space="0"/>
            </w:tcBorders>
            <w:vAlign w:val="center"/>
          </w:tcPr>
          <w:p w14:paraId="32250A12">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33E13F6C">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vAlign w:val="center"/>
          </w:tcPr>
          <w:p w14:paraId="5E11FF50">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05619919">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合价</w:t>
            </w:r>
          </w:p>
        </w:tc>
      </w:tr>
      <w:tr w14:paraId="4C765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8" w:type="dxa"/>
            <w:tcBorders>
              <w:top w:val="single" w:color="auto" w:sz="4" w:space="0"/>
              <w:left w:val="single" w:color="auto" w:sz="4" w:space="0"/>
              <w:bottom w:val="single" w:color="auto" w:sz="4" w:space="0"/>
              <w:right w:val="single" w:color="auto" w:sz="4" w:space="0"/>
            </w:tcBorders>
          </w:tcPr>
          <w:p w14:paraId="30EF82A8">
            <w:pPr>
              <w:tabs>
                <w:tab w:val="left" w:pos="1418"/>
              </w:tabs>
              <w:snapToGrid w:val="0"/>
              <w:spacing w:before="50" w:after="50"/>
              <w:jc w:val="center"/>
              <w:rPr>
                <w:rFonts w:ascii="Times New Roman" w:hAnsi="Times New Roman" w:eastAsia="宋体" w:cs="Times New Roman"/>
                <w:spacing w:val="20"/>
              </w:rPr>
            </w:pPr>
          </w:p>
        </w:tc>
        <w:tc>
          <w:tcPr>
            <w:tcW w:w="1990" w:type="dxa"/>
            <w:tcBorders>
              <w:top w:val="single" w:color="auto" w:sz="4" w:space="0"/>
              <w:left w:val="single" w:color="auto" w:sz="4" w:space="0"/>
              <w:bottom w:val="single" w:color="auto" w:sz="4" w:space="0"/>
              <w:right w:val="single" w:color="auto" w:sz="4" w:space="0"/>
            </w:tcBorders>
          </w:tcPr>
          <w:p w14:paraId="6FD81B06">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6566E759">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7FCF17F0">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6899AE8B">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3813C418">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7ED50BA1">
            <w:pPr>
              <w:tabs>
                <w:tab w:val="left" w:pos="1418"/>
              </w:tabs>
              <w:snapToGrid w:val="0"/>
              <w:spacing w:before="50" w:after="50"/>
              <w:jc w:val="center"/>
              <w:rPr>
                <w:rFonts w:ascii="Times New Roman" w:hAnsi="Times New Roman" w:eastAsia="宋体" w:cs="Times New Roman"/>
                <w:spacing w:val="20"/>
              </w:rPr>
            </w:pPr>
          </w:p>
        </w:tc>
      </w:tr>
      <w:tr w14:paraId="3AEE3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8" w:type="dxa"/>
            <w:tcBorders>
              <w:top w:val="single" w:color="auto" w:sz="4" w:space="0"/>
              <w:left w:val="single" w:color="auto" w:sz="4" w:space="0"/>
              <w:bottom w:val="single" w:color="auto" w:sz="4" w:space="0"/>
              <w:right w:val="single" w:color="auto" w:sz="4" w:space="0"/>
            </w:tcBorders>
          </w:tcPr>
          <w:p w14:paraId="4797CED5">
            <w:pPr>
              <w:tabs>
                <w:tab w:val="left" w:pos="1418"/>
              </w:tabs>
              <w:snapToGrid w:val="0"/>
              <w:spacing w:before="50" w:after="50"/>
              <w:jc w:val="center"/>
              <w:rPr>
                <w:rFonts w:ascii="Times New Roman" w:hAnsi="Times New Roman" w:eastAsia="宋体" w:cs="Times New Roman"/>
                <w:spacing w:val="20"/>
              </w:rPr>
            </w:pPr>
          </w:p>
        </w:tc>
        <w:tc>
          <w:tcPr>
            <w:tcW w:w="1990" w:type="dxa"/>
            <w:tcBorders>
              <w:top w:val="single" w:color="auto" w:sz="4" w:space="0"/>
              <w:left w:val="single" w:color="auto" w:sz="4" w:space="0"/>
              <w:bottom w:val="single" w:color="auto" w:sz="4" w:space="0"/>
              <w:right w:val="single" w:color="auto" w:sz="4" w:space="0"/>
            </w:tcBorders>
          </w:tcPr>
          <w:p w14:paraId="70D3686B">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25639239">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0D588DC2">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45A0F99D">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04C86397">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3F797E1B">
            <w:pPr>
              <w:tabs>
                <w:tab w:val="left" w:pos="1418"/>
              </w:tabs>
              <w:snapToGrid w:val="0"/>
              <w:spacing w:before="50" w:after="50"/>
              <w:jc w:val="center"/>
              <w:rPr>
                <w:rFonts w:ascii="Times New Roman" w:hAnsi="Times New Roman" w:eastAsia="宋体" w:cs="Times New Roman"/>
                <w:spacing w:val="20"/>
              </w:rPr>
            </w:pPr>
          </w:p>
        </w:tc>
      </w:tr>
      <w:tr w14:paraId="3AB0E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8" w:type="dxa"/>
            <w:tcBorders>
              <w:top w:val="single" w:color="auto" w:sz="4" w:space="0"/>
              <w:left w:val="single" w:color="auto" w:sz="4" w:space="0"/>
              <w:bottom w:val="single" w:color="auto" w:sz="4" w:space="0"/>
              <w:right w:val="single" w:color="auto" w:sz="4" w:space="0"/>
            </w:tcBorders>
          </w:tcPr>
          <w:p w14:paraId="77CF85F3">
            <w:pPr>
              <w:tabs>
                <w:tab w:val="left" w:pos="1418"/>
              </w:tabs>
              <w:snapToGrid w:val="0"/>
              <w:spacing w:before="50" w:after="50"/>
              <w:jc w:val="center"/>
              <w:rPr>
                <w:rFonts w:ascii="Times New Roman" w:hAnsi="Times New Roman" w:eastAsia="宋体" w:cs="Times New Roman"/>
                <w:spacing w:val="20"/>
              </w:rPr>
            </w:pPr>
          </w:p>
        </w:tc>
        <w:tc>
          <w:tcPr>
            <w:tcW w:w="1990" w:type="dxa"/>
            <w:tcBorders>
              <w:top w:val="single" w:color="auto" w:sz="4" w:space="0"/>
              <w:left w:val="single" w:color="auto" w:sz="4" w:space="0"/>
              <w:bottom w:val="single" w:color="auto" w:sz="4" w:space="0"/>
              <w:right w:val="single" w:color="auto" w:sz="4" w:space="0"/>
            </w:tcBorders>
          </w:tcPr>
          <w:p w14:paraId="0E56B5A9">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4648981C">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4325439C">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267341B6">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231A07B0">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06967F79">
            <w:pPr>
              <w:tabs>
                <w:tab w:val="left" w:pos="1418"/>
              </w:tabs>
              <w:snapToGrid w:val="0"/>
              <w:spacing w:before="50" w:after="50"/>
              <w:jc w:val="center"/>
              <w:rPr>
                <w:rFonts w:ascii="Times New Roman" w:hAnsi="Times New Roman" w:eastAsia="宋体" w:cs="Times New Roman"/>
                <w:spacing w:val="20"/>
              </w:rPr>
            </w:pPr>
          </w:p>
        </w:tc>
      </w:tr>
      <w:tr w14:paraId="5194C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8" w:type="dxa"/>
            <w:tcBorders>
              <w:top w:val="single" w:color="auto" w:sz="4" w:space="0"/>
              <w:left w:val="single" w:color="auto" w:sz="4" w:space="0"/>
              <w:bottom w:val="single" w:color="auto" w:sz="4" w:space="0"/>
              <w:right w:val="single" w:color="auto" w:sz="4" w:space="0"/>
            </w:tcBorders>
          </w:tcPr>
          <w:p w14:paraId="14D18B12">
            <w:pPr>
              <w:tabs>
                <w:tab w:val="left" w:pos="1418"/>
              </w:tabs>
              <w:snapToGrid w:val="0"/>
              <w:spacing w:before="50" w:after="50"/>
              <w:jc w:val="center"/>
              <w:rPr>
                <w:rFonts w:ascii="Times New Roman" w:hAnsi="Times New Roman" w:eastAsia="宋体" w:cs="Times New Roman"/>
                <w:spacing w:val="20"/>
              </w:rPr>
            </w:pPr>
          </w:p>
        </w:tc>
        <w:tc>
          <w:tcPr>
            <w:tcW w:w="1990" w:type="dxa"/>
            <w:tcBorders>
              <w:top w:val="single" w:color="auto" w:sz="4" w:space="0"/>
              <w:left w:val="single" w:color="auto" w:sz="4" w:space="0"/>
              <w:bottom w:val="single" w:color="auto" w:sz="4" w:space="0"/>
              <w:right w:val="single" w:color="auto" w:sz="4" w:space="0"/>
            </w:tcBorders>
          </w:tcPr>
          <w:p w14:paraId="393E1EF5">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710A06DD">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50D5E8B6">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2F5B9292">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599046E0">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261EC9FE">
            <w:pPr>
              <w:tabs>
                <w:tab w:val="left" w:pos="1418"/>
              </w:tabs>
              <w:snapToGrid w:val="0"/>
              <w:spacing w:before="50" w:after="50"/>
              <w:jc w:val="center"/>
              <w:rPr>
                <w:rFonts w:ascii="Times New Roman" w:hAnsi="Times New Roman" w:eastAsia="宋体" w:cs="Times New Roman"/>
                <w:spacing w:val="20"/>
              </w:rPr>
            </w:pPr>
          </w:p>
        </w:tc>
      </w:tr>
      <w:tr w14:paraId="0BA15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8" w:type="dxa"/>
            <w:tcBorders>
              <w:top w:val="single" w:color="auto" w:sz="4" w:space="0"/>
              <w:left w:val="single" w:color="auto" w:sz="4" w:space="0"/>
              <w:bottom w:val="single" w:color="auto" w:sz="4" w:space="0"/>
              <w:right w:val="single" w:color="auto" w:sz="4" w:space="0"/>
            </w:tcBorders>
          </w:tcPr>
          <w:p w14:paraId="53AF2118">
            <w:pPr>
              <w:tabs>
                <w:tab w:val="left" w:pos="1418"/>
              </w:tabs>
              <w:snapToGrid w:val="0"/>
              <w:spacing w:before="50" w:after="50"/>
              <w:jc w:val="center"/>
              <w:rPr>
                <w:rFonts w:ascii="Times New Roman" w:hAnsi="Times New Roman" w:eastAsia="宋体" w:cs="Times New Roman"/>
                <w:spacing w:val="20"/>
              </w:rPr>
            </w:pPr>
          </w:p>
        </w:tc>
        <w:tc>
          <w:tcPr>
            <w:tcW w:w="1990" w:type="dxa"/>
            <w:tcBorders>
              <w:top w:val="single" w:color="auto" w:sz="4" w:space="0"/>
              <w:left w:val="single" w:color="auto" w:sz="4" w:space="0"/>
              <w:bottom w:val="single" w:color="auto" w:sz="4" w:space="0"/>
              <w:right w:val="single" w:color="auto" w:sz="4" w:space="0"/>
            </w:tcBorders>
          </w:tcPr>
          <w:p w14:paraId="68B8FC70">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4A616A32">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0197DAAD">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524C8A78">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1D11653D">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7227575D">
            <w:pPr>
              <w:tabs>
                <w:tab w:val="left" w:pos="1418"/>
              </w:tabs>
              <w:snapToGrid w:val="0"/>
              <w:spacing w:before="50" w:after="50"/>
              <w:jc w:val="center"/>
              <w:rPr>
                <w:rFonts w:ascii="Times New Roman" w:hAnsi="Times New Roman" w:eastAsia="宋体" w:cs="Times New Roman"/>
                <w:spacing w:val="20"/>
              </w:rPr>
            </w:pPr>
          </w:p>
        </w:tc>
      </w:tr>
      <w:tr w14:paraId="25534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8" w:type="dxa"/>
            <w:tcBorders>
              <w:top w:val="single" w:color="auto" w:sz="4" w:space="0"/>
              <w:left w:val="single" w:color="auto" w:sz="4" w:space="0"/>
              <w:bottom w:val="single" w:color="auto" w:sz="4" w:space="0"/>
              <w:right w:val="single" w:color="auto" w:sz="4" w:space="0"/>
            </w:tcBorders>
          </w:tcPr>
          <w:p w14:paraId="2C0FBE81">
            <w:pPr>
              <w:tabs>
                <w:tab w:val="left" w:pos="1418"/>
              </w:tabs>
              <w:snapToGrid w:val="0"/>
              <w:spacing w:before="50" w:after="50"/>
              <w:jc w:val="center"/>
              <w:rPr>
                <w:rFonts w:ascii="Times New Roman" w:hAnsi="Times New Roman" w:eastAsia="宋体" w:cs="Times New Roman"/>
                <w:spacing w:val="20"/>
              </w:rPr>
            </w:pPr>
          </w:p>
        </w:tc>
        <w:tc>
          <w:tcPr>
            <w:tcW w:w="1990" w:type="dxa"/>
            <w:tcBorders>
              <w:top w:val="single" w:color="auto" w:sz="4" w:space="0"/>
              <w:left w:val="single" w:color="auto" w:sz="4" w:space="0"/>
              <w:bottom w:val="single" w:color="auto" w:sz="4" w:space="0"/>
              <w:right w:val="single" w:color="auto" w:sz="4" w:space="0"/>
            </w:tcBorders>
          </w:tcPr>
          <w:p w14:paraId="55659EF0">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68093817">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123D6D0D">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6F65B2AF">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5BAED0B0">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311C1F76">
            <w:pPr>
              <w:tabs>
                <w:tab w:val="left" w:pos="1418"/>
              </w:tabs>
              <w:snapToGrid w:val="0"/>
              <w:spacing w:before="50" w:after="50"/>
              <w:jc w:val="center"/>
              <w:rPr>
                <w:rFonts w:ascii="Times New Roman" w:hAnsi="Times New Roman" w:eastAsia="宋体" w:cs="Times New Roman"/>
                <w:spacing w:val="20"/>
              </w:rPr>
            </w:pPr>
          </w:p>
        </w:tc>
      </w:tr>
      <w:tr w14:paraId="482BD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8" w:type="dxa"/>
            <w:tcBorders>
              <w:top w:val="single" w:color="auto" w:sz="4" w:space="0"/>
              <w:left w:val="single" w:color="auto" w:sz="4" w:space="0"/>
              <w:bottom w:val="single" w:color="auto" w:sz="4" w:space="0"/>
              <w:right w:val="single" w:color="auto" w:sz="4" w:space="0"/>
            </w:tcBorders>
          </w:tcPr>
          <w:p w14:paraId="45913E1C">
            <w:pPr>
              <w:tabs>
                <w:tab w:val="left" w:pos="1418"/>
              </w:tabs>
              <w:snapToGrid w:val="0"/>
              <w:spacing w:before="50" w:after="50"/>
              <w:jc w:val="center"/>
              <w:rPr>
                <w:rFonts w:ascii="Times New Roman" w:hAnsi="Times New Roman" w:eastAsia="宋体" w:cs="Times New Roman"/>
                <w:spacing w:val="20"/>
              </w:rPr>
            </w:pPr>
          </w:p>
        </w:tc>
        <w:tc>
          <w:tcPr>
            <w:tcW w:w="1990" w:type="dxa"/>
            <w:tcBorders>
              <w:top w:val="single" w:color="auto" w:sz="4" w:space="0"/>
              <w:left w:val="single" w:color="auto" w:sz="4" w:space="0"/>
              <w:bottom w:val="single" w:color="auto" w:sz="4" w:space="0"/>
              <w:right w:val="single" w:color="auto" w:sz="4" w:space="0"/>
            </w:tcBorders>
          </w:tcPr>
          <w:p w14:paraId="1FE37B10">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3634533A">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28ABFFD6">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3D8F831F">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488110CD">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61E3AB67">
            <w:pPr>
              <w:tabs>
                <w:tab w:val="left" w:pos="1418"/>
              </w:tabs>
              <w:snapToGrid w:val="0"/>
              <w:spacing w:before="50" w:after="50"/>
              <w:jc w:val="center"/>
              <w:rPr>
                <w:rFonts w:ascii="Times New Roman" w:hAnsi="Times New Roman" w:eastAsia="宋体" w:cs="Times New Roman"/>
                <w:spacing w:val="20"/>
              </w:rPr>
            </w:pPr>
          </w:p>
        </w:tc>
      </w:tr>
      <w:tr w14:paraId="5A426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888" w:type="dxa"/>
            <w:tcBorders>
              <w:top w:val="single" w:color="auto" w:sz="4" w:space="0"/>
              <w:left w:val="single" w:color="auto" w:sz="4" w:space="0"/>
              <w:bottom w:val="single" w:color="auto" w:sz="4" w:space="0"/>
              <w:right w:val="single" w:color="auto" w:sz="4" w:space="0"/>
            </w:tcBorders>
          </w:tcPr>
          <w:p w14:paraId="622C30AA">
            <w:pPr>
              <w:tabs>
                <w:tab w:val="left" w:pos="1418"/>
              </w:tabs>
              <w:snapToGrid w:val="0"/>
              <w:spacing w:before="50" w:after="50"/>
              <w:jc w:val="center"/>
              <w:rPr>
                <w:rFonts w:ascii="Times New Roman" w:hAnsi="Times New Roman" w:eastAsia="宋体" w:cs="Times New Roman"/>
                <w:spacing w:val="20"/>
              </w:rPr>
            </w:pPr>
          </w:p>
        </w:tc>
        <w:tc>
          <w:tcPr>
            <w:tcW w:w="1990" w:type="dxa"/>
            <w:tcBorders>
              <w:top w:val="single" w:color="auto" w:sz="4" w:space="0"/>
              <w:left w:val="single" w:color="auto" w:sz="4" w:space="0"/>
              <w:bottom w:val="single" w:color="auto" w:sz="4" w:space="0"/>
              <w:right w:val="single" w:color="auto" w:sz="4" w:space="0"/>
            </w:tcBorders>
          </w:tcPr>
          <w:p w14:paraId="22540508">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3374ED80">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77D426F2">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34758923">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4AD5D3B6">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496AACC5">
            <w:pPr>
              <w:tabs>
                <w:tab w:val="left" w:pos="1418"/>
              </w:tabs>
              <w:snapToGrid w:val="0"/>
              <w:spacing w:before="50" w:after="50"/>
              <w:jc w:val="center"/>
              <w:rPr>
                <w:rFonts w:ascii="Times New Roman" w:hAnsi="Times New Roman" w:eastAsia="宋体" w:cs="Times New Roman"/>
                <w:spacing w:val="20"/>
              </w:rPr>
            </w:pPr>
          </w:p>
        </w:tc>
      </w:tr>
      <w:tr w14:paraId="6920A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888" w:type="dxa"/>
            <w:tcBorders>
              <w:top w:val="single" w:color="auto" w:sz="4" w:space="0"/>
              <w:left w:val="single" w:color="auto" w:sz="4" w:space="0"/>
              <w:bottom w:val="single" w:color="auto" w:sz="4" w:space="0"/>
              <w:right w:val="single" w:color="auto" w:sz="4" w:space="0"/>
            </w:tcBorders>
          </w:tcPr>
          <w:p w14:paraId="0042250F">
            <w:pPr>
              <w:tabs>
                <w:tab w:val="left" w:pos="1418"/>
              </w:tabs>
              <w:snapToGrid w:val="0"/>
              <w:spacing w:before="50" w:after="50"/>
              <w:jc w:val="center"/>
              <w:rPr>
                <w:rFonts w:ascii="Times New Roman" w:hAnsi="Times New Roman" w:eastAsia="宋体" w:cs="Times New Roman"/>
                <w:spacing w:val="20"/>
              </w:rPr>
            </w:pPr>
          </w:p>
        </w:tc>
        <w:tc>
          <w:tcPr>
            <w:tcW w:w="1990" w:type="dxa"/>
            <w:tcBorders>
              <w:top w:val="single" w:color="auto" w:sz="4" w:space="0"/>
              <w:left w:val="single" w:color="auto" w:sz="4" w:space="0"/>
              <w:bottom w:val="single" w:color="auto" w:sz="4" w:space="0"/>
              <w:right w:val="single" w:color="auto" w:sz="4" w:space="0"/>
            </w:tcBorders>
          </w:tcPr>
          <w:p w14:paraId="2DD67193">
            <w:pPr>
              <w:tabs>
                <w:tab w:val="left" w:pos="1418"/>
              </w:tabs>
              <w:snapToGrid w:val="0"/>
              <w:spacing w:before="50" w:after="50"/>
              <w:jc w:val="center"/>
              <w:rPr>
                <w:rFonts w:ascii="Times New Roman" w:hAnsi="Times New Roman" w:eastAsia="宋体" w:cs="Times New Roman"/>
                <w:spacing w:val="20"/>
              </w:rPr>
            </w:pPr>
            <w:r>
              <w:rPr>
                <w:rFonts w:ascii="Times New Roman" w:hAnsi="Times New Roman" w:eastAsia="宋体" w:cs="Times New Roman"/>
                <w:spacing w:val="20"/>
              </w:rPr>
              <w:t>……</w:t>
            </w:r>
          </w:p>
        </w:tc>
        <w:tc>
          <w:tcPr>
            <w:tcW w:w="1080" w:type="dxa"/>
            <w:tcBorders>
              <w:top w:val="single" w:color="auto" w:sz="4" w:space="0"/>
              <w:left w:val="single" w:color="auto" w:sz="4" w:space="0"/>
              <w:bottom w:val="single" w:color="auto" w:sz="4" w:space="0"/>
              <w:right w:val="single" w:color="auto" w:sz="4" w:space="0"/>
            </w:tcBorders>
          </w:tcPr>
          <w:p w14:paraId="582300C1">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262C7E9E">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43CC78D8">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405F48E3">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68ED49F3">
            <w:pPr>
              <w:tabs>
                <w:tab w:val="left" w:pos="1418"/>
              </w:tabs>
              <w:snapToGrid w:val="0"/>
              <w:spacing w:before="50" w:after="50"/>
              <w:jc w:val="center"/>
              <w:rPr>
                <w:rFonts w:ascii="Times New Roman" w:hAnsi="Times New Roman" w:eastAsia="宋体" w:cs="Times New Roman"/>
                <w:spacing w:val="20"/>
              </w:rPr>
            </w:pPr>
          </w:p>
        </w:tc>
      </w:tr>
      <w:tr w14:paraId="754E7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88" w:type="dxa"/>
            <w:tcBorders>
              <w:top w:val="single" w:color="auto" w:sz="4" w:space="0"/>
              <w:left w:val="single" w:color="auto" w:sz="4" w:space="0"/>
              <w:bottom w:val="single" w:color="auto" w:sz="4" w:space="0"/>
              <w:right w:val="single" w:color="auto" w:sz="4" w:space="0"/>
            </w:tcBorders>
          </w:tcPr>
          <w:p w14:paraId="4680159F">
            <w:pPr>
              <w:tabs>
                <w:tab w:val="left" w:pos="1418"/>
              </w:tabs>
              <w:snapToGrid w:val="0"/>
              <w:spacing w:before="50" w:after="50"/>
              <w:jc w:val="center"/>
              <w:rPr>
                <w:rFonts w:ascii="Times New Roman" w:hAnsi="Times New Roman" w:eastAsia="宋体" w:cs="Times New Roman"/>
                <w:spacing w:val="20"/>
              </w:rPr>
            </w:pPr>
          </w:p>
        </w:tc>
        <w:tc>
          <w:tcPr>
            <w:tcW w:w="1990" w:type="dxa"/>
            <w:tcBorders>
              <w:top w:val="single" w:color="auto" w:sz="4" w:space="0"/>
              <w:left w:val="single" w:color="auto" w:sz="4" w:space="0"/>
              <w:bottom w:val="single" w:color="auto" w:sz="4" w:space="0"/>
              <w:right w:val="single" w:color="auto" w:sz="4" w:space="0"/>
            </w:tcBorders>
          </w:tcPr>
          <w:p w14:paraId="3B0D950D">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2D60D255">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51C2784B">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58EE2192">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4CC94A49">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7340ED49">
            <w:pPr>
              <w:tabs>
                <w:tab w:val="left" w:pos="1418"/>
              </w:tabs>
              <w:snapToGrid w:val="0"/>
              <w:spacing w:before="50" w:after="50"/>
              <w:jc w:val="center"/>
              <w:rPr>
                <w:rFonts w:ascii="Times New Roman" w:hAnsi="Times New Roman" w:eastAsia="宋体" w:cs="Times New Roman"/>
                <w:spacing w:val="20"/>
              </w:rPr>
            </w:pPr>
          </w:p>
        </w:tc>
      </w:tr>
      <w:tr w14:paraId="39968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left w:val="single" w:color="auto" w:sz="4" w:space="0"/>
              <w:bottom w:val="single" w:color="auto" w:sz="4" w:space="0"/>
              <w:right w:val="single" w:color="auto" w:sz="4" w:space="0"/>
            </w:tcBorders>
          </w:tcPr>
          <w:p w14:paraId="013C991D">
            <w:pPr>
              <w:tabs>
                <w:tab w:val="left" w:pos="1418"/>
              </w:tabs>
              <w:snapToGrid w:val="0"/>
              <w:spacing w:before="50" w:after="50"/>
              <w:jc w:val="center"/>
              <w:rPr>
                <w:rFonts w:ascii="Times New Roman" w:hAnsi="Times New Roman" w:eastAsia="宋体" w:cs="Times New Roman"/>
                <w:spacing w:val="20"/>
              </w:rPr>
            </w:pPr>
          </w:p>
        </w:tc>
      </w:tr>
      <w:tr w14:paraId="651DA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8" w:type="dxa"/>
            <w:tcBorders>
              <w:top w:val="single" w:color="auto" w:sz="4" w:space="0"/>
              <w:left w:val="single" w:color="auto" w:sz="4" w:space="0"/>
              <w:bottom w:val="single" w:color="auto" w:sz="4" w:space="0"/>
              <w:right w:val="single" w:color="auto" w:sz="4" w:space="0"/>
            </w:tcBorders>
          </w:tcPr>
          <w:p w14:paraId="06524DCA">
            <w:pPr>
              <w:tabs>
                <w:tab w:val="left" w:pos="1418"/>
              </w:tabs>
              <w:snapToGrid w:val="0"/>
              <w:spacing w:before="50" w:after="50"/>
              <w:jc w:val="center"/>
              <w:rPr>
                <w:rFonts w:ascii="Times New Roman" w:hAnsi="Times New Roman" w:eastAsia="宋体" w:cs="Times New Roman"/>
                <w:spacing w:val="20"/>
              </w:rPr>
            </w:pPr>
          </w:p>
        </w:tc>
        <w:tc>
          <w:tcPr>
            <w:tcW w:w="4510" w:type="dxa"/>
            <w:gridSpan w:val="3"/>
            <w:tcBorders>
              <w:top w:val="single" w:color="auto" w:sz="4" w:space="0"/>
              <w:left w:val="single" w:color="auto" w:sz="4" w:space="0"/>
              <w:bottom w:val="single" w:color="auto" w:sz="4" w:space="0"/>
              <w:right w:val="single" w:color="auto" w:sz="4" w:space="0"/>
            </w:tcBorders>
          </w:tcPr>
          <w:p w14:paraId="34C2AEBF">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0AF0D567">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1FDB57F1">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21E3F209">
            <w:pPr>
              <w:tabs>
                <w:tab w:val="left" w:pos="1418"/>
              </w:tabs>
              <w:snapToGrid w:val="0"/>
              <w:spacing w:before="50" w:after="50"/>
              <w:jc w:val="center"/>
              <w:rPr>
                <w:rFonts w:ascii="Times New Roman" w:hAnsi="Times New Roman" w:eastAsia="宋体" w:cs="Times New Roman"/>
                <w:spacing w:val="20"/>
              </w:rPr>
            </w:pPr>
          </w:p>
        </w:tc>
      </w:tr>
      <w:tr w14:paraId="5B552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8" w:type="dxa"/>
            <w:tcBorders>
              <w:top w:val="single" w:color="auto" w:sz="4" w:space="0"/>
              <w:left w:val="single" w:color="auto" w:sz="4" w:space="0"/>
              <w:bottom w:val="single" w:color="auto" w:sz="4" w:space="0"/>
              <w:right w:val="single" w:color="auto" w:sz="4" w:space="0"/>
            </w:tcBorders>
          </w:tcPr>
          <w:p w14:paraId="17507746">
            <w:pPr>
              <w:tabs>
                <w:tab w:val="left" w:pos="1418"/>
              </w:tabs>
              <w:snapToGrid w:val="0"/>
              <w:spacing w:before="50" w:after="50"/>
              <w:jc w:val="center"/>
              <w:rPr>
                <w:rFonts w:ascii="Times New Roman" w:hAnsi="Times New Roman" w:eastAsia="宋体" w:cs="Times New Roman"/>
                <w:spacing w:val="20"/>
              </w:rPr>
            </w:pPr>
          </w:p>
        </w:tc>
        <w:tc>
          <w:tcPr>
            <w:tcW w:w="4510" w:type="dxa"/>
            <w:gridSpan w:val="3"/>
            <w:tcBorders>
              <w:top w:val="single" w:color="auto" w:sz="4" w:space="0"/>
              <w:left w:val="single" w:color="auto" w:sz="4" w:space="0"/>
              <w:bottom w:val="single" w:color="auto" w:sz="4" w:space="0"/>
              <w:right w:val="single" w:color="auto" w:sz="4" w:space="0"/>
            </w:tcBorders>
          </w:tcPr>
          <w:p w14:paraId="2F1C36C2">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4699B064">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21ACE378">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33D997BD">
            <w:pPr>
              <w:tabs>
                <w:tab w:val="left" w:pos="1418"/>
              </w:tabs>
              <w:snapToGrid w:val="0"/>
              <w:spacing w:before="50" w:after="50"/>
              <w:jc w:val="center"/>
              <w:rPr>
                <w:rFonts w:ascii="Times New Roman" w:hAnsi="Times New Roman" w:eastAsia="宋体" w:cs="Times New Roman"/>
                <w:spacing w:val="20"/>
              </w:rPr>
            </w:pPr>
          </w:p>
        </w:tc>
      </w:tr>
      <w:tr w14:paraId="172C0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88" w:type="dxa"/>
            <w:tcBorders>
              <w:top w:val="single" w:color="auto" w:sz="4" w:space="0"/>
              <w:left w:val="single" w:color="auto" w:sz="4" w:space="0"/>
              <w:bottom w:val="single" w:color="auto" w:sz="4" w:space="0"/>
              <w:right w:val="single" w:color="auto" w:sz="4" w:space="0"/>
            </w:tcBorders>
          </w:tcPr>
          <w:p w14:paraId="24C052DA">
            <w:pPr>
              <w:tabs>
                <w:tab w:val="left" w:pos="1418"/>
              </w:tabs>
              <w:snapToGrid w:val="0"/>
              <w:spacing w:before="50" w:after="50"/>
              <w:jc w:val="center"/>
              <w:rPr>
                <w:rFonts w:ascii="Times New Roman" w:hAnsi="Times New Roman" w:eastAsia="宋体" w:cs="Times New Roman"/>
                <w:spacing w:val="20"/>
              </w:rPr>
            </w:pPr>
          </w:p>
        </w:tc>
        <w:tc>
          <w:tcPr>
            <w:tcW w:w="4510" w:type="dxa"/>
            <w:gridSpan w:val="3"/>
            <w:tcBorders>
              <w:top w:val="single" w:color="auto" w:sz="4" w:space="0"/>
              <w:left w:val="single" w:color="auto" w:sz="4" w:space="0"/>
              <w:bottom w:val="single" w:color="auto" w:sz="4" w:space="0"/>
              <w:right w:val="single" w:color="auto" w:sz="4" w:space="0"/>
            </w:tcBorders>
          </w:tcPr>
          <w:p w14:paraId="269A2DAA">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773B0C06">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4B101A43">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7548D6AE">
            <w:pPr>
              <w:tabs>
                <w:tab w:val="left" w:pos="1418"/>
              </w:tabs>
              <w:snapToGrid w:val="0"/>
              <w:spacing w:before="50" w:after="50"/>
              <w:jc w:val="center"/>
              <w:rPr>
                <w:rFonts w:ascii="Times New Roman" w:hAnsi="Times New Roman" w:eastAsia="宋体" w:cs="Times New Roman"/>
                <w:spacing w:val="20"/>
              </w:rPr>
            </w:pPr>
          </w:p>
        </w:tc>
      </w:tr>
      <w:tr w14:paraId="3503F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88" w:type="dxa"/>
            <w:tcBorders>
              <w:top w:val="single" w:color="auto" w:sz="4" w:space="0"/>
              <w:left w:val="single" w:color="auto" w:sz="4" w:space="0"/>
              <w:bottom w:val="single" w:color="auto" w:sz="4" w:space="0"/>
              <w:right w:val="single" w:color="auto" w:sz="4" w:space="0"/>
            </w:tcBorders>
          </w:tcPr>
          <w:p w14:paraId="4D203363">
            <w:pPr>
              <w:tabs>
                <w:tab w:val="left" w:pos="1418"/>
              </w:tabs>
              <w:snapToGrid w:val="0"/>
              <w:spacing w:before="50" w:after="50"/>
              <w:jc w:val="center"/>
              <w:rPr>
                <w:rFonts w:ascii="Times New Roman" w:hAnsi="Times New Roman" w:eastAsia="宋体" w:cs="Times New Roman"/>
                <w:spacing w:val="20"/>
              </w:rPr>
            </w:pPr>
          </w:p>
        </w:tc>
        <w:tc>
          <w:tcPr>
            <w:tcW w:w="4510" w:type="dxa"/>
            <w:gridSpan w:val="3"/>
            <w:tcBorders>
              <w:top w:val="single" w:color="auto" w:sz="4" w:space="0"/>
              <w:left w:val="single" w:color="auto" w:sz="4" w:space="0"/>
              <w:bottom w:val="single" w:color="auto" w:sz="4" w:space="0"/>
              <w:right w:val="single" w:color="auto" w:sz="4" w:space="0"/>
            </w:tcBorders>
          </w:tcPr>
          <w:p w14:paraId="6EC69C64">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26C5CEE7">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0254A5D6">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6A153710">
            <w:pPr>
              <w:tabs>
                <w:tab w:val="left" w:pos="1418"/>
              </w:tabs>
              <w:snapToGrid w:val="0"/>
              <w:spacing w:before="50" w:after="50"/>
              <w:jc w:val="center"/>
              <w:rPr>
                <w:rFonts w:ascii="Times New Roman" w:hAnsi="Times New Roman" w:eastAsia="宋体" w:cs="Times New Roman"/>
                <w:spacing w:val="20"/>
              </w:rPr>
            </w:pPr>
          </w:p>
        </w:tc>
      </w:tr>
      <w:tr w14:paraId="0D00F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8" w:type="dxa"/>
            <w:tcBorders>
              <w:top w:val="single" w:color="auto" w:sz="4" w:space="0"/>
              <w:left w:val="single" w:color="auto" w:sz="4" w:space="0"/>
              <w:bottom w:val="single" w:color="auto" w:sz="4" w:space="0"/>
              <w:right w:val="single" w:color="auto" w:sz="4" w:space="0"/>
            </w:tcBorders>
          </w:tcPr>
          <w:p w14:paraId="52C8428C">
            <w:pPr>
              <w:tabs>
                <w:tab w:val="left" w:pos="1418"/>
              </w:tabs>
              <w:snapToGrid w:val="0"/>
              <w:spacing w:before="50" w:after="50"/>
              <w:jc w:val="center"/>
              <w:rPr>
                <w:rFonts w:ascii="Times New Roman" w:hAnsi="Times New Roman" w:eastAsia="宋体" w:cs="Times New Roman"/>
                <w:spacing w:val="20"/>
              </w:rPr>
            </w:pPr>
          </w:p>
        </w:tc>
        <w:tc>
          <w:tcPr>
            <w:tcW w:w="4520" w:type="dxa"/>
            <w:gridSpan w:val="4"/>
            <w:tcBorders>
              <w:top w:val="single" w:color="auto" w:sz="4" w:space="0"/>
              <w:left w:val="single" w:color="auto" w:sz="4" w:space="0"/>
              <w:bottom w:val="single" w:color="auto" w:sz="4" w:space="0"/>
              <w:right w:val="single" w:color="auto" w:sz="4" w:space="0"/>
            </w:tcBorders>
          </w:tcPr>
          <w:p w14:paraId="23F0B90A">
            <w:pPr>
              <w:tabs>
                <w:tab w:val="left" w:pos="1418"/>
              </w:tabs>
              <w:snapToGrid w:val="0"/>
              <w:spacing w:before="50" w:after="50"/>
              <w:rPr>
                <w:rFonts w:ascii="Times New Roman" w:hAnsi="Times New Roman" w:eastAsia="宋体" w:cs="Times New Roman"/>
                <w:spacing w:val="20"/>
              </w:rPr>
            </w:pPr>
          </w:p>
        </w:tc>
        <w:tc>
          <w:tcPr>
            <w:tcW w:w="2692" w:type="dxa"/>
            <w:gridSpan w:val="2"/>
            <w:tcBorders>
              <w:top w:val="single" w:color="auto" w:sz="4" w:space="0"/>
              <w:left w:val="single" w:color="auto" w:sz="4" w:space="0"/>
              <w:bottom w:val="single" w:color="auto" w:sz="4" w:space="0"/>
              <w:right w:val="single" w:color="auto" w:sz="4" w:space="0"/>
            </w:tcBorders>
          </w:tcPr>
          <w:p w14:paraId="4D6535D9">
            <w:pPr>
              <w:tabs>
                <w:tab w:val="left" w:pos="1418"/>
              </w:tabs>
              <w:snapToGrid w:val="0"/>
              <w:spacing w:before="50" w:after="50"/>
              <w:ind w:left="8"/>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32795307">
            <w:pPr>
              <w:tabs>
                <w:tab w:val="left" w:pos="1418"/>
              </w:tabs>
              <w:snapToGrid w:val="0"/>
              <w:spacing w:before="50" w:after="50"/>
              <w:jc w:val="center"/>
              <w:rPr>
                <w:rFonts w:ascii="Times New Roman" w:hAnsi="Times New Roman" w:eastAsia="宋体" w:cs="Times New Roman"/>
                <w:spacing w:val="20"/>
              </w:rPr>
            </w:pPr>
          </w:p>
        </w:tc>
      </w:tr>
      <w:tr w14:paraId="17B2C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8" w:type="dxa"/>
            <w:tcBorders>
              <w:top w:val="single" w:color="auto" w:sz="4" w:space="0"/>
              <w:left w:val="single" w:color="auto" w:sz="4" w:space="0"/>
              <w:bottom w:val="single" w:color="auto" w:sz="4" w:space="0"/>
              <w:right w:val="single" w:color="auto" w:sz="4" w:space="0"/>
            </w:tcBorders>
          </w:tcPr>
          <w:p w14:paraId="7D466CBB">
            <w:pPr>
              <w:tabs>
                <w:tab w:val="left" w:pos="1418"/>
              </w:tabs>
              <w:snapToGrid w:val="0"/>
              <w:spacing w:before="50" w:after="50"/>
              <w:jc w:val="center"/>
              <w:rPr>
                <w:rFonts w:ascii="Times New Roman" w:hAnsi="Times New Roman" w:eastAsia="宋体" w:cs="Times New Roman"/>
                <w:spacing w:val="20"/>
              </w:rPr>
            </w:pPr>
          </w:p>
        </w:tc>
        <w:tc>
          <w:tcPr>
            <w:tcW w:w="4520" w:type="dxa"/>
            <w:gridSpan w:val="4"/>
            <w:tcBorders>
              <w:top w:val="single" w:color="auto" w:sz="4" w:space="0"/>
              <w:left w:val="single" w:color="auto" w:sz="4" w:space="0"/>
              <w:bottom w:val="single" w:color="auto" w:sz="4" w:space="0"/>
              <w:right w:val="single" w:color="auto" w:sz="4" w:space="0"/>
            </w:tcBorders>
          </w:tcPr>
          <w:p w14:paraId="45C2019D">
            <w:pPr>
              <w:tabs>
                <w:tab w:val="left" w:pos="1418"/>
              </w:tabs>
              <w:snapToGrid w:val="0"/>
              <w:spacing w:before="50" w:after="50"/>
              <w:rPr>
                <w:rFonts w:ascii="Times New Roman" w:hAnsi="Times New Roman" w:eastAsia="宋体" w:cs="Times New Roman"/>
                <w:spacing w:val="20"/>
              </w:rPr>
            </w:pPr>
          </w:p>
        </w:tc>
        <w:tc>
          <w:tcPr>
            <w:tcW w:w="2692" w:type="dxa"/>
            <w:gridSpan w:val="2"/>
            <w:tcBorders>
              <w:top w:val="single" w:color="auto" w:sz="4" w:space="0"/>
              <w:left w:val="single" w:color="auto" w:sz="4" w:space="0"/>
              <w:bottom w:val="single" w:color="auto" w:sz="4" w:space="0"/>
              <w:right w:val="single" w:color="auto" w:sz="4" w:space="0"/>
            </w:tcBorders>
          </w:tcPr>
          <w:p w14:paraId="566E22C9">
            <w:pPr>
              <w:tabs>
                <w:tab w:val="left" w:pos="1418"/>
              </w:tabs>
              <w:snapToGrid w:val="0"/>
              <w:spacing w:before="50" w:after="50"/>
              <w:ind w:left="8"/>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5B4883F1">
            <w:pPr>
              <w:tabs>
                <w:tab w:val="left" w:pos="1418"/>
              </w:tabs>
              <w:snapToGrid w:val="0"/>
              <w:spacing w:before="50" w:after="50"/>
              <w:jc w:val="center"/>
              <w:rPr>
                <w:rFonts w:ascii="Times New Roman" w:hAnsi="Times New Roman" w:eastAsia="宋体" w:cs="Times New Roman"/>
                <w:spacing w:val="20"/>
              </w:rPr>
            </w:pPr>
          </w:p>
        </w:tc>
      </w:tr>
      <w:tr w14:paraId="60989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8" w:type="dxa"/>
            <w:gridSpan w:val="5"/>
            <w:tcBorders>
              <w:top w:val="single" w:color="auto" w:sz="4" w:space="0"/>
              <w:left w:val="single" w:color="auto" w:sz="4" w:space="0"/>
              <w:bottom w:val="single" w:color="auto" w:sz="4" w:space="0"/>
              <w:right w:val="single" w:color="auto" w:sz="4" w:space="0"/>
            </w:tcBorders>
          </w:tcPr>
          <w:p w14:paraId="0D02DC3F">
            <w:pPr>
              <w:tabs>
                <w:tab w:val="left" w:pos="1418"/>
              </w:tabs>
              <w:snapToGrid w:val="0"/>
              <w:spacing w:before="50" w:after="50"/>
              <w:jc w:val="center"/>
              <w:rPr>
                <w:rFonts w:ascii="Times New Roman" w:hAnsi="Times New Roman" w:eastAsia="宋体" w:cs="Times New Roman"/>
                <w:spacing w:val="20"/>
              </w:rPr>
            </w:pPr>
          </w:p>
        </w:tc>
        <w:tc>
          <w:tcPr>
            <w:tcW w:w="4132" w:type="dxa"/>
            <w:gridSpan w:val="3"/>
            <w:tcBorders>
              <w:top w:val="single" w:color="auto" w:sz="4" w:space="0"/>
              <w:left w:val="nil"/>
              <w:bottom w:val="single" w:color="auto" w:sz="4" w:space="0"/>
              <w:right w:val="single" w:color="auto" w:sz="4" w:space="0"/>
            </w:tcBorders>
          </w:tcPr>
          <w:p w14:paraId="6595F17C">
            <w:pPr>
              <w:tabs>
                <w:tab w:val="left" w:pos="1418"/>
              </w:tabs>
              <w:snapToGrid w:val="0"/>
              <w:spacing w:before="50" w:after="50"/>
              <w:jc w:val="center"/>
              <w:rPr>
                <w:rFonts w:ascii="Times New Roman" w:hAnsi="Times New Roman" w:eastAsia="宋体" w:cs="Times New Roman"/>
                <w:spacing w:val="20"/>
              </w:rPr>
            </w:pPr>
          </w:p>
        </w:tc>
      </w:tr>
      <w:tr w14:paraId="5E415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left w:val="single" w:color="auto" w:sz="4" w:space="0"/>
              <w:bottom w:val="single" w:color="auto" w:sz="4" w:space="0"/>
              <w:right w:val="single" w:color="auto" w:sz="4" w:space="0"/>
            </w:tcBorders>
          </w:tcPr>
          <w:p w14:paraId="52B917E1">
            <w:pPr>
              <w:tabs>
                <w:tab w:val="left" w:pos="1418"/>
              </w:tabs>
              <w:snapToGrid w:val="0"/>
              <w:spacing w:before="50" w:after="50"/>
              <w:rPr>
                <w:rFonts w:ascii="Times New Roman" w:hAnsi="Times New Roman" w:eastAsia="宋体" w:cs="Times New Roman"/>
                <w:spacing w:val="20"/>
              </w:rPr>
            </w:pPr>
            <w:r>
              <w:rPr>
                <w:rFonts w:hint="eastAsia" w:ascii="Times New Roman" w:hAnsi="Times New Roman" w:eastAsia="宋体" w:cs="Times New Roman"/>
                <w:spacing w:val="20"/>
              </w:rPr>
              <w:t>合计（大写）</w:t>
            </w:r>
          </w:p>
        </w:tc>
      </w:tr>
    </w:tbl>
    <w:p w14:paraId="4FF985D3">
      <w:pPr>
        <w:snapToGrid w:val="0"/>
        <w:rPr>
          <w:rFonts w:ascii="Times New Roman" w:hAnsi="Times New Roman" w:eastAsia="宋体" w:cs="Times New Roman"/>
        </w:rPr>
      </w:pPr>
    </w:p>
    <w:p w14:paraId="4CAC0D46">
      <w:pPr>
        <w:snapToGrid w:val="0"/>
        <w:spacing w:before="50" w:after="50"/>
        <w:rPr>
          <w:rFonts w:ascii="Times New Roman" w:hAnsi="Times New Roman" w:eastAsia="宋体" w:cs="Times New Roman"/>
        </w:rPr>
      </w:pPr>
      <w:r>
        <w:rPr>
          <w:rFonts w:hint="eastAsia" w:ascii="Times New Roman" w:hAnsi="Times New Roman" w:eastAsia="宋体" w:cs="Times New Roman"/>
        </w:rPr>
        <w:t>投标人名称（盖章）：</w:t>
      </w:r>
    </w:p>
    <w:p w14:paraId="28B6681C">
      <w:pPr>
        <w:snapToGrid w:val="0"/>
        <w:spacing w:before="50" w:after="50"/>
        <w:rPr>
          <w:rFonts w:ascii="Times New Roman" w:hAnsi="Times New Roman" w:eastAsia="宋体" w:cs="Times New Roman"/>
        </w:rPr>
      </w:pPr>
    </w:p>
    <w:p w14:paraId="3394A649">
      <w:pPr>
        <w:snapToGrid w:val="0"/>
        <w:spacing w:before="50" w:after="50"/>
        <w:rPr>
          <w:rFonts w:ascii="Times New Roman" w:hAnsi="Times New Roman" w:eastAsia="宋体" w:cs="Times New Roman"/>
        </w:rPr>
      </w:pPr>
    </w:p>
    <w:p w14:paraId="5441C6C6">
      <w:pPr>
        <w:snapToGrid w:val="0"/>
        <w:spacing w:before="50" w:after="50"/>
        <w:rPr>
          <w:rFonts w:ascii="Times New Roman" w:hAnsi="Times New Roman" w:eastAsia="宋体" w:cs="Times New Roman"/>
          <w:spacing w:val="20"/>
          <w:u w:val="single"/>
        </w:rPr>
      </w:pPr>
      <w:r>
        <w:rPr>
          <w:rFonts w:hint="eastAsia" w:ascii="Times New Roman" w:hAnsi="Times New Roman" w:eastAsia="宋体" w:cs="Times New Roman"/>
          <w:spacing w:val="20"/>
        </w:rPr>
        <w:t>日期：</w:t>
      </w:r>
    </w:p>
    <w:p w14:paraId="74A64D53">
      <w:pPr>
        <w:snapToGrid w:val="0"/>
        <w:spacing w:before="50" w:after="50"/>
        <w:rPr>
          <w:rFonts w:ascii="Times New Roman" w:hAnsi="Times New Roman" w:eastAsia="宋体" w:cs="Times New Roman"/>
        </w:rPr>
      </w:pPr>
    </w:p>
    <w:p w14:paraId="3EC21666">
      <w:pPr>
        <w:snapToGrid w:val="0"/>
        <w:spacing w:before="120" w:line="312" w:lineRule="auto"/>
        <w:ind w:right="-341"/>
        <w:rPr>
          <w:rFonts w:ascii="Times New Roman" w:hAnsi="Times New Roman" w:eastAsia="宋体" w:cs="Times New Roman"/>
          <w:b/>
          <w:sz w:val="32"/>
        </w:rPr>
      </w:pPr>
    </w:p>
    <w:p w14:paraId="0C6F98BE">
      <w:pPr>
        <w:snapToGrid w:val="0"/>
        <w:spacing w:before="120" w:line="312" w:lineRule="auto"/>
        <w:ind w:right="-341"/>
        <w:rPr>
          <w:rFonts w:ascii="Times New Roman" w:hAnsi="Times New Roman" w:eastAsia="宋体" w:cs="Times New Roman"/>
          <w:b/>
          <w:sz w:val="32"/>
        </w:rPr>
      </w:pPr>
    </w:p>
    <w:p w14:paraId="64721F7A">
      <w:pPr>
        <w:snapToGrid w:val="0"/>
        <w:spacing w:before="120" w:line="312" w:lineRule="auto"/>
        <w:ind w:right="-341"/>
        <w:rPr>
          <w:rFonts w:ascii="Times New Roman" w:hAnsi="Times New Roman" w:eastAsia="宋体" w:cs="Times New Roman"/>
          <w:b/>
          <w:sz w:val="28"/>
          <w:szCs w:val="28"/>
        </w:rPr>
      </w:pPr>
    </w:p>
    <w:p w14:paraId="37151BE0">
      <w:pPr>
        <w:pStyle w:val="60"/>
        <w:ind w:firstLine="562"/>
        <w:rPr>
          <w:rFonts w:ascii="Times New Roman" w:hAnsi="Times New Roman"/>
          <w:b/>
          <w:sz w:val="28"/>
          <w:szCs w:val="28"/>
        </w:rPr>
      </w:pPr>
    </w:p>
    <w:p w14:paraId="777985AC">
      <w:pPr>
        <w:pStyle w:val="60"/>
        <w:ind w:firstLine="562"/>
        <w:rPr>
          <w:rFonts w:ascii="Times New Roman" w:hAnsi="Times New Roman"/>
          <w:b/>
          <w:sz w:val="28"/>
          <w:szCs w:val="28"/>
        </w:rPr>
      </w:pPr>
    </w:p>
    <w:p w14:paraId="4897EDBC">
      <w:pPr>
        <w:pStyle w:val="60"/>
      </w:pPr>
    </w:p>
    <w:p w14:paraId="08B40C60">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四、投标函</w:t>
      </w:r>
    </w:p>
    <w:p w14:paraId="04465429">
      <w:pPr>
        <w:snapToGrid w:val="0"/>
        <w:spacing w:line="312" w:lineRule="auto"/>
        <w:ind w:right="-341"/>
        <w:rPr>
          <w:rFonts w:ascii="Times New Roman" w:hAnsi="Times New Roman" w:eastAsia="宋体" w:cs="Times New Roman"/>
        </w:rPr>
      </w:pPr>
    </w:p>
    <w:p w14:paraId="21E7C847">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致：</w:t>
      </w:r>
      <w:r>
        <w:rPr>
          <w:rFonts w:ascii="Times New Roman" w:hAnsi="Times New Roman" w:eastAsia="宋体" w:cs="Times New Roman"/>
        </w:rPr>
        <w:t>_</w:t>
      </w:r>
      <w:r>
        <w:rPr>
          <w:rFonts w:hint="eastAsia" w:ascii="Times New Roman" w:hAnsi="Times New Roman" w:eastAsia="宋体" w:cs="Times New Roman"/>
          <w:u w:val="single"/>
        </w:rPr>
        <w:t>深圳市国信招标有限公司</w:t>
      </w:r>
      <w:r>
        <w:rPr>
          <w:rFonts w:ascii="Times New Roman" w:hAnsi="Times New Roman" w:eastAsia="宋体" w:cs="Times New Roman"/>
        </w:rPr>
        <w:t>_</w:t>
      </w:r>
      <w:r>
        <w:rPr>
          <w:rFonts w:hint="eastAsia" w:ascii="Times New Roman" w:hAnsi="Times New Roman" w:eastAsia="宋体" w:cs="Times New Roman"/>
        </w:rPr>
        <w:t>：</w:t>
      </w:r>
    </w:p>
    <w:p w14:paraId="4BACD0FD">
      <w:pPr>
        <w:snapToGrid w:val="0"/>
        <w:spacing w:line="312" w:lineRule="auto"/>
        <w:ind w:right="-341" w:firstLine="480"/>
        <w:rPr>
          <w:rFonts w:ascii="Times New Roman" w:hAnsi="Times New Roman" w:eastAsia="宋体" w:cs="Times New Roman"/>
          <w:szCs w:val="21"/>
        </w:rPr>
      </w:pPr>
      <w:r>
        <w:rPr>
          <w:rFonts w:hint="eastAsia" w:ascii="Times New Roman" w:hAnsi="Times New Roman" w:eastAsia="宋体" w:cs="Times New Roman"/>
        </w:rPr>
        <w:t>根据贵方为</w:t>
      </w:r>
      <w:r>
        <w:rPr>
          <w:rFonts w:hint="eastAsia" w:ascii="Times New Roman" w:hAnsi="Times New Roman" w:eastAsia="宋体" w:cs="Times New Roman"/>
          <w:u w:val="single"/>
        </w:rPr>
        <w:t xml:space="preserve">               </w:t>
      </w:r>
      <w:r>
        <w:rPr>
          <w:rFonts w:hint="eastAsia" w:ascii="Times New Roman" w:hAnsi="Times New Roman" w:eastAsia="宋体" w:cs="Times New Roman"/>
        </w:rPr>
        <w:t>项目的招标公告（项目编号：</w:t>
      </w:r>
      <w:r>
        <w:rPr>
          <w:rFonts w:ascii="Times New Roman" w:hAnsi="Times New Roman" w:eastAsia="宋体" w:cs="Times New Roman"/>
        </w:rPr>
        <w:t>____</w:t>
      </w:r>
      <w:r>
        <w:rPr>
          <w:rFonts w:ascii="Times New Roman" w:hAnsi="Times New Roman" w:eastAsia="宋体" w:cs="Times New Roman"/>
          <w:u w:val="single"/>
        </w:rPr>
        <w:t>__</w:t>
      </w:r>
      <w:r>
        <w:rPr>
          <w:rFonts w:ascii="Times New Roman" w:hAnsi="Times New Roman" w:eastAsia="宋体" w:cs="Times New Roman"/>
        </w:rPr>
        <w:t>_</w:t>
      </w:r>
      <w:r>
        <w:rPr>
          <w:rFonts w:hint="eastAsia" w:ascii="Times New Roman" w:hAnsi="Times New Roman" w:eastAsia="宋体" w:cs="Times New Roman"/>
        </w:rPr>
        <w:t>），</w:t>
      </w:r>
      <w:r>
        <w:rPr>
          <w:rFonts w:hint="eastAsia" w:ascii="Times New Roman" w:hAnsi="Times New Roman" w:eastAsia="宋体" w:cs="Times New Roman"/>
          <w:spacing w:val="-4"/>
          <w:kern w:val="0"/>
          <w:szCs w:val="21"/>
        </w:rPr>
        <w:t>同意如下：</w:t>
      </w:r>
    </w:p>
    <w:p w14:paraId="00463DE5">
      <w:pPr>
        <w:widowControl/>
        <w:spacing w:line="360" w:lineRule="auto"/>
        <w:ind w:right="-341" w:firstLine="387" w:firstLineChars="192"/>
        <w:rPr>
          <w:rFonts w:ascii="Times New Roman" w:hAnsi="Times New Roman" w:eastAsia="宋体" w:cs="Times New Roman"/>
          <w:spacing w:val="-4"/>
          <w:kern w:val="0"/>
          <w:szCs w:val="21"/>
        </w:rPr>
      </w:pPr>
      <w:r>
        <w:rPr>
          <w:rFonts w:ascii="Times New Roman" w:hAnsi="Times New Roman" w:eastAsia="宋体" w:cs="Times New Roman"/>
          <w:spacing w:val="-4"/>
          <w:kern w:val="0"/>
          <w:szCs w:val="21"/>
        </w:rPr>
        <w:t>1.</w:t>
      </w:r>
      <w:r>
        <w:rPr>
          <w:rFonts w:hint="eastAsia" w:ascii="Times New Roman" w:hAnsi="Times New Roman" w:eastAsia="宋体" w:cs="Times New Roman"/>
          <w:spacing w:val="-4"/>
          <w:kern w:val="0"/>
          <w:szCs w:val="21"/>
        </w:rPr>
        <w:t>我方已详细审查了采购文件的全部内容及其相关补充文件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，并完全清晰理解全部内容及相关的补充文件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，不存在任何误解之处，同意放弃提出异议和质疑的权利。</w:t>
      </w:r>
    </w:p>
    <w:p w14:paraId="374D2151">
      <w:pPr>
        <w:snapToGrid w:val="0"/>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2.</w:t>
      </w:r>
      <w:r>
        <w:rPr>
          <w:rFonts w:hint="eastAsia" w:ascii="Times New Roman" w:hAnsi="Times New Roman" w:eastAsia="宋体" w:cs="Times New Roman"/>
          <w:spacing w:val="-4"/>
          <w:szCs w:val="21"/>
        </w:rPr>
        <w:t>我方遵守《中华人民共和国政府采购法》及相关法律法规的规定。同意采购文件中所提到的无效标条款，并服从有关开标会议纪律。否则，同意被废除投标资格。</w:t>
      </w:r>
    </w:p>
    <w:p w14:paraId="39F955DE">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3.</w:t>
      </w:r>
      <w:r>
        <w:rPr>
          <w:rFonts w:hint="eastAsia" w:ascii="Times New Roman" w:hAnsi="Times New Roman" w:eastAsia="宋体" w:cs="Times New Roman"/>
          <w:spacing w:val="-4"/>
          <w:szCs w:val="21"/>
        </w:rPr>
        <w:t>我方所提供的一次性投标产品报价均具充分的合理性和准确性，保证不存在低于成本的恶意报价行为，同时清楚理解到报价最低并非意味着必定获得合同授予资格。</w:t>
      </w:r>
    </w:p>
    <w:p w14:paraId="4F6F8587">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4.</w:t>
      </w:r>
      <w:r>
        <w:rPr>
          <w:rFonts w:hint="eastAsia" w:ascii="Times New Roman" w:hAnsi="Times New Roman" w:eastAsia="宋体" w:cs="Times New Roman"/>
          <w:spacing w:val="-4"/>
          <w:szCs w:val="21"/>
        </w:rPr>
        <w:t>投标有效期为自开标之日起</w:t>
      </w:r>
      <w:r>
        <w:rPr>
          <w:rFonts w:ascii="Times New Roman" w:hAnsi="Times New Roman" w:eastAsia="宋体" w:cs="Times New Roman"/>
          <w:spacing w:val="-4"/>
          <w:szCs w:val="21"/>
        </w:rPr>
        <w:t>9</w:t>
      </w:r>
      <w:r>
        <w:rPr>
          <w:rFonts w:ascii="Times New Roman" w:hAnsi="Times New Roman" w:eastAsia="宋体" w:cs="Times New Roman"/>
          <w:spacing w:val="-4"/>
          <w:szCs w:val="21"/>
          <w:u w:val="single"/>
        </w:rPr>
        <w:t>0</w:t>
      </w:r>
      <w:r>
        <w:rPr>
          <w:rFonts w:hint="eastAsia" w:ascii="Times New Roman" w:hAnsi="Times New Roman" w:eastAsia="宋体" w:cs="Times New Roman"/>
          <w:spacing w:val="-4"/>
          <w:szCs w:val="21"/>
        </w:rPr>
        <w:t>天内，如在投标有效期内撤回投标，我方同意被废除投标资格。</w:t>
      </w:r>
    </w:p>
    <w:p w14:paraId="43BB8B8C">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5.</w:t>
      </w:r>
      <w:r>
        <w:rPr>
          <w:rFonts w:hint="eastAsia" w:ascii="Times New Roman" w:hAnsi="Times New Roman" w:eastAsia="宋体" w:cs="Times New Roman"/>
          <w:spacing w:val="-4"/>
          <w:szCs w:val="21"/>
        </w:rPr>
        <w:t>我方承诺</w:t>
      </w:r>
      <w:r>
        <w:rPr>
          <w:rFonts w:hint="eastAsia" w:ascii="Times New Roman" w:hAnsi="Times New Roman" w:eastAsia="宋体" w:cs="Times New Roman"/>
          <w:szCs w:val="21"/>
        </w:rPr>
        <w:t>参加政府采购活动前</w:t>
      </w:r>
      <w:r>
        <w:rPr>
          <w:rFonts w:ascii="Times New Roman" w:hAnsi="Times New Roman" w:eastAsia="宋体" w:cs="Times New Roman"/>
          <w:szCs w:val="21"/>
        </w:rPr>
        <w:t>3</w:t>
      </w:r>
      <w:r>
        <w:rPr>
          <w:rFonts w:hint="eastAsia" w:ascii="Times New Roman" w:hAnsi="Times New Roman" w:eastAsia="宋体" w:cs="Times New Roman"/>
          <w:szCs w:val="21"/>
        </w:rPr>
        <w:t>年内在经营活动中没有重大违法记录和依法缴纳了税收</w:t>
      </w:r>
      <w:r>
        <w:rPr>
          <w:rFonts w:hint="eastAsia" w:ascii="Times New Roman" w:hAnsi="Times New Roman" w:eastAsia="宋体" w:cs="Times New Roman"/>
          <w:spacing w:val="-4"/>
          <w:szCs w:val="21"/>
        </w:rPr>
        <w:t>（投标截止时间进行计算）。</w:t>
      </w:r>
    </w:p>
    <w:p w14:paraId="0D9EF474">
      <w:pPr>
        <w:spacing w:line="360" w:lineRule="auto"/>
        <w:ind w:right="-341" w:firstLine="404" w:firstLineChars="200"/>
        <w:rPr>
          <w:rFonts w:ascii="Times New Roman" w:hAnsi="Times New Roman" w:eastAsia="宋体" w:cs="Times New Roman"/>
          <w:szCs w:val="21"/>
        </w:rPr>
      </w:pPr>
      <w:r>
        <w:rPr>
          <w:rFonts w:ascii="Times New Roman" w:hAnsi="Times New Roman" w:eastAsia="宋体" w:cs="Times New Roman"/>
          <w:spacing w:val="-4"/>
          <w:szCs w:val="21"/>
        </w:rPr>
        <w:t>6.</w:t>
      </w:r>
      <w:r>
        <w:rPr>
          <w:rFonts w:hint="eastAsia" w:ascii="Times New Roman" w:hAnsi="Times New Roman" w:eastAsia="宋体" w:cs="Times New Roman"/>
          <w:spacing w:val="-4"/>
          <w:szCs w:val="21"/>
        </w:rPr>
        <w:t>我方承诺具备本项目</w:t>
      </w:r>
      <w:r>
        <w:rPr>
          <w:rFonts w:hint="eastAsia" w:ascii="Times New Roman" w:hAnsi="Times New Roman" w:eastAsia="宋体" w:cs="Times New Roman"/>
          <w:szCs w:val="21"/>
        </w:rPr>
        <w:t>履行合同所必需的设备和专业技术能力</w:t>
      </w:r>
    </w:p>
    <w:p w14:paraId="0F83ED4C">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7.</w:t>
      </w:r>
      <w:r>
        <w:rPr>
          <w:rFonts w:hint="eastAsia" w:ascii="Times New Roman" w:hAnsi="Times New Roman" w:eastAsia="宋体" w:cs="Times New Roman"/>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0FE6DF60">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8.</w:t>
      </w:r>
      <w:r>
        <w:rPr>
          <w:rFonts w:hint="eastAsia" w:ascii="Times New Roman" w:hAnsi="Times New Roman" w:eastAsia="宋体" w:cs="Times New Roman"/>
          <w:spacing w:val="-4"/>
          <w:szCs w:val="21"/>
        </w:rPr>
        <w:t>我方承诺至开标之日止，未被</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信用中国</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www.creditchina.gov.cn</w:t>
      </w:r>
      <w:r>
        <w:rPr>
          <w:rFonts w:hint="eastAsia" w:ascii="Times New Roman" w:hAnsi="Times New Roman" w:eastAsia="宋体" w:cs="Times New Roman"/>
          <w:spacing w:val="-4"/>
          <w:szCs w:val="21"/>
        </w:rPr>
        <w:t>）、中国政府采购网（</w:t>
      </w:r>
      <w:r>
        <w:rPr>
          <w:rFonts w:ascii="Times New Roman" w:hAnsi="Times New Roman" w:eastAsia="宋体" w:cs="Times New Roman"/>
          <w:spacing w:val="-4"/>
          <w:szCs w:val="21"/>
        </w:rPr>
        <w:t>www.ccgp.gov.cn</w:t>
      </w:r>
      <w:r>
        <w:rPr>
          <w:rFonts w:hint="eastAsia" w:ascii="Times New Roman" w:hAnsi="Times New Roman" w:eastAsia="宋体" w:cs="Times New Roman"/>
          <w:spacing w:val="-4"/>
          <w:szCs w:val="21"/>
        </w:rPr>
        <w:t>）列入失信被执行人、重大税收违法案件当事人名单、政府采购严重违法失信行为记录名单。</w:t>
      </w:r>
    </w:p>
    <w:p w14:paraId="319C1E11">
      <w:pPr>
        <w:snapToGrid w:val="0"/>
        <w:spacing w:line="360" w:lineRule="auto"/>
        <w:ind w:right="-341" w:firstLine="420" w:firstLineChars="200"/>
        <w:rPr>
          <w:rFonts w:ascii="Times New Roman" w:hAnsi="Times New Roman" w:eastAsia="宋体" w:cs="Times New Roman"/>
        </w:rPr>
      </w:pPr>
      <w:r>
        <w:rPr>
          <w:rFonts w:ascii="Times New Roman" w:hAnsi="Times New Roman" w:eastAsia="宋体" w:cs="Times New Roman"/>
        </w:rPr>
        <w:t>9.</w:t>
      </w:r>
      <w:r>
        <w:rPr>
          <w:rFonts w:hint="eastAsia" w:ascii="Times New Roman" w:hAnsi="Times New Roman" w:eastAsia="宋体" w:cs="Times New Roman"/>
        </w:rPr>
        <w:t>与本投标有关的一切正式往来信函请寄：</w:t>
      </w:r>
    </w:p>
    <w:p w14:paraId="356CF3BE">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地址：</w:t>
      </w:r>
      <w:r>
        <w:rPr>
          <w:rFonts w:ascii="Times New Roman" w:hAnsi="Times New Roman" w:eastAsia="宋体" w:cs="Times New Roman"/>
        </w:rPr>
        <w:t>__________</w:t>
      </w:r>
      <w:r>
        <w:rPr>
          <w:rFonts w:ascii="Times New Roman" w:hAnsi="Times New Roman" w:eastAsia="宋体" w:cs="Times New Roman"/>
          <w:u w:val="single"/>
        </w:rPr>
        <w:t>_</w:t>
      </w:r>
      <w:r>
        <w:rPr>
          <w:rFonts w:ascii="Times New Roman" w:hAnsi="Times New Roman" w:eastAsia="宋体" w:cs="Times New Roman"/>
        </w:rPr>
        <w:t>____</w:t>
      </w:r>
      <w:r>
        <w:rPr>
          <w:rFonts w:hint="eastAsia" w:ascii="Times New Roman" w:hAnsi="Times New Roman" w:eastAsia="宋体" w:cs="Times New Roman"/>
        </w:rPr>
        <w:t>邮编：</w:t>
      </w:r>
      <w:r>
        <w:rPr>
          <w:rFonts w:ascii="Times New Roman" w:hAnsi="Times New Roman" w:eastAsia="宋体" w:cs="Times New Roman"/>
        </w:rPr>
        <w:t>__________</w:t>
      </w:r>
      <w:r>
        <w:rPr>
          <w:rFonts w:hint="eastAsia" w:ascii="Times New Roman" w:hAnsi="Times New Roman" w:eastAsia="宋体" w:cs="Times New Roman"/>
        </w:rPr>
        <w:t>电话：</w:t>
      </w:r>
      <w:r>
        <w:rPr>
          <w:rFonts w:ascii="Times New Roman" w:hAnsi="Times New Roman" w:eastAsia="宋体" w:cs="Times New Roman"/>
        </w:rPr>
        <w:t>______________</w:t>
      </w:r>
    </w:p>
    <w:p w14:paraId="465912DD">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传真：</w:t>
      </w:r>
      <w:r>
        <w:rPr>
          <w:rFonts w:ascii="Times New Roman" w:hAnsi="Times New Roman" w:eastAsia="宋体" w:cs="Times New Roman"/>
        </w:rPr>
        <w:t>______________</w:t>
      </w:r>
      <w:r>
        <w:rPr>
          <w:rFonts w:hint="eastAsia" w:ascii="Times New Roman" w:hAnsi="Times New Roman" w:eastAsia="宋体" w:cs="Times New Roman"/>
        </w:rPr>
        <w:t>投标人代表姓名</w:t>
      </w:r>
      <w:r>
        <w:rPr>
          <w:rFonts w:ascii="Times New Roman" w:hAnsi="Times New Roman" w:eastAsia="宋体" w:cs="Times New Roman"/>
        </w:rPr>
        <w:t>___________</w:t>
      </w:r>
      <w:r>
        <w:rPr>
          <w:rFonts w:hint="eastAsia" w:ascii="Times New Roman" w:hAnsi="Times New Roman" w:eastAsia="宋体" w:cs="Times New Roman"/>
        </w:rPr>
        <w:t>职务：</w:t>
      </w:r>
      <w:r>
        <w:rPr>
          <w:rFonts w:ascii="Times New Roman" w:hAnsi="Times New Roman" w:eastAsia="宋体" w:cs="Times New Roman"/>
        </w:rPr>
        <w:t>_____________</w:t>
      </w:r>
    </w:p>
    <w:p w14:paraId="2743FB81">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投标人名称</w:t>
      </w:r>
      <w:r>
        <w:rPr>
          <w:rFonts w:ascii="Times New Roman" w:hAnsi="Times New Roman" w:eastAsia="宋体" w:cs="Times New Roman"/>
        </w:rPr>
        <w:t>(</w:t>
      </w:r>
      <w:r>
        <w:rPr>
          <w:rFonts w:hint="eastAsia" w:ascii="Times New Roman" w:hAnsi="Times New Roman" w:eastAsia="宋体" w:cs="Times New Roman"/>
        </w:rPr>
        <w:t>公章</w:t>
      </w:r>
      <w:r>
        <w:rPr>
          <w:rFonts w:ascii="Times New Roman" w:hAnsi="Times New Roman" w:eastAsia="宋体" w:cs="Times New Roman"/>
        </w:rPr>
        <w:t>):___________________</w:t>
      </w:r>
    </w:p>
    <w:p w14:paraId="4927FC8E">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开户银行：银行账号：</w:t>
      </w:r>
    </w:p>
    <w:p w14:paraId="2AB575A0">
      <w:pPr>
        <w:snapToGrid w:val="0"/>
        <w:ind w:right="-341"/>
        <w:rPr>
          <w:rFonts w:ascii="Times New Roman" w:hAnsi="Times New Roman" w:eastAsia="宋体" w:cs="Times New Roman"/>
        </w:rPr>
      </w:pPr>
    </w:p>
    <w:p w14:paraId="03FB806C">
      <w:pPr>
        <w:snapToGrid w:val="0"/>
        <w:spacing w:before="120" w:line="312" w:lineRule="auto"/>
        <w:ind w:right="-341" w:firstLine="2940" w:firstLineChars="1400"/>
        <w:rPr>
          <w:rFonts w:ascii="Times New Roman" w:hAnsi="Times New Roman" w:eastAsia="宋体" w:cs="Times New Roman"/>
        </w:rPr>
      </w:pPr>
      <w:r>
        <w:rPr>
          <w:rFonts w:hint="eastAsia" w:ascii="Times New Roman" w:hAnsi="Times New Roman" w:eastAsia="宋体" w:cs="Times New Roman"/>
        </w:rPr>
        <w:t>日期</w:t>
      </w:r>
      <w:r>
        <w:rPr>
          <w:rFonts w:ascii="Times New Roman" w:hAnsi="Times New Roman" w:eastAsia="宋体" w:cs="Times New Roman"/>
        </w:rPr>
        <w:t>:_____</w:t>
      </w:r>
      <w:r>
        <w:rPr>
          <w:rFonts w:hint="eastAsia" w:ascii="Times New Roman" w:hAnsi="Times New Roman" w:eastAsia="宋体" w:cs="Times New Roman"/>
        </w:rPr>
        <w:t>年</w:t>
      </w:r>
      <w:r>
        <w:rPr>
          <w:rFonts w:ascii="Times New Roman" w:hAnsi="Times New Roman" w:eastAsia="宋体" w:cs="Times New Roman"/>
        </w:rPr>
        <w:t>___</w:t>
      </w:r>
      <w:r>
        <w:rPr>
          <w:rFonts w:hint="eastAsia" w:ascii="Times New Roman" w:hAnsi="Times New Roman" w:eastAsia="宋体" w:cs="Times New Roman"/>
        </w:rPr>
        <w:t>月</w:t>
      </w:r>
      <w:r>
        <w:rPr>
          <w:rFonts w:ascii="Times New Roman" w:hAnsi="Times New Roman" w:eastAsia="宋体" w:cs="Times New Roman"/>
        </w:rPr>
        <w:t>___</w:t>
      </w:r>
      <w:r>
        <w:rPr>
          <w:rFonts w:hint="eastAsia" w:ascii="Times New Roman" w:hAnsi="Times New Roman" w:eastAsia="宋体" w:cs="Times New Roman"/>
        </w:rPr>
        <w:t>日</w:t>
      </w:r>
    </w:p>
    <w:p w14:paraId="2CA35AC6">
      <w:pPr>
        <w:snapToGrid w:val="0"/>
        <w:spacing w:line="312" w:lineRule="auto"/>
        <w:ind w:right="-341"/>
        <w:jc w:val="left"/>
        <w:rPr>
          <w:rFonts w:ascii="Times New Roman" w:hAnsi="Times New Roman" w:eastAsia="宋体" w:cs="Times New Roman"/>
          <w:b/>
          <w:sz w:val="24"/>
        </w:rPr>
      </w:pPr>
      <w:r>
        <w:rPr>
          <w:rFonts w:ascii="Times New Roman" w:hAnsi="Times New Roman" w:eastAsia="宋体" w:cs="Times New Roman"/>
          <w:kern w:val="0"/>
        </w:rPr>
        <w:br w:type="page"/>
      </w:r>
    </w:p>
    <w:p w14:paraId="659C645A">
      <w:pPr>
        <w:snapToGrid w:val="0"/>
        <w:spacing w:before="120" w:line="312" w:lineRule="auto"/>
        <w:ind w:right="-341"/>
        <w:jc w:val="center"/>
        <w:rPr>
          <w:rFonts w:ascii="Times New Roman" w:hAnsi="Times New Roman" w:eastAsia="宋体" w:cs="Times New Roman"/>
          <w:b/>
          <w:sz w:val="32"/>
        </w:rPr>
      </w:pPr>
    </w:p>
    <w:p w14:paraId="6F078816">
      <w:pPr>
        <w:snapToGrid w:val="0"/>
        <w:spacing w:before="120" w:beforeLines="50" w:after="5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五、声明函</w:t>
      </w:r>
    </w:p>
    <w:p w14:paraId="3B97174E">
      <w:pPr>
        <w:snapToGrid w:val="0"/>
        <w:spacing w:before="120" w:beforeLines="50" w:after="50" w:line="360" w:lineRule="auto"/>
        <w:rPr>
          <w:rFonts w:ascii="Times New Roman" w:hAnsi="Times New Roman" w:eastAsia="宋体" w:cs="Times New Roman"/>
          <w:szCs w:val="21"/>
        </w:rPr>
      </w:pPr>
    </w:p>
    <w:p w14:paraId="59CE5226">
      <w:pPr>
        <w:snapToGrid w:val="0"/>
        <w:spacing w:before="120" w:beforeLines="50" w:after="50" w:line="360" w:lineRule="auto"/>
        <w:rPr>
          <w:rFonts w:ascii="Times New Roman" w:hAnsi="Times New Roman" w:eastAsia="宋体" w:cs="Times New Roman"/>
          <w:szCs w:val="21"/>
        </w:rPr>
      </w:pPr>
      <w:r>
        <w:rPr>
          <w:rFonts w:hint="eastAsia" w:ascii="Times New Roman" w:hAnsi="Times New Roman" w:eastAsia="宋体" w:cs="Times New Roman"/>
          <w:szCs w:val="21"/>
        </w:rPr>
        <w:t>致：</w:t>
      </w:r>
      <w:r>
        <w:rPr>
          <w:rFonts w:ascii="Times New Roman" w:hAnsi="Times New Roman" w:eastAsia="宋体" w:cs="Times New Roman"/>
          <w:szCs w:val="21"/>
        </w:rPr>
        <w:t>_</w:t>
      </w:r>
      <w:r>
        <w:rPr>
          <w:rFonts w:hint="eastAsia" w:ascii="Times New Roman" w:hAnsi="Times New Roman" w:eastAsia="宋体" w:cs="Times New Roman"/>
          <w:u w:val="single"/>
        </w:rPr>
        <w:t>深圳市国信招标有限公司</w:t>
      </w:r>
      <w:r>
        <w:rPr>
          <w:rFonts w:ascii="Times New Roman" w:hAnsi="Times New Roman" w:eastAsia="宋体" w:cs="Times New Roman"/>
        </w:rPr>
        <w:t>_</w:t>
      </w:r>
      <w:r>
        <w:rPr>
          <w:rFonts w:hint="eastAsia" w:ascii="Times New Roman" w:hAnsi="Times New Roman" w:eastAsia="宋体" w:cs="Times New Roman"/>
          <w:szCs w:val="21"/>
        </w:rPr>
        <w:t>：</w:t>
      </w:r>
    </w:p>
    <w:p w14:paraId="74F05E9B">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imes New Roman" w:hAnsi="Times New Roman" w:eastAsia="宋体" w:cs="Times New Roman"/>
          <w:szCs w:val="21"/>
        </w:rPr>
        <w:t>/</w:t>
      </w:r>
      <w:r>
        <w:rPr>
          <w:rFonts w:hint="eastAsia" w:ascii="Times New Roman" w:hAnsi="Times New Roman" w:eastAsia="宋体" w:cs="Times New Roman"/>
          <w:szCs w:val="21"/>
        </w:rPr>
        <w:t>中标</w:t>
      </w:r>
      <w:r>
        <w:rPr>
          <w:rFonts w:ascii="Times New Roman" w:hAnsi="Times New Roman" w:eastAsia="宋体" w:cs="Times New Roman"/>
          <w:szCs w:val="21"/>
        </w:rPr>
        <w:t>/</w:t>
      </w:r>
      <w:r>
        <w:rPr>
          <w:rFonts w:hint="eastAsia" w:ascii="Times New Roman" w:hAnsi="Times New Roman" w:eastAsia="宋体" w:cs="Times New Roman"/>
          <w:szCs w:val="21"/>
        </w:rPr>
        <w:t>签订合同），我方对此无任何异议。</w:t>
      </w:r>
    </w:p>
    <w:p w14:paraId="52D0F741">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特此声明！</w:t>
      </w:r>
    </w:p>
    <w:p w14:paraId="7D2F269B">
      <w:pPr>
        <w:spacing w:after="120"/>
        <w:ind w:firstLine="480"/>
        <w:rPr>
          <w:rFonts w:ascii="Times New Roman" w:hAnsi="Times New Roman" w:eastAsia="宋体" w:cs="Times New Roman"/>
        </w:rPr>
      </w:pPr>
    </w:p>
    <w:p w14:paraId="722545E7">
      <w:pPr>
        <w:snapToGrid w:val="0"/>
        <w:spacing w:before="120" w:beforeLines="50"/>
        <w:ind w:firstLine="200"/>
        <w:rPr>
          <w:rFonts w:ascii="Times New Roman" w:hAnsi="Times New Roman" w:eastAsia="宋体" w:cs="Times New Roman"/>
        </w:rPr>
      </w:pPr>
    </w:p>
    <w:p w14:paraId="095FCF07">
      <w:pPr>
        <w:snapToGrid w:val="0"/>
        <w:spacing w:before="50" w:after="50"/>
        <w:rPr>
          <w:rFonts w:ascii="Times New Roman" w:hAnsi="Times New Roman" w:eastAsia="宋体" w:cs="Times New Roman"/>
        </w:rPr>
      </w:pPr>
    </w:p>
    <w:p w14:paraId="17E5CD11">
      <w:pPr>
        <w:snapToGrid w:val="0"/>
        <w:ind w:left="2" w:right="-817" w:rightChars="-389"/>
        <w:rPr>
          <w:rFonts w:ascii="Times New Roman" w:hAnsi="Times New Roman" w:eastAsia="宋体" w:cs="Times New Roman"/>
        </w:rPr>
      </w:pPr>
    </w:p>
    <w:p w14:paraId="53A20717">
      <w:pPr>
        <w:snapToGrid w:val="0"/>
        <w:spacing w:before="50" w:line="312" w:lineRule="auto"/>
        <w:jc w:val="left"/>
        <w:rPr>
          <w:rFonts w:ascii="Times New Roman" w:hAnsi="Times New Roman" w:eastAsia="宋体" w:cs="Times New Roman"/>
          <w:b/>
          <w:spacing w:val="20"/>
          <w:sz w:val="28"/>
        </w:rPr>
      </w:pPr>
      <w:r>
        <w:rPr>
          <w:rFonts w:hint="eastAsia" w:ascii="Times New Roman" w:hAnsi="Times New Roman" w:eastAsia="宋体" w:cs="Times New Roman"/>
        </w:rPr>
        <w:t>投标人名称（盖章）：日期：</w:t>
      </w:r>
    </w:p>
    <w:p w14:paraId="797F7D5A">
      <w:pPr>
        <w:snapToGrid w:val="0"/>
        <w:spacing w:before="120" w:beforeLines="50"/>
        <w:ind w:firstLine="200"/>
        <w:jc w:val="right"/>
        <w:rPr>
          <w:rFonts w:ascii="Times New Roman" w:hAnsi="Times New Roman" w:eastAsia="宋体" w:cs="Times New Roman"/>
          <w:szCs w:val="24"/>
        </w:rPr>
      </w:pPr>
    </w:p>
    <w:p w14:paraId="3DB80926">
      <w:pPr>
        <w:snapToGrid w:val="0"/>
        <w:spacing w:before="120" w:beforeLines="50" w:after="50"/>
        <w:ind w:firstLine="482" w:firstLineChars="200"/>
        <w:jc w:val="left"/>
        <w:rPr>
          <w:rFonts w:ascii="Times New Roman" w:hAnsi="Times New Roman" w:eastAsia="宋体" w:cs="Times New Roman"/>
          <w:b/>
          <w:bCs/>
          <w:sz w:val="24"/>
        </w:rPr>
      </w:pPr>
    </w:p>
    <w:p w14:paraId="0FD928DA">
      <w:pPr>
        <w:snapToGrid w:val="0"/>
        <w:spacing w:before="120" w:beforeLines="50"/>
        <w:ind w:left="5250" w:firstLine="200"/>
        <w:jc w:val="right"/>
        <w:rPr>
          <w:rFonts w:ascii="Times New Roman" w:hAnsi="Times New Roman" w:eastAsia="宋体" w:cs="Times New Roman"/>
          <w:szCs w:val="24"/>
        </w:rPr>
      </w:pPr>
    </w:p>
    <w:p w14:paraId="29F489D5">
      <w:pPr>
        <w:snapToGrid w:val="0"/>
        <w:spacing w:before="120" w:line="312" w:lineRule="auto"/>
        <w:ind w:right="-341"/>
        <w:jc w:val="center"/>
        <w:rPr>
          <w:rFonts w:ascii="Times New Roman" w:hAnsi="Times New Roman" w:eastAsia="宋体" w:cs="Times New Roman"/>
          <w:b/>
          <w:sz w:val="32"/>
        </w:rPr>
      </w:pPr>
    </w:p>
    <w:p w14:paraId="2FE17710">
      <w:pPr>
        <w:snapToGrid w:val="0"/>
        <w:spacing w:before="120" w:line="312" w:lineRule="auto"/>
        <w:ind w:right="-341"/>
        <w:jc w:val="center"/>
        <w:rPr>
          <w:rFonts w:ascii="Times New Roman" w:hAnsi="Times New Roman" w:eastAsia="宋体" w:cs="Times New Roman"/>
          <w:b/>
          <w:sz w:val="32"/>
        </w:rPr>
      </w:pPr>
    </w:p>
    <w:p w14:paraId="32893AAB">
      <w:pPr>
        <w:snapToGrid w:val="0"/>
        <w:spacing w:before="120" w:line="312" w:lineRule="auto"/>
        <w:ind w:right="-341"/>
        <w:jc w:val="center"/>
        <w:rPr>
          <w:rFonts w:ascii="Times New Roman" w:hAnsi="Times New Roman" w:eastAsia="宋体" w:cs="Times New Roman"/>
          <w:b/>
          <w:sz w:val="32"/>
        </w:rPr>
      </w:pPr>
    </w:p>
    <w:p w14:paraId="5CB93E9D">
      <w:pPr>
        <w:snapToGrid w:val="0"/>
        <w:spacing w:before="120" w:line="312" w:lineRule="auto"/>
        <w:ind w:right="-341"/>
        <w:jc w:val="center"/>
        <w:rPr>
          <w:rFonts w:ascii="Times New Roman" w:hAnsi="Times New Roman" w:eastAsia="宋体" w:cs="Times New Roman"/>
          <w:b/>
          <w:sz w:val="32"/>
        </w:rPr>
      </w:pPr>
    </w:p>
    <w:p w14:paraId="3085C24D">
      <w:pPr>
        <w:snapToGrid w:val="0"/>
        <w:spacing w:line="312" w:lineRule="auto"/>
        <w:jc w:val="left"/>
        <w:rPr>
          <w:rFonts w:ascii="Times New Roman" w:hAnsi="Times New Roman" w:eastAsia="宋体" w:cs="Times New Roman"/>
          <w:b/>
          <w:sz w:val="32"/>
        </w:rPr>
      </w:pPr>
    </w:p>
    <w:p w14:paraId="1983C347">
      <w:pPr>
        <w:snapToGrid w:val="0"/>
        <w:spacing w:line="312" w:lineRule="auto"/>
        <w:jc w:val="left"/>
        <w:rPr>
          <w:rFonts w:ascii="Times New Roman" w:hAnsi="Times New Roman" w:eastAsia="宋体" w:cs="Times New Roman"/>
          <w:b/>
          <w:sz w:val="32"/>
        </w:rPr>
      </w:pPr>
    </w:p>
    <w:p w14:paraId="507C7AC5">
      <w:pPr>
        <w:snapToGrid w:val="0"/>
        <w:spacing w:line="312" w:lineRule="auto"/>
        <w:jc w:val="left"/>
        <w:rPr>
          <w:rFonts w:ascii="Times New Roman" w:hAnsi="Times New Roman" w:eastAsia="宋体" w:cs="Times New Roman"/>
          <w:b/>
          <w:sz w:val="32"/>
        </w:rPr>
      </w:pPr>
    </w:p>
    <w:p w14:paraId="654CA832">
      <w:pPr>
        <w:snapToGrid w:val="0"/>
        <w:spacing w:line="312" w:lineRule="auto"/>
        <w:jc w:val="left"/>
        <w:rPr>
          <w:rFonts w:ascii="Times New Roman" w:hAnsi="Times New Roman" w:eastAsia="宋体" w:cs="Times New Roman"/>
          <w:b/>
          <w:sz w:val="32"/>
        </w:rPr>
      </w:pPr>
    </w:p>
    <w:p w14:paraId="68CDB06C">
      <w:pPr>
        <w:jc w:val="center"/>
        <w:rPr>
          <w:rFonts w:ascii="Times New Roman" w:hAnsi="Times New Roman" w:eastAsia="宋体" w:cs="Times New Roman"/>
          <w:b/>
          <w:spacing w:val="20"/>
          <w:sz w:val="28"/>
        </w:rPr>
      </w:pPr>
    </w:p>
    <w:p w14:paraId="40F6654C">
      <w:pPr>
        <w:jc w:val="center"/>
        <w:rPr>
          <w:rFonts w:ascii="Times New Roman" w:hAnsi="Times New Roman" w:eastAsia="宋体" w:cs="Times New Roman"/>
          <w:b/>
          <w:spacing w:val="20"/>
          <w:sz w:val="28"/>
        </w:rPr>
      </w:pPr>
    </w:p>
    <w:p w14:paraId="4EBEBD71">
      <w:pPr>
        <w:jc w:val="center"/>
        <w:rPr>
          <w:rFonts w:ascii="Times New Roman" w:hAnsi="Times New Roman" w:eastAsia="宋体" w:cs="Times New Roman"/>
          <w:b/>
          <w:spacing w:val="20"/>
          <w:sz w:val="28"/>
        </w:rPr>
      </w:pPr>
    </w:p>
    <w:p w14:paraId="0C51C318">
      <w:pPr>
        <w:jc w:val="center"/>
        <w:rPr>
          <w:rFonts w:ascii="Times New Roman" w:hAnsi="Times New Roman" w:eastAsia="宋体" w:cs="Times New Roman"/>
          <w:b/>
          <w:spacing w:val="20"/>
          <w:sz w:val="28"/>
        </w:rPr>
      </w:pPr>
    </w:p>
    <w:p w14:paraId="61ECA146">
      <w:pPr>
        <w:jc w:val="center"/>
        <w:rPr>
          <w:rFonts w:ascii="Times New Roman" w:hAnsi="Times New Roman" w:eastAsia="宋体" w:cs="Times New Roman"/>
          <w:b/>
          <w:spacing w:val="20"/>
          <w:sz w:val="28"/>
        </w:rPr>
      </w:pPr>
    </w:p>
    <w:p w14:paraId="7D91BD90">
      <w:pPr>
        <w:jc w:val="center"/>
        <w:rPr>
          <w:rFonts w:ascii="Times New Roman" w:hAnsi="Times New Roman" w:eastAsia="宋体" w:cs="Times New Roman"/>
          <w:sz w:val="30"/>
          <w:szCs w:val="30"/>
        </w:rPr>
      </w:pPr>
      <w:r>
        <w:rPr>
          <w:rFonts w:hint="eastAsia" w:ascii="Times New Roman" w:hAnsi="Times New Roman" w:eastAsia="宋体" w:cs="Times New Roman"/>
          <w:b/>
          <w:spacing w:val="20"/>
          <w:sz w:val="28"/>
        </w:rPr>
        <w:t>六、</w:t>
      </w:r>
      <w:r>
        <w:rPr>
          <w:rFonts w:hint="eastAsia" w:ascii="Times New Roman" w:hAnsi="Times New Roman" w:eastAsia="宋体" w:cs="Times New Roman"/>
          <w:b/>
          <w:bCs/>
          <w:sz w:val="30"/>
          <w:szCs w:val="30"/>
        </w:rPr>
        <w:t>廉政承诺书</w:t>
      </w:r>
    </w:p>
    <w:p w14:paraId="055DC088">
      <w:pPr>
        <w:rPr>
          <w:rFonts w:ascii="Times New Roman" w:hAnsi="Times New Roman" w:eastAsia="宋体" w:cs="Times New Roman"/>
          <w:b/>
          <w:bCs/>
          <w:sz w:val="28"/>
          <w:szCs w:val="28"/>
        </w:rPr>
      </w:pPr>
    </w:p>
    <w:p w14:paraId="773CA06F">
      <w:pPr>
        <w:rPr>
          <w:rFonts w:ascii="Times New Roman" w:hAnsi="Times New Roman" w:eastAsia="宋体" w:cs="Times New Roman"/>
          <w:b/>
          <w:bCs/>
          <w:szCs w:val="21"/>
        </w:rPr>
      </w:pPr>
      <w:r>
        <w:rPr>
          <w:rFonts w:hint="eastAsia" w:ascii="Times New Roman" w:hAnsi="Times New Roman" w:eastAsia="宋体" w:cs="Times New Roman"/>
          <w:b/>
          <w:bCs/>
          <w:szCs w:val="21"/>
        </w:rPr>
        <w:t>致：</w:t>
      </w:r>
      <w:r>
        <w:rPr>
          <w:rFonts w:hint="eastAsia" w:ascii="Times New Roman" w:hAnsi="Times New Roman" w:eastAsia="宋体" w:cs="Times New Roman"/>
          <w:b/>
          <w:bCs/>
          <w:szCs w:val="21"/>
          <w:u w:val="single"/>
        </w:rPr>
        <w:t>深圳市国信招标有限公司</w:t>
      </w:r>
      <w:r>
        <w:rPr>
          <w:rFonts w:hint="eastAsia" w:ascii="Times New Roman" w:hAnsi="Times New Roman" w:eastAsia="宋体" w:cs="Times New Roman"/>
          <w:b/>
          <w:bCs/>
          <w:szCs w:val="21"/>
        </w:rPr>
        <w:t>：</w:t>
      </w:r>
    </w:p>
    <w:p w14:paraId="0167ED7B">
      <w:pPr>
        <w:spacing w:line="360" w:lineRule="auto"/>
        <w:ind w:firstLine="420" w:firstLineChars="200"/>
        <w:rPr>
          <w:rFonts w:ascii="Times New Roman" w:hAnsi="Times New Roman" w:eastAsia="宋体" w:cs="Times New Roman"/>
          <w:szCs w:val="21"/>
        </w:rPr>
      </w:pPr>
    </w:p>
    <w:p w14:paraId="0E6324B9">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我单位响应你单位</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rPr>
        <w:t>项目招标要求参加投标，在这次投标过程中和中标后，我们将严格遵守国家法律法规要求，并郑重承诺</w:t>
      </w:r>
      <w:r>
        <w:rPr>
          <w:rFonts w:ascii="Times New Roman" w:hAnsi="Times New Roman" w:eastAsia="宋体" w:cs="Times New Roman"/>
          <w:szCs w:val="21"/>
        </w:rPr>
        <w:t>:</w:t>
      </w:r>
    </w:p>
    <w:p w14:paraId="1FB32E62">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一、不向项目有关人员及部门赠送礼金礼物、有价证券、回扣以及中介费、介绍费、咨询费等好处费。</w:t>
      </w:r>
    </w:p>
    <w:p w14:paraId="63BFC3DD">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二、不为项目有关人员及部门报销应由你方单位或个人支付的费用</w:t>
      </w:r>
      <w:r>
        <w:rPr>
          <w:rFonts w:ascii="Times New Roman" w:hAnsi="Times New Roman" w:eastAsia="宋体" w:cs="Times New Roman"/>
          <w:szCs w:val="21"/>
        </w:rPr>
        <w:t>;</w:t>
      </w:r>
    </w:p>
    <w:p w14:paraId="4C46878B">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三、不向项目有关人员及部门提供有可能影响公正的宴请和健身娱乐等活动</w:t>
      </w:r>
      <w:r>
        <w:rPr>
          <w:rFonts w:ascii="Times New Roman" w:hAnsi="Times New Roman" w:eastAsia="宋体" w:cs="Times New Roman"/>
          <w:szCs w:val="21"/>
        </w:rPr>
        <w:t>;</w:t>
      </w:r>
    </w:p>
    <w:p w14:paraId="15417A4D">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四、不为项目有关人员及部门出国</w:t>
      </w:r>
      <w:r>
        <w:rPr>
          <w:rFonts w:ascii="Times New Roman" w:hAnsi="Times New Roman" w:eastAsia="宋体" w:cs="Times New Roman"/>
          <w:szCs w:val="21"/>
        </w:rPr>
        <w:t>(</w:t>
      </w:r>
      <w:r>
        <w:rPr>
          <w:rFonts w:hint="eastAsia" w:ascii="Times New Roman" w:hAnsi="Times New Roman" w:eastAsia="宋体" w:cs="Times New Roman"/>
          <w:szCs w:val="21"/>
        </w:rPr>
        <w:t>境</w:t>
      </w:r>
      <w:r>
        <w:rPr>
          <w:rFonts w:ascii="Times New Roman" w:hAnsi="Times New Roman" w:eastAsia="宋体" w:cs="Times New Roman"/>
          <w:szCs w:val="21"/>
        </w:rPr>
        <w:t>)</w:t>
      </w:r>
      <w:r>
        <w:rPr>
          <w:rFonts w:hint="eastAsia" w:ascii="Times New Roman" w:hAnsi="Times New Roman" w:eastAsia="宋体" w:cs="Times New Roman"/>
          <w:szCs w:val="21"/>
        </w:rPr>
        <w:t>、旅游等提供方便；</w:t>
      </w:r>
    </w:p>
    <w:p w14:paraId="4B97D206">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五、不为项目有关人员个人装修住房、婚丧嫁娶、配偶子女工作安排等提供好处</w:t>
      </w:r>
      <w:r>
        <w:rPr>
          <w:rFonts w:ascii="Times New Roman" w:hAnsi="Times New Roman" w:eastAsia="宋体" w:cs="Times New Roman"/>
          <w:szCs w:val="21"/>
        </w:rPr>
        <w:t>;</w:t>
      </w:r>
    </w:p>
    <w:p w14:paraId="0EC9BD59">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六、严格遵守政府采购法、民法典等法律，诚实守信，合法经营，坚决抵制各种违法违纪行为。</w:t>
      </w:r>
    </w:p>
    <w:p w14:paraId="5EA025FA">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14:paraId="1D4B7489">
      <w:pPr>
        <w:rPr>
          <w:rFonts w:ascii="Times New Roman" w:hAnsi="Times New Roman" w:eastAsia="宋体" w:cs="Times New Roman"/>
          <w:szCs w:val="21"/>
        </w:rPr>
      </w:pPr>
    </w:p>
    <w:p w14:paraId="38ECC547">
      <w:pPr>
        <w:rPr>
          <w:rFonts w:ascii="Times New Roman" w:hAnsi="Times New Roman" w:eastAsia="宋体" w:cs="Times New Roman"/>
          <w:szCs w:val="21"/>
        </w:rPr>
      </w:pPr>
    </w:p>
    <w:p w14:paraId="7D88B84F">
      <w:pPr>
        <w:rPr>
          <w:rFonts w:ascii="Times New Roman" w:hAnsi="Times New Roman" w:eastAsia="宋体" w:cs="Times New Roman"/>
          <w:szCs w:val="21"/>
        </w:rPr>
      </w:pPr>
      <w:r>
        <w:rPr>
          <w:rFonts w:hint="eastAsia" w:ascii="Times New Roman" w:hAnsi="Times New Roman" w:eastAsia="宋体" w:cs="Times New Roman"/>
          <w:szCs w:val="21"/>
        </w:rPr>
        <w:t>投标人</w:t>
      </w:r>
      <w:r>
        <w:rPr>
          <w:rFonts w:ascii="Times New Roman" w:hAnsi="Times New Roman" w:eastAsia="宋体" w:cs="Times New Roman"/>
          <w:szCs w:val="21"/>
        </w:rPr>
        <w:t>:(</w:t>
      </w:r>
      <w:r>
        <w:rPr>
          <w:rFonts w:hint="eastAsia" w:ascii="Times New Roman" w:hAnsi="Times New Roman" w:eastAsia="宋体" w:cs="Times New Roman"/>
          <w:szCs w:val="21"/>
        </w:rPr>
        <w:t>盖章</w:t>
      </w:r>
      <w:r>
        <w:rPr>
          <w:rFonts w:ascii="Times New Roman" w:hAnsi="Times New Roman" w:eastAsia="宋体" w:cs="Times New Roman"/>
          <w:szCs w:val="21"/>
        </w:rPr>
        <w:t>)</w:t>
      </w:r>
    </w:p>
    <w:p w14:paraId="4E39E30C">
      <w:pPr>
        <w:rPr>
          <w:rFonts w:ascii="Times New Roman" w:hAnsi="Times New Roman" w:eastAsia="宋体" w:cs="Times New Roman"/>
          <w:szCs w:val="21"/>
        </w:rPr>
      </w:pPr>
    </w:p>
    <w:p w14:paraId="58D529A7">
      <w:pPr>
        <w:rPr>
          <w:rFonts w:ascii="Times New Roman" w:hAnsi="Times New Roman" w:eastAsia="宋体" w:cs="Times New Roman"/>
          <w:szCs w:val="21"/>
        </w:rPr>
      </w:pPr>
    </w:p>
    <w:p w14:paraId="644F4EF4">
      <w:pPr>
        <w:rPr>
          <w:rFonts w:ascii="Times New Roman" w:hAnsi="Times New Roman" w:eastAsia="宋体" w:cs="Times New Roman"/>
          <w:szCs w:val="21"/>
        </w:rPr>
      </w:pPr>
    </w:p>
    <w:p w14:paraId="03BECF2C">
      <w:pPr>
        <w:rPr>
          <w:rFonts w:ascii="Times New Roman" w:hAnsi="Times New Roman" w:eastAsia="宋体" w:cs="Times New Roman"/>
          <w:szCs w:val="21"/>
        </w:rPr>
      </w:pPr>
    </w:p>
    <w:p w14:paraId="009DE1CE">
      <w:pPr>
        <w:rPr>
          <w:rFonts w:ascii="Times New Roman" w:hAnsi="Times New Roman" w:eastAsia="宋体" w:cs="Times New Roman"/>
          <w:szCs w:val="21"/>
        </w:rPr>
      </w:pPr>
    </w:p>
    <w:p w14:paraId="4D122002">
      <w:pPr>
        <w:rPr>
          <w:rFonts w:ascii="Times New Roman" w:hAnsi="Times New Roman" w:eastAsia="宋体" w:cs="Times New Roman"/>
          <w:szCs w:val="21"/>
        </w:rPr>
      </w:pPr>
      <w:r>
        <w:rPr>
          <w:rFonts w:hint="eastAsia" w:ascii="Times New Roman" w:hAnsi="Times New Roman" w:eastAsia="宋体" w:cs="Times New Roman"/>
          <w:szCs w:val="21"/>
        </w:rPr>
        <w:t>日期</w:t>
      </w:r>
      <w:r>
        <w:rPr>
          <w:rFonts w:ascii="Times New Roman" w:hAnsi="Times New Roman" w:eastAsia="宋体" w:cs="Times New Roman"/>
          <w:szCs w:val="21"/>
        </w:rPr>
        <w:t>:</w:t>
      </w:r>
      <w:r>
        <w:rPr>
          <w:rFonts w:hint="eastAsia" w:ascii="Times New Roman" w:hAnsi="Times New Roman" w:eastAsia="宋体" w:cs="Times New Roman"/>
          <w:szCs w:val="21"/>
        </w:rPr>
        <w:t>年月日</w:t>
      </w:r>
    </w:p>
    <w:p w14:paraId="0DE1B456">
      <w:pPr>
        <w:snapToGrid w:val="0"/>
        <w:spacing w:before="50" w:line="312" w:lineRule="auto"/>
        <w:jc w:val="left"/>
        <w:rPr>
          <w:rFonts w:ascii="Times New Roman" w:hAnsi="Times New Roman" w:eastAsia="宋体" w:cs="Times New Roman"/>
          <w:b/>
          <w:spacing w:val="20"/>
          <w:sz w:val="28"/>
        </w:rPr>
      </w:pPr>
    </w:p>
    <w:p w14:paraId="5464C9DF">
      <w:pPr>
        <w:snapToGrid w:val="0"/>
        <w:spacing w:before="120" w:line="312" w:lineRule="auto"/>
        <w:ind w:right="-341"/>
        <w:rPr>
          <w:rFonts w:ascii="Times New Roman" w:hAnsi="Times New Roman" w:eastAsia="宋体" w:cs="Times New Roman"/>
          <w:b/>
          <w:sz w:val="28"/>
          <w:szCs w:val="28"/>
        </w:rPr>
      </w:pPr>
    </w:p>
    <w:p w14:paraId="2042744C">
      <w:pPr>
        <w:snapToGrid w:val="0"/>
        <w:spacing w:before="120" w:line="312" w:lineRule="auto"/>
        <w:ind w:right="-341"/>
        <w:rPr>
          <w:rFonts w:ascii="Times New Roman" w:hAnsi="Times New Roman" w:eastAsia="宋体" w:cs="Times New Roman"/>
          <w:b/>
          <w:sz w:val="28"/>
          <w:szCs w:val="28"/>
        </w:rPr>
      </w:pPr>
    </w:p>
    <w:p w14:paraId="79FC7F44">
      <w:pPr>
        <w:snapToGrid w:val="0"/>
        <w:spacing w:before="120" w:line="312" w:lineRule="auto"/>
        <w:ind w:right="-341"/>
        <w:rPr>
          <w:rFonts w:ascii="Times New Roman" w:hAnsi="Times New Roman" w:eastAsia="宋体" w:cs="Times New Roman"/>
          <w:b/>
          <w:sz w:val="28"/>
          <w:szCs w:val="28"/>
        </w:rPr>
      </w:pPr>
    </w:p>
    <w:p w14:paraId="575F8A33">
      <w:pPr>
        <w:snapToGrid w:val="0"/>
        <w:spacing w:before="120" w:line="312" w:lineRule="auto"/>
        <w:ind w:right="-341"/>
        <w:rPr>
          <w:rFonts w:ascii="Times New Roman" w:hAnsi="Times New Roman" w:eastAsia="宋体" w:cs="Times New Roman"/>
          <w:b/>
          <w:sz w:val="28"/>
          <w:szCs w:val="28"/>
        </w:rPr>
      </w:pPr>
    </w:p>
    <w:p w14:paraId="17848C89">
      <w:pPr>
        <w:snapToGrid w:val="0"/>
        <w:spacing w:before="120" w:line="312" w:lineRule="auto"/>
        <w:ind w:right="-341"/>
        <w:rPr>
          <w:rFonts w:ascii="Times New Roman" w:hAnsi="Times New Roman" w:eastAsia="宋体" w:cs="Times New Roman"/>
          <w:b/>
          <w:sz w:val="28"/>
          <w:szCs w:val="28"/>
        </w:rPr>
      </w:pPr>
    </w:p>
    <w:p w14:paraId="2D32E839">
      <w:pPr>
        <w:snapToGrid w:val="0"/>
        <w:spacing w:before="120" w:line="312" w:lineRule="auto"/>
        <w:ind w:right="-341"/>
        <w:rPr>
          <w:rFonts w:ascii="Times New Roman" w:hAnsi="Times New Roman" w:eastAsia="宋体" w:cs="Times New Roman"/>
          <w:b/>
          <w:sz w:val="28"/>
          <w:szCs w:val="28"/>
        </w:rPr>
      </w:pPr>
    </w:p>
    <w:p w14:paraId="44C39949">
      <w:pPr>
        <w:snapToGrid w:val="0"/>
        <w:spacing w:before="120" w:line="312" w:lineRule="auto"/>
        <w:ind w:right="-341"/>
        <w:rPr>
          <w:rFonts w:ascii="Times New Roman" w:hAnsi="Times New Roman" w:eastAsia="宋体" w:cs="Times New Roman"/>
          <w:b/>
          <w:sz w:val="28"/>
          <w:szCs w:val="28"/>
        </w:rPr>
      </w:pPr>
    </w:p>
    <w:p w14:paraId="0A0EDDE5">
      <w:pPr>
        <w:snapToGrid w:val="0"/>
        <w:spacing w:before="120" w:line="312" w:lineRule="auto"/>
        <w:ind w:right="-341"/>
        <w:rPr>
          <w:rFonts w:ascii="Times New Roman" w:hAnsi="Times New Roman" w:eastAsia="宋体" w:cs="Times New Roman"/>
          <w:b/>
          <w:sz w:val="28"/>
          <w:szCs w:val="28"/>
        </w:rPr>
      </w:pPr>
    </w:p>
    <w:p w14:paraId="052AF19F">
      <w:pPr>
        <w:snapToGrid w:val="0"/>
        <w:spacing w:before="120" w:line="312" w:lineRule="auto"/>
        <w:ind w:right="-341"/>
        <w:jc w:val="center"/>
        <w:rPr>
          <w:rFonts w:hint="eastAsia" w:ascii="宋体" w:hAnsi="宋体" w:eastAsia="宋体" w:cs="宋体"/>
          <w:b/>
          <w:kern w:val="0"/>
          <w:sz w:val="32"/>
          <w:szCs w:val="32"/>
        </w:rPr>
      </w:pPr>
      <w:r>
        <w:rPr>
          <w:rFonts w:hint="eastAsia" w:ascii="Times New Roman" w:hAnsi="Times New Roman" w:eastAsia="宋体" w:cs="Times New Roman"/>
          <w:b/>
          <w:sz w:val="32"/>
          <w:szCs w:val="32"/>
        </w:rPr>
        <w:t>七、</w:t>
      </w:r>
      <w:r>
        <w:rPr>
          <w:rFonts w:hint="eastAsia" w:ascii="宋体" w:hAnsi="宋体" w:eastAsia="宋体" w:cs="宋体"/>
          <w:b/>
          <w:kern w:val="0"/>
          <w:sz w:val="32"/>
          <w:szCs w:val="32"/>
        </w:rPr>
        <w:t>中小企业声明函（工程、服务）</w:t>
      </w:r>
    </w:p>
    <w:p w14:paraId="08D512CD">
      <w:pPr>
        <w:snapToGrid w:val="0"/>
        <w:spacing w:line="360" w:lineRule="auto"/>
        <w:ind w:right="-341"/>
        <w:rPr>
          <w:rFonts w:hint="eastAsia" w:ascii="宋体" w:hAnsi="宋体" w:eastAsia="宋体" w:cs="宋体"/>
          <w:kern w:val="0"/>
          <w:szCs w:val="21"/>
        </w:rPr>
      </w:pPr>
    </w:p>
    <w:p w14:paraId="4E2C85BF">
      <w:pPr>
        <w:snapToGrid w:val="0"/>
        <w:spacing w:line="360" w:lineRule="auto"/>
        <w:ind w:right="-341"/>
        <w:rPr>
          <w:rFonts w:hint="eastAsia" w:ascii="宋体" w:hAnsi="宋体" w:eastAsia="宋体" w:cs="宋体"/>
          <w:kern w:val="0"/>
          <w:szCs w:val="21"/>
        </w:rPr>
      </w:pPr>
    </w:p>
    <w:p w14:paraId="25295C0E">
      <w:pPr>
        <w:snapToGrid w:val="0"/>
        <w:spacing w:line="360" w:lineRule="auto"/>
        <w:ind w:right="-341" w:firstLine="420" w:firstLineChars="200"/>
        <w:rPr>
          <w:rFonts w:hint="eastAsia" w:ascii="宋体" w:hAnsi="宋体" w:eastAsia="宋体" w:cs="宋体"/>
          <w:kern w:val="0"/>
          <w:szCs w:val="21"/>
        </w:rPr>
      </w:pPr>
      <w:r>
        <w:rPr>
          <w:rFonts w:hint="eastAsia" w:ascii="宋体" w:hAnsi="宋体" w:eastAsia="宋体" w:cs="宋体"/>
          <w:kern w:val="0"/>
          <w:szCs w:val="21"/>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61FCBA30">
      <w:pPr>
        <w:snapToGrid w:val="0"/>
        <w:spacing w:line="360" w:lineRule="auto"/>
        <w:ind w:right="-341" w:firstLine="420" w:firstLineChars="200"/>
        <w:rPr>
          <w:rFonts w:hint="eastAsia" w:ascii="宋体" w:hAnsi="宋体" w:eastAsia="宋体" w:cs="宋体"/>
          <w:kern w:val="0"/>
          <w:szCs w:val="21"/>
        </w:rPr>
      </w:pPr>
      <w:r>
        <w:rPr>
          <w:rFonts w:hint="eastAsia" w:ascii="宋体" w:hAnsi="宋体" w:eastAsia="宋体" w:cs="宋体"/>
          <w:kern w:val="0"/>
          <w:szCs w:val="21"/>
        </w:rPr>
        <w:t>1.（标的名称），属于（采购文件中明确的所属行业）；承建（承接）企业为（企业名称），从业人员人，营业收入为万元，资产总额为万元，属于（中型企业、小型企业、微型企业）；</w:t>
      </w:r>
    </w:p>
    <w:p w14:paraId="30CD572D">
      <w:pPr>
        <w:snapToGrid w:val="0"/>
        <w:spacing w:line="360" w:lineRule="auto"/>
        <w:ind w:right="-341" w:firstLine="420" w:firstLineChars="200"/>
        <w:rPr>
          <w:rFonts w:hint="eastAsia" w:ascii="宋体" w:hAnsi="宋体" w:eastAsia="宋体" w:cs="宋体"/>
          <w:kern w:val="0"/>
          <w:szCs w:val="21"/>
        </w:rPr>
      </w:pPr>
      <w:r>
        <w:rPr>
          <w:rFonts w:hint="eastAsia" w:ascii="宋体" w:hAnsi="宋体" w:eastAsia="宋体" w:cs="宋体"/>
          <w:kern w:val="0"/>
          <w:szCs w:val="21"/>
        </w:rPr>
        <w:t>2.（标的名称），属于（采购文件中明确的所属行业）；承建（承接）企业为（企业名称），从业人员人，营业收入为万元，资产总额为万元，属于（中型企业、小型企业、微型企业）；</w:t>
      </w:r>
    </w:p>
    <w:p w14:paraId="646CC2CC">
      <w:pPr>
        <w:snapToGrid w:val="0"/>
        <w:spacing w:line="360" w:lineRule="auto"/>
        <w:ind w:right="-341"/>
        <w:rPr>
          <w:rFonts w:hint="eastAsia" w:ascii="宋体" w:hAnsi="宋体" w:eastAsia="宋体" w:cs="宋体"/>
          <w:kern w:val="0"/>
          <w:szCs w:val="21"/>
        </w:rPr>
      </w:pPr>
      <w:r>
        <w:rPr>
          <w:rFonts w:hint="eastAsia" w:ascii="宋体" w:hAnsi="宋体" w:eastAsia="宋体" w:cs="宋体"/>
          <w:kern w:val="0"/>
          <w:szCs w:val="21"/>
        </w:rPr>
        <w:t>……</w:t>
      </w:r>
    </w:p>
    <w:p w14:paraId="44B7B97B">
      <w:pPr>
        <w:snapToGrid w:val="0"/>
        <w:spacing w:line="360" w:lineRule="auto"/>
        <w:ind w:right="-341" w:firstLine="420" w:firstLineChars="200"/>
        <w:rPr>
          <w:rFonts w:hint="eastAsia" w:ascii="宋体" w:hAnsi="宋体" w:eastAsia="宋体" w:cs="宋体"/>
          <w:kern w:val="0"/>
          <w:szCs w:val="21"/>
        </w:rPr>
      </w:pPr>
      <w:r>
        <w:rPr>
          <w:rFonts w:hint="eastAsia" w:ascii="宋体" w:hAnsi="宋体" w:eastAsia="宋体" w:cs="宋体"/>
          <w:kern w:val="0"/>
          <w:szCs w:val="21"/>
        </w:rPr>
        <w:t>以上企业，不属于大企业的分支机构，不存在控股股东为大企业的情形，也不存在与大企业的负责人为同一人的情形。</w:t>
      </w:r>
    </w:p>
    <w:p w14:paraId="066E7AFF">
      <w:pPr>
        <w:snapToGrid w:val="0"/>
        <w:spacing w:line="360" w:lineRule="auto"/>
        <w:ind w:right="-341" w:firstLine="420" w:firstLineChars="200"/>
        <w:rPr>
          <w:rFonts w:hint="eastAsia" w:ascii="宋体" w:hAnsi="宋体" w:eastAsia="宋体" w:cs="宋体"/>
          <w:kern w:val="0"/>
          <w:szCs w:val="21"/>
        </w:rPr>
      </w:pPr>
      <w:r>
        <w:rPr>
          <w:rFonts w:hint="eastAsia" w:ascii="宋体" w:hAnsi="宋体" w:eastAsia="宋体" w:cs="宋体"/>
          <w:kern w:val="0"/>
          <w:szCs w:val="21"/>
        </w:rPr>
        <w:t>本企业对上述声明内容的真实性负责。如有虚假，将依法承担相应责任。</w:t>
      </w:r>
    </w:p>
    <w:p w14:paraId="5A587148">
      <w:pPr>
        <w:snapToGrid w:val="0"/>
        <w:spacing w:line="360" w:lineRule="auto"/>
        <w:ind w:right="-341"/>
        <w:rPr>
          <w:rFonts w:hint="eastAsia" w:ascii="宋体" w:hAnsi="宋体" w:eastAsia="宋体" w:cs="宋体"/>
          <w:kern w:val="0"/>
          <w:szCs w:val="21"/>
        </w:rPr>
      </w:pPr>
    </w:p>
    <w:p w14:paraId="77643271">
      <w:pPr>
        <w:snapToGrid w:val="0"/>
        <w:spacing w:line="360" w:lineRule="auto"/>
        <w:ind w:right="-341"/>
        <w:rPr>
          <w:rFonts w:hint="eastAsia" w:ascii="宋体" w:hAnsi="宋体" w:eastAsia="宋体" w:cs="宋体"/>
          <w:kern w:val="0"/>
          <w:szCs w:val="21"/>
        </w:rPr>
      </w:pPr>
      <w:r>
        <w:rPr>
          <w:rFonts w:hint="eastAsia" w:ascii="宋体" w:hAnsi="宋体" w:eastAsia="宋体" w:cs="宋体"/>
          <w:kern w:val="0"/>
          <w:szCs w:val="21"/>
        </w:rPr>
        <w:t>企业名称（盖章）：</w:t>
      </w:r>
    </w:p>
    <w:p w14:paraId="644B2BEE">
      <w:pPr>
        <w:snapToGrid w:val="0"/>
        <w:spacing w:line="360" w:lineRule="auto"/>
        <w:ind w:right="-341"/>
        <w:jc w:val="left"/>
        <w:rPr>
          <w:rFonts w:hint="eastAsia" w:ascii="宋体" w:hAnsi="宋体" w:eastAsia="宋体" w:cs="宋体"/>
          <w:kern w:val="0"/>
          <w:szCs w:val="21"/>
        </w:rPr>
      </w:pPr>
    </w:p>
    <w:p w14:paraId="50021F19">
      <w:pPr>
        <w:snapToGrid w:val="0"/>
        <w:spacing w:line="360" w:lineRule="auto"/>
        <w:ind w:right="-341"/>
        <w:jc w:val="left"/>
        <w:rPr>
          <w:rFonts w:ascii="Times New Roman" w:hAnsi="Times New Roman" w:eastAsia="宋体" w:cs="Times New Roman"/>
        </w:rPr>
      </w:pPr>
      <w:r>
        <w:rPr>
          <w:rFonts w:hint="eastAsia" w:ascii="宋体" w:hAnsi="宋体" w:eastAsia="宋体" w:cs="宋体"/>
          <w:kern w:val="0"/>
          <w:szCs w:val="21"/>
        </w:rPr>
        <w:t>日期：</w:t>
      </w:r>
    </w:p>
    <w:p w14:paraId="2E1B64A5">
      <w:pPr>
        <w:widowControl/>
        <w:spacing w:line="360" w:lineRule="auto"/>
        <w:jc w:val="left"/>
        <w:rPr>
          <w:rFonts w:ascii="Times New Roman" w:hAnsi="Times New Roman" w:eastAsia="宋体" w:cs="Times New Roman"/>
          <w:kern w:val="0"/>
        </w:rPr>
        <w:sectPr>
          <w:pgSz w:w="11906" w:h="16838"/>
          <w:pgMar w:top="1304" w:right="1531" w:bottom="1304" w:left="1531" w:header="1134" w:footer="1304" w:gutter="0"/>
          <w:cols w:space="720" w:num="1"/>
        </w:sectPr>
      </w:pPr>
    </w:p>
    <w:p w14:paraId="38C616CF">
      <w:pPr>
        <w:snapToGrid w:val="0"/>
        <w:spacing w:line="360" w:lineRule="auto"/>
        <w:ind w:right="-341"/>
        <w:rPr>
          <w:rFonts w:ascii="Times New Roman" w:hAnsi="Times New Roman" w:eastAsia="宋体" w:cs="Times New Roman"/>
        </w:rPr>
      </w:pPr>
    </w:p>
    <w:p w14:paraId="66C79789">
      <w:pPr>
        <w:spacing w:after="120"/>
        <w:rPr>
          <w:rFonts w:ascii="Times New Roman" w:hAnsi="Times New Roman" w:eastAsia="宋体" w:cs="Times New Roman"/>
        </w:rPr>
      </w:pPr>
    </w:p>
    <w:p w14:paraId="39FA92F4">
      <w:pPr>
        <w:spacing w:line="360" w:lineRule="auto"/>
        <w:ind w:firstLine="3132" w:firstLineChars="1300"/>
        <w:rPr>
          <w:rFonts w:ascii="Times New Roman" w:hAnsi="Times New Roman" w:eastAsia="宋体" w:cs="Times New Roman"/>
          <w:b/>
          <w:sz w:val="24"/>
          <w:szCs w:val="24"/>
        </w:rPr>
      </w:pPr>
      <w:r>
        <w:rPr>
          <w:rFonts w:hint="eastAsia" w:ascii="Times New Roman" w:hAnsi="Times New Roman" w:eastAsia="宋体" w:cs="Times New Roman"/>
          <w:b/>
          <w:sz w:val="24"/>
          <w:szCs w:val="24"/>
        </w:rPr>
        <w:t>监狱企业声明函</w:t>
      </w:r>
    </w:p>
    <w:p w14:paraId="4B142809">
      <w:pPr>
        <w:spacing w:line="360" w:lineRule="auto"/>
        <w:ind w:firstLine="2640" w:firstLineChars="1100"/>
        <w:rPr>
          <w:rFonts w:ascii="Times New Roman" w:hAnsi="Times New Roman" w:eastAsia="宋体" w:cs="Times New Roman"/>
          <w:sz w:val="24"/>
          <w:szCs w:val="24"/>
        </w:rPr>
      </w:pPr>
      <w:r>
        <w:rPr>
          <w:rFonts w:hint="eastAsia" w:ascii="Times New Roman" w:hAnsi="Times New Roman" w:eastAsia="宋体" w:cs="Times New Roman"/>
          <w:sz w:val="24"/>
          <w:szCs w:val="24"/>
        </w:rPr>
        <w:t>【非监狱企业不用提供】</w:t>
      </w:r>
    </w:p>
    <w:p w14:paraId="74BB62B4">
      <w:pPr>
        <w:spacing w:line="360" w:lineRule="auto"/>
        <w:ind w:firstLine="480"/>
        <w:rPr>
          <w:rFonts w:ascii="Times New Roman" w:hAnsi="Times New Roman" w:eastAsia="宋体" w:cs="Times New Roman"/>
          <w:szCs w:val="21"/>
        </w:rPr>
      </w:pPr>
    </w:p>
    <w:p w14:paraId="5AC62415">
      <w:pPr>
        <w:spacing w:line="360" w:lineRule="auto"/>
        <w:ind w:firstLine="525" w:firstLineChars="250"/>
        <w:rPr>
          <w:rFonts w:ascii="Times New Roman" w:hAnsi="Times New Roman" w:eastAsia="宋体" w:cs="Times New Roman"/>
          <w:szCs w:val="21"/>
        </w:rPr>
      </w:pPr>
      <w:r>
        <w:rPr>
          <w:rFonts w:hint="eastAsia" w:ascii="Times New Roman" w:hAnsi="Times New Roman" w:eastAsia="宋体" w:cs="Times New Roman"/>
          <w:szCs w:val="21"/>
        </w:rPr>
        <w:t>监狱企业参加政府采购活动时，应当提供由省级以上监狱管理本企业郑重声明，根据《关于政府采购支持监狱企业发展有关问题的通知》（财库</w:t>
      </w:r>
      <w:r>
        <w:rPr>
          <w:rFonts w:ascii="Times New Roman" w:hAnsi="Times New Roman" w:eastAsia="宋体" w:cs="Times New Roman"/>
          <w:szCs w:val="21"/>
        </w:rPr>
        <w:t>[2014]68</w:t>
      </w:r>
      <w:r>
        <w:rPr>
          <w:rFonts w:hint="eastAsia" w:ascii="Times New Roman" w:hAnsi="Times New Roman" w:eastAsia="宋体" w:cs="Times New Roman"/>
          <w:szCs w:val="21"/>
        </w:rPr>
        <w:t>号）的规定，本企业为监狱企业。</w:t>
      </w:r>
    </w:p>
    <w:p w14:paraId="2E72C88F">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根据上述标准，我企业属于监狱企业的理由为：。</w:t>
      </w:r>
    </w:p>
    <w:p w14:paraId="763A1709">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本企业为参加（项目名称：）（项目编号：）采购活动提供本企业的产品。</w:t>
      </w:r>
    </w:p>
    <w:p w14:paraId="4C9A73A7">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本企业对上述声明的真实性负责。如有虚假，将依法承担相应责任。</w:t>
      </w:r>
    </w:p>
    <w:p w14:paraId="3159ECB5">
      <w:pPr>
        <w:spacing w:line="360" w:lineRule="auto"/>
        <w:ind w:firstLine="480"/>
        <w:rPr>
          <w:rFonts w:ascii="Times New Roman" w:hAnsi="Times New Roman" w:eastAsia="宋体" w:cs="Times New Roman"/>
          <w:szCs w:val="21"/>
        </w:rPr>
      </w:pPr>
    </w:p>
    <w:p w14:paraId="5A079757">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24D365E4">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1AEF43AE">
      <w:pPr>
        <w:spacing w:line="360" w:lineRule="auto"/>
        <w:ind w:firstLine="480"/>
        <w:rPr>
          <w:rFonts w:ascii="Times New Roman" w:hAnsi="Times New Roman" w:eastAsia="宋体" w:cs="Times New Roman"/>
          <w:szCs w:val="21"/>
        </w:rPr>
      </w:pPr>
    </w:p>
    <w:p w14:paraId="0553766C">
      <w:pPr>
        <w:spacing w:line="360" w:lineRule="auto"/>
        <w:ind w:firstLine="480"/>
        <w:rPr>
          <w:rFonts w:ascii="Times New Roman" w:hAnsi="Times New Roman" w:eastAsia="宋体" w:cs="Times New Roman"/>
          <w:szCs w:val="21"/>
        </w:rPr>
      </w:pPr>
    </w:p>
    <w:p w14:paraId="7EFE5C52">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投标人为监狱企业的提供此函。</w:t>
      </w:r>
    </w:p>
    <w:p w14:paraId="7105E70F">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局、戒毒管理局（含新疆生产建设兵团）出具的属于监狱企业的证明文件。</w:t>
      </w:r>
    </w:p>
    <w:p w14:paraId="5A4D5BA3">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1DBAA11">
      <w:pPr>
        <w:spacing w:line="360" w:lineRule="auto"/>
        <w:ind w:firstLine="480"/>
        <w:rPr>
          <w:rFonts w:ascii="Times New Roman" w:hAnsi="Times New Roman" w:eastAsia="宋体" w:cs="Times New Roman"/>
          <w:szCs w:val="21"/>
        </w:rPr>
      </w:pPr>
    </w:p>
    <w:p w14:paraId="1DA08354">
      <w:pPr>
        <w:spacing w:line="360" w:lineRule="auto"/>
        <w:ind w:firstLine="480"/>
        <w:rPr>
          <w:rFonts w:ascii="Times New Roman" w:hAnsi="Times New Roman" w:eastAsia="宋体" w:cs="Times New Roman"/>
          <w:szCs w:val="21"/>
        </w:rPr>
      </w:pPr>
    </w:p>
    <w:p w14:paraId="5AF9B238">
      <w:pPr>
        <w:spacing w:line="360" w:lineRule="auto"/>
        <w:ind w:firstLine="480"/>
        <w:rPr>
          <w:rFonts w:ascii="Times New Roman" w:hAnsi="Times New Roman" w:eastAsia="宋体" w:cs="Times New Roman"/>
          <w:szCs w:val="21"/>
        </w:rPr>
      </w:pPr>
    </w:p>
    <w:p w14:paraId="09DDC525">
      <w:pPr>
        <w:spacing w:line="360" w:lineRule="auto"/>
        <w:ind w:firstLine="480"/>
        <w:rPr>
          <w:rFonts w:ascii="Times New Roman" w:hAnsi="Times New Roman" w:eastAsia="宋体" w:cs="Times New Roman"/>
          <w:szCs w:val="21"/>
        </w:rPr>
      </w:pPr>
    </w:p>
    <w:p w14:paraId="19CD34C9">
      <w:pPr>
        <w:spacing w:line="360" w:lineRule="auto"/>
        <w:ind w:firstLine="480"/>
        <w:rPr>
          <w:rFonts w:ascii="Times New Roman" w:hAnsi="Times New Roman" w:eastAsia="宋体" w:cs="Times New Roman"/>
          <w:szCs w:val="21"/>
        </w:rPr>
      </w:pPr>
    </w:p>
    <w:p w14:paraId="584B431A">
      <w:pPr>
        <w:spacing w:line="360" w:lineRule="auto"/>
        <w:ind w:firstLine="480"/>
        <w:rPr>
          <w:rFonts w:ascii="Times New Roman" w:hAnsi="Times New Roman" w:eastAsia="宋体" w:cs="Times New Roman"/>
          <w:szCs w:val="21"/>
        </w:rPr>
      </w:pPr>
    </w:p>
    <w:p w14:paraId="348D2733">
      <w:pPr>
        <w:spacing w:line="360" w:lineRule="auto"/>
        <w:ind w:firstLine="480"/>
        <w:rPr>
          <w:rFonts w:ascii="Times New Roman" w:hAnsi="Times New Roman" w:eastAsia="宋体" w:cs="Times New Roman"/>
          <w:szCs w:val="21"/>
        </w:rPr>
      </w:pPr>
    </w:p>
    <w:p w14:paraId="32AEFAC6">
      <w:pPr>
        <w:spacing w:line="360" w:lineRule="auto"/>
        <w:ind w:firstLine="480"/>
        <w:rPr>
          <w:rFonts w:ascii="Times New Roman" w:hAnsi="Times New Roman" w:eastAsia="宋体" w:cs="Times New Roman"/>
          <w:szCs w:val="21"/>
        </w:rPr>
      </w:pPr>
    </w:p>
    <w:p w14:paraId="68A1344C">
      <w:pPr>
        <w:spacing w:line="360" w:lineRule="auto"/>
        <w:ind w:firstLine="480"/>
        <w:rPr>
          <w:rFonts w:ascii="Times New Roman" w:hAnsi="Times New Roman" w:eastAsia="宋体" w:cs="Times New Roman"/>
          <w:szCs w:val="21"/>
        </w:rPr>
      </w:pPr>
    </w:p>
    <w:p w14:paraId="29652273">
      <w:pPr>
        <w:spacing w:line="360" w:lineRule="auto"/>
        <w:ind w:firstLine="480"/>
        <w:rPr>
          <w:rFonts w:ascii="Times New Roman" w:hAnsi="Times New Roman" w:eastAsia="宋体" w:cs="Times New Roman"/>
          <w:szCs w:val="21"/>
        </w:rPr>
      </w:pPr>
    </w:p>
    <w:p w14:paraId="578BFEB4">
      <w:pPr>
        <w:spacing w:line="360" w:lineRule="auto"/>
        <w:ind w:firstLine="480"/>
        <w:rPr>
          <w:rFonts w:ascii="Times New Roman" w:hAnsi="Times New Roman" w:eastAsia="宋体" w:cs="Times New Roman"/>
          <w:szCs w:val="21"/>
        </w:rPr>
      </w:pPr>
    </w:p>
    <w:p w14:paraId="315EEF27">
      <w:pPr>
        <w:spacing w:line="360" w:lineRule="auto"/>
        <w:ind w:firstLine="480"/>
        <w:rPr>
          <w:rFonts w:ascii="Times New Roman" w:hAnsi="Times New Roman" w:eastAsia="宋体" w:cs="Times New Roman"/>
          <w:szCs w:val="21"/>
        </w:rPr>
      </w:pPr>
    </w:p>
    <w:p w14:paraId="69A97480">
      <w:pPr>
        <w:spacing w:line="360" w:lineRule="auto"/>
        <w:ind w:firstLine="480"/>
        <w:rPr>
          <w:rFonts w:ascii="Times New Roman" w:hAnsi="Times New Roman" w:eastAsia="宋体" w:cs="Times New Roman"/>
          <w:szCs w:val="21"/>
        </w:rPr>
      </w:pPr>
    </w:p>
    <w:p w14:paraId="789F81A8">
      <w:pPr>
        <w:spacing w:line="360" w:lineRule="auto"/>
        <w:rPr>
          <w:rFonts w:ascii="Times New Roman" w:hAnsi="Times New Roman" w:eastAsia="宋体" w:cs="Times New Roman"/>
          <w:b/>
          <w:sz w:val="24"/>
          <w:szCs w:val="24"/>
        </w:rPr>
      </w:pPr>
    </w:p>
    <w:p w14:paraId="4CF70EC5">
      <w:pPr>
        <w:spacing w:line="360" w:lineRule="auto"/>
        <w:jc w:val="center"/>
        <w:rPr>
          <w:rFonts w:ascii="Times New Roman" w:hAnsi="Times New Roman" w:eastAsia="宋体" w:cs="Times New Roman"/>
          <w:b/>
          <w:sz w:val="24"/>
          <w:szCs w:val="24"/>
        </w:rPr>
      </w:pPr>
    </w:p>
    <w:p w14:paraId="1B02214E">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残疾人福利性单位声明函</w:t>
      </w:r>
    </w:p>
    <w:p w14:paraId="6E7BD2E0">
      <w:pPr>
        <w:spacing w:line="360" w:lineRule="auto"/>
        <w:ind w:firstLine="2835" w:firstLineChars="1350"/>
        <w:rPr>
          <w:rFonts w:ascii="Times New Roman" w:hAnsi="Times New Roman" w:eastAsia="宋体" w:cs="Times New Roman"/>
          <w:szCs w:val="21"/>
        </w:rPr>
      </w:pPr>
      <w:r>
        <w:rPr>
          <w:rFonts w:hint="eastAsia" w:ascii="Times New Roman" w:hAnsi="Times New Roman" w:eastAsia="宋体" w:cs="Times New Roman"/>
          <w:szCs w:val="21"/>
        </w:rPr>
        <w:t>【非残疾人福利性单位不用提供】</w:t>
      </w:r>
    </w:p>
    <w:p w14:paraId="79D9FAFC">
      <w:pPr>
        <w:spacing w:line="360" w:lineRule="auto"/>
        <w:rPr>
          <w:rFonts w:ascii="Times New Roman" w:hAnsi="Times New Roman" w:eastAsia="宋体" w:cs="Times New Roman"/>
          <w:szCs w:val="21"/>
        </w:rPr>
      </w:pPr>
    </w:p>
    <w:p w14:paraId="327649E5">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本单位郑重声明，根据《财政部民政部中国残疾人联合会关于促进残疾人就业政府采购政策的通知》（财库〔</w:t>
      </w:r>
      <w:r>
        <w:rPr>
          <w:rFonts w:ascii="Times New Roman" w:hAnsi="Times New Roman" w:eastAsia="宋体" w:cs="Times New Roman"/>
          <w:szCs w:val="21"/>
        </w:rPr>
        <w:t>2017</w:t>
      </w:r>
      <w:r>
        <w:rPr>
          <w:rFonts w:hint="eastAsia" w:ascii="Times New Roman" w:hAnsi="Times New Roman" w:eastAsia="宋体" w:cs="Times New Roman"/>
          <w:szCs w:val="21"/>
        </w:rPr>
        <w:t>〕</w:t>
      </w:r>
      <w:r>
        <w:rPr>
          <w:rFonts w:ascii="Times New Roman" w:hAnsi="Times New Roman" w:eastAsia="宋体" w:cs="Times New Roman"/>
          <w:szCs w:val="21"/>
        </w:rPr>
        <w:t>141</w:t>
      </w:r>
      <w:r>
        <w:rPr>
          <w:rFonts w:hint="eastAsia" w:ascii="Times New Roman" w:hAnsi="Times New Roman" w:eastAsia="宋体" w:cs="Times New Roman"/>
          <w:szCs w:val="21"/>
        </w:rPr>
        <w:t>号）的规定，本单位为符合条件的残疾人福利性单位，且本单位参加（采购人名称）单位的（项目名称）项目采购活动提供本单位制造的货物（由本单位承担工程</w:t>
      </w:r>
      <w:r>
        <w:rPr>
          <w:rFonts w:ascii="Times New Roman" w:hAnsi="Times New Roman" w:eastAsia="宋体" w:cs="Times New Roman"/>
          <w:szCs w:val="21"/>
        </w:rPr>
        <w:t>/</w:t>
      </w:r>
      <w:r>
        <w:rPr>
          <w:rFonts w:hint="eastAsia" w:ascii="Times New Roman" w:hAnsi="Times New Roman" w:eastAsia="宋体" w:cs="Times New Roman"/>
          <w:szCs w:val="21"/>
        </w:rPr>
        <w:t>提供服务），或者提供其他残疾人福利性单位制造的货物（不包括使用非残疾人福利性单位注册商标的货物）。</w:t>
      </w:r>
    </w:p>
    <w:p w14:paraId="2E17F8AC">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本单位对上述声明的真实性负责。如有虚假，将依法承担相应责任。</w:t>
      </w:r>
    </w:p>
    <w:p w14:paraId="1137599E">
      <w:pPr>
        <w:spacing w:line="360" w:lineRule="auto"/>
        <w:rPr>
          <w:rFonts w:ascii="Times New Roman" w:hAnsi="Times New Roman" w:eastAsia="宋体" w:cs="Times New Roman"/>
          <w:szCs w:val="21"/>
        </w:rPr>
      </w:pPr>
    </w:p>
    <w:p w14:paraId="20DA717B">
      <w:pPr>
        <w:spacing w:line="360" w:lineRule="auto"/>
        <w:rPr>
          <w:rFonts w:ascii="Times New Roman" w:hAnsi="Times New Roman" w:eastAsia="宋体" w:cs="Times New Roman"/>
          <w:szCs w:val="21"/>
        </w:rPr>
      </w:pPr>
    </w:p>
    <w:p w14:paraId="6D461476">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342AC187">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0B5F24B1">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说明：投标人为残疾人福利性单位的提供此函。</w:t>
      </w:r>
    </w:p>
    <w:p w14:paraId="283435A3">
      <w:pPr>
        <w:snapToGrid w:val="0"/>
        <w:spacing w:line="360" w:lineRule="auto"/>
        <w:ind w:right="-341"/>
        <w:rPr>
          <w:rFonts w:ascii="Times New Roman" w:hAnsi="Times New Roman" w:eastAsia="宋体" w:cs="Times New Roman"/>
        </w:rPr>
      </w:pPr>
    </w:p>
    <w:p w14:paraId="2D617CAA">
      <w:pPr>
        <w:snapToGrid w:val="0"/>
        <w:spacing w:line="360" w:lineRule="auto"/>
        <w:ind w:right="-341"/>
        <w:rPr>
          <w:rFonts w:ascii="Times New Roman" w:hAnsi="Times New Roman" w:eastAsia="宋体" w:cs="Times New Roman"/>
        </w:rPr>
      </w:pPr>
    </w:p>
    <w:p w14:paraId="26CA2C08">
      <w:pPr>
        <w:snapToGrid w:val="0"/>
        <w:spacing w:line="360" w:lineRule="auto"/>
        <w:ind w:right="-341"/>
        <w:rPr>
          <w:rFonts w:ascii="Times New Roman" w:hAnsi="Times New Roman" w:eastAsia="宋体" w:cs="Times New Roman"/>
        </w:rPr>
      </w:pPr>
    </w:p>
    <w:p w14:paraId="6A1B90DE">
      <w:pPr>
        <w:snapToGrid w:val="0"/>
        <w:spacing w:line="360" w:lineRule="auto"/>
        <w:ind w:right="-341"/>
        <w:rPr>
          <w:rFonts w:ascii="Times New Roman" w:hAnsi="Times New Roman" w:eastAsia="宋体" w:cs="Times New Roman"/>
        </w:rPr>
      </w:pPr>
    </w:p>
    <w:p w14:paraId="674E8CC5">
      <w:pPr>
        <w:snapToGrid w:val="0"/>
        <w:spacing w:line="312" w:lineRule="auto"/>
        <w:ind w:right="-341"/>
        <w:rPr>
          <w:rFonts w:ascii="Times New Roman" w:hAnsi="Times New Roman" w:eastAsia="宋体" w:cs="Times New Roman"/>
          <w:b/>
        </w:rPr>
      </w:pPr>
    </w:p>
    <w:p w14:paraId="3DA48407">
      <w:pPr>
        <w:snapToGrid w:val="0"/>
        <w:spacing w:line="312" w:lineRule="auto"/>
        <w:ind w:right="-341"/>
        <w:rPr>
          <w:rFonts w:ascii="Times New Roman" w:hAnsi="Times New Roman" w:eastAsia="宋体" w:cs="Times New Roman"/>
          <w:b/>
        </w:rPr>
      </w:pPr>
    </w:p>
    <w:p w14:paraId="1E1F71BE">
      <w:pPr>
        <w:snapToGrid w:val="0"/>
        <w:spacing w:line="312" w:lineRule="auto"/>
        <w:ind w:right="-341"/>
        <w:rPr>
          <w:rFonts w:ascii="Times New Roman" w:hAnsi="Times New Roman" w:eastAsia="宋体" w:cs="Times New Roman"/>
          <w:b/>
        </w:rPr>
      </w:pPr>
    </w:p>
    <w:p w14:paraId="34759332">
      <w:pPr>
        <w:snapToGrid w:val="0"/>
        <w:spacing w:line="312" w:lineRule="auto"/>
        <w:ind w:right="-341"/>
        <w:rPr>
          <w:rFonts w:ascii="Times New Roman" w:hAnsi="Times New Roman" w:eastAsia="宋体" w:cs="Times New Roman"/>
          <w:b/>
        </w:rPr>
      </w:pPr>
    </w:p>
    <w:p w14:paraId="2A01A74E">
      <w:pPr>
        <w:snapToGrid w:val="0"/>
        <w:spacing w:line="312" w:lineRule="auto"/>
        <w:ind w:right="-341"/>
        <w:rPr>
          <w:rFonts w:ascii="Times New Roman" w:hAnsi="Times New Roman" w:eastAsia="宋体" w:cs="Times New Roman"/>
          <w:b/>
        </w:rPr>
      </w:pPr>
    </w:p>
    <w:p w14:paraId="2DCCFFBE">
      <w:pPr>
        <w:snapToGrid w:val="0"/>
        <w:spacing w:line="312" w:lineRule="auto"/>
        <w:ind w:right="-341"/>
        <w:rPr>
          <w:rFonts w:ascii="Times New Roman" w:hAnsi="Times New Roman" w:eastAsia="宋体" w:cs="Times New Roman"/>
          <w:b/>
        </w:rPr>
      </w:pPr>
    </w:p>
    <w:p w14:paraId="08EF0E6C">
      <w:pPr>
        <w:snapToGrid w:val="0"/>
        <w:spacing w:line="312" w:lineRule="auto"/>
        <w:ind w:right="-341"/>
        <w:rPr>
          <w:rFonts w:ascii="Times New Roman" w:hAnsi="Times New Roman" w:eastAsia="宋体" w:cs="Times New Roman"/>
          <w:b/>
        </w:rPr>
      </w:pPr>
    </w:p>
    <w:p w14:paraId="74E997B4">
      <w:pPr>
        <w:snapToGrid w:val="0"/>
        <w:spacing w:before="120" w:line="312" w:lineRule="auto"/>
        <w:ind w:right="-341"/>
        <w:rPr>
          <w:rFonts w:ascii="Times New Roman" w:hAnsi="Times New Roman" w:eastAsia="宋体" w:cs="Times New Roman"/>
          <w:b/>
          <w:sz w:val="32"/>
        </w:rPr>
      </w:pPr>
    </w:p>
    <w:p w14:paraId="600AE661">
      <w:pPr>
        <w:rPr>
          <w:rFonts w:ascii="Times New Roman" w:hAnsi="Times New Roman" w:eastAsia="宋体" w:cs="Times New Roman"/>
          <w:sz w:val="18"/>
          <w:szCs w:val="24"/>
        </w:rPr>
      </w:pPr>
    </w:p>
    <w:p w14:paraId="0839E485">
      <w:pPr>
        <w:spacing w:after="120"/>
        <w:rPr>
          <w:rFonts w:ascii="Times New Roman" w:hAnsi="Times New Roman" w:eastAsia="宋体" w:cs="Times New Roman"/>
        </w:rPr>
      </w:pPr>
    </w:p>
    <w:p w14:paraId="31EA696E">
      <w:pPr>
        <w:snapToGrid w:val="0"/>
        <w:spacing w:before="50" w:line="312" w:lineRule="auto"/>
        <w:jc w:val="left"/>
        <w:rPr>
          <w:rFonts w:ascii="Times New Roman" w:hAnsi="Times New Roman" w:eastAsia="宋体" w:cs="Times New Roman"/>
          <w:b/>
          <w:spacing w:val="20"/>
          <w:sz w:val="28"/>
        </w:rPr>
      </w:pPr>
    </w:p>
    <w:p w14:paraId="4B3A8603">
      <w:pPr>
        <w:snapToGrid w:val="0"/>
        <w:spacing w:before="50" w:line="312" w:lineRule="auto"/>
        <w:jc w:val="center"/>
        <w:rPr>
          <w:rFonts w:ascii="Times New Roman" w:hAnsi="Times New Roman" w:eastAsia="宋体" w:cs="Times New Roman"/>
          <w:b/>
          <w:sz w:val="24"/>
        </w:rPr>
      </w:pPr>
    </w:p>
    <w:p w14:paraId="5CFED9F2">
      <w:pPr>
        <w:snapToGrid w:val="0"/>
        <w:spacing w:before="50" w:line="312" w:lineRule="auto"/>
        <w:jc w:val="center"/>
        <w:rPr>
          <w:rFonts w:ascii="Times New Roman" w:hAnsi="Times New Roman" w:eastAsia="宋体" w:cs="Times New Roman"/>
          <w:b/>
          <w:sz w:val="24"/>
        </w:rPr>
      </w:pPr>
    </w:p>
    <w:p w14:paraId="08B5E40D">
      <w:pPr>
        <w:snapToGrid w:val="0"/>
        <w:spacing w:before="50" w:line="312" w:lineRule="auto"/>
        <w:jc w:val="center"/>
        <w:rPr>
          <w:rFonts w:ascii="Times New Roman" w:hAnsi="Times New Roman" w:eastAsia="宋体" w:cs="Times New Roman"/>
          <w:b/>
          <w:sz w:val="24"/>
        </w:rPr>
      </w:pPr>
    </w:p>
    <w:p w14:paraId="6E9CF11F">
      <w:pPr>
        <w:snapToGrid w:val="0"/>
        <w:spacing w:before="50" w:line="312" w:lineRule="auto"/>
        <w:jc w:val="center"/>
        <w:rPr>
          <w:rFonts w:ascii="Times New Roman" w:hAnsi="Times New Roman" w:eastAsia="宋体" w:cs="Times New Roman"/>
          <w:b/>
          <w:sz w:val="24"/>
        </w:rPr>
      </w:pPr>
    </w:p>
    <w:p w14:paraId="45FB8E99">
      <w:pPr>
        <w:snapToGrid w:val="0"/>
        <w:spacing w:before="50" w:line="312" w:lineRule="auto"/>
        <w:jc w:val="center"/>
        <w:rPr>
          <w:rFonts w:ascii="Times New Roman" w:hAnsi="Times New Roman" w:eastAsia="宋体" w:cs="Times New Roman"/>
          <w:b/>
          <w:sz w:val="24"/>
        </w:rPr>
      </w:pPr>
    </w:p>
    <w:p w14:paraId="5C374517">
      <w:pPr>
        <w:snapToGrid w:val="0"/>
        <w:spacing w:before="50" w:line="312" w:lineRule="auto"/>
        <w:jc w:val="center"/>
        <w:rPr>
          <w:rFonts w:ascii="Times New Roman" w:hAnsi="Times New Roman" w:eastAsia="宋体" w:cs="Times New Roman"/>
          <w:b/>
          <w:sz w:val="24"/>
        </w:rPr>
      </w:pPr>
    </w:p>
    <w:p w14:paraId="10D920CE">
      <w:pPr>
        <w:snapToGrid w:val="0"/>
        <w:spacing w:before="50" w:line="312" w:lineRule="auto"/>
        <w:rPr>
          <w:rFonts w:ascii="Times New Roman" w:hAnsi="Times New Roman" w:eastAsia="宋体" w:cs="Times New Roman"/>
          <w:b/>
          <w:sz w:val="24"/>
        </w:rPr>
      </w:pPr>
    </w:p>
    <w:p w14:paraId="27977AFC">
      <w:pPr>
        <w:snapToGrid w:val="0"/>
        <w:spacing w:before="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八、商务响应表：</w:t>
      </w:r>
    </w:p>
    <w:p w14:paraId="741BD324">
      <w:pPr>
        <w:snapToGrid w:val="0"/>
        <w:spacing w:before="50" w:line="312" w:lineRule="auto"/>
        <w:jc w:val="center"/>
        <w:rPr>
          <w:rFonts w:ascii="Times New Roman" w:hAnsi="Times New Roman" w:eastAsia="宋体" w:cs="Times New Roman"/>
          <w:b/>
          <w:sz w:val="24"/>
        </w:rPr>
      </w:pPr>
    </w:p>
    <w:p w14:paraId="5F50FE0E">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4C32D31E">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61"/>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14:paraId="5337C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vAlign w:val="center"/>
          </w:tcPr>
          <w:p w14:paraId="43B06E80">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项目</w:t>
            </w:r>
          </w:p>
        </w:tc>
        <w:tc>
          <w:tcPr>
            <w:tcW w:w="3240" w:type="dxa"/>
            <w:tcBorders>
              <w:top w:val="single" w:color="auto" w:sz="4" w:space="0"/>
              <w:left w:val="single" w:color="auto" w:sz="4" w:space="0"/>
              <w:bottom w:val="single" w:color="auto" w:sz="4" w:space="0"/>
              <w:right w:val="single" w:color="auto" w:sz="4" w:space="0"/>
            </w:tcBorders>
            <w:vAlign w:val="center"/>
          </w:tcPr>
          <w:p w14:paraId="014633E2">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79D98EBE">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是否响应</w:t>
            </w:r>
          </w:p>
        </w:tc>
        <w:tc>
          <w:tcPr>
            <w:tcW w:w="3020" w:type="dxa"/>
            <w:tcBorders>
              <w:top w:val="single" w:color="auto" w:sz="4" w:space="0"/>
              <w:left w:val="single" w:color="auto" w:sz="4" w:space="0"/>
              <w:bottom w:val="single" w:color="auto" w:sz="4" w:space="0"/>
              <w:right w:val="single" w:color="auto" w:sz="4" w:space="0"/>
            </w:tcBorders>
            <w:vAlign w:val="center"/>
          </w:tcPr>
          <w:p w14:paraId="3502C689">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投标人的承诺或说明</w:t>
            </w:r>
          </w:p>
        </w:tc>
      </w:tr>
      <w:tr w14:paraId="7F794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14:paraId="01CD483C">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5339DB33">
            <w:pPr>
              <w:snapToGrid w:val="0"/>
              <w:spacing w:before="120"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362B51E2">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409C1105">
            <w:pPr>
              <w:snapToGrid w:val="0"/>
              <w:spacing w:before="120" w:beforeLines="50" w:after="360" w:line="312" w:lineRule="auto"/>
              <w:rPr>
                <w:rFonts w:ascii="Times New Roman" w:hAnsi="Times New Roman" w:eastAsia="宋体" w:cs="Times New Roman"/>
                <w:b/>
                <w:bCs/>
                <w:kern w:val="44"/>
                <w:sz w:val="24"/>
                <w:szCs w:val="20"/>
              </w:rPr>
            </w:pPr>
          </w:p>
        </w:tc>
      </w:tr>
      <w:tr w14:paraId="4247D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14:paraId="2401DB96">
            <w:pPr>
              <w:widowControl/>
              <w:tabs>
                <w:tab w:val="left" w:pos="420"/>
                <w:tab w:val="left" w:pos="1418"/>
              </w:tabs>
              <w:overflowPunct w:val="0"/>
              <w:autoSpaceDE w:val="0"/>
              <w:autoSpaceDN w:val="0"/>
              <w:adjustRightInd w:val="0"/>
              <w:snapToGrid w:val="0"/>
              <w:spacing w:line="312" w:lineRule="auto"/>
              <w:jc w:val="center"/>
              <w:textAlignment w:val="baseline"/>
              <w:rPr>
                <w:rFonts w:ascii="Times New Roman" w:hAnsi="Times New Roman" w:eastAsia="宋体" w:cs="Times New Roman"/>
                <w:kern w:val="0"/>
                <w:sz w:val="24"/>
              </w:rPr>
            </w:pPr>
          </w:p>
        </w:tc>
        <w:tc>
          <w:tcPr>
            <w:tcW w:w="3240" w:type="dxa"/>
            <w:tcBorders>
              <w:top w:val="single" w:color="auto" w:sz="4" w:space="0"/>
              <w:left w:val="single" w:color="auto" w:sz="4" w:space="0"/>
              <w:bottom w:val="single" w:color="auto" w:sz="4" w:space="0"/>
              <w:right w:val="single" w:color="auto" w:sz="4" w:space="0"/>
            </w:tcBorders>
          </w:tcPr>
          <w:p w14:paraId="221ACFB0">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11FD159D">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7A8D6A81">
            <w:pPr>
              <w:snapToGrid w:val="0"/>
              <w:spacing w:before="120" w:beforeLines="50" w:after="360" w:line="312" w:lineRule="auto"/>
              <w:rPr>
                <w:rFonts w:ascii="Times New Roman" w:hAnsi="Times New Roman" w:eastAsia="宋体" w:cs="Times New Roman"/>
                <w:b/>
                <w:bCs/>
                <w:kern w:val="44"/>
                <w:sz w:val="24"/>
                <w:szCs w:val="20"/>
              </w:rPr>
            </w:pPr>
          </w:p>
        </w:tc>
      </w:tr>
      <w:tr w14:paraId="510F8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left w:val="single" w:color="auto" w:sz="4" w:space="0"/>
              <w:bottom w:val="single" w:color="auto" w:sz="4" w:space="0"/>
              <w:right w:val="single" w:color="auto" w:sz="4" w:space="0"/>
            </w:tcBorders>
            <w:vAlign w:val="center"/>
          </w:tcPr>
          <w:p w14:paraId="63AA583B">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4122FC73">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584D041F">
            <w:pPr>
              <w:snapToGrid w:val="0"/>
              <w:spacing w:before="120" w:beforeLines="50" w:after="360" w:line="312" w:lineRule="auto"/>
              <w:ind w:left="43"/>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68BF9432">
            <w:pPr>
              <w:snapToGrid w:val="0"/>
              <w:spacing w:before="120" w:beforeLines="50" w:after="360" w:line="312" w:lineRule="auto"/>
              <w:ind w:left="43"/>
              <w:rPr>
                <w:rFonts w:ascii="Times New Roman" w:hAnsi="Times New Roman" w:eastAsia="宋体" w:cs="Times New Roman"/>
                <w:b/>
                <w:bCs/>
                <w:kern w:val="44"/>
                <w:sz w:val="24"/>
                <w:szCs w:val="20"/>
              </w:rPr>
            </w:pPr>
          </w:p>
        </w:tc>
      </w:tr>
      <w:tr w14:paraId="593E7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14:paraId="454AB2B0">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5E8EAD79">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4FBB83BB">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18CBF805">
            <w:pPr>
              <w:snapToGrid w:val="0"/>
              <w:spacing w:before="120" w:beforeLines="50" w:after="360" w:line="312" w:lineRule="auto"/>
              <w:rPr>
                <w:rFonts w:ascii="Times New Roman" w:hAnsi="Times New Roman" w:eastAsia="宋体" w:cs="Times New Roman"/>
                <w:b/>
                <w:bCs/>
                <w:kern w:val="44"/>
                <w:sz w:val="24"/>
                <w:szCs w:val="20"/>
              </w:rPr>
            </w:pPr>
          </w:p>
        </w:tc>
      </w:tr>
      <w:tr w14:paraId="415E8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1AEDB8E1">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3F54DC34">
            <w:pPr>
              <w:snapToGrid w:val="0"/>
              <w:spacing w:before="120"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7AF3398D">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11EA68D7">
            <w:pPr>
              <w:snapToGrid w:val="0"/>
              <w:spacing w:before="120" w:beforeLines="50" w:after="360" w:line="312" w:lineRule="auto"/>
              <w:rPr>
                <w:rFonts w:ascii="Times New Roman" w:hAnsi="Times New Roman" w:eastAsia="宋体" w:cs="Times New Roman"/>
                <w:b/>
                <w:bCs/>
                <w:kern w:val="44"/>
                <w:sz w:val="24"/>
                <w:szCs w:val="20"/>
              </w:rPr>
            </w:pPr>
          </w:p>
        </w:tc>
      </w:tr>
      <w:tr w14:paraId="067CB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1F10C067">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153D3023">
            <w:pPr>
              <w:snapToGrid w:val="0"/>
              <w:spacing w:before="120"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01F4FD52">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3362E0C9">
            <w:pPr>
              <w:snapToGrid w:val="0"/>
              <w:spacing w:before="120" w:beforeLines="50" w:after="360" w:line="312" w:lineRule="auto"/>
              <w:rPr>
                <w:rFonts w:ascii="Times New Roman" w:hAnsi="Times New Roman" w:eastAsia="宋体" w:cs="Times New Roman"/>
                <w:b/>
                <w:bCs/>
                <w:kern w:val="44"/>
                <w:sz w:val="24"/>
                <w:szCs w:val="20"/>
              </w:rPr>
            </w:pPr>
          </w:p>
        </w:tc>
      </w:tr>
    </w:tbl>
    <w:p w14:paraId="3E75D320">
      <w:pPr>
        <w:snapToGrid w:val="0"/>
        <w:spacing w:line="312" w:lineRule="auto"/>
        <w:ind w:left="642" w:hanging="642"/>
        <w:rPr>
          <w:rFonts w:ascii="Times New Roman" w:hAnsi="Times New Roman" w:eastAsia="宋体" w:cs="Times New Roman"/>
          <w:b/>
          <w:spacing w:val="20"/>
          <w:kern w:val="0"/>
          <w:sz w:val="28"/>
          <w:szCs w:val="20"/>
        </w:rPr>
      </w:pPr>
    </w:p>
    <w:p w14:paraId="32B1A00C">
      <w:pPr>
        <w:widowControl/>
        <w:spacing w:line="312" w:lineRule="auto"/>
        <w:jc w:val="left"/>
        <w:rPr>
          <w:rFonts w:ascii="Times New Roman" w:hAnsi="Times New Roman" w:eastAsia="宋体" w:cs="Times New Roman"/>
          <w:kern w:val="0"/>
          <w:sz w:val="24"/>
        </w:rPr>
        <w:sectPr>
          <w:pgSz w:w="11906" w:h="16838"/>
          <w:pgMar w:top="1304" w:right="1531" w:bottom="1304" w:left="1531" w:header="1304" w:footer="1304" w:gutter="0"/>
          <w:cols w:space="720" w:num="1"/>
        </w:sectPr>
      </w:pPr>
    </w:p>
    <w:p w14:paraId="2DD6CEF0">
      <w:pPr>
        <w:snapToGrid w:val="0"/>
        <w:spacing w:before="50" w:after="120" w:afterLines="50" w:line="312" w:lineRule="auto"/>
        <w:jc w:val="left"/>
        <w:rPr>
          <w:rFonts w:ascii="Times New Roman" w:hAnsi="Times New Roman" w:eastAsia="宋体" w:cs="Times New Roman"/>
          <w:sz w:val="24"/>
        </w:rPr>
      </w:pPr>
      <w:r>
        <w:rPr>
          <w:rFonts w:hint="eastAsia" w:ascii="Times New Roman" w:hAnsi="Times New Roman" w:eastAsia="宋体" w:cs="Times New Roman"/>
          <w:b/>
          <w:sz w:val="24"/>
        </w:rPr>
        <w:t>九、投标人的类似案例的业绩证明文件：</w:t>
      </w:r>
    </w:p>
    <w:p w14:paraId="602F5F57">
      <w:pPr>
        <w:snapToGrid w:val="0"/>
        <w:spacing w:line="312" w:lineRule="auto"/>
        <w:ind w:left="420" w:hanging="420" w:hangingChars="200"/>
        <w:rPr>
          <w:rFonts w:ascii="Times New Roman" w:hAnsi="Times New Roman" w:eastAsia="宋体" w:cs="Times New Roman"/>
          <w:sz w:val="24"/>
        </w:rPr>
      </w:pPr>
      <w:r>
        <w:rPr>
          <w:rFonts w:hint="eastAsia" w:ascii="Times New Roman" w:hAnsi="Times New Roman" w:eastAsia="宋体" w:cs="Times New Roman"/>
        </w:rPr>
        <w:t>投标人同类项目实施情况一览表格式：（投标人同类项目合同复印件、用户验收报告、用户评价意见格式自拟）</w:t>
      </w:r>
    </w:p>
    <w:tbl>
      <w:tblPr>
        <w:tblStyle w:val="61"/>
        <w:tblW w:w="139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6"/>
        <w:gridCol w:w="3419"/>
        <w:gridCol w:w="1080"/>
        <w:gridCol w:w="1080"/>
        <w:gridCol w:w="1440"/>
        <w:gridCol w:w="720"/>
        <w:gridCol w:w="720"/>
        <w:gridCol w:w="720"/>
        <w:gridCol w:w="2160"/>
      </w:tblGrid>
      <w:tr w14:paraId="029C0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626" w:type="dxa"/>
            <w:vMerge w:val="restart"/>
            <w:tcBorders>
              <w:top w:val="single" w:color="auto" w:sz="4" w:space="0"/>
              <w:left w:val="single" w:color="auto" w:sz="4" w:space="0"/>
              <w:bottom w:val="single" w:color="auto" w:sz="4" w:space="0"/>
              <w:right w:val="single" w:color="auto" w:sz="4" w:space="0"/>
            </w:tcBorders>
            <w:vAlign w:val="center"/>
          </w:tcPr>
          <w:p w14:paraId="2570BA13">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采购单位名称</w:t>
            </w:r>
          </w:p>
        </w:tc>
        <w:tc>
          <w:tcPr>
            <w:tcW w:w="3419" w:type="dxa"/>
            <w:vMerge w:val="restart"/>
            <w:tcBorders>
              <w:top w:val="single" w:color="auto" w:sz="4" w:space="0"/>
              <w:left w:val="single" w:color="auto" w:sz="4" w:space="0"/>
              <w:bottom w:val="single" w:color="auto" w:sz="4" w:space="0"/>
              <w:right w:val="single" w:color="auto" w:sz="4" w:space="0"/>
            </w:tcBorders>
            <w:vAlign w:val="center"/>
          </w:tcPr>
          <w:p w14:paraId="0510E383">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F7D7213">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w:t>
            </w:r>
          </w:p>
          <w:p w14:paraId="423D9ECA">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67ED56C">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7F980EB2">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合同金额</w:t>
            </w:r>
          </w:p>
          <w:p w14:paraId="644C5D64">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3C00635C">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6093E5D3">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采购单位联系人及</w:t>
            </w:r>
          </w:p>
          <w:p w14:paraId="388123F3">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联系电话</w:t>
            </w:r>
          </w:p>
        </w:tc>
      </w:tr>
      <w:tr w14:paraId="0BEC1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626" w:type="dxa"/>
            <w:vMerge w:val="continue"/>
            <w:tcBorders>
              <w:top w:val="single" w:color="auto" w:sz="4" w:space="0"/>
              <w:left w:val="single" w:color="auto" w:sz="4" w:space="0"/>
              <w:bottom w:val="single" w:color="auto" w:sz="4" w:space="0"/>
              <w:right w:val="single" w:color="auto" w:sz="4" w:space="0"/>
            </w:tcBorders>
            <w:vAlign w:val="center"/>
          </w:tcPr>
          <w:p w14:paraId="51BA0AEC">
            <w:pPr>
              <w:widowControl/>
              <w:jc w:val="left"/>
              <w:rPr>
                <w:rFonts w:ascii="Times New Roman" w:hAnsi="Times New Roman" w:eastAsia="宋体" w:cs="Times New Roman"/>
                <w:szCs w:val="21"/>
              </w:rPr>
            </w:pPr>
          </w:p>
        </w:tc>
        <w:tc>
          <w:tcPr>
            <w:tcW w:w="3419" w:type="dxa"/>
            <w:vMerge w:val="continue"/>
            <w:tcBorders>
              <w:top w:val="single" w:color="auto" w:sz="4" w:space="0"/>
              <w:left w:val="single" w:color="auto" w:sz="4" w:space="0"/>
              <w:bottom w:val="single" w:color="auto" w:sz="4" w:space="0"/>
              <w:right w:val="single" w:color="auto" w:sz="4" w:space="0"/>
            </w:tcBorders>
            <w:vAlign w:val="center"/>
          </w:tcPr>
          <w:p w14:paraId="69178F0B">
            <w:pPr>
              <w:widowControl/>
              <w:jc w:val="left"/>
              <w:rPr>
                <w:rFonts w:ascii="Times New Roman" w:hAnsi="Times New Roman" w:eastAsia="宋体" w:cs="Times New Roman"/>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4889124">
            <w:pPr>
              <w:widowControl/>
              <w:jc w:val="left"/>
              <w:rPr>
                <w:rFonts w:ascii="Times New Roman" w:hAnsi="Times New Roman" w:eastAsia="宋体" w:cs="Times New Roman"/>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E4D2A4A">
            <w:pPr>
              <w:widowControl/>
              <w:jc w:val="left"/>
              <w:rPr>
                <w:rFonts w:ascii="Times New Roman" w:hAnsi="Times New Roman" w:eastAsia="宋体" w:cs="Times New Roman"/>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75428B8A">
            <w:pPr>
              <w:widowControl/>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60AC734F">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14:paraId="45B09265">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14:paraId="663D0250">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用户评价</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137D1D3B">
            <w:pPr>
              <w:widowControl/>
              <w:jc w:val="left"/>
              <w:rPr>
                <w:rFonts w:ascii="Times New Roman" w:hAnsi="Times New Roman" w:eastAsia="宋体" w:cs="Times New Roman"/>
                <w:szCs w:val="21"/>
              </w:rPr>
            </w:pPr>
          </w:p>
        </w:tc>
      </w:tr>
      <w:tr w14:paraId="597C3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6" w:type="dxa"/>
            <w:tcBorders>
              <w:top w:val="single" w:color="auto" w:sz="4" w:space="0"/>
              <w:left w:val="single" w:color="auto" w:sz="4" w:space="0"/>
              <w:bottom w:val="single" w:color="auto" w:sz="4" w:space="0"/>
              <w:right w:val="single" w:color="auto" w:sz="4" w:space="0"/>
            </w:tcBorders>
          </w:tcPr>
          <w:p w14:paraId="31808DB8">
            <w:pPr>
              <w:snapToGrid w:val="0"/>
              <w:spacing w:line="312" w:lineRule="auto"/>
              <w:jc w:val="left"/>
              <w:rPr>
                <w:rFonts w:ascii="Times New Roman" w:hAnsi="Times New Roman" w:eastAsia="宋体" w:cs="Times New Roman"/>
                <w:szCs w:val="21"/>
              </w:rPr>
            </w:pPr>
          </w:p>
        </w:tc>
        <w:tc>
          <w:tcPr>
            <w:tcW w:w="3419" w:type="dxa"/>
            <w:tcBorders>
              <w:top w:val="single" w:color="auto" w:sz="4" w:space="0"/>
              <w:left w:val="single" w:color="auto" w:sz="4" w:space="0"/>
              <w:bottom w:val="single" w:color="auto" w:sz="4" w:space="0"/>
              <w:right w:val="single" w:color="auto" w:sz="4" w:space="0"/>
            </w:tcBorders>
          </w:tcPr>
          <w:p w14:paraId="2BBF68B7">
            <w:pPr>
              <w:snapToGrid w:val="0"/>
              <w:spacing w:line="312" w:lineRule="auto"/>
              <w:jc w:val="left"/>
              <w:rPr>
                <w:rFonts w:ascii="Times New Roman" w:hAnsi="Times New Roman" w:eastAsia="宋体" w:cs="Times New Roman"/>
                <w:szCs w:val="21"/>
              </w:rPr>
            </w:pPr>
          </w:p>
        </w:tc>
        <w:tc>
          <w:tcPr>
            <w:tcW w:w="1080" w:type="dxa"/>
            <w:tcBorders>
              <w:top w:val="single" w:color="auto" w:sz="4" w:space="0"/>
              <w:left w:val="single" w:color="auto" w:sz="4" w:space="0"/>
              <w:bottom w:val="single" w:color="auto" w:sz="4" w:space="0"/>
              <w:right w:val="single" w:color="auto" w:sz="4" w:space="0"/>
            </w:tcBorders>
          </w:tcPr>
          <w:p w14:paraId="6E7284AD">
            <w:pPr>
              <w:snapToGrid w:val="0"/>
              <w:spacing w:line="312" w:lineRule="auto"/>
              <w:jc w:val="left"/>
              <w:rPr>
                <w:rFonts w:ascii="Times New Roman" w:hAnsi="Times New Roman" w:eastAsia="宋体" w:cs="Times New Roman"/>
                <w:szCs w:val="21"/>
              </w:rPr>
            </w:pPr>
          </w:p>
        </w:tc>
        <w:tc>
          <w:tcPr>
            <w:tcW w:w="1080" w:type="dxa"/>
            <w:tcBorders>
              <w:top w:val="single" w:color="auto" w:sz="4" w:space="0"/>
              <w:left w:val="single" w:color="auto" w:sz="4" w:space="0"/>
              <w:bottom w:val="single" w:color="auto" w:sz="4" w:space="0"/>
              <w:right w:val="single" w:color="auto" w:sz="4" w:space="0"/>
            </w:tcBorders>
          </w:tcPr>
          <w:p w14:paraId="650CFD92">
            <w:pPr>
              <w:snapToGrid w:val="0"/>
              <w:spacing w:line="312" w:lineRule="auto"/>
              <w:jc w:val="left"/>
              <w:rPr>
                <w:rFonts w:ascii="Times New Roman" w:hAnsi="Times New Roman" w:eastAsia="宋体" w:cs="Times New Roman"/>
                <w:szCs w:val="21"/>
              </w:rPr>
            </w:pPr>
          </w:p>
        </w:tc>
        <w:tc>
          <w:tcPr>
            <w:tcW w:w="1440" w:type="dxa"/>
            <w:tcBorders>
              <w:top w:val="single" w:color="auto" w:sz="4" w:space="0"/>
              <w:left w:val="single" w:color="auto" w:sz="4" w:space="0"/>
              <w:bottom w:val="single" w:color="auto" w:sz="4" w:space="0"/>
              <w:right w:val="single" w:color="auto" w:sz="4" w:space="0"/>
            </w:tcBorders>
          </w:tcPr>
          <w:p w14:paraId="54573369">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14:paraId="799AE76B">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14:paraId="2C3E4BD0">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14:paraId="4B031777">
            <w:pPr>
              <w:snapToGrid w:val="0"/>
              <w:spacing w:line="312" w:lineRule="auto"/>
              <w:jc w:val="left"/>
              <w:rPr>
                <w:rFonts w:ascii="Times New Roman" w:hAnsi="Times New Roman" w:eastAsia="宋体" w:cs="Times New Roman"/>
                <w:szCs w:val="21"/>
              </w:rPr>
            </w:pPr>
          </w:p>
        </w:tc>
        <w:tc>
          <w:tcPr>
            <w:tcW w:w="2160" w:type="dxa"/>
            <w:tcBorders>
              <w:top w:val="single" w:color="auto" w:sz="4" w:space="0"/>
              <w:left w:val="single" w:color="auto" w:sz="4" w:space="0"/>
              <w:bottom w:val="single" w:color="auto" w:sz="4" w:space="0"/>
              <w:right w:val="single" w:color="auto" w:sz="4" w:space="0"/>
            </w:tcBorders>
          </w:tcPr>
          <w:p w14:paraId="4234AD00">
            <w:pPr>
              <w:snapToGrid w:val="0"/>
              <w:spacing w:line="312" w:lineRule="auto"/>
              <w:jc w:val="left"/>
              <w:rPr>
                <w:rFonts w:ascii="Times New Roman" w:hAnsi="Times New Roman" w:eastAsia="宋体" w:cs="Times New Roman"/>
                <w:szCs w:val="21"/>
              </w:rPr>
            </w:pPr>
          </w:p>
        </w:tc>
      </w:tr>
      <w:tr w14:paraId="57297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2C33B5FD">
            <w:pPr>
              <w:snapToGrid w:val="0"/>
              <w:spacing w:before="50" w:after="12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14:paraId="02DE20B0">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72FDE014">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6F73537A">
            <w:pPr>
              <w:snapToGrid w:val="0"/>
              <w:spacing w:before="600" w:after="120" w:afterLines="50" w:line="312" w:lineRule="auto"/>
              <w:jc w:val="left"/>
              <w:rPr>
                <w:rFonts w:ascii="Times New Roman" w:hAnsi="Times New Roman" w:eastAsia="宋体" w:cs="Times New Roman"/>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0E899CE6">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398C9DB3">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2939A304">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0BA9CAB6">
            <w:pPr>
              <w:snapToGrid w:val="0"/>
              <w:spacing w:before="600" w:after="120" w:afterLines="50" w:line="312" w:lineRule="auto"/>
              <w:jc w:val="left"/>
              <w:rPr>
                <w:rFonts w:ascii="Times New Roman" w:hAnsi="Times New Roman" w:eastAsia="宋体" w:cs="Times New Roman"/>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0B786B8B">
            <w:pPr>
              <w:snapToGrid w:val="0"/>
              <w:spacing w:before="600" w:after="120" w:afterLines="50" w:line="312" w:lineRule="auto"/>
              <w:jc w:val="left"/>
              <w:rPr>
                <w:rFonts w:ascii="Times New Roman" w:hAnsi="Times New Roman" w:eastAsia="宋体" w:cs="Times New Roman"/>
                <w:b/>
                <w:bCs/>
                <w:kern w:val="44"/>
                <w:sz w:val="24"/>
                <w:szCs w:val="20"/>
              </w:rPr>
            </w:pPr>
          </w:p>
        </w:tc>
      </w:tr>
      <w:tr w14:paraId="702A0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6" w:type="dxa"/>
            <w:tcBorders>
              <w:top w:val="single" w:color="auto" w:sz="4" w:space="0"/>
              <w:left w:val="single" w:color="auto" w:sz="4" w:space="0"/>
              <w:bottom w:val="single" w:color="auto" w:sz="4" w:space="0"/>
              <w:right w:val="single" w:color="auto" w:sz="4" w:space="0"/>
            </w:tcBorders>
          </w:tcPr>
          <w:p w14:paraId="2F95496E">
            <w:pPr>
              <w:snapToGrid w:val="0"/>
              <w:spacing w:before="50" w:after="12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14:paraId="2F3BE85A">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1C9AEBF0">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1AD05C6">
            <w:pPr>
              <w:snapToGrid w:val="0"/>
              <w:spacing w:before="600" w:after="120" w:afterLines="50" w:line="312" w:lineRule="auto"/>
              <w:jc w:val="left"/>
              <w:rPr>
                <w:rFonts w:ascii="Times New Roman" w:hAnsi="Times New Roman" w:eastAsia="宋体" w:cs="Times New Roman"/>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03518CD0">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7734B7FC">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4A293062">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55708904">
            <w:pPr>
              <w:snapToGrid w:val="0"/>
              <w:spacing w:before="600" w:after="120" w:afterLines="50" w:line="312" w:lineRule="auto"/>
              <w:jc w:val="left"/>
              <w:rPr>
                <w:rFonts w:ascii="Times New Roman" w:hAnsi="Times New Roman" w:eastAsia="宋体" w:cs="Times New Roman"/>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731EF64D">
            <w:pPr>
              <w:snapToGrid w:val="0"/>
              <w:spacing w:before="600" w:after="120" w:afterLines="50" w:line="312" w:lineRule="auto"/>
              <w:jc w:val="left"/>
              <w:rPr>
                <w:rFonts w:ascii="Times New Roman" w:hAnsi="Times New Roman" w:eastAsia="宋体" w:cs="Times New Roman"/>
                <w:b/>
                <w:bCs/>
                <w:kern w:val="44"/>
                <w:sz w:val="24"/>
                <w:szCs w:val="20"/>
              </w:rPr>
            </w:pPr>
          </w:p>
        </w:tc>
      </w:tr>
      <w:tr w14:paraId="57869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5CFE022E">
            <w:pPr>
              <w:snapToGrid w:val="0"/>
              <w:spacing w:before="50" w:after="12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14:paraId="4A8CD147">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75071164">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C01C970">
            <w:pPr>
              <w:snapToGrid w:val="0"/>
              <w:spacing w:before="600" w:after="120" w:afterLines="50" w:line="312" w:lineRule="auto"/>
              <w:jc w:val="left"/>
              <w:rPr>
                <w:rFonts w:ascii="Times New Roman" w:hAnsi="Times New Roman" w:eastAsia="宋体" w:cs="Times New Roman"/>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15A26C8F">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619638E5">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1E506AFB">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79EF3830">
            <w:pPr>
              <w:snapToGrid w:val="0"/>
              <w:spacing w:before="600" w:after="120" w:afterLines="50" w:line="312" w:lineRule="auto"/>
              <w:jc w:val="left"/>
              <w:rPr>
                <w:rFonts w:ascii="Times New Roman" w:hAnsi="Times New Roman" w:eastAsia="宋体" w:cs="Times New Roman"/>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3613F215">
            <w:pPr>
              <w:snapToGrid w:val="0"/>
              <w:spacing w:before="600" w:after="120" w:afterLines="50" w:line="312" w:lineRule="auto"/>
              <w:jc w:val="left"/>
              <w:rPr>
                <w:rFonts w:ascii="Times New Roman" w:hAnsi="Times New Roman" w:eastAsia="宋体" w:cs="Times New Roman"/>
                <w:b/>
                <w:bCs/>
                <w:kern w:val="44"/>
                <w:sz w:val="24"/>
                <w:szCs w:val="20"/>
              </w:rPr>
            </w:pPr>
          </w:p>
        </w:tc>
      </w:tr>
      <w:tr w14:paraId="2E2BD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201BC560">
            <w:pPr>
              <w:snapToGrid w:val="0"/>
              <w:spacing w:before="50" w:after="12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14:paraId="44B75F6B">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2AB4FC0">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B05841E">
            <w:pPr>
              <w:snapToGrid w:val="0"/>
              <w:spacing w:before="600" w:after="120" w:afterLines="50" w:line="312" w:lineRule="auto"/>
              <w:jc w:val="left"/>
              <w:rPr>
                <w:rFonts w:ascii="Times New Roman" w:hAnsi="Times New Roman" w:eastAsia="宋体" w:cs="Times New Roman"/>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60C4E490">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37E35782">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06D00C4A">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0CA771FE">
            <w:pPr>
              <w:snapToGrid w:val="0"/>
              <w:spacing w:before="600" w:after="120" w:afterLines="50" w:line="312" w:lineRule="auto"/>
              <w:jc w:val="left"/>
              <w:rPr>
                <w:rFonts w:ascii="Times New Roman" w:hAnsi="Times New Roman" w:eastAsia="宋体" w:cs="Times New Roman"/>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1DBC08FA">
            <w:pPr>
              <w:snapToGrid w:val="0"/>
              <w:spacing w:before="600" w:after="120" w:afterLines="50" w:line="312" w:lineRule="auto"/>
              <w:jc w:val="left"/>
              <w:rPr>
                <w:rFonts w:ascii="Times New Roman" w:hAnsi="Times New Roman" w:eastAsia="宋体" w:cs="Times New Roman"/>
                <w:b/>
                <w:bCs/>
                <w:kern w:val="44"/>
                <w:sz w:val="24"/>
                <w:szCs w:val="20"/>
              </w:rPr>
            </w:pPr>
          </w:p>
        </w:tc>
      </w:tr>
    </w:tbl>
    <w:p w14:paraId="1AEE3218">
      <w:pPr>
        <w:snapToGrid w:val="0"/>
        <w:spacing w:before="152" w:after="160" w:line="312" w:lineRule="auto"/>
        <w:rPr>
          <w:rFonts w:ascii="Times New Roman" w:hAnsi="Times New Roman" w:eastAsia="宋体" w:cs="Times New Roman"/>
          <w:kern w:val="0"/>
          <w:sz w:val="20"/>
          <w:szCs w:val="20"/>
        </w:rPr>
      </w:pPr>
    </w:p>
    <w:p w14:paraId="0591A1AF">
      <w:pPr>
        <w:snapToGrid w:val="0"/>
        <w:spacing w:before="50" w:after="50"/>
        <w:rPr>
          <w:rFonts w:ascii="Times New Roman" w:hAnsi="Times New Roman" w:eastAsia="宋体" w:cs="Times New Roman"/>
        </w:rPr>
      </w:pPr>
    </w:p>
    <w:p w14:paraId="6DBAA55F">
      <w:pPr>
        <w:snapToGrid w:val="0"/>
        <w:ind w:left="2" w:right="-817" w:rightChars="-389"/>
        <w:rPr>
          <w:rFonts w:ascii="Times New Roman" w:hAnsi="Times New Roman" w:eastAsia="宋体" w:cs="Times New Roman"/>
        </w:rPr>
      </w:pPr>
    </w:p>
    <w:p w14:paraId="4369404E">
      <w:pPr>
        <w:snapToGrid w:val="0"/>
        <w:spacing w:before="50" w:line="312" w:lineRule="auto"/>
        <w:jc w:val="left"/>
        <w:rPr>
          <w:rFonts w:ascii="Times New Roman" w:hAnsi="Times New Roman" w:eastAsia="宋体" w:cs="Times New Roman"/>
          <w:kern w:val="0"/>
          <w:sz w:val="30"/>
        </w:rPr>
        <w:sectPr>
          <w:pgSz w:w="16838" w:h="11906" w:orient="landscape"/>
          <w:pgMar w:top="1418" w:right="1361" w:bottom="924" w:left="1134" w:header="851" w:footer="992" w:gutter="0"/>
          <w:cols w:space="720" w:num="1"/>
        </w:sectPr>
      </w:pPr>
      <w:r>
        <w:rPr>
          <w:rFonts w:hint="eastAsia" w:ascii="Times New Roman" w:hAnsi="Times New Roman" w:eastAsia="宋体" w:cs="Times New Roman"/>
        </w:rPr>
        <w:t>投标人名称（盖章）：年月日</w:t>
      </w:r>
    </w:p>
    <w:p w14:paraId="450EA8F6">
      <w:pPr>
        <w:snapToGrid w:val="0"/>
        <w:spacing w:before="156" w:beforeLines="50" w:after="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十、项目实施人员（主要从业人员及其技术资格）一览表</w:t>
      </w:r>
    </w:p>
    <w:p w14:paraId="534A63F1">
      <w:pPr>
        <w:snapToGrid w:val="0"/>
        <w:spacing w:before="156" w:beforeLines="50" w:after="50" w:line="312" w:lineRule="auto"/>
        <w:rPr>
          <w:rFonts w:ascii="Times New Roman" w:hAnsi="Times New Roman" w:eastAsia="宋体" w:cs="Times New Roman"/>
        </w:rPr>
      </w:pPr>
    </w:p>
    <w:p w14:paraId="4F71751F">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33D5EC50">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61"/>
        <w:tblW w:w="924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2"/>
        <w:gridCol w:w="1260"/>
        <w:gridCol w:w="1619"/>
        <w:gridCol w:w="2699"/>
      </w:tblGrid>
      <w:tr w14:paraId="51DEF1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7EDBB23B">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7A07E7CF">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职务</w:t>
            </w:r>
          </w:p>
        </w:tc>
        <w:tc>
          <w:tcPr>
            <w:tcW w:w="1662" w:type="dxa"/>
            <w:tcBorders>
              <w:top w:val="single" w:color="auto" w:sz="4" w:space="0"/>
              <w:left w:val="single" w:color="auto" w:sz="4" w:space="0"/>
              <w:bottom w:val="single" w:color="auto" w:sz="4" w:space="0"/>
              <w:right w:val="single" w:color="auto" w:sz="4" w:space="0"/>
            </w:tcBorders>
            <w:vAlign w:val="bottom"/>
          </w:tcPr>
          <w:p w14:paraId="2242C3B7">
            <w:pPr>
              <w:snapToGrid w:val="0"/>
              <w:spacing w:before="156" w:beforeLines="50" w:after="50" w:line="312" w:lineRule="auto"/>
              <w:jc w:val="center"/>
              <w:rPr>
                <w:rFonts w:ascii="Times New Roman" w:hAnsi="Times New Roman" w:eastAsia="宋体" w:cs="Times New Roman"/>
              </w:rPr>
            </w:pPr>
            <w:r>
              <w:rPr>
                <w:rFonts w:hint="eastAsia" w:ascii="Times New Roman" w:hAnsi="Times New Roman" w:eastAsia="宋体" w:cs="Times New Roman"/>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013DE6FA">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证书编号</w:t>
            </w:r>
          </w:p>
        </w:tc>
        <w:tc>
          <w:tcPr>
            <w:tcW w:w="1619" w:type="dxa"/>
            <w:tcBorders>
              <w:top w:val="single" w:color="auto" w:sz="4" w:space="0"/>
              <w:left w:val="single" w:color="auto" w:sz="4" w:space="0"/>
              <w:bottom w:val="single" w:color="auto" w:sz="4" w:space="0"/>
              <w:right w:val="single" w:color="auto" w:sz="4" w:space="0"/>
            </w:tcBorders>
            <w:vAlign w:val="bottom"/>
          </w:tcPr>
          <w:p w14:paraId="0BE91484">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参加本单位工作时间</w:t>
            </w:r>
          </w:p>
        </w:tc>
        <w:tc>
          <w:tcPr>
            <w:tcW w:w="2699" w:type="dxa"/>
            <w:tcBorders>
              <w:top w:val="single" w:color="auto" w:sz="4" w:space="0"/>
              <w:left w:val="single" w:color="auto" w:sz="4" w:space="0"/>
              <w:bottom w:val="single" w:color="auto" w:sz="4" w:space="0"/>
              <w:right w:val="single" w:color="auto" w:sz="4" w:space="0"/>
            </w:tcBorders>
            <w:vAlign w:val="bottom"/>
          </w:tcPr>
          <w:p w14:paraId="57A8AE35">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劳动合同编号</w:t>
            </w:r>
          </w:p>
        </w:tc>
      </w:tr>
      <w:tr w14:paraId="5BEC6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E021EFB">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14188F3D">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8F2F731">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1AA1CA30">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18F20A2E">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06F49232">
            <w:pPr>
              <w:snapToGrid w:val="0"/>
              <w:spacing w:before="156" w:beforeLines="50" w:after="120" w:line="312" w:lineRule="auto"/>
              <w:rPr>
                <w:rFonts w:ascii="Times New Roman" w:hAnsi="Times New Roman" w:eastAsia="宋体" w:cs="Times New Roman"/>
                <w:b/>
                <w:bCs/>
                <w:sz w:val="24"/>
                <w:szCs w:val="36"/>
              </w:rPr>
            </w:pPr>
          </w:p>
        </w:tc>
      </w:tr>
      <w:tr w14:paraId="66F9F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E6D46B4">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5A5807CD">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2B68E344">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8D1C86A">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70477477">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07630B26">
            <w:pPr>
              <w:snapToGrid w:val="0"/>
              <w:spacing w:before="156" w:beforeLines="50" w:after="120" w:line="312" w:lineRule="auto"/>
              <w:rPr>
                <w:rFonts w:ascii="Times New Roman" w:hAnsi="Times New Roman" w:eastAsia="宋体" w:cs="Times New Roman"/>
                <w:b/>
                <w:bCs/>
                <w:sz w:val="24"/>
                <w:szCs w:val="36"/>
              </w:rPr>
            </w:pPr>
          </w:p>
        </w:tc>
      </w:tr>
      <w:tr w14:paraId="01BD1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63B103F">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3BEBCD33">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257EDBA8">
            <w:pPr>
              <w:snapToGrid w:val="0"/>
              <w:spacing w:before="156" w:beforeLines="50" w:after="120" w:line="312" w:lineRule="auto"/>
              <w:ind w:left="5250" w:leftChars="2500"/>
              <w:rPr>
                <w:rFonts w:ascii="Times New Roman" w:hAnsi="Times New Roman" w:eastAsia="宋体" w:cs="Times New Roman"/>
                <w:b/>
                <w:bCs/>
                <w:kern w:val="0"/>
                <w:sz w:val="24"/>
                <w:szCs w:val="36"/>
              </w:rPr>
            </w:pPr>
          </w:p>
        </w:tc>
        <w:tc>
          <w:tcPr>
            <w:tcW w:w="1260" w:type="dxa"/>
            <w:tcBorders>
              <w:top w:val="single" w:color="auto" w:sz="4" w:space="0"/>
              <w:left w:val="single" w:color="auto" w:sz="4" w:space="0"/>
              <w:bottom w:val="single" w:color="auto" w:sz="4" w:space="0"/>
              <w:right w:val="single" w:color="auto" w:sz="4" w:space="0"/>
            </w:tcBorders>
          </w:tcPr>
          <w:p w14:paraId="05D6418B">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E2AE2F2">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6527A134">
            <w:pPr>
              <w:snapToGrid w:val="0"/>
              <w:spacing w:before="156" w:beforeLines="50" w:after="120" w:line="312" w:lineRule="auto"/>
              <w:rPr>
                <w:rFonts w:ascii="Times New Roman" w:hAnsi="Times New Roman" w:eastAsia="宋体" w:cs="Times New Roman"/>
                <w:b/>
                <w:bCs/>
                <w:sz w:val="24"/>
                <w:szCs w:val="36"/>
              </w:rPr>
            </w:pPr>
          </w:p>
        </w:tc>
      </w:tr>
      <w:tr w14:paraId="12DC3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C4DC626">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3BA1EFEE">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37802F4E">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98BBA0B">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57CD37CB">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79480160">
            <w:pPr>
              <w:snapToGrid w:val="0"/>
              <w:spacing w:before="156" w:beforeLines="50" w:after="120" w:line="312" w:lineRule="auto"/>
              <w:rPr>
                <w:rFonts w:ascii="Times New Roman" w:hAnsi="Times New Roman" w:eastAsia="宋体" w:cs="Times New Roman"/>
                <w:b/>
                <w:bCs/>
                <w:sz w:val="24"/>
                <w:szCs w:val="36"/>
              </w:rPr>
            </w:pPr>
          </w:p>
        </w:tc>
      </w:tr>
      <w:tr w14:paraId="54A0D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425E65D">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6680FA79">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4394551">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79EEFBD">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0DF527BE">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46C321CE">
            <w:pPr>
              <w:snapToGrid w:val="0"/>
              <w:spacing w:before="156" w:beforeLines="50" w:after="120" w:line="312" w:lineRule="auto"/>
              <w:rPr>
                <w:rFonts w:ascii="Times New Roman" w:hAnsi="Times New Roman" w:eastAsia="宋体" w:cs="Times New Roman"/>
                <w:b/>
                <w:bCs/>
                <w:sz w:val="24"/>
                <w:szCs w:val="36"/>
              </w:rPr>
            </w:pPr>
          </w:p>
        </w:tc>
      </w:tr>
      <w:tr w14:paraId="7CDB2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1F14CE5">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0A7DD8BB">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5AB3DC3E">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9E48BD5">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084327E1">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6938EA69">
            <w:pPr>
              <w:snapToGrid w:val="0"/>
              <w:spacing w:before="156" w:beforeLines="50" w:after="120" w:line="312" w:lineRule="auto"/>
              <w:rPr>
                <w:rFonts w:ascii="Times New Roman" w:hAnsi="Times New Roman" w:eastAsia="宋体" w:cs="Times New Roman"/>
                <w:b/>
                <w:bCs/>
                <w:sz w:val="24"/>
                <w:szCs w:val="36"/>
              </w:rPr>
            </w:pPr>
          </w:p>
        </w:tc>
      </w:tr>
      <w:tr w14:paraId="53444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933938D">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2AEEFE41">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19BAD683">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2B7A8B98">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33175FF">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22402B00">
            <w:pPr>
              <w:snapToGrid w:val="0"/>
              <w:spacing w:before="156" w:beforeLines="50" w:after="120" w:line="312" w:lineRule="auto"/>
              <w:rPr>
                <w:rFonts w:ascii="Times New Roman" w:hAnsi="Times New Roman" w:eastAsia="宋体" w:cs="Times New Roman"/>
                <w:b/>
                <w:bCs/>
                <w:sz w:val="24"/>
                <w:szCs w:val="36"/>
              </w:rPr>
            </w:pPr>
          </w:p>
        </w:tc>
      </w:tr>
      <w:tr w14:paraId="17FA4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E0B7D15">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4E26250A">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92CA69B">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3FAA1A50">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6241E75F">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1DE3FED1">
            <w:pPr>
              <w:snapToGrid w:val="0"/>
              <w:spacing w:before="156" w:beforeLines="50" w:after="120" w:line="312" w:lineRule="auto"/>
              <w:rPr>
                <w:rFonts w:ascii="Times New Roman" w:hAnsi="Times New Roman" w:eastAsia="宋体" w:cs="Times New Roman"/>
                <w:b/>
                <w:bCs/>
                <w:sz w:val="24"/>
                <w:szCs w:val="36"/>
              </w:rPr>
            </w:pPr>
          </w:p>
        </w:tc>
      </w:tr>
      <w:tr w14:paraId="2B135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2B527B5">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2D207117">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5C2A984B">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B1696FD">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0C42C573">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56F0E9A2">
            <w:pPr>
              <w:snapToGrid w:val="0"/>
              <w:spacing w:before="156" w:beforeLines="50" w:after="120" w:line="312" w:lineRule="auto"/>
              <w:rPr>
                <w:rFonts w:ascii="Times New Roman" w:hAnsi="Times New Roman" w:eastAsia="宋体" w:cs="Times New Roman"/>
                <w:b/>
                <w:bCs/>
                <w:sz w:val="24"/>
                <w:szCs w:val="36"/>
              </w:rPr>
            </w:pPr>
          </w:p>
        </w:tc>
      </w:tr>
    </w:tbl>
    <w:p w14:paraId="295DF0E0">
      <w:pPr>
        <w:snapToGrid w:val="0"/>
        <w:spacing w:before="50" w:after="156" w:afterLines="50" w:line="312" w:lineRule="auto"/>
        <w:jc w:val="left"/>
        <w:rPr>
          <w:rFonts w:ascii="Times New Roman" w:hAnsi="Times New Roman" w:eastAsia="宋体" w:cs="Times New Roman"/>
        </w:rPr>
      </w:pPr>
      <w:r>
        <w:rPr>
          <w:rFonts w:hint="eastAsia" w:ascii="Times New Roman" w:hAnsi="Times New Roman" w:eastAsia="宋体" w:cs="Times New Roman"/>
        </w:rPr>
        <w:t>注：在填写时，如本表格不适合投标单位的实际情况，可根据本表格式自行划表填写。</w:t>
      </w:r>
    </w:p>
    <w:p w14:paraId="46D1A085">
      <w:pPr>
        <w:snapToGrid w:val="0"/>
        <w:spacing w:before="50" w:after="50" w:line="312" w:lineRule="auto"/>
        <w:rPr>
          <w:rFonts w:ascii="Times New Roman" w:hAnsi="Times New Roman" w:eastAsia="宋体" w:cs="Times New Roman"/>
          <w:spacing w:val="20"/>
          <w:sz w:val="24"/>
        </w:rPr>
      </w:pPr>
    </w:p>
    <w:p w14:paraId="0785ACCF">
      <w:pPr>
        <w:snapToGrid w:val="0"/>
        <w:spacing w:before="50" w:after="50" w:line="312" w:lineRule="auto"/>
        <w:rPr>
          <w:rFonts w:ascii="Times New Roman" w:hAnsi="Times New Roman" w:eastAsia="宋体" w:cs="Times New Roman"/>
          <w:spacing w:val="20"/>
          <w:sz w:val="24"/>
        </w:rPr>
      </w:pPr>
    </w:p>
    <w:p w14:paraId="08EFC094">
      <w:pPr>
        <w:snapToGrid w:val="0"/>
        <w:ind w:left="2" w:right="-817" w:rightChars="-389"/>
        <w:rPr>
          <w:rFonts w:ascii="Times New Roman" w:hAnsi="Times New Roman" w:eastAsia="宋体" w:cs="Times New Roman"/>
        </w:rPr>
      </w:pPr>
    </w:p>
    <w:p w14:paraId="6B6D1DAE">
      <w:pPr>
        <w:snapToGrid w:val="0"/>
        <w:spacing w:before="50" w:after="156" w:afterLines="50" w:line="312" w:lineRule="auto"/>
        <w:jc w:val="left"/>
        <w:rPr>
          <w:rFonts w:ascii="Times New Roman" w:hAnsi="Times New Roman" w:eastAsia="宋体" w:cs="Times New Roman"/>
          <w:spacing w:val="20"/>
          <w:sz w:val="24"/>
          <w:u w:val="single"/>
        </w:rPr>
      </w:pPr>
      <w:r>
        <w:rPr>
          <w:rFonts w:hint="eastAsia" w:ascii="Times New Roman" w:hAnsi="Times New Roman" w:eastAsia="宋体" w:cs="Times New Roman"/>
        </w:rPr>
        <w:t>投标人名称（盖章）：</w:t>
      </w:r>
      <w:r>
        <w:rPr>
          <w:rFonts w:hint="eastAsia" w:ascii="Times New Roman" w:hAnsi="Times New Roman" w:eastAsia="宋体" w:cs="Times New Roman"/>
          <w:spacing w:val="20"/>
          <w:sz w:val="24"/>
        </w:rPr>
        <w:t>日期：</w:t>
      </w:r>
    </w:p>
    <w:p w14:paraId="2FE735BA">
      <w:pPr>
        <w:snapToGrid w:val="0"/>
        <w:spacing w:before="50" w:after="156" w:afterLines="50" w:line="312" w:lineRule="auto"/>
        <w:jc w:val="left"/>
        <w:rPr>
          <w:rFonts w:ascii="Times New Roman" w:hAnsi="Times New Roman" w:eastAsia="宋体" w:cs="Times New Roman"/>
          <w:sz w:val="24"/>
        </w:rPr>
      </w:pPr>
    </w:p>
    <w:p w14:paraId="238205E5">
      <w:pPr>
        <w:snapToGrid w:val="0"/>
        <w:spacing w:before="50" w:after="156" w:afterLines="50" w:line="312" w:lineRule="auto"/>
        <w:jc w:val="left"/>
        <w:rPr>
          <w:rFonts w:ascii="Times New Roman" w:hAnsi="Times New Roman" w:eastAsia="宋体" w:cs="Times New Roman"/>
          <w:sz w:val="24"/>
        </w:rPr>
      </w:pPr>
    </w:p>
    <w:p w14:paraId="46CF4A34">
      <w:pPr>
        <w:snapToGrid w:val="0"/>
        <w:spacing w:before="50" w:after="156" w:afterLines="50" w:line="312" w:lineRule="auto"/>
        <w:jc w:val="left"/>
        <w:rPr>
          <w:rFonts w:ascii="Times New Roman" w:hAnsi="Times New Roman" w:eastAsia="宋体" w:cs="Times New Roman"/>
          <w:sz w:val="24"/>
        </w:rPr>
      </w:pPr>
    </w:p>
    <w:p w14:paraId="2AFF0848">
      <w:pPr>
        <w:snapToGrid w:val="0"/>
        <w:spacing w:before="50" w:after="156" w:afterLines="50"/>
        <w:jc w:val="left"/>
        <w:rPr>
          <w:rFonts w:ascii="Times New Roman" w:hAnsi="Times New Roman" w:eastAsia="宋体" w:cs="Times New Roman"/>
          <w:b/>
          <w:sz w:val="24"/>
        </w:rPr>
      </w:pPr>
    </w:p>
    <w:p w14:paraId="14BF8F7C">
      <w:pPr>
        <w:snapToGrid w:val="0"/>
        <w:spacing w:before="50" w:after="156" w:afterLines="50"/>
        <w:jc w:val="left"/>
        <w:rPr>
          <w:rFonts w:ascii="Times New Roman" w:hAnsi="Times New Roman" w:eastAsia="宋体" w:cs="Times New Roman"/>
          <w:b/>
          <w:sz w:val="24"/>
        </w:rPr>
      </w:pPr>
    </w:p>
    <w:p w14:paraId="0DE347FB">
      <w:pPr>
        <w:snapToGrid w:val="0"/>
        <w:spacing w:before="50" w:after="156" w:afterLines="50"/>
        <w:jc w:val="left"/>
        <w:rPr>
          <w:rFonts w:ascii="Times New Roman" w:hAnsi="Times New Roman" w:eastAsia="宋体" w:cs="Times New Roman"/>
          <w:b/>
          <w:sz w:val="24"/>
        </w:rPr>
      </w:pPr>
    </w:p>
    <w:p w14:paraId="4E86D649">
      <w:pPr>
        <w:snapToGrid w:val="0"/>
        <w:spacing w:before="50" w:after="156" w:afterLines="50"/>
        <w:jc w:val="center"/>
        <w:rPr>
          <w:rFonts w:hint="eastAsia" w:ascii="宋体" w:hAnsi="宋体" w:eastAsia="宋体" w:cs="Times New Roman"/>
          <w:b/>
          <w:sz w:val="28"/>
          <w:szCs w:val="28"/>
        </w:rPr>
      </w:pPr>
      <w:r>
        <w:rPr>
          <w:rFonts w:hint="eastAsia" w:ascii="Times New Roman" w:hAnsi="Times New Roman" w:eastAsia="宋体" w:cs="Times New Roman"/>
          <w:b/>
          <w:sz w:val="24"/>
        </w:rPr>
        <w:t>十一、</w:t>
      </w:r>
      <w:r>
        <w:rPr>
          <w:rFonts w:hint="eastAsia" w:ascii="宋体" w:hAnsi="宋体" w:eastAsia="宋体" w:cs="Times New Roman"/>
          <w:b/>
          <w:sz w:val="28"/>
          <w:szCs w:val="28"/>
        </w:rPr>
        <w:t>组织实施方案</w:t>
      </w:r>
    </w:p>
    <w:p w14:paraId="1CE31E20">
      <w:pPr>
        <w:snapToGrid w:val="0"/>
        <w:spacing w:before="50" w:after="156" w:afterLines="50"/>
        <w:jc w:val="left"/>
        <w:rPr>
          <w:rFonts w:hint="eastAsia" w:ascii="宋体" w:hAnsi="宋体" w:eastAsia="宋体" w:cs="Times New Roman"/>
          <w:b/>
          <w:sz w:val="24"/>
        </w:rPr>
      </w:pPr>
    </w:p>
    <w:p w14:paraId="44D42411">
      <w:pPr>
        <w:tabs>
          <w:tab w:val="left" w:pos="2790"/>
          <w:tab w:val="left" w:pos="4230"/>
        </w:tabs>
        <w:autoSpaceDE w:val="0"/>
        <w:autoSpaceDN w:val="0"/>
        <w:spacing w:line="440" w:lineRule="exact"/>
        <w:ind w:right="1400"/>
        <w:outlineLvl w:val="1"/>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附表:项目实施进度计划表</w:t>
      </w:r>
      <w:r>
        <w:rPr>
          <w:rFonts w:hint="eastAsia" w:ascii="宋体" w:hAnsi="宋体" w:eastAsia="宋体" w:cs="Times New Roman"/>
          <w:b/>
          <w:szCs w:val="21"/>
        </w:rPr>
        <w:t>(以生效日算起)</w:t>
      </w:r>
    </w:p>
    <w:tbl>
      <w:tblPr>
        <w:tblStyle w:val="61"/>
        <w:tblW w:w="988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516"/>
        <w:gridCol w:w="552"/>
        <w:gridCol w:w="552"/>
        <w:gridCol w:w="552"/>
        <w:gridCol w:w="552"/>
        <w:gridCol w:w="552"/>
        <w:gridCol w:w="553"/>
        <w:gridCol w:w="553"/>
        <w:gridCol w:w="553"/>
        <w:gridCol w:w="553"/>
        <w:gridCol w:w="553"/>
        <w:gridCol w:w="553"/>
        <w:gridCol w:w="553"/>
        <w:gridCol w:w="553"/>
        <w:gridCol w:w="553"/>
        <w:gridCol w:w="553"/>
      </w:tblGrid>
      <w:tr w14:paraId="3A88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079" w:type="dxa"/>
            <w:tcBorders>
              <w:top w:val="single" w:color="auto" w:sz="4" w:space="0"/>
              <w:left w:val="single" w:color="auto" w:sz="4" w:space="0"/>
              <w:bottom w:val="single" w:color="auto" w:sz="4" w:space="0"/>
              <w:right w:val="single" w:color="auto" w:sz="4" w:space="0"/>
            </w:tcBorders>
            <w:vAlign w:val="center"/>
          </w:tcPr>
          <w:p w14:paraId="7E86179A">
            <w:pPr>
              <w:spacing w:line="360" w:lineRule="auto"/>
              <w:rPr>
                <w:rFonts w:hint="eastAsia" w:ascii="宋体" w:hAnsi="宋体" w:eastAsia="宋体" w:cs="Times New Roman"/>
                <w:szCs w:val="21"/>
              </w:rPr>
            </w:pPr>
            <w:r>
              <w:rPr>
                <w:rFonts w:hint="eastAsia" w:ascii="Calibri" w:hAnsi="Calibri" w:eastAsia="宋体" w:cs="Times New Roman"/>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0" t="0" r="0" b="0"/>
                      <wp:wrapNone/>
                      <wp:docPr id="2" name="组合 1"/>
                      <wp:cNvGraphicFramePr/>
                      <a:graphic xmlns:a="http://schemas.openxmlformats.org/drawingml/2006/main">
                        <a:graphicData uri="http://schemas.microsoft.com/office/word/2010/wordprocessingGroup">
                          <wpg:wgp>
                            <wpg:cNvGrpSpPr/>
                            <wpg:grpSpPr>
                              <a:xfrm>
                                <a:off x="0" y="0"/>
                                <a:ext cx="748030" cy="1181100"/>
                                <a:chOff x="0" y="0"/>
                                <a:chExt cx="11" cy="18602203"/>
                              </a:xfrm>
                              <a:effectLst/>
                            </wpg:grpSpPr>
                            <wps:wsp>
                              <wps:cNvPr id="3" name="__TH_L2"/>
                              <wps:cNvCnPr>
                                <a:cxnSpLocks noChangeShapeType="1"/>
                              </wps:cNvCnPr>
                              <wps:spPr bwMode="auto">
                                <a:xfrm>
                                  <a:off x="0" y="0"/>
                                  <a:ext cx="11" cy="18"/>
                                </a:xfrm>
                                <a:prstGeom prst="line">
                                  <a:avLst/>
                                </a:prstGeom>
                                <a:noFill/>
                                <a:ln w="6350">
                                  <a:solidFill>
                                    <a:srgbClr val="000000"/>
                                  </a:solidFill>
                                  <a:round/>
                                </a:ln>
                                <a:effectLst/>
                              </wps:spPr>
                              <wps:bodyPr/>
                            </wps:wsp>
                            <wps:wsp>
                              <wps:cNvPr id="4" name="__TH_B113"/>
                              <wps:cNvSpPr txBox="1">
                                <a:spLocks noChangeArrowheads="1"/>
                              </wps:cNvSpPr>
                              <wps:spPr bwMode="auto">
                                <a:xfrm>
                                  <a:off x="4" y="1"/>
                                  <a:ext cx="3" cy="2"/>
                                </a:xfrm>
                                <a:prstGeom prst="rect">
                                  <a:avLst/>
                                </a:prstGeom>
                                <a:noFill/>
                                <a:ln>
                                  <a:noFill/>
                                </a:ln>
                                <a:effectLst/>
                              </wps:spPr>
                              <wps:txbx>
                                <w:txbxContent>
                                  <w:p w14:paraId="71D33B0B">
                                    <w:pPr>
                                      <w:snapToGrid w:val="0"/>
                                      <w:rPr>
                                        <w:rFonts w:hint="eastAsia"/>
                                      </w:rPr>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 y="4"/>
                                  <a:ext cx="2" cy="2"/>
                                </a:xfrm>
                                <a:prstGeom prst="rect">
                                  <a:avLst/>
                                </a:prstGeom>
                                <a:noFill/>
                                <a:ln>
                                  <a:noFill/>
                                </a:ln>
                                <a:effectLst/>
                              </wps:spPr>
                              <wps:txbx>
                                <w:txbxContent>
                                  <w:p w14:paraId="59724F26">
                                    <w:pPr>
                                      <w:snapToGrid w:val="0"/>
                                      <w:rPr>
                                        <w:rFonts w:hint="eastAsia"/>
                                      </w:rPr>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 y="7"/>
                                  <a:ext cx="2" cy="2"/>
                                </a:xfrm>
                                <a:prstGeom prst="rect">
                                  <a:avLst/>
                                </a:prstGeom>
                                <a:noFill/>
                                <a:ln>
                                  <a:noFill/>
                                </a:ln>
                                <a:effectLst/>
                              </wps:spPr>
                              <wps:txbx>
                                <w:txbxContent>
                                  <w:p w14:paraId="186269B3">
                                    <w:pPr>
                                      <w:snapToGrid w:val="0"/>
                                      <w:rPr>
                                        <w:rFonts w:hint="eastAsia"/>
                                      </w:rPr>
                                    </w:pPr>
                                    <w:r>
                                      <w:rPr>
                                        <w:rFonts w:hint="eastAsia"/>
                                      </w:rPr>
                                      <w:t>日</w:t>
                                    </w:r>
                                  </w:p>
                                </w:txbxContent>
                              </wps:txbx>
                              <wps:bodyPr rot="0" vert="horz" wrap="square" lIns="0" tIns="0" rIns="0" bIns="0" anchor="t" anchorCtr="0" upright="1">
                                <a:noAutofit/>
                              </wps:bodyPr>
                            </wps:wsp>
                          </wpg:wgp>
                        </a:graphicData>
                      </a:graphic>
                    </wp:anchor>
                  </w:drawing>
                </mc:Choice>
                <mc:Fallback>
                  <w:pict>
                    <v:group id="组合 1" o:spid="_x0000_s1026" o:spt="203" style="position:absolute;left:0pt;margin-left:-5.15pt;margin-top:0pt;height:93pt;width:58.9pt;z-index:251659264;mso-width-relative:page;mso-height-relative:page;" coordsize="11,18602203"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PXLXJ7YAAAACAEAAA8AAAAAAAAAAQAgAAAAIgAAAGRycy9k&#10;b3ducmV2LnhtbFBLAQIUABQAAAAIAIdO4kBOcxZCHwMAAFwLAAAOAAAAAAAAAAEAIAAAACcBAABk&#10;cnMvZTJvRG9jLnhtbFBLBQYAAAAABgAGAFkBAAC4BgAAAAA=&#10;">
                      <o:lock v:ext="edit" aspectratio="f"/>
                      <v:line id="__TH_L2" o:spid="_x0000_s1026" o:spt="20" style="position:absolute;left:0;top:0;height:18;width:11;"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3" o:spid="_x0000_s1026" o:spt="202" type="#_x0000_t202" style="position:absolute;left:4;top:1;height:2;width:3;"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1D33B0B">
                              <w:pPr>
                                <w:snapToGrid w:val="0"/>
                                <w:rPr>
                                  <w:rFonts w:hint="eastAsia"/>
                                </w:rPr>
                              </w:pPr>
                              <w:r>
                                <w:rPr>
                                  <w:rFonts w:hint="eastAsia"/>
                                </w:rPr>
                                <w:t>工</w:t>
                              </w:r>
                            </w:p>
                          </w:txbxContent>
                        </v:textbox>
                      </v:shape>
                      <v:shape id="__TH_B124" o:spid="_x0000_s1026" o:spt="202" type="#_x0000_t202" style="position:absolute;left:6;top:4;height:2;width:2;"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9724F26">
                              <w:pPr>
                                <w:snapToGrid w:val="0"/>
                                <w:rPr>
                                  <w:rFonts w:hint="eastAsia"/>
                                </w:rPr>
                              </w:pPr>
                              <w:r>
                                <w:rPr>
                                  <w:rFonts w:hint="eastAsia"/>
                                </w:rPr>
                                <w:t>作</w:t>
                              </w:r>
                            </w:p>
                          </w:txbxContent>
                        </v:textbox>
                      </v:shape>
                      <v:shape id="__TH_B135" o:spid="_x0000_s1026" o:spt="202" type="#_x0000_t202" style="position:absolute;left:8;top:7;height:2;width:2;"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186269B3">
                              <w:pPr>
                                <w:snapToGrid w:val="0"/>
                                <w:rPr>
                                  <w:rFonts w:hint="eastAsia"/>
                                </w:rPr>
                              </w:pPr>
                              <w:r>
                                <w:rPr>
                                  <w:rFonts w:hint="eastAsia"/>
                                </w:rPr>
                                <w:t>日</w:t>
                              </w:r>
                            </w:p>
                          </w:txbxContent>
                        </v:textbox>
                      </v:shape>
                    </v:group>
                  </w:pict>
                </mc:Fallback>
              </mc:AlternateContent>
            </w:r>
          </w:p>
          <w:p w14:paraId="64A93349">
            <w:pPr>
              <w:rPr>
                <w:rFonts w:hint="eastAsia" w:ascii="宋体" w:hAnsi="宋体" w:eastAsia="宋体" w:cs="Times New Roman"/>
                <w:szCs w:val="21"/>
              </w:rPr>
            </w:pPr>
          </w:p>
          <w:p w14:paraId="52B791A1">
            <w:pPr>
              <w:rPr>
                <w:rFonts w:hint="eastAsia" w:ascii="宋体" w:hAnsi="宋体" w:eastAsia="宋体" w:cs="Times New Roman"/>
                <w:szCs w:val="21"/>
              </w:rPr>
            </w:pPr>
          </w:p>
          <w:p w14:paraId="0E538032">
            <w:pPr>
              <w:rPr>
                <w:rFonts w:hint="eastAsia" w:ascii="宋体" w:hAnsi="宋体" w:eastAsia="宋体" w:cs="Times New Roman"/>
                <w:szCs w:val="21"/>
              </w:rPr>
            </w:pPr>
            <w:r>
              <w:rPr>
                <w:rFonts w:hint="eastAsia" w:ascii="宋体" w:hAnsi="宋体" w:eastAsia="宋体" w:cs="Times New Roman"/>
                <w:szCs w:val="21"/>
              </w:rPr>
              <w:t>内容</w:t>
            </w:r>
          </w:p>
        </w:tc>
        <w:tc>
          <w:tcPr>
            <w:tcW w:w="516" w:type="dxa"/>
            <w:tcBorders>
              <w:top w:val="single" w:color="auto" w:sz="4" w:space="0"/>
              <w:left w:val="single" w:color="auto" w:sz="4" w:space="0"/>
              <w:bottom w:val="single" w:color="auto" w:sz="4" w:space="0"/>
              <w:right w:val="single" w:color="auto" w:sz="4" w:space="0"/>
            </w:tcBorders>
            <w:vAlign w:val="center"/>
          </w:tcPr>
          <w:p w14:paraId="69A5E8CE">
            <w:pPr>
              <w:spacing w:line="360" w:lineRule="auto"/>
              <w:rPr>
                <w:rFonts w:hint="eastAsia" w:ascii="宋体" w:hAnsi="宋体" w:eastAsia="宋体" w:cs="Times New Roman"/>
                <w:szCs w:val="21"/>
              </w:rPr>
            </w:pPr>
            <w:r>
              <w:rPr>
                <w:rFonts w:hint="eastAsia" w:ascii="宋体" w:hAnsi="宋体" w:eastAsia="宋体" w:cs="Times New Roman"/>
                <w:szCs w:val="21"/>
              </w:rPr>
              <w:t>1</w:t>
            </w:r>
          </w:p>
        </w:tc>
        <w:tc>
          <w:tcPr>
            <w:tcW w:w="552" w:type="dxa"/>
            <w:tcBorders>
              <w:top w:val="single" w:color="auto" w:sz="4" w:space="0"/>
              <w:left w:val="single" w:color="auto" w:sz="4" w:space="0"/>
              <w:bottom w:val="single" w:color="auto" w:sz="4" w:space="0"/>
              <w:right w:val="single" w:color="auto" w:sz="4" w:space="0"/>
            </w:tcBorders>
            <w:vAlign w:val="center"/>
          </w:tcPr>
          <w:p w14:paraId="6F3A96AF">
            <w:pPr>
              <w:spacing w:line="360" w:lineRule="auto"/>
              <w:rPr>
                <w:rFonts w:hint="eastAsia" w:ascii="宋体" w:hAnsi="宋体" w:eastAsia="宋体" w:cs="Times New Roman"/>
                <w:szCs w:val="21"/>
              </w:rPr>
            </w:pPr>
            <w:r>
              <w:rPr>
                <w:rFonts w:hint="eastAsia" w:ascii="宋体" w:hAnsi="宋体" w:eastAsia="宋体" w:cs="Times New Roman"/>
                <w:szCs w:val="21"/>
              </w:rPr>
              <w:t>2</w:t>
            </w:r>
          </w:p>
        </w:tc>
        <w:tc>
          <w:tcPr>
            <w:tcW w:w="552" w:type="dxa"/>
            <w:tcBorders>
              <w:top w:val="single" w:color="auto" w:sz="4" w:space="0"/>
              <w:left w:val="single" w:color="auto" w:sz="4" w:space="0"/>
              <w:bottom w:val="single" w:color="auto" w:sz="4" w:space="0"/>
              <w:right w:val="single" w:color="auto" w:sz="4" w:space="0"/>
            </w:tcBorders>
            <w:vAlign w:val="center"/>
          </w:tcPr>
          <w:p w14:paraId="1239EC59">
            <w:pPr>
              <w:spacing w:line="360" w:lineRule="auto"/>
              <w:rPr>
                <w:rFonts w:hint="eastAsia" w:ascii="宋体" w:hAnsi="宋体" w:eastAsia="宋体" w:cs="Times New Roman"/>
                <w:szCs w:val="21"/>
              </w:rPr>
            </w:pPr>
            <w:r>
              <w:rPr>
                <w:rFonts w:hint="eastAsia" w:ascii="宋体" w:hAnsi="宋体" w:eastAsia="宋体" w:cs="Times New Roman"/>
                <w:szCs w:val="21"/>
              </w:rPr>
              <w:t>3</w:t>
            </w:r>
          </w:p>
        </w:tc>
        <w:tc>
          <w:tcPr>
            <w:tcW w:w="552" w:type="dxa"/>
            <w:tcBorders>
              <w:top w:val="single" w:color="auto" w:sz="4" w:space="0"/>
              <w:left w:val="single" w:color="auto" w:sz="4" w:space="0"/>
              <w:bottom w:val="single" w:color="auto" w:sz="4" w:space="0"/>
              <w:right w:val="single" w:color="auto" w:sz="4" w:space="0"/>
            </w:tcBorders>
            <w:vAlign w:val="center"/>
          </w:tcPr>
          <w:p w14:paraId="05C9489A">
            <w:pPr>
              <w:spacing w:line="360" w:lineRule="auto"/>
              <w:rPr>
                <w:rFonts w:hint="eastAsia" w:ascii="宋体" w:hAnsi="宋体" w:eastAsia="宋体" w:cs="Times New Roman"/>
                <w:szCs w:val="21"/>
              </w:rPr>
            </w:pPr>
            <w:r>
              <w:rPr>
                <w:rFonts w:hint="eastAsia" w:ascii="宋体" w:hAnsi="宋体" w:eastAsia="宋体" w:cs="Times New Roman"/>
                <w:szCs w:val="21"/>
              </w:rPr>
              <w:t>4</w:t>
            </w:r>
          </w:p>
        </w:tc>
        <w:tc>
          <w:tcPr>
            <w:tcW w:w="552" w:type="dxa"/>
            <w:tcBorders>
              <w:top w:val="single" w:color="auto" w:sz="4" w:space="0"/>
              <w:left w:val="single" w:color="auto" w:sz="4" w:space="0"/>
              <w:bottom w:val="single" w:color="auto" w:sz="4" w:space="0"/>
              <w:right w:val="single" w:color="auto" w:sz="4" w:space="0"/>
            </w:tcBorders>
            <w:vAlign w:val="center"/>
          </w:tcPr>
          <w:p w14:paraId="5E10030D">
            <w:pPr>
              <w:spacing w:line="360" w:lineRule="auto"/>
              <w:rPr>
                <w:rFonts w:hint="eastAsia" w:ascii="宋体" w:hAnsi="宋体" w:eastAsia="宋体" w:cs="Times New Roman"/>
                <w:szCs w:val="21"/>
              </w:rPr>
            </w:pPr>
            <w:r>
              <w:rPr>
                <w:rFonts w:hint="eastAsia" w:ascii="宋体" w:hAnsi="宋体" w:eastAsia="宋体" w:cs="Times New Roman"/>
                <w:szCs w:val="21"/>
              </w:rPr>
              <w:t>5</w:t>
            </w:r>
          </w:p>
        </w:tc>
        <w:tc>
          <w:tcPr>
            <w:tcW w:w="552" w:type="dxa"/>
            <w:tcBorders>
              <w:top w:val="single" w:color="auto" w:sz="4" w:space="0"/>
              <w:left w:val="single" w:color="auto" w:sz="4" w:space="0"/>
              <w:bottom w:val="single" w:color="auto" w:sz="4" w:space="0"/>
              <w:right w:val="single" w:color="auto" w:sz="4" w:space="0"/>
            </w:tcBorders>
            <w:vAlign w:val="center"/>
          </w:tcPr>
          <w:p w14:paraId="2C845175">
            <w:pPr>
              <w:spacing w:line="360" w:lineRule="auto"/>
              <w:rPr>
                <w:rFonts w:hint="eastAsia" w:ascii="宋体" w:hAnsi="宋体" w:eastAsia="宋体" w:cs="Times New Roman"/>
                <w:szCs w:val="21"/>
              </w:rPr>
            </w:pPr>
            <w:r>
              <w:rPr>
                <w:rFonts w:hint="eastAsia" w:ascii="宋体" w:hAnsi="宋体" w:eastAsia="宋体" w:cs="Times New Roman"/>
                <w:szCs w:val="21"/>
              </w:rPr>
              <w:t>6</w:t>
            </w:r>
          </w:p>
        </w:tc>
        <w:tc>
          <w:tcPr>
            <w:tcW w:w="553" w:type="dxa"/>
            <w:tcBorders>
              <w:top w:val="single" w:color="auto" w:sz="4" w:space="0"/>
              <w:left w:val="single" w:color="auto" w:sz="4" w:space="0"/>
              <w:bottom w:val="single" w:color="auto" w:sz="4" w:space="0"/>
              <w:right w:val="single" w:color="auto" w:sz="4" w:space="0"/>
            </w:tcBorders>
            <w:vAlign w:val="center"/>
          </w:tcPr>
          <w:p w14:paraId="3800E1C3">
            <w:pPr>
              <w:spacing w:line="360" w:lineRule="auto"/>
              <w:rPr>
                <w:rFonts w:hint="eastAsia" w:ascii="宋体" w:hAnsi="宋体" w:eastAsia="宋体" w:cs="Times New Roman"/>
                <w:szCs w:val="21"/>
              </w:rPr>
            </w:pPr>
            <w:r>
              <w:rPr>
                <w:rFonts w:hint="eastAsia" w:ascii="宋体" w:hAnsi="宋体" w:eastAsia="宋体" w:cs="Times New Roman"/>
                <w:szCs w:val="21"/>
              </w:rPr>
              <w:t>7</w:t>
            </w:r>
          </w:p>
        </w:tc>
        <w:tc>
          <w:tcPr>
            <w:tcW w:w="553" w:type="dxa"/>
            <w:tcBorders>
              <w:top w:val="single" w:color="auto" w:sz="4" w:space="0"/>
              <w:left w:val="single" w:color="auto" w:sz="4" w:space="0"/>
              <w:bottom w:val="single" w:color="auto" w:sz="4" w:space="0"/>
              <w:right w:val="single" w:color="auto" w:sz="4" w:space="0"/>
            </w:tcBorders>
            <w:vAlign w:val="center"/>
          </w:tcPr>
          <w:p w14:paraId="56798829">
            <w:pPr>
              <w:spacing w:line="360" w:lineRule="auto"/>
              <w:rPr>
                <w:rFonts w:hint="eastAsia" w:ascii="宋体" w:hAnsi="宋体" w:eastAsia="宋体" w:cs="Times New Roman"/>
                <w:szCs w:val="21"/>
              </w:rPr>
            </w:pPr>
            <w:r>
              <w:rPr>
                <w:rFonts w:hint="eastAsia" w:ascii="宋体" w:hAnsi="宋体" w:eastAsia="宋体" w:cs="Times New Roman"/>
                <w:szCs w:val="21"/>
              </w:rPr>
              <w:t>8</w:t>
            </w:r>
          </w:p>
        </w:tc>
        <w:tc>
          <w:tcPr>
            <w:tcW w:w="553" w:type="dxa"/>
            <w:tcBorders>
              <w:top w:val="single" w:color="auto" w:sz="4" w:space="0"/>
              <w:left w:val="single" w:color="auto" w:sz="4" w:space="0"/>
              <w:bottom w:val="single" w:color="auto" w:sz="4" w:space="0"/>
              <w:right w:val="single" w:color="auto" w:sz="4" w:space="0"/>
            </w:tcBorders>
            <w:vAlign w:val="center"/>
          </w:tcPr>
          <w:p w14:paraId="79CF9A0E">
            <w:pPr>
              <w:spacing w:line="360" w:lineRule="auto"/>
              <w:rPr>
                <w:rFonts w:hint="eastAsia" w:ascii="宋体" w:hAnsi="宋体" w:eastAsia="宋体" w:cs="Times New Roman"/>
                <w:szCs w:val="21"/>
              </w:rPr>
            </w:pPr>
            <w:r>
              <w:rPr>
                <w:rFonts w:hint="eastAsia" w:ascii="宋体" w:hAnsi="宋体" w:eastAsia="宋体" w:cs="Times New Roman"/>
                <w:szCs w:val="21"/>
              </w:rPr>
              <w:t>9</w:t>
            </w:r>
          </w:p>
        </w:tc>
        <w:tc>
          <w:tcPr>
            <w:tcW w:w="553" w:type="dxa"/>
            <w:tcBorders>
              <w:top w:val="single" w:color="auto" w:sz="4" w:space="0"/>
              <w:left w:val="single" w:color="auto" w:sz="4" w:space="0"/>
              <w:bottom w:val="single" w:color="auto" w:sz="4" w:space="0"/>
              <w:right w:val="single" w:color="auto" w:sz="4" w:space="0"/>
            </w:tcBorders>
            <w:vAlign w:val="center"/>
          </w:tcPr>
          <w:p w14:paraId="4911076E">
            <w:pPr>
              <w:spacing w:line="360" w:lineRule="auto"/>
              <w:rPr>
                <w:rFonts w:hint="eastAsia" w:ascii="宋体" w:hAnsi="宋体" w:eastAsia="宋体" w:cs="Times New Roman"/>
                <w:szCs w:val="21"/>
              </w:rPr>
            </w:pPr>
            <w:r>
              <w:rPr>
                <w:rFonts w:hint="eastAsia" w:ascii="宋体" w:hAnsi="宋体" w:eastAsia="宋体" w:cs="Times New Roman"/>
                <w:szCs w:val="21"/>
              </w:rPr>
              <w:t>10</w:t>
            </w:r>
          </w:p>
        </w:tc>
        <w:tc>
          <w:tcPr>
            <w:tcW w:w="553" w:type="dxa"/>
            <w:tcBorders>
              <w:top w:val="single" w:color="auto" w:sz="4" w:space="0"/>
              <w:left w:val="single" w:color="auto" w:sz="4" w:space="0"/>
              <w:bottom w:val="single" w:color="auto" w:sz="4" w:space="0"/>
              <w:right w:val="single" w:color="auto" w:sz="4" w:space="0"/>
            </w:tcBorders>
            <w:vAlign w:val="center"/>
          </w:tcPr>
          <w:p w14:paraId="54813CD9">
            <w:pPr>
              <w:spacing w:line="360" w:lineRule="auto"/>
              <w:rPr>
                <w:rFonts w:hint="eastAsia" w:ascii="宋体" w:hAnsi="宋体" w:eastAsia="宋体" w:cs="Times New Roman"/>
                <w:szCs w:val="21"/>
              </w:rPr>
            </w:pPr>
            <w:r>
              <w:rPr>
                <w:rFonts w:hint="eastAsia" w:ascii="宋体" w:hAnsi="宋体" w:eastAsia="宋体" w:cs="Times New Roman"/>
                <w:szCs w:val="21"/>
              </w:rPr>
              <w:t>11</w:t>
            </w:r>
          </w:p>
        </w:tc>
        <w:tc>
          <w:tcPr>
            <w:tcW w:w="553" w:type="dxa"/>
            <w:tcBorders>
              <w:top w:val="single" w:color="auto" w:sz="4" w:space="0"/>
              <w:left w:val="single" w:color="auto" w:sz="4" w:space="0"/>
              <w:bottom w:val="single" w:color="auto" w:sz="4" w:space="0"/>
              <w:right w:val="single" w:color="auto" w:sz="4" w:space="0"/>
            </w:tcBorders>
            <w:vAlign w:val="center"/>
          </w:tcPr>
          <w:p w14:paraId="30B00FE0">
            <w:pPr>
              <w:spacing w:line="360" w:lineRule="auto"/>
              <w:rPr>
                <w:rFonts w:hint="eastAsia" w:ascii="宋体" w:hAnsi="宋体" w:eastAsia="宋体" w:cs="Times New Roman"/>
                <w:szCs w:val="21"/>
              </w:rPr>
            </w:pPr>
            <w:r>
              <w:rPr>
                <w:rFonts w:hint="eastAsia" w:ascii="宋体" w:hAnsi="宋体" w:eastAsia="宋体" w:cs="Times New Roman"/>
                <w:szCs w:val="21"/>
              </w:rPr>
              <w:t>12</w:t>
            </w:r>
          </w:p>
        </w:tc>
        <w:tc>
          <w:tcPr>
            <w:tcW w:w="553" w:type="dxa"/>
            <w:tcBorders>
              <w:top w:val="single" w:color="auto" w:sz="4" w:space="0"/>
              <w:left w:val="single" w:color="auto" w:sz="4" w:space="0"/>
              <w:bottom w:val="single" w:color="auto" w:sz="4" w:space="0"/>
              <w:right w:val="single" w:color="auto" w:sz="4" w:space="0"/>
            </w:tcBorders>
            <w:vAlign w:val="center"/>
          </w:tcPr>
          <w:p w14:paraId="4E6661A4">
            <w:pPr>
              <w:spacing w:line="360" w:lineRule="auto"/>
              <w:rPr>
                <w:rFonts w:hint="eastAsia" w:ascii="宋体" w:hAnsi="宋体" w:eastAsia="宋体" w:cs="Times New Roman"/>
                <w:szCs w:val="21"/>
              </w:rPr>
            </w:pPr>
            <w:r>
              <w:rPr>
                <w:rFonts w:hint="eastAsia" w:ascii="宋体" w:hAnsi="宋体" w:eastAsia="宋体" w:cs="Times New Roman"/>
                <w:szCs w:val="21"/>
              </w:rPr>
              <w:t>13</w:t>
            </w:r>
          </w:p>
        </w:tc>
        <w:tc>
          <w:tcPr>
            <w:tcW w:w="553" w:type="dxa"/>
            <w:tcBorders>
              <w:top w:val="single" w:color="auto" w:sz="4" w:space="0"/>
              <w:left w:val="single" w:color="auto" w:sz="4" w:space="0"/>
              <w:bottom w:val="single" w:color="auto" w:sz="4" w:space="0"/>
              <w:right w:val="single" w:color="auto" w:sz="4" w:space="0"/>
            </w:tcBorders>
            <w:vAlign w:val="center"/>
          </w:tcPr>
          <w:p w14:paraId="763962CE">
            <w:pPr>
              <w:spacing w:line="360" w:lineRule="auto"/>
              <w:rPr>
                <w:rFonts w:hint="eastAsia" w:ascii="宋体" w:hAnsi="宋体" w:eastAsia="宋体" w:cs="Times New Roman"/>
                <w:szCs w:val="21"/>
              </w:rPr>
            </w:pPr>
            <w:r>
              <w:rPr>
                <w:rFonts w:hint="eastAsia" w:ascii="宋体" w:hAnsi="宋体" w:eastAsia="宋体" w:cs="Times New Roman"/>
                <w:szCs w:val="21"/>
              </w:rPr>
              <w:t>14</w:t>
            </w:r>
          </w:p>
        </w:tc>
        <w:tc>
          <w:tcPr>
            <w:tcW w:w="553" w:type="dxa"/>
            <w:tcBorders>
              <w:top w:val="single" w:color="auto" w:sz="4" w:space="0"/>
              <w:left w:val="single" w:color="auto" w:sz="4" w:space="0"/>
              <w:bottom w:val="single" w:color="auto" w:sz="4" w:space="0"/>
              <w:right w:val="single" w:color="auto" w:sz="4" w:space="0"/>
            </w:tcBorders>
            <w:vAlign w:val="center"/>
          </w:tcPr>
          <w:p w14:paraId="029BA6A3">
            <w:pPr>
              <w:spacing w:line="360" w:lineRule="auto"/>
              <w:rPr>
                <w:rFonts w:hint="eastAsia" w:ascii="宋体" w:hAnsi="宋体" w:eastAsia="宋体" w:cs="Times New Roman"/>
                <w:szCs w:val="21"/>
              </w:rPr>
            </w:pPr>
            <w:r>
              <w:rPr>
                <w:rFonts w:hint="eastAsia" w:ascii="宋体" w:hAnsi="宋体" w:eastAsia="宋体" w:cs="Times New Roman"/>
                <w:szCs w:val="21"/>
              </w:rPr>
              <w:t>15</w:t>
            </w:r>
          </w:p>
        </w:tc>
        <w:tc>
          <w:tcPr>
            <w:tcW w:w="553" w:type="dxa"/>
            <w:tcBorders>
              <w:top w:val="single" w:color="auto" w:sz="4" w:space="0"/>
              <w:left w:val="single" w:color="auto" w:sz="4" w:space="0"/>
              <w:bottom w:val="single" w:color="auto" w:sz="4" w:space="0"/>
              <w:right w:val="single" w:color="auto" w:sz="4" w:space="0"/>
            </w:tcBorders>
            <w:vAlign w:val="center"/>
          </w:tcPr>
          <w:p w14:paraId="739C50CD">
            <w:pPr>
              <w:spacing w:line="360" w:lineRule="auto"/>
              <w:rPr>
                <w:rFonts w:hint="eastAsia" w:ascii="宋体" w:hAnsi="宋体" w:eastAsia="宋体" w:cs="Times New Roman"/>
                <w:szCs w:val="21"/>
              </w:rPr>
            </w:pPr>
            <w:r>
              <w:rPr>
                <w:rFonts w:hint="eastAsia" w:ascii="宋体" w:hAnsi="宋体" w:eastAsia="宋体" w:cs="Times New Roman"/>
                <w:szCs w:val="21"/>
              </w:rPr>
              <w:t>…</w:t>
            </w:r>
          </w:p>
        </w:tc>
      </w:tr>
      <w:tr w14:paraId="06BB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24C9D72E">
            <w:pPr>
              <w:spacing w:line="360" w:lineRule="auto"/>
              <w:rPr>
                <w:rFonts w:hint="eastAsia"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776293BE">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FC837CA">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01D72F5">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AC4EAFD">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B965FF4">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BDFABAD">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F9AC9F1">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C422A47">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173BA02">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0D87D21">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BB616A3">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9A57D43">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43151DD">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644A61C">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4D6A3AE">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4471A22">
            <w:pPr>
              <w:spacing w:line="360" w:lineRule="auto"/>
              <w:rPr>
                <w:rFonts w:hint="eastAsia" w:ascii="宋体" w:hAnsi="宋体" w:eastAsia="宋体" w:cs="Times New Roman"/>
                <w:szCs w:val="21"/>
              </w:rPr>
            </w:pPr>
          </w:p>
        </w:tc>
      </w:tr>
      <w:tr w14:paraId="7275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0D37D0C0">
            <w:pPr>
              <w:spacing w:line="360" w:lineRule="auto"/>
              <w:rPr>
                <w:rFonts w:hint="eastAsia"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48DA98A8">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09211CE">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25479B3">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54A583C">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D1E631E">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D3CA9A8">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24DAED6">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8530109">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B5A7037">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BE407C4">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C754CB6">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2851944">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29516AA">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E9978E6">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32BA2F4">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3E77099">
            <w:pPr>
              <w:spacing w:line="360" w:lineRule="auto"/>
              <w:rPr>
                <w:rFonts w:hint="eastAsia" w:ascii="宋体" w:hAnsi="宋体" w:eastAsia="宋体" w:cs="Times New Roman"/>
                <w:szCs w:val="21"/>
              </w:rPr>
            </w:pPr>
          </w:p>
        </w:tc>
      </w:tr>
      <w:tr w14:paraId="7968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14C45149">
            <w:pPr>
              <w:spacing w:line="360" w:lineRule="auto"/>
              <w:rPr>
                <w:rFonts w:hint="eastAsia"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6706D851">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C61EC8D">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EA39C58">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91A7EE8">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4ECC101">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ABF55DA">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47E1E4C">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2660DA0">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AA79394">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1581793">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8A1808F">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87D17BC">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29B2A75">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3CAF84D">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36606B0">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3ED9C74">
            <w:pPr>
              <w:spacing w:line="360" w:lineRule="auto"/>
              <w:rPr>
                <w:rFonts w:hint="eastAsia" w:ascii="宋体" w:hAnsi="宋体" w:eastAsia="宋体" w:cs="Times New Roman"/>
                <w:szCs w:val="21"/>
              </w:rPr>
            </w:pPr>
          </w:p>
        </w:tc>
      </w:tr>
      <w:tr w14:paraId="0007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4CAB4B35">
            <w:pPr>
              <w:spacing w:line="360" w:lineRule="auto"/>
              <w:rPr>
                <w:rFonts w:hint="eastAsia"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70CF858C">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9920037">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0432C46">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7EAD040">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B232BE3">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AB83095">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288296E">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14628BE">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8C0A632">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93CD68A">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315F4C8">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85A4F15">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33369B0">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265ABBE">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BD4FCD1">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9EF6CD0">
            <w:pPr>
              <w:spacing w:line="360" w:lineRule="auto"/>
              <w:rPr>
                <w:rFonts w:hint="eastAsia" w:ascii="宋体" w:hAnsi="宋体" w:eastAsia="宋体" w:cs="Times New Roman"/>
                <w:szCs w:val="21"/>
              </w:rPr>
            </w:pPr>
          </w:p>
        </w:tc>
      </w:tr>
      <w:tr w14:paraId="57363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6E35B7E2">
            <w:pPr>
              <w:spacing w:line="360" w:lineRule="auto"/>
              <w:rPr>
                <w:rFonts w:hint="eastAsia"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2EEFED96">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1ACF905">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1292023">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40144B9">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4BC7CDF">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AF6F77A">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EBC2131">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EA5FEF2">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F109B15">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1A7D593">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37FA533">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AEE8657">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1B26817">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E36B20B">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28EC419">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ECFBDF9">
            <w:pPr>
              <w:spacing w:line="360" w:lineRule="auto"/>
              <w:rPr>
                <w:rFonts w:hint="eastAsia" w:ascii="宋体" w:hAnsi="宋体" w:eastAsia="宋体" w:cs="Times New Roman"/>
                <w:szCs w:val="21"/>
              </w:rPr>
            </w:pPr>
          </w:p>
        </w:tc>
      </w:tr>
      <w:tr w14:paraId="7BF1F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3D0114F3">
            <w:pPr>
              <w:spacing w:line="360" w:lineRule="auto"/>
              <w:rPr>
                <w:rFonts w:hint="eastAsia"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37D5CC87">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8F98BC7">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3645DD4">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5BA8B1D">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4746108">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55C306A">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E26E525">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3BE3FC5">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CDE7AEB">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E314869">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E735FB2">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030FD0C">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500F6A9">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1EEA219">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E02C31C">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4F7185E">
            <w:pPr>
              <w:spacing w:line="360" w:lineRule="auto"/>
              <w:rPr>
                <w:rFonts w:hint="eastAsia" w:ascii="宋体" w:hAnsi="宋体" w:eastAsia="宋体" w:cs="Times New Roman"/>
                <w:szCs w:val="21"/>
              </w:rPr>
            </w:pPr>
          </w:p>
        </w:tc>
      </w:tr>
      <w:tr w14:paraId="4F42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20D420A7">
            <w:pPr>
              <w:spacing w:line="360" w:lineRule="auto"/>
              <w:rPr>
                <w:rFonts w:hint="eastAsia"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66298B27">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412CFDB">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AEA3A7C">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136239F">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4F0C3B6">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BE9D9BA">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726EA46">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0A2F963">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AE760CD">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A87A72B">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4685458">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D3D071B">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0B027DC">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F68EF78">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2E0B4EA">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022B69C">
            <w:pPr>
              <w:spacing w:line="360" w:lineRule="auto"/>
              <w:rPr>
                <w:rFonts w:hint="eastAsia" w:ascii="宋体" w:hAnsi="宋体" w:eastAsia="宋体" w:cs="Times New Roman"/>
                <w:szCs w:val="21"/>
              </w:rPr>
            </w:pPr>
          </w:p>
        </w:tc>
      </w:tr>
      <w:tr w14:paraId="3B13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203A3041">
            <w:pPr>
              <w:spacing w:line="360" w:lineRule="auto"/>
              <w:rPr>
                <w:rFonts w:hint="eastAsia"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3A8A6B2C">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61CCB49">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128F229">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892183B">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78395AC">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88D329A">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169948C">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15CB389">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C43DF3C">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0494F74">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123EB70">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4C212F1">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2005387">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E4D9F52">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75758E1">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ABE45F4">
            <w:pPr>
              <w:spacing w:line="360" w:lineRule="auto"/>
              <w:rPr>
                <w:rFonts w:hint="eastAsia" w:ascii="宋体" w:hAnsi="宋体" w:eastAsia="宋体" w:cs="Times New Roman"/>
                <w:szCs w:val="21"/>
              </w:rPr>
            </w:pPr>
          </w:p>
        </w:tc>
      </w:tr>
      <w:tr w14:paraId="09C2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65B494CC">
            <w:pPr>
              <w:spacing w:line="360" w:lineRule="auto"/>
              <w:rPr>
                <w:rFonts w:hint="eastAsia"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1F5161B6">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1360A2D">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0E89BBA">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408944F">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3C213DE">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D368854">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A0741E2">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8325B95">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B58AD4F">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E31666E">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863205E">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2AF84D9">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828046E">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4EFB22F">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6D58D93">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FE3F2F4">
            <w:pPr>
              <w:spacing w:line="360" w:lineRule="auto"/>
              <w:rPr>
                <w:rFonts w:hint="eastAsia" w:ascii="宋体" w:hAnsi="宋体" w:eastAsia="宋体" w:cs="Times New Roman"/>
                <w:szCs w:val="21"/>
              </w:rPr>
            </w:pPr>
          </w:p>
        </w:tc>
      </w:tr>
      <w:tr w14:paraId="35C1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196D593C">
            <w:pPr>
              <w:spacing w:line="360" w:lineRule="auto"/>
              <w:rPr>
                <w:rFonts w:hint="eastAsia"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07AC0BCF">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A42D7DD">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14AAFD7">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6D17C07">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F6A4DD8">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B37277C">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0C618FF">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BA5CF9F">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2E4189D">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A4A54AA">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EE117C0">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FEC56DF">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A840571">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7AB7D78">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1B76525">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7F30A7B">
            <w:pPr>
              <w:spacing w:line="360" w:lineRule="auto"/>
              <w:rPr>
                <w:rFonts w:hint="eastAsia" w:ascii="宋体" w:hAnsi="宋体" w:eastAsia="宋体" w:cs="Times New Roman"/>
                <w:szCs w:val="21"/>
              </w:rPr>
            </w:pPr>
          </w:p>
        </w:tc>
      </w:tr>
      <w:tr w14:paraId="0DA7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1D00B6D0">
            <w:pPr>
              <w:spacing w:line="360" w:lineRule="auto"/>
              <w:rPr>
                <w:rFonts w:hint="eastAsia"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3A1C32E0">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98D2F3E">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2D4D84E">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43CD5CB">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05725B3">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7AE7AC7">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86DD62A">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68C247B">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4D88A8F">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7834849">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D4F6DAC">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CE2B314">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F103AC9">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956EDBB">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3897D4F">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D6C42F7">
            <w:pPr>
              <w:spacing w:line="360" w:lineRule="auto"/>
              <w:rPr>
                <w:rFonts w:hint="eastAsia" w:ascii="宋体" w:hAnsi="宋体" w:eastAsia="宋体" w:cs="Times New Roman"/>
                <w:szCs w:val="21"/>
              </w:rPr>
            </w:pPr>
          </w:p>
        </w:tc>
      </w:tr>
    </w:tbl>
    <w:p w14:paraId="1C38F737">
      <w:pPr>
        <w:autoSpaceDE w:val="0"/>
        <w:autoSpaceDN w:val="0"/>
        <w:spacing w:line="440" w:lineRule="exact"/>
        <w:rPr>
          <w:rFonts w:hint="eastAsia" w:ascii="宋体" w:hAnsi="宋体" w:eastAsia="宋体" w:cs="Times New Roman"/>
          <w:b/>
          <w:szCs w:val="21"/>
        </w:rPr>
      </w:pPr>
      <w:r>
        <w:rPr>
          <w:rFonts w:hint="eastAsia" w:ascii="宋体" w:hAnsi="宋体" w:eastAsia="宋体" w:cs="Times New Roman"/>
          <w:b/>
          <w:szCs w:val="21"/>
        </w:rPr>
        <w:t>注：投标人可按上述时间表的格式自行编制切合实际的具体时间表。</w:t>
      </w:r>
    </w:p>
    <w:p w14:paraId="4D8822D8">
      <w:pPr>
        <w:autoSpaceDE w:val="0"/>
        <w:autoSpaceDN w:val="0"/>
        <w:spacing w:line="420" w:lineRule="exact"/>
        <w:rPr>
          <w:rFonts w:ascii="仿宋_GB2312" w:hAnsi="Times New Roman" w:eastAsia="仿宋_GB2312" w:cs="Times New Roman"/>
          <w:kern w:val="0"/>
          <w:sz w:val="24"/>
        </w:rPr>
      </w:pPr>
    </w:p>
    <w:p w14:paraId="21E508AD">
      <w:pPr>
        <w:snapToGrid w:val="0"/>
        <w:spacing w:before="50" w:after="50"/>
        <w:rPr>
          <w:rFonts w:hint="eastAsia" w:ascii="宋体" w:hAnsi="宋体" w:eastAsia="宋体" w:cs="Times New Roman"/>
        </w:rPr>
      </w:pPr>
    </w:p>
    <w:p w14:paraId="35C2B9EA">
      <w:pPr>
        <w:snapToGrid w:val="0"/>
        <w:ind w:left="2" w:right="-817" w:rightChars="-389"/>
        <w:rPr>
          <w:rFonts w:hint="eastAsia" w:ascii="宋体" w:hAnsi="宋体" w:eastAsia="宋体" w:cs="Times New Roman"/>
        </w:rPr>
      </w:pPr>
    </w:p>
    <w:p w14:paraId="71E17AFC">
      <w:pPr>
        <w:snapToGrid w:val="0"/>
        <w:spacing w:before="50" w:after="156" w:afterLines="50"/>
        <w:jc w:val="center"/>
        <w:rPr>
          <w:rFonts w:hint="eastAsia" w:ascii="宋体" w:hAnsi="宋体" w:eastAsia="宋体" w:cs="Times New Roman"/>
          <w:b/>
          <w:sz w:val="24"/>
        </w:rPr>
      </w:pPr>
      <w:r>
        <w:rPr>
          <w:rFonts w:hint="eastAsia" w:ascii="宋体" w:hAnsi="宋体" w:eastAsia="宋体" w:cs="Times New Roman"/>
        </w:rPr>
        <w:t>投标人名称（盖章）：</w:t>
      </w:r>
      <w:r>
        <w:rPr>
          <w:rFonts w:hint="eastAsia" w:ascii="宋体" w:hAnsi="宋体" w:eastAsia="宋体" w:cs="Times New Roman"/>
          <w:spacing w:val="20"/>
        </w:rPr>
        <w:t>日期：</w:t>
      </w:r>
      <w:r>
        <w:rPr>
          <w:rFonts w:hint="eastAsia" w:ascii="宋体" w:hAnsi="宋体" w:eastAsia="宋体" w:cs="Times New Roman"/>
        </w:rPr>
        <w:br w:type="page"/>
      </w:r>
      <w:bookmarkStart w:id="11" w:name="_GoBack"/>
      <w:r>
        <w:rPr>
          <w:rFonts w:hint="eastAsia" w:ascii="宋体" w:hAnsi="宋体" w:eastAsia="宋体" w:cs="Times New Roman"/>
          <w:b/>
          <w:sz w:val="24"/>
        </w:rPr>
        <w:t>十二、技术响应表格式：</w:t>
      </w:r>
      <w:bookmarkEnd w:id="11"/>
    </w:p>
    <w:p w14:paraId="303738E2">
      <w:pPr>
        <w:rPr>
          <w:rFonts w:hint="eastAsia" w:ascii="宋体" w:hAnsi="宋体" w:eastAsia="宋体" w:cs="Times New Roman"/>
        </w:rPr>
      </w:pPr>
      <w:r>
        <w:rPr>
          <w:rFonts w:hint="eastAsia" w:ascii="宋体" w:hAnsi="宋体" w:eastAsia="宋体" w:cs="Times New Roman"/>
        </w:rPr>
        <w:t>项目名称：</w:t>
      </w:r>
    </w:p>
    <w:p w14:paraId="184AEF37">
      <w:pPr>
        <w:snapToGrid w:val="0"/>
        <w:spacing w:line="360" w:lineRule="auto"/>
        <w:rPr>
          <w:rFonts w:ascii="宋体" w:hAnsi="Times New Roman" w:eastAsia="宋体" w:cs="Times New Roman"/>
        </w:rPr>
      </w:pPr>
      <w:r>
        <w:rPr>
          <w:rFonts w:hint="eastAsia" w:ascii="宋体" w:hAnsi="宋体" w:eastAsia="宋体" w:cs="Times New Roman"/>
        </w:rPr>
        <w:t>项目编号：</w:t>
      </w:r>
    </w:p>
    <w:tbl>
      <w:tblPr>
        <w:tblStyle w:val="61"/>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14:paraId="6DB45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14:paraId="3D2C1574">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14:paraId="0AFD0D94">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1076267F">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偏离情况</w:t>
            </w:r>
          </w:p>
        </w:tc>
      </w:tr>
      <w:tr w14:paraId="561DB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14:paraId="58BEDCF5">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14:paraId="7A9E38AA">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14:paraId="54CF4924">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14:paraId="6957012F">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要求</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591CA8E4">
            <w:pPr>
              <w:widowControl/>
              <w:jc w:val="left"/>
              <w:rPr>
                <w:rFonts w:hint="eastAsia" w:ascii="宋体" w:hAnsi="宋体" w:eastAsia="宋体" w:cs="Times New Roman"/>
                <w:sz w:val="24"/>
              </w:rPr>
            </w:pPr>
          </w:p>
        </w:tc>
      </w:tr>
      <w:tr w14:paraId="27AB3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14:paraId="0406F519">
            <w:pPr>
              <w:snapToGrid w:val="0"/>
              <w:spacing w:after="295"/>
              <w:jc w:val="center"/>
              <w:outlineLvl w:val="0"/>
              <w:rPr>
                <w:rFonts w:hint="eastAsia" w:ascii="宋体" w:hAnsi="宋体" w:eastAsia="宋体" w:cs="Times New Roman"/>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47B06595">
            <w:pPr>
              <w:snapToGrid w:val="0"/>
              <w:spacing w:after="295" w:line="120" w:lineRule="exact"/>
              <w:jc w:val="center"/>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604C527A">
            <w:pPr>
              <w:snapToGrid w:val="0"/>
              <w:spacing w:after="295" w:line="120" w:lineRule="exact"/>
              <w:jc w:val="center"/>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vAlign w:val="center"/>
          </w:tcPr>
          <w:p w14:paraId="2B6900AB">
            <w:pPr>
              <w:snapToGrid w:val="0"/>
              <w:spacing w:after="295" w:line="120" w:lineRule="exact"/>
              <w:jc w:val="center"/>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vAlign w:val="center"/>
          </w:tcPr>
          <w:p w14:paraId="20639CED">
            <w:pPr>
              <w:snapToGrid w:val="0"/>
              <w:spacing w:after="295" w:line="120" w:lineRule="exact"/>
              <w:jc w:val="center"/>
              <w:outlineLvl w:val="0"/>
              <w:rPr>
                <w:rFonts w:hint="eastAsia" w:ascii="宋体" w:hAnsi="宋体" w:eastAsia="宋体" w:cs="Times New Roman"/>
                <w:sz w:val="24"/>
              </w:rPr>
            </w:pPr>
          </w:p>
        </w:tc>
      </w:tr>
      <w:tr w14:paraId="507D7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27A2524F">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10AC4F4C">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784D09DC">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3B59A16">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5758975E">
            <w:pPr>
              <w:snapToGrid w:val="0"/>
              <w:spacing w:after="295" w:line="120" w:lineRule="exact"/>
              <w:outlineLvl w:val="0"/>
              <w:rPr>
                <w:rFonts w:hint="eastAsia" w:ascii="宋体" w:hAnsi="宋体" w:eastAsia="宋体" w:cs="Times New Roman"/>
                <w:sz w:val="24"/>
              </w:rPr>
            </w:pPr>
          </w:p>
        </w:tc>
      </w:tr>
      <w:tr w14:paraId="09DBA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14:paraId="7416D928">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511AFF8C">
            <w:pPr>
              <w:snapToGrid w:val="0"/>
              <w:spacing w:after="295" w:line="120" w:lineRule="exact"/>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22C7E2E1">
            <w:pPr>
              <w:snapToGrid w:val="0"/>
              <w:spacing w:after="295" w:line="120" w:lineRule="exact"/>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51D9A281">
            <w:pPr>
              <w:snapToGrid w:val="0"/>
              <w:spacing w:after="295" w:line="120" w:lineRule="exact"/>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316E48C2">
            <w:pPr>
              <w:snapToGrid w:val="0"/>
              <w:spacing w:after="295" w:line="120" w:lineRule="exact"/>
              <w:rPr>
                <w:rFonts w:hint="eastAsia" w:ascii="宋体" w:hAnsi="宋体" w:eastAsia="宋体" w:cs="Times New Roman"/>
                <w:sz w:val="24"/>
              </w:rPr>
            </w:pPr>
          </w:p>
        </w:tc>
      </w:tr>
      <w:tr w14:paraId="0DE96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6EF0B13E">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01E47D1D">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5DD6935C">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211A92EC">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735A1E50">
            <w:pPr>
              <w:snapToGrid w:val="0"/>
              <w:spacing w:after="295" w:line="120" w:lineRule="exact"/>
              <w:outlineLvl w:val="0"/>
              <w:rPr>
                <w:rFonts w:hint="eastAsia" w:ascii="宋体" w:hAnsi="宋体" w:eastAsia="宋体" w:cs="Times New Roman"/>
                <w:sz w:val="24"/>
              </w:rPr>
            </w:pPr>
          </w:p>
        </w:tc>
      </w:tr>
      <w:tr w14:paraId="5B122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27A99874">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05DFF7AC">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280ED72F">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29A13A96">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6900DABD">
            <w:pPr>
              <w:snapToGrid w:val="0"/>
              <w:spacing w:after="295" w:line="120" w:lineRule="exact"/>
              <w:outlineLvl w:val="0"/>
              <w:rPr>
                <w:rFonts w:hint="eastAsia" w:ascii="宋体" w:hAnsi="宋体" w:eastAsia="宋体" w:cs="Times New Roman"/>
                <w:sz w:val="24"/>
              </w:rPr>
            </w:pPr>
          </w:p>
        </w:tc>
      </w:tr>
      <w:tr w14:paraId="54970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3F0F8B7E">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17854CBA">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730D3DBE">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F119C1F">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2A9F0D35">
            <w:pPr>
              <w:snapToGrid w:val="0"/>
              <w:spacing w:after="295" w:line="120" w:lineRule="exact"/>
              <w:outlineLvl w:val="0"/>
              <w:rPr>
                <w:rFonts w:hint="eastAsia" w:ascii="宋体" w:hAnsi="宋体" w:eastAsia="宋体" w:cs="Times New Roman"/>
                <w:sz w:val="24"/>
              </w:rPr>
            </w:pPr>
          </w:p>
        </w:tc>
      </w:tr>
      <w:tr w14:paraId="54103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08E08EB9">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67812823">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ED67B6C">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38F052F8">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3B76D808">
            <w:pPr>
              <w:snapToGrid w:val="0"/>
              <w:spacing w:after="295" w:line="120" w:lineRule="exact"/>
              <w:outlineLvl w:val="0"/>
              <w:rPr>
                <w:rFonts w:hint="eastAsia" w:ascii="宋体" w:hAnsi="宋体" w:eastAsia="宋体" w:cs="Times New Roman"/>
                <w:sz w:val="24"/>
              </w:rPr>
            </w:pPr>
          </w:p>
        </w:tc>
      </w:tr>
      <w:tr w14:paraId="2043B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3A5C5679">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2DC875A3">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7F61CBF3">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4D65F51A">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5F79BD49">
            <w:pPr>
              <w:snapToGrid w:val="0"/>
              <w:spacing w:after="295" w:line="120" w:lineRule="exact"/>
              <w:outlineLvl w:val="0"/>
              <w:rPr>
                <w:rFonts w:hint="eastAsia" w:ascii="宋体" w:hAnsi="宋体" w:eastAsia="宋体" w:cs="Times New Roman"/>
                <w:sz w:val="24"/>
              </w:rPr>
            </w:pPr>
          </w:p>
        </w:tc>
      </w:tr>
      <w:tr w14:paraId="2778F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33A5D90C">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20D29912">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609B7968">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5E2B137F">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1ACE2CC2">
            <w:pPr>
              <w:snapToGrid w:val="0"/>
              <w:spacing w:after="295" w:line="120" w:lineRule="exact"/>
              <w:outlineLvl w:val="0"/>
              <w:rPr>
                <w:rFonts w:hint="eastAsia" w:ascii="宋体" w:hAnsi="宋体" w:eastAsia="宋体" w:cs="Times New Roman"/>
                <w:sz w:val="24"/>
              </w:rPr>
            </w:pPr>
          </w:p>
        </w:tc>
      </w:tr>
      <w:tr w14:paraId="3522B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6ACF5C89">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393AD0B3">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B070DED">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43D10B86">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1A921617">
            <w:pPr>
              <w:snapToGrid w:val="0"/>
              <w:spacing w:after="295" w:line="120" w:lineRule="exact"/>
              <w:outlineLvl w:val="0"/>
              <w:rPr>
                <w:rFonts w:hint="eastAsia" w:ascii="宋体" w:hAnsi="宋体" w:eastAsia="宋体" w:cs="Times New Roman"/>
                <w:sz w:val="24"/>
              </w:rPr>
            </w:pPr>
          </w:p>
        </w:tc>
      </w:tr>
      <w:tr w14:paraId="0D0C3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77FB071B">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2639AFFC">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0436E8E5">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496624CC">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4285FDF8">
            <w:pPr>
              <w:snapToGrid w:val="0"/>
              <w:spacing w:after="295" w:line="120" w:lineRule="exact"/>
              <w:outlineLvl w:val="0"/>
              <w:rPr>
                <w:rFonts w:hint="eastAsia" w:ascii="宋体" w:hAnsi="宋体" w:eastAsia="宋体" w:cs="Times New Roman"/>
                <w:sz w:val="24"/>
              </w:rPr>
            </w:pPr>
          </w:p>
        </w:tc>
      </w:tr>
    </w:tbl>
    <w:p w14:paraId="4D9754D9">
      <w:pPr>
        <w:snapToGrid w:val="0"/>
        <w:spacing w:before="50" w:after="50"/>
        <w:rPr>
          <w:rFonts w:hint="eastAsia" w:ascii="宋体" w:hAnsi="宋体" w:eastAsia="宋体" w:cs="Times New Roman"/>
          <w:b/>
        </w:rPr>
      </w:pPr>
    </w:p>
    <w:p w14:paraId="7D236FE4">
      <w:pPr>
        <w:snapToGrid w:val="0"/>
        <w:spacing w:before="50" w:after="50"/>
        <w:rPr>
          <w:rFonts w:hint="eastAsia" w:ascii="宋体" w:hAnsi="宋体" w:eastAsia="宋体" w:cs="Times New Roman"/>
          <w:b/>
          <w:spacing w:val="20"/>
          <w:sz w:val="24"/>
        </w:rPr>
      </w:pPr>
    </w:p>
    <w:p w14:paraId="3D3F1D26">
      <w:pPr>
        <w:snapToGrid w:val="0"/>
        <w:spacing w:before="50" w:after="50"/>
        <w:rPr>
          <w:rFonts w:hint="eastAsia" w:ascii="宋体" w:hAnsi="宋体" w:eastAsia="宋体" w:cs="Times New Roman"/>
        </w:rPr>
      </w:pPr>
    </w:p>
    <w:p w14:paraId="0D7B0BF3">
      <w:pPr>
        <w:snapToGrid w:val="0"/>
        <w:ind w:left="2" w:right="-817" w:rightChars="-389"/>
        <w:rPr>
          <w:rFonts w:hint="eastAsia" w:ascii="宋体" w:hAnsi="宋体" w:eastAsia="宋体" w:cs="Times New Roman"/>
        </w:rPr>
      </w:pPr>
    </w:p>
    <w:p w14:paraId="0EC1D035">
      <w:pPr>
        <w:snapToGrid w:val="0"/>
        <w:spacing w:before="50" w:after="50"/>
        <w:rPr>
          <w:rFonts w:hint="eastAsia" w:ascii="宋体" w:hAnsi="宋体" w:eastAsia="宋体" w:cs="Times New Roman"/>
          <w:sz w:val="24"/>
        </w:rPr>
      </w:pPr>
      <w:r>
        <w:rPr>
          <w:rFonts w:hint="eastAsia" w:ascii="宋体" w:hAnsi="宋体" w:eastAsia="宋体" w:cs="Times New Roman"/>
        </w:rPr>
        <w:t>投标人名称（盖章）：</w:t>
      </w:r>
      <w:r>
        <w:rPr>
          <w:rFonts w:hint="eastAsia" w:ascii="宋体" w:hAnsi="宋体" w:eastAsia="宋体" w:cs="Times New Roman"/>
          <w:spacing w:val="20"/>
        </w:rPr>
        <w:t>日期：</w:t>
      </w:r>
    </w:p>
    <w:p w14:paraId="4365BC08">
      <w:pPr>
        <w:snapToGrid w:val="0"/>
        <w:spacing w:before="50" w:after="156" w:afterLines="50"/>
        <w:jc w:val="left"/>
        <w:rPr>
          <w:rFonts w:hint="eastAsia" w:ascii="宋体" w:hAnsi="宋体" w:eastAsia="宋体" w:cs="Times New Roman"/>
          <w:b/>
          <w:sz w:val="24"/>
        </w:rPr>
      </w:pPr>
    </w:p>
    <w:p w14:paraId="63880829">
      <w:pPr>
        <w:snapToGrid w:val="0"/>
        <w:spacing w:before="50" w:after="156" w:afterLines="50"/>
        <w:jc w:val="left"/>
        <w:rPr>
          <w:rFonts w:hint="eastAsia" w:ascii="宋体" w:hAnsi="宋体" w:eastAsia="宋体" w:cs="Times New Roman"/>
          <w:b/>
          <w:sz w:val="24"/>
        </w:rPr>
      </w:pPr>
    </w:p>
    <w:p w14:paraId="04B1741E">
      <w:pPr>
        <w:rPr>
          <w:rFonts w:ascii="Calibri" w:hAnsi="Calibri" w:eastAsia="宋体" w:cs="Times New Roman"/>
        </w:rPr>
      </w:pPr>
    </w:p>
    <w:p w14:paraId="088094FD">
      <w:pPr>
        <w:rPr>
          <w:rFonts w:ascii="Calibri" w:hAnsi="Calibri" w:eastAsia="宋体" w:cs="Times New Roman"/>
        </w:rPr>
      </w:pPr>
    </w:p>
    <w:p w14:paraId="25AEFBAD">
      <w:pPr>
        <w:rPr>
          <w:rFonts w:hint="eastAsia"/>
        </w:rPr>
      </w:pPr>
    </w:p>
    <w:p w14:paraId="1ECAC4C4">
      <w:pPr>
        <w:rPr>
          <w:rFonts w:hint="eastAsia"/>
        </w:rPr>
      </w:pPr>
    </w:p>
    <w:p w14:paraId="2AC9A03F">
      <w:pPr>
        <w:pStyle w:val="26"/>
        <w:ind w:firstLine="210"/>
      </w:pPr>
    </w:p>
    <w:p w14:paraId="60AA6878">
      <w:pPr>
        <w:rPr>
          <w:rFonts w:hint="eastAsia"/>
        </w:rPr>
      </w:pPr>
    </w:p>
    <w:p w14:paraId="14B110D1">
      <w:pPr>
        <w:rPr>
          <w:rFonts w:hint="eastAsia"/>
        </w:rPr>
      </w:pPr>
    </w:p>
    <w:p w14:paraId="271FE65D">
      <w:pPr>
        <w:pStyle w:val="26"/>
        <w:ind w:firstLine="210"/>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OcuAe">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使用中文字体)">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Chiller">
    <w:panose1 w:val="04020404031007020602"/>
    <w:charset w:val="00"/>
    <w:family w:val="decorative"/>
    <w:pitch w:val="default"/>
    <w:sig w:usb0="00000003" w:usb1="00000000" w:usb2="00000000" w:usb3="00000000" w:csb0="20000001" w:csb1="00000000"/>
  </w:font>
  <w:font w:name="Arial Unicode MS">
    <w:altName w:val="宋体"/>
    <w:panose1 w:val="020B0604020202020204"/>
    <w:charset w:val="86"/>
    <w:family w:val="decorative"/>
    <w:pitch w:val="default"/>
    <w:sig w:usb0="00000000" w:usb1="00000000" w:usb2="0000003F" w:usb3="00000000" w:csb0="603F01FF" w:csb1="FFFF0000"/>
  </w:font>
  <w:font w:name="方正大黑简体">
    <w:altName w:val="黑体"/>
    <w:panose1 w:val="00000000000000000000"/>
    <w:charset w:val="86"/>
    <w:family w:val="auto"/>
    <w:pitch w:val="default"/>
    <w:sig w:usb0="00000000" w:usb1="00000000" w:usb2="00000012" w:usb3="00000000" w:csb0="00040001" w:csb1="00000000"/>
  </w:font>
  <w:font w:name="Century Gothic">
    <w:panose1 w:val="020B0502020202020204"/>
    <w:charset w:val="00"/>
    <w:family w:val="swiss"/>
    <w:pitch w:val="default"/>
    <w:sig w:usb0="00000287" w:usb1="00000000" w:usb2="00000000" w:usb3="00000000" w:csb0="2000009F" w:csb1="DFD70000"/>
  </w:font>
  <w:font w:name="???">
    <w:altName w:val="微软雅黑"/>
    <w:panose1 w:val="00000000000000000000"/>
    <w:charset w:val="00"/>
    <w:family w:val="modern"/>
    <w:pitch w:val="default"/>
    <w:sig w:usb0="00000000" w:usb1="00000000" w:usb2="00000000" w:usb3="00000000" w:csb0="00040001" w:csb1="00000000"/>
  </w:font>
  <w:font w:name="Helvetica">
    <w:altName w:val="Arial"/>
    <w:panose1 w:val="020B0604020202020204"/>
    <w:charset w:val="00"/>
    <w:family w:val="decorative"/>
    <w:pitch w:val="default"/>
    <w:sig w:usb0="00000000" w:usb1="00000000" w:usb2="00000000" w:usb3="00000000" w:csb0="00000001" w:csb1="00000000"/>
  </w:font>
  <w:font w:name="Stone Sans">
    <w:altName w:val="宋体"/>
    <w:panose1 w:val="00000000000000000000"/>
    <w:charset w:val="86"/>
    <w:family w:val="auto"/>
    <w:pitch w:val="default"/>
    <w:sig w:usb0="00000000" w:usb1="00000000" w:usb2="00000010" w:usb3="00000000" w:csb0="00040000" w:csb1="00000000"/>
  </w:font>
  <w:font w:name="華康細圓體">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文鼎粗黑">
    <w:altName w:val="黑体"/>
    <w:panose1 w:val="00000000000000000000"/>
    <w:charset w:val="86"/>
    <w:family w:val="auto"/>
    <w:pitch w:val="default"/>
    <w:sig w:usb0="00000000" w:usb1="00000000" w:usb2="00000010" w:usb3="00000000" w:csb0="00040000" w:csb1="00000000"/>
  </w:font>
  <w:font w:name="H Yg 2gj">
    <w:altName w:val="宋体"/>
    <w:panose1 w:val="00000000000000000000"/>
    <w:charset w:val="86"/>
    <w:family w:val="decorative"/>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HP Simplified Hans Light">
    <w:altName w:val="宋体"/>
    <w:panose1 w:val="00000000000000000000"/>
    <w:charset w:val="86"/>
    <w:family w:val="decorative"/>
    <w:pitch w:val="default"/>
    <w:sig w:usb0="00000000" w:usb1="00000000" w:usb2="00000010" w:usb3="00000000" w:csb0="00040000" w:csb1="00000000"/>
  </w:font>
  <w:font w:name="華康粗圓體">
    <w:altName w:val="Microsoft JhengHei"/>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520CC0D7">
        <w:pPr>
          <w:pStyle w:val="43"/>
          <w:ind w:left="5250"/>
          <w:jc w:val="right"/>
          <w:rPr>
            <w:rFonts w:hint="eastAsia"/>
          </w:rPr>
        </w:pPr>
        <w:r>
          <w:fldChar w:fldCharType="begin"/>
        </w:r>
        <w:r>
          <w:instrText xml:space="preserve">PAGE   \* MERGEFORMAT</w:instrText>
        </w:r>
        <w:r>
          <w:fldChar w:fldCharType="separate"/>
        </w:r>
        <w:r>
          <w:rPr>
            <w:lang w:val="zh-CN"/>
          </w:rPr>
          <w:t>2</w:t>
        </w:r>
        <w:r>
          <w:fldChar w:fldCharType="end"/>
        </w:r>
      </w:p>
    </w:sdtContent>
  </w:sdt>
  <w:p w14:paraId="03D2F6AA">
    <w:pPr>
      <w:pStyle w:val="4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7ECD2">
    <w:pPr>
      <w:pStyle w:val="44"/>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bullet"/>
      <w:pStyle w:val="128"/>
      <w:lvlText w:val=""/>
      <w:lvlJc w:val="left"/>
      <w:pPr>
        <w:tabs>
          <w:tab w:val="left" w:pos="360"/>
        </w:tabs>
        <w:ind w:left="360" w:hanging="360"/>
      </w:pPr>
      <w:rPr>
        <w:rFonts w:hint="default" w:ascii="Wingdings" w:hAnsi="Wingdings"/>
      </w:rPr>
    </w:lvl>
  </w:abstractNum>
  <w:abstractNum w:abstractNumId="1">
    <w:nsid w:val="00000009"/>
    <w:multiLevelType w:val="multilevel"/>
    <w:tmpl w:val="00000009"/>
    <w:lvl w:ilvl="0" w:tentative="0">
      <w:start w:val="1"/>
      <w:numFmt w:val="japaneseCounting"/>
      <w:pStyle w:val="404"/>
      <w:suff w:val="nothing"/>
      <w:lvlText w:val="%1、"/>
      <w:lvlJc w:val="left"/>
      <w:pPr>
        <w:ind w:left="0" w:firstLine="0"/>
      </w:pPr>
      <w:rPr>
        <w:rFonts w:hint="eastAsia" w:ascii="宋体" w:eastAsia="宋体"/>
        <w:b/>
        <w:i w:val="0"/>
        <w:sz w:val="28"/>
      </w:rPr>
    </w:lvl>
    <w:lvl w:ilvl="1" w:tentative="0">
      <w:start w:val="1"/>
      <w:numFmt w:val="japaneseCounting"/>
      <w:pStyle w:val="402"/>
      <w:suff w:val="nothing"/>
      <w:lvlText w:val="（%2）"/>
      <w:lvlJc w:val="left"/>
      <w:pPr>
        <w:ind w:left="0" w:firstLine="0"/>
      </w:pPr>
      <w:rPr>
        <w:rFonts w:hint="eastAsia" w:ascii="宋体" w:eastAsia="宋体"/>
        <w:b/>
        <w:i w:val="0"/>
        <w:sz w:val="24"/>
      </w:rPr>
    </w:lvl>
    <w:lvl w:ilvl="2" w:tentative="0">
      <w:start w:val="1"/>
      <w:numFmt w:val="decimal"/>
      <w:pStyle w:val="400"/>
      <w:lvlText w:val="%1.%2.%3"/>
      <w:lvlJc w:val="left"/>
      <w:pPr>
        <w:ind w:left="0" w:firstLine="0"/>
      </w:pPr>
      <w:rPr>
        <w:rFonts w:hint="eastAsia" w:ascii="宋体" w:eastAsia="宋体"/>
        <w:b/>
        <w:i w:val="0"/>
        <w:sz w:val="24"/>
      </w:rPr>
    </w:lvl>
    <w:lvl w:ilvl="3" w:tentative="0">
      <w:start w:val="1"/>
      <w:numFmt w:val="decimal"/>
      <w:pStyle w:val="399"/>
      <w:lvlText w:val="%1.%2.%3.%4"/>
      <w:lvlJc w:val="left"/>
      <w:pPr>
        <w:ind w:left="0" w:firstLine="0"/>
      </w:pPr>
      <w:rPr>
        <w:rFonts w:hint="eastAsia" w:ascii="宋体" w:eastAsia="宋体"/>
        <w:b/>
        <w:i w:val="0"/>
        <w:sz w:val="21"/>
      </w:rPr>
    </w:lvl>
    <w:lvl w:ilvl="4" w:tentative="0">
      <w:start w:val="1"/>
      <w:numFmt w:val="lowerLetter"/>
      <w:pStyle w:val="708"/>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0000000A"/>
    <w:multiLevelType w:val="multilevel"/>
    <w:tmpl w:val="0000000A"/>
    <w:lvl w:ilvl="0" w:tentative="0">
      <w:start w:val="1"/>
      <w:numFmt w:val="decimal"/>
      <w:pStyle w:val="376"/>
      <w:suff w:val="space"/>
      <w:lvlText w:val="%1."/>
      <w:lvlJc w:val="left"/>
      <w:pPr>
        <w:ind w:left="0" w:firstLine="403"/>
      </w:pPr>
      <w:rPr>
        <w:rFonts w:hint="eastAsia" w:ascii="宋体" w:eastAsia="宋体"/>
        <w:b/>
        <w:i w:val="0"/>
        <w:caps w:val="0"/>
        <w:snapToGrid/>
        <w:vanish w:val="0"/>
        <w:color w:val="000000"/>
        <w:spacing w:val="0"/>
        <w:w w:val="100"/>
        <w:kern w:val="0"/>
        <w:positio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caps w:val="0"/>
        <w:vanish w:val="0"/>
        <w:color w:val="000000"/>
        <w:sz w:val="21"/>
        <w:vertAlign w:val="baseline"/>
      </w:rPr>
    </w:lvl>
    <w:lvl w:ilvl="2" w:tentative="0">
      <w:start w:val="1"/>
      <w:numFmt w:val="decimal"/>
      <w:pStyle w:val="662"/>
      <w:suff w:val="nothing"/>
      <w:lvlText w:val="%1.%2.%3"/>
      <w:lvlJc w:val="left"/>
      <w:pPr>
        <w:ind w:left="0" w:firstLine="400"/>
      </w:pPr>
      <w:rPr>
        <w:rFonts w:hint="eastAsia" w:ascii="宋体" w:eastAsia="宋体"/>
        <w:b w:val="0"/>
        <w:i w:val="0"/>
        <w:sz w:val="21"/>
      </w:rPr>
    </w:lvl>
    <w:lvl w:ilvl="3" w:tentative="0">
      <w:start w:val="1"/>
      <w:numFmt w:val="decimal"/>
      <w:suff w:val="nothing"/>
      <w:lvlText w:val="%1.%2.%3.%4"/>
      <w:lvlJc w:val="left"/>
      <w:pPr>
        <w:ind w:left="0" w:firstLine="403"/>
      </w:pPr>
      <w:rPr>
        <w:rFonts w:hint="eastAsia"/>
      </w:rPr>
    </w:lvl>
    <w:lvl w:ilvl="4" w:tentative="0">
      <w:start w:val="1"/>
      <w:numFmt w:val="decimal"/>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AADC6A9"/>
    <w:multiLevelType w:val="singleLevel"/>
    <w:tmpl w:val="0AADC6A9"/>
    <w:lvl w:ilvl="0" w:tentative="0">
      <w:start w:val="2"/>
      <w:numFmt w:val="chineseCounting"/>
      <w:suff w:val="space"/>
      <w:lvlText w:val="第%1章"/>
      <w:lvlJc w:val="left"/>
      <w:rPr>
        <w:rFonts w:hint="eastAsia"/>
      </w:rPr>
    </w:lvl>
  </w:abstractNum>
  <w:abstractNum w:abstractNumId="4">
    <w:nsid w:val="0C34DE15"/>
    <w:multiLevelType w:val="singleLevel"/>
    <w:tmpl w:val="0C34DE15"/>
    <w:lvl w:ilvl="0" w:tentative="0">
      <w:start w:val="1"/>
      <w:numFmt w:val="decimal"/>
      <w:lvlText w:val="%1."/>
      <w:lvlJc w:val="left"/>
      <w:pPr>
        <w:tabs>
          <w:tab w:val="left" w:pos="312"/>
        </w:tabs>
      </w:pPr>
    </w:lvl>
  </w:abstractNum>
  <w:abstractNum w:abstractNumId="5">
    <w:nsid w:val="225A8346"/>
    <w:multiLevelType w:val="singleLevel"/>
    <w:tmpl w:val="225A8346"/>
    <w:lvl w:ilvl="0" w:tentative="0">
      <w:start w:val="1"/>
      <w:numFmt w:val="decimal"/>
      <w:lvlText w:val="%1."/>
      <w:lvlJc w:val="left"/>
      <w:pPr>
        <w:tabs>
          <w:tab w:val="left" w:pos="312"/>
        </w:tabs>
      </w:pPr>
    </w:lvl>
  </w:abstractNum>
  <w:abstractNum w:abstractNumId="6">
    <w:nsid w:val="4DD4552D"/>
    <w:multiLevelType w:val="singleLevel"/>
    <w:tmpl w:val="4DD4552D"/>
    <w:lvl w:ilvl="0" w:tentative="0">
      <w:start w:val="1"/>
      <w:numFmt w:val="decimal"/>
      <w:lvlText w:val="%1."/>
      <w:lvlJc w:val="left"/>
      <w:pPr>
        <w:tabs>
          <w:tab w:val="left" w:pos="312"/>
        </w:tabs>
      </w:pPr>
    </w:lvl>
  </w:abstractNum>
  <w:abstractNum w:abstractNumId="7">
    <w:nsid w:val="67231965"/>
    <w:multiLevelType w:val="singleLevel"/>
    <w:tmpl w:val="67231965"/>
    <w:lvl w:ilvl="0" w:tentative="0">
      <w:start w:val="1"/>
      <w:numFmt w:val="decimal"/>
      <w:pStyle w:val="27"/>
      <w:lvlText w:val="%1."/>
      <w:lvlJc w:val="left"/>
      <w:pPr>
        <w:tabs>
          <w:tab w:val="left" w:pos="360"/>
        </w:tabs>
        <w:ind w:left="360" w:hanging="360"/>
      </w:pPr>
      <w:rPr>
        <w:rFonts w:cs="Times New Roman"/>
      </w:rPr>
    </w:lvl>
  </w:abstractNum>
  <w:abstractNum w:abstractNumId="8">
    <w:nsid w:val="67231970"/>
    <w:multiLevelType w:val="multilevel"/>
    <w:tmpl w:val="67231970"/>
    <w:lvl w:ilvl="0" w:tentative="0">
      <w:start w:val="1"/>
      <w:numFmt w:val="decimalEnclosedCircle"/>
      <w:pStyle w:val="144"/>
      <w:lvlText w:val="%1"/>
      <w:lvlJc w:val="left"/>
      <w:pPr>
        <w:tabs>
          <w:tab w:val="left" w:pos="840"/>
        </w:tabs>
        <w:ind w:left="840" w:hanging="360"/>
      </w:pPr>
      <w:rPr>
        <w:rFonts w:hint="eastAsia"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9">
    <w:nsid w:val="6723197C"/>
    <w:multiLevelType w:val="multilevel"/>
    <w:tmpl w:val="6723197C"/>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10">
    <w:nsid w:val="67231987"/>
    <w:multiLevelType w:val="multilevel"/>
    <w:tmpl w:val="67231987"/>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7"/>
  </w:num>
  <w:num w:numId="2">
    <w:abstractNumId w:val="0"/>
  </w:num>
  <w:num w:numId="3">
    <w:abstractNumId w:val="8"/>
  </w:num>
  <w:num w:numId="4">
    <w:abstractNumId w:val="2"/>
  </w:num>
  <w:num w:numId="5">
    <w:abstractNumId w:val="1"/>
  </w:num>
  <w:num w:numId="6">
    <w:abstractNumId w:val="9"/>
    <w:lvlOverride w:ilvl="0">
      <w:startOverride w:val="1"/>
    </w:lvlOverride>
  </w:num>
  <w:num w:numId="7">
    <w:abstractNumId w:val="9"/>
    <w:lvlOverride w:ilvl="1">
      <w:startOverride w:val="1"/>
    </w:lvlOverride>
  </w:num>
  <w:num w:numId="8">
    <w:abstractNumId w:val="3"/>
  </w:num>
  <w:num w:numId="9">
    <w:abstractNumId w:val="10"/>
    <w:lvlOverride w:ilvl="0">
      <w:startOverride w:val="2"/>
    </w:lvlOverride>
  </w:num>
  <w:num w:numId="10">
    <w:abstractNumId w:val="5"/>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ZDNiNjc4N2Y5YzJiNWY0NjQxMTBmZmRlYWU5ZTMifQ=="/>
  </w:docVars>
  <w:rsids>
    <w:rsidRoot w:val="00276BF3"/>
    <w:rsid w:val="00001909"/>
    <w:rsid w:val="000217AE"/>
    <w:rsid w:val="00032364"/>
    <w:rsid w:val="00036C78"/>
    <w:rsid w:val="000529E9"/>
    <w:rsid w:val="00062C66"/>
    <w:rsid w:val="00070AE1"/>
    <w:rsid w:val="00072BCE"/>
    <w:rsid w:val="00074FF2"/>
    <w:rsid w:val="00080F3A"/>
    <w:rsid w:val="00081417"/>
    <w:rsid w:val="000932ED"/>
    <w:rsid w:val="000A43B6"/>
    <w:rsid w:val="000B2101"/>
    <w:rsid w:val="000C2AB4"/>
    <w:rsid w:val="000D0D45"/>
    <w:rsid w:val="000D13DC"/>
    <w:rsid w:val="000D3992"/>
    <w:rsid w:val="000D6C5E"/>
    <w:rsid w:val="000F6008"/>
    <w:rsid w:val="001049C5"/>
    <w:rsid w:val="001118FC"/>
    <w:rsid w:val="00113708"/>
    <w:rsid w:val="001256CF"/>
    <w:rsid w:val="00136EF5"/>
    <w:rsid w:val="001611C0"/>
    <w:rsid w:val="00164141"/>
    <w:rsid w:val="001924FD"/>
    <w:rsid w:val="001B1F58"/>
    <w:rsid w:val="001B758D"/>
    <w:rsid w:val="001C1C1B"/>
    <w:rsid w:val="001E0541"/>
    <w:rsid w:val="001E347B"/>
    <w:rsid w:val="001E5A25"/>
    <w:rsid w:val="001F13CF"/>
    <w:rsid w:val="00202AE3"/>
    <w:rsid w:val="00213004"/>
    <w:rsid w:val="002139E0"/>
    <w:rsid w:val="00231C23"/>
    <w:rsid w:val="00252080"/>
    <w:rsid w:val="002663D6"/>
    <w:rsid w:val="0027055C"/>
    <w:rsid w:val="00271F21"/>
    <w:rsid w:val="00276BF3"/>
    <w:rsid w:val="00282749"/>
    <w:rsid w:val="00283C8D"/>
    <w:rsid w:val="00285F07"/>
    <w:rsid w:val="00295BED"/>
    <w:rsid w:val="002A1EF7"/>
    <w:rsid w:val="002B1B72"/>
    <w:rsid w:val="002B3838"/>
    <w:rsid w:val="002C5E9E"/>
    <w:rsid w:val="002C6E39"/>
    <w:rsid w:val="002E31C4"/>
    <w:rsid w:val="002F4CED"/>
    <w:rsid w:val="003031F5"/>
    <w:rsid w:val="00307828"/>
    <w:rsid w:val="003126CE"/>
    <w:rsid w:val="003158F6"/>
    <w:rsid w:val="003165C7"/>
    <w:rsid w:val="0032126C"/>
    <w:rsid w:val="00331809"/>
    <w:rsid w:val="003364EC"/>
    <w:rsid w:val="00337041"/>
    <w:rsid w:val="0033784E"/>
    <w:rsid w:val="00345217"/>
    <w:rsid w:val="003616B1"/>
    <w:rsid w:val="00361E3A"/>
    <w:rsid w:val="003765FB"/>
    <w:rsid w:val="00386D4F"/>
    <w:rsid w:val="003A2212"/>
    <w:rsid w:val="003B5516"/>
    <w:rsid w:val="003C0562"/>
    <w:rsid w:val="003C466F"/>
    <w:rsid w:val="003D6656"/>
    <w:rsid w:val="004002AD"/>
    <w:rsid w:val="004064C3"/>
    <w:rsid w:val="00413687"/>
    <w:rsid w:val="004152E2"/>
    <w:rsid w:val="00424B7D"/>
    <w:rsid w:val="00430EF1"/>
    <w:rsid w:val="00431B8D"/>
    <w:rsid w:val="004478F1"/>
    <w:rsid w:val="0045589F"/>
    <w:rsid w:val="00462E61"/>
    <w:rsid w:val="00475182"/>
    <w:rsid w:val="00481FEA"/>
    <w:rsid w:val="004876FB"/>
    <w:rsid w:val="0049430C"/>
    <w:rsid w:val="004958C9"/>
    <w:rsid w:val="004C12A7"/>
    <w:rsid w:val="004C43DD"/>
    <w:rsid w:val="004D43E6"/>
    <w:rsid w:val="004E11DB"/>
    <w:rsid w:val="004E7BBE"/>
    <w:rsid w:val="004F0332"/>
    <w:rsid w:val="00501425"/>
    <w:rsid w:val="00506D06"/>
    <w:rsid w:val="00563594"/>
    <w:rsid w:val="00566397"/>
    <w:rsid w:val="00567B86"/>
    <w:rsid w:val="005763CC"/>
    <w:rsid w:val="00595BFB"/>
    <w:rsid w:val="005A0FB6"/>
    <w:rsid w:val="005A2D64"/>
    <w:rsid w:val="005A3595"/>
    <w:rsid w:val="005D0B62"/>
    <w:rsid w:val="00601584"/>
    <w:rsid w:val="00603EDC"/>
    <w:rsid w:val="006137EA"/>
    <w:rsid w:val="00614177"/>
    <w:rsid w:val="006166A7"/>
    <w:rsid w:val="00625C32"/>
    <w:rsid w:val="00631D21"/>
    <w:rsid w:val="00633123"/>
    <w:rsid w:val="00635592"/>
    <w:rsid w:val="00644379"/>
    <w:rsid w:val="00653F94"/>
    <w:rsid w:val="006600D5"/>
    <w:rsid w:val="00672702"/>
    <w:rsid w:val="006811B5"/>
    <w:rsid w:val="00681D10"/>
    <w:rsid w:val="0068484F"/>
    <w:rsid w:val="00685AB3"/>
    <w:rsid w:val="00687974"/>
    <w:rsid w:val="00697ECF"/>
    <w:rsid w:val="006A1774"/>
    <w:rsid w:val="006A1A9B"/>
    <w:rsid w:val="006B121B"/>
    <w:rsid w:val="006B126A"/>
    <w:rsid w:val="006B42AB"/>
    <w:rsid w:val="006C347E"/>
    <w:rsid w:val="006C4648"/>
    <w:rsid w:val="006C4EA3"/>
    <w:rsid w:val="006C61AF"/>
    <w:rsid w:val="006D3277"/>
    <w:rsid w:val="006D66D9"/>
    <w:rsid w:val="006E607B"/>
    <w:rsid w:val="006E6703"/>
    <w:rsid w:val="00701385"/>
    <w:rsid w:val="0070256B"/>
    <w:rsid w:val="00702AD0"/>
    <w:rsid w:val="0071386E"/>
    <w:rsid w:val="00716BC3"/>
    <w:rsid w:val="00731B9E"/>
    <w:rsid w:val="00733E90"/>
    <w:rsid w:val="00741ABF"/>
    <w:rsid w:val="00747C1E"/>
    <w:rsid w:val="007530D5"/>
    <w:rsid w:val="007552C9"/>
    <w:rsid w:val="0078219F"/>
    <w:rsid w:val="00786562"/>
    <w:rsid w:val="00792BD8"/>
    <w:rsid w:val="007D3003"/>
    <w:rsid w:val="007D4A46"/>
    <w:rsid w:val="007E3A5A"/>
    <w:rsid w:val="007E6A58"/>
    <w:rsid w:val="007F0C69"/>
    <w:rsid w:val="007F144B"/>
    <w:rsid w:val="00804D7C"/>
    <w:rsid w:val="00805857"/>
    <w:rsid w:val="00811004"/>
    <w:rsid w:val="00812823"/>
    <w:rsid w:val="00812E74"/>
    <w:rsid w:val="0084208B"/>
    <w:rsid w:val="00861344"/>
    <w:rsid w:val="00865670"/>
    <w:rsid w:val="008703AE"/>
    <w:rsid w:val="008711BB"/>
    <w:rsid w:val="008809D0"/>
    <w:rsid w:val="008837B8"/>
    <w:rsid w:val="008A69E6"/>
    <w:rsid w:val="008A71F3"/>
    <w:rsid w:val="008B0394"/>
    <w:rsid w:val="008B3A5F"/>
    <w:rsid w:val="008C45F1"/>
    <w:rsid w:val="008C4BF6"/>
    <w:rsid w:val="008D1D00"/>
    <w:rsid w:val="00901E15"/>
    <w:rsid w:val="00906370"/>
    <w:rsid w:val="00944CE9"/>
    <w:rsid w:val="009546C0"/>
    <w:rsid w:val="00954BC0"/>
    <w:rsid w:val="009614D5"/>
    <w:rsid w:val="00962B06"/>
    <w:rsid w:val="0096550A"/>
    <w:rsid w:val="009A0329"/>
    <w:rsid w:val="009A181E"/>
    <w:rsid w:val="009A4E2E"/>
    <w:rsid w:val="009B75A4"/>
    <w:rsid w:val="009B7F29"/>
    <w:rsid w:val="009C0F94"/>
    <w:rsid w:val="009C7E5F"/>
    <w:rsid w:val="009D3A4F"/>
    <w:rsid w:val="009F0B92"/>
    <w:rsid w:val="009F5C56"/>
    <w:rsid w:val="00A06BF5"/>
    <w:rsid w:val="00A2421E"/>
    <w:rsid w:val="00A3295D"/>
    <w:rsid w:val="00A501E4"/>
    <w:rsid w:val="00A546BF"/>
    <w:rsid w:val="00A65269"/>
    <w:rsid w:val="00A67D80"/>
    <w:rsid w:val="00A71309"/>
    <w:rsid w:val="00A8194D"/>
    <w:rsid w:val="00A86676"/>
    <w:rsid w:val="00A87727"/>
    <w:rsid w:val="00A920C1"/>
    <w:rsid w:val="00AA0F81"/>
    <w:rsid w:val="00AB116F"/>
    <w:rsid w:val="00AB5127"/>
    <w:rsid w:val="00AD39C8"/>
    <w:rsid w:val="00AD4BCF"/>
    <w:rsid w:val="00AF087D"/>
    <w:rsid w:val="00AF2D0A"/>
    <w:rsid w:val="00AF6AD1"/>
    <w:rsid w:val="00AF7C4A"/>
    <w:rsid w:val="00B2287F"/>
    <w:rsid w:val="00B27627"/>
    <w:rsid w:val="00B30641"/>
    <w:rsid w:val="00B37843"/>
    <w:rsid w:val="00B46719"/>
    <w:rsid w:val="00B56AD7"/>
    <w:rsid w:val="00B61DA0"/>
    <w:rsid w:val="00B64070"/>
    <w:rsid w:val="00B645BB"/>
    <w:rsid w:val="00B654B5"/>
    <w:rsid w:val="00B86CE6"/>
    <w:rsid w:val="00B92BE4"/>
    <w:rsid w:val="00BB5AA3"/>
    <w:rsid w:val="00BC1791"/>
    <w:rsid w:val="00BC1B8D"/>
    <w:rsid w:val="00BC3A1F"/>
    <w:rsid w:val="00BD0847"/>
    <w:rsid w:val="00BD620F"/>
    <w:rsid w:val="00BD6F4E"/>
    <w:rsid w:val="00BD757C"/>
    <w:rsid w:val="00BE3625"/>
    <w:rsid w:val="00BE46DE"/>
    <w:rsid w:val="00C1153A"/>
    <w:rsid w:val="00C173DF"/>
    <w:rsid w:val="00C21FA1"/>
    <w:rsid w:val="00C4349A"/>
    <w:rsid w:val="00C436DC"/>
    <w:rsid w:val="00C43B4B"/>
    <w:rsid w:val="00C44963"/>
    <w:rsid w:val="00C46335"/>
    <w:rsid w:val="00C464D3"/>
    <w:rsid w:val="00C551D4"/>
    <w:rsid w:val="00C57DC5"/>
    <w:rsid w:val="00C65E41"/>
    <w:rsid w:val="00C9238B"/>
    <w:rsid w:val="00CA0C60"/>
    <w:rsid w:val="00CA1E96"/>
    <w:rsid w:val="00CA2086"/>
    <w:rsid w:val="00CA2862"/>
    <w:rsid w:val="00CB4A67"/>
    <w:rsid w:val="00CB4C78"/>
    <w:rsid w:val="00CC173D"/>
    <w:rsid w:val="00CC61CE"/>
    <w:rsid w:val="00CD3DC6"/>
    <w:rsid w:val="00CD6DFC"/>
    <w:rsid w:val="00CD706D"/>
    <w:rsid w:val="00CE29B2"/>
    <w:rsid w:val="00CF1F25"/>
    <w:rsid w:val="00CF309C"/>
    <w:rsid w:val="00CF333A"/>
    <w:rsid w:val="00D02DD5"/>
    <w:rsid w:val="00D10085"/>
    <w:rsid w:val="00D10233"/>
    <w:rsid w:val="00D11A56"/>
    <w:rsid w:val="00D1414B"/>
    <w:rsid w:val="00D26FCE"/>
    <w:rsid w:val="00D32021"/>
    <w:rsid w:val="00D47C09"/>
    <w:rsid w:val="00D51998"/>
    <w:rsid w:val="00D54112"/>
    <w:rsid w:val="00D5545A"/>
    <w:rsid w:val="00D600FE"/>
    <w:rsid w:val="00D60AB8"/>
    <w:rsid w:val="00D61335"/>
    <w:rsid w:val="00D7029D"/>
    <w:rsid w:val="00D84EE4"/>
    <w:rsid w:val="00D85B60"/>
    <w:rsid w:val="00D87611"/>
    <w:rsid w:val="00D922A9"/>
    <w:rsid w:val="00DB79D0"/>
    <w:rsid w:val="00DC231E"/>
    <w:rsid w:val="00DD0465"/>
    <w:rsid w:val="00DD092D"/>
    <w:rsid w:val="00DD214F"/>
    <w:rsid w:val="00DE5950"/>
    <w:rsid w:val="00DF445B"/>
    <w:rsid w:val="00E11F7D"/>
    <w:rsid w:val="00E12EE4"/>
    <w:rsid w:val="00E233F3"/>
    <w:rsid w:val="00E25A73"/>
    <w:rsid w:val="00E263D2"/>
    <w:rsid w:val="00E31A6A"/>
    <w:rsid w:val="00E32638"/>
    <w:rsid w:val="00E33FFC"/>
    <w:rsid w:val="00E37716"/>
    <w:rsid w:val="00E541E4"/>
    <w:rsid w:val="00E54A1A"/>
    <w:rsid w:val="00E54D24"/>
    <w:rsid w:val="00E6546F"/>
    <w:rsid w:val="00E70344"/>
    <w:rsid w:val="00E71808"/>
    <w:rsid w:val="00E7780B"/>
    <w:rsid w:val="00E77C5D"/>
    <w:rsid w:val="00E87A74"/>
    <w:rsid w:val="00E94FD5"/>
    <w:rsid w:val="00EB29EF"/>
    <w:rsid w:val="00EB7776"/>
    <w:rsid w:val="00EC22AC"/>
    <w:rsid w:val="00ED20C5"/>
    <w:rsid w:val="00ED7AAE"/>
    <w:rsid w:val="00EF3B2E"/>
    <w:rsid w:val="00F03D3D"/>
    <w:rsid w:val="00F20265"/>
    <w:rsid w:val="00F21D5A"/>
    <w:rsid w:val="00F41F22"/>
    <w:rsid w:val="00F4303E"/>
    <w:rsid w:val="00F54C1E"/>
    <w:rsid w:val="00F5504C"/>
    <w:rsid w:val="00F652E5"/>
    <w:rsid w:val="00F73275"/>
    <w:rsid w:val="00F9522A"/>
    <w:rsid w:val="00FA5506"/>
    <w:rsid w:val="00FB4A01"/>
    <w:rsid w:val="00FC3563"/>
    <w:rsid w:val="00FD338B"/>
    <w:rsid w:val="00FD5384"/>
    <w:rsid w:val="00FE1781"/>
    <w:rsid w:val="00FE6E5C"/>
    <w:rsid w:val="00FF5CDD"/>
    <w:rsid w:val="011E0236"/>
    <w:rsid w:val="01310211"/>
    <w:rsid w:val="01543C57"/>
    <w:rsid w:val="0159126E"/>
    <w:rsid w:val="01693D70"/>
    <w:rsid w:val="01762172"/>
    <w:rsid w:val="0192652E"/>
    <w:rsid w:val="0194674A"/>
    <w:rsid w:val="01AE5122"/>
    <w:rsid w:val="01C71CB0"/>
    <w:rsid w:val="01D230FE"/>
    <w:rsid w:val="01EE0B37"/>
    <w:rsid w:val="01F122AD"/>
    <w:rsid w:val="01F62035"/>
    <w:rsid w:val="01FB43DB"/>
    <w:rsid w:val="02027DF2"/>
    <w:rsid w:val="02176B4D"/>
    <w:rsid w:val="021F6ED0"/>
    <w:rsid w:val="022F73A2"/>
    <w:rsid w:val="026C46FD"/>
    <w:rsid w:val="027F1605"/>
    <w:rsid w:val="029A6482"/>
    <w:rsid w:val="02C552B4"/>
    <w:rsid w:val="02C866AB"/>
    <w:rsid w:val="02CE6D9D"/>
    <w:rsid w:val="030D0562"/>
    <w:rsid w:val="0314794B"/>
    <w:rsid w:val="03404FEF"/>
    <w:rsid w:val="03602F97"/>
    <w:rsid w:val="039E635A"/>
    <w:rsid w:val="03B62950"/>
    <w:rsid w:val="03F4380B"/>
    <w:rsid w:val="040251CE"/>
    <w:rsid w:val="04090D29"/>
    <w:rsid w:val="0414147C"/>
    <w:rsid w:val="042B2A2D"/>
    <w:rsid w:val="042F62B6"/>
    <w:rsid w:val="04475814"/>
    <w:rsid w:val="04525DA3"/>
    <w:rsid w:val="04784101"/>
    <w:rsid w:val="04A86F85"/>
    <w:rsid w:val="04AF38FD"/>
    <w:rsid w:val="04CB41E8"/>
    <w:rsid w:val="04CF728E"/>
    <w:rsid w:val="04D338F3"/>
    <w:rsid w:val="04F217BD"/>
    <w:rsid w:val="050F6813"/>
    <w:rsid w:val="052E181F"/>
    <w:rsid w:val="053E0EA6"/>
    <w:rsid w:val="053E392E"/>
    <w:rsid w:val="05481552"/>
    <w:rsid w:val="054D194C"/>
    <w:rsid w:val="055D5D03"/>
    <w:rsid w:val="05826CF8"/>
    <w:rsid w:val="05850883"/>
    <w:rsid w:val="058A40EC"/>
    <w:rsid w:val="05921FB2"/>
    <w:rsid w:val="05B00BEE"/>
    <w:rsid w:val="05B14A8E"/>
    <w:rsid w:val="05FC39A4"/>
    <w:rsid w:val="06293526"/>
    <w:rsid w:val="065C5B82"/>
    <w:rsid w:val="065F787C"/>
    <w:rsid w:val="06654F20"/>
    <w:rsid w:val="06774DCA"/>
    <w:rsid w:val="06930D7E"/>
    <w:rsid w:val="06F8001C"/>
    <w:rsid w:val="06FB3B03"/>
    <w:rsid w:val="07124399"/>
    <w:rsid w:val="073D0C76"/>
    <w:rsid w:val="077A4BE5"/>
    <w:rsid w:val="07A1410D"/>
    <w:rsid w:val="07A5520D"/>
    <w:rsid w:val="07A64C4C"/>
    <w:rsid w:val="07E06245"/>
    <w:rsid w:val="07E12AFC"/>
    <w:rsid w:val="07F4255A"/>
    <w:rsid w:val="07FA3C26"/>
    <w:rsid w:val="08225462"/>
    <w:rsid w:val="084A36DA"/>
    <w:rsid w:val="084E78AD"/>
    <w:rsid w:val="088F199B"/>
    <w:rsid w:val="08935065"/>
    <w:rsid w:val="089B216C"/>
    <w:rsid w:val="08AA4394"/>
    <w:rsid w:val="08C52E2E"/>
    <w:rsid w:val="08E25FED"/>
    <w:rsid w:val="08E77E2A"/>
    <w:rsid w:val="08F02CB9"/>
    <w:rsid w:val="08FD4BD5"/>
    <w:rsid w:val="092108C3"/>
    <w:rsid w:val="093D3223"/>
    <w:rsid w:val="095600DF"/>
    <w:rsid w:val="095813E4"/>
    <w:rsid w:val="096E162E"/>
    <w:rsid w:val="09722ECD"/>
    <w:rsid w:val="097A7FD3"/>
    <w:rsid w:val="097D1872"/>
    <w:rsid w:val="09827FC1"/>
    <w:rsid w:val="09A42F86"/>
    <w:rsid w:val="09AD29BF"/>
    <w:rsid w:val="09BF0765"/>
    <w:rsid w:val="09ED69F7"/>
    <w:rsid w:val="0A036B3E"/>
    <w:rsid w:val="0A0976D6"/>
    <w:rsid w:val="0A0A5BB3"/>
    <w:rsid w:val="0A4D6DF4"/>
    <w:rsid w:val="0A5B41C5"/>
    <w:rsid w:val="0A876E4C"/>
    <w:rsid w:val="0A8B7B1C"/>
    <w:rsid w:val="0A98523E"/>
    <w:rsid w:val="0AB679E1"/>
    <w:rsid w:val="0AD52A48"/>
    <w:rsid w:val="0AF142C5"/>
    <w:rsid w:val="0B073AE9"/>
    <w:rsid w:val="0B0E131B"/>
    <w:rsid w:val="0BA34770"/>
    <w:rsid w:val="0BB73C35"/>
    <w:rsid w:val="0BC97629"/>
    <w:rsid w:val="0C0A0C3E"/>
    <w:rsid w:val="0C1661EF"/>
    <w:rsid w:val="0C18701D"/>
    <w:rsid w:val="0C774C9E"/>
    <w:rsid w:val="0CCC48E0"/>
    <w:rsid w:val="0CE638C1"/>
    <w:rsid w:val="0CFD51A3"/>
    <w:rsid w:val="0D026C5D"/>
    <w:rsid w:val="0D186481"/>
    <w:rsid w:val="0D1E7807"/>
    <w:rsid w:val="0D68534F"/>
    <w:rsid w:val="0D997825"/>
    <w:rsid w:val="0DA72E85"/>
    <w:rsid w:val="0DAB2E51"/>
    <w:rsid w:val="0DBE38E6"/>
    <w:rsid w:val="0DC45CC1"/>
    <w:rsid w:val="0DC611E4"/>
    <w:rsid w:val="0DC679A9"/>
    <w:rsid w:val="0DE545B5"/>
    <w:rsid w:val="0DFF25E8"/>
    <w:rsid w:val="0E286250"/>
    <w:rsid w:val="0E462B7A"/>
    <w:rsid w:val="0E5928AD"/>
    <w:rsid w:val="0E7E7F4C"/>
    <w:rsid w:val="0ED463D8"/>
    <w:rsid w:val="0ED827CF"/>
    <w:rsid w:val="0EDC1828"/>
    <w:rsid w:val="0F072534"/>
    <w:rsid w:val="0F1862C4"/>
    <w:rsid w:val="0F2A401B"/>
    <w:rsid w:val="0F2D7092"/>
    <w:rsid w:val="0F6B0F34"/>
    <w:rsid w:val="0F803E6A"/>
    <w:rsid w:val="0F8454CF"/>
    <w:rsid w:val="0FBA10DE"/>
    <w:rsid w:val="0FCD7A2A"/>
    <w:rsid w:val="0FDF4796"/>
    <w:rsid w:val="101479CB"/>
    <w:rsid w:val="10294501"/>
    <w:rsid w:val="10A32505"/>
    <w:rsid w:val="10C203FB"/>
    <w:rsid w:val="10EA565C"/>
    <w:rsid w:val="10F83057"/>
    <w:rsid w:val="11261E92"/>
    <w:rsid w:val="112B7A32"/>
    <w:rsid w:val="11390D09"/>
    <w:rsid w:val="115740F9"/>
    <w:rsid w:val="116C0B49"/>
    <w:rsid w:val="1199094B"/>
    <w:rsid w:val="11CE7896"/>
    <w:rsid w:val="120B6C2D"/>
    <w:rsid w:val="12303925"/>
    <w:rsid w:val="123C49C0"/>
    <w:rsid w:val="12642623"/>
    <w:rsid w:val="12876FEE"/>
    <w:rsid w:val="128A63ED"/>
    <w:rsid w:val="12A844DB"/>
    <w:rsid w:val="12AD31C8"/>
    <w:rsid w:val="12EF726C"/>
    <w:rsid w:val="13025F11"/>
    <w:rsid w:val="13A24CF6"/>
    <w:rsid w:val="13BE9BB9"/>
    <w:rsid w:val="13EE6B55"/>
    <w:rsid w:val="14A44EB1"/>
    <w:rsid w:val="14C75E31"/>
    <w:rsid w:val="14CC7B6B"/>
    <w:rsid w:val="14E34A09"/>
    <w:rsid w:val="14FD54CA"/>
    <w:rsid w:val="151B6B0E"/>
    <w:rsid w:val="15451DDD"/>
    <w:rsid w:val="154871D8"/>
    <w:rsid w:val="1555138F"/>
    <w:rsid w:val="1565124C"/>
    <w:rsid w:val="15842235"/>
    <w:rsid w:val="159A2DD3"/>
    <w:rsid w:val="159A3523"/>
    <w:rsid w:val="15A72575"/>
    <w:rsid w:val="15ED3F4E"/>
    <w:rsid w:val="16196B4E"/>
    <w:rsid w:val="16654D46"/>
    <w:rsid w:val="167C5922"/>
    <w:rsid w:val="168801D3"/>
    <w:rsid w:val="16AF0CC7"/>
    <w:rsid w:val="16B57320"/>
    <w:rsid w:val="16D74CB7"/>
    <w:rsid w:val="16DA4A0E"/>
    <w:rsid w:val="16EC2F91"/>
    <w:rsid w:val="17AC6144"/>
    <w:rsid w:val="17AF353E"/>
    <w:rsid w:val="17C46B8A"/>
    <w:rsid w:val="17FDC41B"/>
    <w:rsid w:val="1813218C"/>
    <w:rsid w:val="1830625E"/>
    <w:rsid w:val="18313DE5"/>
    <w:rsid w:val="183A7DBC"/>
    <w:rsid w:val="183B1275"/>
    <w:rsid w:val="183D0B4A"/>
    <w:rsid w:val="188102C5"/>
    <w:rsid w:val="189A41EE"/>
    <w:rsid w:val="191D13C0"/>
    <w:rsid w:val="192D1028"/>
    <w:rsid w:val="19472589"/>
    <w:rsid w:val="194C6A11"/>
    <w:rsid w:val="197C0CF2"/>
    <w:rsid w:val="198B3B37"/>
    <w:rsid w:val="19E07E8B"/>
    <w:rsid w:val="19F4792E"/>
    <w:rsid w:val="1A0C4B7C"/>
    <w:rsid w:val="1A2B194E"/>
    <w:rsid w:val="1A3F504D"/>
    <w:rsid w:val="1A3F6023"/>
    <w:rsid w:val="1A45144E"/>
    <w:rsid w:val="1A49126F"/>
    <w:rsid w:val="1A5F3B72"/>
    <w:rsid w:val="1A646826"/>
    <w:rsid w:val="1A7E1D67"/>
    <w:rsid w:val="1AC437A4"/>
    <w:rsid w:val="1AC87DF6"/>
    <w:rsid w:val="1AE532AF"/>
    <w:rsid w:val="1AFB72AE"/>
    <w:rsid w:val="1B030C66"/>
    <w:rsid w:val="1B0818E3"/>
    <w:rsid w:val="1B0C4116"/>
    <w:rsid w:val="1B81532C"/>
    <w:rsid w:val="1B842515"/>
    <w:rsid w:val="1B9166B3"/>
    <w:rsid w:val="1B9F38C9"/>
    <w:rsid w:val="1BA75179"/>
    <w:rsid w:val="1BB06BA6"/>
    <w:rsid w:val="1BC534F8"/>
    <w:rsid w:val="1BC81E14"/>
    <w:rsid w:val="1BD5051A"/>
    <w:rsid w:val="1BE85FD5"/>
    <w:rsid w:val="1C1918CE"/>
    <w:rsid w:val="1C4B6E6A"/>
    <w:rsid w:val="1C4F3541"/>
    <w:rsid w:val="1C5A2A18"/>
    <w:rsid w:val="1C5F3784"/>
    <w:rsid w:val="1C7C20CC"/>
    <w:rsid w:val="1C7F0560"/>
    <w:rsid w:val="1C8832E6"/>
    <w:rsid w:val="1C8F3637"/>
    <w:rsid w:val="1C9553F8"/>
    <w:rsid w:val="1CBA23B3"/>
    <w:rsid w:val="1CC16350"/>
    <w:rsid w:val="1D0D65B3"/>
    <w:rsid w:val="1D0E6B73"/>
    <w:rsid w:val="1D15F42A"/>
    <w:rsid w:val="1D2E13A9"/>
    <w:rsid w:val="1D3151EA"/>
    <w:rsid w:val="1D3F66C7"/>
    <w:rsid w:val="1D4E2356"/>
    <w:rsid w:val="1D8B2357"/>
    <w:rsid w:val="1DFF59CE"/>
    <w:rsid w:val="1E403142"/>
    <w:rsid w:val="1E4F2254"/>
    <w:rsid w:val="1E5D1F46"/>
    <w:rsid w:val="1EC52D7D"/>
    <w:rsid w:val="1EEC32CA"/>
    <w:rsid w:val="1EFB350D"/>
    <w:rsid w:val="1F0979D8"/>
    <w:rsid w:val="1F43738D"/>
    <w:rsid w:val="1F597889"/>
    <w:rsid w:val="1F792DAF"/>
    <w:rsid w:val="1F98198A"/>
    <w:rsid w:val="1F9FA9C4"/>
    <w:rsid w:val="1FB16B20"/>
    <w:rsid w:val="1FD652E4"/>
    <w:rsid w:val="207D4006"/>
    <w:rsid w:val="207F5A82"/>
    <w:rsid w:val="20831A80"/>
    <w:rsid w:val="217E6023"/>
    <w:rsid w:val="218E0668"/>
    <w:rsid w:val="21D02A2F"/>
    <w:rsid w:val="21DA0CCF"/>
    <w:rsid w:val="21E7182E"/>
    <w:rsid w:val="223D47BB"/>
    <w:rsid w:val="226A2E83"/>
    <w:rsid w:val="229B6DC5"/>
    <w:rsid w:val="22CF5549"/>
    <w:rsid w:val="22D34080"/>
    <w:rsid w:val="22DE0D92"/>
    <w:rsid w:val="22E22D4A"/>
    <w:rsid w:val="22F56BF1"/>
    <w:rsid w:val="22F73BE9"/>
    <w:rsid w:val="23337719"/>
    <w:rsid w:val="23362D65"/>
    <w:rsid w:val="234F7600"/>
    <w:rsid w:val="23757D3B"/>
    <w:rsid w:val="23DC56BB"/>
    <w:rsid w:val="23FD5171"/>
    <w:rsid w:val="240412CD"/>
    <w:rsid w:val="240B134B"/>
    <w:rsid w:val="248433F5"/>
    <w:rsid w:val="24853FA4"/>
    <w:rsid w:val="24BE6240"/>
    <w:rsid w:val="24C7636B"/>
    <w:rsid w:val="24FC3081"/>
    <w:rsid w:val="25021000"/>
    <w:rsid w:val="2519649B"/>
    <w:rsid w:val="251D242F"/>
    <w:rsid w:val="25357D1C"/>
    <w:rsid w:val="255928EB"/>
    <w:rsid w:val="255F1AA9"/>
    <w:rsid w:val="2565224A"/>
    <w:rsid w:val="256911F2"/>
    <w:rsid w:val="256B13EC"/>
    <w:rsid w:val="25BF34E6"/>
    <w:rsid w:val="25C32FD6"/>
    <w:rsid w:val="25CA011E"/>
    <w:rsid w:val="25F96224"/>
    <w:rsid w:val="2609650F"/>
    <w:rsid w:val="260E3B25"/>
    <w:rsid w:val="26356F09"/>
    <w:rsid w:val="26920BFA"/>
    <w:rsid w:val="26C37006"/>
    <w:rsid w:val="26C708A4"/>
    <w:rsid w:val="26EC788B"/>
    <w:rsid w:val="26F121F0"/>
    <w:rsid w:val="26F83ECA"/>
    <w:rsid w:val="270D292B"/>
    <w:rsid w:val="27221CB1"/>
    <w:rsid w:val="27332D60"/>
    <w:rsid w:val="273477E1"/>
    <w:rsid w:val="274243CE"/>
    <w:rsid w:val="27A33318"/>
    <w:rsid w:val="27AA3678"/>
    <w:rsid w:val="27CB43C4"/>
    <w:rsid w:val="27ED000E"/>
    <w:rsid w:val="27F751B9"/>
    <w:rsid w:val="280C74C5"/>
    <w:rsid w:val="280D0AF9"/>
    <w:rsid w:val="2885015B"/>
    <w:rsid w:val="28A03AF9"/>
    <w:rsid w:val="28A6098D"/>
    <w:rsid w:val="28AE5882"/>
    <w:rsid w:val="28AE6D06"/>
    <w:rsid w:val="28B44E58"/>
    <w:rsid w:val="28B60BD0"/>
    <w:rsid w:val="28D64DCE"/>
    <w:rsid w:val="28E3573D"/>
    <w:rsid w:val="28F43F3F"/>
    <w:rsid w:val="29084248"/>
    <w:rsid w:val="290D4568"/>
    <w:rsid w:val="295F594B"/>
    <w:rsid w:val="29614C3E"/>
    <w:rsid w:val="29CD1C30"/>
    <w:rsid w:val="29DF0E57"/>
    <w:rsid w:val="2A103412"/>
    <w:rsid w:val="2A475AEA"/>
    <w:rsid w:val="2A72028B"/>
    <w:rsid w:val="2A9C442F"/>
    <w:rsid w:val="2AA44A58"/>
    <w:rsid w:val="2ACF41CB"/>
    <w:rsid w:val="2AD90BA6"/>
    <w:rsid w:val="2B136138"/>
    <w:rsid w:val="2B165956"/>
    <w:rsid w:val="2B1A58CC"/>
    <w:rsid w:val="2B2F386A"/>
    <w:rsid w:val="2B2F79BD"/>
    <w:rsid w:val="2BA02E46"/>
    <w:rsid w:val="2BAB3D70"/>
    <w:rsid w:val="2BB05DAB"/>
    <w:rsid w:val="2BBF1BD7"/>
    <w:rsid w:val="2BC075E5"/>
    <w:rsid w:val="2BC37160"/>
    <w:rsid w:val="2C2B3683"/>
    <w:rsid w:val="2C344011"/>
    <w:rsid w:val="2C494102"/>
    <w:rsid w:val="2C520C10"/>
    <w:rsid w:val="2C723060"/>
    <w:rsid w:val="2C907843"/>
    <w:rsid w:val="2C9A0F9E"/>
    <w:rsid w:val="2CAC2C30"/>
    <w:rsid w:val="2CB62F03"/>
    <w:rsid w:val="2CD0422B"/>
    <w:rsid w:val="2CD92D5A"/>
    <w:rsid w:val="2D6A01DB"/>
    <w:rsid w:val="2D8079FF"/>
    <w:rsid w:val="2DA51213"/>
    <w:rsid w:val="2DDD6BFF"/>
    <w:rsid w:val="2DE7EB9F"/>
    <w:rsid w:val="2DE955A4"/>
    <w:rsid w:val="2DE97352"/>
    <w:rsid w:val="2DEA7714"/>
    <w:rsid w:val="2DF6F328"/>
    <w:rsid w:val="2E2270BF"/>
    <w:rsid w:val="2E3507E9"/>
    <w:rsid w:val="2E5E0013"/>
    <w:rsid w:val="2E8B4C27"/>
    <w:rsid w:val="2E951288"/>
    <w:rsid w:val="2EC660EE"/>
    <w:rsid w:val="2ED15F5E"/>
    <w:rsid w:val="2ED56B63"/>
    <w:rsid w:val="2EDF2CF6"/>
    <w:rsid w:val="2F2A5E74"/>
    <w:rsid w:val="2F3B32FA"/>
    <w:rsid w:val="2F662C47"/>
    <w:rsid w:val="2F833124"/>
    <w:rsid w:val="2F954092"/>
    <w:rsid w:val="2FBD0FF1"/>
    <w:rsid w:val="2FD83DF3"/>
    <w:rsid w:val="2FD9156D"/>
    <w:rsid w:val="2FDE27BA"/>
    <w:rsid w:val="2FF76CD5"/>
    <w:rsid w:val="2FFBF0BC"/>
    <w:rsid w:val="30216B85"/>
    <w:rsid w:val="30823A8E"/>
    <w:rsid w:val="309C68FD"/>
    <w:rsid w:val="30BD4AC6"/>
    <w:rsid w:val="30CF7E4F"/>
    <w:rsid w:val="30D51E0F"/>
    <w:rsid w:val="30E674F1"/>
    <w:rsid w:val="30F5600E"/>
    <w:rsid w:val="30F760F8"/>
    <w:rsid w:val="30FC114A"/>
    <w:rsid w:val="30FF3436"/>
    <w:rsid w:val="31025E73"/>
    <w:rsid w:val="313C1E8F"/>
    <w:rsid w:val="313F0345"/>
    <w:rsid w:val="31464C5A"/>
    <w:rsid w:val="315C42DF"/>
    <w:rsid w:val="32195012"/>
    <w:rsid w:val="32285C55"/>
    <w:rsid w:val="322A6968"/>
    <w:rsid w:val="32594F85"/>
    <w:rsid w:val="326A47D9"/>
    <w:rsid w:val="3297F56D"/>
    <w:rsid w:val="329B2BE5"/>
    <w:rsid w:val="329D324D"/>
    <w:rsid w:val="32B37F2E"/>
    <w:rsid w:val="32C37159"/>
    <w:rsid w:val="32DA5865"/>
    <w:rsid w:val="33184235"/>
    <w:rsid w:val="33300D42"/>
    <w:rsid w:val="3337290D"/>
    <w:rsid w:val="336C0197"/>
    <w:rsid w:val="337A6C9E"/>
    <w:rsid w:val="339616AF"/>
    <w:rsid w:val="339E0BDF"/>
    <w:rsid w:val="33CD13CF"/>
    <w:rsid w:val="33F76C88"/>
    <w:rsid w:val="34373437"/>
    <w:rsid w:val="343C0E65"/>
    <w:rsid w:val="345C0152"/>
    <w:rsid w:val="346534AA"/>
    <w:rsid w:val="346911EC"/>
    <w:rsid w:val="346B5D7D"/>
    <w:rsid w:val="34727975"/>
    <w:rsid w:val="34802092"/>
    <w:rsid w:val="349124F1"/>
    <w:rsid w:val="34A57D4B"/>
    <w:rsid w:val="34AF6C6B"/>
    <w:rsid w:val="34C06933"/>
    <w:rsid w:val="34C21D26"/>
    <w:rsid w:val="34FA6E73"/>
    <w:rsid w:val="34FB796B"/>
    <w:rsid w:val="35351F36"/>
    <w:rsid w:val="35431A3E"/>
    <w:rsid w:val="354970B8"/>
    <w:rsid w:val="354B444E"/>
    <w:rsid w:val="355317BE"/>
    <w:rsid w:val="35622C71"/>
    <w:rsid w:val="35CC29F6"/>
    <w:rsid w:val="35D35274"/>
    <w:rsid w:val="35D5415D"/>
    <w:rsid w:val="35E520EF"/>
    <w:rsid w:val="36107446"/>
    <w:rsid w:val="36251011"/>
    <w:rsid w:val="362C191E"/>
    <w:rsid w:val="36321AB2"/>
    <w:rsid w:val="36581519"/>
    <w:rsid w:val="36AA1648"/>
    <w:rsid w:val="36B137E8"/>
    <w:rsid w:val="36D1697E"/>
    <w:rsid w:val="36DF5796"/>
    <w:rsid w:val="37044CAB"/>
    <w:rsid w:val="370B7894"/>
    <w:rsid w:val="372A4537"/>
    <w:rsid w:val="372E04CB"/>
    <w:rsid w:val="372F1B4E"/>
    <w:rsid w:val="37624DE8"/>
    <w:rsid w:val="378821CC"/>
    <w:rsid w:val="378B3228"/>
    <w:rsid w:val="37946454"/>
    <w:rsid w:val="37B79D2B"/>
    <w:rsid w:val="37D03331"/>
    <w:rsid w:val="37D72911"/>
    <w:rsid w:val="37E666B0"/>
    <w:rsid w:val="37FB617A"/>
    <w:rsid w:val="383D3652"/>
    <w:rsid w:val="384B1DA2"/>
    <w:rsid w:val="38693EC8"/>
    <w:rsid w:val="386A0E52"/>
    <w:rsid w:val="387463B2"/>
    <w:rsid w:val="38AE740E"/>
    <w:rsid w:val="38B962A4"/>
    <w:rsid w:val="38CC7F9C"/>
    <w:rsid w:val="38D806EF"/>
    <w:rsid w:val="38E54BBA"/>
    <w:rsid w:val="390A4E81"/>
    <w:rsid w:val="391060DB"/>
    <w:rsid w:val="393A0F20"/>
    <w:rsid w:val="39822409"/>
    <w:rsid w:val="39D31AAB"/>
    <w:rsid w:val="39F63CEA"/>
    <w:rsid w:val="3A3E1F9C"/>
    <w:rsid w:val="3A48156B"/>
    <w:rsid w:val="3A781526"/>
    <w:rsid w:val="3A833C59"/>
    <w:rsid w:val="3ADD00EB"/>
    <w:rsid w:val="3ADD023E"/>
    <w:rsid w:val="3AF9494C"/>
    <w:rsid w:val="3B125436"/>
    <w:rsid w:val="3B35724B"/>
    <w:rsid w:val="3B364AD1"/>
    <w:rsid w:val="3B457B92"/>
    <w:rsid w:val="3B653AFE"/>
    <w:rsid w:val="3B742225"/>
    <w:rsid w:val="3BA05780"/>
    <w:rsid w:val="3BD85BD5"/>
    <w:rsid w:val="3BFA1DF4"/>
    <w:rsid w:val="3C031A88"/>
    <w:rsid w:val="3C3144BC"/>
    <w:rsid w:val="3C7721BF"/>
    <w:rsid w:val="3C7A1ABD"/>
    <w:rsid w:val="3CB91AA9"/>
    <w:rsid w:val="3CC821AD"/>
    <w:rsid w:val="3CCD1DA9"/>
    <w:rsid w:val="3CDE455B"/>
    <w:rsid w:val="3D0D46DF"/>
    <w:rsid w:val="3D147027"/>
    <w:rsid w:val="3D224DE9"/>
    <w:rsid w:val="3D3F4E19"/>
    <w:rsid w:val="3D5B4EAA"/>
    <w:rsid w:val="3D6F1BF0"/>
    <w:rsid w:val="3D7338D9"/>
    <w:rsid w:val="3D8175A7"/>
    <w:rsid w:val="3D8F067A"/>
    <w:rsid w:val="3DA24BB0"/>
    <w:rsid w:val="3DA908AC"/>
    <w:rsid w:val="3DAB794E"/>
    <w:rsid w:val="3DB80AEF"/>
    <w:rsid w:val="3DCFD675"/>
    <w:rsid w:val="3DDF1F81"/>
    <w:rsid w:val="3E0C4997"/>
    <w:rsid w:val="3E1C6396"/>
    <w:rsid w:val="3E2E70EF"/>
    <w:rsid w:val="3E324F97"/>
    <w:rsid w:val="3E3E1A84"/>
    <w:rsid w:val="3E43485C"/>
    <w:rsid w:val="3E4D234E"/>
    <w:rsid w:val="3E5E7173"/>
    <w:rsid w:val="3E8648AE"/>
    <w:rsid w:val="3E8E0DB8"/>
    <w:rsid w:val="3E95498C"/>
    <w:rsid w:val="3EA80B63"/>
    <w:rsid w:val="3EBE0F77"/>
    <w:rsid w:val="3EC722BE"/>
    <w:rsid w:val="3EF1250A"/>
    <w:rsid w:val="3EFED8A8"/>
    <w:rsid w:val="3F012022"/>
    <w:rsid w:val="3F033FEC"/>
    <w:rsid w:val="3F087854"/>
    <w:rsid w:val="3F314E39"/>
    <w:rsid w:val="3F5D116F"/>
    <w:rsid w:val="3F6FC61D"/>
    <w:rsid w:val="3F7A3E2D"/>
    <w:rsid w:val="3F98009B"/>
    <w:rsid w:val="3F9E5AC2"/>
    <w:rsid w:val="3FA72D3E"/>
    <w:rsid w:val="3FAA26B9"/>
    <w:rsid w:val="3FAF04C4"/>
    <w:rsid w:val="3FBE5436"/>
    <w:rsid w:val="3FF3CAEC"/>
    <w:rsid w:val="3FF70FD6"/>
    <w:rsid w:val="3FFFF19F"/>
    <w:rsid w:val="403066E3"/>
    <w:rsid w:val="404605CF"/>
    <w:rsid w:val="405C7E57"/>
    <w:rsid w:val="408E08DA"/>
    <w:rsid w:val="409C0254"/>
    <w:rsid w:val="40A1586A"/>
    <w:rsid w:val="40D774DE"/>
    <w:rsid w:val="40E90FBF"/>
    <w:rsid w:val="40F938F8"/>
    <w:rsid w:val="410C6521"/>
    <w:rsid w:val="412D35A2"/>
    <w:rsid w:val="41417FB7"/>
    <w:rsid w:val="41434B73"/>
    <w:rsid w:val="41676AB4"/>
    <w:rsid w:val="41931657"/>
    <w:rsid w:val="41934623"/>
    <w:rsid w:val="41AF1136"/>
    <w:rsid w:val="41CA1EAB"/>
    <w:rsid w:val="41DB0ACE"/>
    <w:rsid w:val="41F244EE"/>
    <w:rsid w:val="41F4274F"/>
    <w:rsid w:val="420339DD"/>
    <w:rsid w:val="420D21C8"/>
    <w:rsid w:val="4246491B"/>
    <w:rsid w:val="425F0874"/>
    <w:rsid w:val="427801DC"/>
    <w:rsid w:val="4282471A"/>
    <w:rsid w:val="428B45AA"/>
    <w:rsid w:val="42AB79EA"/>
    <w:rsid w:val="42AD499A"/>
    <w:rsid w:val="43210EE4"/>
    <w:rsid w:val="433C187A"/>
    <w:rsid w:val="4349650B"/>
    <w:rsid w:val="4395089F"/>
    <w:rsid w:val="43A5256D"/>
    <w:rsid w:val="43A8628C"/>
    <w:rsid w:val="43BE6733"/>
    <w:rsid w:val="43EC14F2"/>
    <w:rsid w:val="43F62371"/>
    <w:rsid w:val="44044A8E"/>
    <w:rsid w:val="4404683C"/>
    <w:rsid w:val="442A42CA"/>
    <w:rsid w:val="443A225E"/>
    <w:rsid w:val="44462C14"/>
    <w:rsid w:val="444E3F5B"/>
    <w:rsid w:val="44C2210F"/>
    <w:rsid w:val="44ED72D0"/>
    <w:rsid w:val="44F821EC"/>
    <w:rsid w:val="44FF34A7"/>
    <w:rsid w:val="45011D41"/>
    <w:rsid w:val="453A628D"/>
    <w:rsid w:val="454702B7"/>
    <w:rsid w:val="455F50A9"/>
    <w:rsid w:val="45770A41"/>
    <w:rsid w:val="45780F3D"/>
    <w:rsid w:val="458C0991"/>
    <w:rsid w:val="45B46040"/>
    <w:rsid w:val="45C36283"/>
    <w:rsid w:val="45E9646F"/>
    <w:rsid w:val="45F368C8"/>
    <w:rsid w:val="45FF375F"/>
    <w:rsid w:val="4603273C"/>
    <w:rsid w:val="46054EFF"/>
    <w:rsid w:val="460B79E3"/>
    <w:rsid w:val="46113492"/>
    <w:rsid w:val="461D1E37"/>
    <w:rsid w:val="462A6302"/>
    <w:rsid w:val="463158E2"/>
    <w:rsid w:val="463333B8"/>
    <w:rsid w:val="463A6393"/>
    <w:rsid w:val="466000AE"/>
    <w:rsid w:val="46613350"/>
    <w:rsid w:val="46651743"/>
    <w:rsid w:val="46731A57"/>
    <w:rsid w:val="4690127F"/>
    <w:rsid w:val="46971BE9"/>
    <w:rsid w:val="46A03D08"/>
    <w:rsid w:val="46C329DE"/>
    <w:rsid w:val="46F1479A"/>
    <w:rsid w:val="46FD6304"/>
    <w:rsid w:val="4714670E"/>
    <w:rsid w:val="472674C8"/>
    <w:rsid w:val="472F2356"/>
    <w:rsid w:val="473513C9"/>
    <w:rsid w:val="473C009B"/>
    <w:rsid w:val="474E4E09"/>
    <w:rsid w:val="47A8312D"/>
    <w:rsid w:val="47B607B1"/>
    <w:rsid w:val="47CB0F98"/>
    <w:rsid w:val="47EB2161"/>
    <w:rsid w:val="48033D20"/>
    <w:rsid w:val="482E032B"/>
    <w:rsid w:val="48305E1A"/>
    <w:rsid w:val="483E7E42"/>
    <w:rsid w:val="48463F4C"/>
    <w:rsid w:val="487877F8"/>
    <w:rsid w:val="489F2FD7"/>
    <w:rsid w:val="48A65332"/>
    <w:rsid w:val="48B102D4"/>
    <w:rsid w:val="49232AD6"/>
    <w:rsid w:val="49234E8C"/>
    <w:rsid w:val="493801AD"/>
    <w:rsid w:val="4948541D"/>
    <w:rsid w:val="496112BD"/>
    <w:rsid w:val="49614097"/>
    <w:rsid w:val="49646232"/>
    <w:rsid w:val="497E15BE"/>
    <w:rsid w:val="49896CB2"/>
    <w:rsid w:val="498B1A71"/>
    <w:rsid w:val="49A21DA1"/>
    <w:rsid w:val="49A5461D"/>
    <w:rsid w:val="49C91C9A"/>
    <w:rsid w:val="49CC4853"/>
    <w:rsid w:val="49D46CB0"/>
    <w:rsid w:val="49DF0C57"/>
    <w:rsid w:val="49EA0282"/>
    <w:rsid w:val="4A08695A"/>
    <w:rsid w:val="4A124A89"/>
    <w:rsid w:val="4A361967"/>
    <w:rsid w:val="4A534079"/>
    <w:rsid w:val="4A6130DB"/>
    <w:rsid w:val="4A62606A"/>
    <w:rsid w:val="4A7926B7"/>
    <w:rsid w:val="4AA01CFD"/>
    <w:rsid w:val="4AA04DE4"/>
    <w:rsid w:val="4AA743C5"/>
    <w:rsid w:val="4AB13F10"/>
    <w:rsid w:val="4AC339FF"/>
    <w:rsid w:val="4AD93039"/>
    <w:rsid w:val="4AE051E1"/>
    <w:rsid w:val="4B1732F9"/>
    <w:rsid w:val="4B226DD3"/>
    <w:rsid w:val="4B2B6DA4"/>
    <w:rsid w:val="4B4A7B6F"/>
    <w:rsid w:val="4B6E1FC8"/>
    <w:rsid w:val="4BA527FC"/>
    <w:rsid w:val="4BA853BD"/>
    <w:rsid w:val="4BAB1C93"/>
    <w:rsid w:val="4BAB3A41"/>
    <w:rsid w:val="4BAF12B3"/>
    <w:rsid w:val="4BD5286C"/>
    <w:rsid w:val="4BDE1A40"/>
    <w:rsid w:val="4BFA71B5"/>
    <w:rsid w:val="4C436F62"/>
    <w:rsid w:val="4C7F5B38"/>
    <w:rsid w:val="4C8248BD"/>
    <w:rsid w:val="4C927F2F"/>
    <w:rsid w:val="4CB80446"/>
    <w:rsid w:val="4CBF4695"/>
    <w:rsid w:val="4CD86AB8"/>
    <w:rsid w:val="4CDE6D29"/>
    <w:rsid w:val="4CFE7C69"/>
    <w:rsid w:val="4D007DBC"/>
    <w:rsid w:val="4D063625"/>
    <w:rsid w:val="4D1A70D0"/>
    <w:rsid w:val="4D3B045C"/>
    <w:rsid w:val="4D7762D0"/>
    <w:rsid w:val="4DCA3B12"/>
    <w:rsid w:val="4DCF7EBB"/>
    <w:rsid w:val="4DDFDB34"/>
    <w:rsid w:val="4DFC667B"/>
    <w:rsid w:val="4DFE42FC"/>
    <w:rsid w:val="4E257040"/>
    <w:rsid w:val="4E726A98"/>
    <w:rsid w:val="4E881E17"/>
    <w:rsid w:val="4EA7534F"/>
    <w:rsid w:val="4EBA6128"/>
    <w:rsid w:val="4EEA6215"/>
    <w:rsid w:val="4EEE4111"/>
    <w:rsid w:val="4EFD498B"/>
    <w:rsid w:val="4F45079D"/>
    <w:rsid w:val="4F451D9C"/>
    <w:rsid w:val="4F493920"/>
    <w:rsid w:val="4F5D4A66"/>
    <w:rsid w:val="4F674123"/>
    <w:rsid w:val="4F905657"/>
    <w:rsid w:val="4FB271AA"/>
    <w:rsid w:val="4FBF2665"/>
    <w:rsid w:val="4FC7336D"/>
    <w:rsid w:val="4FD25A40"/>
    <w:rsid w:val="4FEE214E"/>
    <w:rsid w:val="4FEED003"/>
    <w:rsid w:val="50113E8E"/>
    <w:rsid w:val="501A0647"/>
    <w:rsid w:val="50231A83"/>
    <w:rsid w:val="504B75A0"/>
    <w:rsid w:val="50552EE4"/>
    <w:rsid w:val="505A56D9"/>
    <w:rsid w:val="508126D0"/>
    <w:rsid w:val="50946075"/>
    <w:rsid w:val="50A53BED"/>
    <w:rsid w:val="50D06F2B"/>
    <w:rsid w:val="510F05CE"/>
    <w:rsid w:val="51206DA9"/>
    <w:rsid w:val="51486532"/>
    <w:rsid w:val="518D60D8"/>
    <w:rsid w:val="518E02DD"/>
    <w:rsid w:val="51962A9D"/>
    <w:rsid w:val="52096345"/>
    <w:rsid w:val="52096D27"/>
    <w:rsid w:val="522401F4"/>
    <w:rsid w:val="523D0C8A"/>
    <w:rsid w:val="52416EAD"/>
    <w:rsid w:val="5248023B"/>
    <w:rsid w:val="52650568"/>
    <w:rsid w:val="52666914"/>
    <w:rsid w:val="5295167A"/>
    <w:rsid w:val="52BE04FE"/>
    <w:rsid w:val="52C84ED8"/>
    <w:rsid w:val="52E71802"/>
    <w:rsid w:val="53313A9A"/>
    <w:rsid w:val="535B4456"/>
    <w:rsid w:val="536746F1"/>
    <w:rsid w:val="53751DF0"/>
    <w:rsid w:val="53A45945"/>
    <w:rsid w:val="53C9195D"/>
    <w:rsid w:val="53CC6EFE"/>
    <w:rsid w:val="53DCDC81"/>
    <w:rsid w:val="54071C8E"/>
    <w:rsid w:val="54321702"/>
    <w:rsid w:val="544762D1"/>
    <w:rsid w:val="545220E4"/>
    <w:rsid w:val="545844D3"/>
    <w:rsid w:val="545B2A65"/>
    <w:rsid w:val="54796854"/>
    <w:rsid w:val="547972C7"/>
    <w:rsid w:val="547F7206"/>
    <w:rsid w:val="548A223D"/>
    <w:rsid w:val="54901A26"/>
    <w:rsid w:val="549A28A4"/>
    <w:rsid w:val="54AB12DF"/>
    <w:rsid w:val="54B51E36"/>
    <w:rsid w:val="55054CC7"/>
    <w:rsid w:val="556C1E5F"/>
    <w:rsid w:val="55760C1C"/>
    <w:rsid w:val="55A0213D"/>
    <w:rsid w:val="55B13E0D"/>
    <w:rsid w:val="55E2480B"/>
    <w:rsid w:val="55FD30EB"/>
    <w:rsid w:val="56053BDD"/>
    <w:rsid w:val="56156687"/>
    <w:rsid w:val="56177F93"/>
    <w:rsid w:val="56270168"/>
    <w:rsid w:val="565E0EBF"/>
    <w:rsid w:val="56680EAC"/>
    <w:rsid w:val="566E223B"/>
    <w:rsid w:val="56E4691C"/>
    <w:rsid w:val="56F3629C"/>
    <w:rsid w:val="570506F4"/>
    <w:rsid w:val="570F696E"/>
    <w:rsid w:val="57250B4B"/>
    <w:rsid w:val="574216FD"/>
    <w:rsid w:val="57464C52"/>
    <w:rsid w:val="57483C27"/>
    <w:rsid w:val="574A1DC1"/>
    <w:rsid w:val="577F481A"/>
    <w:rsid w:val="579F2B50"/>
    <w:rsid w:val="57BD219C"/>
    <w:rsid w:val="57BECB18"/>
    <w:rsid w:val="57BF35F0"/>
    <w:rsid w:val="57C1507E"/>
    <w:rsid w:val="57DBE81D"/>
    <w:rsid w:val="57EF3FFD"/>
    <w:rsid w:val="57F82957"/>
    <w:rsid w:val="580C00DA"/>
    <w:rsid w:val="58101263"/>
    <w:rsid w:val="58355EB2"/>
    <w:rsid w:val="583A0626"/>
    <w:rsid w:val="584C035A"/>
    <w:rsid w:val="58967865"/>
    <w:rsid w:val="589B67A1"/>
    <w:rsid w:val="591539E5"/>
    <w:rsid w:val="59254E33"/>
    <w:rsid w:val="595F7C29"/>
    <w:rsid w:val="597701F1"/>
    <w:rsid w:val="597933D0"/>
    <w:rsid w:val="597C1F02"/>
    <w:rsid w:val="599D34E8"/>
    <w:rsid w:val="59AA606D"/>
    <w:rsid w:val="59C271C9"/>
    <w:rsid w:val="59F023FC"/>
    <w:rsid w:val="59F2173A"/>
    <w:rsid w:val="5A1153B7"/>
    <w:rsid w:val="5A1A070F"/>
    <w:rsid w:val="5A240519"/>
    <w:rsid w:val="5A3A60B7"/>
    <w:rsid w:val="5A421A14"/>
    <w:rsid w:val="5A5F26D4"/>
    <w:rsid w:val="5A6574B1"/>
    <w:rsid w:val="5A6B3AB0"/>
    <w:rsid w:val="5AA06E1B"/>
    <w:rsid w:val="5AAA4732"/>
    <w:rsid w:val="5AD9338A"/>
    <w:rsid w:val="5AE33153"/>
    <w:rsid w:val="5B184523"/>
    <w:rsid w:val="5B247787"/>
    <w:rsid w:val="5B372BFB"/>
    <w:rsid w:val="5B435774"/>
    <w:rsid w:val="5B5E4889"/>
    <w:rsid w:val="5B7E2B2B"/>
    <w:rsid w:val="5B7F55D4"/>
    <w:rsid w:val="5BA069F2"/>
    <w:rsid w:val="5BB3DA1A"/>
    <w:rsid w:val="5BBB3BA8"/>
    <w:rsid w:val="5BCC689E"/>
    <w:rsid w:val="5BCF12C3"/>
    <w:rsid w:val="5BDD7A02"/>
    <w:rsid w:val="5BF44F90"/>
    <w:rsid w:val="5BFA484F"/>
    <w:rsid w:val="5BFF442E"/>
    <w:rsid w:val="5C080FA9"/>
    <w:rsid w:val="5C352CCC"/>
    <w:rsid w:val="5C5504D2"/>
    <w:rsid w:val="5C882ACB"/>
    <w:rsid w:val="5CB5471F"/>
    <w:rsid w:val="5CD34356"/>
    <w:rsid w:val="5CE24DE9"/>
    <w:rsid w:val="5D485594"/>
    <w:rsid w:val="5D557A09"/>
    <w:rsid w:val="5D9562FF"/>
    <w:rsid w:val="5D972077"/>
    <w:rsid w:val="5DA36667"/>
    <w:rsid w:val="5DA64068"/>
    <w:rsid w:val="5DAF453C"/>
    <w:rsid w:val="5DBB14A3"/>
    <w:rsid w:val="5DC07E1D"/>
    <w:rsid w:val="5DD60067"/>
    <w:rsid w:val="5DDE928F"/>
    <w:rsid w:val="5DE45C74"/>
    <w:rsid w:val="5DE7DCF0"/>
    <w:rsid w:val="5DF6A660"/>
    <w:rsid w:val="5DF75379"/>
    <w:rsid w:val="5E177445"/>
    <w:rsid w:val="5E3BF01E"/>
    <w:rsid w:val="5E3D2C1E"/>
    <w:rsid w:val="5E745F14"/>
    <w:rsid w:val="5E77890A"/>
    <w:rsid w:val="5E964F94"/>
    <w:rsid w:val="5E980438"/>
    <w:rsid w:val="5EAA5DDA"/>
    <w:rsid w:val="5EAC2CE3"/>
    <w:rsid w:val="5EC94A7D"/>
    <w:rsid w:val="5ECE7F4F"/>
    <w:rsid w:val="5EE78E25"/>
    <w:rsid w:val="5EEFBD2C"/>
    <w:rsid w:val="5EEFCF83"/>
    <w:rsid w:val="5EF16819"/>
    <w:rsid w:val="5EFF0CFA"/>
    <w:rsid w:val="5F105C3D"/>
    <w:rsid w:val="5F5226F9"/>
    <w:rsid w:val="5F9E3EA4"/>
    <w:rsid w:val="5FA8056B"/>
    <w:rsid w:val="5FC10D9A"/>
    <w:rsid w:val="5FDE3F8D"/>
    <w:rsid w:val="5FE1750C"/>
    <w:rsid w:val="5FF373C6"/>
    <w:rsid w:val="5FF7A830"/>
    <w:rsid w:val="60025ECE"/>
    <w:rsid w:val="60173560"/>
    <w:rsid w:val="603D6DB4"/>
    <w:rsid w:val="604C539B"/>
    <w:rsid w:val="60530390"/>
    <w:rsid w:val="60687261"/>
    <w:rsid w:val="606F72DB"/>
    <w:rsid w:val="608947DC"/>
    <w:rsid w:val="608C7D6B"/>
    <w:rsid w:val="60A56859"/>
    <w:rsid w:val="60CE0AA2"/>
    <w:rsid w:val="60DD09F9"/>
    <w:rsid w:val="60EB48A3"/>
    <w:rsid w:val="610E08A2"/>
    <w:rsid w:val="61327D6B"/>
    <w:rsid w:val="61434CFB"/>
    <w:rsid w:val="615279A7"/>
    <w:rsid w:val="617526CF"/>
    <w:rsid w:val="61790877"/>
    <w:rsid w:val="617A1B7C"/>
    <w:rsid w:val="61B009D1"/>
    <w:rsid w:val="61C15914"/>
    <w:rsid w:val="61CA759D"/>
    <w:rsid w:val="61FB0E26"/>
    <w:rsid w:val="621A4158"/>
    <w:rsid w:val="62373108"/>
    <w:rsid w:val="62487C4B"/>
    <w:rsid w:val="62506A02"/>
    <w:rsid w:val="62583783"/>
    <w:rsid w:val="628E2B9F"/>
    <w:rsid w:val="62C236F2"/>
    <w:rsid w:val="62C67241"/>
    <w:rsid w:val="62DD677E"/>
    <w:rsid w:val="6306019D"/>
    <w:rsid w:val="63065E39"/>
    <w:rsid w:val="633A772C"/>
    <w:rsid w:val="635C5BCB"/>
    <w:rsid w:val="63AA629D"/>
    <w:rsid w:val="63D57455"/>
    <w:rsid w:val="63E777BB"/>
    <w:rsid w:val="63EA24F1"/>
    <w:rsid w:val="64436AB5"/>
    <w:rsid w:val="6477675E"/>
    <w:rsid w:val="64785203"/>
    <w:rsid w:val="64992B79"/>
    <w:rsid w:val="64AA08E2"/>
    <w:rsid w:val="64AB51A4"/>
    <w:rsid w:val="64AC465A"/>
    <w:rsid w:val="64B67287"/>
    <w:rsid w:val="64D0100A"/>
    <w:rsid w:val="64DD15DF"/>
    <w:rsid w:val="64ED47CA"/>
    <w:rsid w:val="65515201"/>
    <w:rsid w:val="65772501"/>
    <w:rsid w:val="658962FF"/>
    <w:rsid w:val="65AD24DB"/>
    <w:rsid w:val="65B01F28"/>
    <w:rsid w:val="65CD2ADA"/>
    <w:rsid w:val="65D5369F"/>
    <w:rsid w:val="65DC302A"/>
    <w:rsid w:val="65DC45DF"/>
    <w:rsid w:val="65F50346"/>
    <w:rsid w:val="65F55B8D"/>
    <w:rsid w:val="66237002"/>
    <w:rsid w:val="66570776"/>
    <w:rsid w:val="66A94465"/>
    <w:rsid w:val="66F347C2"/>
    <w:rsid w:val="66F66060"/>
    <w:rsid w:val="670047E9"/>
    <w:rsid w:val="670902E4"/>
    <w:rsid w:val="6717618C"/>
    <w:rsid w:val="67210E21"/>
    <w:rsid w:val="672A3F5C"/>
    <w:rsid w:val="673D196D"/>
    <w:rsid w:val="674C0924"/>
    <w:rsid w:val="676705B3"/>
    <w:rsid w:val="678B49FB"/>
    <w:rsid w:val="67955879"/>
    <w:rsid w:val="67B6759E"/>
    <w:rsid w:val="67CF4D51"/>
    <w:rsid w:val="67E747FB"/>
    <w:rsid w:val="67F02AB0"/>
    <w:rsid w:val="68127CAC"/>
    <w:rsid w:val="68294213"/>
    <w:rsid w:val="68567BF8"/>
    <w:rsid w:val="685A68BE"/>
    <w:rsid w:val="689662C5"/>
    <w:rsid w:val="6897172A"/>
    <w:rsid w:val="68A613C0"/>
    <w:rsid w:val="68B166E3"/>
    <w:rsid w:val="68CA1553"/>
    <w:rsid w:val="68DE1099"/>
    <w:rsid w:val="68E3245D"/>
    <w:rsid w:val="68E9DB2B"/>
    <w:rsid w:val="694A2693"/>
    <w:rsid w:val="698A6F34"/>
    <w:rsid w:val="69A00505"/>
    <w:rsid w:val="69A320DB"/>
    <w:rsid w:val="69DA29CD"/>
    <w:rsid w:val="69DC1BD1"/>
    <w:rsid w:val="69E178BF"/>
    <w:rsid w:val="69EC15D6"/>
    <w:rsid w:val="6A3053E5"/>
    <w:rsid w:val="6A401E6D"/>
    <w:rsid w:val="6A5C144D"/>
    <w:rsid w:val="6A5D0610"/>
    <w:rsid w:val="6AA933EA"/>
    <w:rsid w:val="6AC77F7F"/>
    <w:rsid w:val="6AED1528"/>
    <w:rsid w:val="6B1F4D16"/>
    <w:rsid w:val="6B8160BD"/>
    <w:rsid w:val="6B9876E6"/>
    <w:rsid w:val="6BC404DB"/>
    <w:rsid w:val="6BCA3113"/>
    <w:rsid w:val="6BE309E6"/>
    <w:rsid w:val="6BED6C25"/>
    <w:rsid w:val="6C0841E4"/>
    <w:rsid w:val="6C270A6A"/>
    <w:rsid w:val="6C454C4B"/>
    <w:rsid w:val="6C4DFAA5"/>
    <w:rsid w:val="6C554EC8"/>
    <w:rsid w:val="6C584936"/>
    <w:rsid w:val="6C5D448C"/>
    <w:rsid w:val="6CAE69CD"/>
    <w:rsid w:val="6CB202B7"/>
    <w:rsid w:val="6CB65BFE"/>
    <w:rsid w:val="6CEDC09F"/>
    <w:rsid w:val="6CF592B2"/>
    <w:rsid w:val="6D5250A3"/>
    <w:rsid w:val="6D5FE277"/>
    <w:rsid w:val="6D6655C2"/>
    <w:rsid w:val="6D7B72BF"/>
    <w:rsid w:val="6D8433BC"/>
    <w:rsid w:val="6DEF55B7"/>
    <w:rsid w:val="6DF727CA"/>
    <w:rsid w:val="6DFB3F5C"/>
    <w:rsid w:val="6DFD7CD4"/>
    <w:rsid w:val="6E0C43BB"/>
    <w:rsid w:val="6E2EECA6"/>
    <w:rsid w:val="6E315BD0"/>
    <w:rsid w:val="6E465AE8"/>
    <w:rsid w:val="6E5F00A3"/>
    <w:rsid w:val="6E625D89"/>
    <w:rsid w:val="6E6B164E"/>
    <w:rsid w:val="6E6B2034"/>
    <w:rsid w:val="6E8474D1"/>
    <w:rsid w:val="6E855B98"/>
    <w:rsid w:val="6E9F7E94"/>
    <w:rsid w:val="6EA10B98"/>
    <w:rsid w:val="6EA14B04"/>
    <w:rsid w:val="6EB20ABF"/>
    <w:rsid w:val="6EBC7B8F"/>
    <w:rsid w:val="6ED70525"/>
    <w:rsid w:val="6EDD503B"/>
    <w:rsid w:val="6EE36ECA"/>
    <w:rsid w:val="6EE45C9F"/>
    <w:rsid w:val="6F046D30"/>
    <w:rsid w:val="6F135EBD"/>
    <w:rsid w:val="6F4F0A46"/>
    <w:rsid w:val="6F4F7C8F"/>
    <w:rsid w:val="6F675DD1"/>
    <w:rsid w:val="6FB645D5"/>
    <w:rsid w:val="6FBE565B"/>
    <w:rsid w:val="6FE72280"/>
    <w:rsid w:val="6FEE29CF"/>
    <w:rsid w:val="6FF6876A"/>
    <w:rsid w:val="6FF77322"/>
    <w:rsid w:val="6FF77F61"/>
    <w:rsid w:val="70043BDB"/>
    <w:rsid w:val="700679D6"/>
    <w:rsid w:val="700D4174"/>
    <w:rsid w:val="701F0C3F"/>
    <w:rsid w:val="7053007F"/>
    <w:rsid w:val="70531ED5"/>
    <w:rsid w:val="7073586F"/>
    <w:rsid w:val="709269AE"/>
    <w:rsid w:val="70AD6993"/>
    <w:rsid w:val="70C9376D"/>
    <w:rsid w:val="70F25AEA"/>
    <w:rsid w:val="7104203A"/>
    <w:rsid w:val="71104F85"/>
    <w:rsid w:val="712A1F38"/>
    <w:rsid w:val="712B617B"/>
    <w:rsid w:val="713E488C"/>
    <w:rsid w:val="7164006A"/>
    <w:rsid w:val="71773D35"/>
    <w:rsid w:val="71802052"/>
    <w:rsid w:val="71844269"/>
    <w:rsid w:val="719A3A8C"/>
    <w:rsid w:val="7234177C"/>
    <w:rsid w:val="72457EDA"/>
    <w:rsid w:val="72473609"/>
    <w:rsid w:val="724C7C4B"/>
    <w:rsid w:val="72606A84"/>
    <w:rsid w:val="72614C18"/>
    <w:rsid w:val="7272748D"/>
    <w:rsid w:val="729D3834"/>
    <w:rsid w:val="72B113CE"/>
    <w:rsid w:val="72D37256"/>
    <w:rsid w:val="731970B0"/>
    <w:rsid w:val="73337CF4"/>
    <w:rsid w:val="73465C7A"/>
    <w:rsid w:val="73554814"/>
    <w:rsid w:val="7367CFC6"/>
    <w:rsid w:val="73691968"/>
    <w:rsid w:val="73781E2A"/>
    <w:rsid w:val="73A11102"/>
    <w:rsid w:val="73A9A0FE"/>
    <w:rsid w:val="73AC6C72"/>
    <w:rsid w:val="73BB2FE2"/>
    <w:rsid w:val="73DA06FA"/>
    <w:rsid w:val="73DFF914"/>
    <w:rsid w:val="73ED07EB"/>
    <w:rsid w:val="73FF8890"/>
    <w:rsid w:val="741B0EB4"/>
    <w:rsid w:val="743313D8"/>
    <w:rsid w:val="74380B51"/>
    <w:rsid w:val="74512B28"/>
    <w:rsid w:val="74652E24"/>
    <w:rsid w:val="746C5BB4"/>
    <w:rsid w:val="747B5DF7"/>
    <w:rsid w:val="748A7EA3"/>
    <w:rsid w:val="748F004B"/>
    <w:rsid w:val="74A643ED"/>
    <w:rsid w:val="74AC1BA1"/>
    <w:rsid w:val="74B86703"/>
    <w:rsid w:val="74CE23CA"/>
    <w:rsid w:val="754461E9"/>
    <w:rsid w:val="7552606E"/>
    <w:rsid w:val="75FD3C8F"/>
    <w:rsid w:val="75FF86F4"/>
    <w:rsid w:val="76032465"/>
    <w:rsid w:val="76126652"/>
    <w:rsid w:val="76383A07"/>
    <w:rsid w:val="763B50C6"/>
    <w:rsid w:val="76483BFC"/>
    <w:rsid w:val="764A782F"/>
    <w:rsid w:val="76593F16"/>
    <w:rsid w:val="7663715E"/>
    <w:rsid w:val="766E0586"/>
    <w:rsid w:val="769304E7"/>
    <w:rsid w:val="76967512"/>
    <w:rsid w:val="769F582D"/>
    <w:rsid w:val="76A07D97"/>
    <w:rsid w:val="76AA3879"/>
    <w:rsid w:val="76D11BF8"/>
    <w:rsid w:val="76D164BA"/>
    <w:rsid w:val="76D31F1A"/>
    <w:rsid w:val="76DF7600"/>
    <w:rsid w:val="77381D7D"/>
    <w:rsid w:val="775D9B88"/>
    <w:rsid w:val="776414B5"/>
    <w:rsid w:val="77664B3C"/>
    <w:rsid w:val="77674BFC"/>
    <w:rsid w:val="7769462C"/>
    <w:rsid w:val="779FA59F"/>
    <w:rsid w:val="77C74EAF"/>
    <w:rsid w:val="77D47E28"/>
    <w:rsid w:val="77D55160"/>
    <w:rsid w:val="77DB72D8"/>
    <w:rsid w:val="77DF12D9"/>
    <w:rsid w:val="77F36E39"/>
    <w:rsid w:val="77FF7F81"/>
    <w:rsid w:val="780E41D1"/>
    <w:rsid w:val="78113F1A"/>
    <w:rsid w:val="78174088"/>
    <w:rsid w:val="781F4CEB"/>
    <w:rsid w:val="78544453"/>
    <w:rsid w:val="788306BD"/>
    <w:rsid w:val="78F10436"/>
    <w:rsid w:val="78FF1193"/>
    <w:rsid w:val="79196DE8"/>
    <w:rsid w:val="792E51E6"/>
    <w:rsid w:val="793A6280"/>
    <w:rsid w:val="793B7903"/>
    <w:rsid w:val="79537342"/>
    <w:rsid w:val="795760CA"/>
    <w:rsid w:val="797C08AB"/>
    <w:rsid w:val="79BF0851"/>
    <w:rsid w:val="79E955B1"/>
    <w:rsid w:val="79EA52F5"/>
    <w:rsid w:val="79F6541D"/>
    <w:rsid w:val="7A007F9E"/>
    <w:rsid w:val="7A721A4A"/>
    <w:rsid w:val="7A8A6D94"/>
    <w:rsid w:val="7A8D2CAF"/>
    <w:rsid w:val="7A955326"/>
    <w:rsid w:val="7AC6289B"/>
    <w:rsid w:val="7AEB92DC"/>
    <w:rsid w:val="7B0979D0"/>
    <w:rsid w:val="7B2791C4"/>
    <w:rsid w:val="7B295ECE"/>
    <w:rsid w:val="7B4F58E7"/>
    <w:rsid w:val="7B875081"/>
    <w:rsid w:val="7B8D7658"/>
    <w:rsid w:val="7B9D48A5"/>
    <w:rsid w:val="7B9FB2DE"/>
    <w:rsid w:val="7BBBC392"/>
    <w:rsid w:val="7BBC2F7D"/>
    <w:rsid w:val="7BBFBC51"/>
    <w:rsid w:val="7BDD797B"/>
    <w:rsid w:val="7BFB6BC2"/>
    <w:rsid w:val="7C3051CE"/>
    <w:rsid w:val="7C550050"/>
    <w:rsid w:val="7C703D67"/>
    <w:rsid w:val="7C7F5DFF"/>
    <w:rsid w:val="7C8D48D0"/>
    <w:rsid w:val="7CCD2078"/>
    <w:rsid w:val="7CE207F8"/>
    <w:rsid w:val="7CEF376C"/>
    <w:rsid w:val="7CF71F3E"/>
    <w:rsid w:val="7CFE6DF0"/>
    <w:rsid w:val="7CFF2C14"/>
    <w:rsid w:val="7D0C7ACE"/>
    <w:rsid w:val="7D25556D"/>
    <w:rsid w:val="7D3DE5ED"/>
    <w:rsid w:val="7D3F62B0"/>
    <w:rsid w:val="7D4BD6E4"/>
    <w:rsid w:val="7D5E7E3F"/>
    <w:rsid w:val="7D7C1468"/>
    <w:rsid w:val="7D7F44B9"/>
    <w:rsid w:val="7D85447B"/>
    <w:rsid w:val="7D883202"/>
    <w:rsid w:val="7D91845B"/>
    <w:rsid w:val="7DA7DCAE"/>
    <w:rsid w:val="7DB163E5"/>
    <w:rsid w:val="7DC425BD"/>
    <w:rsid w:val="7DCA3EE2"/>
    <w:rsid w:val="7DD16CC1"/>
    <w:rsid w:val="7DD7FA30"/>
    <w:rsid w:val="7DDAA6C9"/>
    <w:rsid w:val="7DDB4050"/>
    <w:rsid w:val="7DE53FC7"/>
    <w:rsid w:val="7E1105A1"/>
    <w:rsid w:val="7E2E3B63"/>
    <w:rsid w:val="7E590F57"/>
    <w:rsid w:val="7E6D27C6"/>
    <w:rsid w:val="7EB20667"/>
    <w:rsid w:val="7EB70647"/>
    <w:rsid w:val="7EBF7457"/>
    <w:rsid w:val="7EBFE7D3"/>
    <w:rsid w:val="7EDC4A82"/>
    <w:rsid w:val="7EE3FC10"/>
    <w:rsid w:val="7EEF40D6"/>
    <w:rsid w:val="7EFC5B0D"/>
    <w:rsid w:val="7F032C71"/>
    <w:rsid w:val="7F1809C7"/>
    <w:rsid w:val="7F2F7F0A"/>
    <w:rsid w:val="7F4852D5"/>
    <w:rsid w:val="7F5524F8"/>
    <w:rsid w:val="7F588807"/>
    <w:rsid w:val="7F67FA15"/>
    <w:rsid w:val="7F704811"/>
    <w:rsid w:val="7F722BA9"/>
    <w:rsid w:val="7F73320A"/>
    <w:rsid w:val="7F743B6E"/>
    <w:rsid w:val="7F7922D8"/>
    <w:rsid w:val="7F7C5BBA"/>
    <w:rsid w:val="7F7E58BB"/>
    <w:rsid w:val="7F7FED93"/>
    <w:rsid w:val="7F932247"/>
    <w:rsid w:val="7F9E374B"/>
    <w:rsid w:val="7FA773E3"/>
    <w:rsid w:val="7FA7BE4A"/>
    <w:rsid w:val="7FB81CAD"/>
    <w:rsid w:val="7FBB019E"/>
    <w:rsid w:val="7FBF4902"/>
    <w:rsid w:val="7FDE9C03"/>
    <w:rsid w:val="7FE34250"/>
    <w:rsid w:val="7FE358CA"/>
    <w:rsid w:val="7FE7A405"/>
    <w:rsid w:val="7FEF396C"/>
    <w:rsid w:val="7FEF6D24"/>
    <w:rsid w:val="7FEF9669"/>
    <w:rsid w:val="7FF5364D"/>
    <w:rsid w:val="7FFAE1C3"/>
    <w:rsid w:val="7FFB0500"/>
    <w:rsid w:val="7FFD94B9"/>
    <w:rsid w:val="7FFF78DC"/>
    <w:rsid w:val="7FFFE92E"/>
    <w:rsid w:val="917B3387"/>
    <w:rsid w:val="9829167C"/>
    <w:rsid w:val="9ADFF016"/>
    <w:rsid w:val="9D9B5B06"/>
    <w:rsid w:val="9EC9B592"/>
    <w:rsid w:val="9F5F6A5D"/>
    <w:rsid w:val="9FFB93B8"/>
    <w:rsid w:val="A3F5DE37"/>
    <w:rsid w:val="ABBEC6B5"/>
    <w:rsid w:val="AE6F0C61"/>
    <w:rsid w:val="B3EF55F7"/>
    <w:rsid w:val="B5DF0AF1"/>
    <w:rsid w:val="B6CE0DE7"/>
    <w:rsid w:val="B7FD8847"/>
    <w:rsid w:val="BB3F096F"/>
    <w:rsid w:val="BBDFF8AF"/>
    <w:rsid w:val="BCF30FD1"/>
    <w:rsid w:val="BD7F5DBE"/>
    <w:rsid w:val="BEBFB198"/>
    <w:rsid w:val="BEFF68D3"/>
    <w:rsid w:val="BF3B4C67"/>
    <w:rsid w:val="BF7BC2EB"/>
    <w:rsid w:val="BFBB4D78"/>
    <w:rsid w:val="BFD8346C"/>
    <w:rsid w:val="BFDE1856"/>
    <w:rsid w:val="BFDFAC6E"/>
    <w:rsid w:val="BFEDCF27"/>
    <w:rsid w:val="BFF35850"/>
    <w:rsid w:val="BFF7EF90"/>
    <w:rsid w:val="BFFF8FCE"/>
    <w:rsid w:val="CB9B7207"/>
    <w:rsid w:val="CBFEFED3"/>
    <w:rsid w:val="CDBDD0C7"/>
    <w:rsid w:val="CEFC0293"/>
    <w:rsid w:val="CFA2E80B"/>
    <w:rsid w:val="D379A9B0"/>
    <w:rsid w:val="D5FF23A4"/>
    <w:rsid w:val="D7FCFD7F"/>
    <w:rsid w:val="D9FB6F4A"/>
    <w:rsid w:val="D9FEB3CD"/>
    <w:rsid w:val="DA691CB6"/>
    <w:rsid w:val="DBFFECC9"/>
    <w:rsid w:val="DDF35867"/>
    <w:rsid w:val="DDFE9F32"/>
    <w:rsid w:val="DEDB6CCB"/>
    <w:rsid w:val="DEDD962F"/>
    <w:rsid w:val="DEDFA509"/>
    <w:rsid w:val="DEF619AC"/>
    <w:rsid w:val="DF0177DC"/>
    <w:rsid w:val="DF5FB8CC"/>
    <w:rsid w:val="DF7B4DA5"/>
    <w:rsid w:val="DFB35592"/>
    <w:rsid w:val="DFBBBCB3"/>
    <w:rsid w:val="DFBFECCB"/>
    <w:rsid w:val="DFDEF157"/>
    <w:rsid w:val="DFDF6E3F"/>
    <w:rsid w:val="DFDFA35E"/>
    <w:rsid w:val="DFFA5BD1"/>
    <w:rsid w:val="DFFF3D96"/>
    <w:rsid w:val="E2DC142D"/>
    <w:rsid w:val="E2FE688C"/>
    <w:rsid w:val="E37FDA42"/>
    <w:rsid w:val="E77E58DD"/>
    <w:rsid w:val="E782F5B0"/>
    <w:rsid w:val="E7EF32D6"/>
    <w:rsid w:val="EA0313C4"/>
    <w:rsid w:val="EAEF0C70"/>
    <w:rsid w:val="EAF1972D"/>
    <w:rsid w:val="EBA3C8BB"/>
    <w:rsid w:val="EBF3A733"/>
    <w:rsid w:val="ECFF4F06"/>
    <w:rsid w:val="ED9BFFDC"/>
    <w:rsid w:val="EDB7EACC"/>
    <w:rsid w:val="EEDEE166"/>
    <w:rsid w:val="EF4F775A"/>
    <w:rsid w:val="EF6F0995"/>
    <w:rsid w:val="EF7EFC2F"/>
    <w:rsid w:val="EF93740C"/>
    <w:rsid w:val="EFBB40A0"/>
    <w:rsid w:val="EFBB8067"/>
    <w:rsid w:val="EFF77833"/>
    <w:rsid w:val="EFFD524A"/>
    <w:rsid w:val="EFFD8DDA"/>
    <w:rsid w:val="F0F1F1B5"/>
    <w:rsid w:val="F1FBA1A7"/>
    <w:rsid w:val="F25F716F"/>
    <w:rsid w:val="F2FF2B03"/>
    <w:rsid w:val="F3FDF00B"/>
    <w:rsid w:val="F65FC9C6"/>
    <w:rsid w:val="F67388BE"/>
    <w:rsid w:val="F6F7C9A2"/>
    <w:rsid w:val="F6FF4ABE"/>
    <w:rsid w:val="F7BF7139"/>
    <w:rsid w:val="F7DBDB6C"/>
    <w:rsid w:val="F7E5021E"/>
    <w:rsid w:val="F7F33145"/>
    <w:rsid w:val="F7FEB153"/>
    <w:rsid w:val="F87F0A99"/>
    <w:rsid w:val="F9EFF912"/>
    <w:rsid w:val="FB770C02"/>
    <w:rsid w:val="FB9BAC33"/>
    <w:rsid w:val="FBBEC1B1"/>
    <w:rsid w:val="FBDF2B0A"/>
    <w:rsid w:val="FBE79824"/>
    <w:rsid w:val="FBEB3858"/>
    <w:rsid w:val="FBFB0417"/>
    <w:rsid w:val="FBFBC3D8"/>
    <w:rsid w:val="FD366E64"/>
    <w:rsid w:val="FDBBC9F7"/>
    <w:rsid w:val="FDBFC378"/>
    <w:rsid w:val="FDBFF5BD"/>
    <w:rsid w:val="FDEF9216"/>
    <w:rsid w:val="FDFA0A89"/>
    <w:rsid w:val="FDFF1180"/>
    <w:rsid w:val="FDFFCBF3"/>
    <w:rsid w:val="FE6E02E1"/>
    <w:rsid w:val="FEC69DBD"/>
    <w:rsid w:val="FED7C593"/>
    <w:rsid w:val="FED97083"/>
    <w:rsid w:val="FEEF20AB"/>
    <w:rsid w:val="FEFB2FE3"/>
    <w:rsid w:val="FF3D745F"/>
    <w:rsid w:val="FF6BE4A0"/>
    <w:rsid w:val="FF6D2383"/>
    <w:rsid w:val="FF77A306"/>
    <w:rsid w:val="FF7E01E9"/>
    <w:rsid w:val="FFBB8F79"/>
    <w:rsid w:val="FFC91B7B"/>
    <w:rsid w:val="FFD75704"/>
    <w:rsid w:val="FFDF011A"/>
    <w:rsid w:val="FFE46C5F"/>
    <w:rsid w:val="FFEF0EA9"/>
    <w:rsid w:val="FFEF4645"/>
    <w:rsid w:val="FFEF8B54"/>
    <w:rsid w:val="FFFD4756"/>
    <w:rsid w:val="FFFEC16D"/>
    <w:rsid w:val="FFFF3B17"/>
    <w:rsid w:val="FFFFA57F"/>
    <w:rsid w:val="FFFFAE4E"/>
    <w:rsid w:val="FFFFD8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semiHidden="0" w:name="List"/>
    <w:lsdException w:qFormat="1" w:uiPriority="0" w:semiHidden="0" w:name="List Bullet"/>
    <w:lsdException w:qFormat="1" w:uiPriority="0" w:semiHidden="0" w:name="List Number"/>
    <w:lsdException w:qFormat="1"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0"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0"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0"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6"/>
    <w:qFormat/>
    <w:uiPriority w:val="0"/>
    <w:pPr>
      <w:keepNext/>
      <w:keepLines/>
      <w:widowControl/>
      <w:tabs>
        <w:tab w:val="left" w:pos="1440"/>
      </w:tabs>
      <w:spacing w:beforeLines="250" w:line="360" w:lineRule="auto"/>
      <w:jc w:val="center"/>
      <w:outlineLvl w:val="0"/>
    </w:pPr>
    <w:rPr>
      <w:rFonts w:ascii="Times New Roman" w:hAnsi="Times New Roman" w:eastAsia="黑体" w:cs="Times New Roman"/>
      <w:b/>
      <w:bCs/>
      <w:kern w:val="44"/>
      <w:sz w:val="52"/>
      <w:szCs w:val="20"/>
    </w:rPr>
  </w:style>
  <w:style w:type="paragraph" w:styleId="3">
    <w:name w:val="heading 2"/>
    <w:basedOn w:val="1"/>
    <w:next w:val="1"/>
    <w:link w:val="87"/>
    <w:unhideWhenUsed/>
    <w:qFormat/>
    <w:uiPriority w:val="9"/>
    <w:pPr>
      <w:keepNext/>
      <w:keepLines/>
      <w:spacing w:before="260" w:after="260" w:line="408" w:lineRule="auto"/>
      <w:outlineLvl w:val="1"/>
    </w:pPr>
    <w:rPr>
      <w:rFonts w:eastAsia="黑体"/>
      <w:b/>
      <w:sz w:val="32"/>
      <w:szCs w:val="20"/>
    </w:rPr>
  </w:style>
  <w:style w:type="paragraph" w:styleId="4">
    <w:name w:val="heading 3"/>
    <w:basedOn w:val="1"/>
    <w:next w:val="1"/>
    <w:link w:val="88"/>
    <w:unhideWhenUsed/>
    <w:qFormat/>
    <w:uiPriority w:val="0"/>
    <w:pPr>
      <w:keepNext/>
      <w:keepLines/>
      <w:widowControl/>
      <w:tabs>
        <w:tab w:val="left" w:pos="567"/>
      </w:tabs>
      <w:spacing w:beforeLines="50" w:line="360" w:lineRule="auto"/>
      <w:jc w:val="left"/>
      <w:outlineLvl w:val="2"/>
    </w:pPr>
    <w:rPr>
      <w:rFonts w:ascii="Times New Roman" w:hAnsi="Times New Roman" w:eastAsia="黑体" w:cs="Times New Roman"/>
      <w:b/>
      <w:bCs/>
      <w:sz w:val="36"/>
      <w:szCs w:val="36"/>
    </w:rPr>
  </w:style>
  <w:style w:type="paragraph" w:styleId="5">
    <w:name w:val="heading 4"/>
    <w:basedOn w:val="1"/>
    <w:next w:val="1"/>
    <w:link w:val="89"/>
    <w:unhideWhenUsed/>
    <w:qFormat/>
    <w:uiPriority w:val="0"/>
    <w:pPr>
      <w:keepNext/>
      <w:keepLines/>
      <w:widowControl/>
      <w:tabs>
        <w:tab w:val="left" w:pos="-420"/>
      </w:tabs>
      <w:spacing w:beforeLines="50" w:line="360" w:lineRule="auto"/>
      <w:jc w:val="left"/>
      <w:outlineLvl w:val="3"/>
    </w:pPr>
    <w:rPr>
      <w:rFonts w:ascii="Arial" w:hAnsi="Arial" w:eastAsia="黑体" w:cs="Times New Roman"/>
      <w:b/>
      <w:bCs/>
      <w:sz w:val="30"/>
      <w:szCs w:val="28"/>
    </w:rPr>
  </w:style>
  <w:style w:type="paragraph" w:styleId="6">
    <w:name w:val="heading 5"/>
    <w:basedOn w:val="1"/>
    <w:next w:val="1"/>
    <w:link w:val="90"/>
    <w:unhideWhenUsed/>
    <w:qFormat/>
    <w:uiPriority w:val="0"/>
    <w:pPr>
      <w:keepNext/>
      <w:keepLines/>
      <w:widowControl/>
      <w:tabs>
        <w:tab w:val="left" w:pos="-420"/>
      </w:tabs>
      <w:spacing w:beforeLines="50" w:line="376" w:lineRule="auto"/>
      <w:jc w:val="left"/>
      <w:outlineLvl w:val="4"/>
    </w:pPr>
    <w:rPr>
      <w:rFonts w:ascii="Times New Roman" w:hAnsi="Times New Roman" w:eastAsia="宋体" w:cs="Times New Roman"/>
      <w:b/>
      <w:bCs/>
      <w:sz w:val="28"/>
      <w:szCs w:val="28"/>
    </w:rPr>
  </w:style>
  <w:style w:type="paragraph" w:styleId="7">
    <w:name w:val="heading 6"/>
    <w:basedOn w:val="1"/>
    <w:next w:val="1"/>
    <w:link w:val="91"/>
    <w:unhideWhenUsed/>
    <w:qFormat/>
    <w:uiPriority w:val="9"/>
    <w:pPr>
      <w:keepNext/>
      <w:keepLines/>
      <w:spacing w:line="316" w:lineRule="auto"/>
      <w:outlineLvl w:val="5"/>
    </w:pPr>
    <w:rPr>
      <w:rFonts w:ascii="Arial" w:hAnsi="Arial" w:eastAsia="黑体" w:cs="Times New Roman"/>
      <w:b/>
      <w:sz w:val="24"/>
      <w:szCs w:val="24"/>
    </w:rPr>
  </w:style>
  <w:style w:type="paragraph" w:styleId="8">
    <w:name w:val="heading 7"/>
    <w:basedOn w:val="1"/>
    <w:next w:val="1"/>
    <w:link w:val="92"/>
    <w:unhideWhenUsed/>
    <w:qFormat/>
    <w:uiPriority w:val="9"/>
    <w:pPr>
      <w:keepNext/>
      <w:keepLines/>
      <w:spacing w:before="240" w:after="64" w:line="319" w:lineRule="auto"/>
      <w:outlineLvl w:val="6"/>
    </w:pPr>
    <w:rPr>
      <w:rFonts w:ascii="Times New Roman" w:hAnsi="Times New Roman" w:eastAsia="黑体"/>
      <w:sz w:val="24"/>
      <w:szCs w:val="21"/>
    </w:rPr>
  </w:style>
  <w:style w:type="paragraph" w:styleId="9">
    <w:name w:val="heading 8"/>
    <w:basedOn w:val="1"/>
    <w:next w:val="1"/>
    <w:link w:val="93"/>
    <w:unhideWhenUsed/>
    <w:qFormat/>
    <w:uiPriority w:val="9"/>
    <w:pPr>
      <w:keepNext/>
      <w:keepLines/>
      <w:spacing w:before="240" w:after="64" w:line="319" w:lineRule="auto"/>
      <w:outlineLvl w:val="7"/>
    </w:pPr>
    <w:rPr>
      <w:rFonts w:ascii="Times New Roman" w:hAnsi="Times New Roman" w:eastAsia="黑体" w:cs="Times New Roman"/>
      <w:bCs/>
      <w:sz w:val="24"/>
      <w:szCs w:val="32"/>
    </w:rPr>
  </w:style>
  <w:style w:type="paragraph" w:styleId="10">
    <w:name w:val="heading 9"/>
    <w:basedOn w:val="1"/>
    <w:next w:val="1"/>
    <w:link w:val="94"/>
    <w:unhideWhenUsed/>
    <w:qFormat/>
    <w:uiPriority w:val="9"/>
    <w:pPr>
      <w:keepNext/>
      <w:keepLines/>
      <w:spacing w:before="240" w:after="64" w:line="319" w:lineRule="auto"/>
      <w:outlineLvl w:val="8"/>
    </w:pPr>
    <w:rPr>
      <w:rFonts w:ascii="Times New Roman" w:hAnsi="Times New Roman" w:eastAsia="黑体"/>
      <w:sz w:val="24"/>
      <w:szCs w:val="21"/>
    </w:rPr>
  </w:style>
  <w:style w:type="character" w:default="1" w:styleId="70">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ind w:left="100" w:leftChars="400" w:hanging="200" w:hangingChars="200"/>
      <w:jc w:val="left"/>
    </w:pPr>
    <w:rPr>
      <w:rFonts w:ascii="Calibri" w:hAnsi="Calibri" w:eastAsia="宋体" w:cs="Times New Roman"/>
      <w:szCs w:val="24"/>
    </w:rPr>
  </w:style>
  <w:style w:type="paragraph" w:styleId="12">
    <w:name w:val="toc 7"/>
    <w:basedOn w:val="1"/>
    <w:next w:val="1"/>
    <w:qFormat/>
    <w:uiPriority w:val="39"/>
    <w:pPr>
      <w:ind w:left="1260"/>
      <w:jc w:val="left"/>
    </w:pPr>
    <w:rPr>
      <w:rFonts w:ascii="Calibri" w:hAnsi="Calibri" w:eastAsia="宋体" w:cs="Calibri"/>
      <w:sz w:val="18"/>
      <w:szCs w:val="18"/>
    </w:rPr>
  </w:style>
  <w:style w:type="paragraph" w:styleId="13">
    <w:name w:val="List Number 2"/>
    <w:basedOn w:val="1"/>
    <w:qFormat/>
    <w:uiPriority w:val="0"/>
    <w:pPr>
      <w:widowControl/>
      <w:tabs>
        <w:tab w:val="left" w:pos="360"/>
      </w:tabs>
      <w:snapToGrid w:val="0"/>
      <w:ind w:left="360" w:right="709" w:hanging="360"/>
      <w:jc w:val="left"/>
    </w:pPr>
    <w:rPr>
      <w:rFonts w:ascii="Calibri" w:hAnsi="Calibri" w:eastAsia="2OcuAe" w:cs="Times New Roman"/>
      <w:spacing w:val="2"/>
      <w:kern w:val="0"/>
      <w:sz w:val="20"/>
      <w:szCs w:val="20"/>
      <w:lang w:eastAsia="zh-TW"/>
    </w:rPr>
  </w:style>
  <w:style w:type="paragraph" w:styleId="14">
    <w:name w:val="List Bullet 4"/>
    <w:basedOn w:val="1"/>
    <w:qFormat/>
    <w:uiPriority w:val="0"/>
    <w:pPr>
      <w:widowControl/>
      <w:tabs>
        <w:tab w:val="left" w:pos="885"/>
      </w:tabs>
      <w:snapToGrid w:val="0"/>
      <w:ind w:left="885" w:right="709" w:hanging="885"/>
      <w:jc w:val="left"/>
    </w:pPr>
    <w:rPr>
      <w:rFonts w:ascii="Calibri" w:hAnsi="Calibri" w:eastAsia="2OcuAe" w:cs="Times New Roman"/>
      <w:spacing w:val="2"/>
      <w:kern w:val="0"/>
      <w:sz w:val="20"/>
      <w:szCs w:val="20"/>
      <w:lang w:eastAsia="zh-TW"/>
    </w:rPr>
  </w:style>
  <w:style w:type="paragraph" w:styleId="15">
    <w:name w:val="List Number"/>
    <w:basedOn w:val="1"/>
    <w:unhideWhenUsed/>
    <w:qFormat/>
    <w:uiPriority w:val="0"/>
    <w:pPr>
      <w:tabs>
        <w:tab w:val="left" w:pos="360"/>
      </w:tabs>
      <w:ind w:left="360" w:hanging="360"/>
    </w:pPr>
    <w:rPr>
      <w:rFonts w:ascii="Times New Roman" w:hAnsi="Times New Roman" w:eastAsia="宋体" w:cs="Times New Roman"/>
    </w:rPr>
  </w:style>
  <w:style w:type="paragraph" w:styleId="16">
    <w:name w:val="Normal Indent"/>
    <w:basedOn w:val="1"/>
    <w:next w:val="17"/>
    <w:link w:val="110"/>
    <w:unhideWhenUsed/>
    <w:qFormat/>
    <w:uiPriority w:val="0"/>
    <w:pPr>
      <w:ind w:firstLine="420"/>
    </w:pPr>
    <w:rPr>
      <w:rFonts w:ascii="Times New Roman" w:hAnsi="Times New Roman" w:eastAsia="宋体" w:cs="Times New Roman"/>
      <w:kern w:val="0"/>
      <w:sz w:val="20"/>
      <w:szCs w:val="20"/>
    </w:rPr>
  </w:style>
  <w:style w:type="paragraph" w:styleId="17">
    <w:name w:val="Body Text Indent"/>
    <w:basedOn w:val="1"/>
    <w:link w:val="112"/>
    <w:unhideWhenUsed/>
    <w:qFormat/>
    <w:uiPriority w:val="99"/>
    <w:pPr>
      <w:spacing w:line="200" w:lineRule="exact"/>
      <w:ind w:firstLine="301"/>
    </w:pPr>
    <w:rPr>
      <w:rFonts w:ascii="宋体" w:hAnsi="Courier New" w:eastAsia="宋体" w:cs="Times New Roman"/>
      <w:spacing w:val="-4"/>
      <w:kern w:val="0"/>
      <w:sz w:val="18"/>
    </w:rPr>
  </w:style>
  <w:style w:type="paragraph" w:styleId="18">
    <w:name w:val="caption"/>
    <w:basedOn w:val="1"/>
    <w:next w:val="1"/>
    <w:link w:val="111"/>
    <w:unhideWhenUsed/>
    <w:qFormat/>
    <w:uiPriority w:val="0"/>
    <w:pPr>
      <w:spacing w:before="152" w:after="160"/>
    </w:pPr>
    <w:rPr>
      <w:rFonts w:ascii="Arial" w:hAnsi="Arial" w:eastAsia="黑体" w:cs="Times New Roman"/>
      <w:kern w:val="0"/>
      <w:sz w:val="20"/>
      <w:szCs w:val="20"/>
    </w:rPr>
  </w:style>
  <w:style w:type="paragraph" w:styleId="19">
    <w:name w:val="List Bullet"/>
    <w:basedOn w:val="1"/>
    <w:unhideWhenUsed/>
    <w:qFormat/>
    <w:uiPriority w:val="0"/>
    <w:pPr>
      <w:tabs>
        <w:tab w:val="left" w:pos="360"/>
      </w:tabs>
      <w:ind w:left="360" w:hanging="360"/>
    </w:pPr>
    <w:rPr>
      <w:rFonts w:ascii="Times New Roman" w:hAnsi="Times New Roman" w:eastAsia="宋体" w:cs="Times New Roman"/>
    </w:rPr>
  </w:style>
  <w:style w:type="paragraph" w:styleId="20">
    <w:name w:val="Document Map"/>
    <w:basedOn w:val="1"/>
    <w:link w:val="95"/>
    <w:unhideWhenUsed/>
    <w:qFormat/>
    <w:uiPriority w:val="0"/>
    <w:pPr>
      <w:shd w:val="clear" w:color="auto" w:fill="000080"/>
    </w:pPr>
    <w:rPr>
      <w:rFonts w:ascii="Times New Roman" w:hAnsi="Times New Roman" w:eastAsia="宋体" w:cs="宋体"/>
    </w:rPr>
  </w:style>
  <w:style w:type="paragraph" w:styleId="21">
    <w:name w:val="annotation text"/>
    <w:basedOn w:val="1"/>
    <w:link w:val="96"/>
    <w:unhideWhenUsed/>
    <w:qFormat/>
    <w:uiPriority w:val="0"/>
    <w:pPr>
      <w:jc w:val="left"/>
    </w:pPr>
    <w:rPr>
      <w:rFonts w:ascii="Times New Roman" w:hAnsi="Times New Roman" w:eastAsia="宋体" w:cs="Times New Roman"/>
    </w:rPr>
  </w:style>
  <w:style w:type="paragraph" w:styleId="22">
    <w:name w:val="Salutation"/>
    <w:basedOn w:val="1"/>
    <w:next w:val="1"/>
    <w:link w:val="362"/>
    <w:qFormat/>
    <w:uiPriority w:val="0"/>
    <w:pPr>
      <w:widowControl/>
      <w:jc w:val="left"/>
    </w:pPr>
    <w:rPr>
      <w:rFonts w:ascii="Times New Roman" w:hAnsi="Times New Roman" w:eastAsia="宋体" w:cs="Times New Roman"/>
      <w:kern w:val="0"/>
      <w:sz w:val="20"/>
      <w:szCs w:val="24"/>
    </w:rPr>
  </w:style>
  <w:style w:type="paragraph" w:styleId="23">
    <w:name w:val="Body Text 3"/>
    <w:basedOn w:val="1"/>
    <w:link w:val="97"/>
    <w:unhideWhenUsed/>
    <w:qFormat/>
    <w:uiPriority w:val="0"/>
    <w:pPr>
      <w:snapToGrid w:val="0"/>
      <w:spacing w:before="50" w:after="50"/>
    </w:pPr>
    <w:rPr>
      <w:rFonts w:ascii="Times New Roman" w:hAnsi="宋体" w:eastAsia="Times New Roman" w:cs="Times New Roman"/>
      <w:b/>
      <w:sz w:val="24"/>
    </w:rPr>
  </w:style>
  <w:style w:type="paragraph" w:styleId="24">
    <w:name w:val="List Bullet 3"/>
    <w:basedOn w:val="1"/>
    <w:qFormat/>
    <w:uiPriority w:val="0"/>
    <w:pPr>
      <w:widowControl/>
      <w:tabs>
        <w:tab w:val="left" w:pos="1800"/>
      </w:tabs>
      <w:snapToGrid w:val="0"/>
      <w:ind w:left="1800" w:right="709" w:hanging="420"/>
      <w:jc w:val="left"/>
    </w:pPr>
    <w:rPr>
      <w:rFonts w:ascii="Calibri" w:hAnsi="Calibri" w:eastAsia="2OcuAe" w:cs="Times New Roman"/>
      <w:spacing w:val="2"/>
      <w:kern w:val="0"/>
      <w:sz w:val="20"/>
      <w:szCs w:val="20"/>
      <w:lang w:eastAsia="zh-TW"/>
    </w:rPr>
  </w:style>
  <w:style w:type="paragraph" w:styleId="25">
    <w:name w:val="Body Text"/>
    <w:basedOn w:val="1"/>
    <w:next w:val="26"/>
    <w:link w:val="98"/>
    <w:unhideWhenUsed/>
    <w:qFormat/>
    <w:uiPriority w:val="1"/>
    <w:pPr>
      <w:spacing w:after="120"/>
    </w:pPr>
    <w:rPr>
      <w:rFonts w:ascii="Times New Roman" w:hAnsi="Times New Roman" w:eastAsia="宋体" w:cs="Times New Roman"/>
    </w:rPr>
  </w:style>
  <w:style w:type="paragraph" w:styleId="26">
    <w:name w:val="Body Text First Indent"/>
    <w:basedOn w:val="25"/>
    <w:next w:val="1"/>
    <w:link w:val="99"/>
    <w:unhideWhenUsed/>
    <w:qFormat/>
    <w:uiPriority w:val="0"/>
    <w:pPr>
      <w:ind w:firstLine="420" w:firstLineChars="100"/>
    </w:pPr>
    <w:rPr>
      <w:rFonts w:hAnsi="Calibri"/>
      <w:kern w:val="0"/>
    </w:rPr>
  </w:style>
  <w:style w:type="paragraph" w:styleId="27">
    <w:name w:val="List Number 3"/>
    <w:basedOn w:val="1"/>
    <w:unhideWhenUsed/>
    <w:qFormat/>
    <w:uiPriority w:val="0"/>
    <w:pPr>
      <w:numPr>
        <w:ilvl w:val="0"/>
        <w:numId w:val="1"/>
      </w:numPr>
    </w:pPr>
    <w:rPr>
      <w:rFonts w:ascii="Times New Roman" w:hAnsi="Times New Roman" w:eastAsia="宋体" w:cs="Times New Roman"/>
      <w:szCs w:val="24"/>
    </w:rPr>
  </w:style>
  <w:style w:type="paragraph" w:styleId="28">
    <w:name w:val="List 2"/>
    <w:basedOn w:val="1"/>
    <w:unhideWhenUsed/>
    <w:qFormat/>
    <w:uiPriority w:val="0"/>
    <w:pPr>
      <w:ind w:left="100" w:leftChars="200" w:hanging="200" w:hangingChars="200"/>
    </w:pPr>
    <w:rPr>
      <w:rFonts w:ascii="Times New Roman" w:hAnsi="Times New Roman" w:eastAsia="宋体" w:cs="Times New Roman"/>
      <w:sz w:val="28"/>
      <w:szCs w:val="24"/>
    </w:rPr>
  </w:style>
  <w:style w:type="paragraph" w:styleId="29">
    <w:name w:val="Block Text"/>
    <w:basedOn w:val="1"/>
    <w:next w:val="30"/>
    <w:qFormat/>
    <w:uiPriority w:val="0"/>
    <w:pPr>
      <w:widowControl/>
      <w:snapToGrid w:val="0"/>
      <w:spacing w:line="400" w:lineRule="exact"/>
      <w:ind w:left="2" w:right="105" w:firstLine="538"/>
      <w:jc w:val="left"/>
    </w:pPr>
    <w:rPr>
      <w:rFonts w:ascii="Calibri" w:hAnsi="Calibri" w:eastAsia="宋体" w:cs="Times New Roman"/>
      <w:b/>
      <w:szCs w:val="20"/>
    </w:rPr>
  </w:style>
  <w:style w:type="paragraph" w:styleId="30">
    <w:name w:val="index heading"/>
    <w:basedOn w:val="1"/>
    <w:next w:val="31"/>
    <w:unhideWhenUsed/>
    <w:qFormat/>
    <w:uiPriority w:val="99"/>
    <w:rPr>
      <w:rFonts w:ascii="等线 Light" w:hAnsi="等线 Light" w:eastAsia="等线 Light" w:cs="Times New Roman"/>
      <w:b/>
      <w:bCs/>
    </w:rPr>
  </w:style>
  <w:style w:type="paragraph" w:styleId="31">
    <w:name w:val="index 1"/>
    <w:basedOn w:val="1"/>
    <w:next w:val="1"/>
    <w:unhideWhenUsed/>
    <w:qFormat/>
    <w:uiPriority w:val="0"/>
    <w:pPr>
      <w:tabs>
        <w:tab w:val="left" w:pos="900"/>
      </w:tabs>
      <w:adjustRightInd w:val="0"/>
      <w:ind w:firstLine="420" w:firstLineChars="200"/>
    </w:pPr>
    <w:rPr>
      <w:rFonts w:ascii="宋体" w:hAnsi="宋体" w:eastAsia="宋体" w:cs="Times New Roman"/>
    </w:rPr>
  </w:style>
  <w:style w:type="paragraph" w:styleId="32">
    <w:name w:val="List Bullet 2"/>
    <w:basedOn w:val="1"/>
    <w:qFormat/>
    <w:uiPriority w:val="0"/>
    <w:pPr>
      <w:widowControl/>
      <w:tabs>
        <w:tab w:val="left" w:pos="780"/>
      </w:tabs>
      <w:spacing w:line="480" w:lineRule="exact"/>
      <w:ind w:left="680" w:leftChars="10" w:right="170" w:hanging="659" w:hangingChars="270"/>
      <w:jc w:val="left"/>
    </w:pPr>
    <w:rPr>
      <w:rFonts w:ascii="宋体" w:hAnsi="宋体" w:eastAsia="宋体" w:cs="Times New Roman"/>
      <w:b/>
      <w:color w:val="0000FF"/>
      <w:spacing w:val="2"/>
      <w:kern w:val="0"/>
      <w:sz w:val="24"/>
      <w:szCs w:val="24"/>
      <w:lang w:eastAsia="zh-TW"/>
    </w:rPr>
  </w:style>
  <w:style w:type="paragraph" w:styleId="33">
    <w:name w:val="toc 5"/>
    <w:basedOn w:val="1"/>
    <w:next w:val="1"/>
    <w:qFormat/>
    <w:uiPriority w:val="39"/>
    <w:pPr>
      <w:ind w:left="840"/>
      <w:jc w:val="left"/>
    </w:pPr>
    <w:rPr>
      <w:rFonts w:ascii="Calibri" w:hAnsi="Calibri" w:eastAsia="宋体" w:cs="Calibri"/>
      <w:sz w:val="18"/>
      <w:szCs w:val="18"/>
    </w:rPr>
  </w:style>
  <w:style w:type="paragraph" w:styleId="34">
    <w:name w:val="toc 3"/>
    <w:basedOn w:val="1"/>
    <w:next w:val="1"/>
    <w:qFormat/>
    <w:uiPriority w:val="39"/>
    <w:pPr>
      <w:ind w:left="420"/>
      <w:jc w:val="left"/>
    </w:pPr>
    <w:rPr>
      <w:rFonts w:ascii="Calibri" w:hAnsi="Calibri" w:eastAsia="宋体" w:cs="Calibri"/>
      <w:i/>
      <w:iCs/>
      <w:sz w:val="20"/>
      <w:szCs w:val="20"/>
    </w:rPr>
  </w:style>
  <w:style w:type="paragraph" w:styleId="35">
    <w:name w:val="Plain Text"/>
    <w:basedOn w:val="1"/>
    <w:next w:val="1"/>
    <w:link w:val="113"/>
    <w:unhideWhenUsed/>
    <w:qFormat/>
    <w:uiPriority w:val="0"/>
    <w:pPr>
      <w:spacing w:beforeLines="50" w:line="400" w:lineRule="exact"/>
    </w:pPr>
    <w:rPr>
      <w:rFonts w:ascii="宋体" w:hAnsi="Courier New" w:eastAsia="宋体" w:cs="Times New Roman"/>
      <w:sz w:val="24"/>
    </w:rPr>
  </w:style>
  <w:style w:type="paragraph" w:styleId="36">
    <w:name w:val="List Bullet 5"/>
    <w:basedOn w:val="1"/>
    <w:qFormat/>
    <w:uiPriority w:val="0"/>
    <w:pPr>
      <w:widowControl/>
      <w:tabs>
        <w:tab w:val="left" w:pos="2040"/>
      </w:tabs>
      <w:snapToGrid w:val="0"/>
      <w:ind w:left="2040" w:right="709" w:hanging="360"/>
      <w:jc w:val="left"/>
    </w:pPr>
    <w:rPr>
      <w:rFonts w:ascii="Calibri" w:hAnsi="Calibri" w:eastAsia="2OcuAe" w:cs="Times New Roman"/>
      <w:spacing w:val="2"/>
      <w:kern w:val="0"/>
      <w:sz w:val="20"/>
      <w:szCs w:val="20"/>
      <w:lang w:eastAsia="zh-TW"/>
    </w:rPr>
  </w:style>
  <w:style w:type="paragraph" w:styleId="37">
    <w:name w:val="List Number 4"/>
    <w:basedOn w:val="1"/>
    <w:qFormat/>
    <w:uiPriority w:val="0"/>
    <w:pPr>
      <w:tabs>
        <w:tab w:val="left" w:pos="840"/>
      </w:tabs>
      <w:autoSpaceDE w:val="0"/>
      <w:autoSpaceDN w:val="0"/>
      <w:adjustRightInd w:val="0"/>
      <w:spacing w:line="360" w:lineRule="atLeast"/>
      <w:ind w:left="840" w:hanging="420"/>
    </w:pPr>
    <w:rPr>
      <w:rFonts w:ascii="Calibri" w:hAnsi="Calibri" w:eastAsia="宋体" w:cs="Times New Roman"/>
      <w:kern w:val="0"/>
      <w:sz w:val="24"/>
      <w:szCs w:val="24"/>
    </w:rPr>
  </w:style>
  <w:style w:type="paragraph" w:styleId="38">
    <w:name w:val="toc 8"/>
    <w:basedOn w:val="1"/>
    <w:next w:val="1"/>
    <w:qFormat/>
    <w:uiPriority w:val="39"/>
    <w:pPr>
      <w:ind w:left="1470"/>
      <w:jc w:val="left"/>
    </w:pPr>
    <w:rPr>
      <w:rFonts w:ascii="Calibri" w:hAnsi="Calibri" w:eastAsia="宋体" w:cs="Calibri"/>
      <w:sz w:val="18"/>
      <w:szCs w:val="18"/>
    </w:rPr>
  </w:style>
  <w:style w:type="paragraph" w:styleId="39">
    <w:name w:val="Date"/>
    <w:basedOn w:val="1"/>
    <w:next w:val="1"/>
    <w:link w:val="102"/>
    <w:unhideWhenUsed/>
    <w:qFormat/>
    <w:uiPriority w:val="99"/>
    <w:pPr>
      <w:ind w:left="2500" w:leftChars="2500"/>
    </w:pPr>
    <w:rPr>
      <w:rFonts w:ascii="Calibri" w:hAnsi="Calibri" w:eastAsia="楷体_GB2312" w:cs="Times New Roman"/>
      <w:kern w:val="0"/>
      <w:sz w:val="32"/>
    </w:rPr>
  </w:style>
  <w:style w:type="paragraph" w:styleId="40">
    <w:name w:val="Body Text Indent 2"/>
    <w:basedOn w:val="1"/>
    <w:link w:val="103"/>
    <w:unhideWhenUsed/>
    <w:qFormat/>
    <w:uiPriority w:val="0"/>
    <w:pPr>
      <w:snapToGrid w:val="0"/>
      <w:ind w:firstLine="542" w:firstLineChars="225"/>
    </w:pPr>
    <w:rPr>
      <w:rFonts w:ascii="仿宋_GB2312" w:hAnsi="宋体" w:eastAsia="宋体" w:cs="Times New Roman"/>
      <w:b/>
      <w:color w:val="000000"/>
      <w:kern w:val="0"/>
      <w:sz w:val="24"/>
    </w:rPr>
  </w:style>
  <w:style w:type="paragraph" w:styleId="41">
    <w:name w:val="endnote text"/>
    <w:basedOn w:val="1"/>
    <w:link w:val="363"/>
    <w:qFormat/>
    <w:uiPriority w:val="0"/>
    <w:pPr>
      <w:widowControl/>
      <w:adjustRightInd w:val="0"/>
      <w:spacing w:line="360" w:lineRule="atLeast"/>
      <w:jc w:val="left"/>
      <w:textAlignment w:val="baseline"/>
    </w:pPr>
    <w:rPr>
      <w:rFonts w:ascii="Times New Roman" w:hAnsi="Times New Roman" w:eastAsia="宋体" w:cs="Times New Roman"/>
      <w:kern w:val="0"/>
      <w:sz w:val="24"/>
      <w:szCs w:val="20"/>
    </w:rPr>
  </w:style>
  <w:style w:type="paragraph" w:styleId="42">
    <w:name w:val="Balloon Text"/>
    <w:basedOn w:val="1"/>
    <w:link w:val="104"/>
    <w:unhideWhenUsed/>
    <w:qFormat/>
    <w:uiPriority w:val="0"/>
    <w:rPr>
      <w:rFonts w:ascii="Calibri" w:hAnsi="Calibri" w:eastAsia="宋体" w:cs="Times New Roman"/>
      <w:sz w:val="18"/>
      <w:szCs w:val="18"/>
    </w:rPr>
  </w:style>
  <w:style w:type="paragraph" w:styleId="43">
    <w:name w:val="footer"/>
    <w:basedOn w:val="1"/>
    <w:link w:val="85"/>
    <w:unhideWhenUsed/>
    <w:qFormat/>
    <w:uiPriority w:val="99"/>
    <w:pPr>
      <w:tabs>
        <w:tab w:val="center" w:pos="4153"/>
        <w:tab w:val="right" w:pos="8306"/>
      </w:tabs>
      <w:snapToGrid w:val="0"/>
      <w:jc w:val="left"/>
    </w:pPr>
    <w:rPr>
      <w:sz w:val="18"/>
      <w:szCs w:val="18"/>
    </w:rPr>
  </w:style>
  <w:style w:type="paragraph" w:styleId="44">
    <w:name w:val="header"/>
    <w:basedOn w:val="1"/>
    <w:link w:val="84"/>
    <w:unhideWhenUsed/>
    <w:qFormat/>
    <w:uiPriority w:val="99"/>
    <w:pPr>
      <w:pBdr>
        <w:bottom w:val="single" w:color="auto" w:sz="6" w:space="1"/>
      </w:pBdr>
      <w:tabs>
        <w:tab w:val="center" w:pos="4153"/>
        <w:tab w:val="right" w:pos="8306"/>
      </w:tabs>
      <w:snapToGrid w:val="0"/>
      <w:jc w:val="center"/>
    </w:pPr>
    <w:rPr>
      <w:sz w:val="18"/>
      <w:szCs w:val="18"/>
    </w:rPr>
  </w:style>
  <w:style w:type="paragraph" w:styleId="45">
    <w:name w:val="toc 1"/>
    <w:basedOn w:val="1"/>
    <w:next w:val="1"/>
    <w:link w:val="370"/>
    <w:unhideWhenUsed/>
    <w:qFormat/>
    <w:uiPriority w:val="39"/>
    <w:rPr>
      <w:rFonts w:ascii="Times New Roman" w:hAnsi="Times New Roman" w:eastAsia="宋体" w:cs="Times New Roman"/>
    </w:rPr>
  </w:style>
  <w:style w:type="paragraph" w:styleId="46">
    <w:name w:val="toc 4"/>
    <w:basedOn w:val="1"/>
    <w:next w:val="1"/>
    <w:qFormat/>
    <w:uiPriority w:val="39"/>
    <w:pPr>
      <w:ind w:left="630"/>
      <w:jc w:val="left"/>
    </w:pPr>
    <w:rPr>
      <w:rFonts w:ascii="Calibri" w:hAnsi="Calibri" w:eastAsia="宋体" w:cs="Calibri"/>
      <w:sz w:val="18"/>
      <w:szCs w:val="18"/>
    </w:rPr>
  </w:style>
  <w:style w:type="paragraph" w:styleId="47">
    <w:name w:val="Subtitle"/>
    <w:basedOn w:val="1"/>
    <w:next w:val="1"/>
    <w:link w:val="364"/>
    <w:qFormat/>
    <w:uiPriority w:val="0"/>
    <w:pPr>
      <w:wordWrap w:val="0"/>
      <w:spacing w:before="240" w:after="60" w:line="312" w:lineRule="auto"/>
      <w:ind w:firstLine="200" w:firstLineChars="200"/>
      <w:jc w:val="center"/>
      <w:outlineLvl w:val="1"/>
    </w:pPr>
    <w:rPr>
      <w:rFonts w:ascii="Calibri" w:hAnsi="Calibri" w:eastAsia="宋体" w:cs="宋体"/>
      <w:b/>
      <w:bCs/>
      <w:kern w:val="28"/>
      <w:sz w:val="32"/>
      <w:szCs w:val="32"/>
    </w:rPr>
  </w:style>
  <w:style w:type="paragraph" w:styleId="48">
    <w:name w:val="List Number 5"/>
    <w:basedOn w:val="1"/>
    <w:qFormat/>
    <w:uiPriority w:val="0"/>
    <w:pPr>
      <w:widowControl/>
      <w:tabs>
        <w:tab w:val="left" w:pos="420"/>
      </w:tabs>
      <w:snapToGrid w:val="0"/>
      <w:ind w:left="420" w:right="709" w:hanging="420"/>
      <w:jc w:val="left"/>
    </w:pPr>
    <w:rPr>
      <w:rFonts w:ascii="Calibri" w:hAnsi="Calibri" w:eastAsia="2OcuAe" w:cs="Times New Roman"/>
      <w:spacing w:val="2"/>
      <w:kern w:val="0"/>
      <w:sz w:val="20"/>
      <w:szCs w:val="20"/>
      <w:lang w:eastAsia="zh-TW"/>
    </w:rPr>
  </w:style>
  <w:style w:type="paragraph" w:styleId="49">
    <w:name w:val="List"/>
    <w:basedOn w:val="1"/>
    <w:unhideWhenUsed/>
    <w:qFormat/>
    <w:uiPriority w:val="99"/>
    <w:pPr>
      <w:ind w:left="200" w:hanging="200" w:hangingChars="200"/>
    </w:pPr>
    <w:rPr>
      <w:rFonts w:ascii="Times New Roman" w:hAnsi="Times New Roman" w:eastAsia="宋体" w:cs="Times New Roman"/>
      <w:sz w:val="28"/>
    </w:rPr>
  </w:style>
  <w:style w:type="paragraph" w:styleId="50">
    <w:name w:val="footnote text"/>
    <w:basedOn w:val="1"/>
    <w:link w:val="365"/>
    <w:qFormat/>
    <w:uiPriority w:val="0"/>
    <w:pPr>
      <w:wordWrap w:val="0"/>
      <w:snapToGrid w:val="0"/>
      <w:spacing w:line="360" w:lineRule="auto"/>
      <w:ind w:firstLine="200" w:firstLineChars="200"/>
      <w:jc w:val="left"/>
    </w:pPr>
    <w:rPr>
      <w:rFonts w:ascii="宋体" w:hAnsi="Calibri" w:eastAsia="宋体" w:cs="宋体"/>
      <w:sz w:val="18"/>
      <w:szCs w:val="18"/>
    </w:rPr>
  </w:style>
  <w:style w:type="paragraph" w:styleId="51">
    <w:name w:val="toc 6"/>
    <w:basedOn w:val="1"/>
    <w:next w:val="1"/>
    <w:qFormat/>
    <w:uiPriority w:val="39"/>
    <w:pPr>
      <w:ind w:left="1050"/>
      <w:jc w:val="left"/>
    </w:pPr>
    <w:rPr>
      <w:rFonts w:ascii="Calibri" w:hAnsi="Calibri" w:eastAsia="宋体" w:cs="Calibri"/>
      <w:sz w:val="18"/>
      <w:szCs w:val="18"/>
    </w:rPr>
  </w:style>
  <w:style w:type="paragraph" w:styleId="52">
    <w:name w:val="Body Text Indent 3"/>
    <w:basedOn w:val="1"/>
    <w:link w:val="105"/>
    <w:unhideWhenUsed/>
    <w:qFormat/>
    <w:uiPriority w:val="0"/>
    <w:pPr>
      <w:snapToGrid w:val="0"/>
      <w:ind w:firstLine="480" w:firstLineChars="200"/>
      <w:jc w:val="left"/>
    </w:pPr>
    <w:rPr>
      <w:rFonts w:ascii="仿宋_GB2312" w:hAnsi="宋体" w:eastAsia="Times New Roman" w:cs="Times New Roman"/>
      <w:color w:val="000000"/>
      <w:kern w:val="0"/>
      <w:sz w:val="24"/>
    </w:rPr>
  </w:style>
  <w:style w:type="paragraph" w:styleId="53">
    <w:name w:val="toc 2"/>
    <w:basedOn w:val="1"/>
    <w:next w:val="1"/>
    <w:qFormat/>
    <w:uiPriority w:val="39"/>
    <w:pPr>
      <w:wordWrap w:val="0"/>
      <w:spacing w:line="360" w:lineRule="auto"/>
      <w:ind w:left="420" w:leftChars="200" w:firstLine="200" w:firstLineChars="200"/>
    </w:pPr>
    <w:rPr>
      <w:rFonts w:ascii="宋体" w:hAnsi="Calibri" w:eastAsia="宋体" w:cs="宋体"/>
    </w:rPr>
  </w:style>
  <w:style w:type="paragraph" w:styleId="54">
    <w:name w:val="toc 9"/>
    <w:basedOn w:val="1"/>
    <w:next w:val="1"/>
    <w:qFormat/>
    <w:uiPriority w:val="39"/>
    <w:pPr>
      <w:ind w:left="1680"/>
      <w:jc w:val="left"/>
    </w:pPr>
    <w:rPr>
      <w:rFonts w:ascii="Calibri" w:hAnsi="Calibri" w:eastAsia="宋体" w:cs="Calibri"/>
      <w:sz w:val="18"/>
      <w:szCs w:val="18"/>
    </w:rPr>
  </w:style>
  <w:style w:type="paragraph" w:styleId="55">
    <w:name w:val="Body Text 2"/>
    <w:basedOn w:val="1"/>
    <w:link w:val="106"/>
    <w:unhideWhenUsed/>
    <w:qFormat/>
    <w:uiPriority w:val="0"/>
    <w:pPr>
      <w:widowControl/>
      <w:overflowPunct w:val="0"/>
      <w:autoSpaceDE w:val="0"/>
      <w:autoSpaceDN w:val="0"/>
      <w:adjustRightInd w:val="0"/>
      <w:spacing w:line="280" w:lineRule="exact"/>
      <w:jc w:val="center"/>
    </w:pPr>
    <w:rPr>
      <w:rFonts w:ascii="宋体" w:hAnsi="宋体" w:eastAsia="宋体" w:cs="宋体"/>
      <w:bCs/>
    </w:rPr>
  </w:style>
  <w:style w:type="paragraph" w:styleId="56">
    <w:name w:val="HTML Preformatted"/>
    <w:basedOn w:val="1"/>
    <w:link w:val="10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Times New Roman"/>
      <w:kern w:val="0"/>
      <w:sz w:val="20"/>
      <w:szCs w:val="20"/>
    </w:rPr>
  </w:style>
  <w:style w:type="paragraph" w:styleId="57">
    <w:name w:val="Normal (Web)"/>
    <w:basedOn w:val="1"/>
    <w:link w:val="723"/>
    <w:unhideWhenUsed/>
    <w:qFormat/>
    <w:uiPriority w:val="0"/>
    <w:pPr>
      <w:widowControl/>
      <w:spacing w:before="100" w:beforeAutospacing="1" w:after="100" w:afterAutospacing="1"/>
      <w:jc w:val="left"/>
    </w:pPr>
    <w:rPr>
      <w:rFonts w:ascii="(使用中文字体)" w:hAnsi="(使用中文字体)" w:eastAsia="宋体" w:cs="(使用中文字体)"/>
      <w:kern w:val="0"/>
      <w:sz w:val="24"/>
      <w:szCs w:val="24"/>
    </w:rPr>
  </w:style>
  <w:style w:type="paragraph" w:styleId="58">
    <w:name w:val="Title"/>
    <w:basedOn w:val="1"/>
    <w:next w:val="1"/>
    <w:link w:val="366"/>
    <w:qFormat/>
    <w:uiPriority w:val="0"/>
    <w:pPr>
      <w:wordWrap w:val="0"/>
      <w:spacing w:before="240" w:after="60" w:line="360" w:lineRule="auto"/>
      <w:ind w:firstLine="200" w:firstLineChars="200"/>
      <w:jc w:val="center"/>
      <w:outlineLvl w:val="0"/>
    </w:pPr>
    <w:rPr>
      <w:rFonts w:ascii="Cambria" w:hAnsi="Cambria" w:eastAsia="宋体" w:cs="宋体"/>
      <w:b/>
      <w:bCs/>
      <w:sz w:val="32"/>
      <w:szCs w:val="32"/>
    </w:rPr>
  </w:style>
  <w:style w:type="paragraph" w:styleId="59">
    <w:name w:val="annotation subject"/>
    <w:basedOn w:val="21"/>
    <w:next w:val="21"/>
    <w:link w:val="108"/>
    <w:unhideWhenUsed/>
    <w:qFormat/>
    <w:uiPriority w:val="0"/>
    <w:rPr>
      <w:rFonts w:cs="宋体"/>
      <w:b/>
      <w:bCs/>
    </w:rPr>
  </w:style>
  <w:style w:type="paragraph" w:styleId="60">
    <w:name w:val="Body Text First Indent 2"/>
    <w:basedOn w:val="17"/>
    <w:link w:val="109"/>
    <w:unhideWhenUsed/>
    <w:qFormat/>
    <w:uiPriority w:val="99"/>
    <w:pPr>
      <w:spacing w:after="120" w:line="240" w:lineRule="auto"/>
      <w:ind w:left="420" w:leftChars="200" w:firstLine="420" w:firstLineChars="200"/>
    </w:pPr>
    <w:rPr>
      <w:rFonts w:ascii="Calibri" w:hAnsi="Calibri"/>
      <w:spacing w:val="0"/>
      <w:kern w:val="2"/>
      <w:sz w:val="21"/>
      <w:szCs w:val="24"/>
    </w:rPr>
  </w:style>
  <w:style w:type="table" w:styleId="62">
    <w:name w:val="Table Grid"/>
    <w:basedOn w:val="6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3">
    <w:name w:val="Table Theme"/>
    <w:basedOn w:val="6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1"/>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5">
    <w:name w:val="Medium Shading 2 Accent 2"/>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6">
    <w:name w:val="Medium Shading 2 Accent 3"/>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7">
    <w:name w:val="Medium Shading 2 Accent 4"/>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8">
    <w:name w:val="Medium Shading 2 Accent 5"/>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9">
    <w:name w:val="Medium Shading 2 Accent 6"/>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71">
    <w:name w:val="Strong"/>
    <w:basedOn w:val="70"/>
    <w:qFormat/>
    <w:uiPriority w:val="0"/>
    <w:rPr>
      <w:rFonts w:hint="default" w:ascii="Times New Roman" w:hAnsi="Times New Roman" w:cs="Times New Roman"/>
      <w:b/>
    </w:rPr>
  </w:style>
  <w:style w:type="character" w:styleId="72">
    <w:name w:val="page number"/>
    <w:basedOn w:val="70"/>
    <w:unhideWhenUsed/>
    <w:qFormat/>
    <w:uiPriority w:val="0"/>
    <w:rPr>
      <w:rFonts w:hint="default" w:ascii="Times New Roman" w:hAnsi="Times New Roman" w:cs="Times New Roman"/>
    </w:rPr>
  </w:style>
  <w:style w:type="character" w:styleId="73">
    <w:name w:val="FollowedHyperlink"/>
    <w:basedOn w:val="70"/>
    <w:unhideWhenUsed/>
    <w:qFormat/>
    <w:uiPriority w:val="0"/>
    <w:rPr>
      <w:rFonts w:hint="default" w:ascii="Times New Roman" w:hAnsi="Times New Roman" w:cs="Times New Roman"/>
      <w:color w:val="800080"/>
      <w:u w:val="single"/>
    </w:rPr>
  </w:style>
  <w:style w:type="character" w:styleId="74">
    <w:name w:val="Emphasis"/>
    <w:qFormat/>
    <w:uiPriority w:val="0"/>
    <w:rPr>
      <w:rFonts w:ascii="Calibri" w:hAnsi="Calibri" w:eastAsia="宋体" w:cs="Times New Roman"/>
    </w:rPr>
  </w:style>
  <w:style w:type="character" w:styleId="75">
    <w:name w:val="HTML Definition"/>
    <w:basedOn w:val="70"/>
    <w:unhideWhenUsed/>
    <w:qFormat/>
    <w:uiPriority w:val="0"/>
    <w:rPr>
      <w:rFonts w:hint="default" w:ascii="Times New Roman" w:hAnsi="Times New Roman" w:cs="Times New Roman"/>
      <w:i/>
    </w:rPr>
  </w:style>
  <w:style w:type="character" w:styleId="76">
    <w:name w:val="Hyperlink"/>
    <w:basedOn w:val="70"/>
    <w:unhideWhenUsed/>
    <w:qFormat/>
    <w:uiPriority w:val="99"/>
    <w:rPr>
      <w:rFonts w:hint="default" w:ascii="Times New Roman" w:hAnsi="Times New Roman" w:cs="Times New Roman"/>
      <w:color w:val="0000FF"/>
      <w:u w:val="single"/>
    </w:rPr>
  </w:style>
  <w:style w:type="character" w:styleId="77">
    <w:name w:val="HTML Code"/>
    <w:basedOn w:val="70"/>
    <w:unhideWhenUsed/>
    <w:qFormat/>
    <w:uiPriority w:val="0"/>
    <w:rPr>
      <w:rFonts w:hint="default" w:ascii="Marlett" w:hAnsi="Marlett" w:eastAsia="Times New Roman" w:cs="Times New Roman"/>
      <w:sz w:val="21"/>
      <w:szCs w:val="24"/>
    </w:rPr>
  </w:style>
  <w:style w:type="character" w:styleId="78">
    <w:name w:val="annotation reference"/>
    <w:basedOn w:val="70"/>
    <w:unhideWhenUsed/>
    <w:qFormat/>
    <w:uiPriority w:val="0"/>
    <w:rPr>
      <w:rFonts w:hint="default" w:ascii="Times New Roman" w:hAnsi="Times New Roman" w:cs="Times New Roman"/>
      <w:sz w:val="21"/>
    </w:rPr>
  </w:style>
  <w:style w:type="character" w:styleId="79">
    <w:name w:val="footnote reference"/>
    <w:basedOn w:val="70"/>
    <w:qFormat/>
    <w:uiPriority w:val="0"/>
    <w:rPr>
      <w:vertAlign w:val="superscript"/>
    </w:rPr>
  </w:style>
  <w:style w:type="character" w:styleId="80">
    <w:name w:val="HTML Keyboard"/>
    <w:basedOn w:val="70"/>
    <w:unhideWhenUsed/>
    <w:qFormat/>
    <w:uiPriority w:val="0"/>
    <w:rPr>
      <w:rFonts w:hint="default" w:ascii="Marlett" w:hAnsi="Marlett" w:eastAsia="Times New Roman" w:cs="Times New Roman"/>
      <w:sz w:val="21"/>
      <w:szCs w:val="24"/>
    </w:rPr>
  </w:style>
  <w:style w:type="character" w:styleId="81">
    <w:name w:val="HTML Sample"/>
    <w:basedOn w:val="70"/>
    <w:unhideWhenUsed/>
    <w:qFormat/>
    <w:uiPriority w:val="0"/>
    <w:rPr>
      <w:rFonts w:hint="default" w:ascii="Marlett" w:hAnsi="Marlett" w:eastAsia="Times New Roman" w:cs="Times New Roman"/>
      <w:sz w:val="21"/>
    </w:rPr>
  </w:style>
  <w:style w:type="paragraph" w:customStyle="1" w:styleId="82">
    <w:name w:val="首行缩进"/>
    <w:basedOn w:val="1"/>
    <w:qFormat/>
    <w:uiPriority w:val="0"/>
    <w:pPr>
      <w:spacing w:line="360" w:lineRule="auto"/>
      <w:ind w:firstLine="480" w:firstLineChars="200"/>
      <w:jc w:val="left"/>
    </w:pPr>
    <w:rPr>
      <w:rFonts w:ascii="宋体" w:hAnsi="宋体"/>
      <w:sz w:val="24"/>
    </w:rPr>
  </w:style>
  <w:style w:type="paragraph" w:customStyle="1" w:styleId="83">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84">
    <w:name w:val="页眉 字符"/>
    <w:basedOn w:val="70"/>
    <w:link w:val="44"/>
    <w:qFormat/>
    <w:uiPriority w:val="99"/>
    <w:rPr>
      <w:sz w:val="18"/>
      <w:szCs w:val="18"/>
    </w:rPr>
  </w:style>
  <w:style w:type="character" w:customStyle="1" w:styleId="85">
    <w:name w:val="页脚 字符"/>
    <w:basedOn w:val="70"/>
    <w:link w:val="43"/>
    <w:qFormat/>
    <w:uiPriority w:val="99"/>
    <w:rPr>
      <w:sz w:val="18"/>
      <w:szCs w:val="18"/>
    </w:rPr>
  </w:style>
  <w:style w:type="character" w:customStyle="1" w:styleId="86">
    <w:name w:val="标题 1 字符"/>
    <w:basedOn w:val="70"/>
    <w:link w:val="2"/>
    <w:qFormat/>
    <w:uiPriority w:val="0"/>
    <w:rPr>
      <w:rFonts w:ascii="Times New Roman" w:hAnsi="Times New Roman" w:eastAsia="黑体" w:cs="Times New Roman"/>
      <w:b/>
      <w:bCs/>
      <w:kern w:val="44"/>
      <w:sz w:val="52"/>
      <w:szCs w:val="20"/>
    </w:rPr>
  </w:style>
  <w:style w:type="character" w:customStyle="1" w:styleId="87">
    <w:name w:val="标题 2 字符"/>
    <w:basedOn w:val="70"/>
    <w:link w:val="3"/>
    <w:qFormat/>
    <w:uiPriority w:val="9"/>
    <w:rPr>
      <w:rFonts w:ascii="Arial" w:hAnsi="Arial" w:eastAsia="黑体" w:cs="Times New Roman"/>
      <w:b/>
      <w:kern w:val="0"/>
      <w:sz w:val="32"/>
      <w:szCs w:val="20"/>
    </w:rPr>
  </w:style>
  <w:style w:type="character" w:customStyle="1" w:styleId="88">
    <w:name w:val="标题 3 字符"/>
    <w:basedOn w:val="70"/>
    <w:link w:val="4"/>
    <w:qFormat/>
    <w:uiPriority w:val="0"/>
    <w:rPr>
      <w:rFonts w:ascii="Times New Roman" w:hAnsi="Times New Roman" w:eastAsia="黑体" w:cs="Times New Roman"/>
      <w:b/>
      <w:bCs/>
      <w:sz w:val="36"/>
      <w:szCs w:val="36"/>
    </w:rPr>
  </w:style>
  <w:style w:type="character" w:customStyle="1" w:styleId="89">
    <w:name w:val="标题 4 字符"/>
    <w:basedOn w:val="70"/>
    <w:link w:val="5"/>
    <w:qFormat/>
    <w:uiPriority w:val="0"/>
    <w:rPr>
      <w:rFonts w:ascii="Arial" w:hAnsi="Arial" w:eastAsia="黑体" w:cs="Times New Roman"/>
      <w:b/>
      <w:bCs/>
      <w:sz w:val="30"/>
      <w:szCs w:val="28"/>
    </w:rPr>
  </w:style>
  <w:style w:type="character" w:customStyle="1" w:styleId="90">
    <w:name w:val="标题 5 字符"/>
    <w:basedOn w:val="70"/>
    <w:link w:val="6"/>
    <w:qFormat/>
    <w:uiPriority w:val="0"/>
    <w:rPr>
      <w:rFonts w:ascii="Times New Roman" w:hAnsi="Times New Roman" w:eastAsia="宋体" w:cs="Times New Roman"/>
      <w:b/>
      <w:bCs/>
      <w:sz w:val="28"/>
      <w:szCs w:val="28"/>
    </w:rPr>
  </w:style>
  <w:style w:type="character" w:customStyle="1" w:styleId="91">
    <w:name w:val="标题 6 字符"/>
    <w:basedOn w:val="70"/>
    <w:link w:val="7"/>
    <w:qFormat/>
    <w:uiPriority w:val="9"/>
    <w:rPr>
      <w:rFonts w:ascii="Arial" w:hAnsi="Arial" w:eastAsia="黑体" w:cs="Times New Roman"/>
      <w:b/>
      <w:sz w:val="24"/>
      <w:szCs w:val="24"/>
    </w:rPr>
  </w:style>
  <w:style w:type="character" w:customStyle="1" w:styleId="92">
    <w:name w:val="标题 7 字符"/>
    <w:basedOn w:val="70"/>
    <w:link w:val="8"/>
    <w:qFormat/>
    <w:uiPriority w:val="9"/>
    <w:rPr>
      <w:rFonts w:ascii="Times New Roman" w:hAnsi="Times New Roman" w:eastAsia="黑体"/>
      <w:sz w:val="24"/>
      <w:szCs w:val="21"/>
    </w:rPr>
  </w:style>
  <w:style w:type="character" w:customStyle="1" w:styleId="93">
    <w:name w:val="标题 8 字符"/>
    <w:basedOn w:val="70"/>
    <w:link w:val="9"/>
    <w:qFormat/>
    <w:uiPriority w:val="9"/>
    <w:rPr>
      <w:rFonts w:ascii="Times New Roman" w:hAnsi="Times New Roman" w:eastAsia="黑体" w:cs="Times New Roman"/>
      <w:bCs/>
      <w:sz w:val="24"/>
      <w:szCs w:val="32"/>
    </w:rPr>
  </w:style>
  <w:style w:type="character" w:customStyle="1" w:styleId="94">
    <w:name w:val="标题 9 字符"/>
    <w:basedOn w:val="70"/>
    <w:link w:val="10"/>
    <w:qFormat/>
    <w:uiPriority w:val="9"/>
    <w:rPr>
      <w:rFonts w:ascii="Times New Roman" w:hAnsi="Times New Roman" w:eastAsia="黑体"/>
      <w:sz w:val="24"/>
      <w:szCs w:val="21"/>
    </w:rPr>
  </w:style>
  <w:style w:type="character" w:customStyle="1" w:styleId="95">
    <w:name w:val="文档结构图 字符"/>
    <w:basedOn w:val="70"/>
    <w:link w:val="20"/>
    <w:qFormat/>
    <w:uiPriority w:val="0"/>
    <w:rPr>
      <w:rFonts w:ascii="Times New Roman" w:hAnsi="Times New Roman" w:eastAsia="宋体" w:cs="宋体"/>
      <w:shd w:val="clear" w:color="auto" w:fill="000080"/>
    </w:rPr>
  </w:style>
  <w:style w:type="character" w:customStyle="1" w:styleId="96">
    <w:name w:val="批注文字 字符"/>
    <w:basedOn w:val="70"/>
    <w:link w:val="21"/>
    <w:qFormat/>
    <w:uiPriority w:val="0"/>
    <w:rPr>
      <w:rFonts w:ascii="Times New Roman" w:hAnsi="Times New Roman" w:eastAsia="宋体" w:cs="Times New Roman"/>
    </w:rPr>
  </w:style>
  <w:style w:type="character" w:customStyle="1" w:styleId="97">
    <w:name w:val="正文文本 3 字符"/>
    <w:basedOn w:val="70"/>
    <w:link w:val="23"/>
    <w:qFormat/>
    <w:uiPriority w:val="0"/>
    <w:rPr>
      <w:rFonts w:ascii="Times New Roman" w:hAnsi="宋体" w:eastAsia="Times New Roman" w:cs="Times New Roman"/>
      <w:b/>
      <w:sz w:val="24"/>
    </w:rPr>
  </w:style>
  <w:style w:type="character" w:customStyle="1" w:styleId="98">
    <w:name w:val="正文文本 字符"/>
    <w:basedOn w:val="70"/>
    <w:link w:val="25"/>
    <w:qFormat/>
    <w:uiPriority w:val="1"/>
    <w:rPr>
      <w:rFonts w:ascii="Times New Roman" w:hAnsi="Times New Roman" w:eastAsia="宋体" w:cs="Times New Roman"/>
    </w:rPr>
  </w:style>
  <w:style w:type="character" w:customStyle="1" w:styleId="99">
    <w:name w:val="正文文本首行缩进 字符"/>
    <w:basedOn w:val="98"/>
    <w:link w:val="26"/>
    <w:qFormat/>
    <w:uiPriority w:val="0"/>
    <w:rPr>
      <w:rFonts w:ascii="Times New Roman" w:hAnsi="Calibri" w:eastAsia="宋体" w:cs="Times New Roman"/>
      <w:kern w:val="0"/>
    </w:rPr>
  </w:style>
  <w:style w:type="character" w:customStyle="1" w:styleId="100">
    <w:name w:val="正文文本缩进 字符"/>
    <w:basedOn w:val="70"/>
    <w:qFormat/>
    <w:uiPriority w:val="99"/>
  </w:style>
  <w:style w:type="character" w:customStyle="1" w:styleId="101">
    <w:name w:val="纯文本 字符"/>
    <w:basedOn w:val="70"/>
    <w:qFormat/>
    <w:uiPriority w:val="0"/>
    <w:rPr>
      <w:rFonts w:hAnsi="Courier New" w:cs="Courier New" w:asciiTheme="minorEastAsia"/>
    </w:rPr>
  </w:style>
  <w:style w:type="character" w:customStyle="1" w:styleId="102">
    <w:name w:val="日期 字符"/>
    <w:basedOn w:val="70"/>
    <w:link w:val="39"/>
    <w:qFormat/>
    <w:uiPriority w:val="99"/>
    <w:rPr>
      <w:rFonts w:ascii="Calibri" w:hAnsi="Calibri" w:eastAsia="楷体_GB2312" w:cs="Times New Roman"/>
      <w:kern w:val="0"/>
      <w:sz w:val="32"/>
    </w:rPr>
  </w:style>
  <w:style w:type="character" w:customStyle="1" w:styleId="103">
    <w:name w:val="正文文本缩进 2 字符"/>
    <w:basedOn w:val="70"/>
    <w:link w:val="40"/>
    <w:qFormat/>
    <w:uiPriority w:val="0"/>
    <w:rPr>
      <w:rFonts w:ascii="仿宋_GB2312" w:hAnsi="宋体" w:eastAsia="宋体" w:cs="Times New Roman"/>
      <w:b/>
      <w:color w:val="000000"/>
      <w:kern w:val="0"/>
      <w:sz w:val="24"/>
    </w:rPr>
  </w:style>
  <w:style w:type="character" w:customStyle="1" w:styleId="104">
    <w:name w:val="批注框文本 字符"/>
    <w:basedOn w:val="70"/>
    <w:link w:val="42"/>
    <w:qFormat/>
    <w:uiPriority w:val="0"/>
    <w:rPr>
      <w:rFonts w:ascii="Calibri" w:hAnsi="Calibri" w:eastAsia="宋体" w:cs="Times New Roman"/>
      <w:sz w:val="18"/>
      <w:szCs w:val="18"/>
    </w:rPr>
  </w:style>
  <w:style w:type="character" w:customStyle="1" w:styleId="105">
    <w:name w:val="正文文本缩进 3 字符"/>
    <w:basedOn w:val="70"/>
    <w:link w:val="52"/>
    <w:qFormat/>
    <w:uiPriority w:val="0"/>
    <w:rPr>
      <w:rFonts w:ascii="仿宋_GB2312" w:hAnsi="宋体" w:eastAsia="Times New Roman" w:cs="Times New Roman"/>
      <w:color w:val="000000"/>
      <w:kern w:val="0"/>
      <w:sz w:val="24"/>
    </w:rPr>
  </w:style>
  <w:style w:type="character" w:customStyle="1" w:styleId="106">
    <w:name w:val="正文文本 2 字符"/>
    <w:basedOn w:val="70"/>
    <w:link w:val="55"/>
    <w:qFormat/>
    <w:uiPriority w:val="0"/>
    <w:rPr>
      <w:rFonts w:ascii="宋体" w:hAnsi="宋体" w:eastAsia="宋体" w:cs="宋体"/>
      <w:bCs/>
    </w:rPr>
  </w:style>
  <w:style w:type="character" w:customStyle="1" w:styleId="107">
    <w:name w:val="HTML 预设格式 字符"/>
    <w:basedOn w:val="70"/>
    <w:link w:val="56"/>
    <w:qFormat/>
    <w:uiPriority w:val="0"/>
    <w:rPr>
      <w:rFonts w:ascii="Courier New" w:hAnsi="Courier New" w:eastAsia="宋体" w:cs="Times New Roman"/>
      <w:kern w:val="0"/>
      <w:sz w:val="20"/>
      <w:szCs w:val="20"/>
    </w:rPr>
  </w:style>
  <w:style w:type="character" w:customStyle="1" w:styleId="108">
    <w:name w:val="批注主题 字符"/>
    <w:basedOn w:val="96"/>
    <w:link w:val="59"/>
    <w:qFormat/>
    <w:uiPriority w:val="0"/>
    <w:rPr>
      <w:rFonts w:ascii="Times New Roman" w:hAnsi="Times New Roman" w:eastAsia="宋体" w:cs="宋体"/>
      <w:b/>
      <w:bCs/>
    </w:rPr>
  </w:style>
  <w:style w:type="character" w:customStyle="1" w:styleId="109">
    <w:name w:val="正文文本首行缩进 2 字符"/>
    <w:basedOn w:val="100"/>
    <w:link w:val="60"/>
    <w:qFormat/>
    <w:uiPriority w:val="99"/>
    <w:rPr>
      <w:rFonts w:ascii="Calibri" w:hAnsi="Calibri" w:eastAsia="宋体" w:cs="Times New Roman"/>
      <w:szCs w:val="24"/>
    </w:rPr>
  </w:style>
  <w:style w:type="character" w:customStyle="1" w:styleId="110">
    <w:name w:val="正文缩进 字符"/>
    <w:link w:val="16"/>
    <w:qFormat/>
    <w:locked/>
    <w:uiPriority w:val="0"/>
    <w:rPr>
      <w:rFonts w:ascii="Times New Roman" w:hAnsi="Times New Roman" w:eastAsia="宋体" w:cs="Times New Roman"/>
      <w:kern w:val="0"/>
      <w:sz w:val="20"/>
      <w:szCs w:val="20"/>
    </w:rPr>
  </w:style>
  <w:style w:type="character" w:customStyle="1" w:styleId="111">
    <w:name w:val="题注 字符"/>
    <w:link w:val="18"/>
    <w:semiHidden/>
    <w:qFormat/>
    <w:locked/>
    <w:uiPriority w:val="0"/>
    <w:rPr>
      <w:rFonts w:ascii="Arial" w:hAnsi="Arial" w:eastAsia="黑体" w:cs="Times New Roman"/>
      <w:kern w:val="0"/>
      <w:sz w:val="20"/>
      <w:szCs w:val="20"/>
    </w:rPr>
  </w:style>
  <w:style w:type="character" w:customStyle="1" w:styleId="112">
    <w:name w:val="正文文本缩进 字符2"/>
    <w:basedOn w:val="70"/>
    <w:link w:val="17"/>
    <w:semiHidden/>
    <w:qFormat/>
    <w:uiPriority w:val="99"/>
    <w:rPr>
      <w:rFonts w:ascii="宋体" w:hAnsi="Courier New" w:eastAsia="宋体" w:cs="Times New Roman"/>
      <w:spacing w:val="-4"/>
      <w:kern w:val="0"/>
      <w:sz w:val="18"/>
    </w:rPr>
  </w:style>
  <w:style w:type="character" w:customStyle="1" w:styleId="113">
    <w:name w:val="纯文本 字符1"/>
    <w:basedOn w:val="70"/>
    <w:link w:val="35"/>
    <w:qFormat/>
    <w:uiPriority w:val="0"/>
    <w:rPr>
      <w:rFonts w:ascii="宋体" w:hAnsi="Courier New" w:eastAsia="宋体" w:cs="Times New Roman"/>
      <w:sz w:val="24"/>
    </w:rPr>
  </w:style>
  <w:style w:type="paragraph" w:customStyle="1" w:styleId="114">
    <w:name w:val="列表段落1"/>
    <w:basedOn w:val="1"/>
    <w:qFormat/>
    <w:uiPriority w:val="34"/>
    <w:pPr>
      <w:ind w:firstLine="420" w:firstLineChars="200"/>
    </w:pPr>
  </w:style>
  <w:style w:type="paragraph" w:customStyle="1" w:styleId="115">
    <w:name w:val="标题 71"/>
    <w:basedOn w:val="1"/>
    <w:next w:val="1"/>
    <w:qFormat/>
    <w:uiPriority w:val="9"/>
    <w:pPr>
      <w:keepNext/>
      <w:keepLines/>
      <w:spacing w:before="120" w:after="120"/>
      <w:outlineLvl w:val="6"/>
    </w:pPr>
    <w:rPr>
      <w:rFonts w:ascii="Times New Roman" w:hAnsi="Times New Roman" w:eastAsia="黑体"/>
      <w:sz w:val="24"/>
      <w:szCs w:val="21"/>
    </w:rPr>
  </w:style>
  <w:style w:type="paragraph" w:customStyle="1" w:styleId="116">
    <w:name w:val="标题 81"/>
    <w:basedOn w:val="1"/>
    <w:next w:val="1"/>
    <w:qFormat/>
    <w:uiPriority w:val="9"/>
    <w:pPr>
      <w:keepNext/>
      <w:keepLines/>
      <w:spacing w:before="120" w:after="120"/>
      <w:outlineLvl w:val="7"/>
    </w:pPr>
    <w:rPr>
      <w:rFonts w:ascii="Times New Roman" w:hAnsi="Times New Roman" w:eastAsia="黑体" w:cs="Times New Roman"/>
      <w:bCs/>
      <w:sz w:val="24"/>
      <w:szCs w:val="32"/>
    </w:rPr>
  </w:style>
  <w:style w:type="paragraph" w:customStyle="1" w:styleId="117">
    <w:name w:val="标题 91"/>
    <w:basedOn w:val="1"/>
    <w:next w:val="1"/>
    <w:qFormat/>
    <w:uiPriority w:val="9"/>
    <w:pPr>
      <w:keepNext/>
      <w:keepLines/>
      <w:spacing w:before="120" w:after="120"/>
      <w:outlineLvl w:val="8"/>
    </w:pPr>
    <w:rPr>
      <w:rFonts w:ascii="Times New Roman" w:hAnsi="Times New Roman" w:eastAsia="黑体"/>
      <w:sz w:val="24"/>
      <w:szCs w:val="21"/>
    </w:rPr>
  </w:style>
  <w:style w:type="paragraph" w:customStyle="1" w:styleId="118">
    <w:name w:val="表格文字"/>
    <w:basedOn w:val="1"/>
    <w:next w:val="25"/>
    <w:qFormat/>
    <w:uiPriority w:val="0"/>
    <w:rPr>
      <w:rFonts w:ascii="Times New Roman" w:hAnsi="Times New Roman" w:eastAsia="宋体" w:cs="Times New Roman"/>
      <w:sz w:val="18"/>
      <w:szCs w:val="24"/>
    </w:rPr>
  </w:style>
  <w:style w:type="paragraph" w:customStyle="1" w:styleId="119">
    <w:name w:val="Default Paragraph Font Para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20">
    <w:name w:val="默认段落字体 Para Char Char Char Char Char Char Char Char Char1 Char Char Char Char"/>
    <w:basedOn w:val="1"/>
    <w:qFormat/>
    <w:uiPriority w:val="0"/>
    <w:rPr>
      <w:rFonts w:ascii="Tahoma" w:hAnsi="Tahoma" w:eastAsia="宋体" w:cs="Times New Roman"/>
      <w:sz w:val="24"/>
    </w:rPr>
  </w:style>
  <w:style w:type="paragraph" w:customStyle="1" w:styleId="121">
    <w:name w:val="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2">
    <w:name w:val="章正文"/>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paragraph" w:customStyle="1" w:styleId="123">
    <w:name w:val="列出段落5"/>
    <w:basedOn w:val="1"/>
    <w:qFormat/>
    <w:uiPriority w:val="99"/>
    <w:pPr>
      <w:ind w:firstLine="420" w:firstLineChars="200"/>
    </w:pPr>
    <w:rPr>
      <w:rFonts w:ascii="Calibri" w:hAnsi="Calibri" w:eastAsia="等线" w:cs="Times New Roman"/>
      <w:sz w:val="24"/>
      <w:szCs w:val="24"/>
    </w:rPr>
  </w:style>
  <w:style w:type="paragraph" w:customStyle="1" w:styleId="124">
    <w:name w:val="Char Char Char Char Char Char"/>
    <w:basedOn w:val="1"/>
    <w:qFormat/>
    <w:uiPriority w:val="0"/>
    <w:pPr>
      <w:widowControl/>
      <w:spacing w:after="160" w:line="240" w:lineRule="exact"/>
      <w:jc w:val="left"/>
    </w:pPr>
    <w:rPr>
      <w:rFonts w:ascii="(使用中文字体)" w:hAnsi="(使用中文字体)" w:eastAsia="宋体" w:cs="Times New Roman"/>
      <w:kern w:val="0"/>
      <w:sz w:val="20"/>
      <w:szCs w:val="20"/>
      <w:lang w:eastAsia="en-US"/>
    </w:rPr>
  </w:style>
  <w:style w:type="paragraph" w:customStyle="1" w:styleId="125">
    <w:name w:val="普通(网站)1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26">
    <w:name w:val="图"/>
    <w:basedOn w:val="1"/>
    <w:qFormat/>
    <w:uiPriority w:val="99"/>
    <w:pPr>
      <w:keepNext/>
      <w:adjustRightInd w:val="0"/>
      <w:snapToGrid w:val="0"/>
      <w:spacing w:before="60" w:after="60" w:line="300" w:lineRule="auto"/>
      <w:jc w:val="center"/>
    </w:pPr>
    <w:rPr>
      <w:rFonts w:ascii="Times New Roman" w:hAnsi="Times New Roman" w:eastAsia="宋体" w:cs="Times New Roman"/>
      <w:spacing w:val="20"/>
      <w:kern w:val="0"/>
      <w:sz w:val="24"/>
    </w:rPr>
  </w:style>
  <w:style w:type="paragraph" w:customStyle="1" w:styleId="127">
    <w:name w:val="ÕýÎÄ"/>
    <w:qFormat/>
    <w:uiPriority w:val="99"/>
    <w:pPr>
      <w:widowControl w:val="0"/>
      <w:overflowPunct w:val="0"/>
      <w:autoSpaceDE w:val="0"/>
      <w:autoSpaceDN w:val="0"/>
      <w:adjustRightInd w:val="0"/>
      <w:spacing w:line="351" w:lineRule="atLeast"/>
      <w:ind w:firstLine="419"/>
      <w:jc w:val="both"/>
    </w:pPr>
    <w:rPr>
      <w:rFonts w:ascii="Times New Roman" w:hAnsi="Times New Roman" w:eastAsia="宋体" w:cs="Times New Roman"/>
      <w:color w:val="000000"/>
      <w:sz w:val="21"/>
      <w:lang w:val="en-US" w:eastAsia="zh-CN" w:bidi="ar-SA"/>
    </w:rPr>
  </w:style>
  <w:style w:type="paragraph" w:customStyle="1" w:styleId="128">
    <w:name w:val="标准有序列表（L1）"/>
    <w:basedOn w:val="16"/>
    <w:qFormat/>
    <w:uiPriority w:val="99"/>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129">
    <w:name w:val="f1"/>
    <w:basedOn w:val="1"/>
    <w:qFormat/>
    <w:uiPriority w:val="99"/>
    <w:pPr>
      <w:widowControl/>
      <w:spacing w:before="100" w:beforeAutospacing="1" w:after="100" w:afterAutospacing="1"/>
      <w:jc w:val="center"/>
    </w:pPr>
    <w:rPr>
      <w:rFonts w:ascii="Algerian" w:hAnsi="Algerian" w:eastAsia="宋体" w:cs="Algerian"/>
      <w:b/>
      <w:bCs/>
      <w:color w:val="FF8080"/>
      <w:spacing w:val="160"/>
      <w:kern w:val="0"/>
      <w:sz w:val="80"/>
      <w:szCs w:val="80"/>
    </w:rPr>
  </w:style>
  <w:style w:type="paragraph" w:customStyle="1" w:styleId="130">
    <w:name w:val="表格"/>
    <w:basedOn w:val="1"/>
    <w:qFormat/>
    <w:uiPriority w:val="99"/>
    <w:pPr>
      <w:snapToGrid w:val="0"/>
      <w:spacing w:after="120"/>
    </w:pPr>
    <w:rPr>
      <w:rFonts w:ascii="仿宋_GB2312" w:hAnsi="Tahoma" w:eastAsia="Times New Roman" w:cs="Tahoma"/>
      <w:color w:val="000000"/>
      <w:kern w:val="0"/>
      <w:sz w:val="24"/>
      <w:szCs w:val="24"/>
    </w:rPr>
  </w:style>
  <w:style w:type="character" w:customStyle="1" w:styleId="131">
    <w:name w:val="GW-正文 Char"/>
    <w:link w:val="132"/>
    <w:qFormat/>
    <w:locked/>
    <w:uiPriority w:val="0"/>
    <w:rPr>
      <w:rFonts w:ascii="Arial Narrow" w:hAnsi="Arial Narrow" w:eastAsia="宋体" w:cs="Times New Roman"/>
      <w:kern w:val="0"/>
      <w:sz w:val="24"/>
      <w:szCs w:val="20"/>
    </w:rPr>
  </w:style>
  <w:style w:type="paragraph" w:customStyle="1" w:styleId="132">
    <w:name w:val="GW-正文"/>
    <w:basedOn w:val="1"/>
    <w:link w:val="131"/>
    <w:qFormat/>
    <w:uiPriority w:val="0"/>
    <w:pPr>
      <w:spacing w:line="360" w:lineRule="auto"/>
      <w:ind w:firstLine="200" w:firstLineChars="200"/>
      <w:contextualSpacing/>
    </w:pPr>
    <w:rPr>
      <w:rFonts w:ascii="Arial Narrow" w:hAnsi="Arial Narrow" w:eastAsia="宋体" w:cs="Times New Roman"/>
      <w:kern w:val="0"/>
      <w:sz w:val="24"/>
      <w:szCs w:val="20"/>
    </w:rPr>
  </w:style>
  <w:style w:type="paragraph" w:customStyle="1" w:styleId="133">
    <w:name w:val="Char Char10"/>
    <w:basedOn w:val="1"/>
    <w:qFormat/>
    <w:uiPriority w:val="99"/>
    <w:pPr>
      <w:widowControl/>
      <w:spacing w:after="160" w:line="240" w:lineRule="exact"/>
      <w:jc w:val="left"/>
    </w:pPr>
    <w:rPr>
      <w:rFonts w:ascii="Times New Roman" w:hAnsi="Times New Roman" w:eastAsia="宋体" w:cs="Times New Roman"/>
      <w:kern w:val="0"/>
      <w:sz w:val="20"/>
      <w:szCs w:val="24"/>
    </w:rPr>
  </w:style>
  <w:style w:type="paragraph" w:customStyle="1" w:styleId="134">
    <w:name w:val="正文文本缩进11"/>
    <w:basedOn w:val="1"/>
    <w:qFormat/>
    <w:uiPriority w:val="99"/>
    <w:pPr>
      <w:spacing w:line="200" w:lineRule="exact"/>
      <w:ind w:firstLine="301"/>
    </w:pPr>
    <w:rPr>
      <w:rFonts w:ascii="Calibri" w:hAnsi="Calibri" w:eastAsia="宋体" w:cs="Times New Roman"/>
      <w:szCs w:val="20"/>
    </w:rPr>
  </w:style>
  <w:style w:type="paragraph" w:customStyle="1" w:styleId="135">
    <w:name w:val="Char Char Char Char"/>
    <w:basedOn w:val="1"/>
    <w:qFormat/>
    <w:uiPriority w:val="0"/>
    <w:pPr>
      <w:widowControl/>
      <w:spacing w:after="160" w:line="240" w:lineRule="exact"/>
      <w:jc w:val="left"/>
    </w:pPr>
    <w:rPr>
      <w:rFonts w:ascii="Arial" w:hAnsi="Arial" w:eastAsia="宋体" w:cs="Verdana"/>
      <w:b/>
      <w:kern w:val="0"/>
      <w:sz w:val="24"/>
      <w:szCs w:val="20"/>
      <w:lang w:eastAsia="en-US"/>
    </w:rPr>
  </w:style>
  <w:style w:type="paragraph" w:customStyle="1" w:styleId="136">
    <w:name w:val="首行缩进2字符"/>
    <w:basedOn w:val="1"/>
    <w:qFormat/>
    <w:uiPriority w:val="99"/>
    <w:pPr>
      <w:spacing w:line="360" w:lineRule="auto"/>
      <w:ind w:firstLine="200" w:firstLineChars="200"/>
    </w:pPr>
    <w:rPr>
      <w:rFonts w:ascii="Calibri" w:hAnsi="Calibri" w:eastAsia="宋体" w:cs="Times New Roman"/>
      <w:sz w:val="24"/>
      <w:szCs w:val="21"/>
    </w:rPr>
  </w:style>
  <w:style w:type="paragraph" w:customStyle="1" w:styleId="137">
    <w:name w:val="默认段落字体 Para Char"/>
    <w:basedOn w:val="1"/>
    <w:qFormat/>
    <w:uiPriority w:val="0"/>
    <w:rPr>
      <w:rFonts w:ascii="Times New Roman" w:hAnsi="Times New Roman" w:eastAsia="宋体" w:cs="Times New Roman"/>
      <w:szCs w:val="20"/>
    </w:rPr>
  </w:style>
  <w:style w:type="character" w:customStyle="1" w:styleId="138">
    <w:name w:val="Char Char3"/>
    <w:link w:val="139"/>
    <w:qFormat/>
    <w:locked/>
    <w:uiPriority w:val="0"/>
    <w:rPr>
      <w:rFonts w:ascii="Calibri" w:hAnsi="Calibri" w:eastAsia="宋体" w:cs="Times New Roman"/>
      <w:kern w:val="0"/>
      <w:sz w:val="24"/>
      <w:szCs w:val="20"/>
    </w:rPr>
  </w:style>
  <w:style w:type="paragraph" w:customStyle="1" w:styleId="139">
    <w:name w:val="Char"/>
    <w:basedOn w:val="1"/>
    <w:link w:val="138"/>
    <w:qFormat/>
    <w:uiPriority w:val="0"/>
    <w:rPr>
      <w:rFonts w:ascii="Calibri" w:hAnsi="Calibri" w:eastAsia="宋体" w:cs="Times New Roman"/>
      <w:kern w:val="0"/>
      <w:sz w:val="24"/>
      <w:szCs w:val="20"/>
    </w:rPr>
  </w:style>
  <w:style w:type="paragraph" w:customStyle="1" w:styleId="140">
    <w:name w:val="正文段"/>
    <w:basedOn w:val="1"/>
    <w:qFormat/>
    <w:uiPriority w:val="0"/>
    <w:pPr>
      <w:widowControl/>
      <w:snapToGrid w:val="0"/>
      <w:ind w:firstLine="200" w:firstLineChars="200"/>
    </w:pPr>
    <w:rPr>
      <w:rFonts w:ascii="Times New Roman" w:hAnsi="Times New Roman" w:eastAsia="宋体" w:cs="Times New Roman"/>
      <w:kern w:val="0"/>
      <w:sz w:val="24"/>
      <w:szCs w:val="20"/>
    </w:rPr>
  </w:style>
  <w:style w:type="paragraph" w:customStyle="1" w:styleId="141">
    <w:name w:val="自动更正"/>
    <w:qFormat/>
    <w:uiPriority w:val="0"/>
    <w:pPr>
      <w:widowControl w:val="0"/>
      <w:jc w:val="both"/>
    </w:pPr>
    <w:rPr>
      <w:rFonts w:ascii="Calibri" w:hAnsi="Calibri" w:eastAsia="宋体" w:cs="Times New Roman"/>
      <w:kern w:val="2"/>
      <w:sz w:val="21"/>
      <w:szCs w:val="24"/>
      <w:lang w:val="en-US" w:eastAsia="zh-CN" w:bidi="ar-SA"/>
    </w:rPr>
  </w:style>
  <w:style w:type="character" w:customStyle="1" w:styleId="142">
    <w:name w:val="列出段落 Char"/>
    <w:link w:val="143"/>
    <w:qFormat/>
    <w:locked/>
    <w:uiPriority w:val="0"/>
    <w:rPr>
      <w:rFonts w:ascii="Calibri" w:hAnsi="Calibri" w:eastAsia="宋体" w:cs="Times New Roman"/>
      <w:kern w:val="0"/>
      <w:sz w:val="24"/>
      <w:szCs w:val="20"/>
    </w:rPr>
  </w:style>
  <w:style w:type="paragraph" w:customStyle="1" w:styleId="143">
    <w:name w:val="列出段落1"/>
    <w:basedOn w:val="1"/>
    <w:link w:val="142"/>
    <w:qFormat/>
    <w:uiPriority w:val="0"/>
    <w:pPr>
      <w:ind w:firstLine="420" w:firstLineChars="200"/>
    </w:pPr>
    <w:rPr>
      <w:rFonts w:ascii="Calibri" w:hAnsi="Calibri" w:eastAsia="宋体" w:cs="Times New Roman"/>
      <w:kern w:val="0"/>
      <w:sz w:val="24"/>
      <w:szCs w:val="20"/>
    </w:rPr>
  </w:style>
  <w:style w:type="paragraph" w:customStyle="1" w:styleId="144">
    <w:name w:val="书籍标题1"/>
    <w:basedOn w:val="1"/>
    <w:next w:val="1"/>
    <w:qFormat/>
    <w:uiPriority w:val="99"/>
    <w:pPr>
      <w:pageBreakBefore/>
      <w:widowControl/>
      <w:numPr>
        <w:ilvl w:val="0"/>
        <w:numId w:val="3"/>
      </w:numPr>
      <w:spacing w:beforeLines="200"/>
      <w:ind w:left="2520"/>
      <w:jc w:val="center"/>
      <w:outlineLvl w:val="0"/>
    </w:pPr>
    <w:rPr>
      <w:rFonts w:ascii="Times New Roman" w:hAnsi="Times New Roman" w:eastAsia="黑体" w:cs="Times New Roman"/>
      <w:b/>
      <w:spacing w:val="20"/>
      <w:kern w:val="44"/>
      <w:sz w:val="44"/>
    </w:rPr>
  </w:style>
  <w:style w:type="paragraph" w:customStyle="1" w:styleId="145">
    <w:name w:val="正文_20"/>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146">
    <w:name w:val="Table Paragraph"/>
    <w:basedOn w:val="1"/>
    <w:qFormat/>
    <w:uiPriority w:val="1"/>
    <w:pPr>
      <w:spacing w:before="119"/>
    </w:pPr>
    <w:rPr>
      <w:rFonts w:ascii="宋体" w:hAnsi="宋体" w:eastAsia="宋体" w:cs="宋体"/>
      <w:szCs w:val="24"/>
      <w:lang w:val="zh-CN"/>
    </w:rPr>
  </w:style>
  <w:style w:type="paragraph" w:customStyle="1" w:styleId="147">
    <w:name w:val="表内文字"/>
    <w:basedOn w:val="1"/>
    <w:qFormat/>
    <w:uiPriority w:val="0"/>
    <w:pPr>
      <w:tabs>
        <w:tab w:val="left" w:pos="1418"/>
      </w:tabs>
      <w:spacing w:line="360" w:lineRule="auto"/>
      <w:jc w:val="center"/>
    </w:pPr>
    <w:rPr>
      <w:rFonts w:ascii="仿宋_GB2312" w:hAnsi="Times New Roman" w:eastAsia="Times New Roman" w:cs="Times New Roman"/>
      <w:spacing w:val="-20"/>
      <w:kern w:val="0"/>
      <w:sz w:val="24"/>
    </w:rPr>
  </w:style>
  <w:style w:type="paragraph" w:customStyle="1" w:styleId="148">
    <w:name w:val="样式2"/>
    <w:basedOn w:val="139"/>
    <w:qFormat/>
    <w:uiPriority w:val="99"/>
    <w:pPr>
      <w:tabs>
        <w:tab w:val="left" w:pos="432"/>
      </w:tabs>
      <w:spacing w:beforeLines="50"/>
      <w:ind w:left="432" w:hanging="432"/>
    </w:pPr>
    <w:rPr>
      <w:b/>
      <w:szCs w:val="21"/>
      <w:u w:val="thick"/>
    </w:rPr>
  </w:style>
  <w:style w:type="paragraph" w:customStyle="1" w:styleId="149">
    <w:name w:val="样式1"/>
    <w:basedOn w:val="139"/>
    <w:link w:val="416"/>
    <w:qFormat/>
    <w:uiPriority w:val="0"/>
    <w:pPr>
      <w:tabs>
        <w:tab w:val="left" w:pos="432"/>
      </w:tabs>
      <w:spacing w:beforeLines="50"/>
      <w:ind w:left="642" w:leftChars="100" w:right="100" w:rightChars="100" w:hanging="432"/>
      <w:jc w:val="right"/>
    </w:pPr>
    <w:rPr>
      <w:b/>
      <w:i/>
      <w:szCs w:val="21"/>
      <w:u w:val="thick"/>
    </w:rPr>
  </w:style>
  <w:style w:type="paragraph" w:customStyle="1" w:styleId="150">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正文首行缩进2字符 Char Char"/>
    <w:link w:val="152"/>
    <w:qFormat/>
    <w:locked/>
    <w:uiPriority w:val="0"/>
    <w:rPr>
      <w:rFonts w:ascii="Times New Roman" w:hAnsi="Times New Roman" w:eastAsia="宋体" w:cs="Times New Roman"/>
      <w:kern w:val="0"/>
      <w:sz w:val="24"/>
      <w:szCs w:val="20"/>
    </w:rPr>
  </w:style>
  <w:style w:type="paragraph" w:customStyle="1" w:styleId="152">
    <w:name w:val="正文首行缩进2字符"/>
    <w:basedOn w:val="1"/>
    <w:link w:val="151"/>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153">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4">
    <w:name w:val="表格内容 字符"/>
    <w:link w:val="155"/>
    <w:qFormat/>
    <w:locked/>
    <w:uiPriority w:val="0"/>
    <w:rPr>
      <w:rFonts w:ascii="仿宋" w:hAnsi="仿宋" w:eastAsia="仿宋" w:cs="Times New Roman"/>
      <w:kern w:val="0"/>
      <w:sz w:val="24"/>
    </w:rPr>
  </w:style>
  <w:style w:type="paragraph" w:customStyle="1" w:styleId="155">
    <w:name w:val="表格内容"/>
    <w:next w:val="152"/>
    <w:link w:val="154"/>
    <w:qFormat/>
    <w:uiPriority w:val="0"/>
    <w:pPr>
      <w:jc w:val="center"/>
    </w:pPr>
    <w:rPr>
      <w:rFonts w:ascii="仿宋" w:hAnsi="仿宋" w:eastAsia="仿宋" w:cs="Times New Roman"/>
      <w:sz w:val="24"/>
      <w:szCs w:val="22"/>
      <w:lang w:val="en-US" w:eastAsia="zh-CN" w:bidi="ar-SA"/>
    </w:rPr>
  </w:style>
  <w:style w:type="paragraph" w:customStyle="1" w:styleId="156">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57">
    <w:name w:val="列项中圆1"/>
    <w:basedOn w:val="1"/>
    <w:next w:val="1"/>
    <w:qFormat/>
    <w:uiPriority w:val="99"/>
    <w:pPr>
      <w:tabs>
        <w:tab w:val="left" w:pos="839"/>
      </w:tabs>
      <w:spacing w:line="300" w:lineRule="auto"/>
      <w:ind w:left="839" w:hanging="419"/>
    </w:pPr>
    <w:rPr>
      <w:rFonts w:ascii="Times New Roman" w:hAnsi="Times New Roman" w:eastAsia="宋体" w:cs="Times New Roman"/>
      <w:kern w:val="21"/>
      <w:szCs w:val="20"/>
    </w:rPr>
  </w:style>
  <w:style w:type="paragraph" w:customStyle="1" w:styleId="158">
    <w:name w:val="xl30"/>
    <w:basedOn w:val="1"/>
    <w:qFormat/>
    <w:uiPriority w:val="0"/>
    <w:pPr>
      <w:widowControl/>
      <w:spacing w:before="100" w:beforeAutospacing="1" w:after="100" w:afterAutospacing="1"/>
      <w:jc w:val="center"/>
    </w:pPr>
    <w:rPr>
      <w:rFonts w:ascii="楷体_GB2312" w:hAnsi="宋体" w:eastAsia="楷体_GB2312" w:cs="Times New Roman"/>
      <w:b/>
      <w:kern w:val="0"/>
      <w:sz w:val="32"/>
    </w:rPr>
  </w:style>
  <w:style w:type="paragraph" w:customStyle="1" w:styleId="159">
    <w:name w:val="文档正文"/>
    <w:basedOn w:val="1"/>
    <w:qFormat/>
    <w:uiPriority w:val="0"/>
    <w:rPr>
      <w:rFonts w:ascii="宋体" w:hAnsi="宋体" w:eastAsia="宋体" w:cs="Arial"/>
      <w:bCs/>
      <w:szCs w:val="21"/>
    </w:rPr>
  </w:style>
  <w:style w:type="paragraph" w:customStyle="1" w:styleId="160">
    <w:name w:val="p15"/>
    <w:basedOn w:val="1"/>
    <w:qFormat/>
    <w:uiPriority w:val="0"/>
    <w:pPr>
      <w:widowControl/>
      <w:spacing w:line="200" w:lineRule="atLeast"/>
      <w:ind w:firstLine="301"/>
    </w:pPr>
    <w:rPr>
      <w:rFonts w:ascii="宋体" w:hAnsi="宋体" w:eastAsia="宋体" w:cs="宋体"/>
      <w:spacing w:val="-4"/>
      <w:kern w:val="0"/>
      <w:sz w:val="18"/>
      <w:szCs w:val="18"/>
    </w:rPr>
  </w:style>
  <w:style w:type="character" w:customStyle="1" w:styleId="161">
    <w:name w:val="无间隔 Char"/>
    <w:link w:val="162"/>
    <w:qFormat/>
    <w:locked/>
    <w:uiPriority w:val="0"/>
    <w:rPr>
      <w:rFonts w:ascii="Calibri" w:hAnsi="Calibri" w:eastAsia="宋体" w:cs="Times New Roman"/>
      <w:kern w:val="0"/>
      <w:sz w:val="22"/>
    </w:rPr>
  </w:style>
  <w:style w:type="paragraph" w:customStyle="1" w:styleId="162">
    <w:name w:val="无间隔1"/>
    <w:link w:val="161"/>
    <w:qFormat/>
    <w:uiPriority w:val="0"/>
    <w:rPr>
      <w:rFonts w:ascii="Calibri" w:hAnsi="Calibri" w:eastAsia="宋体" w:cs="Times New Roman"/>
      <w:sz w:val="22"/>
      <w:szCs w:val="22"/>
      <w:lang w:val="en-US" w:eastAsia="zh-CN" w:bidi="ar-SA"/>
    </w:rPr>
  </w:style>
  <w:style w:type="paragraph" w:customStyle="1" w:styleId="163">
    <w:name w:val="纯文本1"/>
    <w:basedOn w:val="1"/>
    <w:link w:val="379"/>
    <w:qFormat/>
    <w:uiPriority w:val="0"/>
    <w:pPr>
      <w:spacing w:beforeLines="50" w:line="400" w:lineRule="exact"/>
    </w:pPr>
    <w:rPr>
      <w:rFonts w:ascii="宋体" w:hAnsi="Courier New" w:eastAsia="Times New Roman" w:cs="Times New Roman"/>
      <w:sz w:val="30"/>
      <w:szCs w:val="24"/>
    </w:rPr>
  </w:style>
  <w:style w:type="paragraph" w:customStyle="1" w:styleId="164">
    <w:name w:val="缩进4"/>
    <w:basedOn w:val="1"/>
    <w:qFormat/>
    <w:uiPriority w:val="99"/>
    <w:pPr>
      <w:autoSpaceDE w:val="0"/>
      <w:autoSpaceDN w:val="0"/>
      <w:adjustRightInd w:val="0"/>
      <w:spacing w:line="288" w:lineRule="auto"/>
      <w:ind w:left="227"/>
    </w:pPr>
    <w:rPr>
      <w:rFonts w:ascii="方正黑体简体" w:hAnsi="Calibri" w:eastAsia="方正黑体简体" w:cs="方正黑体简体"/>
      <w:color w:val="000000"/>
      <w:kern w:val="0"/>
      <w:sz w:val="18"/>
      <w:szCs w:val="18"/>
      <w:lang w:val="zh-CN"/>
    </w:rPr>
  </w:style>
  <w:style w:type="paragraph" w:customStyle="1" w:styleId="165">
    <w:name w:val="_Style 130"/>
    <w:basedOn w:val="1"/>
    <w:next w:val="143"/>
    <w:qFormat/>
    <w:uiPriority w:val="99"/>
    <w:pPr>
      <w:ind w:firstLine="420" w:firstLineChars="200"/>
    </w:pPr>
    <w:rPr>
      <w:rFonts w:ascii="Times New Roman" w:hAnsi="Times New Roman" w:eastAsia="宋体" w:cs="Times New Roman"/>
      <w:szCs w:val="20"/>
    </w:rPr>
  </w:style>
  <w:style w:type="paragraph" w:customStyle="1" w:styleId="166">
    <w:name w:val="0正文"/>
    <w:basedOn w:val="1"/>
    <w:qFormat/>
    <w:uiPriority w:val="99"/>
    <w:pPr>
      <w:spacing w:line="560" w:lineRule="exact"/>
      <w:ind w:firstLine="200" w:firstLineChars="200"/>
    </w:pPr>
    <w:rPr>
      <w:rFonts w:ascii="Tahoma" w:hAnsi="Tahoma" w:eastAsia="宋体" w:cs="Times New Roman"/>
    </w:rPr>
  </w:style>
  <w:style w:type="paragraph" w:customStyle="1" w:styleId="167">
    <w:name w:val="正文（本文）"/>
    <w:basedOn w:val="1"/>
    <w:qFormat/>
    <w:uiPriority w:val="99"/>
    <w:pPr>
      <w:snapToGrid w:val="0"/>
      <w:spacing w:line="360" w:lineRule="auto"/>
      <w:ind w:firstLine="480" w:firstLineChars="200"/>
    </w:pPr>
    <w:rPr>
      <w:rFonts w:ascii="Times New Roman" w:hAnsi="Times New Roman" w:eastAsia="宋体" w:cs="Times New Roman"/>
      <w:sz w:val="24"/>
      <w:szCs w:val="24"/>
    </w:rPr>
  </w:style>
  <w:style w:type="paragraph" w:customStyle="1" w:styleId="168">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69">
    <w:name w:val="_Style 4"/>
    <w:basedOn w:val="1"/>
    <w:qFormat/>
    <w:uiPriority w:val="99"/>
    <w:pPr>
      <w:ind w:firstLine="420" w:firstLineChars="200"/>
      <w:jc w:val="left"/>
    </w:pPr>
    <w:rPr>
      <w:rFonts w:ascii="Calibri" w:hAnsi="Calibri" w:eastAsia="宋体" w:cs="Times New Roman"/>
      <w:kern w:val="0"/>
      <w:sz w:val="18"/>
      <w:szCs w:val="24"/>
      <w:lang w:eastAsia="zh-TW"/>
    </w:rPr>
  </w:style>
  <w:style w:type="paragraph" w:customStyle="1" w:styleId="170">
    <w:name w:val="列出段落2"/>
    <w:basedOn w:val="1"/>
    <w:qFormat/>
    <w:uiPriority w:val="0"/>
    <w:pPr>
      <w:ind w:firstLine="420" w:firstLineChars="200"/>
    </w:pPr>
    <w:rPr>
      <w:rFonts w:ascii="Calibri" w:hAnsi="Calibri" w:eastAsia="宋体" w:cs="Times New Roman"/>
      <w:szCs w:val="24"/>
    </w:rPr>
  </w:style>
  <w:style w:type="paragraph" w:customStyle="1" w:styleId="171">
    <w:name w:val="正文1"/>
    <w:link w:val="518"/>
    <w:qFormat/>
    <w:uiPriority w:val="0"/>
    <w:pPr>
      <w:widowControl w:val="0"/>
      <w:jc w:val="both"/>
    </w:pPr>
    <w:rPr>
      <w:rFonts w:ascii="Calibri" w:hAnsi="Calibri" w:eastAsia="宋体" w:cs="Calibri"/>
      <w:kern w:val="2"/>
      <w:sz w:val="21"/>
      <w:szCs w:val="21"/>
      <w:lang w:val="en-US" w:eastAsia="zh-CN" w:bidi="ar-SA"/>
    </w:rPr>
  </w:style>
  <w:style w:type="paragraph" w:customStyle="1" w:styleId="172">
    <w:name w:val="WPSOffice手动目录 1"/>
    <w:qFormat/>
    <w:uiPriority w:val="0"/>
    <w:rPr>
      <w:rFonts w:ascii="Times New Roman" w:hAnsi="Times New Roman" w:eastAsia="宋体" w:cs="Times New Roman"/>
      <w:lang w:val="en-US" w:eastAsia="zh-CN" w:bidi="ar-SA"/>
    </w:rPr>
  </w:style>
  <w:style w:type="paragraph" w:customStyle="1" w:styleId="173">
    <w:name w:val="正文2"/>
    <w:basedOn w:val="1"/>
    <w:link w:val="411"/>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74">
    <w:name w:val="正文 首行缩进:  2 字符 Char Char Char"/>
    <w:link w:val="175"/>
    <w:qFormat/>
    <w:locked/>
    <w:uiPriority w:val="0"/>
    <w:rPr>
      <w:sz w:val="24"/>
    </w:rPr>
  </w:style>
  <w:style w:type="paragraph" w:customStyle="1" w:styleId="175">
    <w:name w:val="正文 首行缩进:  2 字符 Char"/>
    <w:basedOn w:val="1"/>
    <w:link w:val="174"/>
    <w:qFormat/>
    <w:uiPriority w:val="0"/>
    <w:pPr>
      <w:spacing w:line="360" w:lineRule="auto"/>
      <w:ind w:firstLine="480"/>
    </w:pPr>
    <w:rPr>
      <w:sz w:val="24"/>
    </w:rPr>
  </w:style>
  <w:style w:type="character" w:customStyle="1" w:styleId="176">
    <w:name w:val="样式 首行缩进:  0 字符 Char"/>
    <w:link w:val="177"/>
    <w:qFormat/>
    <w:locked/>
    <w:uiPriority w:val="0"/>
    <w:rPr>
      <w:rFonts w:ascii="Arial" w:hAnsi="Arial" w:eastAsia="宋体" w:cs="Times New Roman"/>
      <w:kern w:val="0"/>
      <w:sz w:val="20"/>
      <w:szCs w:val="20"/>
    </w:rPr>
  </w:style>
  <w:style w:type="paragraph" w:customStyle="1" w:styleId="177">
    <w:name w:val="样式 首行缩进:  0 字符"/>
    <w:basedOn w:val="1"/>
    <w:link w:val="176"/>
    <w:qFormat/>
    <w:uiPriority w:val="0"/>
    <w:pPr>
      <w:spacing w:line="360" w:lineRule="auto"/>
      <w:ind w:firstLine="200" w:firstLineChars="200"/>
    </w:pPr>
    <w:rPr>
      <w:rFonts w:ascii="Arial" w:hAnsi="Arial" w:eastAsia="宋体" w:cs="Times New Roman"/>
      <w:kern w:val="0"/>
      <w:sz w:val="20"/>
      <w:szCs w:val="20"/>
    </w:rPr>
  </w:style>
  <w:style w:type="paragraph" w:customStyle="1" w:styleId="178">
    <w:name w:val="正文 A"/>
    <w:qFormat/>
    <w:uiPriority w:val="99"/>
    <w:pPr>
      <w:widowControl w:val="0"/>
      <w:jc w:val="both"/>
    </w:pPr>
    <w:rPr>
      <w:rFonts w:ascii="Arial Unicode MS" w:hAnsi="Times New Roman" w:eastAsia="Arial Unicode MS" w:cs="Arial Unicode MS"/>
      <w:color w:val="000000"/>
      <w:kern w:val="2"/>
      <w:sz w:val="28"/>
      <w:szCs w:val="28"/>
      <w:u w:color="000000"/>
      <w:lang w:val="en-US" w:eastAsia="zh-CN" w:bidi="ar-SA"/>
    </w:rPr>
  </w:style>
  <w:style w:type="paragraph" w:customStyle="1" w:styleId="179">
    <w:name w:val="Proposals body"/>
    <w:basedOn w:val="1"/>
    <w:next w:val="1"/>
    <w:qFormat/>
    <w:uiPriority w:val="99"/>
    <w:pPr>
      <w:widowControl/>
      <w:spacing w:line="460" w:lineRule="exact"/>
      <w:jc w:val="left"/>
    </w:pPr>
    <w:rPr>
      <w:rFonts w:ascii="仿宋_GB2312" w:hAnsi="Times New Roman" w:eastAsia="Times New Roman" w:cs="Times New Roman"/>
      <w:kern w:val="0"/>
      <w:sz w:val="24"/>
      <w:szCs w:val="24"/>
    </w:rPr>
  </w:style>
  <w:style w:type="paragraph" w:customStyle="1" w:styleId="180">
    <w:name w:val="目录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1">
    <w:name w:val="title11"/>
    <w:basedOn w:val="1"/>
    <w:qFormat/>
    <w:uiPriority w:val="99"/>
    <w:pPr>
      <w:spacing w:before="150"/>
      <w:jc w:val="left"/>
    </w:pPr>
    <w:rPr>
      <w:rFonts w:ascii="Times New Roman" w:hAnsi="Times New Roman" w:eastAsia="宋体" w:cs="Times New Roman"/>
      <w:b/>
      <w:kern w:val="0"/>
      <w:sz w:val="28"/>
      <w:szCs w:val="24"/>
    </w:rPr>
  </w:style>
  <w:style w:type="paragraph" w:customStyle="1" w:styleId="182">
    <w:name w:val="标题 10"/>
    <w:basedOn w:val="3"/>
    <w:qFormat/>
    <w:uiPriority w:val="99"/>
    <w:pPr>
      <w:spacing w:before="0" w:after="0" w:line="360" w:lineRule="auto"/>
      <w:jc w:val="center"/>
    </w:pPr>
    <w:rPr>
      <w:rFonts w:ascii="Cambria" w:hAnsi="Cambria" w:eastAsia="宋体"/>
      <w:bCs/>
      <w:sz w:val="21"/>
      <w:szCs w:val="32"/>
    </w:rPr>
  </w:style>
  <w:style w:type="paragraph" w:customStyle="1" w:styleId="18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84">
    <w:name w:val="TOC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86">
    <w:name w:val="Char Char Char Char1"/>
    <w:basedOn w:val="1"/>
    <w:qFormat/>
    <w:uiPriority w:val="99"/>
    <w:rPr>
      <w:rFonts w:ascii="Tahoma" w:hAnsi="Tahoma" w:eastAsia="宋体" w:cs="Times New Roman"/>
      <w:sz w:val="24"/>
      <w:szCs w:val="20"/>
    </w:rPr>
  </w:style>
  <w:style w:type="paragraph" w:customStyle="1" w:styleId="187">
    <w:name w:val="目录 711"/>
    <w:next w:val="1"/>
    <w:qFormat/>
    <w:uiPriority w:val="99"/>
    <w:pPr>
      <w:wordWrap w:val="0"/>
      <w:ind w:left="2550"/>
      <w:jc w:val="both"/>
    </w:pPr>
    <w:rPr>
      <w:rFonts w:ascii="Times New Roman" w:hAnsi="Times New Roman" w:eastAsia="宋体" w:cs="Times New Roman"/>
      <w:sz w:val="21"/>
      <w:szCs w:val="22"/>
      <w:lang w:val="en-US" w:eastAsia="zh-CN" w:bidi="ar-SA"/>
    </w:rPr>
  </w:style>
  <w:style w:type="character" w:customStyle="1" w:styleId="188">
    <w:name w:val="z-窗体顶端 Char"/>
    <w:link w:val="189"/>
    <w:qFormat/>
    <w:locked/>
    <w:uiPriority w:val="0"/>
    <w:rPr>
      <w:rFonts w:ascii="Arial" w:hAnsi="Arial" w:eastAsia="宋体" w:cs="Times New Roman"/>
      <w:vanish/>
      <w:kern w:val="0"/>
      <w:sz w:val="20"/>
      <w:szCs w:val="20"/>
    </w:rPr>
  </w:style>
  <w:style w:type="paragraph" w:customStyle="1" w:styleId="189">
    <w:name w:val="_Style 46"/>
    <w:basedOn w:val="1"/>
    <w:next w:val="1"/>
    <w:link w:val="188"/>
    <w:qFormat/>
    <w:uiPriority w:val="0"/>
    <w:pPr>
      <w:widowControl/>
      <w:pBdr>
        <w:bottom w:val="single" w:color="auto" w:sz="6" w:space="1"/>
      </w:pBdr>
      <w:jc w:val="center"/>
    </w:pPr>
    <w:rPr>
      <w:rFonts w:ascii="Arial" w:hAnsi="Arial" w:eastAsia="宋体" w:cs="Times New Roman"/>
      <w:vanish/>
      <w:kern w:val="0"/>
      <w:sz w:val="20"/>
      <w:szCs w:val="20"/>
    </w:rPr>
  </w:style>
  <w:style w:type="paragraph" w:customStyle="1" w:styleId="190">
    <w:name w:val="此正文"/>
    <w:basedOn w:val="1"/>
    <w:qFormat/>
    <w:uiPriority w:val="99"/>
    <w:pPr>
      <w:spacing w:line="360" w:lineRule="auto"/>
      <w:ind w:firstLine="200" w:firstLineChars="200"/>
    </w:pPr>
    <w:rPr>
      <w:rFonts w:ascii="Times New Roman" w:hAnsi="Times New Roman" w:eastAsia="宋体" w:cs="Times New Roman"/>
      <w:sz w:val="24"/>
      <w:szCs w:val="24"/>
    </w:rPr>
  </w:style>
  <w:style w:type="paragraph" w:customStyle="1" w:styleId="191">
    <w:name w:val="xl25"/>
    <w:basedOn w:val="1"/>
    <w:qFormat/>
    <w:uiPriority w:val="0"/>
    <w:pPr>
      <w:widowControl/>
      <w:spacing w:before="100" w:beforeAutospacing="1" w:after="100" w:afterAutospacing="1"/>
      <w:jc w:val="center"/>
    </w:pPr>
    <w:rPr>
      <w:rFonts w:ascii="楷体_GB2312" w:hAnsi="宋体" w:eastAsia="楷体_GB2312" w:cs="Times New Roman"/>
      <w:kern w:val="0"/>
      <w:sz w:val="24"/>
      <w:szCs w:val="24"/>
    </w:rPr>
  </w:style>
  <w:style w:type="paragraph" w:customStyle="1" w:styleId="192">
    <w:name w:val="彩色列表 - 强调文字颜色 11"/>
    <w:basedOn w:val="1"/>
    <w:link w:val="529"/>
    <w:qFormat/>
    <w:uiPriority w:val="0"/>
    <w:pPr>
      <w:ind w:firstLine="420" w:firstLineChars="200"/>
    </w:pPr>
    <w:rPr>
      <w:rFonts w:ascii="Calibri" w:hAnsi="Calibri" w:eastAsia="宋体" w:cs="Times New Roman"/>
    </w:rPr>
  </w:style>
  <w:style w:type="paragraph" w:customStyle="1" w:styleId="193">
    <w:name w:val="无间距"/>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94">
    <w:name w:val="z-窗体底端 Char"/>
    <w:link w:val="195"/>
    <w:qFormat/>
    <w:locked/>
    <w:uiPriority w:val="0"/>
    <w:rPr>
      <w:rFonts w:ascii="Arial" w:hAnsi="Arial" w:eastAsia="宋体" w:cs="Times New Roman"/>
      <w:vanish/>
      <w:kern w:val="0"/>
      <w:sz w:val="20"/>
      <w:szCs w:val="20"/>
    </w:rPr>
  </w:style>
  <w:style w:type="paragraph" w:customStyle="1" w:styleId="195">
    <w:name w:val="_Style 54"/>
    <w:basedOn w:val="1"/>
    <w:next w:val="1"/>
    <w:link w:val="194"/>
    <w:qFormat/>
    <w:uiPriority w:val="0"/>
    <w:pPr>
      <w:widowControl/>
      <w:pBdr>
        <w:top w:val="single" w:color="auto" w:sz="6" w:space="1"/>
      </w:pBdr>
      <w:jc w:val="center"/>
    </w:pPr>
    <w:rPr>
      <w:rFonts w:ascii="Arial" w:hAnsi="Arial" w:eastAsia="宋体" w:cs="Times New Roman"/>
      <w:vanish/>
      <w:kern w:val="0"/>
      <w:sz w:val="20"/>
      <w:szCs w:val="20"/>
    </w:rPr>
  </w:style>
  <w:style w:type="paragraph" w:customStyle="1" w:styleId="196">
    <w:name w:val="样式 标题 3 + (中文) 黑体 小四 非加粗 段前: 7.8 磅 段后: 0 磅 行距: 固定值 20 磅"/>
    <w:qFormat/>
    <w:uiPriority w:val="99"/>
    <w:pPr>
      <w:keepNext/>
      <w:keepLines/>
      <w:widowControl w:val="0"/>
      <w:spacing w:before="260" w:after="260" w:line="400" w:lineRule="exact"/>
      <w:jc w:val="both"/>
      <w:outlineLvl w:val="2"/>
    </w:pPr>
    <w:rPr>
      <w:rFonts w:ascii="Times New Roman" w:hAnsi="Times New Roman" w:eastAsia="黑体" w:cs="宋体"/>
      <w:kern w:val="2"/>
      <w:sz w:val="24"/>
      <w:lang w:val="en-US" w:eastAsia="zh-CN" w:bidi="ar-SA"/>
    </w:rPr>
  </w:style>
  <w:style w:type="paragraph" w:customStyle="1" w:styleId="197">
    <w:name w:val="样式 标题 2 + Times New Roman 四号 非加粗 段前: 5 磅 段后: 0 磅 行距: 固定值 20..."/>
    <w:qFormat/>
    <w:uiPriority w:val="99"/>
    <w:pPr>
      <w:keepNext/>
      <w:keepLines/>
      <w:widowControl w:val="0"/>
      <w:spacing w:before="100" w:after="260" w:line="400" w:lineRule="exact"/>
      <w:jc w:val="both"/>
      <w:outlineLvl w:val="1"/>
    </w:pPr>
    <w:rPr>
      <w:rFonts w:ascii="Times New Roman" w:hAnsi="Times New Roman" w:eastAsia="黑体" w:cs="宋体"/>
      <w:bCs/>
      <w:kern w:val="2"/>
      <w:sz w:val="28"/>
      <w:lang w:val="en-US" w:eastAsia="zh-CN" w:bidi="ar-SA"/>
    </w:rPr>
  </w:style>
  <w:style w:type="paragraph" w:customStyle="1" w:styleId="198">
    <w:name w:val="纯文本_0"/>
    <w:basedOn w:val="1"/>
    <w:qFormat/>
    <w:uiPriority w:val="99"/>
    <w:pPr>
      <w:spacing w:line="440" w:lineRule="exact"/>
      <w:ind w:firstLine="100" w:firstLineChars="100"/>
    </w:pPr>
    <w:rPr>
      <w:rFonts w:ascii="宋体" w:hAnsi="Courier New" w:eastAsia="宋体" w:cs="Times New Roman"/>
      <w:szCs w:val="21"/>
    </w:rPr>
  </w:style>
  <w:style w:type="paragraph" w:customStyle="1" w:styleId="199">
    <w:name w:val="msonormal"/>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0">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1">
    <w:name w:val="font6"/>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20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3">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4">
    <w:name w:val="xl10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5">
    <w:name w:val="xl10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6">
    <w:name w:val="xl10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7">
    <w:name w:val="xl109"/>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08">
    <w:name w:val="xl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9">
    <w:name w:val="xl111"/>
    <w:basedOn w:val="1"/>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12"/>
    <w:basedOn w:val="1"/>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11">
    <w:name w:val="xl113"/>
    <w:basedOn w:val="1"/>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13">
    <w:name w:val="xl115"/>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32"/>
      <w:szCs w:val="32"/>
    </w:rPr>
  </w:style>
  <w:style w:type="paragraph" w:customStyle="1" w:styleId="214">
    <w:name w:val="xl11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5">
    <w:name w:val="xl11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6">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7">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9">
    <w:name w:val="xl121"/>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0">
    <w:name w:val="xl122"/>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1">
    <w:name w:val="xl123"/>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2">
    <w:name w:val="xl12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3">
    <w:name w:val="xl125"/>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4">
    <w:name w:val="xl12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5">
    <w:name w:val="xl127"/>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6">
    <w:name w:val="xl128"/>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7">
    <w:name w:val="xl12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8">
    <w:name w:val="xl1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29">
    <w:name w:val="xl1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0">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1">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2">
    <w:name w:val="xl13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3">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4">
    <w:name w:val="xl13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5">
    <w:name w:val="xl13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6">
    <w:name w:val="xl138"/>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7">
    <w:name w:val="xl1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8">
    <w:name w:val="xl1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9">
    <w:name w:val="xl1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0">
    <w:name w:val="xl14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1">
    <w:name w:val="xl143"/>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2">
    <w:name w:val="xl1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3">
    <w:name w:val="xl14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4">
    <w:name w:val="xl14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5">
    <w:name w:val="xl14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6">
    <w:name w:val="xl1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7">
    <w:name w:val="xl1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8">
    <w:name w:val="xl1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9">
    <w:name w:val="xl151"/>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50">
    <w:name w:val="xl152"/>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FF0000"/>
      <w:kern w:val="0"/>
      <w:sz w:val="20"/>
      <w:szCs w:val="20"/>
    </w:rPr>
  </w:style>
  <w:style w:type="paragraph" w:customStyle="1" w:styleId="251">
    <w:name w:val="xl15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2">
    <w:name w:val="xl15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3">
    <w:name w:val="xl15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4">
    <w:name w:val="xl15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5">
    <w:name w:val="xl15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character" w:customStyle="1" w:styleId="256">
    <w:name w:val="列表段落 字符"/>
    <w:link w:val="257"/>
    <w:qFormat/>
    <w:locked/>
    <w:uiPriority w:val="34"/>
    <w:rPr>
      <w:rFonts w:ascii="宋体" w:hAnsi="宋体" w:eastAsia="宋体" w:cs="宋体"/>
      <w:kern w:val="0"/>
      <w:sz w:val="24"/>
      <w:szCs w:val="24"/>
    </w:rPr>
  </w:style>
  <w:style w:type="paragraph" w:customStyle="1" w:styleId="257">
    <w:name w:val="列表段落111"/>
    <w:basedOn w:val="1"/>
    <w:next w:val="114"/>
    <w:link w:val="256"/>
    <w:qFormat/>
    <w:uiPriority w:val="34"/>
    <w:pPr>
      <w:widowControl/>
      <w:ind w:firstLine="420" w:firstLineChars="200"/>
      <w:jc w:val="left"/>
    </w:pPr>
    <w:rPr>
      <w:rFonts w:ascii="宋体" w:hAnsi="宋体" w:eastAsia="宋体" w:cs="宋体"/>
      <w:kern w:val="0"/>
      <w:sz w:val="24"/>
      <w:szCs w:val="24"/>
    </w:rPr>
  </w:style>
  <w:style w:type="paragraph" w:customStyle="1" w:styleId="258">
    <w:name w:val="项目1"/>
    <w:basedOn w:val="1"/>
    <w:qFormat/>
    <w:uiPriority w:val="99"/>
    <w:pPr>
      <w:widowControl/>
      <w:tabs>
        <w:tab w:val="left" w:pos="720"/>
      </w:tabs>
      <w:autoSpaceDE w:val="0"/>
      <w:autoSpaceDN w:val="0"/>
      <w:adjustRightInd w:val="0"/>
      <w:spacing w:before="120" w:after="120" w:line="300" w:lineRule="auto"/>
      <w:ind w:left="720" w:hanging="720"/>
      <w:jc w:val="left"/>
    </w:pPr>
    <w:rPr>
      <w:rFonts w:ascii="Times New Roman" w:hAnsi="Times New Roman" w:eastAsia="楷体_GB2312" w:cs="Times New Roman"/>
      <w:kern w:val="0"/>
      <w:sz w:val="24"/>
      <w:szCs w:val="24"/>
    </w:rPr>
  </w:style>
  <w:style w:type="paragraph" w:customStyle="1" w:styleId="259">
    <w:name w:val="图片居中"/>
    <w:basedOn w:val="1"/>
    <w:qFormat/>
    <w:uiPriority w:val="99"/>
    <w:pPr>
      <w:keepNext/>
      <w:jc w:val="center"/>
    </w:pPr>
    <w:rPr>
      <w:rFonts w:ascii="Times New Roman" w:hAnsi="Times New Roman" w:eastAsia="宋体" w:cs="Times New Roman"/>
    </w:rPr>
  </w:style>
  <w:style w:type="paragraph" w:customStyle="1" w:styleId="260">
    <w:name w:val="表格(五号)"/>
    <w:qFormat/>
    <w:uiPriority w:val="99"/>
    <w:pPr>
      <w:adjustRightInd w:val="0"/>
      <w:snapToGrid w:val="0"/>
      <w:jc w:val="both"/>
    </w:pPr>
    <w:rPr>
      <w:rFonts w:ascii="Times New Roman" w:hAnsi="Times New Roman" w:eastAsia="宋体" w:cs="Times New Roman"/>
      <w:sz w:val="21"/>
      <w:lang w:val="en-US" w:eastAsia="zh-CN" w:bidi="ar-SA"/>
    </w:rPr>
  </w:style>
  <w:style w:type="paragraph" w:customStyle="1" w:styleId="261">
    <w:name w:val="图片题注"/>
    <w:basedOn w:val="18"/>
    <w:qFormat/>
    <w:uiPriority w:val="99"/>
  </w:style>
  <w:style w:type="paragraph" w:customStyle="1" w:styleId="262">
    <w:name w:val="表格正文"/>
    <w:basedOn w:val="1"/>
    <w:qFormat/>
    <w:uiPriority w:val="99"/>
    <w:pPr>
      <w:widowControl/>
      <w:jc w:val="left"/>
    </w:pPr>
    <w:rPr>
      <w:rFonts w:ascii="宋体" w:hAnsi="宋体" w:eastAsia="宋体" w:cs="宋体"/>
      <w:szCs w:val="28"/>
    </w:rPr>
  </w:style>
  <w:style w:type="paragraph" w:customStyle="1" w:styleId="263">
    <w:name w:val="修订1"/>
    <w:qFormat/>
    <w:uiPriority w:val="99"/>
    <w:rPr>
      <w:rFonts w:ascii="Times New Roman" w:hAnsi="Times New Roman" w:eastAsia="宋体" w:cs="Times New Roman"/>
      <w:kern w:val="2"/>
      <w:sz w:val="21"/>
      <w:szCs w:val="22"/>
      <w:lang w:val="en-US" w:eastAsia="zh-CN" w:bidi="ar-SA"/>
    </w:rPr>
  </w:style>
  <w:style w:type="paragraph" w:customStyle="1" w:styleId="264">
    <w:name w:val="修订2"/>
    <w:qFormat/>
    <w:uiPriority w:val="99"/>
    <w:rPr>
      <w:rFonts w:ascii="Times New Roman" w:hAnsi="Times New Roman" w:eastAsia="宋体" w:cs="Times New Roman"/>
      <w:kern w:val="2"/>
      <w:sz w:val="21"/>
      <w:szCs w:val="22"/>
      <w:lang w:val="en-US" w:eastAsia="zh-CN" w:bidi="ar-SA"/>
    </w:rPr>
  </w:style>
  <w:style w:type="paragraph" w:customStyle="1" w:styleId="265">
    <w:name w:val="修订3"/>
    <w:semiHidden/>
    <w:qFormat/>
    <w:uiPriority w:val="99"/>
    <w:rPr>
      <w:rFonts w:ascii="Times New Roman" w:hAnsi="Times New Roman" w:eastAsia="宋体" w:cs="Times New Roman"/>
      <w:kern w:val="2"/>
      <w:sz w:val="21"/>
      <w:szCs w:val="22"/>
      <w:lang w:val="en-US" w:eastAsia="zh-CN" w:bidi="ar-SA"/>
    </w:rPr>
  </w:style>
  <w:style w:type="paragraph" w:customStyle="1" w:styleId="266">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7">
    <w:name w:val="xl6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8">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75">
    <w:name w:val="xl7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6">
    <w:name w:val="xl7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8">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0">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1">
    <w:name w:val="xl82"/>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3">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4">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5">
    <w:name w:val="xl8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6">
    <w:name w:val="xl8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7">
    <w:name w:val="xl8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8">
    <w:name w:val="xl8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9">
    <w:name w:val="xl9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0">
    <w:name w:val="xl9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1">
    <w:name w:val="xl92"/>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2">
    <w:name w:val="xl93"/>
    <w:basedOn w:val="1"/>
    <w:qFormat/>
    <w:uiPriority w:val="0"/>
    <w:pPr>
      <w:widowControl/>
      <w:pBdr>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3">
    <w:name w:val="xl9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4">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5">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6">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7">
    <w:name w:val="xl9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8">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9">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0">
    <w:name w:val="xl10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1">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2">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3">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4">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5">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06">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7">
    <w:name w:val="修订4"/>
    <w:qFormat/>
    <w:uiPriority w:val="99"/>
    <w:rPr>
      <w:rFonts w:ascii="Times New Roman" w:hAnsi="Times New Roman" w:eastAsia="宋体" w:cs="Times New Roman"/>
      <w:kern w:val="2"/>
      <w:sz w:val="21"/>
      <w:szCs w:val="22"/>
      <w:lang w:val="en-US" w:eastAsia="zh-CN" w:bidi="ar-SA"/>
    </w:rPr>
  </w:style>
  <w:style w:type="character" w:customStyle="1" w:styleId="308">
    <w:name w:val="font21"/>
    <w:basedOn w:val="70"/>
    <w:qFormat/>
    <w:uiPriority w:val="0"/>
    <w:rPr>
      <w:rFonts w:hint="eastAsia" w:ascii="等线" w:hAnsi="等线" w:eastAsia="等线" w:cs="等线"/>
      <w:color w:val="000000"/>
      <w:sz w:val="22"/>
      <w:szCs w:val="22"/>
      <w:u w:val="none"/>
    </w:rPr>
  </w:style>
  <w:style w:type="character" w:customStyle="1" w:styleId="309">
    <w:name w:val="apple-converted-space"/>
    <w:qFormat/>
    <w:uiPriority w:val="0"/>
    <w:rPr>
      <w:rFonts w:hint="default" w:ascii="Times New Roman" w:hAnsi="Times New Roman" w:cs="Times New Roman"/>
    </w:rPr>
  </w:style>
  <w:style w:type="character" w:customStyle="1" w:styleId="310">
    <w:name w:val="正文文本缩进 3 Char1"/>
    <w:basedOn w:val="70"/>
    <w:qFormat/>
    <w:uiPriority w:val="0"/>
    <w:rPr>
      <w:rFonts w:hint="default" w:ascii="Times New Roman" w:hAnsi="Times New Roman" w:eastAsia="宋体" w:cs="Times New Roman"/>
      <w:sz w:val="16"/>
      <w:szCs w:val="16"/>
    </w:rPr>
  </w:style>
  <w:style w:type="character" w:customStyle="1" w:styleId="311">
    <w:name w:val="批注文字 Char1"/>
    <w:basedOn w:val="70"/>
    <w:qFormat/>
    <w:uiPriority w:val="0"/>
    <w:rPr>
      <w:rFonts w:hint="default" w:ascii="Times New Roman" w:hAnsi="Times New Roman" w:eastAsia="宋体" w:cs="Times New Roman"/>
    </w:rPr>
  </w:style>
  <w:style w:type="character" w:customStyle="1" w:styleId="312">
    <w:name w:val="apple-tab-span"/>
    <w:qFormat/>
    <w:uiPriority w:val="0"/>
    <w:rPr>
      <w:rFonts w:hint="default" w:ascii="Times New Roman" w:hAnsi="Times New Roman" w:cs="Times New Roman"/>
    </w:rPr>
  </w:style>
  <w:style w:type="character" w:customStyle="1" w:styleId="313">
    <w:name w:val="font11"/>
    <w:basedOn w:val="70"/>
    <w:qFormat/>
    <w:uiPriority w:val="0"/>
    <w:rPr>
      <w:rFonts w:hint="default" w:ascii="Times New Roman" w:hAnsi="Times New Roman" w:cs="Times New Roman"/>
      <w:color w:val="000000"/>
      <w:sz w:val="20"/>
      <w:szCs w:val="20"/>
      <w:u w:val="none"/>
    </w:rPr>
  </w:style>
  <w:style w:type="character" w:customStyle="1" w:styleId="314">
    <w:name w:val="font31"/>
    <w:basedOn w:val="70"/>
    <w:qFormat/>
    <w:uiPriority w:val="0"/>
    <w:rPr>
      <w:rFonts w:hint="eastAsia" w:ascii="等线" w:hAnsi="等线" w:eastAsia="等线" w:cs="等线"/>
      <w:color w:val="000000"/>
      <w:sz w:val="22"/>
      <w:szCs w:val="22"/>
      <w:u w:val="none"/>
    </w:rPr>
  </w:style>
  <w:style w:type="character" w:customStyle="1" w:styleId="315">
    <w:name w:val="正文文本缩进 Char1"/>
    <w:basedOn w:val="70"/>
    <w:qFormat/>
    <w:uiPriority w:val="0"/>
    <w:rPr>
      <w:rFonts w:hint="default" w:ascii="Times New Roman" w:hAnsi="Times New Roman" w:eastAsia="宋体" w:cs="Times New Roman"/>
    </w:rPr>
  </w:style>
  <w:style w:type="character" w:customStyle="1" w:styleId="316">
    <w:name w:val="正文文本 3 Char1"/>
    <w:basedOn w:val="70"/>
    <w:qFormat/>
    <w:uiPriority w:val="0"/>
    <w:rPr>
      <w:rFonts w:hint="default" w:ascii="Times New Roman" w:hAnsi="Times New Roman" w:eastAsia="宋体" w:cs="Times New Roman"/>
      <w:sz w:val="16"/>
      <w:szCs w:val="16"/>
    </w:rPr>
  </w:style>
  <w:style w:type="character" w:customStyle="1" w:styleId="317">
    <w:name w:val="正文文本 Char1"/>
    <w:basedOn w:val="70"/>
    <w:qFormat/>
    <w:uiPriority w:val="0"/>
    <w:rPr>
      <w:rFonts w:hint="default" w:ascii="Times New Roman" w:hAnsi="Times New Roman" w:eastAsia="宋体" w:cs="Times New Roman"/>
    </w:rPr>
  </w:style>
  <w:style w:type="character" w:customStyle="1" w:styleId="318">
    <w:name w:val="font01"/>
    <w:basedOn w:val="70"/>
    <w:qFormat/>
    <w:uiPriority w:val="0"/>
    <w:rPr>
      <w:rFonts w:hint="eastAsia" w:ascii="宋体" w:hAnsi="宋体" w:eastAsia="宋体" w:cs="宋体"/>
      <w:color w:val="000000"/>
      <w:sz w:val="20"/>
      <w:szCs w:val="20"/>
      <w:u w:val="none"/>
    </w:rPr>
  </w:style>
  <w:style w:type="character" w:customStyle="1" w:styleId="319">
    <w:name w:val="纯文本 Char2"/>
    <w:basedOn w:val="70"/>
    <w:qFormat/>
    <w:uiPriority w:val="0"/>
    <w:rPr>
      <w:rFonts w:hint="eastAsia" w:ascii="宋体" w:hAnsi="Courier New" w:eastAsia="宋体" w:cs="Courier New"/>
      <w:sz w:val="21"/>
      <w:szCs w:val="21"/>
    </w:rPr>
  </w:style>
  <w:style w:type="character" w:customStyle="1" w:styleId="320">
    <w:name w:val="文档结构图 Char1"/>
    <w:basedOn w:val="70"/>
    <w:qFormat/>
    <w:uiPriority w:val="0"/>
    <w:rPr>
      <w:rFonts w:hint="eastAsia" w:ascii="宋体" w:hAnsi="Times New Roman" w:eastAsia="宋体" w:cs="Times New Roman"/>
      <w:sz w:val="18"/>
      <w:szCs w:val="18"/>
    </w:rPr>
  </w:style>
  <w:style w:type="character" w:customStyle="1" w:styleId="321">
    <w:name w:val="纯文本 Char1"/>
    <w:qFormat/>
    <w:uiPriority w:val="0"/>
    <w:rPr>
      <w:rFonts w:hint="eastAsia" w:ascii="宋体" w:hAnsi="Courier New" w:eastAsia="宋体"/>
      <w:sz w:val="21"/>
    </w:rPr>
  </w:style>
  <w:style w:type="character" w:customStyle="1" w:styleId="322">
    <w:name w:val="日期 Char1"/>
    <w:basedOn w:val="70"/>
    <w:qFormat/>
    <w:uiPriority w:val="0"/>
    <w:rPr>
      <w:rFonts w:hint="default" w:ascii="Times New Roman" w:hAnsi="Times New Roman" w:eastAsia="宋体" w:cs="Times New Roman"/>
    </w:rPr>
  </w:style>
  <w:style w:type="character" w:customStyle="1" w:styleId="323">
    <w:name w:val="正文文本缩进 2 Char1"/>
    <w:basedOn w:val="70"/>
    <w:qFormat/>
    <w:uiPriority w:val="0"/>
    <w:rPr>
      <w:rFonts w:hint="default" w:ascii="Times New Roman" w:hAnsi="Times New Roman" w:eastAsia="宋体" w:cs="Times New Roman"/>
    </w:rPr>
  </w:style>
  <w:style w:type="character" w:customStyle="1" w:styleId="324">
    <w:name w:val="批注框文本 Char1"/>
    <w:basedOn w:val="70"/>
    <w:qFormat/>
    <w:uiPriority w:val="0"/>
    <w:rPr>
      <w:rFonts w:hint="default" w:ascii="Times New Roman" w:hAnsi="Times New Roman" w:eastAsia="宋体" w:cs="Times New Roman"/>
      <w:sz w:val="18"/>
      <w:szCs w:val="18"/>
    </w:rPr>
  </w:style>
  <w:style w:type="character" w:customStyle="1" w:styleId="325">
    <w:name w:val="正文文本 2 Char1"/>
    <w:basedOn w:val="70"/>
    <w:qFormat/>
    <w:uiPriority w:val="0"/>
    <w:rPr>
      <w:rFonts w:hint="default" w:ascii="Times New Roman" w:hAnsi="Times New Roman" w:eastAsia="宋体" w:cs="Times New Roman"/>
    </w:rPr>
  </w:style>
  <w:style w:type="character" w:customStyle="1" w:styleId="326">
    <w:name w:val="大黑10.5px"/>
    <w:qFormat/>
    <w:uiPriority w:val="0"/>
    <w:rPr>
      <w:rFonts w:hint="eastAsia" w:ascii="方正大黑简体" w:eastAsia="方正大黑简体"/>
      <w:sz w:val="21"/>
    </w:rPr>
  </w:style>
  <w:style w:type="character" w:customStyle="1" w:styleId="327">
    <w:name w:val="黑简10.5px"/>
    <w:qFormat/>
    <w:uiPriority w:val="0"/>
    <w:rPr>
      <w:rFonts w:hint="eastAsia" w:ascii="方正黑体简体" w:hAnsi="方正黑体简体" w:eastAsia="方正黑体简体"/>
      <w:sz w:val="21"/>
    </w:rPr>
  </w:style>
  <w:style w:type="character" w:customStyle="1" w:styleId="328">
    <w:name w:val="jbox-icon-warning"/>
    <w:basedOn w:val="70"/>
    <w:qFormat/>
    <w:uiPriority w:val="0"/>
    <w:rPr>
      <w:rFonts w:hint="default" w:ascii="Times New Roman" w:hAnsi="Times New Roman" w:cs="Times New Roman"/>
    </w:rPr>
  </w:style>
  <w:style w:type="character" w:customStyle="1" w:styleId="329">
    <w:name w:val="hover9"/>
    <w:qFormat/>
    <w:uiPriority w:val="0"/>
    <w:rPr>
      <w:shd w:val="clear" w:color="auto" w:fill="EEEEEE"/>
    </w:rPr>
  </w:style>
  <w:style w:type="character" w:customStyle="1" w:styleId="330">
    <w:name w:val="hour_pm"/>
    <w:basedOn w:val="70"/>
    <w:qFormat/>
    <w:uiPriority w:val="0"/>
    <w:rPr>
      <w:rFonts w:hint="default" w:ascii="Times New Roman" w:hAnsi="Times New Roman" w:cs="Times New Roman"/>
    </w:rPr>
  </w:style>
  <w:style w:type="character" w:customStyle="1" w:styleId="331">
    <w:name w:val="jbox-icon-info"/>
    <w:basedOn w:val="70"/>
    <w:qFormat/>
    <w:uiPriority w:val="0"/>
    <w:rPr>
      <w:rFonts w:hint="default" w:ascii="Times New Roman" w:hAnsi="Times New Roman" w:cs="Times New Roman"/>
    </w:rPr>
  </w:style>
  <w:style w:type="character" w:customStyle="1" w:styleId="332">
    <w:name w:val="black601"/>
    <w:qFormat/>
    <w:uiPriority w:val="0"/>
    <w:rPr>
      <w:color w:val="666666"/>
    </w:rPr>
  </w:style>
  <w:style w:type="character" w:customStyle="1" w:styleId="333">
    <w:name w:val="hour_am"/>
    <w:basedOn w:val="70"/>
    <w:qFormat/>
    <w:uiPriority w:val="0"/>
    <w:rPr>
      <w:rFonts w:hint="default" w:ascii="Times New Roman" w:hAnsi="Times New Roman" w:cs="Times New Roman"/>
    </w:rPr>
  </w:style>
  <w:style w:type="character" w:customStyle="1" w:styleId="334">
    <w:name w:val="jbox-icon-error"/>
    <w:basedOn w:val="70"/>
    <w:qFormat/>
    <w:uiPriority w:val="0"/>
    <w:rPr>
      <w:rFonts w:hint="default" w:ascii="Times New Roman" w:hAnsi="Times New Roman" w:cs="Times New Roman"/>
    </w:rPr>
  </w:style>
  <w:style w:type="character" w:customStyle="1" w:styleId="335">
    <w:name w:val="jbox-icon-success"/>
    <w:basedOn w:val="70"/>
    <w:qFormat/>
    <w:uiPriority w:val="0"/>
    <w:rPr>
      <w:rFonts w:hint="default" w:ascii="Times New Roman" w:hAnsi="Times New Roman" w:cs="Times New Roman"/>
    </w:rPr>
  </w:style>
  <w:style w:type="character" w:customStyle="1" w:styleId="336">
    <w:name w:val="maywed421"/>
    <w:qFormat/>
    <w:uiPriority w:val="0"/>
    <w:rPr>
      <w:color w:val="366FB6"/>
      <w:u w:val="none"/>
    </w:rPr>
  </w:style>
  <w:style w:type="character" w:customStyle="1" w:styleId="337">
    <w:name w:val="正文文本缩进 字符1"/>
    <w:qFormat/>
    <w:uiPriority w:val="0"/>
    <w:rPr>
      <w:rFonts w:hint="eastAsia" w:ascii="宋体" w:hAnsi="Courier New" w:eastAsia="宋体"/>
      <w:spacing w:val="-4"/>
      <w:kern w:val="2"/>
      <w:sz w:val="18"/>
    </w:rPr>
  </w:style>
  <w:style w:type="character" w:customStyle="1" w:styleId="338">
    <w:name w:val="jbox-icon-question"/>
    <w:basedOn w:val="70"/>
    <w:qFormat/>
    <w:uiPriority w:val="0"/>
    <w:rPr>
      <w:rFonts w:hint="default" w:ascii="Times New Roman" w:hAnsi="Times New Roman" w:cs="Times New Roman"/>
    </w:rPr>
  </w:style>
  <w:style w:type="character" w:customStyle="1" w:styleId="339">
    <w:name w:val="jbox-icon-loading"/>
    <w:basedOn w:val="70"/>
    <w:qFormat/>
    <w:uiPriority w:val="0"/>
    <w:rPr>
      <w:rFonts w:hint="default" w:ascii="Times New Roman" w:hAnsi="Times New Roman" w:cs="Times New Roman"/>
    </w:rPr>
  </w:style>
  <w:style w:type="character" w:customStyle="1" w:styleId="340">
    <w:name w:val="标题 1 Char Char"/>
    <w:qFormat/>
    <w:uiPriority w:val="0"/>
    <w:rPr>
      <w:rFonts w:hint="eastAsia" w:ascii="宋体" w:hAnsi="宋体" w:eastAsia="宋体"/>
      <w:b/>
      <w:spacing w:val="-2"/>
      <w:sz w:val="24"/>
      <w:lang w:val="en-US" w:eastAsia="zh-CN"/>
    </w:rPr>
  </w:style>
  <w:style w:type="character" w:customStyle="1" w:styleId="341">
    <w:name w:val="jbox-icon-none"/>
    <w:qFormat/>
    <w:uiPriority w:val="0"/>
    <w:rPr>
      <w:vanish/>
    </w:rPr>
  </w:style>
  <w:style w:type="character" w:customStyle="1" w:styleId="342">
    <w:name w:val="sub_title s0"/>
    <w:basedOn w:val="70"/>
    <w:qFormat/>
    <w:uiPriority w:val="0"/>
    <w:rPr>
      <w:rFonts w:hint="default" w:ascii="Times New Roman" w:hAnsi="Times New Roman" w:cs="Times New Roman"/>
    </w:rPr>
  </w:style>
  <w:style w:type="character" w:customStyle="1" w:styleId="343">
    <w:name w:val="纯文本 字符2"/>
    <w:qFormat/>
    <w:uiPriority w:val="0"/>
    <w:rPr>
      <w:rFonts w:hint="eastAsia" w:ascii="宋体" w:hAnsi="Courier New" w:eastAsia="宋体"/>
      <w:kern w:val="2"/>
      <w:sz w:val="24"/>
    </w:rPr>
  </w:style>
  <w:style w:type="character" w:customStyle="1" w:styleId="344">
    <w:name w:val="jbox-icon"/>
    <w:basedOn w:val="70"/>
    <w:qFormat/>
    <w:uiPriority w:val="0"/>
    <w:rPr>
      <w:rFonts w:hint="default" w:ascii="Times New Roman" w:hAnsi="Times New Roman" w:cs="Times New Roman"/>
    </w:rPr>
  </w:style>
  <w:style w:type="character" w:customStyle="1" w:styleId="345">
    <w:name w:val="old"/>
    <w:qFormat/>
    <w:uiPriority w:val="0"/>
    <w:rPr>
      <w:color w:val="999999"/>
    </w:rPr>
  </w:style>
  <w:style w:type="character" w:customStyle="1" w:styleId="346">
    <w:name w:val="font41"/>
    <w:basedOn w:val="70"/>
    <w:qFormat/>
    <w:uiPriority w:val="0"/>
    <w:rPr>
      <w:rFonts w:hint="eastAsia" w:ascii="宋体" w:hAnsi="宋体" w:eastAsia="宋体" w:cs="宋体"/>
      <w:b/>
      <w:bCs/>
      <w:color w:val="000000"/>
      <w:sz w:val="24"/>
      <w:szCs w:val="24"/>
      <w:u w:val="none"/>
    </w:rPr>
  </w:style>
  <w:style w:type="character" w:customStyle="1" w:styleId="347">
    <w:name w:val="font12"/>
    <w:basedOn w:val="70"/>
    <w:qFormat/>
    <w:uiPriority w:val="0"/>
    <w:rPr>
      <w:rFonts w:hint="default" w:ascii="Times New Roman" w:hAnsi="Times New Roman" w:cs="Times New Roman"/>
      <w:color w:val="000000"/>
      <w:sz w:val="24"/>
      <w:szCs w:val="24"/>
      <w:u w:val="none"/>
    </w:rPr>
  </w:style>
  <w:style w:type="character" w:customStyle="1" w:styleId="348">
    <w:name w:val="font111"/>
    <w:basedOn w:val="70"/>
    <w:qFormat/>
    <w:uiPriority w:val="0"/>
    <w:rPr>
      <w:rFonts w:hint="eastAsia" w:ascii="宋体" w:hAnsi="宋体" w:eastAsia="宋体" w:cs="宋体"/>
      <w:color w:val="000000"/>
      <w:sz w:val="22"/>
      <w:szCs w:val="22"/>
      <w:u w:val="none"/>
    </w:rPr>
  </w:style>
  <w:style w:type="character" w:customStyle="1" w:styleId="349">
    <w:name w:val="标题 7 字符1"/>
    <w:basedOn w:val="70"/>
    <w:semiHidden/>
    <w:qFormat/>
    <w:uiPriority w:val="9"/>
    <w:rPr>
      <w:b/>
      <w:bCs/>
      <w:sz w:val="24"/>
      <w:szCs w:val="24"/>
    </w:rPr>
  </w:style>
  <w:style w:type="character" w:customStyle="1" w:styleId="350">
    <w:name w:val="标题 8 字符1"/>
    <w:basedOn w:val="70"/>
    <w:semiHidden/>
    <w:qFormat/>
    <w:uiPriority w:val="9"/>
    <w:rPr>
      <w:rFonts w:hint="default" w:ascii="Cambria" w:hAnsi="Cambria" w:eastAsia="宋体" w:cs="Times New Roman"/>
      <w:sz w:val="24"/>
      <w:szCs w:val="24"/>
    </w:rPr>
  </w:style>
  <w:style w:type="character" w:customStyle="1" w:styleId="351">
    <w:name w:val="标题 9 字符1"/>
    <w:basedOn w:val="70"/>
    <w:semiHidden/>
    <w:qFormat/>
    <w:uiPriority w:val="9"/>
    <w:rPr>
      <w:rFonts w:hint="default" w:ascii="Cambria" w:hAnsi="Cambria" w:eastAsia="宋体" w:cs="Times New Roman"/>
      <w:szCs w:val="21"/>
    </w:rPr>
  </w:style>
  <w:style w:type="table" w:customStyle="1" w:styleId="352">
    <w:name w:val="Table Normal"/>
    <w:qFormat/>
    <w:uiPriority w:val="59"/>
    <w:tblPr>
      <w:tblCellMar>
        <w:top w:w="0" w:type="dxa"/>
        <w:left w:w="108" w:type="dxa"/>
        <w:bottom w:w="0" w:type="dxa"/>
        <w:right w:w="108" w:type="dxa"/>
      </w:tblCellMar>
    </w:tblPr>
  </w:style>
  <w:style w:type="table" w:customStyle="1" w:styleId="353">
    <w:name w:val="华信表格(五号)"/>
    <w:basedOn w:val="63"/>
    <w:qFormat/>
    <w:uiPriority w:val="99"/>
    <w:pPr>
      <w:adjustRightInd w:val="0"/>
      <w:jc w:val="center"/>
    </w:pPr>
    <w:rPr>
      <w:rFonts w:cs="宋体"/>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 w:type="character" w:customStyle="1" w:styleId="354">
    <w:name w:val="批注主题 Char1"/>
    <w:basedOn w:val="311"/>
    <w:qFormat/>
    <w:uiPriority w:val="0"/>
    <w:rPr>
      <w:rFonts w:hint="default" w:ascii="Times New Roman" w:hAnsi="Times New Roman" w:eastAsia="宋体" w:cs="Times New Roman"/>
      <w:b/>
      <w:bCs/>
    </w:rPr>
  </w:style>
  <w:style w:type="paragraph" w:customStyle="1" w:styleId="355">
    <w:name w:val="Body text|1"/>
    <w:basedOn w:val="1"/>
    <w:qFormat/>
    <w:uiPriority w:val="0"/>
    <w:rPr>
      <w:sz w:val="10"/>
      <w:szCs w:val="10"/>
    </w:rPr>
  </w:style>
  <w:style w:type="paragraph" w:customStyle="1" w:styleId="356">
    <w:name w:val="Picture caption|2"/>
    <w:basedOn w:val="1"/>
    <w:qFormat/>
    <w:uiPriority w:val="0"/>
    <w:rPr>
      <w:sz w:val="10"/>
      <w:szCs w:val="10"/>
      <w:lang w:val="zh-TW" w:eastAsia="zh-TW" w:bidi="zh-TW"/>
    </w:rPr>
  </w:style>
  <w:style w:type="paragraph" w:customStyle="1" w:styleId="357">
    <w:name w:val="Picture caption|1"/>
    <w:basedOn w:val="1"/>
    <w:qFormat/>
    <w:uiPriority w:val="0"/>
    <w:rPr>
      <w:rFonts w:ascii="宋体" w:hAnsi="宋体" w:eastAsia="宋体" w:cs="宋体"/>
      <w:sz w:val="9"/>
      <w:szCs w:val="9"/>
    </w:rPr>
  </w:style>
  <w:style w:type="paragraph" w:customStyle="1" w:styleId="358">
    <w:name w:val="Other|2"/>
    <w:basedOn w:val="1"/>
    <w:qFormat/>
    <w:uiPriority w:val="0"/>
    <w:rPr>
      <w:rFonts w:ascii="宋体" w:hAnsi="宋体" w:eastAsia="宋体" w:cs="宋体"/>
      <w:sz w:val="11"/>
      <w:szCs w:val="11"/>
      <w:lang w:val="zh-TW" w:eastAsia="zh-TW" w:bidi="zh-TW"/>
    </w:rPr>
  </w:style>
  <w:style w:type="paragraph" w:customStyle="1" w:styleId="359">
    <w:name w:val="Other|1"/>
    <w:basedOn w:val="1"/>
    <w:qFormat/>
    <w:uiPriority w:val="0"/>
    <w:rPr>
      <w:b/>
      <w:bCs/>
      <w:sz w:val="9"/>
      <w:szCs w:val="9"/>
      <w:lang w:val="zh-TW" w:eastAsia="zh-TW" w:bidi="zh-TW"/>
    </w:rPr>
  </w:style>
  <w:style w:type="character" w:customStyle="1" w:styleId="360">
    <w:name w:val="font51"/>
    <w:basedOn w:val="70"/>
    <w:qFormat/>
    <w:uiPriority w:val="0"/>
    <w:rPr>
      <w:rFonts w:hint="eastAsia" w:ascii="宋体" w:hAnsi="宋体" w:eastAsia="宋体" w:cs="宋体"/>
      <w:color w:val="000000"/>
      <w:sz w:val="20"/>
      <w:szCs w:val="20"/>
      <w:u w:val="none"/>
      <w:vertAlign w:val="superscript"/>
    </w:rPr>
  </w:style>
  <w:style w:type="paragraph" w:customStyle="1" w:styleId="361">
    <w:name w:val="cover"/>
    <w:link w:val="368"/>
    <w:qFormat/>
    <w:uiPriority w:val="0"/>
    <w:rPr>
      <w:rFonts w:ascii="宋体" w:hAnsi="Cambria" w:eastAsia="宋体" w:cs="宋体"/>
      <w:b/>
      <w:kern w:val="2"/>
      <w:sz w:val="52"/>
      <w:szCs w:val="22"/>
      <w:lang w:val="en-US" w:eastAsia="zh-CN" w:bidi="ar-SA"/>
    </w:rPr>
  </w:style>
  <w:style w:type="character" w:customStyle="1" w:styleId="362">
    <w:name w:val="称呼 字符"/>
    <w:basedOn w:val="70"/>
    <w:link w:val="22"/>
    <w:qFormat/>
    <w:uiPriority w:val="0"/>
    <w:rPr>
      <w:szCs w:val="24"/>
    </w:rPr>
  </w:style>
  <w:style w:type="character" w:customStyle="1" w:styleId="363">
    <w:name w:val="尾注文本 字符"/>
    <w:basedOn w:val="70"/>
    <w:link w:val="41"/>
    <w:qFormat/>
    <w:uiPriority w:val="0"/>
    <w:rPr>
      <w:sz w:val="24"/>
    </w:rPr>
  </w:style>
  <w:style w:type="character" w:customStyle="1" w:styleId="364">
    <w:name w:val="副标题 字符"/>
    <w:basedOn w:val="70"/>
    <w:link w:val="47"/>
    <w:qFormat/>
    <w:uiPriority w:val="0"/>
    <w:rPr>
      <w:rFonts w:ascii="Calibri" w:hAnsi="Calibri" w:cs="宋体"/>
      <w:b/>
      <w:bCs/>
      <w:kern w:val="28"/>
      <w:sz w:val="32"/>
      <w:szCs w:val="32"/>
    </w:rPr>
  </w:style>
  <w:style w:type="character" w:customStyle="1" w:styleId="365">
    <w:name w:val="脚注文本 字符"/>
    <w:basedOn w:val="70"/>
    <w:link w:val="50"/>
    <w:qFormat/>
    <w:uiPriority w:val="0"/>
    <w:rPr>
      <w:rFonts w:ascii="宋体" w:hAnsi="Calibri" w:cs="宋体"/>
      <w:kern w:val="2"/>
      <w:sz w:val="18"/>
      <w:szCs w:val="18"/>
    </w:rPr>
  </w:style>
  <w:style w:type="character" w:customStyle="1" w:styleId="366">
    <w:name w:val="标题 字符"/>
    <w:basedOn w:val="70"/>
    <w:link w:val="58"/>
    <w:qFormat/>
    <w:uiPriority w:val="0"/>
    <w:rPr>
      <w:rFonts w:ascii="Cambria" w:hAnsi="Cambria" w:cs="宋体"/>
      <w:b/>
      <w:bCs/>
      <w:kern w:val="2"/>
      <w:sz w:val="32"/>
      <w:szCs w:val="32"/>
    </w:rPr>
  </w:style>
  <w:style w:type="paragraph" w:customStyle="1" w:styleId="367">
    <w:name w:val="Normal Indent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368">
    <w:name w:val="cover 字符"/>
    <w:basedOn w:val="70"/>
    <w:link w:val="361"/>
    <w:qFormat/>
    <w:uiPriority w:val="0"/>
    <w:rPr>
      <w:rFonts w:ascii="宋体" w:hAnsi="Cambria" w:cs="宋体"/>
      <w:b/>
      <w:kern w:val="2"/>
      <w:sz w:val="52"/>
      <w:szCs w:val="22"/>
    </w:rPr>
  </w:style>
  <w:style w:type="paragraph" w:customStyle="1" w:styleId="369">
    <w:name w:val="index"/>
    <w:basedOn w:val="45"/>
    <w:link w:val="371"/>
    <w:qFormat/>
    <w:uiPriority w:val="0"/>
    <w:pPr>
      <w:tabs>
        <w:tab w:val="left" w:pos="1050"/>
        <w:tab w:val="left" w:pos="1190"/>
        <w:tab w:val="left" w:pos="1470"/>
        <w:tab w:val="right" w:leader="dot" w:pos="8296"/>
      </w:tabs>
      <w:wordWrap w:val="0"/>
      <w:spacing w:line="360" w:lineRule="auto"/>
    </w:pPr>
    <w:rPr>
      <w:rFonts w:hAnsi="Calibri" w:cs="宋体"/>
      <w:szCs w:val="32"/>
    </w:rPr>
  </w:style>
  <w:style w:type="character" w:customStyle="1" w:styleId="370">
    <w:name w:val="TOC 1 字符"/>
    <w:basedOn w:val="70"/>
    <w:link w:val="45"/>
    <w:qFormat/>
    <w:uiPriority w:val="39"/>
    <w:rPr>
      <w:kern w:val="2"/>
      <w:sz w:val="21"/>
      <w:szCs w:val="22"/>
    </w:rPr>
  </w:style>
  <w:style w:type="character" w:customStyle="1" w:styleId="371">
    <w:name w:val="index 字符"/>
    <w:basedOn w:val="370"/>
    <w:link w:val="369"/>
    <w:qFormat/>
    <w:uiPriority w:val="0"/>
    <w:rPr>
      <w:rFonts w:hAnsi="Calibri" w:cs="宋体"/>
      <w:kern w:val="2"/>
      <w:sz w:val="21"/>
      <w:szCs w:val="32"/>
    </w:rPr>
  </w:style>
  <w:style w:type="paragraph" w:customStyle="1" w:styleId="372">
    <w:name w:val="form"/>
    <w:basedOn w:val="1"/>
    <w:link w:val="373"/>
    <w:qFormat/>
    <w:uiPriority w:val="0"/>
    <w:pPr>
      <w:wordWrap w:val="0"/>
      <w:snapToGrid w:val="0"/>
      <w:jc w:val="center"/>
    </w:pPr>
    <w:rPr>
      <w:rFonts w:ascii="宋体" w:hAnsi="Calibri" w:eastAsia="宋体" w:cs="宋体"/>
      <w:szCs w:val="21"/>
    </w:rPr>
  </w:style>
  <w:style w:type="character" w:customStyle="1" w:styleId="373">
    <w:name w:val="form 字符"/>
    <w:basedOn w:val="70"/>
    <w:link w:val="372"/>
    <w:qFormat/>
    <w:uiPriority w:val="0"/>
    <w:rPr>
      <w:rFonts w:ascii="宋体" w:hAnsi="Calibri" w:cs="宋体"/>
      <w:kern w:val="2"/>
      <w:sz w:val="21"/>
      <w:szCs w:val="21"/>
    </w:rPr>
  </w:style>
  <w:style w:type="paragraph" w:customStyle="1" w:styleId="374">
    <w:name w:val="序号列"/>
    <w:basedOn w:val="114"/>
    <w:link w:val="375"/>
    <w:qFormat/>
    <w:uiPriority w:val="0"/>
    <w:pPr>
      <w:wordWrap w:val="0"/>
      <w:spacing w:line="360" w:lineRule="auto"/>
      <w:ind w:firstLine="0" w:firstLineChars="0"/>
    </w:pPr>
    <w:rPr>
      <w:rFonts w:ascii="宋体" w:hAnsi="Calibri" w:eastAsia="宋体" w:cs="宋体"/>
    </w:rPr>
  </w:style>
  <w:style w:type="character" w:customStyle="1" w:styleId="375">
    <w:name w:val="序号列 字符"/>
    <w:basedOn w:val="256"/>
    <w:link w:val="374"/>
    <w:qFormat/>
    <w:uiPriority w:val="0"/>
    <w:rPr>
      <w:rFonts w:ascii="宋体" w:hAnsi="Calibri" w:eastAsia="宋体" w:cs="宋体"/>
      <w:kern w:val="2"/>
      <w:sz w:val="21"/>
      <w:szCs w:val="22"/>
    </w:rPr>
  </w:style>
  <w:style w:type="paragraph" w:customStyle="1" w:styleId="376">
    <w:name w:val="加粗子列表"/>
    <w:basedOn w:val="114"/>
    <w:link w:val="378"/>
    <w:qFormat/>
    <w:uiPriority w:val="0"/>
    <w:pPr>
      <w:numPr>
        <w:ilvl w:val="0"/>
        <w:numId w:val="4"/>
      </w:numPr>
      <w:wordWrap w:val="0"/>
      <w:spacing w:line="360" w:lineRule="auto"/>
      <w:ind w:firstLine="0" w:firstLineChars="0"/>
    </w:pPr>
    <w:rPr>
      <w:rFonts w:ascii="宋体" w:hAnsi="Calibri" w:eastAsia="宋体" w:cs="宋体"/>
      <w:b/>
      <w:bCs/>
    </w:rPr>
  </w:style>
  <w:style w:type="paragraph" w:customStyle="1" w:styleId="377">
    <w:name w:val="子列2"/>
    <w:basedOn w:val="376"/>
    <w:link w:val="380"/>
    <w:qFormat/>
    <w:uiPriority w:val="0"/>
    <w:pPr>
      <w:numPr>
        <w:ilvl w:val="1"/>
        <w:numId w:val="0"/>
      </w:numPr>
    </w:pPr>
    <w:rPr>
      <w:b w:val="0"/>
      <w:bCs w:val="0"/>
    </w:rPr>
  </w:style>
  <w:style w:type="character" w:customStyle="1" w:styleId="378">
    <w:name w:val="加粗子列表 字符"/>
    <w:basedOn w:val="256"/>
    <w:link w:val="376"/>
    <w:qFormat/>
    <w:uiPriority w:val="0"/>
    <w:rPr>
      <w:rFonts w:ascii="宋体" w:hAnsi="Calibri" w:eastAsia="宋体" w:cs="宋体"/>
      <w:b/>
      <w:bCs/>
      <w:kern w:val="2"/>
      <w:sz w:val="21"/>
      <w:szCs w:val="22"/>
    </w:rPr>
  </w:style>
  <w:style w:type="character" w:customStyle="1" w:styleId="379">
    <w:name w:val="纯文本 Char"/>
    <w:link w:val="163"/>
    <w:qFormat/>
    <w:uiPriority w:val="0"/>
    <w:rPr>
      <w:rFonts w:ascii="宋体" w:hAnsi="Courier New" w:eastAsia="Times New Roman"/>
      <w:kern w:val="2"/>
      <w:sz w:val="30"/>
      <w:szCs w:val="24"/>
    </w:rPr>
  </w:style>
  <w:style w:type="character" w:customStyle="1" w:styleId="380">
    <w:name w:val="子列2 字符"/>
    <w:basedOn w:val="378"/>
    <w:link w:val="377"/>
    <w:qFormat/>
    <w:uiPriority w:val="0"/>
    <w:rPr>
      <w:rFonts w:ascii="宋体" w:hAnsi="Calibri" w:eastAsia="宋体" w:cs="宋体"/>
      <w:b w:val="0"/>
      <w:bCs w:val="0"/>
      <w:kern w:val="2"/>
      <w:sz w:val="21"/>
      <w:szCs w:val="22"/>
    </w:rPr>
  </w:style>
  <w:style w:type="paragraph" w:customStyle="1" w:styleId="381">
    <w:name w:val="文本块2"/>
    <w:basedOn w:val="1"/>
    <w:qFormat/>
    <w:uiPriority w:val="0"/>
    <w:pPr>
      <w:adjustRightInd w:val="0"/>
      <w:snapToGrid w:val="0"/>
      <w:spacing w:line="300" w:lineRule="auto"/>
      <w:ind w:left="958" w:right="-120" w:rightChars="-120"/>
      <w:jc w:val="left"/>
    </w:pPr>
    <w:rPr>
      <w:rFonts w:hint="eastAsia" w:ascii="Century Gothic" w:hAnsi="Century Gothic" w:eastAsia="宋体" w:cs="Times New Roman"/>
      <w:sz w:val="28"/>
      <w:szCs w:val="20"/>
    </w:rPr>
  </w:style>
  <w:style w:type="paragraph" w:customStyle="1" w:styleId="382">
    <w:name w:val="纯文本3"/>
    <w:basedOn w:val="1"/>
    <w:qFormat/>
    <w:uiPriority w:val="99"/>
    <w:pPr>
      <w:adjustRightInd w:val="0"/>
      <w:textAlignment w:val="baseline"/>
    </w:pPr>
    <w:rPr>
      <w:rFonts w:ascii="宋体" w:hAnsi="Courier New" w:eastAsia="楷体_GB2312" w:cs="Times New Roman"/>
      <w:sz w:val="26"/>
      <w:szCs w:val="20"/>
    </w:rPr>
  </w:style>
  <w:style w:type="paragraph" w:customStyle="1" w:styleId="383">
    <w:name w:val="纯文本2"/>
    <w:basedOn w:val="1"/>
    <w:qFormat/>
    <w:uiPriority w:val="0"/>
    <w:rPr>
      <w:rFonts w:ascii="宋体" w:hAnsi="Courier New" w:eastAsia="仿宋_GB2312" w:cs="Times New Roman"/>
      <w:sz w:val="30"/>
      <w:szCs w:val="24"/>
    </w:rPr>
  </w:style>
  <w:style w:type="paragraph" w:customStyle="1" w:styleId="384">
    <w:name w:val="Body Text Indent1"/>
    <w:basedOn w:val="1"/>
    <w:qFormat/>
    <w:uiPriority w:val="99"/>
    <w:pPr>
      <w:spacing w:line="200" w:lineRule="exact"/>
      <w:ind w:firstLine="301"/>
    </w:pPr>
    <w:rPr>
      <w:rFonts w:ascii="宋体" w:hAnsi="Courier New" w:eastAsia="宋体" w:cs="Times New Roman"/>
      <w:spacing w:val="-4"/>
      <w:kern w:val="0"/>
      <w:sz w:val="18"/>
      <w:szCs w:val="24"/>
    </w:rPr>
  </w:style>
  <w:style w:type="character" w:customStyle="1" w:styleId="385">
    <w:name w:val="批注框文本 Char"/>
    <w:basedOn w:val="70"/>
    <w:link w:val="386"/>
    <w:qFormat/>
    <w:uiPriority w:val="0"/>
    <w:rPr>
      <w:rFonts w:ascii="Calibri" w:hAnsi="Calibri"/>
      <w:sz w:val="18"/>
      <w:szCs w:val="18"/>
    </w:rPr>
  </w:style>
  <w:style w:type="paragraph" w:customStyle="1" w:styleId="386">
    <w:name w:val="批注框文本1"/>
    <w:basedOn w:val="1"/>
    <w:link w:val="385"/>
    <w:qFormat/>
    <w:uiPriority w:val="0"/>
    <w:rPr>
      <w:rFonts w:ascii="Calibri" w:hAnsi="Calibri" w:eastAsia="宋体" w:cs="Times New Roman"/>
      <w:kern w:val="0"/>
      <w:sz w:val="18"/>
      <w:szCs w:val="18"/>
    </w:rPr>
  </w:style>
  <w:style w:type="paragraph" w:customStyle="1" w:styleId="387">
    <w:name w:val="纯文本5"/>
    <w:basedOn w:val="1"/>
    <w:qFormat/>
    <w:uiPriority w:val="0"/>
    <w:rPr>
      <w:rFonts w:ascii="宋体" w:hAnsi="Courier New" w:eastAsia="仿宋_GB2312" w:cs="Times New Roman"/>
      <w:sz w:val="30"/>
      <w:szCs w:val="24"/>
    </w:rPr>
  </w:style>
  <w:style w:type="paragraph" w:customStyle="1" w:styleId="388">
    <w:name w:val="附件格式"/>
    <w:basedOn w:val="1"/>
    <w:link w:val="389"/>
    <w:qFormat/>
    <w:uiPriority w:val="0"/>
    <w:pPr>
      <w:wordWrap w:val="0"/>
      <w:spacing w:line="360" w:lineRule="auto"/>
      <w:ind w:firstLine="200" w:firstLineChars="200"/>
    </w:pPr>
    <w:rPr>
      <w:rFonts w:ascii="宋体" w:hAnsi="Calibri" w:eastAsia="宋体" w:cs="宋体"/>
      <w:sz w:val="28"/>
    </w:rPr>
  </w:style>
  <w:style w:type="character" w:customStyle="1" w:styleId="389">
    <w:name w:val="附件格式 字符"/>
    <w:basedOn w:val="70"/>
    <w:link w:val="388"/>
    <w:qFormat/>
    <w:uiPriority w:val="0"/>
    <w:rPr>
      <w:rFonts w:ascii="宋体" w:hAnsi="Calibri" w:cs="宋体"/>
      <w:kern w:val="2"/>
      <w:sz w:val="28"/>
      <w:szCs w:val="22"/>
    </w:rPr>
  </w:style>
  <w:style w:type="paragraph" w:customStyle="1" w:styleId="390">
    <w:name w:val="大纲"/>
    <w:next w:val="1"/>
    <w:link w:val="391"/>
    <w:qFormat/>
    <w:uiPriority w:val="0"/>
    <w:pPr>
      <w:spacing w:line="360" w:lineRule="auto"/>
      <w:outlineLvl w:val="1"/>
    </w:pPr>
    <w:rPr>
      <w:rFonts w:ascii="宋体" w:hAnsi="Calibri" w:eastAsia="宋体" w:cs="宋体"/>
      <w:b/>
      <w:bCs/>
      <w:kern w:val="2"/>
      <w:sz w:val="24"/>
      <w:szCs w:val="22"/>
      <w:lang w:val="en-US" w:eastAsia="zh-CN" w:bidi="ar-SA"/>
    </w:rPr>
  </w:style>
  <w:style w:type="character" w:customStyle="1" w:styleId="391">
    <w:name w:val="大纲 字符"/>
    <w:basedOn w:val="70"/>
    <w:link w:val="390"/>
    <w:qFormat/>
    <w:uiPriority w:val="0"/>
    <w:rPr>
      <w:rFonts w:ascii="宋体" w:hAnsi="Calibri" w:cs="宋体"/>
      <w:b/>
      <w:bCs/>
      <w:kern w:val="2"/>
      <w:sz w:val="24"/>
      <w:szCs w:val="22"/>
    </w:rPr>
  </w:style>
  <w:style w:type="character" w:customStyle="1" w:styleId="392">
    <w:name w:val="fontstyle01"/>
    <w:qFormat/>
    <w:uiPriority w:val="0"/>
    <w:rPr>
      <w:rFonts w:hint="eastAsia" w:ascii="宋体" w:hAnsi="宋体" w:eastAsia="宋体"/>
      <w:color w:val="000000"/>
      <w:sz w:val="44"/>
      <w:szCs w:val="44"/>
    </w:rPr>
  </w:style>
  <w:style w:type="character" w:customStyle="1" w:styleId="393">
    <w:name w:val="bookmark-item"/>
    <w:basedOn w:val="70"/>
    <w:qFormat/>
    <w:uiPriority w:val="0"/>
  </w:style>
  <w:style w:type="character" w:customStyle="1" w:styleId="394">
    <w:name w:val="Body Text Indent Char Char"/>
    <w:basedOn w:val="70"/>
    <w:link w:val="395"/>
    <w:qFormat/>
    <w:uiPriority w:val="0"/>
  </w:style>
  <w:style w:type="paragraph" w:customStyle="1" w:styleId="395">
    <w:name w:val="正文文本缩进1"/>
    <w:basedOn w:val="1"/>
    <w:link w:val="394"/>
    <w:qFormat/>
    <w:uiPriority w:val="0"/>
    <w:pPr>
      <w:spacing w:line="200" w:lineRule="exact"/>
      <w:ind w:firstLine="301"/>
    </w:pPr>
    <w:rPr>
      <w:rFonts w:ascii="Times New Roman" w:hAnsi="Times New Roman" w:eastAsia="宋体" w:cs="Times New Roman"/>
      <w:kern w:val="0"/>
      <w:sz w:val="20"/>
      <w:szCs w:val="20"/>
    </w:rPr>
  </w:style>
  <w:style w:type="paragraph" w:customStyle="1" w:styleId="396">
    <w:name w:val="段"/>
    <w:link w:val="4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97">
    <w:name w:val="占位符文本1"/>
    <w:basedOn w:val="70"/>
    <w:qFormat/>
    <w:uiPriority w:val="99"/>
    <w:rPr>
      <w:color w:val="808080"/>
    </w:rPr>
  </w:style>
  <w:style w:type="paragraph" w:customStyle="1" w:styleId="398">
    <w:name w:val="Char Char1"/>
    <w:basedOn w:val="1"/>
    <w:qFormat/>
    <w:uiPriority w:val="0"/>
    <w:pPr>
      <w:spacing w:line="360" w:lineRule="auto"/>
      <w:ind w:firstLine="200" w:firstLineChars="200"/>
    </w:pPr>
    <w:rPr>
      <w:rFonts w:ascii="宋体" w:hAnsi="宋体" w:eastAsia="宋体" w:cs="宋体"/>
      <w:sz w:val="24"/>
      <w:szCs w:val="24"/>
    </w:rPr>
  </w:style>
  <w:style w:type="paragraph" w:customStyle="1" w:styleId="399">
    <w:name w:val="4需求"/>
    <w:next w:val="1"/>
    <w:link w:val="401"/>
    <w:qFormat/>
    <w:uiPriority w:val="0"/>
    <w:pPr>
      <w:numPr>
        <w:ilvl w:val="3"/>
        <w:numId w:val="5"/>
      </w:numPr>
    </w:pPr>
    <w:rPr>
      <w:rFonts w:ascii="宋体" w:hAnsi="Calibri" w:eastAsia="宋体" w:cs="宋体"/>
      <w:b/>
      <w:bCs/>
      <w:kern w:val="2"/>
      <w:sz w:val="21"/>
      <w:szCs w:val="22"/>
      <w:lang w:val="en-US" w:eastAsia="zh-CN" w:bidi="ar-SA"/>
    </w:rPr>
  </w:style>
  <w:style w:type="paragraph" w:customStyle="1" w:styleId="400">
    <w:name w:val="3需求"/>
    <w:next w:val="399"/>
    <w:link w:val="403"/>
    <w:qFormat/>
    <w:uiPriority w:val="0"/>
    <w:pPr>
      <w:numPr>
        <w:ilvl w:val="2"/>
        <w:numId w:val="5"/>
      </w:numPr>
      <w:snapToGrid w:val="0"/>
      <w:spacing w:beforeLines="50"/>
    </w:pPr>
    <w:rPr>
      <w:rFonts w:ascii="宋体" w:hAnsi="Calibri" w:eastAsia="宋体" w:cs="宋体"/>
      <w:b/>
      <w:bCs/>
      <w:kern w:val="2"/>
      <w:sz w:val="24"/>
      <w:szCs w:val="22"/>
      <w:lang w:val="en-US" w:eastAsia="zh-CN" w:bidi="ar-SA"/>
    </w:rPr>
  </w:style>
  <w:style w:type="character" w:customStyle="1" w:styleId="401">
    <w:name w:val="4需求 字符"/>
    <w:basedOn w:val="70"/>
    <w:link w:val="399"/>
    <w:qFormat/>
    <w:uiPriority w:val="0"/>
    <w:rPr>
      <w:rFonts w:ascii="宋体" w:hAnsi="Calibri" w:cs="宋体"/>
      <w:b/>
      <w:bCs/>
      <w:kern w:val="2"/>
      <w:sz w:val="21"/>
      <w:szCs w:val="22"/>
    </w:rPr>
  </w:style>
  <w:style w:type="paragraph" w:customStyle="1" w:styleId="402">
    <w:name w:val="2需求"/>
    <w:next w:val="1"/>
    <w:link w:val="405"/>
    <w:qFormat/>
    <w:uiPriority w:val="0"/>
    <w:pPr>
      <w:numPr>
        <w:ilvl w:val="1"/>
        <w:numId w:val="5"/>
      </w:numPr>
      <w:snapToGrid w:val="0"/>
      <w:spacing w:beforeLines="50"/>
    </w:pPr>
    <w:rPr>
      <w:rFonts w:ascii="宋体" w:hAnsi="Calibri" w:eastAsia="宋体" w:cs="宋体"/>
      <w:b/>
      <w:bCs/>
      <w:kern w:val="2"/>
      <w:sz w:val="24"/>
      <w:szCs w:val="22"/>
      <w:lang w:val="en-US" w:eastAsia="zh-CN" w:bidi="ar-SA"/>
    </w:rPr>
  </w:style>
  <w:style w:type="character" w:customStyle="1" w:styleId="403">
    <w:name w:val="3需求 字符"/>
    <w:basedOn w:val="70"/>
    <w:link w:val="400"/>
    <w:qFormat/>
    <w:uiPriority w:val="0"/>
    <w:rPr>
      <w:rFonts w:ascii="宋体" w:hAnsi="Calibri" w:cs="宋体"/>
      <w:b/>
      <w:bCs/>
      <w:kern w:val="2"/>
      <w:sz w:val="24"/>
      <w:szCs w:val="22"/>
    </w:rPr>
  </w:style>
  <w:style w:type="paragraph" w:customStyle="1" w:styleId="404">
    <w:name w:val="1需求"/>
    <w:next w:val="1"/>
    <w:link w:val="406"/>
    <w:qFormat/>
    <w:uiPriority w:val="0"/>
    <w:pPr>
      <w:numPr>
        <w:ilvl w:val="0"/>
        <w:numId w:val="5"/>
      </w:numPr>
      <w:snapToGrid w:val="0"/>
      <w:spacing w:beforeLines="50"/>
    </w:pPr>
    <w:rPr>
      <w:rFonts w:ascii="宋体" w:hAnsi="Calibri" w:eastAsia="宋体" w:cs="宋体"/>
      <w:b/>
      <w:bCs/>
      <w:kern w:val="2"/>
      <w:sz w:val="28"/>
      <w:szCs w:val="22"/>
      <w:lang w:val="en-US" w:eastAsia="zh-CN" w:bidi="ar-SA"/>
    </w:rPr>
  </w:style>
  <w:style w:type="character" w:customStyle="1" w:styleId="405">
    <w:name w:val="2需求 字符"/>
    <w:basedOn w:val="70"/>
    <w:link w:val="402"/>
    <w:qFormat/>
    <w:uiPriority w:val="0"/>
    <w:rPr>
      <w:rFonts w:ascii="宋体" w:hAnsi="Calibri" w:cs="宋体"/>
      <w:b/>
      <w:bCs/>
      <w:kern w:val="2"/>
      <w:sz w:val="24"/>
      <w:szCs w:val="22"/>
    </w:rPr>
  </w:style>
  <w:style w:type="character" w:customStyle="1" w:styleId="406">
    <w:name w:val="1需求 字符"/>
    <w:basedOn w:val="70"/>
    <w:link w:val="404"/>
    <w:qFormat/>
    <w:uiPriority w:val="0"/>
    <w:rPr>
      <w:rFonts w:ascii="宋体" w:hAnsi="Calibri" w:cs="宋体"/>
      <w:b/>
      <w:bCs/>
      <w:kern w:val="2"/>
      <w:sz w:val="28"/>
      <w:szCs w:val="22"/>
    </w:rPr>
  </w:style>
  <w:style w:type="paragraph" w:customStyle="1" w:styleId="407">
    <w:name w:val="国普正文"/>
    <w:basedOn w:val="1"/>
    <w:qFormat/>
    <w:uiPriority w:val="0"/>
    <w:pPr>
      <w:spacing w:line="360" w:lineRule="auto"/>
      <w:ind w:firstLine="600" w:firstLineChars="200"/>
    </w:pPr>
    <w:rPr>
      <w:rFonts w:ascii="仿宋_GB2312" w:hAnsi="Calibri" w:eastAsia="仿宋_GB2312" w:cs="Times New Roman"/>
      <w:sz w:val="30"/>
      <w:szCs w:val="30"/>
    </w:rPr>
  </w:style>
  <w:style w:type="character" w:customStyle="1" w:styleId="408">
    <w:name w:val="批注框文本 字符1"/>
    <w:qFormat/>
    <w:uiPriority w:val="0"/>
    <w:rPr>
      <w:rFonts w:ascii="Times New Roman" w:hAnsi="Times New Roman" w:eastAsia="宋体" w:cs="Times New Roman"/>
      <w:sz w:val="18"/>
      <w:szCs w:val="18"/>
    </w:rPr>
  </w:style>
  <w:style w:type="character" w:customStyle="1" w:styleId="409">
    <w:name w:val="页眉 字符1"/>
    <w:qFormat/>
    <w:uiPriority w:val="99"/>
    <w:rPr>
      <w:rFonts w:ascii="Times New Roman" w:hAnsi="Times New Roman" w:eastAsia="宋体" w:cs="Times New Roman"/>
      <w:sz w:val="18"/>
      <w:szCs w:val="18"/>
    </w:rPr>
  </w:style>
  <w:style w:type="character" w:customStyle="1" w:styleId="410">
    <w:name w:val="v0066991"/>
    <w:qFormat/>
    <w:uiPriority w:val="0"/>
    <w:rPr>
      <w:rFonts w:ascii="Arial" w:hAnsi="Arial" w:eastAsia="宋体" w:cs="Times New Roman"/>
      <w:color w:val="000000"/>
      <w:sz w:val="26"/>
      <w:u w:val="none"/>
    </w:rPr>
  </w:style>
  <w:style w:type="character" w:customStyle="1" w:styleId="411">
    <w:name w:val="正文2 Char"/>
    <w:link w:val="173"/>
    <w:qFormat/>
    <w:uiPriority w:val="0"/>
    <w:rPr>
      <w:kern w:val="2"/>
      <w:sz w:val="24"/>
    </w:rPr>
  </w:style>
  <w:style w:type="character" w:customStyle="1" w:styleId="412">
    <w:name w:val="Char Char7"/>
    <w:qFormat/>
    <w:uiPriority w:val="0"/>
    <w:rPr>
      <w:rFonts w:ascii="Cambria" w:hAnsi="Cambria" w:eastAsia="仿宋_GB2312" w:cs="Times New Roman"/>
      <w:b/>
      <w:kern w:val="2"/>
      <w:sz w:val="28"/>
    </w:rPr>
  </w:style>
  <w:style w:type="character" w:customStyle="1" w:styleId="413">
    <w:name w:val="Subtle Reference1"/>
    <w:qFormat/>
    <w:uiPriority w:val="0"/>
    <w:rPr>
      <w:rFonts w:ascii="Calibri" w:hAnsi="Calibri" w:eastAsia="宋体" w:cs="Times New Roman"/>
      <w:smallCaps/>
      <w:color w:val="C0504D"/>
      <w:u w:val="single"/>
    </w:rPr>
  </w:style>
  <w:style w:type="character" w:customStyle="1" w:styleId="414">
    <w:name w:val="正文首行缩进 Char"/>
    <w:qFormat/>
    <w:uiPriority w:val="0"/>
    <w:rPr>
      <w:rFonts w:ascii="Times New Roman" w:hAnsi="Times New Roman" w:eastAsia="仿宋_GB2312" w:cs="Times New Roman"/>
      <w:kern w:val="2"/>
      <w:sz w:val="21"/>
      <w:szCs w:val="24"/>
    </w:rPr>
  </w:style>
  <w:style w:type="character" w:customStyle="1" w:styleId="415">
    <w:name w:val="段 Char"/>
    <w:link w:val="396"/>
    <w:qFormat/>
    <w:uiPriority w:val="0"/>
    <w:rPr>
      <w:rFonts w:ascii="宋体"/>
      <w:sz w:val="21"/>
    </w:rPr>
  </w:style>
  <w:style w:type="character" w:customStyle="1" w:styleId="416">
    <w:name w:val="样式1 Char Char"/>
    <w:link w:val="149"/>
    <w:qFormat/>
    <w:uiPriority w:val="0"/>
    <w:rPr>
      <w:rFonts w:ascii="Calibri" w:hAnsi="Calibri"/>
      <w:b/>
      <w:i/>
      <w:sz w:val="24"/>
      <w:szCs w:val="21"/>
      <w:u w:val="thick"/>
    </w:rPr>
  </w:style>
  <w:style w:type="character" w:customStyle="1" w:styleId="417">
    <w:name w:val="17"/>
    <w:qFormat/>
    <w:uiPriority w:val="0"/>
    <w:rPr>
      <w:rFonts w:hint="default" w:ascii="Calibri" w:hAnsi="Calibri" w:eastAsia="宋体" w:cs="Times New Roman"/>
      <w:sz w:val="21"/>
      <w:szCs w:val="21"/>
    </w:rPr>
  </w:style>
  <w:style w:type="character" w:customStyle="1" w:styleId="418">
    <w:name w:val="标题 6 Char1"/>
    <w:qFormat/>
    <w:uiPriority w:val="0"/>
    <w:rPr>
      <w:rFonts w:ascii="Arial" w:hAnsi="Arial" w:eastAsia="黑体" w:cs="Times New Roman"/>
      <w:b/>
      <w:kern w:val="2"/>
      <w:sz w:val="24"/>
    </w:rPr>
  </w:style>
  <w:style w:type="character" w:customStyle="1" w:styleId="419">
    <w:name w:val="自定义正文 Char Char"/>
    <w:qFormat/>
    <w:uiPriority w:val="0"/>
    <w:rPr>
      <w:rFonts w:ascii="Calibri" w:hAnsi="Calibri" w:eastAsia="宋体" w:cs="Times New Roman"/>
      <w:sz w:val="24"/>
    </w:rPr>
  </w:style>
  <w:style w:type="character" w:customStyle="1" w:styleId="420">
    <w:name w:val="正文文本 Char3"/>
    <w:qFormat/>
    <w:uiPriority w:val="0"/>
    <w:rPr>
      <w:rFonts w:ascii="Times New Roman" w:hAnsi="Times New Roman" w:eastAsia="宋体" w:cs="Times New Roman"/>
      <w:sz w:val="20"/>
      <w:szCs w:val="20"/>
    </w:rPr>
  </w:style>
  <w:style w:type="character" w:customStyle="1" w:styleId="421">
    <w:name w:val="标题 2 Char1"/>
    <w:qFormat/>
    <w:uiPriority w:val="0"/>
    <w:rPr>
      <w:rFonts w:ascii="仿宋_GB2312" w:hAnsi="Calibri" w:eastAsia="仿宋_GB2312" w:cs="Times New Roman"/>
      <w:sz w:val="28"/>
    </w:rPr>
  </w:style>
  <w:style w:type="character" w:customStyle="1" w:styleId="422">
    <w:name w:val="批注引用111"/>
    <w:qFormat/>
    <w:uiPriority w:val="0"/>
    <w:rPr>
      <w:rFonts w:ascii="Calibri" w:hAnsi="Calibri" w:eastAsia="宋体" w:cs="Times New Roman"/>
      <w:sz w:val="21"/>
      <w:szCs w:val="21"/>
    </w:rPr>
  </w:style>
  <w:style w:type="character" w:customStyle="1" w:styleId="423">
    <w:name w:val="blue"/>
    <w:qFormat/>
    <w:uiPriority w:val="0"/>
    <w:rPr>
      <w:rFonts w:ascii="Calibri" w:hAnsi="Calibri" w:eastAsia="宋体" w:cs="Times New Roman"/>
    </w:rPr>
  </w:style>
  <w:style w:type="character" w:customStyle="1" w:styleId="424">
    <w:name w:val="段 Char Char"/>
    <w:qFormat/>
    <w:uiPriority w:val="0"/>
    <w:rPr>
      <w:rFonts w:ascii="宋体" w:hAnsi="Calibri" w:eastAsia="宋体" w:cs="Times New Roman"/>
      <w:lang w:val="en-US" w:eastAsia="zh-CN"/>
    </w:rPr>
  </w:style>
  <w:style w:type="character" w:customStyle="1" w:styleId="425">
    <w:name w:val="标题3 Char"/>
    <w:link w:val="426"/>
    <w:qFormat/>
    <w:uiPriority w:val="0"/>
    <w:rPr>
      <w:rFonts w:ascii="宋体" w:hAnsi="宋体" w:eastAsia="华文中宋" w:cs="Arial"/>
      <w:b/>
      <w:sz w:val="24"/>
      <w:szCs w:val="24"/>
    </w:rPr>
  </w:style>
  <w:style w:type="paragraph" w:customStyle="1" w:styleId="426">
    <w:name w:val="标题3"/>
    <w:basedOn w:val="1"/>
    <w:next w:val="1"/>
    <w:link w:val="425"/>
    <w:qFormat/>
    <w:uiPriority w:val="0"/>
    <w:pPr>
      <w:widowControl/>
      <w:jc w:val="left"/>
    </w:pPr>
    <w:rPr>
      <w:rFonts w:ascii="宋体" w:hAnsi="宋体" w:eastAsia="华文中宋" w:cs="Arial"/>
      <w:b/>
      <w:kern w:val="0"/>
      <w:sz w:val="24"/>
      <w:szCs w:val="24"/>
    </w:rPr>
  </w:style>
  <w:style w:type="character" w:customStyle="1" w:styleId="427">
    <w:name w:val="style17"/>
    <w:qFormat/>
    <w:uiPriority w:val="0"/>
    <w:rPr>
      <w:rFonts w:ascii="Calibri" w:hAnsi="Calibri" w:eastAsia="宋体" w:cs="Times New Roman"/>
    </w:rPr>
  </w:style>
  <w:style w:type="character" w:customStyle="1" w:styleId="428">
    <w:name w:val="g1"/>
    <w:qFormat/>
    <w:uiPriority w:val="0"/>
    <w:rPr>
      <w:rFonts w:ascii="Calibri" w:hAnsi="Calibri" w:eastAsia="宋体" w:cs="Times New Roman"/>
      <w:color w:val="008000"/>
    </w:rPr>
  </w:style>
  <w:style w:type="character" w:customStyle="1" w:styleId="429">
    <w:name w:val="Char Char9"/>
    <w:qFormat/>
    <w:uiPriority w:val="0"/>
    <w:rPr>
      <w:rFonts w:ascii="Calibri" w:hAnsi="Calibri" w:eastAsia="宋体" w:cs="Times New Roman"/>
      <w:b/>
      <w:kern w:val="44"/>
      <w:sz w:val="44"/>
    </w:rPr>
  </w:style>
  <w:style w:type="character" w:customStyle="1" w:styleId="430">
    <w:name w:val="页脚 Char3"/>
    <w:qFormat/>
    <w:uiPriority w:val="0"/>
    <w:rPr>
      <w:rFonts w:ascii="Times New Roman" w:hAnsi="Times New Roman" w:eastAsia="宋体" w:cs="Times New Roman"/>
      <w:sz w:val="20"/>
      <w:szCs w:val="20"/>
    </w:rPr>
  </w:style>
  <w:style w:type="character" w:customStyle="1" w:styleId="431">
    <w:name w:val="称呼 Char"/>
    <w:qFormat/>
    <w:uiPriority w:val="0"/>
    <w:rPr>
      <w:rFonts w:ascii="Times New Roman" w:hAnsi="Times New Roman" w:eastAsia="宋体" w:cs="Times New Roman"/>
      <w:kern w:val="2"/>
      <w:sz w:val="21"/>
      <w:szCs w:val="24"/>
    </w:rPr>
  </w:style>
  <w:style w:type="character" w:customStyle="1" w:styleId="432">
    <w:name w:val="●一级符号home Char Char1"/>
    <w:link w:val="433"/>
    <w:qFormat/>
    <w:uiPriority w:val="0"/>
    <w:rPr>
      <w:rFonts w:ascii="Verdana" w:hAnsi="Verdana"/>
      <w:sz w:val="21"/>
      <w:lang w:val="zh-CN"/>
    </w:rPr>
  </w:style>
  <w:style w:type="paragraph" w:customStyle="1" w:styleId="433">
    <w:name w:val="●一级符号home"/>
    <w:basedOn w:val="1"/>
    <w:link w:val="432"/>
    <w:qFormat/>
    <w:uiPriority w:val="0"/>
    <w:pPr>
      <w:tabs>
        <w:tab w:val="left" w:pos="901"/>
      </w:tabs>
      <w:spacing w:line="360" w:lineRule="auto"/>
    </w:pPr>
    <w:rPr>
      <w:rFonts w:ascii="Verdana" w:hAnsi="Verdana" w:eastAsia="宋体" w:cs="Times New Roman"/>
      <w:kern w:val="0"/>
      <w:szCs w:val="20"/>
      <w:lang w:val="zh-CN"/>
    </w:rPr>
  </w:style>
  <w:style w:type="character" w:customStyle="1" w:styleId="434">
    <w:name w:val="15"/>
    <w:qFormat/>
    <w:uiPriority w:val="0"/>
    <w:rPr>
      <w:rFonts w:hint="default" w:ascii="Calibri" w:hAnsi="Calibri" w:eastAsia="宋体" w:cs="Times New Roman"/>
      <w:sz w:val="18"/>
      <w:szCs w:val="18"/>
    </w:rPr>
  </w:style>
  <w:style w:type="character" w:customStyle="1" w:styleId="435">
    <w:name w:val="font81"/>
    <w:qFormat/>
    <w:uiPriority w:val="0"/>
    <w:rPr>
      <w:rFonts w:hint="default" w:ascii="Times New Roman" w:hAnsi="Times New Roman" w:eastAsia="宋体" w:cs="Times New Roman"/>
      <w:color w:val="000000"/>
      <w:sz w:val="18"/>
      <w:szCs w:val="18"/>
      <w:u w:val="none"/>
    </w:rPr>
  </w:style>
  <w:style w:type="character" w:customStyle="1" w:styleId="436">
    <w:name w:val="16"/>
    <w:qFormat/>
    <w:uiPriority w:val="0"/>
    <w:rPr>
      <w:rFonts w:hint="default" w:ascii="Calibri" w:hAnsi="Calibri" w:eastAsia="宋体" w:cs="Times New Roman"/>
      <w:sz w:val="21"/>
      <w:szCs w:val="21"/>
    </w:rPr>
  </w:style>
  <w:style w:type="character" w:customStyle="1" w:styleId="437">
    <w:name w:val="lf3"/>
    <w:qFormat/>
    <w:uiPriority w:val="0"/>
    <w:rPr>
      <w:rFonts w:ascii="Calibri" w:hAnsi="Calibri" w:eastAsia="宋体" w:cs="Times New Roman"/>
    </w:rPr>
  </w:style>
  <w:style w:type="character" w:customStyle="1" w:styleId="438">
    <w:name w:val="正文文本缩进 Char2"/>
    <w:qFormat/>
    <w:uiPriority w:val="0"/>
    <w:rPr>
      <w:rFonts w:ascii="Calibri" w:hAnsi="Calibri" w:eastAsia="宋体" w:cs="Times New Roman"/>
      <w:kern w:val="2"/>
      <w:sz w:val="21"/>
    </w:rPr>
  </w:style>
  <w:style w:type="character" w:customStyle="1" w:styleId="439">
    <w:name w:val="自定义正文 Char"/>
    <w:link w:val="440"/>
    <w:qFormat/>
    <w:uiPriority w:val="0"/>
    <w:rPr>
      <w:kern w:val="2"/>
      <w:sz w:val="24"/>
    </w:rPr>
  </w:style>
  <w:style w:type="paragraph" w:customStyle="1" w:styleId="440">
    <w:name w:val="自定义正文"/>
    <w:basedOn w:val="1"/>
    <w:link w:val="439"/>
    <w:qFormat/>
    <w:uiPriority w:val="0"/>
    <w:pPr>
      <w:spacing w:afterLines="50" w:line="360" w:lineRule="auto"/>
      <w:ind w:firstLine="200" w:firstLineChars="200"/>
      <w:jc w:val="left"/>
    </w:pPr>
    <w:rPr>
      <w:rFonts w:ascii="Times New Roman" w:hAnsi="Times New Roman" w:eastAsia="宋体" w:cs="Times New Roman"/>
      <w:sz w:val="24"/>
      <w:szCs w:val="20"/>
    </w:rPr>
  </w:style>
  <w:style w:type="character" w:customStyle="1" w:styleId="441">
    <w:name w:val="样式 黑体 二号"/>
    <w:qFormat/>
    <w:uiPriority w:val="0"/>
    <w:rPr>
      <w:rFonts w:ascii="Arial" w:hAnsi="Arial" w:eastAsia="黑体" w:cs="Times New Roman"/>
      <w:sz w:val="44"/>
    </w:rPr>
  </w:style>
  <w:style w:type="character" w:customStyle="1" w:styleId="442">
    <w:name w:val="标题 Char1"/>
    <w:qFormat/>
    <w:uiPriority w:val="0"/>
    <w:rPr>
      <w:rFonts w:ascii="Calibri" w:hAnsi="Calibri" w:eastAsia="黑体" w:cs="Times New Roman"/>
      <w:b/>
      <w:sz w:val="28"/>
    </w:rPr>
  </w:style>
  <w:style w:type="character" w:customStyle="1" w:styleId="443">
    <w:name w:val="textfont"/>
    <w:qFormat/>
    <w:uiPriority w:val="0"/>
    <w:rPr>
      <w:rFonts w:ascii="Calibri" w:hAnsi="Calibri" w:eastAsia="宋体" w:cs="Times New Roman"/>
    </w:rPr>
  </w:style>
  <w:style w:type="character" w:customStyle="1" w:styleId="444">
    <w:name w:val="r13"/>
    <w:qFormat/>
    <w:uiPriority w:val="0"/>
    <w:rPr>
      <w:rFonts w:ascii="Calibri" w:hAnsi="Calibri" w:eastAsia="宋体" w:cs="Times New Roman"/>
    </w:rPr>
  </w:style>
  <w:style w:type="character" w:customStyle="1" w:styleId="445">
    <w:name w:val="副标题 Char"/>
    <w:qFormat/>
    <w:uiPriority w:val="0"/>
    <w:rPr>
      <w:rFonts w:ascii="Cambria" w:hAnsi="Cambria" w:eastAsia="宋体" w:cs="Times New Roman"/>
      <w:b/>
      <w:bCs/>
      <w:kern w:val="28"/>
      <w:sz w:val="32"/>
      <w:szCs w:val="32"/>
    </w:rPr>
  </w:style>
  <w:style w:type="character" w:customStyle="1" w:styleId="446">
    <w:name w:val="style15"/>
    <w:qFormat/>
    <w:uiPriority w:val="0"/>
    <w:rPr>
      <w:rFonts w:ascii="Calibri" w:hAnsi="Calibri" w:eastAsia="宋体" w:cs="Times New Roman"/>
    </w:rPr>
  </w:style>
  <w:style w:type="character" w:customStyle="1" w:styleId="447">
    <w:name w:val="页眉 Char2"/>
    <w:qFormat/>
    <w:uiPriority w:val="0"/>
    <w:rPr>
      <w:rFonts w:ascii="Calibri" w:hAnsi="Calibri" w:eastAsia="宋体" w:cs="Times New Roman"/>
      <w:kern w:val="2"/>
      <w:sz w:val="18"/>
    </w:rPr>
  </w:style>
  <w:style w:type="character" w:customStyle="1" w:styleId="448">
    <w:name w:val="headline-content2"/>
    <w:qFormat/>
    <w:uiPriority w:val="0"/>
    <w:rPr>
      <w:rFonts w:ascii="Calibri" w:hAnsi="Calibri" w:eastAsia="宋体" w:cs="Times New Roman"/>
    </w:rPr>
  </w:style>
  <w:style w:type="character" w:customStyle="1" w:styleId="449">
    <w:name w:val="paramname"/>
    <w:qFormat/>
    <w:uiPriority w:val="0"/>
    <w:rPr>
      <w:rFonts w:ascii="Calibri" w:hAnsi="Calibri" w:eastAsia="宋体" w:cs="Times New Roman"/>
    </w:rPr>
  </w:style>
  <w:style w:type="character" w:customStyle="1" w:styleId="450">
    <w:name w:val="页眉 Char Char"/>
    <w:qFormat/>
    <w:uiPriority w:val="0"/>
    <w:rPr>
      <w:rFonts w:ascii="Calibri" w:hAnsi="Calibri" w:eastAsia="宋体" w:cs="Times New Roman"/>
      <w:kern w:val="2"/>
      <w:sz w:val="18"/>
      <w:lang w:val="en-US" w:eastAsia="zh-CN"/>
    </w:rPr>
  </w:style>
  <w:style w:type="character" w:customStyle="1" w:styleId="451">
    <w:name w:val="正文2 Char Char"/>
    <w:qFormat/>
    <w:uiPriority w:val="0"/>
    <w:rPr>
      <w:rFonts w:ascii="Calibri" w:hAnsi="Calibri" w:eastAsia="宋体" w:cs="Times New Roman"/>
      <w:sz w:val="24"/>
    </w:rPr>
  </w:style>
  <w:style w:type="character" w:customStyle="1" w:styleId="452">
    <w:name w:val="正文首行缩进 Char2"/>
    <w:qFormat/>
    <w:uiPriority w:val="0"/>
    <w:rPr>
      <w:rFonts w:ascii="Calibri" w:hAnsi="Calibri" w:eastAsia="宋体" w:cs="Times New Roman"/>
    </w:rPr>
  </w:style>
  <w:style w:type="paragraph" w:customStyle="1" w:styleId="453">
    <w:name w:val="z-Bottom of Form1"/>
    <w:basedOn w:val="1"/>
    <w:next w:val="1"/>
    <w:qFormat/>
    <w:uiPriority w:val="0"/>
    <w:pPr>
      <w:widowControl/>
      <w:pBdr>
        <w:top w:val="single" w:color="auto" w:sz="6" w:space="1"/>
      </w:pBdr>
      <w:jc w:val="center"/>
    </w:pPr>
    <w:rPr>
      <w:rFonts w:ascii="Arial" w:hAnsi="Arial" w:eastAsia="宋体" w:cs="Times New Roman"/>
      <w:vanish/>
      <w:kern w:val="0"/>
      <w:sz w:val="16"/>
      <w:szCs w:val="16"/>
    </w:rPr>
  </w:style>
  <w:style w:type="character" w:customStyle="1" w:styleId="454">
    <w:name w:val="批注引用10"/>
    <w:qFormat/>
    <w:uiPriority w:val="0"/>
    <w:rPr>
      <w:rFonts w:ascii="Calibri" w:hAnsi="Calibri" w:eastAsia="宋体" w:cs="Times New Roman"/>
      <w:sz w:val="21"/>
    </w:rPr>
  </w:style>
  <w:style w:type="character" w:customStyle="1" w:styleId="455">
    <w:name w:val="EmailStyle30"/>
    <w:qFormat/>
    <w:uiPriority w:val="0"/>
    <w:rPr>
      <w:rFonts w:ascii="Calibri" w:hAnsi="Calibri" w:eastAsia="宋体" w:cs="Times New Roman"/>
      <w:color w:val="000000"/>
    </w:rPr>
  </w:style>
  <w:style w:type="character" w:customStyle="1" w:styleId="456">
    <w:name w:val="批注引用5"/>
    <w:qFormat/>
    <w:uiPriority w:val="0"/>
    <w:rPr>
      <w:rFonts w:ascii="Calibri" w:hAnsi="Calibri" w:eastAsia="宋体" w:cs="Times New Roman"/>
      <w:sz w:val="21"/>
    </w:rPr>
  </w:style>
  <w:style w:type="character" w:customStyle="1" w:styleId="457">
    <w:name w:val="apple-style-span"/>
    <w:qFormat/>
    <w:uiPriority w:val="0"/>
    <w:rPr>
      <w:rFonts w:ascii="Calibri" w:hAnsi="Calibri" w:eastAsia="宋体" w:cs="Times New Roman"/>
    </w:rPr>
  </w:style>
  <w:style w:type="character" w:customStyle="1" w:styleId="458">
    <w:name w:val="无 A"/>
    <w:qFormat/>
    <w:uiPriority w:val="0"/>
    <w:rPr>
      <w:rFonts w:ascii="Calibri" w:hAnsi="Calibri" w:eastAsia="宋体" w:cs="Times New Roman"/>
      <w:lang w:val="en-US"/>
    </w:rPr>
  </w:style>
  <w:style w:type="character" w:customStyle="1" w:styleId="459">
    <w:name w:val="custbt1"/>
    <w:qFormat/>
    <w:uiPriority w:val="0"/>
    <w:rPr>
      <w:rFonts w:ascii="Calibri" w:hAnsi="Calibri" w:eastAsia="宋体" w:cs="Times New Roman"/>
      <w:color w:val="0066CC"/>
      <w:sz w:val="20"/>
    </w:rPr>
  </w:style>
  <w:style w:type="character" w:customStyle="1" w:styleId="460">
    <w:name w:val="日期 Char2"/>
    <w:qFormat/>
    <w:uiPriority w:val="0"/>
    <w:rPr>
      <w:rFonts w:ascii="Calibri" w:hAnsi="Calibri" w:eastAsia="宋体" w:cs="Times New Roman"/>
      <w:kern w:val="2"/>
      <w:sz w:val="21"/>
    </w:rPr>
  </w:style>
  <w:style w:type="character" w:customStyle="1" w:styleId="461">
    <w:name w:val="批注引用6"/>
    <w:qFormat/>
    <w:uiPriority w:val="0"/>
    <w:rPr>
      <w:rFonts w:ascii="Calibri" w:hAnsi="Calibri" w:eastAsia="宋体" w:cs="Times New Roman"/>
      <w:sz w:val="21"/>
    </w:rPr>
  </w:style>
  <w:style w:type="character" w:customStyle="1" w:styleId="462">
    <w:name w:val="font71"/>
    <w:qFormat/>
    <w:uiPriority w:val="0"/>
    <w:rPr>
      <w:rFonts w:hint="default" w:ascii="Times New Roman" w:hAnsi="Times New Roman" w:eastAsia="楷体_GB2312" w:cs="Times New Roman"/>
      <w:sz w:val="28"/>
      <w:szCs w:val="24"/>
    </w:rPr>
  </w:style>
  <w:style w:type="character" w:customStyle="1" w:styleId="463">
    <w:name w:val="正文首缩两字 Char1"/>
    <w:link w:val="464"/>
    <w:qFormat/>
    <w:uiPriority w:val="0"/>
    <w:rPr>
      <w:rFonts w:ascii="Verdana" w:hAnsi="Verdana"/>
      <w:sz w:val="24"/>
    </w:rPr>
  </w:style>
  <w:style w:type="paragraph" w:customStyle="1" w:styleId="464">
    <w:name w:val="正文首缩两字"/>
    <w:basedOn w:val="1"/>
    <w:link w:val="463"/>
    <w:qFormat/>
    <w:uiPriority w:val="0"/>
    <w:pPr>
      <w:spacing w:line="360" w:lineRule="auto"/>
      <w:ind w:firstLine="200" w:firstLineChars="200"/>
    </w:pPr>
    <w:rPr>
      <w:rFonts w:ascii="Verdana" w:hAnsi="Verdana" w:eastAsia="宋体" w:cs="Times New Roman"/>
      <w:kern w:val="0"/>
      <w:sz w:val="24"/>
      <w:szCs w:val="20"/>
    </w:rPr>
  </w:style>
  <w:style w:type="character" w:customStyle="1" w:styleId="465">
    <w:name w:val="ss"/>
    <w:qFormat/>
    <w:uiPriority w:val="0"/>
    <w:rPr>
      <w:rFonts w:ascii="Calibri" w:hAnsi="Calibri" w:eastAsia="宋体" w:cs="Times New Roman"/>
    </w:rPr>
  </w:style>
  <w:style w:type="character" w:customStyle="1" w:styleId="466">
    <w:name w:val="Char Char6"/>
    <w:qFormat/>
    <w:uiPriority w:val="0"/>
    <w:rPr>
      <w:rFonts w:ascii="Calibri" w:hAnsi="Calibri" w:eastAsia="宋体" w:cs="Times New Roman"/>
      <w:sz w:val="24"/>
    </w:rPr>
  </w:style>
  <w:style w:type="character" w:customStyle="1" w:styleId="467">
    <w:name w:val="批注文字 Char2"/>
    <w:qFormat/>
    <w:uiPriority w:val="0"/>
    <w:rPr>
      <w:rFonts w:ascii="Calibri" w:hAnsi="Calibri" w:eastAsia="宋体" w:cs="Times New Roman"/>
      <w:kern w:val="2"/>
      <w:sz w:val="21"/>
    </w:rPr>
  </w:style>
  <w:style w:type="character" w:customStyle="1" w:styleId="468">
    <w:name w:val="font_8"/>
    <w:qFormat/>
    <w:uiPriority w:val="0"/>
    <w:rPr>
      <w:rFonts w:ascii="Calibri" w:hAnsi="Calibri" w:eastAsia="宋体" w:cs="Times New Roman"/>
    </w:rPr>
  </w:style>
  <w:style w:type="character" w:customStyle="1" w:styleId="469">
    <w:name w:val="批注主题 Char2"/>
    <w:qFormat/>
    <w:uiPriority w:val="0"/>
    <w:rPr>
      <w:rFonts w:ascii="Calibri" w:hAnsi="Calibri" w:eastAsia="宋体" w:cs="Times New Roman"/>
      <w:b/>
      <w:kern w:val="2"/>
      <w:sz w:val="21"/>
    </w:rPr>
  </w:style>
  <w:style w:type="character" w:customStyle="1" w:styleId="470">
    <w:name w:val="Char Char Char Char Char"/>
    <w:qFormat/>
    <w:uiPriority w:val="0"/>
    <w:rPr>
      <w:rFonts w:ascii="宋体" w:hAnsi="Courier New" w:cs="Times New Roman"/>
    </w:rPr>
  </w:style>
  <w:style w:type="character" w:customStyle="1" w:styleId="471">
    <w:name w:val="一级条标题 Char"/>
    <w:link w:val="472"/>
    <w:qFormat/>
    <w:uiPriority w:val="0"/>
    <w:rPr>
      <w:rFonts w:ascii="黑体" w:eastAsia="黑体"/>
      <w:sz w:val="21"/>
    </w:rPr>
  </w:style>
  <w:style w:type="paragraph" w:customStyle="1" w:styleId="472">
    <w:name w:val="一级条标题"/>
    <w:basedOn w:val="1"/>
    <w:next w:val="396"/>
    <w:link w:val="471"/>
    <w:qFormat/>
    <w:uiPriority w:val="0"/>
    <w:pPr>
      <w:widowControl/>
      <w:tabs>
        <w:tab w:val="left" w:pos="1200"/>
      </w:tabs>
      <w:ind w:left="1200" w:hanging="420"/>
      <w:outlineLvl w:val="2"/>
    </w:pPr>
    <w:rPr>
      <w:rFonts w:ascii="黑体" w:hAnsi="Times New Roman" w:eastAsia="黑体" w:cs="Times New Roman"/>
      <w:kern w:val="0"/>
      <w:szCs w:val="20"/>
    </w:rPr>
  </w:style>
  <w:style w:type="character" w:customStyle="1" w:styleId="473">
    <w:name w:val="标题 Char3"/>
    <w:qFormat/>
    <w:uiPriority w:val="0"/>
    <w:rPr>
      <w:rFonts w:ascii="Cambria" w:hAnsi="Cambria" w:eastAsia="宋体" w:cs="黑体"/>
      <w:b/>
      <w:bCs/>
      <w:sz w:val="32"/>
      <w:szCs w:val="32"/>
    </w:rPr>
  </w:style>
  <w:style w:type="character" w:customStyle="1" w:styleId="474">
    <w:name w:val="List Paragraph Char Char"/>
    <w:qFormat/>
    <w:locked/>
    <w:uiPriority w:val="0"/>
    <w:rPr>
      <w:rFonts w:ascii="宋体" w:hAnsi="宋体" w:cs="Times New Roman"/>
      <w:kern w:val="2"/>
      <w:sz w:val="21"/>
      <w:szCs w:val="24"/>
    </w:rPr>
  </w:style>
  <w:style w:type="character" w:customStyle="1" w:styleId="475">
    <w:name w:val="wz1"/>
    <w:qFormat/>
    <w:uiPriority w:val="0"/>
    <w:rPr>
      <w:rFonts w:ascii="Calibri" w:hAnsi="Calibri" w:eastAsia="宋体" w:cs="Times New Roman"/>
      <w:color w:val="5A5A5A"/>
      <w:sz w:val="18"/>
      <w:u w:val="none"/>
    </w:rPr>
  </w:style>
  <w:style w:type="character" w:customStyle="1" w:styleId="476">
    <w:name w:val="aa1"/>
    <w:qFormat/>
    <w:uiPriority w:val="0"/>
    <w:rPr>
      <w:rFonts w:ascii="Calibri" w:hAnsi="Calibri" w:eastAsia="宋体" w:cs="Times New Roman"/>
      <w:sz w:val="20"/>
      <w:u w:val="none"/>
    </w:rPr>
  </w:style>
  <w:style w:type="character" w:customStyle="1" w:styleId="477">
    <w:name w:val="style14"/>
    <w:qFormat/>
    <w:uiPriority w:val="0"/>
    <w:rPr>
      <w:rFonts w:ascii="Calibri" w:hAnsi="Calibri" w:eastAsia="宋体" w:cs="Times New Roman"/>
    </w:rPr>
  </w:style>
  <w:style w:type="character" w:customStyle="1" w:styleId="478">
    <w:name w:val="正文首行缩进 Char1"/>
    <w:qFormat/>
    <w:uiPriority w:val="0"/>
    <w:rPr>
      <w:rFonts w:ascii="Calibri" w:hAnsi="Calibri" w:eastAsia="宋体" w:cs="Times New Roman"/>
      <w:kern w:val="2"/>
      <w:sz w:val="22"/>
      <w:lang w:val="en-US" w:eastAsia="zh-CN"/>
    </w:rPr>
  </w:style>
  <w:style w:type="character" w:customStyle="1" w:styleId="479">
    <w:name w:val="正文文本 2 Char2"/>
    <w:qFormat/>
    <w:uiPriority w:val="0"/>
    <w:rPr>
      <w:rFonts w:ascii="Calibri" w:hAnsi="Calibri" w:eastAsia="宋体" w:cs="Times New Roman"/>
      <w:kern w:val="2"/>
      <w:sz w:val="21"/>
    </w:rPr>
  </w:style>
  <w:style w:type="paragraph" w:customStyle="1" w:styleId="480">
    <w:name w:val="z-Top of Form1"/>
    <w:basedOn w:val="1"/>
    <w:next w:val="1"/>
    <w:qFormat/>
    <w:uiPriority w:val="0"/>
    <w:pPr>
      <w:widowControl/>
      <w:pBdr>
        <w:bottom w:val="single" w:color="auto" w:sz="6" w:space="1"/>
      </w:pBdr>
      <w:jc w:val="center"/>
    </w:pPr>
    <w:rPr>
      <w:rFonts w:ascii="Arial" w:hAnsi="Arial" w:eastAsia="宋体" w:cs="Times New Roman"/>
      <w:vanish/>
      <w:kern w:val="0"/>
      <w:sz w:val="16"/>
      <w:szCs w:val="16"/>
    </w:rPr>
  </w:style>
  <w:style w:type="character" w:customStyle="1" w:styleId="481">
    <w:name w:val="Char Char5"/>
    <w:qFormat/>
    <w:uiPriority w:val="0"/>
    <w:rPr>
      <w:rFonts w:ascii="Calibri" w:hAnsi="Calibri" w:eastAsia="宋体" w:cs="Times New Roman"/>
      <w:sz w:val="18"/>
    </w:rPr>
  </w:style>
  <w:style w:type="character" w:customStyle="1" w:styleId="482">
    <w:name w:val="正文2 Char Char Char"/>
    <w:qFormat/>
    <w:uiPriority w:val="0"/>
    <w:rPr>
      <w:rFonts w:ascii="Calibri" w:hAnsi="Calibri" w:eastAsia="宋体" w:cs="Times New Roman"/>
      <w:kern w:val="2"/>
      <w:sz w:val="24"/>
      <w:lang w:val="en-US" w:eastAsia="zh-CN"/>
    </w:rPr>
  </w:style>
  <w:style w:type="character" w:customStyle="1" w:styleId="483">
    <w:name w:val="标题 1 Char1"/>
    <w:qFormat/>
    <w:uiPriority w:val="0"/>
    <w:rPr>
      <w:rFonts w:ascii="仿宋_GB2312" w:hAnsi="Calibri" w:eastAsia="仿宋_GB2312" w:cs="Times New Roman"/>
      <w:b/>
      <w:color w:val="000000"/>
      <w:kern w:val="2"/>
      <w:sz w:val="36"/>
    </w:rPr>
  </w:style>
  <w:style w:type="character" w:customStyle="1" w:styleId="484">
    <w:name w:val="批注引用4"/>
    <w:qFormat/>
    <w:uiPriority w:val="0"/>
    <w:rPr>
      <w:rFonts w:ascii="Calibri" w:hAnsi="Calibri" w:eastAsia="宋体" w:cs="Times New Roman"/>
      <w:sz w:val="21"/>
    </w:rPr>
  </w:style>
  <w:style w:type="character" w:customStyle="1" w:styleId="485">
    <w:name w:val="style141"/>
    <w:qFormat/>
    <w:uiPriority w:val="0"/>
    <w:rPr>
      <w:rFonts w:ascii="Calibri" w:hAnsi="Calibri" w:eastAsia="宋体" w:cs="Times New Roman"/>
    </w:rPr>
  </w:style>
  <w:style w:type="character" w:customStyle="1" w:styleId="486">
    <w:name w:val="文档结构图 Char2"/>
    <w:qFormat/>
    <w:uiPriority w:val="0"/>
    <w:rPr>
      <w:rFonts w:ascii="宋体" w:hAnsi="Calibri" w:eastAsia="宋体" w:cs="Times New Roman"/>
      <w:kern w:val="2"/>
      <w:sz w:val="18"/>
    </w:rPr>
  </w:style>
  <w:style w:type="character" w:customStyle="1" w:styleId="487">
    <w:name w:val="批注框文本 Char2"/>
    <w:qFormat/>
    <w:uiPriority w:val="0"/>
    <w:rPr>
      <w:rFonts w:ascii="Calibri" w:hAnsi="Calibri" w:eastAsia="宋体" w:cs="Times New Roman"/>
      <w:kern w:val="2"/>
      <w:sz w:val="18"/>
    </w:rPr>
  </w:style>
  <w:style w:type="character" w:customStyle="1" w:styleId="488">
    <w:name w:val="font61"/>
    <w:basedOn w:val="70"/>
    <w:qFormat/>
    <w:uiPriority w:val="0"/>
    <w:rPr>
      <w:rFonts w:ascii="Arial" w:hAnsi="Arial" w:eastAsia="宋体" w:cs="Arial"/>
      <w:color w:val="000000"/>
      <w:sz w:val="20"/>
      <w:szCs w:val="20"/>
      <w:u w:val="none"/>
    </w:rPr>
  </w:style>
  <w:style w:type="character" w:customStyle="1" w:styleId="489">
    <w:name w:val="fontblank12"/>
    <w:qFormat/>
    <w:uiPriority w:val="0"/>
    <w:rPr>
      <w:rFonts w:ascii="Calibri" w:hAnsi="Calibri" w:eastAsia="宋体" w:cs="Times New Roman"/>
    </w:rPr>
  </w:style>
  <w:style w:type="character" w:customStyle="1" w:styleId="490">
    <w:name w:val="标题 9 Char1"/>
    <w:qFormat/>
    <w:uiPriority w:val="0"/>
    <w:rPr>
      <w:rFonts w:ascii="Arial" w:hAnsi="Arial" w:eastAsia="黑体" w:cs="Times New Roman"/>
      <w:kern w:val="2"/>
      <w:sz w:val="21"/>
    </w:rPr>
  </w:style>
  <w:style w:type="character" w:customStyle="1" w:styleId="491">
    <w:name w:val="high-light-bg4"/>
    <w:qFormat/>
    <w:uiPriority w:val="0"/>
    <w:rPr>
      <w:rFonts w:ascii="Calibri" w:hAnsi="Calibri" w:eastAsia="宋体" w:cs="Times New Roman"/>
    </w:rPr>
  </w:style>
  <w:style w:type="character" w:customStyle="1" w:styleId="492">
    <w:name w:val="正文文本 3 Char2"/>
    <w:qFormat/>
    <w:uiPriority w:val="0"/>
    <w:rPr>
      <w:rFonts w:ascii="Calibri" w:hAnsi="Calibri" w:eastAsia="宋体" w:cs="Times New Roman"/>
      <w:kern w:val="2"/>
      <w:sz w:val="16"/>
    </w:rPr>
  </w:style>
  <w:style w:type="character" w:customStyle="1" w:styleId="493">
    <w:name w:val="正文缩进 Char1"/>
    <w:qFormat/>
    <w:uiPriority w:val="0"/>
    <w:rPr>
      <w:rFonts w:ascii="Calibri" w:hAnsi="Calibri" w:eastAsia="宋体" w:cs="Times New Roman"/>
      <w:kern w:val="2"/>
      <w:sz w:val="21"/>
    </w:rPr>
  </w:style>
  <w:style w:type="character" w:customStyle="1" w:styleId="494">
    <w:name w:val="批注引用1"/>
    <w:qFormat/>
    <w:uiPriority w:val="0"/>
    <w:rPr>
      <w:rFonts w:ascii="Calibri" w:hAnsi="Calibri" w:eastAsia="宋体" w:cs="Times New Roman"/>
      <w:sz w:val="21"/>
      <w:szCs w:val="21"/>
    </w:rPr>
  </w:style>
  <w:style w:type="character" w:customStyle="1" w:styleId="495">
    <w:name w:val="正文文本 2 Char"/>
    <w:qFormat/>
    <w:uiPriority w:val="0"/>
    <w:rPr>
      <w:rFonts w:ascii="Times New Roman" w:hAnsi="Times New Roman" w:eastAsia="宋体" w:cs="Times New Roman"/>
      <w:kern w:val="2"/>
      <w:sz w:val="21"/>
      <w:szCs w:val="24"/>
    </w:rPr>
  </w:style>
  <w:style w:type="character" w:customStyle="1" w:styleId="496">
    <w:name w:val="Table Text Char Char"/>
    <w:link w:val="497"/>
    <w:qFormat/>
    <w:uiPriority w:val="0"/>
    <w:rPr>
      <w:rFonts w:ascii="Arial" w:hAnsi="Arial"/>
      <w:sz w:val="18"/>
    </w:rPr>
  </w:style>
  <w:style w:type="paragraph" w:customStyle="1" w:styleId="497">
    <w:name w:val="Table Text"/>
    <w:link w:val="496"/>
    <w:qFormat/>
    <w:uiPriority w:val="0"/>
    <w:pPr>
      <w:snapToGrid w:val="0"/>
      <w:spacing w:before="80" w:after="80"/>
    </w:pPr>
    <w:rPr>
      <w:rFonts w:ascii="Arial" w:hAnsi="Arial" w:eastAsia="宋体" w:cs="Times New Roman"/>
      <w:sz w:val="18"/>
      <w:lang w:val="en-US" w:eastAsia="zh-CN" w:bidi="ar-SA"/>
    </w:rPr>
  </w:style>
  <w:style w:type="character" w:customStyle="1" w:styleId="498">
    <w:name w:val="批注文字 Char3"/>
    <w:qFormat/>
    <w:uiPriority w:val="0"/>
    <w:rPr>
      <w:rFonts w:ascii="Times New Roman" w:hAnsi="Times New Roman" w:eastAsia="宋体" w:cs="Times New Roman"/>
      <w:sz w:val="20"/>
      <w:szCs w:val="20"/>
    </w:rPr>
  </w:style>
  <w:style w:type="character" w:customStyle="1" w:styleId="499">
    <w:name w:val="普通文字 Char2"/>
    <w:qFormat/>
    <w:uiPriority w:val="0"/>
    <w:rPr>
      <w:rFonts w:ascii="宋体" w:hAnsi="Courier New" w:eastAsia="宋体" w:cs="Times New Roman"/>
      <w:kern w:val="2"/>
      <w:sz w:val="21"/>
      <w:lang w:val="en-US" w:eastAsia="zh-CN"/>
    </w:rPr>
  </w:style>
  <w:style w:type="character" w:customStyle="1" w:styleId="500">
    <w:name w:val="正文文本 3 Char"/>
    <w:qFormat/>
    <w:uiPriority w:val="0"/>
    <w:rPr>
      <w:rFonts w:ascii="Times New Roman" w:hAnsi="Times New Roman" w:eastAsia="宋体" w:cs="Times New Roman"/>
      <w:kern w:val="2"/>
      <w:sz w:val="16"/>
      <w:szCs w:val="16"/>
    </w:rPr>
  </w:style>
  <w:style w:type="character" w:customStyle="1" w:styleId="501">
    <w:name w:val="HTML 预设格式 Char"/>
    <w:qFormat/>
    <w:uiPriority w:val="0"/>
    <w:rPr>
      <w:rFonts w:ascii="Courier New" w:hAnsi="Courier New" w:eastAsia="宋体" w:cs="Courier New"/>
      <w:kern w:val="2"/>
    </w:rPr>
  </w:style>
  <w:style w:type="character" w:customStyle="1" w:styleId="502">
    <w:name w:val="页眉 Char1"/>
    <w:qFormat/>
    <w:uiPriority w:val="0"/>
    <w:rPr>
      <w:rFonts w:ascii="Calibri" w:hAnsi="Calibri" w:eastAsia="宋体" w:cs="Times New Roman"/>
      <w:kern w:val="2"/>
      <w:sz w:val="18"/>
    </w:rPr>
  </w:style>
  <w:style w:type="character" w:customStyle="1" w:styleId="503">
    <w:name w:val="标题 8 Char1"/>
    <w:qFormat/>
    <w:uiPriority w:val="0"/>
    <w:rPr>
      <w:rFonts w:ascii="Arial" w:hAnsi="Arial" w:eastAsia="黑体" w:cs="Times New Roman"/>
      <w:kern w:val="2"/>
      <w:sz w:val="24"/>
    </w:rPr>
  </w:style>
  <w:style w:type="character" w:customStyle="1" w:styleId="504">
    <w:name w:val="Char Char8"/>
    <w:qFormat/>
    <w:uiPriority w:val="0"/>
    <w:rPr>
      <w:rFonts w:ascii="Calibri" w:hAnsi="Calibri" w:eastAsia="仿宋_GB2312" w:cs="Times New Roman"/>
      <w:b/>
      <w:kern w:val="2"/>
      <w:sz w:val="32"/>
    </w:rPr>
  </w:style>
  <w:style w:type="character" w:customStyle="1" w:styleId="505">
    <w:name w:val="正文文本缩进 3 Char2"/>
    <w:qFormat/>
    <w:uiPriority w:val="0"/>
    <w:rPr>
      <w:rFonts w:ascii="Calibri" w:hAnsi="Calibri" w:eastAsia="宋体" w:cs="Times New Roman"/>
      <w:kern w:val="2"/>
      <w:sz w:val="16"/>
    </w:rPr>
  </w:style>
  <w:style w:type="character" w:customStyle="1" w:styleId="506">
    <w:name w:val="◆ 二级符号end Char Char"/>
    <w:link w:val="507"/>
    <w:qFormat/>
    <w:uiPriority w:val="0"/>
    <w:rPr>
      <w:rFonts w:ascii="Verdana" w:hAnsi="Verdana"/>
      <w:sz w:val="24"/>
    </w:rPr>
  </w:style>
  <w:style w:type="paragraph" w:customStyle="1" w:styleId="507">
    <w:name w:val="◆ 二级符号end"/>
    <w:basedOn w:val="1"/>
    <w:link w:val="506"/>
    <w:qFormat/>
    <w:uiPriority w:val="0"/>
    <w:pPr>
      <w:tabs>
        <w:tab w:val="left" w:pos="1320"/>
      </w:tabs>
      <w:spacing w:line="360" w:lineRule="auto"/>
      <w:ind w:left="1320" w:hanging="420"/>
    </w:pPr>
    <w:rPr>
      <w:rFonts w:ascii="Verdana" w:hAnsi="Verdana" w:eastAsia="宋体" w:cs="Times New Roman"/>
      <w:kern w:val="0"/>
      <w:sz w:val="24"/>
      <w:szCs w:val="20"/>
    </w:rPr>
  </w:style>
  <w:style w:type="character" w:customStyle="1" w:styleId="508">
    <w:name w:val="正文文本 Char2"/>
    <w:qFormat/>
    <w:uiPriority w:val="0"/>
    <w:rPr>
      <w:rFonts w:ascii="Calibri" w:hAnsi="Calibri" w:eastAsia="宋体" w:cs="Times New Roman"/>
      <w:kern w:val="2"/>
      <w:sz w:val="21"/>
    </w:rPr>
  </w:style>
  <w:style w:type="character" w:customStyle="1" w:styleId="509">
    <w:name w:val="批注引用11"/>
    <w:qFormat/>
    <w:uiPriority w:val="0"/>
    <w:rPr>
      <w:rFonts w:ascii="Calibri" w:hAnsi="Calibri" w:eastAsia="宋体" w:cs="Times New Roman"/>
      <w:sz w:val="21"/>
    </w:rPr>
  </w:style>
  <w:style w:type="character" w:customStyle="1" w:styleId="510">
    <w:name w:val="标题 5 Char1"/>
    <w:qFormat/>
    <w:uiPriority w:val="0"/>
    <w:rPr>
      <w:rFonts w:ascii="Calibri" w:hAnsi="Calibri" w:eastAsia="宋体" w:cs="Times New Roman"/>
      <w:b/>
      <w:kern w:val="2"/>
      <w:sz w:val="28"/>
    </w:rPr>
  </w:style>
  <w:style w:type="character" w:customStyle="1" w:styleId="511">
    <w:name w:val="批注引用9"/>
    <w:qFormat/>
    <w:uiPriority w:val="0"/>
    <w:rPr>
      <w:rFonts w:ascii="Calibri" w:hAnsi="Calibri" w:eastAsia="宋体" w:cs="Times New Roman"/>
      <w:sz w:val="21"/>
    </w:rPr>
  </w:style>
  <w:style w:type="character" w:customStyle="1" w:styleId="512">
    <w:name w:val="标题 7 Char1"/>
    <w:qFormat/>
    <w:uiPriority w:val="0"/>
    <w:rPr>
      <w:rFonts w:ascii="Calibri" w:hAnsi="Calibri" w:eastAsia="宋体" w:cs="Times New Roman"/>
      <w:b/>
      <w:kern w:val="2"/>
      <w:sz w:val="24"/>
    </w:rPr>
  </w:style>
  <w:style w:type="character" w:customStyle="1" w:styleId="513">
    <w:name w:val="SANGFOR_6_正文 Char"/>
    <w:link w:val="514"/>
    <w:qFormat/>
    <w:uiPriority w:val="0"/>
    <w:rPr>
      <w:rFonts w:ascii="宋体" w:hAnsi="宋体"/>
      <w:sz w:val="28"/>
      <w:szCs w:val="28"/>
    </w:rPr>
  </w:style>
  <w:style w:type="paragraph" w:customStyle="1" w:styleId="514">
    <w:name w:val="SANGFOR_6_正文"/>
    <w:basedOn w:val="1"/>
    <w:link w:val="513"/>
    <w:qFormat/>
    <w:uiPriority w:val="0"/>
    <w:pPr>
      <w:spacing w:line="360" w:lineRule="auto"/>
      <w:ind w:left="420"/>
      <w:jc w:val="left"/>
    </w:pPr>
    <w:rPr>
      <w:rFonts w:ascii="宋体" w:hAnsi="宋体" w:eastAsia="宋体" w:cs="Times New Roman"/>
      <w:kern w:val="0"/>
      <w:sz w:val="28"/>
      <w:szCs w:val="28"/>
    </w:rPr>
  </w:style>
  <w:style w:type="character" w:customStyle="1" w:styleId="515">
    <w:name w:val="标题 3 Char1"/>
    <w:qFormat/>
    <w:uiPriority w:val="0"/>
    <w:rPr>
      <w:rFonts w:ascii="Calibri" w:hAnsi="Calibri" w:eastAsia="宋体" w:cs="Times New Roman"/>
      <w:b/>
      <w:kern w:val="2"/>
      <w:sz w:val="32"/>
    </w:rPr>
  </w:style>
  <w:style w:type="character" w:customStyle="1" w:styleId="516">
    <w:name w:val="页脚 Char1"/>
    <w:qFormat/>
    <w:uiPriority w:val="0"/>
    <w:rPr>
      <w:rFonts w:ascii="Calibri" w:hAnsi="Calibri" w:eastAsia="宋体" w:cs="Times New Roman"/>
      <w:kern w:val="2"/>
      <w:sz w:val="18"/>
    </w:rPr>
  </w:style>
  <w:style w:type="character" w:customStyle="1" w:styleId="517">
    <w:name w:val="页脚 Char2"/>
    <w:qFormat/>
    <w:uiPriority w:val="0"/>
    <w:rPr>
      <w:rFonts w:ascii="Calibri" w:hAnsi="Calibri" w:eastAsia="宋体" w:cs="Times New Roman"/>
      <w:kern w:val="2"/>
      <w:sz w:val="18"/>
    </w:rPr>
  </w:style>
  <w:style w:type="character" w:customStyle="1" w:styleId="518">
    <w:name w:val="正文1 Char"/>
    <w:link w:val="171"/>
    <w:qFormat/>
    <w:uiPriority w:val="0"/>
    <w:rPr>
      <w:rFonts w:ascii="Calibri" w:hAnsi="Calibri" w:cs="Calibri"/>
      <w:kern w:val="2"/>
      <w:sz w:val="21"/>
      <w:szCs w:val="21"/>
    </w:rPr>
  </w:style>
  <w:style w:type="character" w:customStyle="1" w:styleId="519">
    <w:name w:val="批注引用2"/>
    <w:qFormat/>
    <w:uiPriority w:val="0"/>
    <w:rPr>
      <w:rFonts w:ascii="Calibri" w:hAnsi="Calibri" w:eastAsia="宋体" w:cs="Times New Roman"/>
      <w:sz w:val="21"/>
    </w:rPr>
  </w:style>
  <w:style w:type="character" w:customStyle="1" w:styleId="520">
    <w:name w:val="标题 Char2"/>
    <w:qFormat/>
    <w:uiPriority w:val="0"/>
    <w:rPr>
      <w:rFonts w:ascii="Cambria" w:hAnsi="Cambria" w:eastAsia="宋体" w:cs="Times New Roman"/>
      <w:b/>
      <w:kern w:val="2"/>
      <w:sz w:val="32"/>
    </w:rPr>
  </w:style>
  <w:style w:type="character" w:customStyle="1" w:styleId="521">
    <w:name w:val="c1"/>
    <w:qFormat/>
    <w:uiPriority w:val="0"/>
    <w:rPr>
      <w:rFonts w:ascii="Calibri" w:hAnsi="Calibri" w:eastAsia="宋体" w:cs="Times New Roman"/>
      <w:sz w:val="24"/>
    </w:rPr>
  </w:style>
  <w:style w:type="character" w:customStyle="1" w:styleId="522">
    <w:name w:val="font121"/>
    <w:qFormat/>
    <w:uiPriority w:val="0"/>
    <w:rPr>
      <w:rFonts w:hint="default" w:ascii="???" w:hAnsi="???" w:eastAsia="宋体" w:cs="Times New Roman"/>
      <w:color w:val="333333"/>
      <w:sz w:val="18"/>
      <w:szCs w:val="18"/>
      <w:u w:val="none"/>
    </w:rPr>
  </w:style>
  <w:style w:type="character" w:customStyle="1" w:styleId="523">
    <w:name w:val="标准文本 Char Char"/>
    <w:link w:val="524"/>
    <w:qFormat/>
    <w:uiPriority w:val="0"/>
  </w:style>
  <w:style w:type="paragraph" w:customStyle="1" w:styleId="524">
    <w:name w:val="标准文本"/>
    <w:basedOn w:val="1"/>
    <w:link w:val="523"/>
    <w:qFormat/>
    <w:uiPriority w:val="0"/>
    <w:pPr>
      <w:spacing w:line="360" w:lineRule="auto"/>
      <w:ind w:firstLine="480" w:firstLineChars="200"/>
    </w:pPr>
    <w:rPr>
      <w:rFonts w:ascii="Times New Roman" w:hAnsi="Times New Roman" w:eastAsia="宋体" w:cs="Times New Roman"/>
      <w:kern w:val="0"/>
      <w:sz w:val="20"/>
      <w:szCs w:val="20"/>
    </w:rPr>
  </w:style>
  <w:style w:type="character" w:customStyle="1" w:styleId="525">
    <w:name w:val="尾注文本 Char"/>
    <w:qFormat/>
    <w:uiPriority w:val="0"/>
    <w:rPr>
      <w:rFonts w:ascii="Times New Roman" w:hAnsi="Times New Roman" w:eastAsia="宋体" w:cs="Times New Roman"/>
      <w:kern w:val="2"/>
      <w:sz w:val="21"/>
      <w:szCs w:val="24"/>
    </w:rPr>
  </w:style>
  <w:style w:type="character" w:customStyle="1" w:styleId="526">
    <w:name w:val="标题 4 Char1"/>
    <w:qFormat/>
    <w:uiPriority w:val="0"/>
    <w:rPr>
      <w:rFonts w:ascii="Arial" w:hAnsi="Arial" w:eastAsia="黑体" w:cs="Times New Roman"/>
      <w:b/>
      <w:kern w:val="2"/>
      <w:sz w:val="28"/>
    </w:rPr>
  </w:style>
  <w:style w:type="character" w:customStyle="1" w:styleId="527">
    <w:name w:val="批注文字 Char4"/>
    <w:qFormat/>
    <w:uiPriority w:val="0"/>
    <w:rPr>
      <w:rFonts w:ascii="Times New Roman" w:hAnsi="Times New Roman" w:eastAsia="宋体" w:cs="Times New Roman"/>
      <w:szCs w:val="20"/>
    </w:rPr>
  </w:style>
  <w:style w:type="character" w:customStyle="1" w:styleId="528">
    <w:name w:val="批注引用8"/>
    <w:qFormat/>
    <w:uiPriority w:val="0"/>
    <w:rPr>
      <w:rFonts w:ascii="Calibri" w:hAnsi="Calibri" w:eastAsia="宋体" w:cs="Times New Roman"/>
      <w:sz w:val="21"/>
    </w:rPr>
  </w:style>
  <w:style w:type="character" w:customStyle="1" w:styleId="529">
    <w:name w:val="彩色列表 - 强调文字颜色 1 Char"/>
    <w:link w:val="192"/>
    <w:qFormat/>
    <w:uiPriority w:val="0"/>
    <w:rPr>
      <w:rFonts w:ascii="Calibri" w:hAnsi="Calibri"/>
      <w:kern w:val="2"/>
      <w:sz w:val="21"/>
      <w:szCs w:val="22"/>
    </w:rPr>
  </w:style>
  <w:style w:type="character" w:customStyle="1" w:styleId="530">
    <w:name w:val="DH 正文 Char"/>
    <w:link w:val="531"/>
    <w:qFormat/>
    <w:uiPriority w:val="0"/>
    <w:rPr>
      <w:rFonts w:ascii="宋体"/>
      <w:kern w:val="2"/>
      <w:sz w:val="24"/>
      <w:szCs w:val="24"/>
    </w:rPr>
  </w:style>
  <w:style w:type="paragraph" w:customStyle="1" w:styleId="531">
    <w:name w:val="DH 正文"/>
    <w:basedOn w:val="1"/>
    <w:link w:val="530"/>
    <w:qFormat/>
    <w:uiPriority w:val="0"/>
    <w:pPr>
      <w:spacing w:line="360" w:lineRule="auto"/>
      <w:ind w:firstLine="200" w:firstLineChars="200"/>
    </w:pPr>
    <w:rPr>
      <w:rFonts w:ascii="宋体" w:hAnsi="Times New Roman" w:eastAsia="宋体" w:cs="Times New Roman"/>
      <w:sz w:val="24"/>
      <w:szCs w:val="24"/>
    </w:rPr>
  </w:style>
  <w:style w:type="character" w:customStyle="1" w:styleId="532">
    <w:name w:val="unnamed21"/>
    <w:qFormat/>
    <w:uiPriority w:val="0"/>
    <w:rPr>
      <w:rFonts w:ascii="Calibri" w:hAnsi="Calibri" w:eastAsia="宋体" w:cs="Times New Roman"/>
      <w:color w:val="000000"/>
      <w:sz w:val="20"/>
    </w:rPr>
  </w:style>
  <w:style w:type="character" w:customStyle="1" w:styleId="533">
    <w:name w:val="news1"/>
    <w:qFormat/>
    <w:uiPriority w:val="0"/>
    <w:rPr>
      <w:rFonts w:ascii="Calibri" w:hAnsi="Calibri" w:eastAsia="宋体" w:cs="Times New Roman"/>
      <w:color w:val="4D4D4D"/>
      <w:sz w:val="18"/>
    </w:rPr>
  </w:style>
  <w:style w:type="character" w:customStyle="1" w:styleId="534">
    <w:name w:val="批注引用7"/>
    <w:qFormat/>
    <w:uiPriority w:val="0"/>
    <w:rPr>
      <w:rFonts w:ascii="Calibri" w:hAnsi="Calibri" w:eastAsia="宋体" w:cs="Times New Roman"/>
      <w:sz w:val="21"/>
    </w:rPr>
  </w:style>
  <w:style w:type="character" w:customStyle="1" w:styleId="535">
    <w:name w:val="line1"/>
    <w:qFormat/>
    <w:uiPriority w:val="0"/>
    <w:rPr>
      <w:rFonts w:ascii="Calibri" w:hAnsi="Calibri" w:eastAsia="宋体" w:cs="Times New Roman"/>
    </w:rPr>
  </w:style>
  <w:style w:type="character" w:customStyle="1" w:styleId="536">
    <w:name w:val="Char Char4"/>
    <w:qFormat/>
    <w:uiPriority w:val="0"/>
    <w:rPr>
      <w:rFonts w:ascii="Calibri" w:hAnsi="Calibri" w:eastAsia="宋体" w:cs="Times New Roman"/>
      <w:sz w:val="18"/>
    </w:rPr>
  </w:style>
  <w:style w:type="character" w:customStyle="1" w:styleId="537">
    <w:name w:val="批注引用3"/>
    <w:qFormat/>
    <w:uiPriority w:val="0"/>
    <w:rPr>
      <w:rFonts w:ascii="Calibri" w:hAnsi="Calibri" w:eastAsia="宋体" w:cs="Times New Roman"/>
      <w:sz w:val="21"/>
      <w:szCs w:val="21"/>
    </w:rPr>
  </w:style>
  <w:style w:type="character" w:customStyle="1" w:styleId="538">
    <w:name w:val="样式 8 磅"/>
    <w:qFormat/>
    <w:uiPriority w:val="0"/>
    <w:rPr>
      <w:rFonts w:ascii="Calibri" w:hAnsi="Calibri" w:eastAsia="宋体" w:cs="Times New Roman"/>
      <w:sz w:val="18"/>
    </w:rPr>
  </w:style>
  <w:style w:type="paragraph" w:customStyle="1" w:styleId="539">
    <w:name w:val="Char Char1 Char Char Char Char Char Char Char"/>
    <w:basedOn w:val="1"/>
    <w:qFormat/>
    <w:uiPriority w:val="0"/>
    <w:rPr>
      <w:rFonts w:ascii="Calibri" w:hAnsi="Calibri" w:eastAsia="宋体" w:cs="Times New Roman"/>
      <w:szCs w:val="24"/>
    </w:rPr>
  </w:style>
  <w:style w:type="paragraph" w:customStyle="1" w:styleId="540">
    <w:name w:val="默认段落字体 Para Char Char Char Char"/>
    <w:basedOn w:val="1"/>
    <w:qFormat/>
    <w:uiPriority w:val="0"/>
    <w:pPr>
      <w:widowControl/>
      <w:jc w:val="left"/>
    </w:pPr>
    <w:rPr>
      <w:rFonts w:ascii="Calibri" w:hAnsi="Calibri" w:eastAsia="宋体" w:cs="Times New Roman"/>
      <w:szCs w:val="24"/>
    </w:rPr>
  </w:style>
  <w:style w:type="paragraph" w:customStyle="1" w:styleId="541">
    <w:name w:val="xl60"/>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42">
    <w:name w:val="Char Char Char Char Char Char Char Char Char1 Char"/>
    <w:basedOn w:val="1"/>
    <w:qFormat/>
    <w:uiPriority w:val="0"/>
    <w:pPr>
      <w:widowControl/>
      <w:jc w:val="left"/>
    </w:pPr>
    <w:rPr>
      <w:rFonts w:ascii="仿宋_GB2312" w:hAnsi="Calibri" w:eastAsia="仿宋_GB2312" w:cs="Times New Roman"/>
      <w:b/>
      <w:sz w:val="32"/>
      <w:szCs w:val="32"/>
    </w:rPr>
  </w:style>
  <w:style w:type="paragraph" w:customStyle="1" w:styleId="543">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4">
    <w:name w:val="L正文"/>
    <w:basedOn w:val="1"/>
    <w:qFormat/>
    <w:uiPriority w:val="0"/>
    <w:pPr>
      <w:spacing w:afterLines="50"/>
      <w:ind w:left="160" w:leftChars="160" w:firstLine="200" w:firstLineChars="200"/>
    </w:pPr>
    <w:rPr>
      <w:rFonts w:ascii="Calibri" w:hAnsi="Calibri" w:eastAsia="宋体" w:cs="Times New Roman"/>
      <w:b/>
      <w:szCs w:val="24"/>
    </w:rPr>
  </w:style>
  <w:style w:type="paragraph" w:customStyle="1" w:styleId="545">
    <w:name w:val="xl3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46">
    <w:name w:val="需求正文"/>
    <w:basedOn w:val="1"/>
    <w:qFormat/>
    <w:uiPriority w:val="0"/>
    <w:pPr>
      <w:widowControl/>
      <w:spacing w:line="300" w:lineRule="auto"/>
      <w:ind w:firstLine="560" w:firstLineChars="200"/>
      <w:jc w:val="left"/>
    </w:pPr>
    <w:rPr>
      <w:rFonts w:ascii="Arial" w:hAnsi="Arial" w:eastAsia="仿宋_GB2312" w:cs="Times New Roman"/>
      <w:sz w:val="28"/>
      <w:szCs w:val="20"/>
    </w:rPr>
  </w:style>
  <w:style w:type="paragraph" w:customStyle="1" w:styleId="547">
    <w:name w:val="列出段落3"/>
    <w:basedOn w:val="1"/>
    <w:qFormat/>
    <w:uiPriority w:val="0"/>
    <w:pPr>
      <w:ind w:firstLine="420" w:firstLineChars="200"/>
    </w:pPr>
    <w:rPr>
      <w:rFonts w:ascii="Cambria" w:hAnsi="Cambria" w:eastAsia="宋体" w:cs="Times New Roman"/>
      <w:sz w:val="24"/>
      <w:szCs w:val="24"/>
    </w:rPr>
  </w:style>
  <w:style w:type="paragraph" w:customStyle="1" w:styleId="548">
    <w:name w:val="Char1"/>
    <w:basedOn w:val="1"/>
    <w:qFormat/>
    <w:uiPriority w:val="0"/>
    <w:pPr>
      <w:widowControl/>
      <w:jc w:val="left"/>
    </w:pPr>
    <w:rPr>
      <w:rFonts w:ascii="仿宋_GB2312" w:hAnsi="Calibri" w:eastAsia="仿宋_GB2312" w:cs="Times New Roman"/>
      <w:b/>
      <w:sz w:val="32"/>
      <w:szCs w:val="20"/>
    </w:rPr>
  </w:style>
  <w:style w:type="paragraph" w:customStyle="1" w:styleId="549">
    <w:name w:val="样式 宋体 小四 黑色 行距: 1.5 倍行距1"/>
    <w:basedOn w:val="1"/>
    <w:qFormat/>
    <w:uiPriority w:val="0"/>
    <w:pPr>
      <w:spacing w:line="360" w:lineRule="auto"/>
      <w:ind w:firstLine="480" w:firstLineChars="200"/>
    </w:pPr>
    <w:rPr>
      <w:rFonts w:ascii="宋体" w:hAnsi="宋体" w:eastAsia="宋体" w:cs="宋体"/>
      <w:color w:val="000000"/>
      <w:kern w:val="0"/>
      <w:szCs w:val="20"/>
    </w:rPr>
  </w:style>
  <w:style w:type="paragraph" w:customStyle="1" w:styleId="550">
    <w:name w:val="p1"/>
    <w:basedOn w:val="1"/>
    <w:qFormat/>
    <w:uiPriority w:val="0"/>
    <w:pPr>
      <w:widowControl/>
      <w:jc w:val="left"/>
    </w:pPr>
    <w:rPr>
      <w:rFonts w:ascii="Helvetica" w:hAnsi="Helvetica" w:eastAsia="等线" w:cs="Times New Roman"/>
      <w:kern w:val="0"/>
      <w:sz w:val="16"/>
      <w:szCs w:val="16"/>
    </w:rPr>
  </w:style>
  <w:style w:type="paragraph" w:customStyle="1" w:styleId="551">
    <w:name w:val="方案正文"/>
    <w:basedOn w:val="1"/>
    <w:qFormat/>
    <w:uiPriority w:val="0"/>
    <w:pPr>
      <w:widowControl/>
      <w:autoSpaceDE w:val="0"/>
      <w:autoSpaceDN w:val="0"/>
      <w:adjustRightInd w:val="0"/>
      <w:snapToGrid w:val="0"/>
      <w:spacing w:line="500" w:lineRule="atLeast"/>
      <w:ind w:firstLine="561"/>
      <w:jc w:val="left"/>
    </w:pPr>
    <w:rPr>
      <w:rFonts w:ascii="仿宋_GB2312" w:hAnsi="Calibri" w:eastAsia="仿宋_GB2312" w:cs="Times New Roman"/>
      <w:kern w:val="0"/>
      <w:sz w:val="28"/>
      <w:szCs w:val="20"/>
    </w:rPr>
  </w:style>
  <w:style w:type="paragraph" w:customStyle="1" w:styleId="5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3">
    <w:name w:val="正文缩进2格"/>
    <w:basedOn w:val="1"/>
    <w:qFormat/>
    <w:uiPriority w:val="0"/>
    <w:pPr>
      <w:autoSpaceDE w:val="0"/>
      <w:autoSpaceDN w:val="0"/>
      <w:adjustRightInd w:val="0"/>
      <w:spacing w:line="600" w:lineRule="exact"/>
      <w:ind w:firstLine="639" w:firstLineChars="206"/>
    </w:pPr>
    <w:rPr>
      <w:rFonts w:ascii="仿宋_GB2312" w:hAnsi="宋体" w:eastAsia="仿宋_GB2312" w:cs="Times New Roman"/>
      <w:color w:val="000000"/>
      <w:sz w:val="31"/>
      <w:szCs w:val="28"/>
    </w:rPr>
  </w:style>
  <w:style w:type="paragraph" w:customStyle="1" w:styleId="55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55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56">
    <w:name w:val="TOC 标题1"/>
    <w:basedOn w:val="2"/>
    <w:next w:val="1"/>
    <w:qFormat/>
    <w:uiPriority w:val="0"/>
    <w:pPr>
      <w:tabs>
        <w:tab w:val="clear" w:pos="1440"/>
      </w:tabs>
      <w:spacing w:beforeLines="0" w:line="276" w:lineRule="auto"/>
      <w:jc w:val="left"/>
      <w:outlineLvl w:val="9"/>
    </w:pPr>
    <w:rPr>
      <w:rFonts w:ascii="Cambria" w:hAnsi="Cambria" w:eastAsia="宋体"/>
      <w:color w:val="365F90"/>
      <w:kern w:val="0"/>
      <w:sz w:val="28"/>
      <w:szCs w:val="28"/>
    </w:rPr>
  </w:style>
  <w:style w:type="paragraph" w:customStyle="1" w:styleId="557">
    <w:name w:val="标准段落"/>
    <w:basedOn w:val="1"/>
    <w:qFormat/>
    <w:uiPriority w:val="0"/>
    <w:pPr>
      <w:widowControl/>
      <w:topLinePunct/>
      <w:autoSpaceDE w:val="0"/>
      <w:autoSpaceDN w:val="0"/>
      <w:spacing w:line="360" w:lineRule="auto"/>
      <w:ind w:firstLine="560" w:firstLineChars="200"/>
      <w:jc w:val="left"/>
    </w:pPr>
    <w:rPr>
      <w:rFonts w:ascii="Calibri" w:hAnsi="宋体" w:eastAsia="宋体" w:cs="Times New Roman"/>
      <w:color w:val="FF0000"/>
      <w:sz w:val="28"/>
      <w:szCs w:val="24"/>
    </w:rPr>
  </w:style>
  <w:style w:type="paragraph" w:customStyle="1" w:styleId="558">
    <w:name w:val="正文缩进1"/>
    <w:basedOn w:val="1"/>
    <w:next w:val="17"/>
    <w:qFormat/>
    <w:uiPriority w:val="0"/>
    <w:pPr>
      <w:widowControl/>
      <w:autoSpaceDE w:val="0"/>
      <w:autoSpaceDN w:val="0"/>
      <w:adjustRightInd w:val="0"/>
      <w:snapToGrid w:val="0"/>
      <w:spacing w:after="120" w:line="360" w:lineRule="auto"/>
      <w:ind w:left="420" w:leftChars="200" w:firstLine="480" w:firstLineChars="200"/>
      <w:jc w:val="left"/>
    </w:pPr>
    <w:rPr>
      <w:rFonts w:ascii="Calibri" w:hAnsi="Calibri" w:eastAsia="宋体" w:cs="Times New Roman"/>
      <w:sz w:val="24"/>
      <w:szCs w:val="20"/>
    </w:rPr>
  </w:style>
  <w:style w:type="paragraph" w:customStyle="1" w:styleId="559">
    <w:name w:val="标书正文格式"/>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paragraph" w:customStyle="1" w:styleId="560">
    <w:name w:val="表文1"/>
    <w:basedOn w:val="1"/>
    <w:qFormat/>
    <w:uiPriority w:val="0"/>
    <w:pPr>
      <w:widowControl/>
      <w:spacing w:line="360" w:lineRule="auto"/>
      <w:ind w:left="-158" w:leftChars="-75" w:firstLine="471" w:firstLineChars="157"/>
      <w:jc w:val="left"/>
    </w:pPr>
    <w:rPr>
      <w:rFonts w:ascii="宋体" w:hAnsi="宋体" w:eastAsia="宋体" w:cs="Times New Roman"/>
      <w:color w:val="000000"/>
      <w:spacing w:val="10"/>
      <w:kern w:val="0"/>
      <w:sz w:val="28"/>
      <w:szCs w:val="18"/>
    </w:rPr>
  </w:style>
  <w:style w:type="paragraph" w:customStyle="1" w:styleId="561">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2">
    <w:name w:val="List Paragraph2"/>
    <w:basedOn w:val="1"/>
    <w:qFormat/>
    <w:uiPriority w:val="0"/>
    <w:pPr>
      <w:widowControl/>
      <w:ind w:firstLine="420" w:firstLineChars="200"/>
      <w:jc w:val="left"/>
    </w:pPr>
    <w:rPr>
      <w:rFonts w:ascii="Calibri" w:hAnsi="Calibri" w:eastAsia="宋体" w:cs="Times New Roman"/>
      <w:kern w:val="0"/>
      <w:sz w:val="20"/>
      <w:szCs w:val="20"/>
    </w:rPr>
  </w:style>
  <w:style w:type="paragraph" w:customStyle="1" w:styleId="563">
    <w:name w:val="Item Step in Table"/>
    <w:qFormat/>
    <w:uiPriority w:val="0"/>
    <w:pPr>
      <w:tabs>
        <w:tab w:val="left" w:pos="397"/>
      </w:tabs>
      <w:spacing w:before="40" w:after="40"/>
      <w:ind w:firstLine="403"/>
      <w:jc w:val="both"/>
    </w:pPr>
    <w:rPr>
      <w:rFonts w:ascii="Arial" w:hAnsi="Arial" w:eastAsia="宋体" w:cs="Arial"/>
      <w:sz w:val="18"/>
      <w:szCs w:val="18"/>
      <w:lang w:val="en-US" w:eastAsia="zh-CN" w:bidi="ar-SA"/>
    </w:rPr>
  </w:style>
  <w:style w:type="paragraph" w:customStyle="1" w:styleId="564">
    <w:name w:val="Pa9"/>
    <w:basedOn w:val="1"/>
    <w:next w:val="1"/>
    <w:qFormat/>
    <w:uiPriority w:val="0"/>
    <w:pPr>
      <w:widowControl/>
      <w:autoSpaceDE w:val="0"/>
      <w:autoSpaceDN w:val="0"/>
      <w:adjustRightInd w:val="0"/>
      <w:spacing w:before="40" w:line="146" w:lineRule="atLeast"/>
      <w:jc w:val="left"/>
    </w:pPr>
    <w:rPr>
      <w:rFonts w:ascii="Stone Sans" w:hAnsi="Stone Sans" w:eastAsia="宋体" w:cs="Times New Roman"/>
      <w:kern w:val="0"/>
      <w:sz w:val="24"/>
      <w:szCs w:val="24"/>
    </w:rPr>
  </w:style>
  <w:style w:type="paragraph" w:customStyle="1" w:styleId="565">
    <w:name w:val="文档正文 Char"/>
    <w:basedOn w:val="1"/>
    <w:qFormat/>
    <w:uiPriority w:val="0"/>
    <w:pPr>
      <w:widowControl/>
      <w:adjustRightInd w:val="0"/>
      <w:spacing w:line="480" w:lineRule="atLeast"/>
      <w:ind w:firstLine="567"/>
      <w:jc w:val="left"/>
      <w:textAlignment w:val="baseline"/>
    </w:pPr>
    <w:rPr>
      <w:rFonts w:ascii="仿宋_GB2312" w:hAnsi="Calibri" w:eastAsia="仿宋_GB2312" w:cs="仿宋_GB2312"/>
      <w:kern w:val="0"/>
      <w:sz w:val="28"/>
      <w:szCs w:val="28"/>
    </w:rPr>
  </w:style>
  <w:style w:type="paragraph" w:customStyle="1" w:styleId="566">
    <w:name w:val="xl35"/>
    <w:basedOn w:val="1"/>
    <w:qFormat/>
    <w:uiPriority w:val="0"/>
    <w:pPr>
      <w:widowControl/>
      <w:spacing w:before="100" w:beforeAutospacing="1" w:after="100" w:afterAutospacing="1"/>
      <w:jc w:val="center"/>
      <w:textAlignment w:val="center"/>
    </w:pPr>
    <w:rPr>
      <w:rFonts w:ascii="宋体" w:hAnsi="宋体" w:eastAsia="宋体" w:cs="Times New Roman"/>
      <w:b/>
      <w:bCs/>
      <w:kern w:val="0"/>
      <w:sz w:val="36"/>
      <w:szCs w:val="36"/>
    </w:rPr>
  </w:style>
  <w:style w:type="paragraph" w:customStyle="1" w:styleId="567">
    <w:name w:val="xl2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68">
    <w:name w:val="Char Char Char 字元 字元"/>
    <w:basedOn w:val="1"/>
    <w:qFormat/>
    <w:uiPriority w:val="0"/>
    <w:pPr>
      <w:widowControl/>
      <w:spacing w:line="360" w:lineRule="auto"/>
      <w:ind w:firstLine="200" w:firstLineChars="200"/>
      <w:jc w:val="left"/>
    </w:pPr>
    <w:rPr>
      <w:rFonts w:ascii="Calibri" w:hAnsi="Calibri" w:eastAsia="宋体" w:cs="Times New Roman"/>
      <w:szCs w:val="20"/>
    </w:rPr>
  </w:style>
  <w:style w:type="paragraph" w:customStyle="1" w:styleId="569">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70">
    <w:name w:val="p16"/>
    <w:basedOn w:val="1"/>
    <w:qFormat/>
    <w:uiPriority w:val="0"/>
    <w:pPr>
      <w:widowControl/>
      <w:spacing w:before="80" w:after="80"/>
      <w:jc w:val="left"/>
    </w:pPr>
    <w:rPr>
      <w:rFonts w:ascii="Arial" w:hAnsi="Arial" w:eastAsia="宋体" w:cs="Arial"/>
      <w:kern w:val="0"/>
      <w:sz w:val="18"/>
      <w:szCs w:val="18"/>
    </w:rPr>
  </w:style>
  <w:style w:type="paragraph" w:customStyle="1" w:styleId="57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72">
    <w:name w:val="列出段落11"/>
    <w:basedOn w:val="1"/>
    <w:qFormat/>
    <w:uiPriority w:val="0"/>
    <w:pPr>
      <w:widowControl/>
      <w:ind w:firstLine="420" w:firstLineChars="200"/>
      <w:jc w:val="left"/>
    </w:pPr>
    <w:rPr>
      <w:rFonts w:ascii="Calibri" w:hAnsi="Calibri" w:eastAsia="宋体" w:cs="Times New Roman"/>
      <w:kern w:val="0"/>
      <w:sz w:val="24"/>
      <w:szCs w:val="20"/>
    </w:rPr>
  </w:style>
  <w:style w:type="paragraph" w:customStyle="1" w:styleId="573">
    <w:name w:val="正文段落"/>
    <w:basedOn w:val="1"/>
    <w:qFormat/>
    <w:uiPriority w:val="0"/>
    <w:pPr>
      <w:spacing w:line="360" w:lineRule="auto"/>
      <w:ind w:firstLine="440" w:firstLineChars="200"/>
    </w:pPr>
    <w:rPr>
      <w:rFonts w:ascii="宋体" w:hAnsi="宋体" w:eastAsia="宋体" w:cs="宋体"/>
      <w:kern w:val="0"/>
      <w:szCs w:val="20"/>
    </w:rPr>
  </w:style>
  <w:style w:type="paragraph" w:customStyle="1" w:styleId="574">
    <w:name w:val="C11"/>
    <w:basedOn w:val="1"/>
    <w:qFormat/>
    <w:uiPriority w:val="0"/>
    <w:pPr>
      <w:widowControl/>
      <w:tabs>
        <w:tab w:val="left" w:pos="360"/>
      </w:tabs>
      <w:autoSpaceDE w:val="0"/>
      <w:autoSpaceDN w:val="0"/>
      <w:adjustRightInd w:val="0"/>
      <w:spacing w:before="60" w:line="288" w:lineRule="auto"/>
      <w:jc w:val="left"/>
      <w:textAlignment w:val="bottom"/>
    </w:pPr>
    <w:rPr>
      <w:rFonts w:ascii="Calibri" w:hAnsi="Calibri" w:eastAsia="華康細圓體" w:cs="Times New Roman"/>
      <w:kern w:val="0"/>
      <w:sz w:val="22"/>
      <w:szCs w:val="20"/>
      <w:lang w:eastAsia="zh-TW"/>
    </w:rPr>
  </w:style>
  <w:style w:type="paragraph" w:customStyle="1" w:styleId="575">
    <w:name w:val="Char Char Char Char Char Char Char Char Char Char"/>
    <w:basedOn w:val="20"/>
    <w:qFormat/>
    <w:uiPriority w:val="0"/>
    <w:rPr>
      <w:rFonts w:ascii="Tahoma" w:hAnsi="Tahoma" w:cs="Times New Roman"/>
      <w:kern w:val="0"/>
      <w:sz w:val="24"/>
      <w:szCs w:val="24"/>
    </w:rPr>
  </w:style>
  <w:style w:type="paragraph" w:customStyle="1" w:styleId="576">
    <w:name w:val="4"/>
    <w:basedOn w:val="1"/>
    <w:next w:val="57"/>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577">
    <w:name w:val="项目"/>
    <w:basedOn w:val="11"/>
    <w:qFormat/>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578">
    <w:name w:val="xl3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79">
    <w:name w:val="5"/>
    <w:basedOn w:val="1"/>
    <w:next w:val="25"/>
    <w:qFormat/>
    <w:uiPriority w:val="0"/>
    <w:pPr>
      <w:widowControl/>
      <w:ind w:right="26"/>
      <w:jc w:val="left"/>
    </w:pPr>
    <w:rPr>
      <w:rFonts w:ascii="楷体_GB2312" w:hAnsi="Calibri" w:eastAsia="楷体_GB2312" w:cs="Times New Roman"/>
      <w:spacing w:val="4"/>
      <w:kern w:val="0"/>
      <w:sz w:val="28"/>
      <w:szCs w:val="20"/>
    </w:rPr>
  </w:style>
  <w:style w:type="paragraph" w:customStyle="1" w:styleId="580">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581">
    <w:name w:val="表格内文"/>
    <w:basedOn w:val="1"/>
    <w:qFormat/>
    <w:uiPriority w:val="0"/>
    <w:pPr>
      <w:widowControl/>
      <w:spacing w:line="360" w:lineRule="auto"/>
      <w:jc w:val="left"/>
    </w:pPr>
    <w:rPr>
      <w:rFonts w:ascii="宋体" w:hAnsi="宋体" w:eastAsia="宋体" w:cs="宋体"/>
      <w:color w:val="000000"/>
      <w:szCs w:val="21"/>
    </w:rPr>
  </w:style>
  <w:style w:type="paragraph" w:customStyle="1" w:styleId="582">
    <w:name w:val="Retrait 2"/>
    <w:basedOn w:val="1"/>
    <w:qFormat/>
    <w:uiPriority w:val="0"/>
    <w:pPr>
      <w:widowControl/>
      <w:spacing w:line="360" w:lineRule="auto"/>
      <w:ind w:left="1417" w:hanging="283"/>
      <w:jc w:val="left"/>
    </w:pPr>
    <w:rPr>
      <w:rFonts w:ascii="Calibri" w:hAnsi="Calibri" w:eastAsia="楷体_GB2312" w:cs="Times New Roman"/>
      <w:bCs/>
      <w:sz w:val="28"/>
      <w:szCs w:val="20"/>
    </w:rPr>
  </w:style>
  <w:style w:type="paragraph" w:customStyle="1" w:styleId="583">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84">
    <w:name w:val="默认段落字体 Para Char Char Char Char Char Char Char Char Char1"/>
    <w:basedOn w:val="1"/>
    <w:qFormat/>
    <w:uiPriority w:val="0"/>
    <w:pPr>
      <w:widowControl/>
      <w:jc w:val="left"/>
    </w:pPr>
    <w:rPr>
      <w:rFonts w:ascii="Calibri" w:hAnsi="Calibri" w:eastAsia="宋体" w:cs="Times New Roman"/>
      <w:szCs w:val="21"/>
    </w:rPr>
  </w:style>
  <w:style w:type="paragraph" w:customStyle="1" w:styleId="585">
    <w:name w:val="table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6">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87">
    <w:name w:val="xl5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588">
    <w:name w:val="_Style 7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9">
    <w:name w:val="小标题 1"/>
    <w:basedOn w:val="1"/>
    <w:qFormat/>
    <w:uiPriority w:val="0"/>
    <w:pPr>
      <w:widowControl/>
      <w:autoSpaceDE w:val="0"/>
      <w:autoSpaceDN w:val="0"/>
      <w:adjustRightInd w:val="0"/>
      <w:spacing w:line="360" w:lineRule="atLeast"/>
      <w:jc w:val="left"/>
    </w:pPr>
    <w:rPr>
      <w:rFonts w:ascii="文鼎粗黑" w:hAnsi="Calibri" w:eastAsia="文鼎粗黑" w:cs="Times New Roman"/>
      <w:kern w:val="0"/>
      <w:sz w:val="22"/>
      <w:szCs w:val="20"/>
    </w:rPr>
  </w:style>
  <w:style w:type="paragraph" w:customStyle="1" w:styleId="59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1">
    <w:name w:val="xl23"/>
    <w:basedOn w:val="1"/>
    <w:qFormat/>
    <w:uiPriority w:val="0"/>
    <w:pPr>
      <w:widowControl/>
      <w:pBdr>
        <w:top w:val="single" w:color="auto" w:sz="8" w:space="0"/>
      </w:pBdr>
      <w:shd w:val="clear" w:color="auto" w:fill="FFFFFF"/>
      <w:spacing w:before="100" w:beforeAutospacing="1" w:after="100" w:afterAutospacing="1"/>
      <w:jc w:val="center"/>
      <w:textAlignment w:val="bottom"/>
    </w:pPr>
    <w:rPr>
      <w:rFonts w:ascii="Arial" w:hAnsi="Arial" w:eastAsia="宋体" w:cs="Arial"/>
      <w:b/>
      <w:bCs/>
      <w:kern w:val="0"/>
      <w:sz w:val="44"/>
      <w:szCs w:val="44"/>
    </w:rPr>
  </w:style>
  <w:style w:type="paragraph" w:customStyle="1" w:styleId="592">
    <w:name w:val="E 正文"/>
    <w:basedOn w:val="1"/>
    <w:qFormat/>
    <w:uiPriority w:val="0"/>
    <w:pPr>
      <w:widowControl/>
      <w:spacing w:line="360" w:lineRule="auto"/>
      <w:jc w:val="left"/>
    </w:pPr>
    <w:rPr>
      <w:rFonts w:ascii="Times New Roman" w:hAnsi="Times New Roman" w:eastAsia="宋体" w:cs="黑体"/>
      <w:color w:val="000000"/>
      <w:kern w:val="0"/>
      <w:sz w:val="24"/>
      <w:szCs w:val="24"/>
    </w:rPr>
  </w:style>
  <w:style w:type="paragraph" w:customStyle="1" w:styleId="593">
    <w:name w:val="xl3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94">
    <w:name w:val="xl59"/>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95">
    <w:name w:val="Char1 Char Char Char"/>
    <w:basedOn w:val="1"/>
    <w:qFormat/>
    <w:uiPriority w:val="0"/>
    <w:pPr>
      <w:widowControl/>
      <w:jc w:val="left"/>
    </w:pPr>
    <w:rPr>
      <w:rFonts w:ascii="仿宋_GB2312" w:hAnsi="Calibri" w:eastAsia="仿宋_GB2312" w:cs="Times New Roman"/>
      <w:b/>
      <w:sz w:val="32"/>
      <w:szCs w:val="32"/>
    </w:rPr>
  </w:style>
  <w:style w:type="paragraph" w:customStyle="1" w:styleId="596">
    <w:name w:val="C标书正文（加粗后加）"/>
    <w:basedOn w:val="1"/>
    <w:qFormat/>
    <w:uiPriority w:val="0"/>
    <w:pPr>
      <w:widowControl/>
      <w:spacing w:after="240" w:line="360" w:lineRule="auto"/>
      <w:ind w:firstLine="426"/>
    </w:pPr>
    <w:rPr>
      <w:rFonts w:ascii="仿宋" w:hAnsi="仿宋" w:eastAsia="仿宋" w:cs="黑体"/>
      <w:b/>
      <w:color w:val="000000"/>
      <w:kern w:val="0"/>
      <w:sz w:val="24"/>
      <w:szCs w:val="24"/>
    </w:rPr>
  </w:style>
  <w:style w:type="paragraph" w:customStyle="1" w:styleId="597">
    <w:name w:val="straightmatter"/>
    <w:basedOn w:val="1"/>
    <w:qFormat/>
    <w:uiPriority w:val="0"/>
    <w:pPr>
      <w:widowControl/>
      <w:spacing w:before="120" w:after="120" w:line="288" w:lineRule="atLeast"/>
      <w:ind w:left="120" w:right="120"/>
      <w:jc w:val="left"/>
    </w:pPr>
    <w:rPr>
      <w:rFonts w:ascii="宋体" w:hAnsi="宋体" w:eastAsia="宋体" w:cs="Times New Roman"/>
      <w:color w:val="52987C"/>
      <w:kern w:val="0"/>
      <w:sz w:val="24"/>
      <w:szCs w:val="24"/>
    </w:rPr>
  </w:style>
  <w:style w:type="paragraph" w:customStyle="1" w:styleId="598">
    <w:name w:val="F11-1"/>
    <w:basedOn w:val="1"/>
    <w:qFormat/>
    <w:uiPriority w:val="0"/>
    <w:pPr>
      <w:widowControl/>
      <w:tabs>
        <w:tab w:val="left" w:pos="240"/>
        <w:tab w:val="left" w:pos="4680"/>
      </w:tabs>
      <w:adjustRightInd w:val="0"/>
      <w:spacing w:after="120"/>
      <w:jc w:val="left"/>
      <w:textAlignment w:val="baseline"/>
    </w:pPr>
    <w:rPr>
      <w:rFonts w:ascii="Calibri" w:hAnsi="Calibri" w:eastAsia="華康細圓體" w:cs="Times New Roman"/>
      <w:kern w:val="0"/>
      <w:sz w:val="24"/>
      <w:szCs w:val="20"/>
      <w:lang w:eastAsia="zh-TW"/>
    </w:rPr>
  </w:style>
  <w:style w:type="paragraph" w:customStyle="1" w:styleId="599">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600">
    <w:name w:val="xl53"/>
    <w:basedOn w:val="1"/>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01">
    <w:name w:val="默认段落字体 Para Char Char Char Char Char Char Char Char Char"/>
    <w:basedOn w:val="1"/>
    <w:qFormat/>
    <w:uiPriority w:val="0"/>
    <w:pPr>
      <w:widowControl/>
      <w:jc w:val="left"/>
    </w:pPr>
    <w:rPr>
      <w:rFonts w:ascii="Tahoma" w:hAnsi="Tahoma" w:eastAsia="宋体" w:cs="Tahoma"/>
      <w:sz w:val="24"/>
      <w:szCs w:val="24"/>
    </w:rPr>
  </w:style>
  <w:style w:type="paragraph" w:customStyle="1" w:styleId="602">
    <w:name w:val="msolistparagraph"/>
    <w:basedOn w:val="1"/>
    <w:qFormat/>
    <w:uiPriority w:val="0"/>
    <w:pPr>
      <w:ind w:firstLine="420" w:firstLineChars="200"/>
    </w:pPr>
    <w:rPr>
      <w:rFonts w:ascii="Calibri" w:hAnsi="Calibri" w:eastAsia="宋体" w:cs="Times New Roman"/>
      <w:szCs w:val="20"/>
    </w:rPr>
  </w:style>
  <w:style w:type="paragraph" w:customStyle="1" w:styleId="603">
    <w:name w:val="txt"/>
    <w:basedOn w:val="1"/>
    <w:qFormat/>
    <w:uiPriority w:val="0"/>
    <w:pPr>
      <w:widowControl/>
      <w:spacing w:before="100" w:beforeAutospacing="1" w:after="100" w:afterAutospacing="1" w:line="500" w:lineRule="atLeast"/>
      <w:jc w:val="left"/>
    </w:pPr>
    <w:rPr>
      <w:rFonts w:ascii="宋体" w:hAnsi="宋体" w:eastAsia="宋体" w:cs="Times New Roman"/>
      <w:kern w:val="0"/>
      <w:sz w:val="24"/>
      <w:szCs w:val="24"/>
    </w:rPr>
  </w:style>
  <w:style w:type="paragraph" w:customStyle="1" w:styleId="604">
    <w:name w:val="xl54"/>
    <w:basedOn w:val="1"/>
    <w:qFormat/>
    <w:uiPriority w:val="0"/>
    <w:pPr>
      <w:widowControl/>
      <w:pBdr>
        <w:bottom w:val="single" w:color="auto" w:sz="8" w:space="0"/>
        <w:right w:val="single" w:color="auto" w:sz="4" w:space="0"/>
      </w:pBdr>
      <w:spacing w:before="100" w:beforeAutospacing="1" w:after="100" w:afterAutospacing="1"/>
      <w:jc w:val="left"/>
    </w:pPr>
    <w:rPr>
      <w:rFonts w:ascii="Arial" w:hAnsi="Arial" w:eastAsia="宋体" w:cs="Arial"/>
      <w:b/>
      <w:bCs/>
      <w:kern w:val="0"/>
      <w:sz w:val="24"/>
      <w:szCs w:val="24"/>
    </w:rPr>
  </w:style>
  <w:style w:type="paragraph" w:customStyle="1" w:styleId="605">
    <w:name w:val="a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6">
    <w:name w:val="a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7">
    <w:name w:val="五级条标题"/>
    <w:basedOn w:val="608"/>
    <w:next w:val="396"/>
    <w:qFormat/>
    <w:uiPriority w:val="0"/>
    <w:pPr>
      <w:tabs>
        <w:tab w:val="left" w:pos="1200"/>
      </w:tabs>
      <w:outlineLvl w:val="6"/>
    </w:pPr>
  </w:style>
  <w:style w:type="paragraph" w:customStyle="1" w:styleId="608">
    <w:name w:val="四级条标题"/>
    <w:basedOn w:val="609"/>
    <w:next w:val="396"/>
    <w:qFormat/>
    <w:uiPriority w:val="0"/>
    <w:pPr>
      <w:tabs>
        <w:tab w:val="left" w:pos="1200"/>
      </w:tabs>
      <w:outlineLvl w:val="5"/>
    </w:pPr>
  </w:style>
  <w:style w:type="paragraph" w:customStyle="1" w:styleId="609">
    <w:name w:val="三级条标题"/>
    <w:basedOn w:val="610"/>
    <w:next w:val="396"/>
    <w:qFormat/>
    <w:uiPriority w:val="0"/>
    <w:pPr>
      <w:tabs>
        <w:tab w:val="left" w:pos="1200"/>
      </w:tabs>
      <w:outlineLvl w:val="4"/>
    </w:pPr>
  </w:style>
  <w:style w:type="paragraph" w:customStyle="1" w:styleId="610">
    <w:name w:val="二级条标题"/>
    <w:basedOn w:val="472"/>
    <w:next w:val="396"/>
    <w:qFormat/>
    <w:uiPriority w:val="0"/>
    <w:pPr>
      <w:outlineLvl w:val="3"/>
    </w:pPr>
    <w:rPr>
      <w:rFonts w:ascii="Calibri" w:hAnsi="Calibri" w:eastAsia="宋体"/>
    </w:rPr>
  </w:style>
  <w:style w:type="paragraph" w:customStyle="1" w:styleId="611">
    <w:name w:val="xl48"/>
    <w:basedOn w:val="1"/>
    <w:qFormat/>
    <w:uiPriority w:val="0"/>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12">
    <w:name w:val="正文3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13">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614">
    <w:name w:val="默认段落字体 Para Char Char Char Char Char Char Char Char Char Char Char Char Char Char Char Char Char Char Char"/>
    <w:basedOn w:val="1"/>
    <w:qFormat/>
    <w:uiPriority w:val="0"/>
    <w:pPr>
      <w:widowControl/>
      <w:jc w:val="left"/>
    </w:pPr>
    <w:rPr>
      <w:rFonts w:ascii="Tahoma" w:hAnsi="Tahoma" w:eastAsia="宋体" w:cs="Times New Roman"/>
      <w:sz w:val="24"/>
      <w:szCs w:val="20"/>
    </w:rPr>
  </w:style>
  <w:style w:type="paragraph" w:customStyle="1" w:styleId="615">
    <w:name w:val="默认段落字体 Para Char Char Char Char111"/>
    <w:basedOn w:val="1"/>
    <w:qFormat/>
    <w:uiPriority w:val="0"/>
    <w:pPr>
      <w:widowControl/>
      <w:jc w:val="left"/>
    </w:pPr>
    <w:rPr>
      <w:rFonts w:ascii="Calibri" w:hAnsi="Calibri" w:eastAsia="宋体" w:cs="Calibri"/>
      <w:kern w:val="0"/>
      <w:sz w:val="24"/>
      <w:szCs w:val="24"/>
      <w:lang w:eastAsia="en-US"/>
    </w:rPr>
  </w:style>
  <w:style w:type="paragraph" w:customStyle="1" w:styleId="616">
    <w:name w:val="Revision1"/>
    <w:qFormat/>
    <w:uiPriority w:val="0"/>
    <w:rPr>
      <w:rFonts w:ascii="Times New Roman" w:hAnsi="Times New Roman" w:eastAsia="宋体" w:cs="Times New Roman"/>
      <w:kern w:val="2"/>
      <w:sz w:val="21"/>
      <w:lang w:val="en-US" w:eastAsia="zh-CN" w:bidi="ar-SA"/>
    </w:rPr>
  </w:style>
  <w:style w:type="paragraph" w:customStyle="1" w:styleId="617">
    <w:name w:val="xl52"/>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w:hAnsi="Arial" w:eastAsia="宋体" w:cs="Arial"/>
      <w:kern w:val="0"/>
      <w:sz w:val="20"/>
      <w:szCs w:val="20"/>
    </w:rPr>
  </w:style>
  <w:style w:type="paragraph" w:customStyle="1" w:styleId="618">
    <w:name w:val="Char Char Char Char Char Char Char Char"/>
    <w:basedOn w:val="1"/>
    <w:qFormat/>
    <w:uiPriority w:val="0"/>
    <w:pPr>
      <w:widowControl/>
      <w:tabs>
        <w:tab w:val="left" w:pos="360"/>
      </w:tabs>
      <w:jc w:val="left"/>
    </w:pPr>
    <w:rPr>
      <w:rFonts w:ascii="Calibri" w:hAnsi="Calibri" w:eastAsia="宋体" w:cs="Times New Roman"/>
      <w:sz w:val="24"/>
      <w:szCs w:val="24"/>
    </w:rPr>
  </w:style>
  <w:style w:type="paragraph" w:customStyle="1" w:styleId="619">
    <w:name w:val="outden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20">
    <w:name w:val="默认段落字体 Para Char Char Char Char Char Char Char"/>
    <w:basedOn w:val="1"/>
    <w:qFormat/>
    <w:uiPriority w:val="0"/>
    <w:pPr>
      <w:widowControl/>
      <w:jc w:val="left"/>
    </w:pPr>
    <w:rPr>
      <w:rFonts w:ascii="Tahoma" w:hAnsi="Tahoma" w:eastAsia="宋体" w:cs="Times New Roman"/>
      <w:sz w:val="24"/>
      <w:szCs w:val="20"/>
    </w:rPr>
  </w:style>
  <w:style w:type="paragraph" w:customStyle="1" w:styleId="621">
    <w:name w:val="Char Char Char Char Char Char Char Char Char Char Char Char Char"/>
    <w:basedOn w:val="1"/>
    <w:qFormat/>
    <w:uiPriority w:val="0"/>
    <w:pPr>
      <w:tabs>
        <w:tab w:val="left" w:pos="432"/>
      </w:tabs>
      <w:ind w:left="432" w:hanging="432"/>
    </w:pPr>
    <w:rPr>
      <w:rFonts w:ascii="Calibri" w:hAnsi="Calibri" w:eastAsia="宋体" w:cs="Times New Roman"/>
    </w:rPr>
  </w:style>
  <w:style w:type="paragraph" w:customStyle="1" w:styleId="622">
    <w:name w:val="无间隔11"/>
    <w:basedOn w:val="1"/>
    <w:qFormat/>
    <w:uiPriority w:val="0"/>
    <w:pPr>
      <w:widowControl/>
    </w:pPr>
    <w:rPr>
      <w:rFonts w:ascii="Calibri" w:hAnsi="Calibri" w:eastAsia="宋体" w:cs="Calibri"/>
      <w:kern w:val="0"/>
      <w:szCs w:val="24"/>
      <w:lang w:eastAsia="en-US"/>
    </w:rPr>
  </w:style>
  <w:style w:type="paragraph" w:customStyle="1" w:styleId="623">
    <w:name w:val="xl6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624">
    <w:name w:val="p21"/>
    <w:basedOn w:val="1"/>
    <w:qFormat/>
    <w:uiPriority w:val="0"/>
    <w:pPr>
      <w:widowControl/>
      <w:ind w:firstLine="420"/>
    </w:pPr>
    <w:rPr>
      <w:rFonts w:ascii="Calibri" w:hAnsi="Calibri" w:eastAsia="宋体" w:cs="宋体"/>
      <w:kern w:val="0"/>
      <w:szCs w:val="21"/>
    </w:rPr>
  </w:style>
  <w:style w:type="paragraph" w:customStyle="1" w:styleId="625">
    <w:name w:val="Pa0"/>
    <w:basedOn w:val="1"/>
    <w:next w:val="1"/>
    <w:qFormat/>
    <w:uiPriority w:val="0"/>
    <w:pPr>
      <w:widowControl/>
      <w:autoSpaceDE w:val="0"/>
      <w:autoSpaceDN w:val="0"/>
      <w:adjustRightInd w:val="0"/>
      <w:spacing w:line="241" w:lineRule="atLeast"/>
      <w:jc w:val="left"/>
    </w:pPr>
    <w:rPr>
      <w:rFonts w:ascii="H Yg 2gj" w:hAnsi="Calibri" w:eastAsia="H Yg 2gj" w:cs="Times New Roman"/>
      <w:kern w:val="0"/>
      <w:sz w:val="24"/>
      <w:szCs w:val="24"/>
    </w:rPr>
  </w:style>
  <w:style w:type="paragraph" w:customStyle="1" w:styleId="626">
    <w:name w:val="xl50"/>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eastAsia="宋体" w:cs="Times New Roman"/>
      <w:kern w:val="0"/>
      <w:sz w:val="20"/>
      <w:szCs w:val="20"/>
    </w:rPr>
  </w:style>
  <w:style w:type="paragraph" w:customStyle="1" w:styleId="627">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Calibri" w:hAnsi="Calibri" w:eastAsia="宋体" w:cs="Times New Roman"/>
      <w:b/>
      <w:bCs/>
      <w:kern w:val="0"/>
      <w:sz w:val="52"/>
      <w:szCs w:val="52"/>
    </w:rPr>
  </w:style>
  <w:style w:type="paragraph" w:customStyle="1" w:styleId="628">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32"/>
      <w:szCs w:val="32"/>
    </w:rPr>
  </w:style>
  <w:style w:type="paragraph" w:customStyle="1" w:styleId="629">
    <w:name w:val="標題 1-1"/>
    <w:qFormat/>
    <w:uiPriority w:val="0"/>
    <w:pPr>
      <w:pBdr>
        <w:bottom w:val="threeDEngrave" w:color="auto" w:sz="36" w:space="1"/>
      </w:pBdr>
      <w:tabs>
        <w:tab w:val="left" w:pos="420"/>
      </w:tabs>
      <w:spacing w:after="480"/>
      <w:ind w:left="420" w:right="709" w:hanging="420"/>
    </w:pPr>
    <w:rPr>
      <w:rFonts w:ascii="Arial" w:hAnsi="Arial" w:eastAsia="PMingLiU" w:cs="Times New Roman"/>
      <w:b/>
      <w:sz w:val="40"/>
      <w:lang w:val="en-US" w:eastAsia="zh-CN" w:bidi="ar-SA"/>
    </w:rPr>
  </w:style>
  <w:style w:type="paragraph" w:customStyle="1" w:styleId="630">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631">
    <w:name w:val="xl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32">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633">
    <w:name w:val="缺省文本"/>
    <w:basedOn w:val="1"/>
    <w:qFormat/>
    <w:uiPriority w:val="0"/>
    <w:pPr>
      <w:autoSpaceDE w:val="0"/>
      <w:autoSpaceDN w:val="0"/>
      <w:adjustRightInd w:val="0"/>
      <w:jc w:val="left"/>
    </w:pPr>
    <w:rPr>
      <w:rFonts w:ascii="Calibri" w:hAnsi="Calibri" w:eastAsia="宋体" w:cs="Times New Roman"/>
      <w:kern w:val="0"/>
      <w:sz w:val="24"/>
      <w:szCs w:val="24"/>
    </w:rPr>
  </w:style>
  <w:style w:type="paragraph" w:customStyle="1" w:styleId="634">
    <w:name w:val="Char Char1 Char"/>
    <w:basedOn w:val="1"/>
    <w:qFormat/>
    <w:uiPriority w:val="0"/>
    <w:pPr>
      <w:widowControl/>
      <w:jc w:val="left"/>
    </w:pPr>
    <w:rPr>
      <w:rFonts w:ascii="仿宋_GB2312" w:hAnsi="Calibri" w:eastAsia="仿宋_GB2312" w:cs="Times New Roman"/>
      <w:b/>
      <w:sz w:val="32"/>
      <w:szCs w:val="20"/>
    </w:rPr>
  </w:style>
  <w:style w:type="paragraph" w:customStyle="1" w:styleId="635">
    <w:name w:val="章标题"/>
    <w:next w:val="396"/>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636">
    <w:name w:val="xl49"/>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37">
    <w:name w:val="List Paragraph3"/>
    <w:basedOn w:val="1"/>
    <w:qFormat/>
    <w:uiPriority w:val="0"/>
    <w:pPr>
      <w:ind w:firstLine="420" w:firstLineChars="200"/>
    </w:pPr>
    <w:rPr>
      <w:rFonts w:ascii="Calibri" w:hAnsi="Calibri" w:eastAsia="宋体" w:cs="Times New Roman"/>
    </w:rPr>
  </w:style>
  <w:style w:type="paragraph" w:customStyle="1" w:styleId="638">
    <w:name w:val="a2"/>
    <w:basedOn w:val="1"/>
    <w:qFormat/>
    <w:uiPriority w:val="0"/>
    <w:pPr>
      <w:widowControl/>
      <w:spacing w:before="100" w:beforeAutospacing="1" w:after="100" w:afterAutospacing="1"/>
      <w:jc w:val="left"/>
    </w:pPr>
    <w:rPr>
      <w:rFonts w:ascii="Arial Unicode MS" w:hAnsi="Arial Unicode MS" w:eastAsia="宋体" w:cs="Times New Roman"/>
      <w:kern w:val="0"/>
      <w:sz w:val="24"/>
      <w:szCs w:val="24"/>
    </w:rPr>
  </w:style>
  <w:style w:type="paragraph" w:customStyle="1" w:styleId="639">
    <w:name w:val="樣式1"/>
    <w:basedOn w:val="640"/>
    <w:qFormat/>
    <w:uiPriority w:val="0"/>
    <w:pPr>
      <w:tabs>
        <w:tab w:val="left" w:pos="420"/>
        <w:tab w:val="left" w:pos="567"/>
        <w:tab w:val="left" w:pos="840"/>
        <w:tab w:val="left" w:pos="966"/>
        <w:tab w:val="left" w:pos="1800"/>
        <w:tab w:val="left" w:pos="2552"/>
      </w:tabs>
      <w:spacing w:before="40" w:after="40"/>
      <w:ind w:left="1276" w:hanging="284"/>
    </w:pPr>
    <w:rPr>
      <w:rFonts w:eastAsia="宋体"/>
    </w:rPr>
  </w:style>
  <w:style w:type="paragraph" w:customStyle="1" w:styleId="640">
    <w:name w:val="Bulle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41">
    <w:name w:val="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42">
    <w:name w:val="Char Char2 Char"/>
    <w:basedOn w:val="1"/>
    <w:qFormat/>
    <w:uiPriority w:val="0"/>
    <w:pPr>
      <w:keepNext/>
      <w:keepLines/>
      <w:pageBreakBefore/>
      <w:widowControl/>
      <w:tabs>
        <w:tab w:val="left" w:pos="845"/>
      </w:tabs>
      <w:ind w:left="845" w:hanging="420"/>
      <w:jc w:val="left"/>
    </w:pPr>
    <w:rPr>
      <w:rFonts w:ascii="Tahoma" w:hAnsi="Tahoma" w:eastAsia="宋体" w:cs="Times New Roman"/>
      <w:sz w:val="24"/>
      <w:szCs w:val="20"/>
    </w:rPr>
  </w:style>
  <w:style w:type="paragraph" w:customStyle="1" w:styleId="643">
    <w:name w:val="部分1"/>
    <w:basedOn w:val="1"/>
    <w:qFormat/>
    <w:uiPriority w:val="0"/>
    <w:pPr>
      <w:keepNext/>
      <w:pageBreakBefore/>
      <w:tabs>
        <w:tab w:val="left" w:pos="720"/>
      </w:tabs>
      <w:spacing w:line="360" w:lineRule="auto"/>
      <w:jc w:val="center"/>
      <w:outlineLvl w:val="0"/>
    </w:pPr>
    <w:rPr>
      <w:rFonts w:ascii="Calibri" w:hAnsi="Calibri" w:eastAsia="黑体" w:cs="Times New Roman"/>
      <w:b/>
      <w:kern w:val="44"/>
      <w:sz w:val="36"/>
      <w:szCs w:val="20"/>
    </w:rPr>
  </w:style>
  <w:style w:type="paragraph" w:customStyle="1" w:styleId="644">
    <w:name w:val="标书正文格式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645">
    <w:name w:val="Char2"/>
    <w:basedOn w:val="1"/>
    <w:qFormat/>
    <w:uiPriority w:val="0"/>
    <w:pPr>
      <w:widowControl/>
      <w:jc w:val="left"/>
    </w:pPr>
    <w:rPr>
      <w:rFonts w:ascii="Calibri" w:hAnsi="Calibri" w:eastAsia="仿宋_GB2312" w:cs="Times New Roman"/>
      <w:sz w:val="28"/>
      <w:szCs w:val="20"/>
    </w:rPr>
  </w:style>
  <w:style w:type="paragraph" w:customStyle="1" w:styleId="646">
    <w:name w:val="b"/>
    <w:basedOn w:val="1"/>
    <w:qFormat/>
    <w:uiPriority w:val="0"/>
    <w:pPr>
      <w:widowControl/>
      <w:adjustRightInd w:val="0"/>
      <w:snapToGrid w:val="0"/>
      <w:jc w:val="center"/>
    </w:pPr>
    <w:rPr>
      <w:rFonts w:ascii="仿宋_GB2312" w:hAnsi="Calibri" w:eastAsia="仿宋_GB2312" w:cs="Times New Roman"/>
      <w:sz w:val="24"/>
      <w:szCs w:val="24"/>
    </w:rPr>
  </w:style>
  <w:style w:type="paragraph" w:customStyle="1" w:styleId="647">
    <w:name w:val="正文文本缩进2"/>
    <w:basedOn w:val="1"/>
    <w:qFormat/>
    <w:uiPriority w:val="0"/>
    <w:pPr>
      <w:widowControl/>
      <w:spacing w:line="200" w:lineRule="atLeast"/>
      <w:ind w:firstLine="301"/>
      <w:jc w:val="left"/>
    </w:pPr>
    <w:rPr>
      <w:rFonts w:ascii="宋体" w:hAnsi="Courier New" w:eastAsia="宋体" w:cs="Times New Roman"/>
      <w:spacing w:val="-4"/>
      <w:sz w:val="18"/>
      <w:szCs w:val="20"/>
    </w:rPr>
  </w:style>
  <w:style w:type="paragraph" w:customStyle="1" w:styleId="648">
    <w:name w:val="content"/>
    <w:basedOn w:val="1"/>
    <w:qFormat/>
    <w:uiPriority w:val="0"/>
    <w:pPr>
      <w:widowControl/>
      <w:spacing w:before="100" w:beforeAutospacing="1" w:after="100" w:afterAutospacing="1" w:line="360" w:lineRule="atLeast"/>
      <w:jc w:val="left"/>
    </w:pPr>
    <w:rPr>
      <w:rFonts w:ascii="宋体" w:hAnsi="宋体" w:eastAsia="宋体" w:cs="Times New Roman"/>
      <w:color w:val="333333"/>
      <w:kern w:val="0"/>
      <w:szCs w:val="21"/>
    </w:rPr>
  </w:style>
  <w:style w:type="paragraph" w:customStyle="1" w:styleId="649">
    <w:name w:val="xl3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b/>
      <w:bCs/>
      <w:kern w:val="0"/>
      <w:sz w:val="24"/>
      <w:szCs w:val="24"/>
    </w:rPr>
  </w:style>
  <w:style w:type="paragraph" w:customStyle="1" w:styleId="650">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kern w:val="0"/>
      <w:sz w:val="52"/>
      <w:szCs w:val="52"/>
    </w:rPr>
  </w:style>
  <w:style w:type="paragraph" w:customStyle="1" w:styleId="651">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kern w:val="0"/>
      <w:sz w:val="32"/>
      <w:szCs w:val="32"/>
    </w:rPr>
  </w:style>
  <w:style w:type="paragraph" w:customStyle="1" w:styleId="652">
    <w:name w:val="中等深浅网格 1 - 强调文字颜色 21"/>
    <w:basedOn w:val="1"/>
    <w:qFormat/>
    <w:uiPriority w:val="0"/>
    <w:pPr>
      <w:widowControl/>
      <w:spacing w:after="200" w:line="276" w:lineRule="auto"/>
      <w:ind w:left="720"/>
      <w:contextualSpacing/>
      <w:jc w:val="left"/>
    </w:pPr>
    <w:rPr>
      <w:rFonts w:ascii="Calibri" w:hAnsi="Calibri" w:eastAsia="宋体" w:cs="Times New Roman"/>
      <w:kern w:val="0"/>
      <w:sz w:val="22"/>
      <w:lang w:eastAsia="en-US"/>
    </w:rPr>
  </w:style>
  <w:style w:type="paragraph" w:customStyle="1" w:styleId="653">
    <w:name w:val="表身"/>
    <w:basedOn w:val="1"/>
    <w:qFormat/>
    <w:uiPriority w:val="0"/>
    <w:pPr>
      <w:autoSpaceDE w:val="0"/>
      <w:autoSpaceDN w:val="0"/>
      <w:adjustRightInd w:val="0"/>
      <w:jc w:val="left"/>
    </w:pPr>
    <w:rPr>
      <w:rFonts w:ascii="Calibri" w:hAnsi="Calibri" w:eastAsia="宋体" w:cs="Times New Roman"/>
      <w:kern w:val="0"/>
      <w:sz w:val="18"/>
      <w:szCs w:val="20"/>
    </w:rPr>
  </w:style>
  <w:style w:type="paragraph" w:customStyle="1" w:styleId="654">
    <w:name w:val="font10"/>
    <w:basedOn w:val="1"/>
    <w:qFormat/>
    <w:uiPriority w:val="0"/>
    <w:pPr>
      <w:widowControl/>
      <w:spacing w:before="100" w:beforeAutospacing="1" w:after="100" w:afterAutospacing="1"/>
      <w:jc w:val="left"/>
    </w:pPr>
    <w:rPr>
      <w:rFonts w:ascii="Calibri" w:hAnsi="Calibri" w:eastAsia="宋体" w:cs="Times New Roman"/>
      <w:color w:val="FF0000"/>
      <w:kern w:val="0"/>
      <w:sz w:val="16"/>
      <w:szCs w:val="16"/>
    </w:rPr>
  </w:style>
  <w:style w:type="paragraph" w:customStyle="1" w:styleId="655">
    <w:name w:val="说明书3级标题"/>
    <w:basedOn w:val="1"/>
    <w:next w:val="1"/>
    <w:qFormat/>
    <w:uiPriority w:val="0"/>
    <w:pPr>
      <w:tabs>
        <w:tab w:val="left" w:pos="1572"/>
      </w:tabs>
      <w:spacing w:line="360" w:lineRule="auto"/>
      <w:ind w:left="1572" w:hanging="720"/>
    </w:pPr>
    <w:rPr>
      <w:rFonts w:ascii="Calibri" w:hAnsi="Calibri" w:eastAsia="黑体" w:cs="Times New Roman"/>
      <w:sz w:val="24"/>
      <w:szCs w:val="24"/>
    </w:rPr>
  </w:style>
  <w:style w:type="paragraph" w:customStyle="1" w:styleId="656">
    <w:name w:val="pchart_bodycm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7">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宋体" w:cs="Times New Roman"/>
      <w:kern w:val="0"/>
      <w:sz w:val="32"/>
      <w:szCs w:val="32"/>
    </w:rPr>
  </w:style>
  <w:style w:type="paragraph" w:customStyle="1" w:styleId="658">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9">
    <w:name w:val="xl47"/>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60">
    <w:name w:val="B标书正文（后加）"/>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rPr>
  </w:style>
  <w:style w:type="paragraph" w:customStyle="1" w:styleId="661">
    <w:name w:val="Pa10"/>
    <w:basedOn w:val="1"/>
    <w:next w:val="1"/>
    <w:qFormat/>
    <w:uiPriority w:val="0"/>
    <w:pPr>
      <w:widowControl/>
      <w:autoSpaceDE w:val="0"/>
      <w:autoSpaceDN w:val="0"/>
      <w:adjustRightInd w:val="0"/>
      <w:spacing w:before="20" w:line="136" w:lineRule="atLeast"/>
      <w:jc w:val="left"/>
    </w:pPr>
    <w:rPr>
      <w:rFonts w:ascii="Stone Sans" w:hAnsi="Stone Sans" w:eastAsia="宋体" w:cs="Times New Roman"/>
      <w:kern w:val="0"/>
      <w:sz w:val="24"/>
      <w:szCs w:val="24"/>
    </w:rPr>
  </w:style>
  <w:style w:type="paragraph" w:customStyle="1" w:styleId="662">
    <w:name w:val="标题3级"/>
    <w:basedOn w:val="4"/>
    <w:qFormat/>
    <w:uiPriority w:val="0"/>
    <w:pPr>
      <w:numPr>
        <w:ilvl w:val="2"/>
        <w:numId w:val="4"/>
      </w:numPr>
      <w:tabs>
        <w:tab w:val="left" w:pos="425"/>
        <w:tab w:val="left" w:pos="851"/>
        <w:tab w:val="left" w:pos="902"/>
        <w:tab w:val="clear" w:pos="567"/>
      </w:tabs>
      <w:spacing w:beforeLines="0"/>
      <w:ind w:firstLine="100" w:firstLineChars="100"/>
    </w:pPr>
    <w:rPr>
      <w:rFonts w:eastAsia="宋体"/>
      <w:bCs w:val="0"/>
      <w:color w:val="000000"/>
      <w:sz w:val="32"/>
      <w:szCs w:val="20"/>
    </w:rPr>
  </w:style>
  <w:style w:type="paragraph" w:customStyle="1" w:styleId="663">
    <w:name w:val="Pa11"/>
    <w:basedOn w:val="1"/>
    <w:next w:val="1"/>
    <w:qFormat/>
    <w:uiPriority w:val="0"/>
    <w:pPr>
      <w:autoSpaceDE w:val="0"/>
      <w:autoSpaceDN w:val="0"/>
      <w:adjustRightInd w:val="0"/>
      <w:spacing w:line="161" w:lineRule="atLeast"/>
      <w:jc w:val="left"/>
    </w:pPr>
    <w:rPr>
      <w:rFonts w:ascii="HP Simplified Hans Light" w:hAnsi="Calibri" w:eastAsia="HP Simplified Hans Light" w:cs="Times New Roman"/>
      <w:kern w:val="0"/>
      <w:sz w:val="24"/>
      <w:szCs w:val="24"/>
    </w:rPr>
  </w:style>
  <w:style w:type="paragraph" w:customStyle="1" w:styleId="664">
    <w:name w:val="TOC Heading1"/>
    <w:basedOn w:val="2"/>
    <w:next w:val="1"/>
    <w:qFormat/>
    <w:uiPriority w:val="0"/>
    <w:pPr>
      <w:tabs>
        <w:tab w:val="clear" w:pos="1440"/>
      </w:tabs>
      <w:spacing w:beforeLines="0" w:line="276" w:lineRule="auto"/>
      <w:jc w:val="left"/>
      <w:outlineLvl w:val="9"/>
    </w:pPr>
    <w:rPr>
      <w:rFonts w:ascii="Cambria" w:hAnsi="Cambria" w:eastAsia="宋体"/>
      <w:color w:val="365F91"/>
      <w:kern w:val="0"/>
      <w:sz w:val="28"/>
      <w:szCs w:val="28"/>
    </w:rPr>
  </w:style>
  <w:style w:type="paragraph" w:customStyle="1" w:styleId="665">
    <w:name w:val="xl39"/>
    <w:basedOn w:val="1"/>
    <w:qFormat/>
    <w:uiPriority w:val="0"/>
    <w:pPr>
      <w:widowControl/>
      <w:spacing w:before="100" w:beforeAutospacing="1" w:after="100" w:afterAutospacing="1"/>
      <w:jc w:val="left"/>
    </w:pPr>
    <w:rPr>
      <w:rFonts w:ascii="宋体" w:hAnsi="宋体" w:eastAsia="宋体" w:cs="Times New Roman"/>
      <w:b/>
      <w:bCs/>
      <w:kern w:val="0"/>
      <w:sz w:val="24"/>
      <w:szCs w:val="24"/>
    </w:rPr>
  </w:style>
  <w:style w:type="paragraph" w:customStyle="1" w:styleId="666">
    <w:name w:val="表项"/>
    <w:basedOn w:val="1"/>
    <w:qFormat/>
    <w:uiPriority w:val="0"/>
    <w:pPr>
      <w:autoSpaceDE w:val="0"/>
      <w:autoSpaceDN w:val="0"/>
      <w:adjustRightInd w:val="0"/>
      <w:spacing w:line="300" w:lineRule="auto"/>
      <w:jc w:val="center"/>
    </w:pPr>
    <w:rPr>
      <w:rFonts w:ascii="Arial" w:hAnsi="Arial" w:eastAsia="黑体" w:cs="Times New Roman"/>
      <w:kern w:val="0"/>
      <w:sz w:val="18"/>
      <w:szCs w:val="20"/>
    </w:rPr>
  </w:style>
  <w:style w:type="paragraph" w:customStyle="1" w:styleId="667">
    <w:name w:val="No Spacing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8">
    <w:name w:val="b13"/>
    <w:basedOn w:val="1"/>
    <w:qFormat/>
    <w:uiPriority w:val="0"/>
    <w:pPr>
      <w:widowControl/>
      <w:autoSpaceDE w:val="0"/>
      <w:autoSpaceDN w:val="0"/>
      <w:adjustRightInd w:val="0"/>
      <w:spacing w:after="120"/>
      <w:jc w:val="left"/>
      <w:textAlignment w:val="bottom"/>
    </w:pPr>
    <w:rPr>
      <w:rFonts w:ascii="Calibri" w:hAnsi="Calibri" w:eastAsia="華康粗圓體" w:cs="Times New Roman"/>
      <w:kern w:val="0"/>
      <w:sz w:val="26"/>
      <w:szCs w:val="20"/>
      <w:lang w:eastAsia="zh-TW"/>
    </w:rPr>
  </w:style>
  <w:style w:type="paragraph" w:customStyle="1" w:styleId="669">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670">
    <w:name w:val="xl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71">
    <w:name w:val="item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2">
    <w:name w:val="Char Char Char"/>
    <w:basedOn w:val="1"/>
    <w:qFormat/>
    <w:uiPriority w:val="0"/>
    <w:pPr>
      <w:widowControl/>
      <w:jc w:val="left"/>
    </w:pPr>
    <w:rPr>
      <w:rFonts w:ascii="Tahoma" w:hAnsi="Tahoma" w:eastAsia="宋体" w:cs="Times New Roman"/>
      <w:sz w:val="24"/>
      <w:szCs w:val="20"/>
    </w:rPr>
  </w:style>
  <w:style w:type="paragraph" w:customStyle="1" w:styleId="673">
    <w:name w:val="小四 段落 宋体 Char Char Char"/>
    <w:basedOn w:val="15"/>
    <w:qFormat/>
    <w:uiPriority w:val="0"/>
    <w:pPr>
      <w:tabs>
        <w:tab w:val="left" w:pos="1320"/>
      </w:tabs>
      <w:spacing w:line="360" w:lineRule="auto"/>
      <w:ind w:left="0" w:right="-33" w:firstLine="480" w:firstLineChars="200"/>
      <w:jc w:val="left"/>
    </w:pPr>
    <w:rPr>
      <w:sz w:val="24"/>
      <w:szCs w:val="24"/>
    </w:rPr>
  </w:style>
  <w:style w:type="paragraph" w:customStyle="1" w:styleId="674">
    <w:name w:val="xl55"/>
    <w:basedOn w:val="1"/>
    <w:qFormat/>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75">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6">
    <w:name w:val="ordinary-output"/>
    <w:basedOn w:val="1"/>
    <w:qFormat/>
    <w:uiPriority w:val="0"/>
    <w:pPr>
      <w:widowControl/>
      <w:spacing w:before="100" w:beforeAutospacing="1" w:after="75" w:line="330" w:lineRule="atLeast"/>
      <w:jc w:val="left"/>
    </w:pPr>
    <w:rPr>
      <w:rFonts w:ascii="宋体" w:hAnsi="宋体" w:eastAsia="宋体" w:cs="宋体"/>
      <w:color w:val="333333"/>
      <w:kern w:val="0"/>
      <w:sz w:val="27"/>
      <w:szCs w:val="27"/>
    </w:rPr>
  </w:style>
  <w:style w:type="paragraph" w:customStyle="1" w:styleId="677">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678">
    <w:name w:val="xl56"/>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79">
    <w:name w:val="Char1 Char Char Char Char Char Char"/>
    <w:basedOn w:val="1"/>
    <w:qFormat/>
    <w:uiPriority w:val="0"/>
    <w:rPr>
      <w:rFonts w:ascii="Calibri" w:hAnsi="Calibri" w:eastAsia="宋体" w:cs="Times New Roman"/>
      <w:szCs w:val="20"/>
    </w:rPr>
  </w:style>
  <w:style w:type="paragraph" w:customStyle="1" w:styleId="680">
    <w:name w:val="正文文本1"/>
    <w:basedOn w:val="1"/>
    <w:qFormat/>
    <w:uiPriority w:val="0"/>
    <w:pPr>
      <w:spacing w:after="120"/>
    </w:pPr>
    <w:rPr>
      <w:rFonts w:ascii="Calibri" w:hAnsi="Calibri" w:eastAsia="宋体" w:cs="Times New Roman"/>
      <w:kern w:val="0"/>
      <w:sz w:val="20"/>
      <w:szCs w:val="24"/>
    </w:rPr>
  </w:style>
  <w:style w:type="paragraph" w:customStyle="1" w:styleId="681">
    <w:name w:val="pied de page r閒.2"/>
    <w:qFormat/>
    <w:uiPriority w:val="0"/>
    <w:pPr>
      <w:spacing w:before="140"/>
      <w:jc w:val="center"/>
    </w:pPr>
    <w:rPr>
      <w:rFonts w:ascii="Helvetica" w:hAnsi="Helvetica" w:eastAsia="宋体" w:cs="Times New Roman"/>
      <w:caps/>
      <w:lang w:val="en-US" w:eastAsia="en-US" w:bidi="ar-SA"/>
    </w:rPr>
  </w:style>
  <w:style w:type="paragraph" w:customStyle="1" w:styleId="682">
    <w:name w:val="List 1"/>
    <w:basedOn w:val="1"/>
    <w:qFormat/>
    <w:uiPriority w:val="0"/>
    <w:pPr>
      <w:widowControl/>
      <w:overflowPunct w:val="0"/>
      <w:autoSpaceDE w:val="0"/>
      <w:autoSpaceDN w:val="0"/>
      <w:adjustRightInd w:val="0"/>
      <w:spacing w:line="360" w:lineRule="auto"/>
      <w:ind w:left="2520" w:hanging="360"/>
      <w:jc w:val="left"/>
      <w:textAlignment w:val="baseline"/>
    </w:pPr>
    <w:rPr>
      <w:rFonts w:ascii="宋体" w:hAnsi="Calibri" w:eastAsia="宋体" w:cs="Times New Roman"/>
      <w:kern w:val="0"/>
      <w:sz w:val="24"/>
      <w:szCs w:val="20"/>
    </w:rPr>
  </w:style>
  <w:style w:type="paragraph" w:customStyle="1" w:styleId="683">
    <w:name w:val="xl22"/>
    <w:basedOn w:val="1"/>
    <w:qFormat/>
    <w:uiPriority w:val="0"/>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eastAsia="宋体" w:cs="Times New Roman"/>
      <w:b/>
      <w:bCs/>
      <w:kern w:val="0"/>
      <w:sz w:val="44"/>
      <w:szCs w:val="44"/>
    </w:rPr>
  </w:style>
  <w:style w:type="paragraph" w:customStyle="1" w:styleId="684">
    <w:name w:val="样式 样式 标题 4H4PIM 4h4bulletblbb标题 4 Charsect 1.2.3.4Ref Head... + ..."/>
    <w:basedOn w:val="1"/>
    <w:qFormat/>
    <w:uiPriority w:val="0"/>
    <w:pPr>
      <w:keepNext/>
      <w:keepLines/>
      <w:spacing w:beforeLines="50" w:afterLines="50" w:line="360" w:lineRule="auto"/>
      <w:ind w:left="3011" w:hanging="851"/>
      <w:jc w:val="left"/>
      <w:outlineLvl w:val="3"/>
    </w:pPr>
    <w:rPr>
      <w:rFonts w:ascii="黑体" w:hAnsi="宋体" w:eastAsia="黑体" w:cs="Times New Roman"/>
      <w:b/>
      <w:spacing w:val="-5"/>
      <w:sz w:val="28"/>
      <w:szCs w:val="20"/>
    </w:rPr>
  </w:style>
  <w:style w:type="paragraph" w:customStyle="1" w:styleId="685">
    <w:name w:val="Char Char19"/>
    <w:basedOn w:val="1"/>
    <w:qFormat/>
    <w:uiPriority w:val="0"/>
    <w:pPr>
      <w:widowControl/>
      <w:jc w:val="left"/>
    </w:pPr>
    <w:rPr>
      <w:rFonts w:ascii="Tahoma" w:hAnsi="Tahoma" w:eastAsia="宋体" w:cs="Times New Roman"/>
      <w:sz w:val="24"/>
      <w:szCs w:val="20"/>
    </w:rPr>
  </w:style>
  <w:style w:type="paragraph" w:customStyle="1" w:styleId="686">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87">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paragraph" w:customStyle="1" w:styleId="688">
    <w:name w:val="10号线正文"/>
    <w:basedOn w:val="1"/>
    <w:qFormat/>
    <w:uiPriority w:val="0"/>
    <w:pPr>
      <w:widowControl/>
      <w:spacing w:line="360" w:lineRule="auto"/>
      <w:ind w:firstLine="482" w:firstLineChars="200"/>
      <w:jc w:val="left"/>
    </w:pPr>
    <w:rPr>
      <w:rFonts w:ascii="宋体" w:hAnsi="Calibri" w:eastAsia="宋体" w:cs="宋体"/>
      <w:sz w:val="24"/>
      <w:szCs w:val="24"/>
    </w:rPr>
  </w:style>
  <w:style w:type="paragraph" w:customStyle="1" w:styleId="689">
    <w:name w:val="TOC 标题2"/>
    <w:basedOn w:val="2"/>
    <w:next w:val="1"/>
    <w:qFormat/>
    <w:uiPriority w:val="0"/>
    <w:pPr>
      <w:tabs>
        <w:tab w:val="clear" w:pos="1440"/>
      </w:tabs>
      <w:spacing w:beforeLines="0" w:line="276" w:lineRule="auto"/>
      <w:jc w:val="left"/>
      <w:outlineLvl w:val="9"/>
    </w:pPr>
    <w:rPr>
      <w:rFonts w:ascii="Cambria" w:hAnsi="Cambria" w:eastAsia="宋体"/>
      <w:color w:val="365F90"/>
      <w:kern w:val="0"/>
      <w:sz w:val="28"/>
      <w:szCs w:val="28"/>
    </w:rPr>
  </w:style>
  <w:style w:type="paragraph" w:customStyle="1" w:styleId="690">
    <w:name w:val="xl5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691">
    <w:name w:val="样式 Verdana 首行缩进:  0.74 厘米"/>
    <w:basedOn w:val="1"/>
    <w:qFormat/>
    <w:uiPriority w:val="0"/>
    <w:pPr>
      <w:widowControl/>
      <w:jc w:val="left"/>
    </w:pPr>
    <w:rPr>
      <w:rFonts w:ascii="Verdana" w:hAnsi="Verdana" w:eastAsia="宋体" w:cs="Times New Roman"/>
      <w:szCs w:val="20"/>
    </w:rPr>
  </w:style>
  <w:style w:type="paragraph" w:customStyle="1" w:styleId="692">
    <w:name w:val="集群正文"/>
    <w:basedOn w:val="1"/>
    <w:qFormat/>
    <w:uiPriority w:val="0"/>
    <w:pPr>
      <w:spacing w:beforeLines="50" w:line="312" w:lineRule="auto"/>
      <w:ind w:firstLine="480" w:firstLineChars="200"/>
    </w:pPr>
    <w:rPr>
      <w:rFonts w:ascii="Calibri" w:hAnsi="Calibri" w:eastAsia="宋体" w:cs="Times New Roman"/>
      <w:sz w:val="28"/>
      <w:szCs w:val="20"/>
    </w:rPr>
  </w:style>
  <w:style w:type="paragraph" w:customStyle="1" w:styleId="693">
    <w:name w:val="引用1"/>
    <w:qFormat/>
    <w:uiPriority w:val="0"/>
    <w:pPr>
      <w:spacing w:after="160" w:line="240" w:lineRule="atLeast"/>
    </w:pPr>
    <w:rPr>
      <w:rFonts w:ascii="Arial" w:hAnsi="Arial" w:eastAsia="宋体" w:cs="Times New Roman"/>
      <w:i/>
      <w:color w:val="808080"/>
      <w:lang w:val="en-US" w:eastAsia="en-US" w:bidi="ar-SA"/>
    </w:rPr>
  </w:style>
  <w:style w:type="paragraph" w:customStyle="1" w:styleId="694">
    <w:name w:val="xl3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695">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96">
    <w:name w:val="font9"/>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697">
    <w:name w:val="技术方案正文样式"/>
    <w:basedOn w:val="1"/>
    <w:qFormat/>
    <w:uiPriority w:val="0"/>
    <w:pPr>
      <w:autoSpaceDE w:val="0"/>
      <w:autoSpaceDN w:val="0"/>
      <w:adjustRightInd w:val="0"/>
      <w:spacing w:line="400" w:lineRule="exact"/>
      <w:ind w:firstLine="480" w:firstLineChars="200"/>
    </w:pPr>
    <w:rPr>
      <w:rFonts w:ascii="宋体" w:hAnsi="宋体" w:eastAsia="宋体" w:cs="宋体"/>
      <w:sz w:val="24"/>
      <w:szCs w:val="21"/>
    </w:rPr>
  </w:style>
  <w:style w:type="paragraph" w:customStyle="1" w:styleId="698">
    <w:name w:val="Char Char Char Char Char Char Char"/>
    <w:basedOn w:val="1"/>
    <w:qFormat/>
    <w:uiPriority w:val="0"/>
    <w:pPr>
      <w:widowControl/>
      <w:tabs>
        <w:tab w:val="left" w:pos="432"/>
      </w:tabs>
      <w:ind w:left="432" w:hanging="432"/>
      <w:jc w:val="left"/>
    </w:pPr>
    <w:rPr>
      <w:rFonts w:ascii="Tahoma" w:hAnsi="Tahoma" w:eastAsia="宋体" w:cs="Times New Roman"/>
      <w:sz w:val="24"/>
      <w:szCs w:val="20"/>
    </w:rPr>
  </w:style>
  <w:style w:type="paragraph" w:customStyle="1" w:styleId="699">
    <w:name w:val="Char Char1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00">
    <w:name w:val="Char11"/>
    <w:basedOn w:val="1"/>
    <w:qFormat/>
    <w:uiPriority w:val="0"/>
    <w:pPr>
      <w:widowControl/>
      <w:jc w:val="left"/>
    </w:pPr>
    <w:rPr>
      <w:rFonts w:ascii="仿宋_GB2312" w:hAnsi="Calibri" w:eastAsia="仿宋_GB2312" w:cs="Times New Roman"/>
      <w:b/>
      <w:sz w:val="32"/>
      <w:szCs w:val="20"/>
    </w:rPr>
  </w:style>
  <w:style w:type="paragraph" w:customStyle="1" w:styleId="701">
    <w:name w:val="无间隔3"/>
    <w:basedOn w:val="1"/>
    <w:qFormat/>
    <w:uiPriority w:val="0"/>
    <w:pPr>
      <w:snapToGrid w:val="0"/>
    </w:pPr>
    <w:rPr>
      <w:rFonts w:ascii="仿宋_GB2312" w:hAnsi="Calibri" w:eastAsia="仿宋_GB2312" w:cs="Times New Roman"/>
      <w:b/>
      <w:kern w:val="0"/>
      <w:sz w:val="30"/>
      <w:szCs w:val="24"/>
    </w:rPr>
  </w:style>
  <w:style w:type="paragraph" w:customStyle="1" w:styleId="702">
    <w:name w:val="彩色列表 - 强调文字颜色 111"/>
    <w:basedOn w:val="1"/>
    <w:qFormat/>
    <w:uiPriority w:val="34"/>
    <w:pPr>
      <w:ind w:firstLine="420" w:firstLineChars="200"/>
    </w:pPr>
    <w:rPr>
      <w:rFonts w:ascii="Calibri" w:hAnsi="Calibri" w:eastAsia="宋体" w:cs="Times New Roman"/>
    </w:rPr>
  </w:style>
  <w:style w:type="paragraph" w:customStyle="1" w:styleId="703">
    <w:name w:val="小四 段落 宋体 Char Char"/>
    <w:basedOn w:val="1"/>
    <w:qFormat/>
    <w:uiPriority w:val="0"/>
    <w:pPr>
      <w:widowControl/>
      <w:spacing w:line="360" w:lineRule="auto"/>
      <w:ind w:firstLine="480" w:firstLineChars="200"/>
      <w:jc w:val="left"/>
    </w:pPr>
    <w:rPr>
      <w:rFonts w:ascii="宋体" w:hAnsi="宋体" w:eastAsia="宋体" w:cs="Times New Roman"/>
      <w:sz w:val="24"/>
      <w:szCs w:val="24"/>
    </w:rPr>
  </w:style>
  <w:style w:type="table" w:customStyle="1" w:styleId="704">
    <w:name w:val="中等深浅网格 31"/>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705">
    <w:name w:val="题注1"/>
    <w:basedOn w:val="1"/>
    <w:next w:val="1"/>
    <w:unhideWhenUsed/>
    <w:qFormat/>
    <w:uiPriority w:val="99"/>
    <w:rPr>
      <w:rFonts w:ascii="Calibri Light" w:hAnsi="Calibri Light" w:eastAsia="黑体" w:cs="Times New Roman"/>
      <w:sz w:val="20"/>
      <w:szCs w:val="20"/>
    </w:rPr>
  </w:style>
  <w:style w:type="table" w:customStyle="1" w:styleId="706">
    <w:name w:val="网格型1"/>
    <w:basedOn w:val="6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07">
    <w:name w:val="批注文字 Char"/>
    <w:basedOn w:val="70"/>
    <w:qFormat/>
    <w:uiPriority w:val="99"/>
    <w:rPr>
      <w:rFonts w:ascii="Calibri" w:hAnsi="Calibri" w:eastAsia="宋体" w:cs="Times New Roman"/>
    </w:rPr>
  </w:style>
  <w:style w:type="paragraph" w:customStyle="1" w:styleId="708">
    <w:name w:val="ZJGIS-五级标题"/>
    <w:basedOn w:val="1"/>
    <w:qFormat/>
    <w:uiPriority w:val="0"/>
    <w:pPr>
      <w:numPr>
        <w:ilvl w:val="4"/>
        <w:numId w:val="5"/>
      </w:numPr>
      <w:spacing w:line="360" w:lineRule="auto"/>
      <w:ind w:firstLine="482" w:firstLineChars="200"/>
    </w:pPr>
    <w:rPr>
      <w:rFonts w:ascii="仿宋" w:hAnsi="仿宋" w:eastAsia="仿宋" w:cs="Times New Roman"/>
      <w:b/>
      <w:sz w:val="24"/>
      <w:szCs w:val="24"/>
    </w:rPr>
  </w:style>
  <w:style w:type="paragraph" w:customStyle="1" w:styleId="709">
    <w:name w:val="标题2"/>
    <w:basedOn w:val="3"/>
    <w:qFormat/>
    <w:uiPriority w:val="0"/>
    <w:pPr>
      <w:tabs>
        <w:tab w:val="left" w:pos="840"/>
      </w:tabs>
      <w:spacing w:line="416" w:lineRule="auto"/>
      <w:ind w:left="567" w:hanging="420"/>
    </w:pPr>
    <w:rPr>
      <w:rFonts w:ascii="Cambria" w:hAnsi="Cambria" w:eastAsia="宋体"/>
      <w:bCs/>
      <w:color w:val="000000"/>
      <w:szCs w:val="32"/>
    </w:rPr>
  </w:style>
  <w:style w:type="paragraph" w:customStyle="1" w:styleId="710">
    <w:name w:val="z-窗体底端1"/>
    <w:basedOn w:val="1"/>
    <w:next w:val="1"/>
    <w:qFormat/>
    <w:uiPriority w:val="0"/>
    <w:pPr>
      <w:pBdr>
        <w:top w:val="single" w:color="auto" w:sz="6" w:space="1"/>
      </w:pBdr>
      <w:jc w:val="center"/>
    </w:pPr>
    <w:rPr>
      <w:rFonts w:ascii="Arial" w:hAnsi="Arial" w:eastAsia="宋体" w:cs="Times New Roman"/>
      <w:vanish/>
      <w:sz w:val="16"/>
      <w:szCs w:val="16"/>
      <w:lang w:val="zh-CN"/>
    </w:rPr>
  </w:style>
  <w:style w:type="paragraph" w:customStyle="1" w:styleId="711">
    <w:name w:val="文章正文"/>
    <w:basedOn w:val="122"/>
    <w:qFormat/>
    <w:uiPriority w:val="0"/>
    <w:pPr>
      <w:widowControl/>
      <w:adjustRightInd w:val="0"/>
      <w:spacing w:beforeLines="0" w:afterLines="50" w:line="360" w:lineRule="auto"/>
      <w:ind w:firstLine="200" w:firstLineChars="200"/>
      <w:jc w:val="left"/>
      <w:textAlignment w:val="baseline"/>
    </w:pPr>
    <w:rPr>
      <w:rFonts w:ascii="Calibri" w:hAnsi="Calibri" w:eastAsia="仿宋_GB2312" w:cs="Times New Roman"/>
      <w:sz w:val="28"/>
      <w:szCs w:val="20"/>
    </w:rPr>
  </w:style>
  <w:style w:type="paragraph" w:customStyle="1" w:styleId="712">
    <w:name w:val="_Style 31"/>
    <w:basedOn w:val="1"/>
    <w:next w:val="114"/>
    <w:qFormat/>
    <w:uiPriority w:val="34"/>
    <w:pPr>
      <w:widowControl/>
      <w:adjustRightInd w:val="0"/>
      <w:spacing w:afterLines="50" w:line="360" w:lineRule="auto"/>
      <w:ind w:firstLine="420" w:firstLineChars="200"/>
      <w:jc w:val="left"/>
      <w:textAlignment w:val="baseline"/>
    </w:pPr>
    <w:rPr>
      <w:rFonts w:ascii="等线" w:hAnsi="等线" w:eastAsia="等线" w:cs="Times New Roman"/>
      <w:kern w:val="0"/>
      <w:sz w:val="28"/>
      <w:szCs w:val="20"/>
    </w:rPr>
  </w:style>
  <w:style w:type="paragraph" w:customStyle="1" w:styleId="713">
    <w:name w:val="列表段落11"/>
    <w:basedOn w:val="1"/>
    <w:qFormat/>
    <w:uiPriority w:val="34"/>
    <w:pPr>
      <w:ind w:firstLine="420" w:firstLineChars="200"/>
    </w:pPr>
    <w:rPr>
      <w:rFonts w:ascii="Calibri" w:hAnsi="Calibri" w:eastAsia="宋体" w:cs="Times New Roman"/>
    </w:rPr>
  </w:style>
  <w:style w:type="paragraph" w:customStyle="1" w:styleId="714">
    <w:name w:val="_Style 45"/>
    <w:basedOn w:val="1"/>
    <w:next w:val="114"/>
    <w:qFormat/>
    <w:uiPriority w:val="34"/>
    <w:pPr>
      <w:ind w:firstLine="420" w:firstLineChars="200"/>
    </w:pPr>
    <w:rPr>
      <w:rFonts w:ascii="Times New Roman" w:hAnsi="Times New Roman" w:eastAsia="宋体" w:cs="Times New Roman"/>
    </w:rPr>
  </w:style>
  <w:style w:type="paragraph" w:customStyle="1" w:styleId="71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1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17">
    <w:name w:val="无间隔4"/>
    <w:next w:val="718"/>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18">
    <w:name w:val="无间隔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9">
    <w:name w:val="A_表格头"/>
    <w:basedOn w:val="1"/>
    <w:qFormat/>
    <w:uiPriority w:val="0"/>
    <w:pPr>
      <w:jc w:val="center"/>
    </w:pPr>
    <w:rPr>
      <w:rFonts w:ascii="Times New Roman" w:hAnsi="Times New Roman" w:eastAsia="黑体" w:cs="Times New Roman"/>
      <w:bCs/>
      <w:kern w:val="0"/>
      <w:szCs w:val="20"/>
    </w:rPr>
  </w:style>
  <w:style w:type="paragraph" w:customStyle="1" w:styleId="720">
    <w:name w:val="A_表格正文（居中）"/>
    <w:basedOn w:val="1"/>
    <w:qFormat/>
    <w:uiPriority w:val="0"/>
    <w:pPr>
      <w:jc w:val="center"/>
    </w:pPr>
    <w:rPr>
      <w:rFonts w:ascii="Times New Roman" w:hAnsi="Times New Roman" w:eastAsia="仿宋" w:cs="Times New Roman"/>
      <w:kern w:val="0"/>
      <w:szCs w:val="20"/>
    </w:rPr>
  </w:style>
  <w:style w:type="paragraph" w:customStyle="1" w:styleId="721">
    <w:name w:val="A_表格正文（加黑）"/>
    <w:basedOn w:val="720"/>
    <w:qFormat/>
    <w:uiPriority w:val="0"/>
    <w:rPr>
      <w:b/>
      <w:color w:val="000000"/>
    </w:rPr>
  </w:style>
  <w:style w:type="character" w:customStyle="1" w:styleId="722">
    <w:name w:val="标题 Char"/>
    <w:qFormat/>
    <w:uiPriority w:val="0"/>
    <w:rPr>
      <w:rFonts w:ascii="宋体" w:hAnsi="Courier New" w:eastAsia="宋体" w:cs="Courier New"/>
      <w:kern w:val="2"/>
      <w:sz w:val="21"/>
      <w:szCs w:val="21"/>
      <w:lang w:val="en-US" w:eastAsia="zh-CN" w:bidi="ar-SA"/>
    </w:rPr>
  </w:style>
  <w:style w:type="character" w:customStyle="1" w:styleId="723">
    <w:name w:val="普通(网站) 字符"/>
    <w:link w:val="57"/>
    <w:qFormat/>
    <w:locked/>
    <w:uiPriority w:val="0"/>
    <w:rPr>
      <w:rFonts w:ascii="(使用中文字体)" w:hAnsi="(使用中文字体)" w:cs="(使用中文字体)"/>
      <w:sz w:val="24"/>
      <w:szCs w:val="24"/>
    </w:rPr>
  </w:style>
  <w:style w:type="paragraph" w:customStyle="1" w:styleId="724">
    <w:name w:val="目录 54"/>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25">
    <w:name w:val="正文（首行缩进2字符）"/>
    <w:basedOn w:val="1"/>
    <w:qFormat/>
    <w:uiPriority w:val="0"/>
    <w:pPr>
      <w:wordWrap w:val="0"/>
      <w:spacing w:line="360" w:lineRule="auto"/>
      <w:ind w:firstLine="420" w:firstLineChars="200"/>
    </w:pPr>
    <w:rPr>
      <w:rFonts w:ascii="宋体" w:hAnsi="Calibri" w:eastAsia="宋体" w:cs="宋体"/>
      <w:szCs w:val="21"/>
    </w:rPr>
  </w:style>
  <w:style w:type="paragraph" w:customStyle="1" w:styleId="726">
    <w:name w:val="正文缩进2"/>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727">
    <w:name w:val="[Normal]"/>
    <w:qFormat/>
    <w:uiPriority w:val="0"/>
    <w:rPr>
      <w:rFonts w:ascii="宋体" w:hAnsi="宋体" w:eastAsia="宋体" w:cs="Times New Roman"/>
      <w:sz w:val="24"/>
      <w:szCs w:val="22"/>
      <w:lang w:val="zh-CN" w:eastAsia="zh-CN" w:bidi="ar-SA"/>
    </w:rPr>
  </w:style>
  <w:style w:type="paragraph" w:customStyle="1" w:styleId="728">
    <w:name w:val="正文首行缩进 21"/>
    <w:basedOn w:val="395"/>
    <w:qFormat/>
    <w:uiPriority w:val="0"/>
    <w:pPr>
      <w:ind w:firstLine="420"/>
    </w:pPr>
  </w:style>
  <w:style w:type="paragraph" w:customStyle="1" w:styleId="729">
    <w:name w:val="_Style 3"/>
    <w:basedOn w:val="1"/>
    <w:qFormat/>
    <w:uiPriority w:val="34"/>
    <w:pPr>
      <w:widowControl/>
      <w:spacing w:after="200" w:line="276" w:lineRule="auto"/>
      <w:ind w:left="720"/>
      <w:contextualSpacing/>
      <w:jc w:val="left"/>
    </w:pPr>
    <w:rPr>
      <w:rFonts w:ascii="Calibri" w:hAnsi="Calibri"/>
      <w:kern w:val="0"/>
      <w:sz w:val="22"/>
    </w:rPr>
  </w:style>
  <w:style w:type="paragraph" w:styleId="73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5571</Words>
  <Characters>6172</Characters>
  <Lines>189</Lines>
  <Paragraphs>53</Paragraphs>
  <TotalTime>18</TotalTime>
  <ScaleCrop>false</ScaleCrop>
  <LinksUpToDate>false</LinksUpToDate>
  <CharactersWithSpaces>6192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2022-09-09T02:24:00Z</dcterms:created>
  <dc:creator>黄 晓</dc:creator>
  <cp:lastModifiedBy>小朋友要去上学了</cp:lastModifiedBy>
  <cp:lastPrinted>2025-02-24T19:15:00Z</cp:lastPrinted>
  <dcterms:modified xsi:type="dcterms:W3CDTF">2025-02-27T01:50:12Z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79591571042940DFA9852A236CC2F046_13</vt:lpwstr>
  </property>
  <property fmtid="{D5CDD505-2E9C-101B-9397-08002B2CF9AE}" pid="4" name="KSOTemplateDocerSaveRecord">
    <vt:lpwstr>eyJoZGlkIjoiZTI5NTVlNGI1NjA5MTg4OGQ3NzkzOTZiYmM1ODE2YjgiLCJ1c2VySWQiOiI1MzgwNTcwNjcifQ==</vt:lpwstr>
  </property>
</Properties>
</file>