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CE6C3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color w:val="auto"/>
          <w:spacing w:val="0"/>
          <w:sz w:val="24"/>
          <w:szCs w:val="24"/>
          <w:highlight w:val="none"/>
          <w:lang w:val="en-US" w:eastAsia="zh-CN"/>
        </w:rPr>
      </w:pPr>
      <w:r>
        <w:rPr>
          <w:rFonts w:hint="eastAsia" w:ascii="宋体" w:hAnsi="宋体" w:eastAsia="宋体" w:cs="宋体"/>
          <w:color w:val="auto"/>
          <w:spacing w:val="0"/>
          <w:sz w:val="24"/>
          <w:szCs w:val="24"/>
          <w:highlight w:val="none"/>
        </w:rPr>
        <w:drawing>
          <wp:inline distT="0" distB="0" distL="114300" distR="114300">
            <wp:extent cx="968375" cy="882650"/>
            <wp:effectExtent l="0" t="0" r="3175" b="1270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9">
                      <a:lum contrast="54000"/>
                    </a:blip>
                    <a:srcRect r="2028" b="137"/>
                    <a:stretch>
                      <a:fillRect/>
                    </a:stretch>
                  </pic:blipFill>
                  <pic:spPr>
                    <a:xfrm>
                      <a:off x="0" y="0"/>
                      <a:ext cx="968375" cy="882650"/>
                    </a:xfrm>
                    <a:prstGeom prst="rect">
                      <a:avLst/>
                    </a:prstGeom>
                    <a:noFill/>
                    <a:ln>
                      <a:noFill/>
                    </a:ln>
                  </pic:spPr>
                </pic:pic>
              </a:graphicData>
            </a:graphic>
          </wp:inline>
        </w:drawing>
      </w:r>
    </w:p>
    <w:p w14:paraId="528F32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smallCaps w:val="0"/>
          <w:color w:val="000000" w:themeColor="text1"/>
          <w:spacing w:val="0"/>
          <w:kern w:val="0"/>
          <w:sz w:val="24"/>
          <w:szCs w:val="24"/>
          <w14:textFill>
            <w14:solidFill>
              <w14:schemeClr w14:val="tx1"/>
            </w14:solidFill>
          </w14:textFill>
        </w:rPr>
      </w:pPr>
      <w:r>
        <w:rPr>
          <w:rFonts w:hint="eastAsia" w:ascii="宋体" w:hAnsi="宋体" w:eastAsia="宋体" w:cs="宋体"/>
          <w:b/>
          <w:bCs/>
          <w:smallCaps w:val="0"/>
          <w:color w:val="000000" w:themeColor="text1"/>
          <w:spacing w:val="0"/>
          <w:kern w:val="0"/>
          <w:sz w:val="36"/>
          <w:szCs w:val="36"/>
          <w:lang w:eastAsia="zh-CN"/>
          <w14:textFill>
            <w14:solidFill>
              <w14:schemeClr w14:val="tx1"/>
            </w14:solidFill>
          </w14:textFill>
        </w:rPr>
        <w:t>音坑乡残疾人之家建设工程</w:t>
      </w:r>
    </w:p>
    <w:p w14:paraId="4D06743F">
      <w:pPr>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14:textFill>
            <w14:solidFill>
              <w14:schemeClr w14:val="tx1"/>
            </w14:solidFill>
          </w14:textFill>
        </w:rPr>
      </w:pPr>
    </w:p>
    <w:p w14:paraId="7D0B3A27">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黑体" w:hAnsi="黑体" w:eastAsia="黑体" w:cs="黑体"/>
          <w:smallCaps w:val="0"/>
          <w:color w:val="000000" w:themeColor="text1"/>
          <w:spacing w:val="0"/>
          <w:sz w:val="24"/>
          <w:szCs w:val="24"/>
          <w14:textFill>
            <w14:solidFill>
              <w14:schemeClr w14:val="tx1"/>
            </w14:solidFill>
          </w14:textFill>
        </w:rPr>
      </w:pPr>
      <w:r>
        <w:rPr>
          <w:rFonts w:hint="eastAsia" w:ascii="黑体" w:hAnsi="黑体" w:eastAsia="黑体" w:cs="黑体"/>
          <w:smallCaps w:val="0"/>
          <w:color w:val="000000" w:themeColor="text1"/>
          <w:spacing w:val="0"/>
          <w:sz w:val="24"/>
          <w:szCs w:val="24"/>
          <w14:textFill>
            <w14:solidFill>
              <w14:schemeClr w14:val="tx1"/>
            </w14:solidFill>
          </w14:textFill>
        </w:rPr>
        <w:t>（</w:t>
      </w:r>
      <w:r>
        <w:rPr>
          <w:rFonts w:hint="eastAsia" w:ascii="黑体" w:hAnsi="黑体" w:eastAsia="黑体" w:cs="黑体"/>
          <w:smallCaps w:val="0"/>
          <w:color w:val="000000" w:themeColor="text1"/>
          <w:spacing w:val="0"/>
          <w:sz w:val="24"/>
          <w:szCs w:val="24"/>
          <w:highlight w:val="none"/>
          <w:lang w:eastAsia="zh-CN"/>
          <w14:textFill>
            <w14:solidFill>
              <w14:schemeClr w14:val="tx1"/>
            </w14:solidFill>
          </w14:textFill>
        </w:rPr>
        <w:t>项目编号</w:t>
      </w:r>
      <w:r>
        <w:rPr>
          <w:rFonts w:hint="eastAsia" w:ascii="黑体" w:hAnsi="黑体" w:eastAsia="黑体" w:cs="黑体"/>
          <w:smallCaps w:val="0"/>
          <w:color w:val="000000" w:themeColor="text1"/>
          <w:spacing w:val="0"/>
          <w:sz w:val="24"/>
          <w:szCs w:val="24"/>
          <w:highlight w:val="none"/>
          <w14:textFill>
            <w14:solidFill>
              <w14:schemeClr w14:val="tx1"/>
            </w14:solidFill>
          </w14:textFill>
        </w:rPr>
        <w:t>：</w:t>
      </w:r>
      <w:r>
        <w:rPr>
          <w:rFonts w:hint="eastAsia" w:ascii="黑体" w:hAnsi="黑体" w:eastAsia="黑体" w:cs="黑体"/>
          <w:smallCaps w:val="0"/>
          <w:color w:val="000000" w:themeColor="text1"/>
          <w:spacing w:val="0"/>
          <w:sz w:val="24"/>
          <w:szCs w:val="24"/>
          <w:lang w:eastAsia="zh-CN"/>
          <w14:textFill>
            <w14:solidFill>
              <w14:schemeClr w14:val="tx1"/>
            </w14:solidFill>
          </w14:textFill>
        </w:rPr>
        <w:t>ZJDF2025-001-1</w:t>
      </w:r>
      <w:r>
        <w:rPr>
          <w:rFonts w:hint="eastAsia" w:ascii="黑体" w:hAnsi="黑体" w:eastAsia="黑体" w:cs="黑体"/>
          <w:smallCaps w:val="0"/>
          <w:color w:val="000000" w:themeColor="text1"/>
          <w:spacing w:val="0"/>
          <w:sz w:val="24"/>
          <w:szCs w:val="24"/>
          <w14:textFill>
            <w14:solidFill>
              <w14:schemeClr w14:val="tx1"/>
            </w14:solidFill>
          </w14:textFill>
        </w:rPr>
        <w:t>）</w:t>
      </w:r>
    </w:p>
    <w:p w14:paraId="352F2581">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smallCaps w:val="0"/>
          <w:color w:val="000000" w:themeColor="text1"/>
          <w:spacing w:val="0"/>
          <w:sz w:val="24"/>
          <w:szCs w:val="24"/>
          <w14:textFill>
            <w14:solidFill>
              <w14:schemeClr w14:val="tx1"/>
            </w14:solidFill>
          </w14:textFill>
        </w:rPr>
      </w:pPr>
    </w:p>
    <w:p w14:paraId="715D7A0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lang w:eastAsia="zh-CN"/>
          <w14:textFill>
            <w14:solidFill>
              <w14:schemeClr w14:val="tx1"/>
            </w14:solidFill>
          </w14:textFill>
        </w:rPr>
      </w:pPr>
    </w:p>
    <w:p w14:paraId="759E6B3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lang w:eastAsia="zh-CN"/>
          <w14:textFill>
            <w14:solidFill>
              <w14:schemeClr w14:val="tx1"/>
            </w14:solidFill>
          </w14:textFill>
        </w:rPr>
      </w:pPr>
    </w:p>
    <w:p w14:paraId="1EE9F3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14:textFill>
            <w14:solidFill>
              <w14:schemeClr w14:val="tx1"/>
            </w14:solidFill>
          </w14:textFill>
        </w:rPr>
      </w:pPr>
      <w:r>
        <w:rPr>
          <w:rFonts w:hint="eastAsia" w:ascii="宋体" w:hAnsi="宋体" w:eastAsia="宋体" w:cs="宋体"/>
          <w:b/>
          <w:bCs/>
          <w:smallCaps w:val="0"/>
          <w:color w:val="000000" w:themeColor="text1"/>
          <w:spacing w:val="0"/>
          <w:sz w:val="72"/>
          <w:szCs w:val="72"/>
          <w14:textFill>
            <w14:solidFill>
              <w14:schemeClr w14:val="tx1"/>
            </w14:solidFill>
          </w14:textFill>
        </w:rPr>
        <w:t>竞</w:t>
      </w:r>
    </w:p>
    <w:p w14:paraId="77FA14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14:textFill>
            <w14:solidFill>
              <w14:schemeClr w14:val="tx1"/>
            </w14:solidFill>
          </w14:textFill>
        </w:rPr>
      </w:pPr>
      <w:r>
        <w:rPr>
          <w:rFonts w:hint="eastAsia" w:ascii="宋体" w:hAnsi="宋体" w:eastAsia="宋体" w:cs="宋体"/>
          <w:b/>
          <w:bCs/>
          <w:smallCaps w:val="0"/>
          <w:color w:val="000000" w:themeColor="text1"/>
          <w:spacing w:val="0"/>
          <w:sz w:val="72"/>
          <w:szCs w:val="72"/>
          <w14:textFill>
            <w14:solidFill>
              <w14:schemeClr w14:val="tx1"/>
            </w14:solidFill>
          </w14:textFill>
        </w:rPr>
        <w:t>争</w:t>
      </w:r>
    </w:p>
    <w:p w14:paraId="270948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14:textFill>
            <w14:solidFill>
              <w14:schemeClr w14:val="tx1"/>
            </w14:solidFill>
          </w14:textFill>
        </w:rPr>
      </w:pPr>
      <w:r>
        <w:rPr>
          <w:rFonts w:hint="eastAsia" w:ascii="宋体" w:hAnsi="宋体" w:eastAsia="宋体" w:cs="宋体"/>
          <w:b/>
          <w:bCs/>
          <w:smallCaps w:val="0"/>
          <w:color w:val="000000" w:themeColor="text1"/>
          <w:spacing w:val="0"/>
          <w:sz w:val="72"/>
          <w:szCs w:val="72"/>
          <w14:textFill>
            <w14:solidFill>
              <w14:schemeClr w14:val="tx1"/>
            </w14:solidFill>
          </w14:textFill>
        </w:rPr>
        <w:t>性</w:t>
      </w:r>
    </w:p>
    <w:p w14:paraId="4DE31F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14:textFill>
            <w14:solidFill>
              <w14:schemeClr w14:val="tx1"/>
            </w14:solidFill>
          </w14:textFill>
        </w:rPr>
      </w:pPr>
      <w:r>
        <w:rPr>
          <w:rFonts w:hint="eastAsia" w:ascii="宋体" w:hAnsi="宋体" w:eastAsia="宋体" w:cs="宋体"/>
          <w:b/>
          <w:bCs/>
          <w:smallCaps w:val="0"/>
          <w:color w:val="000000" w:themeColor="text1"/>
          <w:spacing w:val="0"/>
          <w:sz w:val="72"/>
          <w:szCs w:val="72"/>
          <w14:textFill>
            <w14:solidFill>
              <w14:schemeClr w14:val="tx1"/>
            </w14:solidFill>
          </w14:textFill>
        </w:rPr>
        <w:t>磋</w:t>
      </w:r>
    </w:p>
    <w:p w14:paraId="442488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14:textFill>
            <w14:solidFill>
              <w14:schemeClr w14:val="tx1"/>
            </w14:solidFill>
          </w14:textFill>
        </w:rPr>
      </w:pPr>
      <w:r>
        <w:rPr>
          <w:rFonts w:hint="eastAsia" w:ascii="宋体" w:hAnsi="宋体" w:eastAsia="宋体" w:cs="宋体"/>
          <w:b/>
          <w:bCs/>
          <w:smallCaps w:val="0"/>
          <w:color w:val="000000" w:themeColor="text1"/>
          <w:spacing w:val="0"/>
          <w:sz w:val="72"/>
          <w:szCs w:val="72"/>
          <w14:textFill>
            <w14:solidFill>
              <w14:schemeClr w14:val="tx1"/>
            </w14:solidFill>
          </w14:textFill>
        </w:rPr>
        <w:t>商</w:t>
      </w:r>
    </w:p>
    <w:p w14:paraId="19CE72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14:textFill>
            <w14:solidFill>
              <w14:schemeClr w14:val="tx1"/>
            </w14:solidFill>
          </w14:textFill>
        </w:rPr>
      </w:pPr>
      <w:r>
        <w:rPr>
          <w:rFonts w:hint="eastAsia" w:ascii="宋体" w:hAnsi="宋体" w:eastAsia="宋体" w:cs="宋体"/>
          <w:b/>
          <w:bCs/>
          <w:smallCaps w:val="0"/>
          <w:color w:val="000000" w:themeColor="text1"/>
          <w:spacing w:val="0"/>
          <w:sz w:val="72"/>
          <w:szCs w:val="72"/>
          <w14:textFill>
            <w14:solidFill>
              <w14:schemeClr w14:val="tx1"/>
            </w14:solidFill>
          </w14:textFill>
        </w:rPr>
        <w:t>文</w:t>
      </w:r>
    </w:p>
    <w:p w14:paraId="7FF0AF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14:textFill>
            <w14:solidFill>
              <w14:schemeClr w14:val="tx1"/>
            </w14:solidFill>
          </w14:textFill>
        </w:rPr>
      </w:pPr>
      <w:r>
        <w:rPr>
          <w:rFonts w:hint="eastAsia" w:ascii="宋体" w:hAnsi="宋体" w:eastAsia="宋体" w:cs="宋体"/>
          <w:b/>
          <w:bCs/>
          <w:smallCaps w:val="0"/>
          <w:color w:val="000000" w:themeColor="text1"/>
          <w:spacing w:val="0"/>
          <w:sz w:val="72"/>
          <w:szCs w:val="72"/>
          <w14:textFill>
            <w14:solidFill>
              <w14:schemeClr w14:val="tx1"/>
            </w14:solidFill>
          </w14:textFill>
        </w:rPr>
        <w:t>件</w:t>
      </w:r>
    </w:p>
    <w:p w14:paraId="2326042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14:textFill>
            <w14:solidFill>
              <w14:schemeClr w14:val="tx1"/>
            </w14:solidFill>
          </w14:textFill>
        </w:rPr>
      </w:pPr>
    </w:p>
    <w:p w14:paraId="05BD035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14:textFill>
            <w14:solidFill>
              <w14:schemeClr w14:val="tx1"/>
            </w14:solidFill>
          </w14:textFill>
        </w:rPr>
      </w:pPr>
    </w:p>
    <w:p w14:paraId="1A42497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lang w:eastAsia="zh-CN"/>
          <w14:textFill>
            <w14:solidFill>
              <w14:schemeClr w14:val="tx1"/>
            </w14:solidFill>
          </w14:textFill>
        </w:rPr>
      </w:pPr>
    </w:p>
    <w:p w14:paraId="66A398B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lang w:eastAsia="zh-CN"/>
          <w14:textFill>
            <w14:solidFill>
              <w14:schemeClr w14:val="tx1"/>
            </w14:solidFill>
          </w14:textFill>
        </w:rPr>
      </w:pPr>
    </w:p>
    <w:p w14:paraId="1DE5566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lang w:eastAsia="zh-CN"/>
          <w14:textFill>
            <w14:solidFill>
              <w14:schemeClr w14:val="tx1"/>
            </w14:solidFill>
          </w14:textFill>
        </w:rPr>
      </w:pPr>
    </w:p>
    <w:p w14:paraId="6F2E680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lang w:eastAsia="zh-CN"/>
          <w14:textFill>
            <w14:solidFill>
              <w14:schemeClr w14:val="tx1"/>
            </w14:solidFill>
          </w14:textFill>
        </w:rPr>
      </w:pPr>
    </w:p>
    <w:p w14:paraId="147B9DA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lang w:eastAsia="zh-CN"/>
          <w14:textFill>
            <w14:solidFill>
              <w14:schemeClr w14:val="tx1"/>
            </w14:solidFill>
          </w14:textFill>
        </w:rPr>
      </w:pPr>
    </w:p>
    <w:p w14:paraId="512E4C7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lang w:eastAsia="zh-CN"/>
          <w14:textFill>
            <w14:solidFill>
              <w14:schemeClr w14:val="tx1"/>
            </w14:solidFill>
          </w14:textFill>
        </w:rPr>
      </w:pPr>
    </w:p>
    <w:p w14:paraId="392D4363">
      <w:pPr>
        <w:keepNext w:val="0"/>
        <w:keepLines w:val="0"/>
        <w:pageBreakBefore w:val="0"/>
        <w:widowControl w:val="0"/>
        <w:kinsoku/>
        <w:wordWrap/>
        <w:overflowPunct/>
        <w:topLinePunct w:val="0"/>
        <w:autoSpaceDE/>
        <w:autoSpaceDN/>
        <w:bidi w:val="0"/>
        <w:adjustRightInd/>
        <w:snapToGrid/>
        <w:spacing w:line="360" w:lineRule="auto"/>
        <w:ind w:firstLine="1960" w:firstLineChars="700"/>
        <w:jc w:val="both"/>
        <w:textAlignment w:val="auto"/>
        <w:outlineLvl w:val="9"/>
        <w:rPr>
          <w:rFonts w:hint="eastAsia" w:ascii="黑体" w:hAnsi="黑体" w:eastAsia="黑体" w:cs="黑体"/>
          <w:smallCaps w:val="0"/>
          <w:color w:val="000000" w:themeColor="text1"/>
          <w:spacing w:val="0"/>
          <w:sz w:val="28"/>
          <w:szCs w:val="28"/>
          <w:lang w:eastAsia="zh-CN"/>
          <w14:textFill>
            <w14:solidFill>
              <w14:schemeClr w14:val="tx1"/>
            </w14:solidFill>
          </w14:textFill>
        </w:rPr>
      </w:pPr>
      <w:r>
        <w:rPr>
          <w:rFonts w:hint="eastAsia" w:ascii="黑体" w:hAnsi="黑体" w:eastAsia="黑体" w:cs="黑体"/>
          <w:smallCaps w:val="0"/>
          <w:color w:val="000000" w:themeColor="text1"/>
          <w:spacing w:val="0"/>
          <w:sz w:val="28"/>
          <w:szCs w:val="28"/>
          <w14:textFill>
            <w14:solidFill>
              <w14:schemeClr w14:val="tx1"/>
            </w14:solidFill>
          </w14:textFill>
        </w:rPr>
        <w:t>采购人：</w:t>
      </w:r>
      <w:r>
        <w:rPr>
          <w:rFonts w:hint="eastAsia" w:ascii="黑体" w:hAnsi="黑体" w:eastAsia="黑体" w:cs="黑体"/>
          <w:smallCaps w:val="0"/>
          <w:color w:val="000000" w:themeColor="text1"/>
          <w:spacing w:val="0"/>
          <w:sz w:val="28"/>
          <w:szCs w:val="28"/>
          <w:lang w:eastAsia="zh-CN"/>
          <w14:textFill>
            <w14:solidFill>
              <w14:schemeClr w14:val="tx1"/>
            </w14:solidFill>
          </w14:textFill>
        </w:rPr>
        <w:t>开化县音坑乡人民政府</w:t>
      </w:r>
    </w:p>
    <w:p w14:paraId="057A6B6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黑体" w:hAnsi="黑体" w:eastAsia="黑体" w:cs="黑体"/>
          <w:smallCaps w:val="0"/>
          <w:color w:val="000000" w:themeColor="text1"/>
          <w:spacing w:val="0"/>
          <w:sz w:val="28"/>
          <w:szCs w:val="28"/>
          <w:lang w:eastAsia="zh-CN"/>
          <w14:textFill>
            <w14:solidFill>
              <w14:schemeClr w14:val="tx1"/>
            </w14:solidFill>
          </w14:textFill>
        </w:rPr>
      </w:pPr>
      <w:r>
        <w:rPr>
          <w:rFonts w:hint="eastAsia" w:ascii="黑体" w:hAnsi="黑体" w:eastAsia="黑体" w:cs="黑体"/>
          <w:smallCaps w:val="0"/>
          <w:color w:val="000000" w:themeColor="text1"/>
          <w:spacing w:val="0"/>
          <w:sz w:val="28"/>
          <w:szCs w:val="28"/>
          <w14:textFill>
            <w14:solidFill>
              <w14:schemeClr w14:val="tx1"/>
            </w14:solidFill>
          </w14:textFill>
        </w:rPr>
        <w:t>采购代理机构：</w:t>
      </w:r>
      <w:r>
        <w:rPr>
          <w:rFonts w:hint="eastAsia" w:ascii="黑体" w:hAnsi="黑体" w:eastAsia="黑体" w:cs="黑体"/>
          <w:smallCaps w:val="0"/>
          <w:color w:val="000000" w:themeColor="text1"/>
          <w:spacing w:val="0"/>
          <w:sz w:val="28"/>
          <w:szCs w:val="28"/>
          <w:lang w:eastAsia="zh-CN"/>
          <w14:textFill>
            <w14:solidFill>
              <w14:schemeClr w14:val="tx1"/>
            </w14:solidFill>
          </w14:textFill>
        </w:rPr>
        <w:t>浙江鼎峰工程咨询有限公司</w:t>
      </w:r>
    </w:p>
    <w:p w14:paraId="3902FAB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smallCaps w:val="0"/>
          <w:color w:val="auto"/>
          <w:spacing w:val="0"/>
          <w:sz w:val="24"/>
          <w:szCs w:val="24"/>
          <w:lang w:eastAsia="zh-CN"/>
        </w:rPr>
      </w:pPr>
      <w:r>
        <w:rPr>
          <w:rFonts w:hint="eastAsia" w:ascii="黑体" w:hAnsi="黑体" w:eastAsia="黑体" w:cs="黑体"/>
          <w:smallCaps w:val="0"/>
          <w:color w:val="auto"/>
          <w:spacing w:val="0"/>
          <w:sz w:val="28"/>
          <w:szCs w:val="28"/>
        </w:rPr>
        <w:t>二○二</w:t>
      </w:r>
      <w:r>
        <w:rPr>
          <w:rFonts w:hint="eastAsia" w:ascii="黑体" w:hAnsi="黑体" w:eastAsia="黑体" w:cs="黑体"/>
          <w:smallCaps w:val="0"/>
          <w:color w:val="auto"/>
          <w:spacing w:val="0"/>
          <w:sz w:val="28"/>
          <w:szCs w:val="28"/>
          <w:lang w:eastAsia="zh-CN"/>
        </w:rPr>
        <w:t>五</w:t>
      </w:r>
      <w:r>
        <w:rPr>
          <w:rFonts w:hint="eastAsia" w:ascii="黑体" w:hAnsi="黑体" w:eastAsia="黑体" w:cs="黑体"/>
          <w:smallCaps w:val="0"/>
          <w:color w:val="auto"/>
          <w:spacing w:val="0"/>
          <w:sz w:val="28"/>
          <w:szCs w:val="28"/>
        </w:rPr>
        <w:t>年</w:t>
      </w:r>
      <w:r>
        <w:rPr>
          <w:rFonts w:hint="eastAsia" w:ascii="黑体" w:hAnsi="黑体" w:eastAsia="黑体" w:cs="黑体"/>
          <w:smallCaps w:val="0"/>
          <w:color w:val="auto"/>
          <w:spacing w:val="0"/>
          <w:sz w:val="28"/>
          <w:szCs w:val="28"/>
          <w:lang w:eastAsia="zh-CN"/>
        </w:rPr>
        <w:t>四</w:t>
      </w:r>
      <w:r>
        <w:rPr>
          <w:rFonts w:hint="eastAsia" w:ascii="黑体" w:hAnsi="黑体" w:eastAsia="黑体" w:cs="黑体"/>
          <w:smallCaps w:val="0"/>
          <w:color w:val="auto"/>
          <w:spacing w:val="0"/>
          <w:sz w:val="28"/>
          <w:szCs w:val="28"/>
        </w:rPr>
        <w:t>月</w:t>
      </w:r>
    </w:p>
    <w:p w14:paraId="49FC326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mallCaps w:val="0"/>
          <w:color w:val="000000" w:themeColor="text1"/>
          <w:spacing w:val="0"/>
          <w:sz w:val="24"/>
          <w:szCs w:val="24"/>
          <w:lang w:eastAsia="zh-CN"/>
          <w14:textFill>
            <w14:solidFill>
              <w14:schemeClr w14:val="tx1"/>
            </w14:solidFill>
          </w14:textFill>
        </w:rPr>
        <w:sectPr>
          <w:headerReference r:id="rId3" w:type="default"/>
          <w:pgSz w:w="11906" w:h="16838"/>
          <w:pgMar w:top="1361" w:right="1361" w:bottom="1191" w:left="1361" w:header="850"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6E80D9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Times New Roman"/>
          <w:smallCaps w:val="0"/>
          <w:color w:val="000000" w:themeColor="text1"/>
          <w:spacing w:val="0"/>
          <w:sz w:val="44"/>
          <w:szCs w:val="44"/>
          <w14:textFill>
            <w14:solidFill>
              <w14:schemeClr w14:val="tx1"/>
            </w14:solidFill>
          </w14:textFill>
        </w:rPr>
      </w:pPr>
      <w:r>
        <w:rPr>
          <w:rFonts w:hint="eastAsia" w:ascii="黑体" w:hAnsi="黑体" w:eastAsia="黑体" w:cs="黑体"/>
          <w:smallCaps w:val="0"/>
          <w:color w:val="000000" w:themeColor="text1"/>
          <w:spacing w:val="0"/>
          <w:sz w:val="44"/>
          <w:szCs w:val="44"/>
          <w14:textFill>
            <w14:solidFill>
              <w14:schemeClr w14:val="tx1"/>
            </w14:solidFill>
          </w14:textFill>
        </w:rPr>
        <w:t>目  录</w:t>
      </w:r>
    </w:p>
    <w:p w14:paraId="5ED0A8F2">
      <w:pPr>
        <w:pStyle w:val="22"/>
        <w:tabs>
          <w:tab w:val="right" w:leader="dot" w:pos="9184"/>
        </w:tabs>
        <w:spacing w:line="360" w:lineRule="auto"/>
        <w:rPr>
          <w:rFonts w:hint="eastAsia" w:ascii="宋体" w:hAnsi="宋体" w:eastAsia="宋体" w:cs="宋体"/>
          <w:sz w:val="24"/>
          <w:szCs w:val="24"/>
        </w:rPr>
      </w:pPr>
      <w:r>
        <w:rPr>
          <w:rFonts w:hint="eastAsia" w:ascii="宋体" w:hAnsi="宋体" w:eastAsia="宋体" w:cs="宋体"/>
          <w:smallCaps w:val="0"/>
          <w:color w:val="000000" w:themeColor="text1"/>
          <w:spacing w:val="0"/>
          <w:sz w:val="24"/>
          <w:szCs w:val="24"/>
          <w14:textFill>
            <w14:solidFill>
              <w14:schemeClr w14:val="tx1"/>
            </w14:solidFill>
          </w14:textFill>
        </w:rPr>
        <w:fldChar w:fldCharType="begin"/>
      </w:r>
      <w:r>
        <w:rPr>
          <w:rFonts w:hint="eastAsia" w:ascii="宋体" w:hAnsi="宋体" w:eastAsia="宋体" w:cs="宋体"/>
          <w:smallCaps w:val="0"/>
          <w:color w:val="000000" w:themeColor="text1"/>
          <w:spacing w:val="0"/>
          <w:sz w:val="24"/>
          <w:szCs w:val="24"/>
          <w14:textFill>
            <w14:solidFill>
              <w14:schemeClr w14:val="tx1"/>
            </w14:solidFill>
          </w14:textFill>
        </w:rPr>
        <w:instrText xml:space="preserve">TOC \o "1-2" \h \u </w:instrText>
      </w:r>
      <w:r>
        <w:rPr>
          <w:rFonts w:hint="eastAsia" w:ascii="宋体" w:hAnsi="宋体" w:eastAsia="宋体" w:cs="宋体"/>
          <w:smallCaps w:val="0"/>
          <w:color w:val="000000" w:themeColor="text1"/>
          <w:spacing w:val="0"/>
          <w:sz w:val="24"/>
          <w:szCs w:val="24"/>
          <w14:textFill>
            <w14:solidFill>
              <w14:schemeClr w14:val="tx1"/>
            </w14:solidFill>
          </w14:textFill>
        </w:rPr>
        <w:fldChar w:fldCharType="separate"/>
      </w:r>
      <w:r>
        <w:rPr>
          <w:rFonts w:hint="eastAsia" w:ascii="宋体" w:hAnsi="宋体" w:eastAsia="宋体" w:cs="宋体"/>
          <w:smallCaps w:val="0"/>
          <w:color w:val="000000" w:themeColor="text1"/>
          <w:spacing w:val="0"/>
          <w:sz w:val="24"/>
          <w:szCs w:val="24"/>
          <w14:textFill>
            <w14:solidFill>
              <w14:schemeClr w14:val="tx1"/>
            </w14:solidFill>
          </w14:textFill>
        </w:rPr>
        <w:fldChar w:fldCharType="begin"/>
      </w:r>
      <w:r>
        <w:rPr>
          <w:rFonts w:hint="eastAsia" w:ascii="宋体" w:hAnsi="宋体" w:eastAsia="宋体" w:cs="宋体"/>
          <w:smallCaps w:val="0"/>
          <w:spacing w:val="0"/>
          <w:sz w:val="24"/>
          <w:szCs w:val="24"/>
        </w:rPr>
        <w:instrText xml:space="preserve"> HYPERLINK \l _Toc4964 </w:instrText>
      </w:r>
      <w:r>
        <w:rPr>
          <w:rFonts w:hint="eastAsia" w:ascii="宋体" w:hAnsi="宋体" w:eastAsia="宋体" w:cs="宋体"/>
          <w:smallCaps w:val="0"/>
          <w:spacing w:val="0"/>
          <w:sz w:val="24"/>
          <w:szCs w:val="24"/>
        </w:rPr>
        <w:fldChar w:fldCharType="separate"/>
      </w:r>
      <w:r>
        <w:rPr>
          <w:rFonts w:hint="eastAsia" w:ascii="宋体" w:hAnsi="宋体" w:eastAsia="宋体" w:cs="宋体"/>
          <w:bCs/>
          <w:smallCaps w:val="0"/>
          <w:spacing w:val="0"/>
          <w:kern w:val="0"/>
          <w:sz w:val="24"/>
          <w:szCs w:val="24"/>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_Toc4964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mallCaps w:val="0"/>
          <w:color w:val="000000" w:themeColor="text1"/>
          <w:spacing w:val="0"/>
          <w:sz w:val="24"/>
          <w:szCs w:val="24"/>
          <w14:textFill>
            <w14:solidFill>
              <w14:schemeClr w14:val="tx1"/>
            </w14:solidFill>
          </w14:textFill>
        </w:rPr>
        <w:fldChar w:fldCharType="end"/>
      </w:r>
    </w:p>
    <w:p w14:paraId="0F10AE6A">
      <w:pPr>
        <w:pStyle w:val="22"/>
        <w:tabs>
          <w:tab w:val="right" w:leader="dot" w:pos="9184"/>
        </w:tabs>
        <w:spacing w:line="360" w:lineRule="auto"/>
        <w:rPr>
          <w:rFonts w:hint="eastAsia" w:ascii="宋体" w:hAnsi="宋体" w:eastAsia="宋体" w:cs="宋体"/>
          <w:sz w:val="24"/>
          <w:szCs w:val="24"/>
        </w:rPr>
      </w:pPr>
      <w:r>
        <w:rPr>
          <w:rFonts w:hint="eastAsia" w:ascii="宋体" w:hAnsi="宋体" w:eastAsia="宋体" w:cs="宋体"/>
          <w:smallCaps w:val="0"/>
          <w:color w:val="000000" w:themeColor="text1"/>
          <w:spacing w:val="0"/>
          <w:sz w:val="24"/>
          <w:szCs w:val="24"/>
          <w14:textFill>
            <w14:solidFill>
              <w14:schemeClr w14:val="tx1"/>
            </w14:solidFill>
          </w14:textFill>
        </w:rPr>
        <w:fldChar w:fldCharType="begin"/>
      </w:r>
      <w:r>
        <w:rPr>
          <w:rFonts w:hint="eastAsia" w:ascii="宋体" w:hAnsi="宋体" w:eastAsia="宋体" w:cs="宋体"/>
          <w:smallCaps w:val="0"/>
          <w:spacing w:val="0"/>
          <w:sz w:val="24"/>
          <w:szCs w:val="24"/>
        </w:rPr>
        <w:instrText xml:space="preserve"> HYPERLINK \l _Toc24445 </w:instrText>
      </w:r>
      <w:r>
        <w:rPr>
          <w:rFonts w:hint="eastAsia" w:ascii="宋体" w:hAnsi="宋体" w:eastAsia="宋体" w:cs="宋体"/>
          <w:smallCaps w:val="0"/>
          <w:spacing w:val="0"/>
          <w:sz w:val="24"/>
          <w:szCs w:val="24"/>
        </w:rPr>
        <w:fldChar w:fldCharType="separate"/>
      </w:r>
      <w:r>
        <w:rPr>
          <w:rFonts w:hint="eastAsia" w:ascii="宋体" w:hAnsi="宋体" w:eastAsia="宋体" w:cs="宋体"/>
          <w:bCs/>
          <w:smallCaps w:val="0"/>
          <w:spacing w:val="0"/>
          <w:kern w:val="0"/>
          <w:sz w:val="24"/>
          <w:szCs w:val="24"/>
        </w:rPr>
        <w:t>第二章</w:t>
      </w:r>
      <w:r>
        <w:rPr>
          <w:rFonts w:hint="eastAsia" w:ascii="宋体" w:hAnsi="宋体" w:eastAsia="宋体" w:cs="宋体"/>
          <w:bCs/>
          <w:smallCaps w:val="0"/>
          <w:spacing w:val="0"/>
          <w:kern w:val="0"/>
          <w:sz w:val="24"/>
          <w:szCs w:val="24"/>
          <w:lang w:val="en-US" w:eastAsia="zh-CN"/>
        </w:rPr>
        <w:t xml:space="preserve"> </w:t>
      </w:r>
      <w:r>
        <w:rPr>
          <w:rFonts w:hint="eastAsia" w:ascii="宋体" w:hAnsi="宋体" w:eastAsia="宋体" w:cs="宋体"/>
          <w:bCs/>
          <w:smallCaps w:val="0"/>
          <w:spacing w:val="0"/>
          <w:kern w:val="0"/>
          <w:sz w:val="24"/>
          <w:szCs w:val="24"/>
          <w:lang w:eastAsia="zh-CN"/>
        </w:rPr>
        <w:t>响应人</w:t>
      </w:r>
      <w:r>
        <w:rPr>
          <w:rFonts w:hint="eastAsia" w:ascii="宋体" w:hAnsi="宋体" w:eastAsia="宋体" w:cs="宋体"/>
          <w:bCs/>
          <w:smallCaps w:val="0"/>
          <w:spacing w:val="0"/>
          <w:kern w:val="0"/>
          <w:sz w:val="24"/>
          <w:szCs w:val="24"/>
        </w:rPr>
        <w:t>须知及前附表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_Toc24445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mallCaps w:val="0"/>
          <w:color w:val="000000" w:themeColor="text1"/>
          <w:spacing w:val="0"/>
          <w:sz w:val="24"/>
          <w:szCs w:val="24"/>
          <w14:textFill>
            <w14:solidFill>
              <w14:schemeClr w14:val="tx1"/>
            </w14:solidFill>
          </w14:textFill>
        </w:rPr>
        <w:fldChar w:fldCharType="end"/>
      </w:r>
    </w:p>
    <w:p w14:paraId="16DBF101">
      <w:pPr>
        <w:pStyle w:val="26"/>
        <w:tabs>
          <w:tab w:val="right" w:leader="dot" w:pos="9184"/>
        </w:tabs>
        <w:spacing w:line="360" w:lineRule="auto"/>
        <w:rPr>
          <w:rFonts w:hint="eastAsia" w:ascii="宋体" w:hAnsi="宋体" w:eastAsia="宋体" w:cs="宋体"/>
          <w:sz w:val="24"/>
          <w:szCs w:val="24"/>
        </w:rPr>
      </w:pPr>
      <w:r>
        <w:rPr>
          <w:rFonts w:hint="eastAsia" w:ascii="宋体" w:hAnsi="宋体" w:eastAsia="宋体" w:cs="宋体"/>
          <w:smallCaps w:val="0"/>
          <w:color w:val="000000" w:themeColor="text1"/>
          <w:spacing w:val="0"/>
          <w:sz w:val="24"/>
          <w:szCs w:val="24"/>
          <w14:textFill>
            <w14:solidFill>
              <w14:schemeClr w14:val="tx1"/>
            </w14:solidFill>
          </w14:textFill>
        </w:rPr>
        <w:fldChar w:fldCharType="begin"/>
      </w:r>
      <w:r>
        <w:rPr>
          <w:rFonts w:hint="eastAsia" w:ascii="宋体" w:hAnsi="宋体" w:eastAsia="宋体" w:cs="宋体"/>
          <w:smallCaps w:val="0"/>
          <w:spacing w:val="0"/>
          <w:sz w:val="24"/>
          <w:szCs w:val="24"/>
        </w:rPr>
        <w:instrText xml:space="preserve"> HYPERLINK \l _Toc3269 </w:instrText>
      </w:r>
      <w:r>
        <w:rPr>
          <w:rFonts w:hint="eastAsia" w:ascii="宋体" w:hAnsi="宋体" w:eastAsia="宋体" w:cs="宋体"/>
          <w:smallCaps w:val="0"/>
          <w:spacing w:val="0"/>
          <w:sz w:val="24"/>
          <w:szCs w:val="24"/>
        </w:rPr>
        <w:fldChar w:fldCharType="separate"/>
      </w:r>
      <w:r>
        <w:rPr>
          <w:rFonts w:hint="eastAsia" w:ascii="宋体" w:hAnsi="宋体" w:eastAsia="宋体" w:cs="宋体"/>
          <w:bCs/>
          <w:smallCaps w:val="0"/>
          <w:spacing w:val="0"/>
          <w:kern w:val="0"/>
          <w:sz w:val="24"/>
          <w:szCs w:val="24"/>
          <w:shd w:val="clear" w:color="auto" w:fill="FFFFFF"/>
        </w:rPr>
        <w:t>A、</w:t>
      </w:r>
      <w:r>
        <w:rPr>
          <w:rFonts w:hint="eastAsia" w:ascii="宋体" w:hAnsi="宋体" w:eastAsia="宋体" w:cs="宋体"/>
          <w:bCs/>
          <w:smallCaps w:val="0"/>
          <w:spacing w:val="0"/>
          <w:kern w:val="0"/>
          <w:sz w:val="24"/>
          <w:szCs w:val="24"/>
          <w:shd w:val="clear" w:color="auto" w:fill="FFFFFF"/>
          <w:lang w:eastAsia="zh-CN"/>
        </w:rPr>
        <w:t>响应人</w:t>
      </w:r>
      <w:r>
        <w:rPr>
          <w:rFonts w:hint="eastAsia" w:ascii="宋体" w:hAnsi="宋体" w:eastAsia="宋体" w:cs="宋体"/>
          <w:bCs/>
          <w:smallCaps w:val="0"/>
          <w:spacing w:val="0"/>
          <w:kern w:val="0"/>
          <w:sz w:val="24"/>
          <w:szCs w:val="24"/>
          <w:shd w:val="clear" w:color="auto" w:fill="FFFFFF"/>
        </w:rPr>
        <w:t>须知及前附表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mallCaps w:val="0"/>
          <w:color w:val="000000" w:themeColor="text1"/>
          <w:spacing w:val="0"/>
          <w:sz w:val="24"/>
          <w:szCs w:val="24"/>
          <w14:textFill>
            <w14:solidFill>
              <w14:schemeClr w14:val="tx1"/>
            </w14:solidFill>
          </w14:textFill>
        </w:rPr>
        <w:fldChar w:fldCharType="end"/>
      </w:r>
    </w:p>
    <w:p w14:paraId="0E7FE82D">
      <w:pPr>
        <w:pStyle w:val="26"/>
        <w:tabs>
          <w:tab w:val="right" w:leader="dot" w:pos="9184"/>
        </w:tabs>
        <w:spacing w:line="360" w:lineRule="auto"/>
        <w:rPr>
          <w:rFonts w:hint="eastAsia" w:ascii="宋体" w:hAnsi="宋体" w:eastAsia="宋体" w:cs="宋体"/>
          <w:sz w:val="24"/>
          <w:szCs w:val="24"/>
        </w:rPr>
      </w:pPr>
      <w:r>
        <w:rPr>
          <w:rFonts w:hint="eastAsia" w:ascii="宋体" w:hAnsi="宋体" w:eastAsia="宋体" w:cs="宋体"/>
          <w:smallCaps w:val="0"/>
          <w:color w:val="000000" w:themeColor="text1"/>
          <w:spacing w:val="0"/>
          <w:sz w:val="24"/>
          <w:szCs w:val="24"/>
          <w14:textFill>
            <w14:solidFill>
              <w14:schemeClr w14:val="tx1"/>
            </w14:solidFill>
          </w14:textFill>
        </w:rPr>
        <w:fldChar w:fldCharType="begin"/>
      </w:r>
      <w:r>
        <w:rPr>
          <w:rFonts w:hint="eastAsia" w:ascii="宋体" w:hAnsi="宋体" w:eastAsia="宋体" w:cs="宋体"/>
          <w:smallCaps w:val="0"/>
          <w:spacing w:val="0"/>
          <w:sz w:val="24"/>
          <w:szCs w:val="24"/>
        </w:rPr>
        <w:instrText xml:space="preserve"> HYPERLINK \l _Toc5540 </w:instrText>
      </w:r>
      <w:r>
        <w:rPr>
          <w:rFonts w:hint="eastAsia" w:ascii="宋体" w:hAnsi="宋体" w:eastAsia="宋体" w:cs="宋体"/>
          <w:smallCaps w:val="0"/>
          <w:spacing w:val="0"/>
          <w:sz w:val="24"/>
          <w:szCs w:val="24"/>
        </w:rPr>
        <w:fldChar w:fldCharType="separate"/>
      </w:r>
      <w:r>
        <w:rPr>
          <w:rFonts w:hint="eastAsia" w:ascii="宋体" w:hAnsi="宋体" w:eastAsia="宋体" w:cs="宋体"/>
          <w:bCs/>
          <w:smallCaps w:val="0"/>
          <w:spacing w:val="0"/>
          <w:kern w:val="0"/>
          <w:sz w:val="24"/>
          <w:szCs w:val="24"/>
          <w:shd w:val="clear" w:color="auto" w:fill="FFFFFF"/>
        </w:rPr>
        <w:t>B、</w:t>
      </w:r>
      <w:r>
        <w:rPr>
          <w:rFonts w:hint="eastAsia" w:ascii="宋体" w:hAnsi="宋体" w:eastAsia="宋体" w:cs="宋体"/>
          <w:bCs/>
          <w:smallCaps w:val="0"/>
          <w:spacing w:val="0"/>
          <w:kern w:val="0"/>
          <w:sz w:val="24"/>
          <w:szCs w:val="24"/>
          <w:shd w:val="clear" w:color="auto" w:fill="FFFFFF"/>
          <w:lang w:eastAsia="zh-CN"/>
        </w:rPr>
        <w:t>响应人</w:t>
      </w:r>
      <w:r>
        <w:rPr>
          <w:rFonts w:hint="eastAsia" w:ascii="宋体" w:hAnsi="宋体" w:eastAsia="宋体" w:cs="宋体"/>
          <w:bCs/>
          <w:smallCaps w:val="0"/>
          <w:spacing w:val="0"/>
          <w:kern w:val="0"/>
          <w:sz w:val="24"/>
          <w:szCs w:val="24"/>
          <w:shd w:val="clear" w:color="auto" w:fill="FFFFFF"/>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_Toc5540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mallCaps w:val="0"/>
          <w:color w:val="000000" w:themeColor="text1"/>
          <w:spacing w:val="0"/>
          <w:sz w:val="24"/>
          <w:szCs w:val="24"/>
          <w14:textFill>
            <w14:solidFill>
              <w14:schemeClr w14:val="tx1"/>
            </w14:solidFill>
          </w14:textFill>
        </w:rPr>
        <w:fldChar w:fldCharType="end"/>
      </w:r>
    </w:p>
    <w:p w14:paraId="7757DD79">
      <w:pPr>
        <w:pStyle w:val="22"/>
        <w:tabs>
          <w:tab w:val="right" w:leader="dot" w:pos="9184"/>
        </w:tabs>
        <w:spacing w:line="360" w:lineRule="auto"/>
        <w:rPr>
          <w:rFonts w:hint="eastAsia" w:ascii="宋体" w:hAnsi="宋体" w:eastAsia="宋体" w:cs="宋体"/>
          <w:sz w:val="24"/>
          <w:szCs w:val="24"/>
        </w:rPr>
      </w:pPr>
      <w:r>
        <w:rPr>
          <w:rFonts w:hint="eastAsia" w:ascii="宋体" w:hAnsi="宋体" w:eastAsia="宋体" w:cs="宋体"/>
          <w:smallCaps w:val="0"/>
          <w:color w:val="000000" w:themeColor="text1"/>
          <w:spacing w:val="0"/>
          <w:sz w:val="24"/>
          <w:szCs w:val="24"/>
          <w14:textFill>
            <w14:solidFill>
              <w14:schemeClr w14:val="tx1"/>
            </w14:solidFill>
          </w14:textFill>
        </w:rPr>
        <w:fldChar w:fldCharType="begin"/>
      </w:r>
      <w:r>
        <w:rPr>
          <w:rFonts w:hint="eastAsia" w:ascii="宋体" w:hAnsi="宋体" w:eastAsia="宋体" w:cs="宋体"/>
          <w:smallCaps w:val="0"/>
          <w:spacing w:val="0"/>
          <w:sz w:val="24"/>
          <w:szCs w:val="24"/>
        </w:rPr>
        <w:instrText xml:space="preserve"> HYPERLINK \l _Toc14480 </w:instrText>
      </w:r>
      <w:r>
        <w:rPr>
          <w:rFonts w:hint="eastAsia" w:ascii="宋体" w:hAnsi="宋体" w:eastAsia="宋体" w:cs="宋体"/>
          <w:smallCaps w:val="0"/>
          <w:spacing w:val="0"/>
          <w:sz w:val="24"/>
          <w:szCs w:val="24"/>
        </w:rPr>
        <w:fldChar w:fldCharType="separate"/>
      </w:r>
      <w:r>
        <w:rPr>
          <w:rFonts w:hint="eastAsia" w:ascii="宋体" w:hAnsi="宋体" w:eastAsia="宋体" w:cs="宋体"/>
          <w:bCs/>
          <w:smallCaps w:val="0"/>
          <w:spacing w:val="0"/>
          <w:kern w:val="0"/>
          <w:sz w:val="24"/>
          <w:szCs w:val="24"/>
        </w:rPr>
        <w:t>第三章</w:t>
      </w:r>
      <w:r>
        <w:rPr>
          <w:rFonts w:hint="eastAsia" w:ascii="宋体" w:hAnsi="宋体" w:eastAsia="宋体" w:cs="宋体"/>
          <w:bCs/>
          <w:smallCaps w:val="0"/>
          <w:spacing w:val="0"/>
          <w:kern w:val="0"/>
          <w:sz w:val="24"/>
          <w:szCs w:val="24"/>
          <w:lang w:val="en-US" w:eastAsia="zh-CN"/>
        </w:rPr>
        <w:t xml:space="preserve"> </w:t>
      </w:r>
      <w:r>
        <w:rPr>
          <w:rFonts w:hint="eastAsia" w:ascii="宋体" w:hAnsi="宋体" w:eastAsia="宋体" w:cs="宋体"/>
          <w:bCs/>
          <w:smallCaps w:val="0"/>
          <w:spacing w:val="0"/>
          <w:kern w:val="0"/>
          <w:sz w:val="24"/>
          <w:szCs w:val="24"/>
        </w:rPr>
        <w:t>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_Toc14480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mallCaps w:val="0"/>
          <w:color w:val="000000" w:themeColor="text1"/>
          <w:spacing w:val="0"/>
          <w:sz w:val="24"/>
          <w:szCs w:val="24"/>
          <w14:textFill>
            <w14:solidFill>
              <w14:schemeClr w14:val="tx1"/>
            </w14:solidFill>
          </w14:textFill>
        </w:rPr>
        <w:fldChar w:fldCharType="end"/>
      </w:r>
    </w:p>
    <w:p w14:paraId="722D9B9E">
      <w:pPr>
        <w:pStyle w:val="22"/>
        <w:tabs>
          <w:tab w:val="right" w:leader="dot" w:pos="9184"/>
        </w:tabs>
        <w:spacing w:line="360" w:lineRule="auto"/>
        <w:rPr>
          <w:rFonts w:hint="eastAsia" w:ascii="宋体" w:hAnsi="宋体" w:eastAsia="宋体" w:cs="宋体"/>
          <w:sz w:val="24"/>
          <w:szCs w:val="24"/>
        </w:rPr>
      </w:pPr>
      <w:r>
        <w:rPr>
          <w:rFonts w:hint="eastAsia" w:ascii="宋体" w:hAnsi="宋体" w:eastAsia="宋体" w:cs="宋体"/>
          <w:smallCaps w:val="0"/>
          <w:color w:val="000000" w:themeColor="text1"/>
          <w:spacing w:val="0"/>
          <w:sz w:val="24"/>
          <w:szCs w:val="24"/>
          <w14:textFill>
            <w14:solidFill>
              <w14:schemeClr w14:val="tx1"/>
            </w14:solidFill>
          </w14:textFill>
        </w:rPr>
        <w:fldChar w:fldCharType="begin"/>
      </w:r>
      <w:r>
        <w:rPr>
          <w:rFonts w:hint="eastAsia" w:ascii="宋体" w:hAnsi="宋体" w:eastAsia="宋体" w:cs="宋体"/>
          <w:smallCaps w:val="0"/>
          <w:spacing w:val="0"/>
          <w:sz w:val="24"/>
          <w:szCs w:val="24"/>
        </w:rPr>
        <w:instrText xml:space="preserve"> HYPERLINK \l _Toc2085 </w:instrText>
      </w:r>
      <w:r>
        <w:rPr>
          <w:rFonts w:hint="eastAsia" w:ascii="宋体" w:hAnsi="宋体" w:eastAsia="宋体" w:cs="宋体"/>
          <w:smallCaps w:val="0"/>
          <w:spacing w:val="0"/>
          <w:sz w:val="24"/>
          <w:szCs w:val="24"/>
        </w:rPr>
        <w:fldChar w:fldCharType="separate"/>
      </w:r>
      <w:r>
        <w:rPr>
          <w:rFonts w:hint="eastAsia" w:ascii="宋体" w:hAnsi="宋体" w:eastAsia="宋体" w:cs="宋体"/>
          <w:bCs/>
          <w:smallCaps w:val="0"/>
          <w:spacing w:val="0"/>
          <w:kern w:val="0"/>
          <w:sz w:val="24"/>
          <w:szCs w:val="24"/>
          <w:lang w:eastAsia="zh-CN"/>
        </w:rPr>
        <w:t>第四章</w:t>
      </w:r>
      <w:r>
        <w:rPr>
          <w:rFonts w:hint="eastAsia" w:ascii="宋体" w:hAnsi="宋体" w:eastAsia="宋体" w:cs="宋体"/>
          <w:bCs/>
          <w:smallCaps w:val="0"/>
          <w:spacing w:val="0"/>
          <w:kern w:val="0"/>
          <w:sz w:val="24"/>
          <w:szCs w:val="24"/>
        </w:rPr>
        <w:t xml:space="preserve"> 合同</w:t>
      </w:r>
      <w:r>
        <w:rPr>
          <w:rFonts w:hint="eastAsia" w:ascii="宋体" w:hAnsi="宋体" w:eastAsia="宋体" w:cs="宋体"/>
          <w:bCs/>
          <w:smallCaps w:val="0"/>
          <w:spacing w:val="0"/>
          <w:kern w:val="0"/>
          <w:sz w:val="24"/>
          <w:szCs w:val="24"/>
          <w:lang w:eastAsia="zh-CN"/>
        </w:rPr>
        <w:t>主要</w:t>
      </w:r>
      <w:r>
        <w:rPr>
          <w:rFonts w:hint="eastAsia" w:ascii="宋体" w:hAnsi="宋体" w:eastAsia="宋体" w:cs="宋体"/>
          <w:bCs/>
          <w:smallCaps w:val="0"/>
          <w:spacing w:val="0"/>
          <w:kern w:val="0"/>
          <w:sz w:val="24"/>
          <w:szCs w:val="24"/>
        </w:rPr>
        <w:t>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_Toc2085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mallCaps w:val="0"/>
          <w:color w:val="000000" w:themeColor="text1"/>
          <w:spacing w:val="0"/>
          <w:sz w:val="24"/>
          <w:szCs w:val="24"/>
          <w14:textFill>
            <w14:solidFill>
              <w14:schemeClr w14:val="tx1"/>
            </w14:solidFill>
          </w14:textFill>
        </w:rPr>
        <w:fldChar w:fldCharType="end"/>
      </w:r>
    </w:p>
    <w:p w14:paraId="1D5D1843">
      <w:pPr>
        <w:pStyle w:val="22"/>
        <w:tabs>
          <w:tab w:val="right" w:leader="dot" w:pos="9184"/>
        </w:tabs>
        <w:spacing w:line="360" w:lineRule="auto"/>
        <w:rPr>
          <w:rFonts w:hint="eastAsia" w:ascii="宋体" w:hAnsi="宋体" w:eastAsia="宋体" w:cs="宋体"/>
          <w:sz w:val="24"/>
          <w:szCs w:val="24"/>
        </w:rPr>
      </w:pPr>
      <w:r>
        <w:rPr>
          <w:rFonts w:hint="eastAsia" w:ascii="宋体" w:hAnsi="宋体" w:eastAsia="宋体" w:cs="宋体"/>
          <w:smallCaps w:val="0"/>
          <w:color w:val="000000" w:themeColor="text1"/>
          <w:spacing w:val="0"/>
          <w:sz w:val="24"/>
          <w:szCs w:val="24"/>
          <w14:textFill>
            <w14:solidFill>
              <w14:schemeClr w14:val="tx1"/>
            </w14:solidFill>
          </w14:textFill>
        </w:rPr>
        <w:fldChar w:fldCharType="begin"/>
      </w:r>
      <w:r>
        <w:rPr>
          <w:rFonts w:hint="eastAsia" w:ascii="宋体" w:hAnsi="宋体" w:eastAsia="宋体" w:cs="宋体"/>
          <w:smallCaps w:val="0"/>
          <w:spacing w:val="0"/>
          <w:sz w:val="24"/>
          <w:szCs w:val="24"/>
        </w:rPr>
        <w:instrText xml:space="preserve"> HYPERLINK \l _Toc22654 </w:instrText>
      </w:r>
      <w:r>
        <w:rPr>
          <w:rFonts w:hint="eastAsia" w:ascii="宋体" w:hAnsi="宋体" w:eastAsia="宋体" w:cs="宋体"/>
          <w:smallCaps w:val="0"/>
          <w:spacing w:val="0"/>
          <w:sz w:val="24"/>
          <w:szCs w:val="24"/>
        </w:rPr>
        <w:fldChar w:fldCharType="separate"/>
      </w:r>
      <w:r>
        <w:rPr>
          <w:rFonts w:hint="eastAsia" w:ascii="宋体" w:hAnsi="宋体" w:eastAsia="宋体" w:cs="宋体"/>
          <w:bCs/>
          <w:smallCaps w:val="0"/>
          <w:spacing w:val="0"/>
          <w:sz w:val="24"/>
          <w:szCs w:val="24"/>
        </w:rPr>
        <w:t>第五章</w:t>
      </w:r>
      <w:r>
        <w:rPr>
          <w:rFonts w:hint="eastAsia" w:ascii="宋体" w:hAnsi="宋体" w:eastAsia="宋体" w:cs="宋体"/>
          <w:bCs/>
          <w:smallCaps w:val="0"/>
          <w:spacing w:val="0"/>
          <w:sz w:val="24"/>
          <w:szCs w:val="24"/>
          <w:lang w:val="en-US" w:eastAsia="zh-CN"/>
        </w:rPr>
        <w:t xml:space="preserve"> </w:t>
      </w:r>
      <w:r>
        <w:rPr>
          <w:rFonts w:hint="eastAsia" w:ascii="宋体" w:hAnsi="宋体" w:eastAsia="宋体" w:cs="宋体"/>
          <w:bCs/>
          <w:smallCaps w:val="0"/>
          <w:spacing w:val="0"/>
          <w:sz w:val="24"/>
          <w:szCs w:val="24"/>
        </w:rPr>
        <w:t>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_Toc22654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mallCaps w:val="0"/>
          <w:color w:val="000000" w:themeColor="text1"/>
          <w:spacing w:val="0"/>
          <w:sz w:val="24"/>
          <w:szCs w:val="24"/>
          <w14:textFill>
            <w14:solidFill>
              <w14:schemeClr w14:val="tx1"/>
            </w14:solidFill>
          </w14:textFill>
        </w:rPr>
        <w:fldChar w:fldCharType="end"/>
      </w:r>
    </w:p>
    <w:p w14:paraId="7B6F806E">
      <w:pPr>
        <w:pStyle w:val="50"/>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mallCaps w:val="0"/>
          <w:color w:val="000000" w:themeColor="text1"/>
          <w:spacing w:val="0"/>
          <w:sz w:val="28"/>
          <w:szCs w:val="28"/>
          <w14:textFill>
            <w14:solidFill>
              <w14:schemeClr w14:val="tx1"/>
            </w14:solidFill>
          </w14:textFill>
        </w:rPr>
      </w:pPr>
      <w:r>
        <w:rPr>
          <w:rFonts w:hint="eastAsia" w:ascii="宋体" w:hAnsi="宋体" w:eastAsia="宋体" w:cs="宋体"/>
          <w:smallCaps w:val="0"/>
          <w:color w:val="000000" w:themeColor="text1"/>
          <w:spacing w:val="0"/>
          <w:sz w:val="24"/>
          <w:szCs w:val="24"/>
          <w14:textFill>
            <w14:solidFill>
              <w14:schemeClr w14:val="tx1"/>
            </w14:solidFill>
          </w14:textFill>
        </w:rPr>
        <w:fldChar w:fldCharType="end"/>
      </w:r>
    </w:p>
    <w:p w14:paraId="5E4F3B50">
      <w:pPr>
        <w:keepNext w:val="0"/>
        <w:keepLines w:val="0"/>
        <w:pageBreakBefore w:val="0"/>
        <w:widowControl w:val="0"/>
        <w:kinsoku/>
        <w:wordWrap/>
        <w:overflowPunct/>
        <w:topLinePunct w:val="0"/>
        <w:autoSpaceDE/>
        <w:autoSpaceDN/>
        <w:bidi w:val="0"/>
        <w:adjustRightInd/>
        <w:spacing w:line="240" w:lineRule="auto"/>
        <w:ind w:left="0" w:leftChars="0"/>
        <w:textAlignment w:val="auto"/>
        <w:rPr>
          <w:rFonts w:hint="eastAsia" w:ascii="宋体" w:hAnsi="宋体" w:eastAsia="宋体" w:cs="宋体"/>
          <w:b w:val="0"/>
          <w:bCs w:val="0"/>
          <w:smallCaps w:val="0"/>
          <w:color w:val="000000" w:themeColor="text1"/>
          <w:spacing w:val="0"/>
          <w:kern w:val="0"/>
          <w:sz w:val="24"/>
          <w:szCs w:val="24"/>
          <w:lang w:eastAsia="zh-CN"/>
          <w14:textFill>
            <w14:solidFill>
              <w14:schemeClr w14:val="tx1"/>
            </w14:solidFill>
          </w14:textFill>
        </w:rPr>
      </w:pPr>
      <w:bookmarkStart w:id="0" w:name="_Toc26681"/>
      <w:bookmarkStart w:id="1" w:name="_Toc1424"/>
      <w:bookmarkStart w:id="2" w:name="_Toc326937528"/>
      <w:bookmarkStart w:id="3" w:name="_Toc333842542"/>
      <w:bookmarkStart w:id="4" w:name="_Toc358384686"/>
      <w:bookmarkStart w:id="5" w:name="_Toc433917258"/>
      <w:bookmarkStart w:id="6" w:name="_Toc393201705"/>
    </w:p>
    <w:p w14:paraId="6E4E55F6">
      <w:pPr>
        <w:keepNext w:val="0"/>
        <w:keepLines w:val="0"/>
        <w:pageBreakBefore w:val="0"/>
        <w:widowControl w:val="0"/>
        <w:kinsoku/>
        <w:wordWrap/>
        <w:overflowPunct/>
        <w:topLinePunct w:val="0"/>
        <w:autoSpaceDE/>
        <w:autoSpaceDN/>
        <w:bidi w:val="0"/>
        <w:adjustRightInd/>
        <w:spacing w:line="240" w:lineRule="auto"/>
        <w:ind w:left="0" w:leftChars="0"/>
        <w:textAlignment w:val="auto"/>
        <w:rPr>
          <w:rFonts w:hint="eastAsia" w:ascii="宋体" w:hAnsi="宋体" w:eastAsia="宋体" w:cs="宋体"/>
          <w:b w:val="0"/>
          <w:bCs w:val="0"/>
          <w:smallCaps w:val="0"/>
          <w:color w:val="000000" w:themeColor="text1"/>
          <w:spacing w:val="0"/>
          <w:kern w:val="0"/>
          <w:sz w:val="24"/>
          <w:szCs w:val="24"/>
          <w:lang w:eastAsia="zh-CN"/>
          <w14:textFill>
            <w14:solidFill>
              <w14:schemeClr w14:val="tx1"/>
            </w14:solidFill>
          </w14:textFill>
        </w:rPr>
      </w:pPr>
    </w:p>
    <w:p w14:paraId="1B0E8052">
      <w:pPr>
        <w:keepNext w:val="0"/>
        <w:keepLines w:val="0"/>
        <w:pageBreakBefore w:val="0"/>
        <w:widowControl w:val="0"/>
        <w:kinsoku/>
        <w:wordWrap/>
        <w:overflowPunct/>
        <w:topLinePunct w:val="0"/>
        <w:autoSpaceDE/>
        <w:autoSpaceDN/>
        <w:bidi w:val="0"/>
        <w:adjustRightInd/>
        <w:spacing w:line="240" w:lineRule="auto"/>
        <w:ind w:left="0" w:leftChars="0"/>
        <w:textAlignment w:val="auto"/>
        <w:rPr>
          <w:rFonts w:hint="eastAsia" w:ascii="宋体" w:hAnsi="宋体" w:eastAsia="宋体" w:cs="宋体"/>
          <w:b w:val="0"/>
          <w:bCs w:val="0"/>
          <w:smallCaps w:val="0"/>
          <w:color w:val="000000" w:themeColor="text1"/>
          <w:spacing w:val="0"/>
          <w:kern w:val="0"/>
          <w:sz w:val="24"/>
          <w:szCs w:val="24"/>
          <w:lang w:eastAsia="zh-CN"/>
          <w14:textFill>
            <w14:solidFill>
              <w14:schemeClr w14:val="tx1"/>
            </w14:solidFill>
          </w14:textFill>
        </w:rPr>
      </w:pPr>
    </w:p>
    <w:p w14:paraId="4DACD177">
      <w:pPr>
        <w:keepNext w:val="0"/>
        <w:keepLines w:val="0"/>
        <w:pageBreakBefore w:val="0"/>
        <w:widowControl w:val="0"/>
        <w:kinsoku/>
        <w:wordWrap/>
        <w:overflowPunct/>
        <w:topLinePunct w:val="0"/>
        <w:autoSpaceDE/>
        <w:autoSpaceDN/>
        <w:bidi w:val="0"/>
        <w:adjustRightInd/>
        <w:spacing w:line="240" w:lineRule="auto"/>
        <w:ind w:left="0" w:leftChars="0"/>
        <w:textAlignment w:val="auto"/>
        <w:rPr>
          <w:rFonts w:hint="eastAsia" w:ascii="宋体" w:hAnsi="宋体" w:eastAsia="宋体" w:cs="宋体"/>
          <w:b w:val="0"/>
          <w:bCs w:val="0"/>
          <w:smallCaps w:val="0"/>
          <w:color w:val="000000" w:themeColor="text1"/>
          <w:spacing w:val="0"/>
          <w:kern w:val="0"/>
          <w:sz w:val="24"/>
          <w:szCs w:val="24"/>
          <w:lang w:eastAsia="zh-CN"/>
          <w14:textFill>
            <w14:solidFill>
              <w14:schemeClr w14:val="tx1"/>
            </w14:solidFill>
          </w14:textFill>
        </w:rPr>
        <w:sectPr>
          <w:footerReference r:id="rId4" w:type="default"/>
          <w:pgSz w:w="11906" w:h="16838"/>
          <w:pgMar w:top="1361" w:right="1361" w:bottom="1191" w:left="1361" w:header="794" w:footer="794" w:gutter="0"/>
          <w:pgBorders>
            <w:top w:val="none" w:sz="0" w:space="0"/>
            <w:left w:val="none" w:sz="0" w:space="0"/>
            <w:bottom w:val="none" w:sz="0" w:space="0"/>
            <w:right w:val="none" w:sz="0" w:space="0"/>
          </w:pgBorders>
          <w:pgNumType w:fmt="decimal" w:start="1"/>
          <w:cols w:space="720" w:num="1"/>
          <w:rtlGutter w:val="0"/>
          <w:docGrid w:linePitch="312" w:charSpace="0"/>
        </w:sectPr>
      </w:pPr>
    </w:p>
    <w:p w14:paraId="0E58074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hAnsi="黑体" w:eastAsia="黑体" w:cs="黑体"/>
          <w:smallCaps w:val="0"/>
          <w:color w:val="000000" w:themeColor="text1"/>
          <w:spacing w:val="0"/>
          <w:sz w:val="36"/>
          <w:szCs w:val="36"/>
          <w14:textFill>
            <w14:solidFill>
              <w14:schemeClr w14:val="tx1"/>
            </w14:solidFill>
          </w14:textFill>
        </w:rPr>
      </w:pPr>
      <w:bookmarkStart w:id="7" w:name="_Toc4964"/>
      <w:r>
        <w:rPr>
          <w:rFonts w:hint="eastAsia" w:ascii="宋体" w:hAnsi="宋体" w:cs="宋体"/>
          <w:b/>
          <w:bCs/>
          <w:smallCaps w:val="0"/>
          <w:color w:val="000000" w:themeColor="text1"/>
          <w:spacing w:val="0"/>
          <w:kern w:val="0"/>
          <w:sz w:val="36"/>
          <w:szCs w:val="36"/>
          <w14:textFill>
            <w14:solidFill>
              <w14:schemeClr w14:val="tx1"/>
            </w14:solidFill>
          </w14:textFill>
        </w:rPr>
        <w:t xml:space="preserve">第一章 </w:t>
      </w:r>
      <w:bookmarkEnd w:id="0"/>
      <w:r>
        <w:rPr>
          <w:rFonts w:hint="eastAsia" w:ascii="宋体" w:hAnsi="宋体" w:cs="宋体"/>
          <w:b/>
          <w:bCs/>
          <w:smallCaps w:val="0"/>
          <w:color w:val="000000" w:themeColor="text1"/>
          <w:spacing w:val="0"/>
          <w:kern w:val="0"/>
          <w:sz w:val="36"/>
          <w:szCs w:val="36"/>
          <w14:textFill>
            <w14:solidFill>
              <w14:schemeClr w14:val="tx1"/>
            </w14:solidFill>
          </w14:textFill>
        </w:rPr>
        <w:t>竞争性磋商公告</w:t>
      </w:r>
      <w:bookmarkEnd w:id="1"/>
      <w:bookmarkEnd w:id="7"/>
    </w:p>
    <w:p w14:paraId="5333C6C5">
      <w:pPr>
        <w:keepNext w:val="0"/>
        <w:keepLines w:val="0"/>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400" w:lineRule="exact"/>
        <w:ind w:firstLine="422" w:firstLineChars="200"/>
        <w:textAlignment w:val="auto"/>
        <w:rPr>
          <w:rFonts w:ascii="宋体" w:hAnsi="宋体" w:cs="宋体"/>
          <w:b/>
          <w:smallCaps w:val="0"/>
          <w:color w:val="000000" w:themeColor="text1"/>
          <w:spacing w:val="0"/>
          <w14:textFill>
            <w14:solidFill>
              <w14:schemeClr w14:val="tx1"/>
            </w14:solidFill>
          </w14:textFill>
        </w:rPr>
      </w:pPr>
      <w:r>
        <w:rPr>
          <w:rFonts w:hint="eastAsia" w:ascii="宋体" w:hAnsi="宋体" w:cs="宋体"/>
          <w:b/>
          <w:smallCaps w:val="0"/>
          <w:color w:val="000000" w:themeColor="text1"/>
          <w:spacing w:val="0"/>
          <w14:textFill>
            <w14:solidFill>
              <w14:schemeClr w14:val="tx1"/>
            </w14:solidFill>
          </w14:textFill>
        </w:rPr>
        <w:t>项目概况</w:t>
      </w:r>
    </w:p>
    <w:p w14:paraId="6CEE69C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00" w:lineRule="exact"/>
        <w:ind w:firstLine="420" w:firstLineChars="200"/>
        <w:textAlignment w:val="auto"/>
        <w:rPr>
          <w:rFonts w:hint="eastAsia" w:ascii="宋体" w:hAnsi="宋体" w:cs="宋体"/>
          <w:smallCaps w:val="0"/>
          <w:color w:val="auto"/>
          <w:spacing w:val="0"/>
        </w:rPr>
      </w:pPr>
      <w:r>
        <w:rPr>
          <w:rFonts w:hint="eastAsia" w:ascii="宋体" w:hAnsi="宋体" w:cs="宋体"/>
          <w:smallCaps w:val="0"/>
          <w:color w:val="auto"/>
          <w:spacing w:val="0"/>
          <w:lang w:eastAsia="zh-CN"/>
        </w:rPr>
        <w:t>音坑乡残疾人之家建设工程</w:t>
      </w:r>
      <w:r>
        <w:rPr>
          <w:rFonts w:hint="eastAsia" w:ascii="宋体" w:hAnsi="宋体" w:cs="宋体"/>
          <w:smallCaps w:val="0"/>
          <w:color w:val="auto"/>
          <w:spacing w:val="0"/>
        </w:rPr>
        <w:t>的</w:t>
      </w:r>
      <w:r>
        <w:rPr>
          <w:rFonts w:hint="eastAsia" w:ascii="宋体" w:hAnsi="宋体" w:eastAsia="宋体" w:cs="宋体"/>
          <w:color w:val="auto"/>
          <w:sz w:val="21"/>
          <w:szCs w:val="21"/>
          <w:highlight w:val="none"/>
        </w:rPr>
        <w:t>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应在政采云平台（网址：https://login.zcygov.cn/login）</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浙江政府采购网（http://zfcg.czt.zj.gov.cn/）获取（下载）</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 xml:space="preserve"> 22 </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（北京时间）前递交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上传</w:t>
      </w:r>
      <w:r>
        <w:rPr>
          <w:rFonts w:hint="eastAsia" w:ascii="宋体" w:hAnsi="宋体" w:eastAsia="宋体" w:cs="宋体"/>
          <w:color w:val="auto"/>
          <w:sz w:val="21"/>
          <w:szCs w:val="21"/>
          <w:highlight w:val="none"/>
          <w:lang w:eastAsia="zh-CN"/>
        </w:rPr>
        <w:t>）响应文件</w:t>
      </w:r>
      <w:r>
        <w:rPr>
          <w:rFonts w:hint="eastAsia" w:ascii="宋体" w:hAnsi="宋体" w:cs="宋体"/>
          <w:smallCaps w:val="0"/>
          <w:color w:val="auto"/>
          <w:spacing w:val="0"/>
        </w:rPr>
        <w:t>。</w:t>
      </w:r>
    </w:p>
    <w:p w14:paraId="242FB42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b/>
          <w:smallCaps w:val="0"/>
          <w:color w:val="auto"/>
          <w:spacing w:val="0"/>
        </w:rPr>
      </w:pPr>
      <w:r>
        <w:rPr>
          <w:rFonts w:hint="eastAsia" w:ascii="宋体" w:hAnsi="宋体" w:cs="宋体"/>
          <w:b/>
          <w:smallCaps w:val="0"/>
          <w:color w:val="auto"/>
          <w:spacing w:val="0"/>
        </w:rPr>
        <w:t>一、项目基本情况</w:t>
      </w:r>
    </w:p>
    <w:p w14:paraId="75B0CB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lang w:eastAsia="zh-CN"/>
        </w:rPr>
      </w:pPr>
      <w:r>
        <w:rPr>
          <w:rFonts w:hint="eastAsia" w:ascii="宋体" w:hAnsi="宋体" w:cs="宋体"/>
          <w:smallCaps w:val="0"/>
          <w:color w:val="auto"/>
          <w:spacing w:val="0"/>
        </w:rPr>
        <w:t>1.项目编号：</w:t>
      </w:r>
      <w:r>
        <w:rPr>
          <w:rFonts w:hint="eastAsia" w:ascii="宋体" w:hAnsi="宋体" w:cs="宋体"/>
          <w:smallCaps w:val="0"/>
          <w:color w:val="auto"/>
          <w:spacing w:val="0"/>
          <w:u w:val="none"/>
          <w:lang w:eastAsia="zh-CN"/>
        </w:rPr>
        <w:t>ZJDF2025-001-1</w:t>
      </w:r>
    </w:p>
    <w:p w14:paraId="093126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u w:val="none"/>
          <w:lang w:eastAsia="zh-CN"/>
        </w:rPr>
      </w:pPr>
      <w:r>
        <w:rPr>
          <w:rFonts w:hint="eastAsia" w:ascii="宋体" w:hAnsi="宋体" w:cs="宋体"/>
          <w:smallCaps w:val="0"/>
          <w:color w:val="auto"/>
          <w:spacing w:val="0"/>
        </w:rPr>
        <w:t>2.项目名称：</w:t>
      </w:r>
      <w:r>
        <w:rPr>
          <w:rFonts w:hint="eastAsia" w:ascii="宋体" w:hAnsi="宋体" w:cs="宋体"/>
          <w:smallCaps w:val="0"/>
          <w:color w:val="auto"/>
          <w:spacing w:val="0"/>
          <w:u w:val="none"/>
          <w:lang w:eastAsia="zh-CN"/>
        </w:rPr>
        <w:t>音坑乡残疾人之家建设工程</w:t>
      </w:r>
    </w:p>
    <w:p w14:paraId="45C8D431">
      <w:pPr>
        <w:spacing w:line="400" w:lineRule="exact"/>
        <w:ind w:firstLine="420" w:firstLineChars="200"/>
        <w:rPr>
          <w:rFonts w:hint="eastAsia" w:ascii="宋体" w:hAnsi="宋体" w:cs="宋体"/>
          <w:b w:val="0"/>
          <w:bCs w:val="0"/>
          <w:color w:val="auto"/>
          <w:highlight w:val="none"/>
          <w:u w:val="none"/>
          <w:lang w:val="en-US" w:eastAsia="zh-CN"/>
        </w:rPr>
      </w:pPr>
      <w:r>
        <w:rPr>
          <w:rFonts w:hint="eastAsia" w:ascii="宋体" w:hAnsi="宋体" w:cs="宋体"/>
          <w:b w:val="0"/>
          <w:bCs w:val="0"/>
          <w:color w:val="auto"/>
          <w:highlight w:val="none"/>
        </w:rPr>
        <w:t>3.预算金额：</w:t>
      </w:r>
      <w:r>
        <w:rPr>
          <w:rFonts w:hint="eastAsia" w:ascii="宋体" w:hAnsi="宋体" w:cs="宋体"/>
          <w:b w:val="0"/>
          <w:bCs w:val="0"/>
          <w:color w:val="auto"/>
          <w:highlight w:val="none"/>
          <w:u w:val="single"/>
          <w:lang w:val="en-US" w:eastAsia="zh-CN"/>
        </w:rPr>
        <w:t>350.1498</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w:t>
      </w:r>
      <w:r>
        <w:rPr>
          <w:rFonts w:hint="eastAsia" w:ascii="宋体" w:hAnsi="宋体" w:cs="宋体"/>
          <w:color w:val="auto"/>
          <w:sz w:val="21"/>
          <w:szCs w:val="21"/>
          <w:highlight w:val="none"/>
          <w:lang w:val="en-US" w:eastAsia="zh-CN"/>
        </w:rPr>
        <w:t>暂列金额</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，暂估价：</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暂列金额</w:t>
      </w:r>
      <w:r>
        <w:rPr>
          <w:rFonts w:hint="eastAsia" w:ascii="宋体" w:hAnsi="宋体" w:eastAsia="宋体" w:cs="宋体"/>
          <w:color w:val="auto"/>
          <w:sz w:val="21"/>
          <w:szCs w:val="21"/>
          <w:highlight w:val="none"/>
          <w:lang w:val="en-US" w:eastAsia="zh-CN"/>
        </w:rPr>
        <w:t>及暂估价在报价中不予下浮）。</w:t>
      </w:r>
    </w:p>
    <w:p w14:paraId="651DD99D">
      <w:pPr>
        <w:spacing w:line="400" w:lineRule="exact"/>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4.最高限价：</w:t>
      </w:r>
      <w:r>
        <w:rPr>
          <w:rFonts w:hint="eastAsia" w:ascii="宋体" w:hAnsi="宋体" w:cs="宋体"/>
          <w:b w:val="0"/>
          <w:bCs w:val="0"/>
          <w:color w:val="auto"/>
          <w:highlight w:val="none"/>
          <w:u w:val="single"/>
          <w:lang w:val="en-US" w:eastAsia="zh-CN"/>
        </w:rPr>
        <w:t xml:space="preserve">340.5858 </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w:t>
      </w:r>
      <w:r>
        <w:rPr>
          <w:rFonts w:hint="eastAsia" w:ascii="宋体" w:hAnsi="宋体" w:cs="宋体"/>
          <w:color w:val="auto"/>
          <w:sz w:val="21"/>
          <w:szCs w:val="21"/>
          <w:highlight w:val="none"/>
          <w:lang w:val="en-US" w:eastAsia="zh-CN"/>
        </w:rPr>
        <w:t>暂列金额</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，暂估价：</w:t>
      </w:r>
      <w:r>
        <w:rPr>
          <w:rFonts w:hint="eastAsia" w:ascii="宋体" w:hAnsi="宋体" w:cs="宋体"/>
          <w:color w:val="auto"/>
          <w:sz w:val="21"/>
          <w:szCs w:val="21"/>
          <w:highlight w:val="none"/>
          <w:u w:val="single"/>
          <w:lang w:val="en-US" w:eastAsia="zh-CN"/>
        </w:rPr>
        <w:t xml:space="preserve">0 </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暂列金额</w:t>
      </w:r>
      <w:r>
        <w:rPr>
          <w:rFonts w:hint="eastAsia" w:ascii="宋体" w:hAnsi="宋体" w:eastAsia="宋体" w:cs="宋体"/>
          <w:color w:val="auto"/>
          <w:sz w:val="21"/>
          <w:szCs w:val="21"/>
          <w:highlight w:val="none"/>
          <w:lang w:val="en-US" w:eastAsia="zh-CN"/>
        </w:rPr>
        <w:t>及暂估价在报价中不予下浮）。</w:t>
      </w:r>
    </w:p>
    <w:p w14:paraId="1571C3B2">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5.采购需求：</w:t>
      </w:r>
    </w:p>
    <w:tbl>
      <w:tblPr>
        <w:tblStyle w:val="31"/>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1"/>
        <w:gridCol w:w="2266"/>
        <w:gridCol w:w="973"/>
        <w:gridCol w:w="904"/>
        <w:gridCol w:w="3678"/>
        <w:gridCol w:w="730"/>
      </w:tblGrid>
      <w:tr w14:paraId="7EDF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553E8C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标项序号</w:t>
            </w:r>
          </w:p>
        </w:tc>
        <w:tc>
          <w:tcPr>
            <w:tcW w:w="2266" w:type="dxa"/>
            <w:tcBorders>
              <w:top w:val="single" w:color="auto" w:sz="4" w:space="0"/>
              <w:left w:val="single" w:color="auto" w:sz="4" w:space="0"/>
              <w:bottom w:val="single" w:color="auto" w:sz="4" w:space="0"/>
              <w:right w:val="single" w:color="auto" w:sz="4" w:space="0"/>
              <w:tl2br w:val="nil"/>
              <w:tr2bl w:val="nil"/>
            </w:tcBorders>
            <w:noWrap/>
            <w:vAlign w:val="center"/>
          </w:tcPr>
          <w:p w14:paraId="1FEE9C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标项内容</w:t>
            </w:r>
          </w:p>
        </w:tc>
        <w:tc>
          <w:tcPr>
            <w:tcW w:w="973" w:type="dxa"/>
            <w:tcBorders>
              <w:top w:val="single" w:color="auto" w:sz="4" w:space="0"/>
              <w:left w:val="single" w:color="auto" w:sz="4" w:space="0"/>
              <w:bottom w:val="single" w:color="auto" w:sz="4" w:space="0"/>
              <w:right w:val="single" w:color="auto" w:sz="4" w:space="0"/>
              <w:tl2br w:val="nil"/>
              <w:tr2bl w:val="nil"/>
            </w:tcBorders>
            <w:noWrap/>
            <w:vAlign w:val="center"/>
          </w:tcPr>
          <w:p w14:paraId="226943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53279F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3678" w:type="dxa"/>
            <w:tcBorders>
              <w:top w:val="single" w:color="auto" w:sz="4" w:space="0"/>
              <w:left w:val="single" w:color="auto" w:sz="4" w:space="0"/>
              <w:bottom w:val="single" w:color="auto" w:sz="4" w:space="0"/>
              <w:right w:val="single" w:color="auto" w:sz="4" w:space="0"/>
              <w:tl2br w:val="nil"/>
              <w:tr2bl w:val="nil"/>
            </w:tcBorders>
            <w:noWrap/>
            <w:vAlign w:val="center"/>
          </w:tcPr>
          <w:p w14:paraId="4BC6B3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简要技术要求、用途</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1BF225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备注</w:t>
            </w:r>
          </w:p>
        </w:tc>
      </w:tr>
      <w:tr w14:paraId="5048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3"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0B2DAF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8" w:name="B10_序号"/>
            <w:r>
              <w:rPr>
                <w:rFonts w:hint="eastAsia" w:ascii="宋体" w:hAnsi="宋体" w:cs="宋体"/>
                <w:color w:val="auto"/>
                <w:highlight w:val="none"/>
              </w:rPr>
              <w:t>1</w:t>
            </w:r>
            <w:bookmarkEnd w:id="8"/>
          </w:p>
        </w:tc>
        <w:tc>
          <w:tcPr>
            <w:tcW w:w="2266" w:type="dxa"/>
            <w:tcBorders>
              <w:top w:val="single" w:color="auto" w:sz="4" w:space="0"/>
              <w:left w:val="single" w:color="auto" w:sz="4" w:space="0"/>
              <w:bottom w:val="single" w:color="auto" w:sz="4" w:space="0"/>
              <w:right w:val="single" w:color="auto" w:sz="4" w:space="0"/>
              <w:tl2br w:val="nil"/>
              <w:tr2bl w:val="nil"/>
            </w:tcBorders>
            <w:noWrap/>
            <w:vAlign w:val="center"/>
          </w:tcPr>
          <w:p w14:paraId="4E620E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宋体" w:hAnsi="宋体" w:cs="宋体"/>
                <w:smallCaps w:val="0"/>
                <w:color w:val="auto"/>
                <w:spacing w:val="0"/>
                <w:u w:val="none"/>
                <w:lang w:eastAsia="zh-CN"/>
              </w:rPr>
              <w:t>音坑乡残疾人之家建设工程</w:t>
            </w:r>
          </w:p>
        </w:tc>
        <w:tc>
          <w:tcPr>
            <w:tcW w:w="973" w:type="dxa"/>
            <w:tcBorders>
              <w:top w:val="single" w:color="auto" w:sz="4" w:space="0"/>
              <w:left w:val="single" w:color="auto" w:sz="4" w:space="0"/>
              <w:bottom w:val="single" w:color="auto" w:sz="4" w:space="0"/>
              <w:right w:val="single" w:color="auto" w:sz="4" w:space="0"/>
              <w:tl2br w:val="nil"/>
              <w:tr2bl w:val="nil"/>
            </w:tcBorders>
            <w:noWrap/>
            <w:vAlign w:val="center"/>
          </w:tcPr>
          <w:p w14:paraId="234D9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1</w:t>
            </w:r>
          </w:p>
        </w:tc>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565382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21"/>
                <w:highlight w:val="none"/>
              </w:rPr>
            </w:pPr>
            <w:r>
              <w:rPr>
                <w:rFonts w:hint="eastAsia" w:ascii="宋体" w:hAnsi="宋体" w:cs="宋体"/>
                <w:color w:val="auto"/>
                <w:kern w:val="21"/>
                <w:szCs w:val="24"/>
                <w:highlight w:val="none"/>
              </w:rPr>
              <w:t>项</w:t>
            </w:r>
          </w:p>
        </w:tc>
        <w:tc>
          <w:tcPr>
            <w:tcW w:w="3678" w:type="dxa"/>
            <w:tcBorders>
              <w:top w:val="single" w:color="auto" w:sz="4" w:space="0"/>
              <w:left w:val="single" w:color="auto" w:sz="4" w:space="0"/>
              <w:bottom w:val="single" w:color="auto" w:sz="4" w:space="0"/>
              <w:right w:val="single" w:color="auto" w:sz="4" w:space="0"/>
              <w:tl2br w:val="nil"/>
              <w:tr2bl w:val="nil"/>
            </w:tcBorders>
            <w:noWrap/>
            <w:vAlign w:val="center"/>
          </w:tcPr>
          <w:p w14:paraId="362A9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Theme="minorEastAsia" w:hAnsiTheme="minorEastAsia" w:eastAsiaTheme="minorEastAsia" w:cstheme="minorEastAsia"/>
                <w:bCs/>
                <w:color w:val="auto"/>
                <w:highlight w:val="none"/>
                <w:shd w:val="clear" w:color="auto" w:fill="FFFFFF"/>
              </w:rPr>
              <w:t>详见第三章《采购需求》、施工图纸及</w:t>
            </w:r>
            <w:r>
              <w:rPr>
                <w:rFonts w:hint="eastAsia" w:asciiTheme="minorEastAsia" w:hAnsiTheme="minorEastAsia" w:eastAsiaTheme="minorEastAsia" w:cstheme="minorEastAsia"/>
                <w:bCs/>
                <w:color w:val="auto"/>
                <w:highlight w:val="none"/>
                <w:shd w:val="clear" w:color="auto" w:fill="FFFFFF"/>
                <w:lang w:eastAsia="zh-CN"/>
              </w:rPr>
              <w:t>工程预算</w:t>
            </w:r>
            <w:r>
              <w:rPr>
                <w:rFonts w:hint="eastAsia" w:ascii="宋体" w:hAnsi="宋体" w:cs="宋体"/>
                <w:color w:val="auto"/>
                <w:kern w:val="21"/>
                <w:szCs w:val="22"/>
                <w:highlight w:val="none"/>
                <w:lang w:eastAsia="zh-CN"/>
              </w:rPr>
              <w:t>。</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1E5A48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9" w:name="B15_备注"/>
            <w:bookmarkEnd w:id="9"/>
          </w:p>
        </w:tc>
      </w:tr>
    </w:tbl>
    <w:p w14:paraId="6C7C43F1">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rPr>
      </w:pPr>
      <w:r>
        <w:rPr>
          <w:rFonts w:hint="eastAsia" w:ascii="仿宋" w:hAnsi="仿宋"/>
          <w:b w:val="0"/>
          <w:bCs w:val="0"/>
          <w:color w:val="auto"/>
          <w:sz w:val="21"/>
          <w:szCs w:val="21"/>
          <w:highlight w:val="none"/>
          <w:lang w:eastAsia="zh-CN"/>
        </w:rPr>
        <w:t>▲</w:t>
      </w:r>
      <w:r>
        <w:rPr>
          <w:rFonts w:hint="eastAsia" w:ascii="仿宋" w:hAnsi="仿宋"/>
          <w:b/>
          <w:bCs/>
          <w:color w:val="auto"/>
          <w:sz w:val="21"/>
          <w:szCs w:val="21"/>
          <w:highlight w:val="none"/>
          <w:lang w:eastAsia="zh-CN"/>
        </w:rPr>
        <w:t>注：</w:t>
      </w:r>
      <w:r>
        <w:rPr>
          <w:rFonts w:hint="eastAsia" w:ascii="宋体" w:hAnsi="宋体" w:cs="宋体"/>
          <w:b/>
          <w:bCs/>
          <w:color w:val="auto"/>
          <w:sz w:val="21"/>
          <w:szCs w:val="21"/>
          <w:highlight w:val="none"/>
          <w:lang w:val="en-US" w:eastAsia="zh-CN"/>
        </w:rPr>
        <w:t>本次招标采用填报折扣率，</w:t>
      </w:r>
      <w:r>
        <w:rPr>
          <w:rFonts w:hint="eastAsia" w:ascii="宋体" w:hAnsi="宋体" w:cs="宋体"/>
          <w:b/>
          <w:bCs/>
          <w:color w:val="auto"/>
          <w:kern w:val="0"/>
          <w:sz w:val="21"/>
          <w:szCs w:val="21"/>
          <w:highlight w:val="none"/>
          <w:lang w:val="en-US" w:eastAsia="zh-CN"/>
        </w:rPr>
        <w:t>有效的</w:t>
      </w:r>
      <w:r>
        <w:rPr>
          <w:rFonts w:hint="eastAsia" w:ascii="宋体" w:hAnsi="宋体" w:cs="宋体"/>
          <w:b/>
          <w:bCs/>
          <w:color w:val="auto"/>
          <w:sz w:val="21"/>
          <w:szCs w:val="21"/>
          <w:highlight w:val="none"/>
          <w:lang w:val="en-US" w:eastAsia="zh-CN"/>
        </w:rPr>
        <w:t>折扣率</w:t>
      </w:r>
      <w:r>
        <w:rPr>
          <w:rFonts w:hint="eastAsia" w:ascii="宋体" w:hAnsi="宋体" w:cs="宋体"/>
          <w:b/>
          <w:bCs/>
          <w:color w:val="auto"/>
          <w:kern w:val="0"/>
          <w:sz w:val="21"/>
          <w:szCs w:val="21"/>
          <w:highlight w:val="none"/>
          <w:lang w:val="en-US" w:eastAsia="zh-CN"/>
        </w:rPr>
        <w:t>在100%（含）以下，高于100%的为无效报价。</w:t>
      </w:r>
    </w:p>
    <w:p w14:paraId="3EE147AE">
      <w:pPr>
        <w:keepNext w:val="0"/>
        <w:keepLines w:val="0"/>
        <w:pageBreakBefore w:val="0"/>
        <w:kinsoku/>
        <w:overflowPunct/>
        <w:topLinePunct w:val="0"/>
        <w:autoSpaceDE/>
        <w:autoSpaceDN/>
        <w:bidi w:val="0"/>
        <w:spacing w:line="440" w:lineRule="exact"/>
        <w:ind w:firstLine="420" w:firstLineChars="200"/>
        <w:textAlignment w:val="auto"/>
        <w:rPr>
          <w:rFonts w:hint="default" w:ascii="宋体" w:hAnsi="宋体" w:eastAsia="宋体" w:cs="宋体"/>
          <w:color w:val="auto"/>
          <w:sz w:val="21"/>
          <w:highlight w:val="none"/>
          <w:lang w:val="en-US" w:eastAsia="zh-CN"/>
        </w:rPr>
      </w:pPr>
      <w:r>
        <w:rPr>
          <w:rFonts w:hint="eastAsia" w:ascii="宋体" w:hAnsi="宋体" w:cs="宋体"/>
          <w:color w:val="auto"/>
          <w:sz w:val="21"/>
          <w:highlight w:val="none"/>
        </w:rPr>
        <w:t>6.</w:t>
      </w:r>
      <w:r>
        <w:rPr>
          <w:rFonts w:hint="eastAsia" w:ascii="宋体" w:hAnsi="宋体" w:cs="宋体"/>
          <w:color w:val="auto"/>
          <w:sz w:val="21"/>
          <w:szCs w:val="21"/>
          <w:highlight w:val="none"/>
          <w:lang w:val="en-US" w:eastAsia="zh-CN"/>
        </w:rPr>
        <w:t>合同履约期限</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计划工期365日历天（开工日期以采购人发出通知为准）。</w:t>
      </w:r>
    </w:p>
    <w:p w14:paraId="2D067812">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sz w:val="21"/>
          <w:highlight w:val="none"/>
        </w:rPr>
      </w:pPr>
      <w:r>
        <w:rPr>
          <w:rFonts w:hint="eastAsia" w:ascii="宋体" w:hAnsi="宋体" w:cs="宋体"/>
          <w:color w:val="auto"/>
          <w:sz w:val="21"/>
          <w:highlight w:val="none"/>
        </w:rPr>
        <w:t>7.本项目不接受联合体响应。</w:t>
      </w:r>
    </w:p>
    <w:p w14:paraId="3054DBF1">
      <w:pPr>
        <w:pStyle w:val="16"/>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smallCaps w:val="0"/>
          <w:color w:val="auto"/>
          <w:spacing w:val="0"/>
          <w:sz w:val="21"/>
          <w:szCs w:val="21"/>
        </w:rPr>
      </w:pPr>
      <w:r>
        <w:rPr>
          <w:rFonts w:hint="eastAsia" w:ascii="宋体" w:hAnsi="宋体" w:eastAsia="宋体" w:cs="宋体"/>
          <w:b/>
          <w:smallCaps w:val="0"/>
          <w:color w:val="auto"/>
          <w:spacing w:val="0"/>
          <w:sz w:val="21"/>
          <w:szCs w:val="21"/>
        </w:rPr>
        <w:t>二、申请人的资格要求</w:t>
      </w:r>
    </w:p>
    <w:p w14:paraId="44674D3B">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rPr>
      </w:pPr>
      <w:r>
        <w:rPr>
          <w:rFonts w:hint="eastAsia" w:ascii="宋体" w:hAnsi="宋体" w:eastAsia="宋体" w:cs="宋体"/>
          <w:smallCaps w:val="0"/>
          <w:color w:val="auto"/>
          <w:spacing w:val="0"/>
          <w:sz w:val="21"/>
          <w:szCs w:val="21"/>
        </w:rPr>
        <w:t>1.满足《中华人民共和国政府采购法》第二十二条规定；</w:t>
      </w:r>
    </w:p>
    <w:p w14:paraId="3A9ACCA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 w:val="21"/>
          <w:szCs w:val="21"/>
        </w:rPr>
      </w:pPr>
      <w:r>
        <w:rPr>
          <w:rFonts w:hint="eastAsia" w:ascii="宋体" w:hAnsi="宋体" w:eastAsia="宋体" w:cs="宋体"/>
          <w:smallCaps w:val="0"/>
          <w:color w:val="auto"/>
          <w:spacing w:val="0"/>
          <w:sz w:val="21"/>
          <w:szCs w:val="21"/>
        </w:rPr>
        <w:t>2.必须为未被列入“信用中国”网站(www.creditchina.gov.cn)、中国政府采购网(www.ccgp.gov.cn)渠道信用记录失信被执行人、重大税收违法案件当事人名单、政府采购严重违法失信行为记录名单的</w:t>
      </w:r>
      <w:r>
        <w:rPr>
          <w:rFonts w:hint="eastAsia" w:ascii="宋体" w:hAnsi="宋体" w:eastAsia="宋体" w:cs="宋体"/>
          <w:smallCaps w:val="0"/>
          <w:color w:val="auto"/>
          <w:spacing w:val="0"/>
          <w:sz w:val="21"/>
          <w:szCs w:val="21"/>
          <w:lang w:eastAsia="zh-CN"/>
        </w:rPr>
        <w:t>响应人</w:t>
      </w:r>
      <w:r>
        <w:rPr>
          <w:rFonts w:hint="eastAsia" w:ascii="宋体" w:hAnsi="宋体" w:eastAsia="宋体" w:cs="宋体"/>
          <w:smallCaps w:val="0"/>
          <w:color w:val="auto"/>
          <w:spacing w:val="0"/>
          <w:sz w:val="21"/>
          <w:szCs w:val="21"/>
        </w:rPr>
        <w:t>；</w:t>
      </w:r>
    </w:p>
    <w:p w14:paraId="0C018600">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rPr>
      </w:pPr>
      <w:r>
        <w:rPr>
          <w:rFonts w:hint="eastAsia" w:ascii="宋体" w:hAnsi="宋体" w:eastAsia="宋体" w:cs="宋体"/>
          <w:smallCaps w:val="0"/>
          <w:color w:val="auto"/>
          <w:spacing w:val="0"/>
          <w:sz w:val="21"/>
          <w:szCs w:val="21"/>
        </w:rPr>
        <w:t>3.落实政府采购政策需满足的资格要求：</w:t>
      </w:r>
      <w:r>
        <w:rPr>
          <w:rFonts w:hint="eastAsia" w:ascii="宋体" w:hAnsi="宋体" w:eastAsia="宋体" w:cs="宋体"/>
          <w:smallCaps w:val="0"/>
          <w:color w:val="auto"/>
          <w:spacing w:val="0"/>
          <w:sz w:val="21"/>
          <w:szCs w:val="21"/>
          <w:u w:val="single"/>
        </w:rPr>
        <w:t xml:space="preserve"> </w:t>
      </w:r>
      <w:r>
        <w:rPr>
          <w:rFonts w:hint="eastAsia" w:ascii="宋体" w:hAnsi="宋体" w:eastAsia="宋体" w:cs="宋体"/>
          <w:smallCaps w:val="0"/>
          <w:color w:val="auto"/>
          <w:spacing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本项目专门面向中小企业</w:t>
      </w:r>
      <w:r>
        <w:rPr>
          <w:rFonts w:hint="eastAsia" w:ascii="宋体" w:hAnsi="宋体" w:eastAsia="宋体" w:cs="宋体"/>
          <w:smallCaps w:val="0"/>
          <w:color w:val="auto"/>
          <w:spacing w:val="0"/>
          <w:sz w:val="21"/>
          <w:szCs w:val="21"/>
          <w:highlight w:val="none"/>
          <w:u w:val="single"/>
          <w:lang w:val="en-US" w:eastAsia="zh-CN"/>
        </w:rPr>
        <w:t xml:space="preserve">  </w:t>
      </w:r>
      <w:r>
        <w:rPr>
          <w:rFonts w:hint="eastAsia" w:ascii="宋体" w:hAnsi="宋体" w:eastAsia="宋体" w:cs="宋体"/>
          <w:smallCaps w:val="0"/>
          <w:color w:val="auto"/>
          <w:spacing w:val="0"/>
          <w:sz w:val="21"/>
          <w:szCs w:val="21"/>
          <w:u w:val="single"/>
        </w:rPr>
        <w:t xml:space="preserve"> </w:t>
      </w:r>
      <w:r>
        <w:rPr>
          <w:rFonts w:hint="eastAsia" w:ascii="宋体" w:hAnsi="宋体" w:eastAsia="宋体" w:cs="宋体"/>
          <w:smallCaps w:val="0"/>
          <w:color w:val="auto"/>
          <w:spacing w:val="0"/>
          <w:sz w:val="21"/>
          <w:szCs w:val="21"/>
        </w:rPr>
        <w:t>；</w:t>
      </w:r>
    </w:p>
    <w:p w14:paraId="1B0D16F7">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smallCaps w:val="0"/>
          <w:color w:val="auto"/>
          <w:spacing w:val="0"/>
          <w:sz w:val="21"/>
          <w:szCs w:val="21"/>
        </w:rPr>
      </w:pPr>
      <w:r>
        <w:rPr>
          <w:rFonts w:hint="eastAsia" w:ascii="宋体" w:hAnsi="宋体" w:eastAsia="宋体" w:cs="宋体"/>
          <w:smallCaps w:val="0"/>
          <w:color w:val="auto"/>
          <w:spacing w:val="0"/>
          <w:sz w:val="21"/>
          <w:szCs w:val="21"/>
        </w:rPr>
        <w:t>4.本项目的特定资格要求：</w:t>
      </w:r>
    </w:p>
    <w:p w14:paraId="2885CB98">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（1）须同时具备以下条件：</w:t>
      </w:r>
    </w:p>
    <w:p w14:paraId="0FB230FA">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default" w:ascii="宋体" w:hAnsi="宋体" w:eastAsia="宋体" w:cs="宋体"/>
          <w:color w:val="auto"/>
          <w:sz w:val="21"/>
          <w:szCs w:val="21"/>
          <w:highlight w:val="none"/>
          <w:u w:val="single"/>
          <w:lang w:val="en-US" w:eastAsia="zh-CN"/>
        </w:rPr>
        <w:t>①响应人企业资质：</w:t>
      </w:r>
      <w:r>
        <w:rPr>
          <w:rFonts w:hint="eastAsia" w:ascii="宋体" w:hAnsi="宋体" w:eastAsia="宋体" w:cs="宋体"/>
          <w:color w:val="auto"/>
          <w:sz w:val="21"/>
          <w:szCs w:val="21"/>
          <w:highlight w:val="none"/>
          <w:u w:val="single"/>
          <w:lang w:val="en-US" w:eastAsia="zh-CN"/>
        </w:rPr>
        <w:t>具备建筑工程施工总承包三级及以上资质，具有有效期内的《安全生产许可证》；</w:t>
      </w:r>
    </w:p>
    <w:p w14:paraId="35906894">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default" w:ascii="宋体" w:hAnsi="宋体" w:eastAsia="宋体" w:cs="宋体"/>
          <w:color w:val="auto"/>
          <w:sz w:val="21"/>
          <w:szCs w:val="21"/>
          <w:highlight w:val="none"/>
          <w:u w:val="single"/>
          <w:lang w:val="en-US" w:eastAsia="zh-CN"/>
        </w:rPr>
        <w:t>②</w:t>
      </w:r>
      <w:r>
        <w:rPr>
          <w:rFonts w:hint="eastAsia" w:ascii="宋体" w:hAnsi="宋体" w:eastAsia="宋体" w:cs="宋体"/>
          <w:color w:val="auto"/>
          <w:sz w:val="21"/>
          <w:szCs w:val="21"/>
          <w:highlight w:val="none"/>
          <w:u w:val="single"/>
          <w:lang w:eastAsia="zh-CN"/>
        </w:rPr>
        <w:t>拟派项目负责人具有注册在</w:t>
      </w:r>
      <w:r>
        <w:rPr>
          <w:rFonts w:hint="eastAsia" w:ascii="宋体" w:hAnsi="宋体" w:cs="宋体"/>
          <w:color w:val="auto"/>
          <w:sz w:val="21"/>
          <w:szCs w:val="21"/>
          <w:highlight w:val="none"/>
          <w:u w:val="single"/>
          <w:lang w:eastAsia="zh-CN"/>
        </w:rPr>
        <w:t>响应人</w:t>
      </w:r>
      <w:r>
        <w:rPr>
          <w:rFonts w:hint="eastAsia" w:ascii="宋体" w:hAnsi="宋体" w:eastAsia="宋体" w:cs="宋体"/>
          <w:color w:val="auto"/>
          <w:sz w:val="21"/>
          <w:szCs w:val="21"/>
          <w:highlight w:val="none"/>
          <w:u w:val="single"/>
          <w:lang w:eastAsia="zh-CN"/>
        </w:rPr>
        <w:t>单位的建设行政主管部门核发的</w:t>
      </w:r>
      <w:r>
        <w:rPr>
          <w:rFonts w:hint="eastAsia" w:ascii="宋体" w:hAnsi="宋体" w:eastAsia="宋体" w:cs="宋体"/>
          <w:color w:val="auto"/>
          <w:sz w:val="21"/>
          <w:szCs w:val="21"/>
          <w:highlight w:val="none"/>
          <w:u w:val="single"/>
          <w:lang w:val="en-US" w:eastAsia="zh-CN"/>
        </w:rPr>
        <w:t>建筑</w:t>
      </w:r>
      <w:r>
        <w:rPr>
          <w:rFonts w:hint="eastAsia" w:ascii="宋体" w:hAnsi="宋体" w:eastAsia="宋体" w:cs="宋体"/>
          <w:color w:val="auto"/>
          <w:sz w:val="21"/>
          <w:szCs w:val="21"/>
          <w:highlight w:val="none"/>
          <w:u w:val="single"/>
          <w:lang w:eastAsia="zh-CN"/>
        </w:rPr>
        <w:t>工程专业二级及以上注册建造师执业资格（不含临时执业证书），同时具有对应有效的安全生产考核合格证书（B证）及社会保险证明（以社保部门提供的202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eastAsia="zh-CN"/>
        </w:rPr>
        <w:t>月、202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月、202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eastAsia="zh-CN"/>
        </w:rPr>
        <w:t>月本单位职工基本社会保险参保证明或缴费清单为准）。退休、提前退休，但年龄未达到注册师管理规定年龄的等符合不再缴纳养老保险的须提供养老保险免缴证明</w:t>
      </w:r>
      <w:r>
        <w:rPr>
          <w:rFonts w:hint="eastAsia" w:ascii="宋体" w:hAnsi="宋体" w:cs="宋体"/>
          <w:color w:val="auto"/>
          <w:sz w:val="21"/>
          <w:szCs w:val="21"/>
          <w:highlight w:val="none"/>
          <w:u w:val="single"/>
          <w:lang w:eastAsia="zh-CN"/>
        </w:rPr>
        <w:t>；</w:t>
      </w:r>
    </w:p>
    <w:p w14:paraId="64DC6CB6">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③省外企业须提供“浙江省建筑市场监管公共服务系统备案信息截图”或仍在有效期内的浙江省住房和城乡建设厅出具的《省外企业进浙承接业务备案证明》。</w:t>
      </w:r>
    </w:p>
    <w:p w14:paraId="7D4CBE0F">
      <w:pPr>
        <w:pStyle w:val="27"/>
        <w:keepNext w:val="0"/>
        <w:keepLines w:val="0"/>
        <w:pageBreakBefore w:val="0"/>
        <w:kinsoku/>
        <w:overflowPunct/>
        <w:topLinePunct w:val="0"/>
        <w:autoSpaceDE/>
        <w:autoSpaceDN/>
        <w:bidi w:val="0"/>
        <w:spacing w:beforeAutospacing="0" w:afterAutospacing="0" w:line="400" w:lineRule="exact"/>
        <w:jc w:val="both"/>
        <w:textAlignment w:val="auto"/>
        <w:outlineLvl w:val="9"/>
        <w:rPr>
          <w:rFonts w:hint="eastAsia" w:ascii="宋体" w:hAnsi="宋体" w:eastAsia="宋体" w:cs="宋体"/>
          <w:smallCaps w:val="0"/>
          <w:color w:val="auto"/>
          <w:spacing w:val="0"/>
          <w:sz w:val="21"/>
          <w:szCs w:val="21"/>
          <w:lang w:eastAsia="zh-CN"/>
        </w:rPr>
      </w:pPr>
      <w:r>
        <w:rPr>
          <w:rFonts w:hint="eastAsia" w:ascii="宋体" w:hAnsi="宋体" w:eastAsia="宋体" w:cs="宋体"/>
          <w:b/>
          <w:smallCaps w:val="0"/>
          <w:color w:val="auto"/>
          <w:spacing w:val="0"/>
          <w:sz w:val="21"/>
          <w:szCs w:val="21"/>
        </w:rPr>
        <w:t>三、获取（下载）</w:t>
      </w:r>
      <w:r>
        <w:rPr>
          <w:rFonts w:hint="eastAsia" w:ascii="宋体" w:hAnsi="宋体" w:eastAsia="宋体" w:cs="宋体"/>
          <w:b/>
          <w:smallCaps w:val="0"/>
          <w:color w:val="auto"/>
          <w:spacing w:val="0"/>
          <w:sz w:val="21"/>
          <w:szCs w:val="21"/>
          <w:lang w:eastAsia="zh-CN"/>
        </w:rPr>
        <w:t>磋商文件</w:t>
      </w:r>
    </w:p>
    <w:p w14:paraId="011E5547">
      <w:pPr>
        <w:keepNext w:val="0"/>
        <w:keepLines w:val="0"/>
        <w:pageBreakBefore w:val="0"/>
        <w:widowControl w:val="0"/>
        <w:kinsoku/>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 w:val="21"/>
          <w:szCs w:val="21"/>
        </w:rPr>
      </w:pPr>
      <w:r>
        <w:rPr>
          <w:rFonts w:hint="eastAsia" w:ascii="宋体" w:hAnsi="宋体" w:eastAsia="宋体" w:cs="宋体"/>
          <w:smallCaps w:val="0"/>
          <w:color w:val="auto"/>
          <w:spacing w:val="0"/>
          <w:sz w:val="21"/>
          <w:szCs w:val="21"/>
        </w:rPr>
        <w:t>时间：</w:t>
      </w:r>
      <w:r>
        <w:rPr>
          <w:rFonts w:hint="eastAsia" w:ascii="宋体" w:hAnsi="宋体" w:eastAsia="宋体" w:cs="宋体"/>
          <w:smallCaps w:val="0"/>
          <w:color w:val="auto"/>
          <w:spacing w:val="0"/>
          <w:sz w:val="21"/>
          <w:szCs w:val="21"/>
          <w:u w:val="single"/>
        </w:rPr>
        <w:t>/</w:t>
      </w:r>
      <w:r>
        <w:rPr>
          <w:rFonts w:hint="eastAsia" w:ascii="宋体" w:hAnsi="宋体" w:eastAsia="宋体" w:cs="宋体"/>
          <w:smallCaps w:val="0"/>
          <w:color w:val="auto"/>
          <w:spacing w:val="0"/>
          <w:sz w:val="21"/>
          <w:szCs w:val="21"/>
        </w:rPr>
        <w:t>至</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 xml:space="preserve"> 22 </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6911ABA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 w:val="21"/>
          <w:szCs w:val="21"/>
          <w:lang w:eastAsia="zh-CN"/>
        </w:rPr>
      </w:pPr>
      <w:r>
        <w:rPr>
          <w:rFonts w:hint="eastAsia" w:ascii="宋体" w:hAnsi="宋体" w:eastAsia="宋体" w:cs="宋体"/>
          <w:smallCaps w:val="0"/>
          <w:color w:val="auto"/>
          <w:spacing w:val="0"/>
          <w:sz w:val="21"/>
          <w:szCs w:val="21"/>
        </w:rPr>
        <w:t>地点：政采云平台（网址：https://login.zcygov.cn/login）、浙江政府采购网（http://zfcg.czt.zj.gov.cn/）免费下载</w:t>
      </w:r>
      <w:r>
        <w:rPr>
          <w:rFonts w:hint="eastAsia" w:ascii="宋体" w:hAnsi="宋体" w:eastAsia="宋体" w:cs="宋体"/>
          <w:smallCaps w:val="0"/>
          <w:color w:val="auto"/>
          <w:spacing w:val="0"/>
          <w:sz w:val="21"/>
          <w:szCs w:val="21"/>
          <w:lang w:eastAsia="zh-CN"/>
        </w:rPr>
        <w:t>。</w:t>
      </w:r>
    </w:p>
    <w:p w14:paraId="7A3C3052">
      <w:pPr>
        <w:keepNext w:val="0"/>
        <w:keepLines w:val="0"/>
        <w:pageBreakBefore w:val="0"/>
        <w:kinsoku/>
        <w:wordWrap w:val="0"/>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lang w:eastAsia="zh-CN"/>
        </w:rPr>
      </w:pPr>
      <w:r>
        <w:rPr>
          <w:rFonts w:hint="eastAsia" w:ascii="宋体" w:hAnsi="宋体" w:eastAsia="宋体" w:cs="宋体"/>
          <w:smallCaps w:val="0"/>
          <w:color w:val="auto"/>
          <w:spacing w:val="0"/>
          <w:sz w:val="21"/>
          <w:szCs w:val="21"/>
        </w:rPr>
        <w:t>方式：已在浙江省政府采购网注册的供应商可登录政采云平台（网址：https://login.zcygov.cn/login）进入政采云系统“项目采购”模块“获取采购文件”菜单依法获取采购文件；未在浙江省政府采购网注册的供应商可在浙江政府采购网（http://zfcg.czt.zj.gov.cn/）选择“潜在供应商”获取采购文件或“游客”浏览采购文件</w:t>
      </w:r>
      <w:r>
        <w:rPr>
          <w:rFonts w:hint="eastAsia" w:ascii="宋体" w:hAnsi="宋体" w:eastAsia="宋体" w:cs="宋体"/>
          <w:smallCaps w:val="0"/>
          <w:color w:val="auto"/>
          <w:spacing w:val="0"/>
          <w:sz w:val="21"/>
          <w:szCs w:val="21"/>
          <w:lang w:eastAsia="zh-CN"/>
        </w:rPr>
        <w:t>。</w:t>
      </w:r>
    </w:p>
    <w:p w14:paraId="3CD9D932">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rPr>
      </w:pPr>
      <w:r>
        <w:rPr>
          <w:rFonts w:hint="eastAsia" w:ascii="宋体" w:hAnsi="宋体" w:eastAsia="宋体" w:cs="宋体"/>
          <w:b w:val="0"/>
          <w:smallCaps w:val="0"/>
          <w:color w:val="auto"/>
          <w:spacing w:val="0"/>
          <w:sz w:val="21"/>
          <w:szCs w:val="21"/>
        </w:rPr>
        <w:t>售价：0元</w:t>
      </w:r>
    </w:p>
    <w:p w14:paraId="5AA5C6D1">
      <w:pPr>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smallCaps w:val="0"/>
          <w:color w:val="auto"/>
          <w:spacing w:val="0"/>
          <w:sz w:val="21"/>
          <w:szCs w:val="21"/>
          <w:lang w:eastAsia="zh-CN"/>
        </w:rPr>
      </w:pPr>
      <w:r>
        <w:rPr>
          <w:rFonts w:hint="eastAsia" w:ascii="宋体" w:hAnsi="宋体" w:eastAsia="宋体" w:cs="宋体"/>
          <w:b/>
          <w:smallCaps w:val="0"/>
          <w:color w:val="auto"/>
          <w:spacing w:val="0"/>
          <w:sz w:val="21"/>
          <w:szCs w:val="21"/>
        </w:rPr>
        <w:t>四、提交响应文件截止时间、磋商时间和地点</w:t>
      </w:r>
    </w:p>
    <w:p w14:paraId="3AAACEF1">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rPr>
      </w:pPr>
      <w:r>
        <w:rPr>
          <w:rFonts w:hint="eastAsia" w:ascii="宋体" w:hAnsi="宋体" w:eastAsia="宋体" w:cs="宋体"/>
          <w:smallCaps w:val="0"/>
          <w:color w:val="auto"/>
          <w:spacing w:val="0"/>
          <w:sz w:val="21"/>
          <w:szCs w:val="21"/>
        </w:rPr>
        <w:t>提交响应文件截止时间</w:t>
      </w:r>
      <w:r>
        <w:rPr>
          <w:rFonts w:hint="eastAsia" w:ascii="宋体" w:hAnsi="宋体" w:eastAsia="宋体" w:cs="宋体"/>
          <w:smallCaps w:val="0"/>
          <w:color w:val="auto"/>
          <w:spacing w:val="0"/>
          <w:sz w:val="21"/>
          <w:szCs w:val="21"/>
          <w:highlight w:val="none"/>
        </w:rPr>
        <w:t>：</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 xml:space="preserve"> 22 </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2AB1AA5D">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rPr>
      </w:pPr>
      <w:r>
        <w:rPr>
          <w:rFonts w:hint="eastAsia" w:ascii="宋体" w:hAnsi="宋体" w:eastAsia="宋体" w:cs="宋体"/>
          <w:smallCaps w:val="0"/>
          <w:color w:val="auto"/>
          <w:spacing w:val="0"/>
          <w:sz w:val="21"/>
          <w:szCs w:val="21"/>
        </w:rPr>
        <w:t>磋商时间：</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 xml:space="preserve"> 22 </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43FCFCE1">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auto"/>
          <w:spacing w:val="0"/>
          <w:sz w:val="21"/>
          <w:szCs w:val="21"/>
        </w:rPr>
        <w:t>磋商地点（网址）：开化县公共资源交易中心开标区(开化县凤凰南</w:t>
      </w:r>
      <w:r>
        <w:rPr>
          <w:rFonts w:hint="eastAsia" w:ascii="宋体" w:hAnsi="宋体" w:eastAsia="宋体" w:cs="宋体"/>
          <w:smallCaps w:val="0"/>
          <w:color w:val="000000" w:themeColor="text1"/>
          <w:spacing w:val="0"/>
          <w:sz w:val="21"/>
          <w:szCs w:val="21"/>
          <w14:textFill>
            <w14:solidFill>
              <w14:schemeClr w14:val="tx1"/>
            </w14:solidFill>
          </w14:textFill>
        </w:rPr>
        <w:t>路2号5楼)</w:t>
      </w:r>
    </w:p>
    <w:p w14:paraId="5D9998A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如认为需要，响应人可以选择递交以介质（U盘）存储的数据电文形式的“备份响应文件”，“备份响应文件”应当密封包装并在包装上标注投标项目名称、响应单位名称并加盖公章，且在响应截止时间前，通过邮寄或现场送达等方式送至指定地点，逾期送达或未密封将被拒收。</w:t>
      </w:r>
      <w:r>
        <w:rPr>
          <w:rFonts w:hint="eastAsia" w:ascii="宋体" w:hAnsi="宋体" w:eastAsia="宋体" w:cs="宋体"/>
          <w:smallCaps w:val="0"/>
          <w:color w:val="000000" w:themeColor="text1"/>
          <w:spacing w:val="0"/>
          <w:sz w:val="21"/>
          <w:szCs w:val="21"/>
          <w:highlight w:val="none"/>
          <w14:textFill>
            <w14:solidFill>
              <w14:schemeClr w14:val="tx1"/>
            </w14:solidFill>
          </w14:textFill>
        </w:rPr>
        <w:t>（</w:t>
      </w:r>
      <w:r>
        <w:rPr>
          <w:rFonts w:hint="eastAsia" w:ascii="宋体" w:hAnsi="宋体" w:eastAsia="宋体" w:cs="宋体"/>
          <w:b w:val="0"/>
          <w:bCs w:val="0"/>
          <w:smallCaps w:val="0"/>
          <w:color w:val="000000" w:themeColor="text1"/>
          <w:spacing w:val="0"/>
          <w:kern w:val="2"/>
          <w:sz w:val="21"/>
          <w:szCs w:val="21"/>
          <w:highlight w:val="none"/>
          <w:lang w:val="en-US" w:eastAsia="zh-CN" w:bidi="ar-SA"/>
          <w14:textFill>
            <w14:solidFill>
              <w14:schemeClr w14:val="tx1"/>
            </w14:solidFill>
          </w14:textFill>
        </w:rPr>
        <w:t xml:space="preserve">邮寄收件地址：浙江省衢州市开化县金佰汇金融中心5楼501  浙江鼎峰工程咨询有限公司  邮编：324300  收件人： </w:t>
      </w:r>
      <w:r>
        <w:rPr>
          <w:rFonts w:hint="eastAsia" w:ascii="宋体" w:hAnsi="宋体" w:cs="宋体"/>
          <w:b w:val="0"/>
          <w:bCs w:val="0"/>
          <w:smallCaps w:val="0"/>
          <w:color w:val="000000" w:themeColor="text1"/>
          <w:spacing w:val="0"/>
          <w:kern w:val="2"/>
          <w:sz w:val="21"/>
          <w:szCs w:val="21"/>
          <w:highlight w:val="none"/>
          <w:lang w:val="en-US" w:eastAsia="zh-CN" w:bidi="ar-SA"/>
          <w14:textFill>
            <w14:solidFill>
              <w14:schemeClr w14:val="tx1"/>
            </w14:solidFill>
          </w14:textFill>
        </w:rPr>
        <w:t>江</w:t>
      </w:r>
      <w:r>
        <w:rPr>
          <w:rFonts w:hint="eastAsia" w:ascii="宋体" w:hAnsi="宋体" w:eastAsia="宋体" w:cs="宋体"/>
          <w:b w:val="0"/>
          <w:bCs w:val="0"/>
          <w:smallCaps w:val="0"/>
          <w:color w:val="000000" w:themeColor="text1"/>
          <w:spacing w:val="0"/>
          <w:kern w:val="2"/>
          <w:sz w:val="21"/>
          <w:szCs w:val="21"/>
          <w:highlight w:val="none"/>
          <w:lang w:val="en-US" w:eastAsia="zh-CN" w:bidi="ar-SA"/>
          <w14:textFill>
            <w14:solidFill>
              <w14:schemeClr w14:val="tx1"/>
            </w14:solidFill>
          </w14:textFill>
        </w:rPr>
        <w:t>女士  联系电话：</w:t>
      </w:r>
      <w:r>
        <w:rPr>
          <w:rFonts w:hint="eastAsia" w:ascii="宋体" w:hAnsi="宋体" w:cs="宋体"/>
          <w:b w:val="0"/>
          <w:bCs w:val="0"/>
          <w:smallCaps w:val="0"/>
          <w:color w:val="000000" w:themeColor="text1"/>
          <w:spacing w:val="0"/>
          <w:kern w:val="2"/>
          <w:sz w:val="21"/>
          <w:szCs w:val="21"/>
          <w:highlight w:val="none"/>
          <w:lang w:val="en-US" w:eastAsia="zh-CN" w:bidi="ar-SA"/>
          <w14:textFill>
            <w14:solidFill>
              <w14:schemeClr w14:val="tx1"/>
            </w14:solidFill>
          </w14:textFill>
        </w:rPr>
        <w:t>18757030948</w:t>
      </w:r>
      <w:r>
        <w:rPr>
          <w:rFonts w:hint="eastAsia" w:ascii="宋体" w:hAnsi="宋体" w:eastAsia="宋体" w:cs="宋体"/>
          <w:smallCaps w:val="0"/>
          <w:color w:val="000000" w:themeColor="text1"/>
          <w:spacing w:val="0"/>
          <w:sz w:val="21"/>
          <w:szCs w:val="21"/>
          <w:highlight w:val="none"/>
          <w14:textFill>
            <w14:solidFill>
              <w14:schemeClr w14:val="tx1"/>
            </w14:solidFill>
          </w14:textFill>
        </w:rPr>
        <w:t>）</w:t>
      </w:r>
    </w:p>
    <w:p w14:paraId="67535F72">
      <w:pPr>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smallCaps w:val="0"/>
          <w:color w:val="000000" w:themeColor="text1"/>
          <w:spacing w:val="0"/>
          <w:sz w:val="21"/>
          <w:szCs w:val="21"/>
          <w14:textFill>
            <w14:solidFill>
              <w14:schemeClr w14:val="tx1"/>
            </w14:solidFill>
          </w14:textFill>
        </w:rPr>
      </w:pPr>
      <w:r>
        <w:rPr>
          <w:rFonts w:hint="eastAsia" w:ascii="宋体" w:hAnsi="宋体" w:eastAsia="宋体" w:cs="宋体"/>
          <w:b/>
          <w:smallCaps w:val="0"/>
          <w:color w:val="000000" w:themeColor="text1"/>
          <w:spacing w:val="0"/>
          <w:sz w:val="21"/>
          <w:szCs w:val="21"/>
          <w14:textFill>
            <w14:solidFill>
              <w14:schemeClr w14:val="tx1"/>
            </w14:solidFill>
          </w14:textFill>
        </w:rPr>
        <w:t>五、公告期限</w:t>
      </w:r>
    </w:p>
    <w:p w14:paraId="4743C0E2">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自本公告发布之日起3个工作日。</w:t>
      </w:r>
    </w:p>
    <w:p w14:paraId="2A74C678">
      <w:pPr>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smallCaps w:val="0"/>
          <w:color w:val="000000" w:themeColor="text1"/>
          <w:spacing w:val="0"/>
          <w:sz w:val="21"/>
          <w:szCs w:val="21"/>
          <w14:textFill>
            <w14:solidFill>
              <w14:schemeClr w14:val="tx1"/>
            </w14:solidFill>
          </w14:textFill>
        </w:rPr>
      </w:pPr>
      <w:r>
        <w:rPr>
          <w:rFonts w:hint="eastAsia" w:ascii="宋体" w:hAnsi="宋体" w:eastAsia="宋体" w:cs="宋体"/>
          <w:b/>
          <w:smallCaps w:val="0"/>
          <w:color w:val="000000" w:themeColor="text1"/>
          <w:spacing w:val="0"/>
          <w:sz w:val="21"/>
          <w:szCs w:val="21"/>
          <w14:textFill>
            <w14:solidFill>
              <w14:schemeClr w14:val="tx1"/>
            </w14:solidFill>
          </w14:textFill>
        </w:rPr>
        <w:t>六、其他补充事宜</w:t>
      </w:r>
    </w:p>
    <w:p w14:paraId="6F096087">
      <w:pPr>
        <w:pStyle w:val="27"/>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A44B2E6">
      <w:pPr>
        <w:pStyle w:val="27"/>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采购网-政府采购投诉处理-在线办理。</w:t>
      </w:r>
    </w:p>
    <w:p w14:paraId="40F28C90">
      <w:pPr>
        <w:pStyle w:val="27"/>
        <w:keepNext w:val="0"/>
        <w:keepLines w:val="0"/>
        <w:pageBreakBefore w:val="0"/>
        <w:widowControl w:val="0"/>
        <w:kinsoku/>
        <w:overflowPunct/>
        <w:topLinePunct w:val="0"/>
        <w:autoSpaceDE/>
        <w:autoSpaceDN/>
        <w:bidi w:val="0"/>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3.供应商认为</w:t>
      </w:r>
      <w:r>
        <w:rPr>
          <w:rFonts w:hint="eastAsia" w:ascii="宋体" w:hAnsi="宋体" w:eastAsia="宋体" w:cs="宋体"/>
          <w:b/>
          <w:smallCaps w:val="0"/>
          <w:color w:val="000000" w:themeColor="text1"/>
          <w:spacing w:val="0"/>
          <w:sz w:val="21"/>
          <w:szCs w:val="21"/>
          <w:highlight w:val="none"/>
          <w:shd w:val="clear" w:color="auto" w:fill="FFFFFF"/>
          <w:lang w:eastAsia="zh-CN"/>
          <w14:textFill>
            <w14:solidFill>
              <w14:schemeClr w14:val="tx1"/>
            </w14:solidFill>
          </w14:textFill>
        </w:rPr>
        <w:t>磋商文件</w:t>
      </w: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使自己的权益受到损害的，可以自获取</w:t>
      </w:r>
      <w:r>
        <w:rPr>
          <w:rFonts w:hint="eastAsia" w:ascii="宋体" w:hAnsi="宋体" w:eastAsia="宋体" w:cs="宋体"/>
          <w:b/>
          <w:smallCaps w:val="0"/>
          <w:color w:val="000000" w:themeColor="text1"/>
          <w:spacing w:val="0"/>
          <w:sz w:val="21"/>
          <w:szCs w:val="21"/>
          <w:highlight w:val="none"/>
          <w:shd w:val="clear" w:color="auto" w:fill="FFFFFF"/>
          <w:lang w:eastAsia="zh-CN"/>
          <w14:textFill>
            <w14:solidFill>
              <w14:schemeClr w14:val="tx1"/>
            </w14:solidFill>
          </w14:textFill>
        </w:rPr>
        <w:t>磋商文件</w:t>
      </w: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之日或者采购公告期限届满之日（公告期限届满后获取</w:t>
      </w:r>
      <w:r>
        <w:rPr>
          <w:rFonts w:hint="eastAsia" w:ascii="宋体" w:hAnsi="宋体" w:eastAsia="宋体" w:cs="宋体"/>
          <w:b/>
          <w:smallCaps w:val="0"/>
          <w:color w:val="000000" w:themeColor="text1"/>
          <w:spacing w:val="0"/>
          <w:sz w:val="21"/>
          <w:szCs w:val="21"/>
          <w:highlight w:val="none"/>
          <w:shd w:val="clear" w:color="auto" w:fill="FFFFFF"/>
          <w:lang w:eastAsia="zh-CN"/>
          <w14:textFill>
            <w14:solidFill>
              <w14:schemeClr w14:val="tx1"/>
            </w14:solidFill>
          </w14:textFill>
        </w:rPr>
        <w:t>磋商文件</w:t>
      </w: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的，以公告期限届满之日为准）起7个工作日内，对</w:t>
      </w:r>
      <w:r>
        <w:rPr>
          <w:rFonts w:hint="eastAsia" w:ascii="宋体" w:hAnsi="宋体" w:eastAsia="宋体" w:cs="宋体"/>
          <w:b/>
          <w:smallCaps w:val="0"/>
          <w:color w:val="000000" w:themeColor="text1"/>
          <w:spacing w:val="0"/>
          <w:sz w:val="21"/>
          <w:szCs w:val="21"/>
          <w:highlight w:val="none"/>
          <w:shd w:val="clear" w:color="auto" w:fill="FFFFFF"/>
          <w:lang w:eastAsia="zh-CN"/>
          <w14:textFill>
            <w14:solidFill>
              <w14:schemeClr w14:val="tx1"/>
            </w14:solidFill>
          </w14:textFill>
        </w:rPr>
        <w:t>磋商文件</w:t>
      </w: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2C1F59">
      <w:pPr>
        <w:pStyle w:val="27"/>
        <w:keepNext w:val="0"/>
        <w:keepLines w:val="0"/>
        <w:pageBreakBefore w:val="0"/>
        <w:widowControl w:val="0"/>
        <w:kinsoku/>
        <w:overflowPunct/>
        <w:topLinePunct w:val="0"/>
        <w:autoSpaceDE/>
        <w:autoSpaceDN/>
        <w:bidi w:val="0"/>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4. 其他事项</w:t>
      </w:r>
    </w:p>
    <w:p w14:paraId="7C7FC147">
      <w:pPr>
        <w:pStyle w:val="27"/>
        <w:keepNext w:val="0"/>
        <w:keepLines w:val="0"/>
        <w:pageBreakBefore w:val="0"/>
        <w:widowControl w:val="0"/>
        <w:kinsoku/>
        <w:overflowPunct/>
        <w:topLinePunct w:val="0"/>
        <w:autoSpaceDE/>
        <w:autoSpaceDN/>
        <w:bidi w:val="0"/>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4.1.质疑和投诉相关规定详见《政府采购质疑和投诉办法》（财政部令94令）。供应商应在法定质疑期内一次性提出针对同一采购程序环节的质疑。</w:t>
      </w:r>
    </w:p>
    <w:p w14:paraId="05FCD4E9">
      <w:pPr>
        <w:keepNext w:val="0"/>
        <w:keepLines w:val="0"/>
        <w:pageBreakBefore w:val="0"/>
        <w:widowControl w:val="0"/>
        <w:kinsoku/>
        <w:overflowPunct/>
        <w:topLinePunct w:val="0"/>
        <w:autoSpaceDE/>
        <w:autoSpaceDN/>
        <w:bidi w:val="0"/>
        <w:spacing w:line="400" w:lineRule="exact"/>
        <w:ind w:firstLine="422"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4.2.</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说明</w:t>
      </w:r>
    </w:p>
    <w:p w14:paraId="048A73D8">
      <w:pPr>
        <w:keepNext w:val="0"/>
        <w:keepLines w:val="0"/>
        <w:pageBreakBefore w:val="0"/>
        <w:widowControl w:val="0"/>
        <w:kinsoku/>
        <w:overflowPunct/>
        <w:topLinePunct w:val="0"/>
        <w:autoSpaceDE/>
        <w:autoSpaceDN/>
        <w:bidi w:val="0"/>
        <w:spacing w:line="400" w:lineRule="exact"/>
        <w:ind w:firstLine="422"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(1)本项目实行电子</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，应按照本项目</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磋商</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文件和政采云平台的要求编制、加密并递交</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w:t>
      </w:r>
    </w:p>
    <w:p w14:paraId="03D57F93">
      <w:pPr>
        <w:pStyle w:val="16"/>
        <w:keepNext w:val="0"/>
        <w:keepLines w:val="0"/>
        <w:pageBreakBefore w:val="0"/>
        <w:widowControl w:val="0"/>
        <w:kinsoku/>
        <w:wordWrap w:val="0"/>
        <w:overflowPunct/>
        <w:topLinePunct w:val="0"/>
        <w:autoSpaceDE/>
        <w:autoSpaceDN/>
        <w:bidi w:val="0"/>
        <w:adjustRightInd w:val="0"/>
        <w:snapToGrid w:val="0"/>
        <w:spacing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(2)</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人应在</w:t>
      </w:r>
      <w:r>
        <w:rPr>
          <w:rFonts w:hint="eastAsia" w:ascii="宋体" w:hAnsi="宋体" w:eastAsia="宋体" w:cs="宋体"/>
          <w:b/>
          <w:smallCaps w:val="0"/>
          <w:color w:val="000000" w:themeColor="text1"/>
          <w:spacing w:val="0"/>
          <w:sz w:val="21"/>
          <w:szCs w:val="21"/>
          <w:highlight w:val="none"/>
          <w:lang w:val="en-US" w:eastAsia="zh-CN"/>
          <w14:textFill>
            <w14:solidFill>
              <w14:schemeClr w14:val="tx1"/>
            </w14:solidFill>
          </w14:textFill>
        </w:rPr>
        <w:t>磋商</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前完成CA数字证书办理。（办理流程详见</w:t>
      </w:r>
      <w:r>
        <w:rPr>
          <w:rFonts w:hint="eastAsia" w:ascii="宋体" w:hAnsi="宋体" w:eastAsia="宋体" w:cs="宋体"/>
          <w:b/>
          <w:smallCaps w:val="0"/>
          <w:color w:val="000000" w:themeColor="text1"/>
          <w:spacing w:val="0"/>
          <w:sz w:val="21"/>
          <w:szCs w:val="21"/>
          <w:highlight w:val="none"/>
          <w:u w:val="none"/>
          <w14:textFill>
            <w14:solidFill>
              <w14:schemeClr w14:val="tx1"/>
            </w14:solidFill>
          </w14:textFill>
        </w:rPr>
        <w:t>http://zfcg.czt.zj.gov.cn/bidClientTemplate/2019-05-27/12945.html</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）。完成CA数字证书办理预计一周左右，建议各</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人抓紧时间办理。</w:t>
      </w:r>
    </w:p>
    <w:p w14:paraId="5ACADEC5">
      <w:pPr>
        <w:keepNext w:val="0"/>
        <w:keepLines w:val="0"/>
        <w:pageBreakBefore w:val="0"/>
        <w:widowControl w:val="0"/>
        <w:kinsoku/>
        <w:wordWrap w:val="0"/>
        <w:overflowPunct/>
        <w:topLinePunct w:val="0"/>
        <w:autoSpaceDE/>
        <w:autoSpaceDN/>
        <w:bidi w:val="0"/>
        <w:snapToGrid w:val="0"/>
        <w:spacing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(3)</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人通过政采云平台电子</w:t>
      </w:r>
      <w:r>
        <w:rPr>
          <w:rFonts w:hint="eastAsia" w:ascii="宋体" w:hAnsi="宋体" w:eastAsia="宋体" w:cs="宋体"/>
          <w:b/>
          <w:smallCaps w:val="0"/>
          <w:color w:val="000000" w:themeColor="text1"/>
          <w:spacing w:val="0"/>
          <w:sz w:val="21"/>
          <w:szCs w:val="21"/>
          <w:highlight w:val="none"/>
          <w:lang w:val="en-US" w:eastAsia="zh-CN"/>
          <w14:textFill>
            <w14:solidFill>
              <w14:schemeClr w14:val="tx1"/>
            </w14:solidFill>
          </w14:textFill>
        </w:rPr>
        <w:t>投标</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工具制作</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文件，电子</w:t>
      </w:r>
      <w:r>
        <w:rPr>
          <w:rFonts w:hint="eastAsia" w:ascii="宋体" w:hAnsi="宋体" w:eastAsia="宋体" w:cs="宋体"/>
          <w:b/>
          <w:smallCaps w:val="0"/>
          <w:color w:val="000000" w:themeColor="text1"/>
          <w:spacing w:val="0"/>
          <w:sz w:val="21"/>
          <w:szCs w:val="21"/>
          <w:highlight w:val="none"/>
          <w:lang w:val="en-US" w:eastAsia="zh-CN"/>
          <w14:textFill>
            <w14:solidFill>
              <w14:schemeClr w14:val="tx1"/>
            </w14:solidFill>
          </w14:textFill>
        </w:rPr>
        <w:t>投标</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工具请供应商自行前往浙江省政府采购网下载并安装，（下载网址：http://zfcg.czt.zj.gov.cn/bidClientTemplate/2019-09-24/12975.html）。</w:t>
      </w:r>
    </w:p>
    <w:p w14:paraId="27163D06">
      <w:pPr>
        <w:keepNext w:val="0"/>
        <w:keepLines w:val="0"/>
        <w:pageBreakBefore w:val="0"/>
        <w:kinsoku/>
        <w:wordWrap w:val="0"/>
        <w:overflowPunct/>
        <w:topLinePunct w:val="0"/>
        <w:autoSpaceDE/>
        <w:autoSpaceDN/>
        <w:bidi w:val="0"/>
        <w:snapToGrid w:val="0"/>
        <w:spacing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(4)</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人应当在</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截止时间前完成</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文件的传输递交，</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截止时间前可以补充、修改或者撤回</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文件。补充或者修改</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文件的，应当先行撤回原文件，补充、修改后重新传输递交。</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截止时间前未完成传输的，视为未提供</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无效。</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截止时间后递交的</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文件，将被政采云平台拒收。</w:t>
      </w:r>
    </w:p>
    <w:p w14:paraId="07D83171">
      <w:pPr>
        <w:keepNext w:val="0"/>
        <w:keepLines w:val="0"/>
        <w:pageBreakBefore w:val="0"/>
        <w:kinsoku/>
        <w:wordWrap w:val="0"/>
        <w:overflowPunct/>
        <w:topLinePunct w:val="0"/>
        <w:autoSpaceDE/>
        <w:autoSpaceDN/>
        <w:bidi w:val="0"/>
        <w:adjustRightInd/>
        <w:snapToGrid w:val="0"/>
        <w:spacing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4.3.中小企业信用融资及电子保函</w:t>
      </w:r>
    </w:p>
    <w:p w14:paraId="1CB23FF9">
      <w:pPr>
        <w:pStyle w:val="27"/>
        <w:keepNext w:val="0"/>
        <w:keepLines w:val="0"/>
        <w:pageBreakBefore w:val="0"/>
        <w:kinsoku/>
        <w:overflowPunct/>
        <w:topLinePunct w:val="0"/>
        <w:autoSpaceDE/>
        <w:autoSpaceDN/>
        <w:bidi w:val="0"/>
        <w:adjustRightInd/>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w:t>
      </w:r>
      <w:r>
        <w:rPr>
          <w:rFonts w:hint="eastAsia" w:ascii="宋体" w:hAnsi="宋体" w:eastAsia="宋体" w:cs="宋体"/>
          <w:b/>
          <w:smallCaps w:val="0"/>
          <w:color w:val="000000" w:themeColor="text1"/>
          <w:spacing w:val="0"/>
          <w:sz w:val="21"/>
          <w:szCs w:val="21"/>
          <w:highlight w:val="none"/>
          <w:lang w:val="en-US" w:eastAsia="zh-CN"/>
          <w14:textFill>
            <w14:solidFill>
              <w14:schemeClr w14:val="tx1"/>
            </w14:solidFill>
          </w14:textFill>
        </w:rPr>
        <w:t>成交</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4F56BE2E">
      <w:pPr>
        <w:pStyle w:val="27"/>
        <w:keepNext w:val="0"/>
        <w:keepLines w:val="0"/>
        <w:pageBreakBefore w:val="0"/>
        <w:kinsoku/>
        <w:overflowPunct/>
        <w:topLinePunct w:val="0"/>
        <w:autoSpaceDE/>
        <w:autoSpaceDN/>
        <w:bidi w:val="0"/>
        <w:adjustRightInd/>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人若有办理电子保函意向的可登录浙江政府采购网“浙江政采贷”（网址：</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fldChar w:fldCharType="begin"/>
      </w:r>
      <w:r>
        <w:rPr>
          <w:rFonts w:hint="eastAsia" w:ascii="宋体" w:hAnsi="宋体" w:eastAsia="宋体" w:cs="宋体"/>
          <w:b/>
          <w:smallCaps w:val="0"/>
          <w:color w:val="000000" w:themeColor="text1"/>
          <w:spacing w:val="0"/>
          <w:sz w:val="21"/>
          <w:szCs w:val="21"/>
          <w:highlight w:val="none"/>
          <w14:textFill>
            <w14:solidFill>
              <w14:schemeClr w14:val="tx1"/>
            </w14:solidFill>
          </w14:textFill>
        </w:rPr>
        <w:instrText xml:space="preserve"> HYPERLINK "https://jinrong.zcygov.cn" </w:instrTex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fldChar w:fldCharType="separate"/>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https://jinrong.zcygov.cn</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fldChar w:fldCharType="end"/>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，政府采购云平台金融服务中心）查看相关政策和服务方案。</w:t>
      </w:r>
    </w:p>
    <w:p w14:paraId="4B881D78">
      <w:pPr>
        <w:pStyle w:val="27"/>
        <w:keepNext w:val="0"/>
        <w:keepLines w:val="0"/>
        <w:pageBreakBefore w:val="0"/>
        <w:kinsoku/>
        <w:overflowPunct/>
        <w:topLinePunct w:val="0"/>
        <w:autoSpaceDE/>
        <w:autoSpaceDN/>
        <w:bidi w:val="0"/>
        <w:spacing w:beforeAutospacing="0" w:afterAutospacing="0" w:line="400" w:lineRule="exact"/>
        <w:jc w:val="both"/>
        <w:textAlignment w:val="auto"/>
        <w:outlineLvl w:val="9"/>
        <w:rPr>
          <w:rFonts w:hint="eastAsia" w:ascii="宋体" w:hAnsi="宋体" w:eastAsia="宋体" w:cs="宋体"/>
          <w:b/>
          <w:smallCaps w:val="0"/>
          <w:color w:val="000000" w:themeColor="text1"/>
          <w:spacing w:val="0"/>
          <w:kern w:val="2"/>
          <w:sz w:val="21"/>
          <w:szCs w:val="21"/>
          <w14:textFill>
            <w14:solidFill>
              <w14:schemeClr w14:val="tx1"/>
            </w14:solidFill>
          </w14:textFill>
        </w:rPr>
      </w:pPr>
      <w:r>
        <w:rPr>
          <w:rFonts w:hint="eastAsia" w:ascii="宋体" w:hAnsi="宋体" w:eastAsia="宋体" w:cs="宋体"/>
          <w:b/>
          <w:smallCaps w:val="0"/>
          <w:color w:val="000000" w:themeColor="text1"/>
          <w:spacing w:val="0"/>
          <w:kern w:val="2"/>
          <w:sz w:val="21"/>
          <w:szCs w:val="21"/>
          <w14:textFill>
            <w14:solidFill>
              <w14:schemeClr w14:val="tx1"/>
            </w14:solidFill>
          </w14:textFill>
        </w:rPr>
        <w:t>七、对本次招标提出询问，请按以下方式联系</w:t>
      </w:r>
    </w:p>
    <w:p w14:paraId="4A21167C">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1.采购人信息</w:t>
      </w:r>
    </w:p>
    <w:p w14:paraId="0B72DB92">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名  称：</w:t>
      </w:r>
      <w:r>
        <w:rPr>
          <w:rFonts w:hint="eastAsia" w:ascii="宋体" w:hAnsi="宋体" w:cs="宋体"/>
          <w:color w:val="auto"/>
          <w:kern w:val="2"/>
          <w:sz w:val="21"/>
          <w:szCs w:val="21"/>
          <w:highlight w:val="none"/>
          <w:lang w:val="en-US" w:eastAsia="zh-CN"/>
        </w:rPr>
        <w:t>开化县音坑乡人民政府</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 </w:t>
      </w:r>
    </w:p>
    <w:p w14:paraId="2A9F1C40">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地  址：</w:t>
      </w:r>
      <w:r>
        <w:rPr>
          <w:rFonts w:hint="eastAsia" w:ascii="宋体" w:hAnsi="宋体" w:cs="宋体"/>
          <w:color w:val="auto"/>
          <w:kern w:val="2"/>
          <w:sz w:val="21"/>
          <w:szCs w:val="21"/>
          <w:highlight w:val="none"/>
          <w:lang w:val="en-US" w:eastAsia="zh-CN"/>
        </w:rPr>
        <w:t>开化县音坑乡音铿村大路自然村67号</w:t>
      </w:r>
    </w:p>
    <w:p w14:paraId="4D9B157A">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mallCaps w:val="0"/>
          <w:color w:val="auto"/>
          <w:spacing w:val="0"/>
          <w:kern w:val="2"/>
          <w:sz w:val="21"/>
          <w:szCs w:val="21"/>
          <w:highlight w:val="none"/>
          <w:lang w:val="en-US" w:eastAsia="zh-CN" w:bidi="ar-SA"/>
        </w:rPr>
      </w:pPr>
      <w:r>
        <w:rPr>
          <w:rFonts w:hint="eastAsia" w:ascii="宋体" w:hAnsi="宋体" w:eastAsia="宋体" w:cs="宋体"/>
          <w:b w:val="0"/>
          <w:bCs/>
          <w:smallCaps w:val="0"/>
          <w:color w:val="auto"/>
          <w:spacing w:val="0"/>
          <w:kern w:val="2"/>
          <w:sz w:val="21"/>
          <w:szCs w:val="21"/>
          <w:highlight w:val="none"/>
          <w:lang w:val="en-US" w:eastAsia="zh-CN" w:bidi="ar-SA"/>
        </w:rPr>
        <w:t>传  真：/  </w:t>
      </w:r>
    </w:p>
    <w:p w14:paraId="30512359">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val="en-US" w:eastAsia="zh-CN"/>
        </w:rPr>
      </w:pPr>
      <w:r>
        <w:rPr>
          <w:rFonts w:hint="eastAsia" w:ascii="宋体" w:hAnsi="宋体" w:eastAsia="宋体" w:cs="宋体"/>
          <w:smallCaps w:val="0"/>
          <w:color w:val="auto"/>
          <w:spacing w:val="0"/>
          <w:sz w:val="21"/>
          <w:szCs w:val="21"/>
          <w:highlight w:val="none"/>
          <w:lang w:val="en-US" w:eastAsia="zh-CN"/>
        </w:rPr>
        <w:t>项目联系人（询问）：</w:t>
      </w:r>
      <w:r>
        <w:rPr>
          <w:rFonts w:hint="eastAsia" w:ascii="宋体" w:hAnsi="宋体" w:cs="宋体"/>
          <w:color w:val="auto"/>
          <w:kern w:val="2"/>
          <w:sz w:val="21"/>
          <w:szCs w:val="21"/>
          <w:highlight w:val="none"/>
          <w:lang w:val="en-US" w:eastAsia="zh-CN"/>
        </w:rPr>
        <w:t>方浩然</w:t>
      </w:r>
      <w:r>
        <w:rPr>
          <w:rFonts w:hint="eastAsia" w:ascii="宋体" w:hAnsi="宋体" w:eastAsia="宋体" w:cs="宋体"/>
          <w:smallCaps w:val="0"/>
          <w:color w:val="auto"/>
          <w:spacing w:val="0"/>
          <w:sz w:val="21"/>
          <w:szCs w:val="21"/>
          <w:highlight w:val="none"/>
          <w:lang w:val="en-US" w:eastAsia="zh-CN"/>
        </w:rPr>
        <w:t xml:space="preserve"> </w:t>
      </w:r>
    </w:p>
    <w:p w14:paraId="6B1C4CF0">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val="en-US" w:eastAsia="zh-CN"/>
        </w:rPr>
      </w:pPr>
      <w:r>
        <w:rPr>
          <w:rFonts w:hint="eastAsia" w:ascii="宋体" w:hAnsi="宋体" w:eastAsia="宋体" w:cs="宋体"/>
          <w:smallCaps w:val="0"/>
          <w:color w:val="auto"/>
          <w:spacing w:val="0"/>
          <w:sz w:val="21"/>
          <w:szCs w:val="21"/>
          <w:highlight w:val="none"/>
          <w:lang w:val="en-US" w:eastAsia="zh-CN"/>
        </w:rPr>
        <w:t>项目联系方式（询问）：</w:t>
      </w:r>
      <w:r>
        <w:rPr>
          <w:rFonts w:hint="eastAsia" w:ascii="宋体" w:hAnsi="宋体" w:cs="宋体"/>
          <w:color w:val="auto"/>
          <w:kern w:val="2"/>
          <w:sz w:val="21"/>
          <w:szCs w:val="21"/>
          <w:highlight w:val="none"/>
          <w:lang w:val="en-US" w:eastAsia="zh-CN"/>
        </w:rPr>
        <w:t>13675707375</w:t>
      </w:r>
    </w:p>
    <w:p w14:paraId="37432B8B">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val="en-US" w:eastAsia="zh-CN"/>
        </w:rPr>
      </w:pPr>
      <w:r>
        <w:rPr>
          <w:rFonts w:hint="eastAsia" w:ascii="宋体" w:hAnsi="宋体" w:eastAsia="宋体" w:cs="宋体"/>
          <w:smallCaps w:val="0"/>
          <w:color w:val="auto"/>
          <w:spacing w:val="0"/>
          <w:sz w:val="21"/>
          <w:szCs w:val="21"/>
          <w:highlight w:val="none"/>
          <w:lang w:val="en-US" w:eastAsia="zh-CN"/>
        </w:rPr>
        <w:t>质疑联系人：</w:t>
      </w:r>
      <w:r>
        <w:rPr>
          <w:rFonts w:hint="eastAsia" w:ascii="宋体" w:hAnsi="宋体" w:cs="宋体"/>
          <w:color w:val="auto"/>
          <w:kern w:val="2"/>
          <w:sz w:val="21"/>
          <w:szCs w:val="21"/>
          <w:highlight w:val="none"/>
          <w:lang w:val="en-US" w:eastAsia="zh-CN"/>
        </w:rPr>
        <w:t>方浩然</w:t>
      </w:r>
      <w:r>
        <w:rPr>
          <w:rFonts w:hint="eastAsia" w:ascii="宋体" w:hAnsi="宋体" w:eastAsia="宋体" w:cs="宋体"/>
          <w:smallCaps w:val="0"/>
          <w:color w:val="auto"/>
          <w:spacing w:val="0"/>
          <w:sz w:val="21"/>
          <w:szCs w:val="21"/>
          <w:highlight w:val="none"/>
          <w:lang w:val="en-US" w:eastAsia="zh-CN"/>
        </w:rPr>
        <w:t xml:space="preserve"> </w:t>
      </w:r>
    </w:p>
    <w:p w14:paraId="3FC390AD">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val="en-US" w:eastAsia="zh-CN"/>
        </w:rPr>
      </w:pPr>
      <w:r>
        <w:rPr>
          <w:rFonts w:hint="eastAsia" w:ascii="宋体" w:hAnsi="宋体" w:eastAsia="宋体" w:cs="宋体"/>
          <w:smallCaps w:val="0"/>
          <w:color w:val="auto"/>
          <w:spacing w:val="0"/>
          <w:sz w:val="21"/>
          <w:szCs w:val="21"/>
          <w:highlight w:val="none"/>
          <w:lang w:val="en-US" w:eastAsia="zh-CN"/>
        </w:rPr>
        <w:t>质疑联系方式：</w:t>
      </w:r>
      <w:r>
        <w:rPr>
          <w:rFonts w:hint="eastAsia" w:ascii="宋体" w:hAnsi="宋体" w:cs="宋体"/>
          <w:color w:val="auto"/>
          <w:kern w:val="2"/>
          <w:sz w:val="21"/>
          <w:szCs w:val="21"/>
          <w:highlight w:val="none"/>
          <w:lang w:val="en-US" w:eastAsia="zh-CN"/>
        </w:rPr>
        <w:t>13675707375</w:t>
      </w:r>
      <w:r>
        <w:rPr>
          <w:rFonts w:hint="eastAsia" w:ascii="宋体" w:hAnsi="宋体" w:eastAsia="宋体" w:cs="宋体"/>
          <w:smallCaps w:val="0"/>
          <w:color w:val="auto"/>
          <w:spacing w:val="0"/>
          <w:sz w:val="21"/>
          <w:szCs w:val="21"/>
          <w:highlight w:val="none"/>
          <w:lang w:val="en-US" w:eastAsia="zh-CN"/>
        </w:rPr>
        <w:t xml:space="preserve"> </w:t>
      </w:r>
    </w:p>
    <w:p w14:paraId="633E40A9">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val="en-US" w:eastAsia="zh-CN"/>
          <w14:textFill>
            <w14:solidFill>
              <w14:schemeClr w14:val="tx1"/>
            </w14:solidFill>
          </w14:textFill>
        </w:rPr>
        <w:t>2.采购代理机构信息</w:t>
      </w:r>
    </w:p>
    <w:p w14:paraId="42DE6A39">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名  称：</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浙江鼎峰工程咨询有限公司</w:t>
      </w: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 </w:t>
      </w:r>
    </w:p>
    <w:p w14:paraId="25B5AB76">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地  址：</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开化县金佰汇金融中心5楼501</w:t>
      </w:r>
    </w:p>
    <w:p w14:paraId="752F0D36">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b w:val="0"/>
          <w:bCs/>
          <w:smallCaps w:val="0"/>
          <w:color w:val="000000" w:themeColor="text1"/>
          <w:spacing w:val="0"/>
          <w:kern w:val="2"/>
          <w:sz w:val="21"/>
          <w:szCs w:val="21"/>
          <w:highlight w:val="none"/>
          <w:lang w:val="en-US" w:eastAsia="zh-CN" w:bidi="ar-SA"/>
          <w14:textFill>
            <w14:solidFill>
              <w14:schemeClr w14:val="tx1"/>
            </w14:solidFill>
          </w14:textFill>
        </w:rPr>
        <w:t>传 真：/  </w:t>
      </w:r>
    </w:p>
    <w:p w14:paraId="5A289283">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项目联系人（询问）：江莲莲</w:t>
      </w:r>
    </w:p>
    <w:p w14:paraId="7B9561C8">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项目联系方式（询问）：18757030948</w:t>
      </w:r>
    </w:p>
    <w:p w14:paraId="77E5213A">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质疑联系人：</w:t>
      </w:r>
      <w:r>
        <w:rPr>
          <w:rFonts w:hint="eastAsia" w:ascii="宋体" w:hAnsi="宋体" w:cs="宋体"/>
          <w:smallCaps w:val="0"/>
          <w:color w:val="000000" w:themeColor="text1"/>
          <w:spacing w:val="0"/>
          <w:kern w:val="2"/>
          <w:sz w:val="21"/>
          <w:szCs w:val="21"/>
          <w:highlight w:val="none"/>
          <w:lang w:val="en-US" w:eastAsia="zh-CN" w:bidi="ar-SA"/>
          <w14:textFill>
            <w14:solidFill>
              <w14:schemeClr w14:val="tx1"/>
            </w14:solidFill>
          </w14:textFill>
        </w:rPr>
        <w:t>范胡梅</w:t>
      </w:r>
    </w:p>
    <w:p w14:paraId="2F916503">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质疑联系方式：13395700035</w:t>
      </w:r>
    </w:p>
    <w:p w14:paraId="5EB779F8">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3.同级政府采购监督管理部门</w:t>
      </w:r>
    </w:p>
    <w:p w14:paraId="61871A64">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名  称：开化县财政局政府采购监管科（以下简称采监科） </w:t>
      </w:r>
    </w:p>
    <w:p w14:paraId="68762026">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 xml:space="preserve">地  址：开化县芹阳办事处永吉二路8号 </w:t>
      </w:r>
    </w:p>
    <w:p w14:paraId="718148B1">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b w:val="0"/>
          <w:bCs/>
          <w:smallCaps w:val="0"/>
          <w:color w:val="000000" w:themeColor="text1"/>
          <w:spacing w:val="0"/>
          <w:kern w:val="2"/>
          <w:sz w:val="21"/>
          <w:szCs w:val="21"/>
          <w:highlight w:val="none"/>
          <w:lang w:val="en-US" w:eastAsia="zh-CN" w:bidi="ar-SA"/>
          <w14:textFill>
            <w14:solidFill>
              <w14:schemeClr w14:val="tx1"/>
            </w14:solidFill>
          </w14:textFill>
        </w:rPr>
        <w:t>传 真：/  </w:t>
      </w:r>
    </w:p>
    <w:p w14:paraId="28642402">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联系人：</w:t>
      </w:r>
      <w:r>
        <w:rPr>
          <w:rFonts w:hint="eastAsia" w:ascii="宋体" w:hAnsi="宋体" w:cs="宋体"/>
          <w:color w:val="auto"/>
          <w:kern w:val="2"/>
          <w:sz w:val="21"/>
          <w:szCs w:val="21"/>
          <w:highlight w:val="none"/>
          <w:lang w:val="en-US" w:eastAsia="zh-CN"/>
        </w:rPr>
        <w:t>江科</w:t>
      </w: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 </w:t>
      </w:r>
    </w:p>
    <w:p w14:paraId="20C61862">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监督投诉电话：0570-6013637 </w:t>
      </w:r>
    </w:p>
    <w:p w14:paraId="0172B7B0">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i w:val="0"/>
          <w:iCs w:val="0"/>
          <w:smallCaps w:val="0"/>
          <w:color w:val="000000" w:themeColor="text1"/>
          <w:spacing w:val="0"/>
          <w:kern w:val="2"/>
          <w:sz w:val="21"/>
          <w:szCs w:val="21"/>
          <w:highlight w:val="none"/>
          <w:lang w:val="en-US" w:eastAsia="zh-CN" w:bidi="ar-SA"/>
          <w14:textFill>
            <w14:solidFill>
              <w14:schemeClr w14:val="tx1"/>
            </w14:solidFill>
          </w14:textFill>
        </w:rPr>
      </w:pPr>
      <w:bookmarkStart w:id="10" w:name="_Toc19260"/>
      <w:r>
        <w:rPr>
          <w:rFonts w:hint="eastAsia" w:ascii="宋体" w:hAnsi="宋体" w:eastAsia="宋体" w:cs="宋体"/>
          <w:b/>
          <w:bCs/>
          <w:i w:val="0"/>
          <w:iCs w:val="0"/>
          <w:smallCaps w:val="0"/>
          <w:color w:val="000000" w:themeColor="text1"/>
          <w:spacing w:val="0"/>
          <w:kern w:val="2"/>
          <w:sz w:val="21"/>
          <w:szCs w:val="21"/>
          <w:highlight w:val="none"/>
          <w:lang w:val="en-US" w:eastAsia="zh-CN" w:bidi="ar-SA"/>
          <w14:textFill>
            <w14:solidFill>
              <w14:schemeClr w14:val="tx1"/>
            </w14:solidFill>
          </w14:textFill>
        </w:rPr>
        <w:t xml:space="preserve">若对项目采购电子交易系统操作有疑问，可登录政采云（https://www.zcygov.cn/），点击右侧咨询小采，获取采小蜜智能服务管家帮助，或拨打政采云服务热线95763获取热线服务帮助。        </w:t>
      </w:r>
    </w:p>
    <w:p w14:paraId="534A0E32">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i w:val="0"/>
          <w:iC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b/>
          <w:bCs/>
          <w:i w:val="0"/>
          <w:iCs w:val="0"/>
          <w:smallCaps w:val="0"/>
          <w:color w:val="000000" w:themeColor="text1"/>
          <w:spacing w:val="0"/>
          <w:kern w:val="2"/>
          <w:sz w:val="21"/>
          <w:szCs w:val="21"/>
          <w:highlight w:val="none"/>
          <w:lang w:val="en-US" w:eastAsia="zh-CN" w:bidi="ar-SA"/>
          <w14:textFill>
            <w14:solidFill>
              <w14:schemeClr w14:val="tx1"/>
            </w14:solidFill>
          </w14:textFill>
        </w:rPr>
        <w:t>CA问题联系电话（人工）：汇信CA 400-888-4636；天谷CA 400-087-8198。</w:t>
      </w:r>
    </w:p>
    <w:p w14:paraId="02F9425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0312948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10B4DED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76738DD2">
      <w:pPr>
        <w:keepNext w:val="0"/>
        <w:keepLines w:val="0"/>
        <w:pageBreakBefore w:val="0"/>
        <w:widowControl w:val="0"/>
        <w:kinsoku/>
        <w:wordWrap w:val="0"/>
        <w:overflowPunct/>
        <w:topLinePunct w:val="0"/>
        <w:autoSpaceDE/>
        <w:autoSpaceDN/>
        <w:bidi w:val="0"/>
        <w:adjustRightInd/>
        <w:snapToGrid w:val="0"/>
        <w:spacing w:line="400" w:lineRule="exact"/>
        <w:jc w:val="right"/>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开化县</w:t>
      </w:r>
      <w:r>
        <w:rPr>
          <w:rFonts w:hint="eastAsia" w:ascii="宋体" w:hAnsi="宋体" w:cs="宋体"/>
          <w:color w:val="auto"/>
          <w:sz w:val="21"/>
          <w:szCs w:val="21"/>
          <w:highlight w:val="none"/>
          <w:lang w:val="en-US" w:eastAsia="zh-CN"/>
        </w:rPr>
        <w:t>音坑乡人民政府</w:t>
      </w:r>
    </w:p>
    <w:p w14:paraId="3F98FBF9">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浙江鼎峰工程咨询有限公司</w:t>
      </w:r>
    </w:p>
    <w:p w14:paraId="01690CEC">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right"/>
        <w:textAlignment w:val="auto"/>
        <w:outlineLvl w:val="9"/>
        <w:rPr>
          <w:rFonts w:ascii="宋体" w:hAnsi="宋体" w:cs="宋体"/>
          <w:b/>
          <w:color w:val="auto"/>
          <w:kern w:val="0"/>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highlight w:val="none"/>
        </w:rPr>
        <w:t>二○二</w:t>
      </w:r>
      <w:r>
        <w:rPr>
          <w:rFonts w:hint="eastAsia" w:ascii="宋体" w:hAnsi="宋体" w:cs="宋体"/>
          <w:color w:val="auto"/>
          <w:highlight w:val="none"/>
          <w:lang w:val="en-US" w:eastAsia="zh-CN"/>
        </w:rPr>
        <w:t>五</w:t>
      </w:r>
      <w:r>
        <w:rPr>
          <w:rFonts w:hint="eastAsia" w:ascii="宋体" w:hAnsi="宋体" w:cs="宋体"/>
          <w:color w:val="auto"/>
          <w:highlight w:val="none"/>
        </w:rPr>
        <w:t>年</w:t>
      </w:r>
      <w:r>
        <w:rPr>
          <w:rFonts w:hint="eastAsia" w:ascii="宋体" w:hAnsi="宋体" w:cs="宋体"/>
          <w:color w:val="auto"/>
          <w:highlight w:val="none"/>
          <w:lang w:val="en-US" w:eastAsia="zh-CN"/>
        </w:rPr>
        <w:t>三</w:t>
      </w:r>
      <w:r>
        <w:rPr>
          <w:rFonts w:hint="eastAsia" w:ascii="宋体" w:hAnsi="宋体" w:cs="宋体"/>
          <w:color w:val="auto"/>
          <w:highlight w:val="none"/>
        </w:rPr>
        <w:t>月</w:t>
      </w:r>
    </w:p>
    <w:p w14:paraId="2CF1023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5585433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2519135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705B1F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start="1"/>
          <w:cols w:space="720" w:num="1"/>
          <w:rtlGutter w:val="0"/>
          <w:docGrid w:linePitch="312" w:charSpace="0"/>
        </w:sectPr>
      </w:pPr>
    </w:p>
    <w:p w14:paraId="15F4431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mallCaps w:val="0"/>
          <w:color w:val="000000" w:themeColor="text1"/>
          <w:spacing w:val="0"/>
          <w:kern w:val="0"/>
          <w:sz w:val="36"/>
          <w:szCs w:val="36"/>
          <w14:textFill>
            <w14:solidFill>
              <w14:schemeClr w14:val="tx1"/>
            </w14:solidFill>
          </w14:textFill>
        </w:rPr>
      </w:pPr>
      <w:bookmarkStart w:id="11" w:name="_Toc24445"/>
      <w:r>
        <w:rPr>
          <w:rFonts w:hint="eastAsia" w:ascii="宋体" w:hAnsi="宋体" w:cs="宋体"/>
          <w:b/>
          <w:bCs/>
          <w:smallCaps w:val="0"/>
          <w:color w:val="000000" w:themeColor="text1"/>
          <w:spacing w:val="0"/>
          <w:kern w:val="0"/>
          <w:sz w:val="36"/>
          <w:szCs w:val="36"/>
          <w14:textFill>
            <w14:solidFill>
              <w14:schemeClr w14:val="tx1"/>
            </w14:solidFill>
          </w14:textFill>
        </w:rPr>
        <w:t>第二章</w:t>
      </w:r>
      <w:r>
        <w:rPr>
          <w:rFonts w:hint="eastAsia" w:ascii="宋体" w:hAnsi="宋体" w:cs="宋体"/>
          <w:b/>
          <w:bCs/>
          <w:smallCaps w:val="0"/>
          <w:color w:val="000000" w:themeColor="text1"/>
          <w:spacing w:val="0"/>
          <w:kern w:val="0"/>
          <w:sz w:val="36"/>
          <w:szCs w:val="36"/>
          <w:lang w:val="en-US" w:eastAsia="zh-CN"/>
          <w14:textFill>
            <w14:solidFill>
              <w14:schemeClr w14:val="tx1"/>
            </w14:solidFill>
          </w14:textFill>
        </w:rPr>
        <w:t xml:space="preserve"> </w:t>
      </w:r>
      <w:r>
        <w:rPr>
          <w:rFonts w:hint="eastAsia" w:ascii="宋体" w:hAnsi="宋体" w:cs="宋体"/>
          <w:b/>
          <w:bCs/>
          <w:smallCaps w:val="0"/>
          <w:color w:val="000000" w:themeColor="text1"/>
          <w:spacing w:val="0"/>
          <w:kern w:val="0"/>
          <w:sz w:val="36"/>
          <w:szCs w:val="36"/>
          <w:lang w:eastAsia="zh-CN"/>
          <w14:textFill>
            <w14:solidFill>
              <w14:schemeClr w14:val="tx1"/>
            </w14:solidFill>
          </w14:textFill>
        </w:rPr>
        <w:t>响应人</w:t>
      </w:r>
      <w:r>
        <w:rPr>
          <w:rFonts w:hint="eastAsia" w:ascii="宋体" w:hAnsi="宋体" w:cs="宋体"/>
          <w:b/>
          <w:bCs/>
          <w:smallCaps w:val="0"/>
          <w:color w:val="000000" w:themeColor="text1"/>
          <w:spacing w:val="0"/>
          <w:kern w:val="0"/>
          <w:sz w:val="36"/>
          <w:szCs w:val="36"/>
          <w14:textFill>
            <w14:solidFill>
              <w14:schemeClr w14:val="tx1"/>
            </w14:solidFill>
          </w14:textFill>
        </w:rPr>
        <w:t>须知及前附表</w:t>
      </w:r>
      <w:bookmarkEnd w:id="2"/>
      <w:bookmarkEnd w:id="3"/>
      <w:bookmarkEnd w:id="4"/>
      <w:bookmarkEnd w:id="5"/>
      <w:bookmarkEnd w:id="6"/>
      <w:bookmarkEnd w:id="10"/>
      <w:bookmarkEnd w:id="11"/>
      <w:bookmarkStart w:id="12" w:name="_Toc504642663"/>
      <w:bookmarkStart w:id="13" w:name="_Toc472691759"/>
      <w:bookmarkStart w:id="14" w:name="_Toc326937529"/>
      <w:bookmarkStart w:id="15" w:name="_Toc333842543"/>
      <w:bookmarkStart w:id="16" w:name="_Toc358384687"/>
      <w:bookmarkStart w:id="17" w:name="_Toc433917259"/>
      <w:bookmarkStart w:id="18" w:name="_Toc393201706"/>
    </w:p>
    <w:p w14:paraId="54DBDEEF">
      <w:pPr>
        <w:widowControl/>
        <w:spacing w:line="400" w:lineRule="exact"/>
        <w:outlineLvl w:val="1"/>
        <w:rPr>
          <w:rFonts w:ascii="宋体" w:hAnsi="宋体" w:cs="宋体"/>
          <w:b/>
          <w:bCs/>
          <w:smallCaps w:val="0"/>
          <w:color w:val="000000" w:themeColor="text1"/>
          <w:spacing w:val="0"/>
          <w:kern w:val="0"/>
          <w:sz w:val="28"/>
          <w:szCs w:val="28"/>
          <w:shd w:val="clear" w:color="auto" w:fill="FFFFFF"/>
          <w14:textFill>
            <w14:solidFill>
              <w14:schemeClr w14:val="tx1"/>
            </w14:solidFill>
          </w14:textFill>
        </w:rPr>
      </w:pPr>
      <w:bookmarkStart w:id="19" w:name="_Toc21488"/>
      <w:bookmarkStart w:id="20" w:name="_Toc3269"/>
      <w:r>
        <w:rPr>
          <w:rFonts w:ascii="宋体" w:hAnsi="宋体" w:cs="宋体"/>
          <w:b/>
          <w:bCs/>
          <w:smallCaps w:val="0"/>
          <w:color w:val="000000" w:themeColor="text1"/>
          <w:spacing w:val="0"/>
          <w:kern w:val="0"/>
          <w:sz w:val="28"/>
          <w:szCs w:val="28"/>
          <w:shd w:val="clear" w:color="auto" w:fill="FFFFFF"/>
          <w14:textFill>
            <w14:solidFill>
              <w14:schemeClr w14:val="tx1"/>
            </w14:solidFill>
          </w14:textFill>
        </w:rPr>
        <w:t>A、</w:t>
      </w:r>
      <w:r>
        <w:rPr>
          <w:rFonts w:hint="eastAsia" w:ascii="宋体" w:hAnsi="宋体" w:cs="宋体"/>
          <w:b/>
          <w:bCs/>
          <w:smallCaps w:val="0"/>
          <w:color w:val="000000" w:themeColor="text1"/>
          <w:spacing w:val="0"/>
          <w:kern w:val="0"/>
          <w:sz w:val="28"/>
          <w:szCs w:val="28"/>
          <w:shd w:val="clear" w:color="auto" w:fill="FFFFFF"/>
          <w:lang w:eastAsia="zh-CN"/>
          <w14:textFill>
            <w14:solidFill>
              <w14:schemeClr w14:val="tx1"/>
            </w14:solidFill>
          </w14:textFill>
        </w:rPr>
        <w:t>响应人</w:t>
      </w:r>
      <w:r>
        <w:rPr>
          <w:rFonts w:ascii="宋体" w:hAnsi="宋体" w:cs="宋体"/>
          <w:b/>
          <w:bCs/>
          <w:smallCaps w:val="0"/>
          <w:color w:val="000000" w:themeColor="text1"/>
          <w:spacing w:val="0"/>
          <w:kern w:val="0"/>
          <w:sz w:val="28"/>
          <w:szCs w:val="28"/>
          <w:shd w:val="clear" w:color="auto" w:fill="FFFFFF"/>
          <w14:textFill>
            <w14:solidFill>
              <w14:schemeClr w14:val="tx1"/>
            </w14:solidFill>
          </w14:textFill>
        </w:rPr>
        <w:t>须知</w:t>
      </w:r>
      <w:r>
        <w:rPr>
          <w:rFonts w:hint="eastAsia" w:ascii="宋体" w:hAnsi="宋体" w:cs="宋体"/>
          <w:b/>
          <w:bCs/>
          <w:smallCaps w:val="0"/>
          <w:color w:val="000000" w:themeColor="text1"/>
          <w:spacing w:val="0"/>
          <w:kern w:val="0"/>
          <w:sz w:val="28"/>
          <w:szCs w:val="28"/>
          <w:shd w:val="clear" w:color="auto" w:fill="FFFFFF"/>
          <w14:textFill>
            <w14:solidFill>
              <w14:schemeClr w14:val="tx1"/>
            </w14:solidFill>
          </w14:textFill>
        </w:rPr>
        <w:t>及</w:t>
      </w:r>
      <w:r>
        <w:rPr>
          <w:rFonts w:ascii="宋体" w:hAnsi="宋体" w:cs="宋体"/>
          <w:b/>
          <w:bCs/>
          <w:smallCaps w:val="0"/>
          <w:color w:val="000000" w:themeColor="text1"/>
          <w:spacing w:val="0"/>
          <w:kern w:val="0"/>
          <w:sz w:val="28"/>
          <w:szCs w:val="28"/>
          <w:shd w:val="clear" w:color="auto" w:fill="FFFFFF"/>
          <w14:textFill>
            <w14:solidFill>
              <w14:schemeClr w14:val="tx1"/>
            </w14:solidFill>
          </w14:textFill>
        </w:rPr>
        <w:t>前附表</w:t>
      </w:r>
      <w:bookmarkEnd w:id="12"/>
      <w:bookmarkEnd w:id="19"/>
      <w:bookmarkEnd w:id="20"/>
    </w:p>
    <w:tbl>
      <w:tblPr>
        <w:tblStyle w:val="31"/>
        <w:tblW w:w="936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705"/>
        <w:gridCol w:w="1480"/>
        <w:gridCol w:w="7184"/>
      </w:tblGrid>
      <w:tr w14:paraId="1B2497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08F94A9B">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b/>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shd w:val="clear" w:color="auto" w:fill="FFFFFF"/>
                <w14:textFill>
                  <w14:solidFill>
                    <w14:schemeClr w14:val="tx1"/>
                  </w14:solidFill>
                </w14:textFill>
              </w:rPr>
              <w:t>序号</w:t>
            </w:r>
          </w:p>
        </w:tc>
        <w:tc>
          <w:tcPr>
            <w:tcW w:w="1480" w:type="dxa"/>
            <w:shd w:val="clear" w:color="000000" w:fill="auto"/>
            <w:vAlign w:val="center"/>
          </w:tcPr>
          <w:p w14:paraId="7566181E">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b/>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shd w:val="clear" w:color="auto" w:fill="FFFFFF"/>
                <w14:textFill>
                  <w14:solidFill>
                    <w14:schemeClr w14:val="tx1"/>
                  </w14:solidFill>
                </w14:textFill>
              </w:rPr>
              <w:t>内容</w:t>
            </w:r>
          </w:p>
        </w:tc>
        <w:tc>
          <w:tcPr>
            <w:tcW w:w="7184" w:type="dxa"/>
            <w:shd w:val="clear" w:color="000000" w:fill="auto"/>
            <w:vAlign w:val="center"/>
          </w:tcPr>
          <w:p w14:paraId="79A761FE">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b/>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shd w:val="clear" w:color="auto" w:fill="FFFFFF"/>
                <w14:textFill>
                  <w14:solidFill>
                    <w14:schemeClr w14:val="tx1"/>
                  </w14:solidFill>
                </w14:textFill>
              </w:rPr>
              <w:t>须     知</w:t>
            </w:r>
          </w:p>
        </w:tc>
      </w:tr>
      <w:tr w14:paraId="01CA8A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12C230F7">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1</w:t>
            </w:r>
          </w:p>
        </w:tc>
        <w:tc>
          <w:tcPr>
            <w:tcW w:w="1480" w:type="dxa"/>
            <w:shd w:val="clear" w:color="000000" w:fill="auto"/>
            <w:vAlign w:val="center"/>
          </w:tcPr>
          <w:p w14:paraId="1E58B62B">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shd w:val="clear" w:color="auto" w:fill="FFFFFF"/>
              </w:rPr>
            </w:pPr>
            <w:r>
              <w:rPr>
                <w:rFonts w:hint="eastAsia" w:ascii="宋体" w:hAnsi="宋体" w:eastAsia="宋体" w:cs="宋体"/>
                <w:smallCaps w:val="0"/>
                <w:color w:val="auto"/>
                <w:spacing w:val="0"/>
                <w:sz w:val="21"/>
                <w:szCs w:val="21"/>
                <w:shd w:val="clear" w:color="auto" w:fill="FFFFFF"/>
              </w:rPr>
              <w:t>采购项目</w:t>
            </w:r>
            <w:r>
              <w:rPr>
                <w:rStyle w:val="54"/>
                <w:rFonts w:hint="eastAsia" w:ascii="宋体" w:hAnsi="宋体" w:eastAsia="宋体" w:cs="宋体"/>
                <w:smallCaps w:val="0"/>
                <w:color w:val="auto"/>
                <w:spacing w:val="0"/>
                <w:sz w:val="21"/>
                <w:szCs w:val="21"/>
                <w:shd w:val="clear" w:color="auto" w:fill="FFFFFF"/>
              </w:rPr>
              <w:t>概况</w:t>
            </w:r>
          </w:p>
        </w:tc>
        <w:tc>
          <w:tcPr>
            <w:tcW w:w="7184" w:type="dxa"/>
            <w:shd w:val="clear" w:color="000000" w:fill="auto"/>
            <w:vAlign w:val="center"/>
          </w:tcPr>
          <w:p w14:paraId="4F0DE517">
            <w:pPr>
              <w:pageBreakBefore w:val="0"/>
              <w:widowControl w:val="0"/>
              <w:kinsoku/>
              <w:overflowPunct/>
              <w:topLinePunct w:val="0"/>
              <w:autoSpaceDE/>
              <w:autoSpaceDN/>
              <w:bidi w:val="0"/>
              <w:adjustRightInd/>
              <w:spacing w:line="240" w:lineRule="auto"/>
              <w:jc w:val="both"/>
              <w:textAlignment w:val="auto"/>
              <w:outlineLvl w:val="9"/>
              <w:rPr>
                <w:rStyle w:val="53"/>
                <w:rFonts w:hint="eastAsia" w:ascii="宋体" w:hAnsi="宋体" w:eastAsia="宋体" w:cs="宋体"/>
                <w:smallCaps w:val="0"/>
                <w:color w:val="auto"/>
                <w:spacing w:val="0"/>
                <w:sz w:val="21"/>
                <w:szCs w:val="21"/>
                <w:lang w:eastAsia="zh-CN"/>
              </w:rPr>
            </w:pPr>
            <w:r>
              <w:rPr>
                <w:rStyle w:val="53"/>
                <w:rFonts w:hint="eastAsia" w:ascii="宋体" w:hAnsi="宋体" w:eastAsia="宋体" w:cs="宋体"/>
                <w:smallCaps w:val="0"/>
                <w:color w:val="auto"/>
                <w:spacing w:val="0"/>
                <w:sz w:val="21"/>
                <w:szCs w:val="21"/>
              </w:rPr>
              <w:t>采购人：</w:t>
            </w:r>
            <w:r>
              <w:rPr>
                <w:rStyle w:val="53"/>
                <w:rFonts w:hint="eastAsia" w:ascii="宋体" w:hAnsi="宋体" w:cs="宋体"/>
                <w:smallCaps w:val="0"/>
                <w:color w:val="auto"/>
                <w:spacing w:val="0"/>
                <w:sz w:val="21"/>
                <w:szCs w:val="21"/>
                <w:lang w:eastAsia="zh-CN"/>
              </w:rPr>
              <w:t>开化县音坑乡人民政府</w:t>
            </w:r>
          </w:p>
          <w:p w14:paraId="7B70FED4">
            <w:pPr>
              <w:pageBreakBefore w:val="0"/>
              <w:widowControl w:val="0"/>
              <w:kinsoku/>
              <w:overflowPunct/>
              <w:topLinePunct w:val="0"/>
              <w:autoSpaceDE/>
              <w:autoSpaceDN/>
              <w:bidi w:val="0"/>
              <w:adjustRightInd/>
              <w:spacing w:line="240" w:lineRule="auto"/>
              <w:jc w:val="both"/>
              <w:textAlignment w:val="auto"/>
              <w:outlineLvl w:val="9"/>
              <w:rPr>
                <w:rStyle w:val="53"/>
                <w:rFonts w:hint="eastAsia" w:ascii="宋体" w:hAnsi="宋体" w:eastAsia="宋体" w:cs="宋体"/>
                <w:smallCaps w:val="0"/>
                <w:color w:val="auto"/>
                <w:spacing w:val="0"/>
                <w:sz w:val="21"/>
                <w:szCs w:val="21"/>
              </w:rPr>
            </w:pPr>
            <w:r>
              <w:rPr>
                <w:rStyle w:val="53"/>
                <w:rFonts w:hint="eastAsia" w:ascii="宋体" w:hAnsi="宋体" w:eastAsia="宋体" w:cs="宋体"/>
                <w:smallCaps w:val="0"/>
                <w:color w:val="auto"/>
                <w:spacing w:val="0"/>
                <w:sz w:val="21"/>
                <w:szCs w:val="21"/>
              </w:rPr>
              <w:t>采购内容：</w:t>
            </w:r>
            <w:r>
              <w:rPr>
                <w:rFonts w:hint="eastAsia" w:ascii="宋体" w:hAnsi="宋体" w:cs="宋体"/>
                <w:smallCaps w:val="0"/>
                <w:color w:val="auto"/>
                <w:spacing w:val="0"/>
                <w:sz w:val="21"/>
                <w:szCs w:val="21"/>
                <w:lang w:eastAsia="zh-CN"/>
              </w:rPr>
              <w:t>音坑乡残疾人之家建设工程</w:t>
            </w:r>
            <w:r>
              <w:rPr>
                <w:rStyle w:val="53"/>
                <w:rFonts w:hint="eastAsia" w:ascii="宋体" w:hAnsi="宋体" w:eastAsia="宋体" w:cs="宋体"/>
                <w:smallCaps w:val="0"/>
                <w:color w:val="auto"/>
                <w:spacing w:val="0"/>
                <w:sz w:val="21"/>
                <w:szCs w:val="21"/>
              </w:rPr>
              <w:t>（详见第三章《采购需求》</w:t>
            </w:r>
            <w:r>
              <w:rPr>
                <w:rFonts w:hint="eastAsia" w:asciiTheme="minorEastAsia" w:hAnsiTheme="minorEastAsia" w:eastAsiaTheme="minorEastAsia" w:cstheme="minorEastAsia"/>
                <w:bCs/>
                <w:color w:val="auto"/>
                <w:highlight w:val="none"/>
                <w:shd w:val="clear" w:color="auto" w:fill="FFFFFF"/>
              </w:rPr>
              <w:t>、施工图纸及</w:t>
            </w:r>
            <w:r>
              <w:rPr>
                <w:rFonts w:hint="eastAsia" w:asciiTheme="minorEastAsia" w:hAnsiTheme="minorEastAsia" w:eastAsiaTheme="minorEastAsia" w:cstheme="minorEastAsia"/>
                <w:bCs/>
                <w:color w:val="auto"/>
                <w:highlight w:val="none"/>
                <w:shd w:val="clear" w:color="auto" w:fill="FFFFFF"/>
                <w:lang w:eastAsia="zh-CN"/>
              </w:rPr>
              <w:t>工程预算</w:t>
            </w:r>
            <w:r>
              <w:rPr>
                <w:rStyle w:val="53"/>
                <w:rFonts w:hint="eastAsia" w:ascii="宋体" w:hAnsi="宋体" w:eastAsia="宋体" w:cs="宋体"/>
                <w:smallCaps w:val="0"/>
                <w:color w:val="auto"/>
                <w:spacing w:val="0"/>
                <w:sz w:val="21"/>
                <w:szCs w:val="21"/>
              </w:rPr>
              <w:t>）。</w:t>
            </w:r>
          </w:p>
          <w:p w14:paraId="742340E0">
            <w:pPr>
              <w:pageBreakBefore w:val="0"/>
              <w:widowControl w:val="0"/>
              <w:kinsoku/>
              <w:overflowPunct/>
              <w:topLinePunct w:val="0"/>
              <w:autoSpaceDE/>
              <w:autoSpaceDN/>
              <w:bidi w:val="0"/>
              <w:adjustRightInd/>
              <w:spacing w:line="240" w:lineRule="auto"/>
              <w:jc w:val="both"/>
              <w:textAlignment w:val="auto"/>
              <w:outlineLvl w:val="9"/>
              <w:rPr>
                <w:rStyle w:val="53"/>
                <w:rFonts w:hint="eastAsia" w:ascii="宋体" w:hAnsi="宋体" w:eastAsia="宋体" w:cs="宋体"/>
                <w:smallCaps w:val="0"/>
                <w:color w:val="auto"/>
                <w:spacing w:val="0"/>
                <w:sz w:val="21"/>
                <w:szCs w:val="21"/>
                <w:lang w:eastAsia="zh-CN"/>
              </w:rPr>
            </w:pPr>
            <w:r>
              <w:rPr>
                <w:rStyle w:val="53"/>
                <w:rFonts w:hint="eastAsia" w:ascii="宋体" w:hAnsi="宋体" w:eastAsia="宋体" w:cs="宋体"/>
                <w:smallCaps w:val="0"/>
                <w:color w:val="auto"/>
                <w:spacing w:val="0"/>
                <w:sz w:val="21"/>
                <w:szCs w:val="21"/>
              </w:rPr>
              <w:t>项目编号：</w:t>
            </w:r>
            <w:r>
              <w:rPr>
                <w:rFonts w:hint="eastAsia" w:ascii="宋体" w:hAnsi="宋体" w:cs="宋体"/>
                <w:smallCaps w:val="0"/>
                <w:color w:val="auto"/>
                <w:spacing w:val="0"/>
                <w:sz w:val="21"/>
                <w:szCs w:val="21"/>
                <w:shd w:val="clear" w:color="auto" w:fill="FFFFFF"/>
                <w:lang w:eastAsia="zh-CN"/>
              </w:rPr>
              <w:t>ZJDF2025-001-1</w:t>
            </w:r>
          </w:p>
          <w:p w14:paraId="0D3E3D8B">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highlight w:val="none"/>
                <w:shd w:val="clear" w:color="auto" w:fill="FFFFFF"/>
                <w:lang w:eastAsia="zh-CN"/>
              </w:rPr>
            </w:pPr>
            <w:r>
              <w:rPr>
                <w:rFonts w:hint="eastAsia" w:ascii="宋体" w:hAnsi="宋体" w:eastAsia="宋体" w:cs="宋体"/>
                <w:b w:val="0"/>
                <w:bCs/>
                <w:color w:val="auto"/>
                <w:highlight w:val="none"/>
                <w:shd w:val="clear" w:color="auto" w:fill="FFFFFF"/>
              </w:rPr>
              <w:t>预算金额：</w:t>
            </w:r>
            <w:r>
              <w:rPr>
                <w:rFonts w:hint="eastAsia" w:ascii="宋体" w:hAnsi="宋体" w:cs="宋体"/>
                <w:b w:val="0"/>
                <w:bCs w:val="0"/>
                <w:color w:val="auto"/>
                <w:highlight w:val="none"/>
                <w:u w:val="single"/>
                <w:lang w:val="en-US" w:eastAsia="zh-CN"/>
              </w:rPr>
              <w:t>350.1498</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w:t>
            </w:r>
            <w:r>
              <w:rPr>
                <w:rFonts w:hint="eastAsia" w:ascii="宋体" w:hAnsi="宋体" w:cs="宋体"/>
                <w:color w:val="auto"/>
                <w:sz w:val="21"/>
                <w:szCs w:val="21"/>
                <w:highlight w:val="none"/>
                <w:lang w:val="en-US" w:eastAsia="zh-CN"/>
              </w:rPr>
              <w:t>暂列金额</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，暂估价：</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暂列金额</w:t>
            </w:r>
            <w:r>
              <w:rPr>
                <w:rFonts w:hint="eastAsia" w:ascii="宋体" w:hAnsi="宋体" w:eastAsia="宋体" w:cs="宋体"/>
                <w:color w:val="auto"/>
                <w:sz w:val="21"/>
                <w:szCs w:val="21"/>
                <w:highlight w:val="none"/>
                <w:lang w:val="en-US" w:eastAsia="zh-CN"/>
              </w:rPr>
              <w:t>及暂估价在报价中不予下浮）；</w:t>
            </w:r>
          </w:p>
          <w:p w14:paraId="4F760D6B">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highlight w:val="none"/>
                <w:shd w:val="clear" w:color="auto" w:fill="FFFFFF"/>
                <w:lang w:eastAsia="zh-CN"/>
              </w:rPr>
            </w:pPr>
            <w:r>
              <w:rPr>
                <w:rFonts w:hint="eastAsia" w:ascii="宋体" w:hAnsi="宋体" w:eastAsia="宋体" w:cs="宋体"/>
                <w:b w:val="0"/>
                <w:bCs/>
                <w:color w:val="auto"/>
                <w:highlight w:val="none"/>
                <w:shd w:val="clear" w:color="auto" w:fill="FFFFFF"/>
              </w:rPr>
              <w:t>最高限价：</w:t>
            </w:r>
            <w:r>
              <w:rPr>
                <w:rFonts w:hint="eastAsia" w:ascii="宋体" w:hAnsi="宋体" w:cs="宋体"/>
                <w:b w:val="0"/>
                <w:bCs w:val="0"/>
                <w:color w:val="auto"/>
                <w:highlight w:val="none"/>
                <w:u w:val="single"/>
                <w:lang w:val="en-US" w:eastAsia="zh-CN"/>
              </w:rPr>
              <w:t xml:space="preserve">340.5858 </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w:t>
            </w:r>
            <w:r>
              <w:rPr>
                <w:rFonts w:hint="eastAsia" w:ascii="宋体" w:hAnsi="宋体" w:cs="宋体"/>
                <w:color w:val="auto"/>
                <w:sz w:val="21"/>
                <w:szCs w:val="21"/>
                <w:highlight w:val="none"/>
                <w:lang w:val="en-US" w:eastAsia="zh-CN"/>
              </w:rPr>
              <w:t>暂列金额</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，暂估价：</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暂列金额</w:t>
            </w:r>
            <w:r>
              <w:rPr>
                <w:rFonts w:hint="eastAsia" w:ascii="宋体" w:hAnsi="宋体" w:eastAsia="宋体" w:cs="宋体"/>
                <w:color w:val="auto"/>
                <w:sz w:val="21"/>
                <w:szCs w:val="21"/>
                <w:highlight w:val="none"/>
                <w:lang w:val="en-US" w:eastAsia="zh-CN"/>
              </w:rPr>
              <w:t>及暂估价在报价中不予下浮）</w:t>
            </w:r>
            <w:r>
              <w:rPr>
                <w:rFonts w:hint="eastAsia" w:ascii="宋体" w:hAnsi="宋体" w:eastAsia="宋体" w:cs="宋体"/>
                <w:b w:val="0"/>
                <w:bCs/>
                <w:color w:val="auto"/>
                <w:highlight w:val="none"/>
                <w:shd w:val="clear" w:color="auto" w:fill="FFFFFF"/>
                <w:lang w:eastAsia="zh-CN"/>
              </w:rPr>
              <w:t>；</w:t>
            </w:r>
          </w:p>
          <w:p w14:paraId="502D6FFC">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auto"/>
                <w:spacing w:val="0"/>
                <w:sz w:val="21"/>
                <w:szCs w:val="21"/>
                <w:shd w:val="clear" w:color="auto" w:fill="FFFFFF"/>
              </w:rPr>
            </w:pPr>
            <w:r>
              <w:rPr>
                <w:rFonts w:hint="eastAsia" w:ascii="宋体" w:hAnsi="宋体" w:cs="宋体"/>
                <w:color w:val="auto"/>
                <w:szCs w:val="21"/>
                <w:highlight w:val="none"/>
                <w:lang w:val="en-US" w:eastAsia="zh-CN"/>
              </w:rPr>
              <w:t>合同履约期限</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计划工期365日历天（开工日期以采购人发出通知为准）。</w:t>
            </w:r>
          </w:p>
        </w:tc>
      </w:tr>
      <w:tr w14:paraId="2744B2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auto" w:fill="auto"/>
            <w:vAlign w:val="center"/>
          </w:tcPr>
          <w:p w14:paraId="68B89318">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2</w:t>
            </w:r>
          </w:p>
        </w:tc>
        <w:tc>
          <w:tcPr>
            <w:tcW w:w="1480" w:type="dxa"/>
            <w:shd w:val="clear" w:color="000000" w:fill="auto"/>
            <w:vAlign w:val="center"/>
          </w:tcPr>
          <w:p w14:paraId="2C8391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踏勘现场</w:t>
            </w:r>
          </w:p>
        </w:tc>
        <w:tc>
          <w:tcPr>
            <w:tcW w:w="7184" w:type="dxa"/>
            <w:shd w:val="clear" w:color="000000" w:fill="auto"/>
            <w:vAlign w:val="center"/>
          </w:tcPr>
          <w:p w14:paraId="60C371C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供应商自行组织，费用自理。</w:t>
            </w:r>
          </w:p>
        </w:tc>
      </w:tr>
      <w:tr w14:paraId="210EB7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7DC4CB42">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3</w:t>
            </w:r>
          </w:p>
        </w:tc>
        <w:tc>
          <w:tcPr>
            <w:tcW w:w="1480" w:type="dxa"/>
            <w:shd w:val="clear" w:color="000000" w:fill="auto"/>
            <w:vAlign w:val="center"/>
          </w:tcPr>
          <w:p w14:paraId="331578C6">
            <w:pPr>
              <w:pStyle w:val="16"/>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信用查询</w:t>
            </w:r>
          </w:p>
        </w:tc>
        <w:tc>
          <w:tcPr>
            <w:tcW w:w="7184" w:type="dxa"/>
            <w:shd w:val="clear" w:color="000000" w:fill="auto"/>
            <w:vAlign w:val="center"/>
          </w:tcPr>
          <w:p w14:paraId="631A2008">
            <w:pPr>
              <w:pStyle w:val="16"/>
              <w:pageBreakBefore w:val="0"/>
              <w:widowControl w:val="0"/>
              <w:kinsoku/>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根据《</w:t>
            </w:r>
            <w:r>
              <w:rPr>
                <w:rFonts w:hint="eastAsia" w:ascii="宋体" w:hAnsi="宋体" w:eastAsia="宋体" w:cs="宋体"/>
                <w:smallCaps w:val="0"/>
                <w:color w:val="000000" w:themeColor="text1"/>
                <w:spacing w:val="0"/>
                <w:sz w:val="21"/>
                <w:szCs w:val="21"/>
                <w:lang w:eastAsia="zh-CN"/>
                <w14:textFill>
                  <w14:solidFill>
                    <w14:schemeClr w14:val="tx1"/>
                  </w14:solidFill>
                </w14:textFill>
              </w:rPr>
              <w:t>财政部</w:t>
            </w:r>
            <w:r>
              <w:rPr>
                <w:rFonts w:hint="eastAsia" w:ascii="宋体" w:hAnsi="宋体" w:eastAsia="宋体" w:cs="宋体"/>
                <w:smallCaps w:val="0"/>
                <w:color w:val="000000" w:themeColor="text1"/>
                <w:spacing w:val="0"/>
                <w:sz w:val="21"/>
                <w:szCs w:val="21"/>
                <w14:textFill>
                  <w14:solidFill>
                    <w14:schemeClr w14:val="tx1"/>
                  </w14:solidFill>
                </w14:textFill>
              </w:rPr>
              <w:t>关于在政府采购活动中查询及使用信用记录有关问题的通知》财库[2016]125号的规定：</w:t>
            </w:r>
          </w:p>
          <w:p w14:paraId="3602DB56">
            <w:pPr>
              <w:pStyle w:val="16"/>
              <w:pageBreakBefore w:val="0"/>
              <w:widowControl w:val="0"/>
              <w:kinsoku/>
              <w:wordWrap w:val="0"/>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1)采购人或采购代理机构在开标当日将对本项目</w:t>
            </w:r>
            <w:r>
              <w:rPr>
                <w:rFonts w:hint="eastAsia" w:ascii="宋体" w:hAnsi="宋体" w:eastAsia="宋体" w:cs="宋体"/>
                <w:smallCaps w:val="0"/>
                <w:color w:val="000000" w:themeColor="text1"/>
                <w:spacing w:val="0"/>
                <w:sz w:val="21"/>
                <w:szCs w:val="21"/>
                <w:lang w:eastAsia="zh-CN"/>
                <w14:textFill>
                  <w14:solidFill>
                    <w14:schemeClr w14:val="tx1"/>
                  </w14:solidFill>
                </w14:textFill>
              </w:rPr>
              <w:t>响应人</w:t>
            </w:r>
            <w:r>
              <w:rPr>
                <w:rFonts w:hint="eastAsia" w:ascii="宋体" w:hAnsi="宋体" w:eastAsia="宋体" w:cs="宋体"/>
                <w:smallCaps w:val="0"/>
                <w:color w:val="000000" w:themeColor="text1"/>
                <w:spacing w:val="0"/>
                <w:sz w:val="21"/>
                <w:szCs w:val="21"/>
                <w14:textFill>
                  <w14:solidFill>
                    <w14:schemeClr w14:val="tx1"/>
                  </w14:solidFill>
                </w14:textFill>
              </w:rPr>
              <w:t>的信用记录进行查询。查询渠道为信用中国网站（www.creditchina.gov.cn）和中国政府采购网（www.ccgp.gov.cn）等；</w:t>
            </w:r>
          </w:p>
          <w:p w14:paraId="44AB71DA">
            <w:pPr>
              <w:pStyle w:val="16"/>
              <w:pageBreakBefore w:val="0"/>
              <w:widowControl w:val="0"/>
              <w:kinsoku/>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2）信用信息查询的截止时点：提交投标文件（响应文件）截止时间前3年内；</w:t>
            </w:r>
          </w:p>
          <w:p w14:paraId="5E6CC0D5">
            <w:pPr>
              <w:pStyle w:val="16"/>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3）使用规则：被列入失信被执行人、重大税收违法案件当事人名单、政府采购严重违法失信行为记录名单及其它不符合《中华人民共和国政府采购法》第二十二条规定条件的，</w:t>
            </w:r>
            <w:r>
              <w:rPr>
                <w:rFonts w:hint="eastAsia" w:ascii="宋体" w:hAnsi="宋体" w:eastAsia="宋体" w:cs="宋体"/>
                <w:b/>
                <w:smallCaps w:val="0"/>
                <w:color w:val="000000" w:themeColor="text1"/>
                <w:spacing w:val="0"/>
                <w:sz w:val="21"/>
                <w:szCs w:val="21"/>
                <w14:textFill>
                  <w14:solidFill>
                    <w14:schemeClr w14:val="tx1"/>
                  </w14:solidFill>
                </w14:textFill>
              </w:rPr>
              <w:t>其投标将被拒绝。</w:t>
            </w:r>
          </w:p>
        </w:tc>
      </w:tr>
      <w:tr w14:paraId="09577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62D696C4">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4</w:t>
            </w:r>
          </w:p>
        </w:tc>
        <w:tc>
          <w:tcPr>
            <w:tcW w:w="1480" w:type="dxa"/>
            <w:shd w:val="clear" w:color="000000" w:fill="auto"/>
            <w:vAlign w:val="center"/>
          </w:tcPr>
          <w:p w14:paraId="1F8D0D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中小企业预留份额情况</w:t>
            </w:r>
          </w:p>
        </w:tc>
        <w:tc>
          <w:tcPr>
            <w:tcW w:w="7184" w:type="dxa"/>
            <w:shd w:val="clear" w:color="000000" w:fill="auto"/>
            <w:vAlign w:val="center"/>
          </w:tcPr>
          <w:p w14:paraId="69B06387">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根据《政府采购促进中小企业发展管理办法》财库〔2020〕46号文件的规定，本项目（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是</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否）属于预留份额专门面向中小企业采购的项目。</w:t>
            </w:r>
          </w:p>
        </w:tc>
      </w:tr>
      <w:tr w14:paraId="3F0473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24A1393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5</w:t>
            </w:r>
          </w:p>
        </w:tc>
        <w:tc>
          <w:tcPr>
            <w:tcW w:w="1480" w:type="dxa"/>
            <w:shd w:val="clear" w:color="000000" w:fill="auto"/>
            <w:vAlign w:val="center"/>
          </w:tcPr>
          <w:p w14:paraId="6EF9D2E4">
            <w:pPr>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中小企业优惠措施</w:t>
            </w:r>
          </w:p>
        </w:tc>
        <w:tc>
          <w:tcPr>
            <w:tcW w:w="7184" w:type="dxa"/>
            <w:shd w:val="clear" w:color="000000" w:fill="auto"/>
            <w:vAlign w:val="center"/>
          </w:tcPr>
          <w:p w14:paraId="6102E6A9">
            <w:pPr>
              <w:pStyle w:val="83"/>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outlineLvl w:val="9"/>
              <w:rPr>
                <w:rFonts w:hint="eastAsia" w:ascii="宋体" w:hAnsi="宋体" w:eastAsia="宋体" w:cs="宋体"/>
                <w:bCs/>
                <w:smallCaps w:val="0"/>
                <w:color w:val="000000" w:themeColor="text1"/>
                <w:spacing w:val="0"/>
                <w:sz w:val="21"/>
                <w:szCs w:val="21"/>
                <w:u w:val="single"/>
                <w14:textFill>
                  <w14:solidFill>
                    <w14:schemeClr w14:val="tx1"/>
                  </w14:solidFill>
                </w14:textFill>
              </w:rPr>
            </w:pPr>
            <w:r>
              <w:rPr>
                <w:rFonts w:hint="eastAsia" w:ascii="宋体" w:hAnsi="宋体" w:eastAsia="宋体" w:cs="宋体"/>
                <w:bCs/>
                <w:smallCaps w:val="0"/>
                <w:color w:val="000000" w:themeColor="text1"/>
                <w:spacing w:val="0"/>
                <w:sz w:val="21"/>
                <w:szCs w:val="21"/>
                <w:lang w:val="en-US" w:eastAsia="zh-CN"/>
                <w14:textFill>
                  <w14:solidFill>
                    <w14:schemeClr w14:val="tx1"/>
                  </w14:solidFill>
                </w14:textFill>
              </w:rPr>
              <w:t>1.</w:t>
            </w:r>
            <w:r>
              <w:rPr>
                <w:rFonts w:hint="eastAsia" w:ascii="宋体" w:hAnsi="宋体" w:eastAsia="宋体" w:cs="宋体"/>
                <w:bCs/>
                <w:smallCaps w:val="0"/>
                <w:color w:val="000000" w:themeColor="text1"/>
                <w:spacing w:val="0"/>
                <w:sz w:val="21"/>
                <w:szCs w:val="21"/>
                <w14:textFill>
                  <w14:solidFill>
                    <w14:schemeClr w14:val="tx1"/>
                  </w14:solidFill>
                </w14:textFill>
              </w:rPr>
              <w:t>项目属性:</w:t>
            </w:r>
            <w:r>
              <w:rPr>
                <w:rFonts w:hint="eastAsia" w:ascii="宋体" w:hAnsi="宋体" w:eastAsia="宋体" w:cs="宋体"/>
                <w:smallCaps w:val="0"/>
                <w:color w:val="000000" w:themeColor="text1"/>
                <w:spacing w:val="0"/>
                <w:sz w:val="21"/>
                <w:szCs w:val="21"/>
                <w14:textFill>
                  <w14:solidFill>
                    <w14:schemeClr w14:val="tx1"/>
                  </w14:solidFill>
                </w14:textFill>
              </w:rPr>
              <w:t>□</w:t>
            </w:r>
            <w:r>
              <w:rPr>
                <w:rFonts w:hint="eastAsia" w:ascii="宋体" w:hAnsi="宋体" w:eastAsia="宋体" w:cs="宋体"/>
                <w:bCs/>
                <w:smallCaps w:val="0"/>
                <w:color w:val="000000" w:themeColor="text1"/>
                <w:spacing w:val="0"/>
                <w:sz w:val="21"/>
                <w:szCs w:val="21"/>
                <w14:textFill>
                  <w14:solidFill>
                    <w14:schemeClr w14:val="tx1"/>
                  </w14:solidFill>
                </w14:textFill>
              </w:rPr>
              <w:t>货物类</w:t>
            </w:r>
            <w:r>
              <w:rPr>
                <w:rFonts w:hint="eastAsia" w:ascii="宋体" w:hAnsi="宋体" w:eastAsia="宋体" w:cs="宋体"/>
                <w:smallCaps w:val="0"/>
                <w:color w:val="000000" w:themeColor="text1"/>
                <w:spacing w:val="0"/>
                <w:sz w:val="21"/>
                <w:szCs w:val="21"/>
                <w14:textFill>
                  <w14:solidFill>
                    <w14:schemeClr w14:val="tx1"/>
                  </w14:solidFill>
                </w14:textFill>
              </w:rPr>
              <w:t>□</w:t>
            </w:r>
            <w:r>
              <w:rPr>
                <w:rFonts w:hint="eastAsia" w:ascii="宋体" w:hAnsi="宋体" w:eastAsia="宋体" w:cs="宋体"/>
                <w:bCs/>
                <w:smallCaps w:val="0"/>
                <w:color w:val="000000" w:themeColor="text1"/>
                <w:spacing w:val="0"/>
                <w:sz w:val="21"/>
                <w:szCs w:val="21"/>
                <w14:textFill>
                  <w14:solidFill>
                    <w14:schemeClr w14:val="tx1"/>
                  </w14:solidFill>
                </w14:textFill>
              </w:rPr>
              <w:t>服务类</w:t>
            </w:r>
            <w:r>
              <w:rPr>
                <w:rFonts w:hint="eastAsia" w:ascii="宋体" w:hAnsi="宋体" w:eastAsia="宋体" w:cs="宋体"/>
                <w:color w:val="auto"/>
                <w:highlight w:val="none"/>
                <w:lang w:eastAsia="zh-CN"/>
              </w:rPr>
              <w:t>☑</w:t>
            </w:r>
            <w:r>
              <w:rPr>
                <w:rFonts w:hint="eastAsia" w:ascii="宋体" w:hAnsi="宋体" w:eastAsia="宋体" w:cs="宋体"/>
                <w:bCs/>
                <w:smallCaps w:val="0"/>
                <w:color w:val="000000" w:themeColor="text1"/>
                <w:spacing w:val="0"/>
                <w:sz w:val="21"/>
                <w:szCs w:val="21"/>
                <w14:textFill>
                  <w14:solidFill>
                    <w14:schemeClr w14:val="tx1"/>
                  </w14:solidFill>
                </w14:textFill>
              </w:rPr>
              <w:t>工程类</w:t>
            </w:r>
          </w:p>
          <w:p w14:paraId="4A6CFEC7">
            <w:pPr>
              <w:pStyle w:val="83"/>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outlineLvl w:val="9"/>
              <w:rPr>
                <w:rFonts w:hint="eastAsia" w:ascii="宋体" w:hAnsi="宋体" w:eastAsia="宋体" w:cs="宋体"/>
                <w:bCs/>
                <w:smallCaps w:val="0"/>
                <w:color w:val="000000" w:themeColor="text1"/>
                <w:spacing w:val="0"/>
                <w:sz w:val="21"/>
                <w:szCs w:val="21"/>
                <w14:textFill>
                  <w14:solidFill>
                    <w14:schemeClr w14:val="tx1"/>
                  </w14:solidFill>
                </w14:textFill>
              </w:rPr>
            </w:pPr>
            <w:r>
              <w:rPr>
                <w:rFonts w:hint="eastAsia" w:ascii="宋体" w:hAnsi="宋体" w:eastAsia="宋体" w:cs="宋体"/>
                <w:bCs/>
                <w:smallCaps w:val="0"/>
                <w:color w:val="000000" w:themeColor="text1"/>
                <w:spacing w:val="0"/>
                <w:sz w:val="21"/>
                <w:szCs w:val="21"/>
                <w:lang w:val="en-US" w:eastAsia="zh-CN"/>
                <w14:textFill>
                  <w14:solidFill>
                    <w14:schemeClr w14:val="tx1"/>
                  </w14:solidFill>
                </w14:textFill>
              </w:rPr>
              <w:t>2.</w:t>
            </w:r>
            <w:r>
              <w:rPr>
                <w:rFonts w:hint="eastAsia" w:ascii="宋体" w:hAnsi="宋体" w:eastAsia="宋体" w:cs="宋体"/>
                <w:bCs/>
                <w:smallCaps w:val="0"/>
                <w:color w:val="000000" w:themeColor="text1"/>
                <w:spacing w:val="0"/>
                <w:sz w:val="21"/>
                <w:szCs w:val="21"/>
                <w14:textFill>
                  <w14:solidFill>
                    <w14:schemeClr w14:val="tx1"/>
                  </w14:solidFill>
                </w14:textFill>
              </w:rPr>
              <w:t>中小企业划分标准所属行业根据《中小企业划型标准规定》执行，但按财库〔2020〕46号文件规定，与大企业的负责人为同一人、或者与大企业存在直接控股、管理关系的除外。</w:t>
            </w:r>
          </w:p>
          <w:p w14:paraId="69DC8676">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Cs/>
                <w:smallCaps w:val="0"/>
                <w:color w:val="000000" w:themeColor="text1"/>
                <w:spacing w:val="0"/>
                <w:sz w:val="21"/>
                <w:szCs w:val="21"/>
                <w:u w:val="single"/>
                <w:lang w:eastAsia="zh-CN"/>
                <w14:textFill>
                  <w14:solidFill>
                    <w14:schemeClr w14:val="tx1"/>
                  </w14:solidFill>
                </w14:textFill>
              </w:rPr>
            </w:pPr>
            <w:r>
              <w:rPr>
                <w:rFonts w:hint="eastAsia" w:ascii="宋体" w:hAnsi="宋体" w:eastAsia="宋体" w:cs="宋体"/>
                <w:bCs/>
                <w:smallCaps w:val="0"/>
                <w:color w:val="000000" w:themeColor="text1"/>
                <w:spacing w:val="0"/>
                <w:sz w:val="21"/>
                <w:szCs w:val="21"/>
                <w:lang w:val="en-US" w:eastAsia="zh-CN"/>
                <w14:textFill>
                  <w14:solidFill>
                    <w14:schemeClr w14:val="tx1"/>
                  </w14:solidFill>
                </w14:textFill>
              </w:rPr>
              <w:t>3.</w:t>
            </w:r>
            <w:r>
              <w:rPr>
                <w:rFonts w:hint="eastAsia" w:ascii="宋体" w:hAnsi="宋体" w:eastAsia="宋体" w:cs="宋体"/>
                <w:bCs/>
                <w:smallCaps w:val="0"/>
                <w:color w:val="000000" w:themeColor="text1"/>
                <w:spacing w:val="0"/>
                <w:sz w:val="21"/>
                <w:szCs w:val="21"/>
                <w14:textFill>
                  <w14:solidFill>
                    <w14:schemeClr w14:val="tx1"/>
                  </w14:solidFill>
                </w14:textFill>
              </w:rPr>
              <w:t>采购标的名称：</w:t>
            </w:r>
            <w:r>
              <w:rPr>
                <w:rFonts w:hint="eastAsia" w:ascii="宋体" w:hAnsi="宋体" w:eastAsia="宋体" w:cs="宋体"/>
                <w:bCs/>
                <w:smallCaps w:val="0"/>
                <w:color w:val="000000" w:themeColor="text1"/>
                <w:spacing w:val="0"/>
                <w:sz w:val="21"/>
                <w:szCs w:val="21"/>
                <w:u w:val="single"/>
                <w14:textFill>
                  <w14:solidFill>
                    <w14:schemeClr w14:val="tx1"/>
                  </w14:solidFill>
                </w14:textFill>
              </w:rPr>
              <w:t xml:space="preserve"> </w:t>
            </w:r>
            <w:r>
              <w:rPr>
                <w:rFonts w:hint="eastAsia" w:ascii="宋体" w:hAnsi="宋体" w:cs="宋体"/>
                <w:bCs/>
                <w:smallCaps w:val="0"/>
                <w:color w:val="000000" w:themeColor="text1"/>
                <w:spacing w:val="0"/>
                <w:sz w:val="21"/>
                <w:szCs w:val="21"/>
                <w:u w:val="single"/>
                <w:lang w:eastAsia="zh-CN"/>
                <w14:textFill>
                  <w14:solidFill>
                    <w14:schemeClr w14:val="tx1"/>
                  </w14:solidFill>
                </w14:textFill>
              </w:rPr>
              <w:t>音坑乡残疾人之家建设工程</w:t>
            </w:r>
            <w:r>
              <w:rPr>
                <w:rFonts w:hint="eastAsia" w:ascii="宋体" w:hAnsi="宋体" w:eastAsia="宋体" w:cs="宋体"/>
                <w:bCs/>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bCs/>
                <w:smallCaps w:val="0"/>
                <w:color w:val="000000" w:themeColor="text1"/>
                <w:spacing w:val="0"/>
                <w:sz w:val="21"/>
                <w:szCs w:val="21"/>
                <w:lang w:eastAsia="zh-CN"/>
                <w14:textFill>
                  <w14:solidFill>
                    <w14:schemeClr w14:val="tx1"/>
                  </w14:solidFill>
                </w14:textFill>
              </w:rPr>
              <w:t>，</w:t>
            </w:r>
            <w:r>
              <w:rPr>
                <w:rFonts w:hint="eastAsia" w:ascii="宋体" w:hAnsi="宋体" w:eastAsia="宋体" w:cs="宋体"/>
                <w:bCs/>
                <w:smallCaps w:val="0"/>
                <w:color w:val="000000" w:themeColor="text1"/>
                <w:spacing w:val="0"/>
                <w:sz w:val="21"/>
                <w:szCs w:val="21"/>
                <w14:textFill>
                  <w14:solidFill>
                    <w14:schemeClr w14:val="tx1"/>
                  </w14:solidFill>
                </w14:textFill>
              </w:rPr>
              <w:t>所属行业：</w:t>
            </w:r>
            <w:r>
              <w:rPr>
                <w:rFonts w:hint="eastAsia" w:ascii="宋体" w:hAnsi="宋体" w:eastAsia="宋体" w:cs="宋体"/>
                <w:bCs/>
                <w:smallCaps w:val="0"/>
                <w:color w:val="000000" w:themeColor="text1"/>
                <w:spacing w:val="0"/>
                <w:sz w:val="21"/>
                <w:szCs w:val="21"/>
                <w:u w:val="single"/>
                <w14:textFill>
                  <w14:solidFill>
                    <w14:schemeClr w14:val="tx1"/>
                  </w14:solidFill>
                </w14:textFill>
              </w:rPr>
              <w:t xml:space="preserve"> </w:t>
            </w:r>
            <w:r>
              <w:rPr>
                <w:rFonts w:hint="eastAsia" w:ascii="宋体" w:hAnsi="宋体" w:cs="宋体"/>
                <w:bCs/>
                <w:color w:val="auto"/>
                <w:highlight w:val="none"/>
                <w:u w:val="single"/>
                <w:lang w:val="en-US" w:eastAsia="zh-CN"/>
              </w:rPr>
              <w:t>建筑</w:t>
            </w:r>
            <w:r>
              <w:rPr>
                <w:rFonts w:hint="eastAsia" w:ascii="宋体" w:hAnsi="宋体" w:eastAsia="宋体" w:cs="宋体"/>
                <w:bCs/>
                <w:color w:val="auto"/>
                <w:highlight w:val="none"/>
                <w:u w:val="single"/>
                <w:lang w:eastAsia="zh-CN"/>
              </w:rPr>
              <w:t>业</w:t>
            </w:r>
            <w:r>
              <w:rPr>
                <w:rFonts w:hint="eastAsia" w:ascii="宋体" w:hAnsi="宋体" w:eastAsia="宋体" w:cs="宋体"/>
                <w:bCs/>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bCs/>
                <w:smallCaps w:val="0"/>
                <w:color w:val="000000" w:themeColor="text1"/>
                <w:spacing w:val="0"/>
                <w:sz w:val="21"/>
                <w:szCs w:val="21"/>
                <w:u w:val="none"/>
                <w:lang w:eastAsia="zh-CN"/>
                <w14:textFill>
                  <w14:solidFill>
                    <w14:schemeClr w14:val="tx1"/>
                  </w14:solidFill>
                </w14:textFill>
              </w:rPr>
              <w:t>。</w:t>
            </w:r>
          </w:p>
          <w:p w14:paraId="2FF46E6F">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Cs/>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0"/>
                <w:sz w:val="21"/>
                <w:szCs w:val="21"/>
                <w:highlight w:val="none"/>
                <w:lang w:val="en-US" w:eastAsia="zh-CN"/>
                <w14:textFill>
                  <w14:solidFill>
                    <w14:schemeClr w14:val="tx1"/>
                  </w14:solidFill>
                </w14:textFill>
              </w:rPr>
              <w:t>4.根据财库〔2020〕46号的第十一条规定，中小企业参加政府采购活动，应当出具本办法规定的《中小企业声明函》，否则不得享受相关中小企业扶持政策。</w:t>
            </w:r>
          </w:p>
          <w:p w14:paraId="5F28566C">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b/>
                <w:bCs w:val="0"/>
                <w:color w:val="000000" w:themeColor="text1"/>
                <w:sz w:val="21"/>
                <w:szCs w:val="21"/>
                <w:highlight w:val="none"/>
                <w14:textFill>
                  <w14:solidFill>
                    <w14:schemeClr w14:val="tx1"/>
                  </w14:solidFill>
                </w14:textFill>
              </w:rPr>
              <w:t>根据财库〔2020〕46号的第九条规定：专门面向中小企业采购的标项，不再执行价格评审优惠的扶持政策</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w:t>
            </w:r>
          </w:p>
          <w:p w14:paraId="542524D4">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Cs/>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0"/>
                <w:sz w:val="21"/>
                <w:szCs w:val="21"/>
                <w:highlight w:val="none"/>
                <w:lang w:val="en-US" w:eastAsia="zh-CN"/>
                <w14:textFill>
                  <w14:solidFill>
                    <w14:schemeClr w14:val="tx1"/>
                  </w14:solidFill>
                </w14:textFill>
              </w:rPr>
              <w:t>6.根据财库[2017]141号的相关规定，在政府采购活动中，残疾人福利性单位视同小型、微型企业。属于享受政府采购支持政策的残疾人福利性单位，应满足财库[2017]141号文件第一条的规定，并在响应文件中提供《残疾人福利性单位声明函》。</w:t>
            </w:r>
          </w:p>
          <w:p w14:paraId="11EA9012">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bCs/>
                <w:color w:val="000000" w:themeColor="text1"/>
                <w:spacing w:val="0"/>
                <w:sz w:val="21"/>
                <w:szCs w:val="21"/>
                <w:highlight w:val="none"/>
                <w:lang w:val="en-US" w:eastAsia="zh-CN"/>
                <w14:textFill>
                  <w14:solidFill>
                    <w14:schemeClr w14:val="tx1"/>
                  </w14:solidFill>
                </w14:textFill>
              </w:rPr>
              <w:t>7.根据财库[2014]68号的相关规定，在政府采购活动中，监狱企业视同小型、微型企业，并在响应文件中提供由省级以上监狱管理局、戒毒管理局（含新疆生产建设兵团）出具的属于监狱企业的证明文件（格式自拟）。</w:t>
            </w:r>
          </w:p>
        </w:tc>
      </w:tr>
      <w:tr w14:paraId="461A1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4C2D5381">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6</w:t>
            </w:r>
          </w:p>
        </w:tc>
        <w:tc>
          <w:tcPr>
            <w:tcW w:w="1480" w:type="dxa"/>
            <w:shd w:val="clear" w:color="000000" w:fill="auto"/>
            <w:vAlign w:val="center"/>
          </w:tcPr>
          <w:p w14:paraId="00F53DAD">
            <w:pPr>
              <w:pStyle w:val="16"/>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政府采购节能环保产品</w:t>
            </w:r>
          </w:p>
        </w:tc>
        <w:tc>
          <w:tcPr>
            <w:tcW w:w="7184" w:type="dxa"/>
            <w:shd w:val="clear" w:color="000000" w:fill="auto"/>
            <w:vAlign w:val="center"/>
          </w:tcPr>
          <w:p w14:paraId="481DC677">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本项目是否适用政府采购节能环保产品：否</w:t>
            </w:r>
          </w:p>
          <w:p w14:paraId="39994FCB">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投标产品若属于节能（环保）产品的，请提供财政部、生态环境部发布有效期内《环境标志产品政府采购品目清单》或财政部、发展改革委联合发布有效期内《节能产品政府采购品目清单》中的产品。</w:t>
            </w:r>
          </w:p>
          <w:p w14:paraId="1C22CF8E">
            <w:pPr>
              <w:pStyle w:val="16"/>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《采购需求》中要求提供的产品属于《节能产品政府采购品目清单》中政府强制采购产品的，响应人须提供该清单内产品，</w:t>
            </w:r>
            <w:r>
              <w:rPr>
                <w:rFonts w:hint="eastAsia" w:ascii="宋体" w:hAnsi="宋体" w:eastAsia="宋体" w:cs="宋体"/>
                <w:b/>
                <w:smallCaps w:val="0"/>
                <w:color w:val="000000" w:themeColor="text1"/>
                <w:spacing w:val="0"/>
                <w:sz w:val="21"/>
                <w:szCs w:val="21"/>
                <w14:textFill>
                  <w14:solidFill>
                    <w14:schemeClr w14:val="tx1"/>
                  </w14:solidFill>
                </w14:textFill>
              </w:rPr>
              <w:t>否则其投标将作为无效标处理。</w:t>
            </w:r>
          </w:p>
        </w:tc>
      </w:tr>
      <w:tr w14:paraId="1A6188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7996DA85">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7</w:t>
            </w:r>
          </w:p>
        </w:tc>
        <w:tc>
          <w:tcPr>
            <w:tcW w:w="1480" w:type="dxa"/>
            <w:shd w:val="clear" w:color="000000" w:fill="auto"/>
            <w:vAlign w:val="center"/>
          </w:tcPr>
          <w:p w14:paraId="31CF425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是否允许进口产品</w:t>
            </w:r>
          </w:p>
        </w:tc>
        <w:tc>
          <w:tcPr>
            <w:tcW w:w="7184" w:type="dxa"/>
            <w:shd w:val="clear" w:color="000000" w:fill="auto"/>
            <w:vAlign w:val="center"/>
          </w:tcPr>
          <w:p w14:paraId="0FA5B05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□是☑</w:t>
            </w:r>
            <w:r>
              <w:rPr>
                <w:rFonts w:hint="eastAsia" w:ascii="宋体" w:hAnsi="宋体" w:eastAsia="宋体" w:cs="宋体"/>
                <w:color w:val="000000" w:themeColor="text1"/>
                <w:sz w:val="21"/>
                <w:szCs w:val="21"/>
                <w:highlight w:val="none"/>
                <w14:textFill>
                  <w14:solidFill>
                    <w14:schemeClr w14:val="tx1"/>
                  </w14:solidFill>
                </w14:textFill>
              </w:rPr>
              <w:t>否</w:t>
            </w:r>
          </w:p>
        </w:tc>
      </w:tr>
      <w:tr w14:paraId="070635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3E1988F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8</w:t>
            </w:r>
          </w:p>
        </w:tc>
        <w:tc>
          <w:tcPr>
            <w:tcW w:w="1480" w:type="dxa"/>
            <w:shd w:val="clear" w:color="000000" w:fill="auto"/>
            <w:vAlign w:val="center"/>
          </w:tcPr>
          <w:p w14:paraId="5F4D167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是否允许转包与分包</w:t>
            </w:r>
          </w:p>
        </w:tc>
        <w:tc>
          <w:tcPr>
            <w:tcW w:w="7184" w:type="dxa"/>
            <w:shd w:val="clear" w:color="000000" w:fill="auto"/>
            <w:vAlign w:val="center"/>
          </w:tcPr>
          <w:p w14:paraId="5E980C9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□是☑</w:t>
            </w:r>
            <w:r>
              <w:rPr>
                <w:rFonts w:hint="eastAsia" w:ascii="宋体" w:hAnsi="宋体" w:eastAsia="宋体" w:cs="宋体"/>
                <w:color w:val="000000" w:themeColor="text1"/>
                <w:sz w:val="21"/>
                <w:szCs w:val="21"/>
                <w:highlight w:val="none"/>
                <w14:textFill>
                  <w14:solidFill>
                    <w14:schemeClr w14:val="tx1"/>
                  </w14:solidFill>
                </w14:textFill>
              </w:rPr>
              <w:t>否</w:t>
            </w:r>
          </w:p>
        </w:tc>
      </w:tr>
      <w:tr w14:paraId="7993D6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0957813A">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9</w:t>
            </w:r>
          </w:p>
        </w:tc>
        <w:tc>
          <w:tcPr>
            <w:tcW w:w="1480" w:type="dxa"/>
            <w:shd w:val="clear" w:color="000000" w:fill="auto"/>
            <w:vAlign w:val="center"/>
          </w:tcPr>
          <w:p w14:paraId="112DD43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是否接受联合体投标</w:t>
            </w:r>
          </w:p>
        </w:tc>
        <w:tc>
          <w:tcPr>
            <w:tcW w:w="7184" w:type="dxa"/>
            <w:shd w:val="clear" w:color="000000" w:fill="auto"/>
            <w:vAlign w:val="center"/>
          </w:tcPr>
          <w:p w14:paraId="23ED703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□是☑</w:t>
            </w:r>
            <w:r>
              <w:rPr>
                <w:rFonts w:hint="eastAsia" w:ascii="宋体" w:hAnsi="宋体" w:eastAsia="宋体" w:cs="宋体"/>
                <w:color w:val="000000" w:themeColor="text1"/>
                <w:sz w:val="21"/>
                <w:szCs w:val="21"/>
                <w:highlight w:val="none"/>
                <w14:textFill>
                  <w14:solidFill>
                    <w14:schemeClr w14:val="tx1"/>
                  </w14:solidFill>
                </w14:textFill>
              </w:rPr>
              <w:t>否</w:t>
            </w:r>
          </w:p>
        </w:tc>
      </w:tr>
      <w:tr w14:paraId="4D1F13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0A24A74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10</w:t>
            </w:r>
          </w:p>
        </w:tc>
        <w:tc>
          <w:tcPr>
            <w:tcW w:w="1480" w:type="dxa"/>
            <w:shd w:val="clear" w:color="000000" w:fill="auto"/>
            <w:vAlign w:val="center"/>
          </w:tcPr>
          <w:p w14:paraId="76B8E495">
            <w:pPr>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答疑与澄清</w:t>
            </w:r>
          </w:p>
        </w:tc>
        <w:tc>
          <w:tcPr>
            <w:tcW w:w="7184" w:type="dxa"/>
            <w:shd w:val="clear" w:color="000000" w:fill="auto"/>
            <w:vAlign w:val="center"/>
          </w:tcPr>
          <w:p w14:paraId="49ADDF9E">
            <w:pPr>
              <w:pageBreakBefore w:val="0"/>
              <w:widowControl w:val="0"/>
              <w:kinsoku/>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lang w:eastAsia="zh-CN"/>
                <w14:textFill>
                  <w14:solidFill>
                    <w14:schemeClr w14:val="tx1"/>
                  </w14:solidFill>
                </w14:textFill>
              </w:rPr>
              <w:t>响应人</w:t>
            </w:r>
            <w:r>
              <w:rPr>
                <w:rFonts w:hint="eastAsia" w:ascii="宋体" w:hAnsi="宋体" w:eastAsia="宋体" w:cs="宋体"/>
                <w:smallCaps w:val="0"/>
                <w:color w:val="000000" w:themeColor="text1"/>
                <w:spacing w:val="0"/>
                <w:sz w:val="21"/>
                <w:szCs w:val="21"/>
                <w14:textFill>
                  <w14:solidFill>
                    <w14:schemeClr w14:val="tx1"/>
                  </w14:solidFill>
                </w14:textFill>
              </w:rPr>
              <w:t>如对</w:t>
            </w:r>
            <w:r>
              <w:rPr>
                <w:rFonts w:hint="eastAsia" w:ascii="宋体" w:hAnsi="宋体" w:eastAsia="宋体" w:cs="宋体"/>
                <w:smallCaps w:val="0"/>
                <w:color w:val="000000" w:themeColor="text1"/>
                <w:spacing w:val="0"/>
                <w:sz w:val="21"/>
                <w:szCs w:val="21"/>
                <w:lang w:eastAsia="zh-CN"/>
                <w14:textFill>
                  <w14:solidFill>
                    <w14:schemeClr w14:val="tx1"/>
                  </w14:solidFill>
                </w14:textFill>
              </w:rPr>
              <w:t>磋商</w:t>
            </w:r>
            <w:r>
              <w:rPr>
                <w:rFonts w:hint="eastAsia" w:ascii="宋体" w:hAnsi="宋体" w:eastAsia="宋体" w:cs="宋体"/>
                <w:smallCaps w:val="0"/>
                <w:color w:val="000000" w:themeColor="text1"/>
                <w:spacing w:val="0"/>
                <w:sz w:val="21"/>
                <w:szCs w:val="21"/>
                <w14:textFill>
                  <w14:solidFill>
                    <w14:schemeClr w14:val="tx1"/>
                  </w14:solidFill>
                </w14:textFill>
              </w:rPr>
              <w:t>文件有异议，应当于公告发布之日起至公告期限满第7个工作日内，以书面形式向采购人提出，逾期不予受理。</w:t>
            </w:r>
          </w:p>
        </w:tc>
      </w:tr>
      <w:tr w14:paraId="7583DA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71710F55">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11</w:t>
            </w:r>
          </w:p>
        </w:tc>
        <w:tc>
          <w:tcPr>
            <w:tcW w:w="1480" w:type="dxa"/>
            <w:shd w:val="clear" w:color="000000" w:fill="auto"/>
            <w:vAlign w:val="center"/>
          </w:tcPr>
          <w:p w14:paraId="40AD12F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磋商有效期</w:t>
            </w:r>
          </w:p>
        </w:tc>
        <w:tc>
          <w:tcPr>
            <w:tcW w:w="7184" w:type="dxa"/>
            <w:shd w:val="clear" w:color="000000" w:fill="auto"/>
            <w:vAlign w:val="center"/>
          </w:tcPr>
          <w:p w14:paraId="530F076E">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响应文件提交截止日起90日内。</w:t>
            </w:r>
          </w:p>
        </w:tc>
      </w:tr>
      <w:tr w14:paraId="1C29BD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5132C35D">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12</w:t>
            </w:r>
          </w:p>
        </w:tc>
        <w:tc>
          <w:tcPr>
            <w:tcW w:w="1480" w:type="dxa"/>
            <w:shd w:val="clear" w:color="000000" w:fill="auto"/>
            <w:vAlign w:val="center"/>
          </w:tcPr>
          <w:p w14:paraId="20A5A388">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电子响应文件的传输递交</w:t>
            </w:r>
          </w:p>
        </w:tc>
        <w:tc>
          <w:tcPr>
            <w:tcW w:w="7184" w:type="dxa"/>
            <w:shd w:val="clear" w:color="000000" w:fill="auto"/>
            <w:vAlign w:val="center"/>
          </w:tcPr>
          <w:p w14:paraId="15C0F13C">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b w:val="0"/>
                <w:bCs w:val="0"/>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b w:val="0"/>
                <w:bCs w:val="0"/>
                <w:smallCaps w:val="0"/>
                <w:color w:val="000000" w:themeColor="text1"/>
                <w:spacing w:val="0"/>
                <w:sz w:val="21"/>
                <w:szCs w:val="21"/>
                <w14:textFill>
                  <w14:solidFill>
                    <w14:schemeClr w14:val="tx1"/>
                  </w14:solidFill>
                </w14:textFill>
              </w:rPr>
              <w:t>响应人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1C9FE1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3E1469C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13</w:t>
            </w:r>
          </w:p>
        </w:tc>
        <w:tc>
          <w:tcPr>
            <w:tcW w:w="1480" w:type="dxa"/>
            <w:shd w:val="clear" w:color="000000" w:fill="auto"/>
            <w:vAlign w:val="center"/>
          </w:tcPr>
          <w:p w14:paraId="105DB62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联系方式</w:t>
            </w:r>
          </w:p>
        </w:tc>
        <w:tc>
          <w:tcPr>
            <w:tcW w:w="7184" w:type="dxa"/>
            <w:shd w:val="clear" w:color="000000" w:fill="auto"/>
            <w:vAlign w:val="center"/>
          </w:tcPr>
          <w:p w14:paraId="1C811D60">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联系电话：</w:t>
            </w: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1</w:t>
            </w:r>
            <w:r>
              <w:rPr>
                <w:rFonts w:hint="eastAsia" w:ascii="宋体" w:hAnsi="宋体" w:cs="宋体"/>
                <w:smallCaps w:val="0"/>
                <w:color w:val="000000" w:themeColor="text1"/>
                <w:spacing w:val="0"/>
                <w:sz w:val="21"/>
                <w:szCs w:val="21"/>
                <w:shd w:val="clear" w:color="auto" w:fill="FFFFFF"/>
                <w:lang w:val="en-US" w:eastAsia="zh-CN"/>
                <w14:textFill>
                  <w14:solidFill>
                    <w14:schemeClr w14:val="tx1"/>
                  </w14:solidFill>
                </w14:textFill>
              </w:rPr>
              <w:t>8757030948</w:t>
            </w: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 xml:space="preserve">   电子邮箱：</w:t>
            </w:r>
            <w:r>
              <w:rPr>
                <w:rFonts w:hint="eastAsia" w:ascii="宋体" w:hAnsi="宋体" w:cs="宋体"/>
                <w:smallCaps w:val="0"/>
                <w:color w:val="000000" w:themeColor="text1"/>
                <w:spacing w:val="0"/>
                <w:sz w:val="21"/>
                <w:szCs w:val="21"/>
                <w:shd w:val="clear" w:color="auto" w:fill="FFFFFF"/>
                <w:lang w:val="en-US" w:eastAsia="zh-CN"/>
                <w14:textFill>
                  <w14:solidFill>
                    <w14:schemeClr w14:val="tx1"/>
                  </w14:solidFill>
                </w14:textFill>
              </w:rPr>
              <w:t>1453078313</w:t>
            </w: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@qq.com</w:t>
            </w:r>
          </w:p>
        </w:tc>
      </w:tr>
      <w:tr w14:paraId="55E0B0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7A21DE94">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14</w:t>
            </w:r>
          </w:p>
        </w:tc>
        <w:tc>
          <w:tcPr>
            <w:tcW w:w="1480" w:type="dxa"/>
            <w:shd w:val="clear" w:color="000000" w:fill="auto"/>
            <w:vAlign w:val="center"/>
          </w:tcPr>
          <w:p w14:paraId="6181F278">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bCs/>
                <w:smallCaps w:val="0"/>
                <w:color w:val="000000" w:themeColor="text1"/>
                <w:spacing w:val="0"/>
                <w:kern w:val="0"/>
                <w:sz w:val="21"/>
                <w:szCs w:val="21"/>
                <w14:textFill>
                  <w14:solidFill>
                    <w14:schemeClr w14:val="tx1"/>
                  </w14:solidFill>
                </w14:textFill>
              </w:rPr>
            </w:pPr>
            <w:r>
              <w:rPr>
                <w:rFonts w:hint="eastAsia" w:ascii="宋体" w:hAnsi="宋体" w:eastAsia="宋体" w:cs="宋体"/>
                <w:bCs/>
                <w:smallCaps w:val="0"/>
                <w:color w:val="000000" w:themeColor="text1"/>
                <w:spacing w:val="0"/>
                <w:kern w:val="0"/>
                <w:sz w:val="21"/>
                <w:szCs w:val="21"/>
                <w14:textFill>
                  <w14:solidFill>
                    <w14:schemeClr w14:val="tx1"/>
                  </w14:solidFill>
                </w14:textFill>
              </w:rPr>
              <w:t>响应材料形式、制作及</w:t>
            </w:r>
          </w:p>
          <w:p w14:paraId="6F3A576E">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bCs/>
                <w:smallCaps w:val="0"/>
                <w:color w:val="000000" w:themeColor="text1"/>
                <w:spacing w:val="0"/>
                <w:kern w:val="0"/>
                <w:sz w:val="21"/>
                <w:szCs w:val="21"/>
                <w14:textFill>
                  <w14:solidFill>
                    <w14:schemeClr w14:val="tx1"/>
                  </w14:solidFill>
                </w14:textFill>
              </w:rPr>
              <w:t>组成</w:t>
            </w:r>
          </w:p>
        </w:tc>
        <w:tc>
          <w:tcPr>
            <w:tcW w:w="7184" w:type="dxa"/>
            <w:tcBorders>
              <w:bottom w:val="single" w:color="auto" w:sz="4" w:space="0"/>
            </w:tcBorders>
            <w:shd w:val="clear" w:color="000000" w:fill="auto"/>
            <w:vAlign w:val="center"/>
          </w:tcPr>
          <w:p w14:paraId="37BBC8CD">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1.供应商应准备响应文件，按政采云平台项目采购-电子招投标操作指南</w:t>
            </w:r>
            <w:r>
              <w:rPr>
                <w:rFonts w:hint="eastAsia" w:ascii="宋体" w:hAnsi="宋体" w:eastAsia="宋体" w:cs="宋体"/>
                <w:smallCaps w:val="0"/>
                <w:color w:val="000000" w:themeColor="text1"/>
                <w:spacing w:val="0"/>
                <w:sz w:val="21"/>
                <w:szCs w:val="21"/>
                <w14:textFill>
                  <w14:solidFill>
                    <w14:schemeClr w14:val="tx1"/>
                  </w14:solidFill>
                </w14:textFill>
              </w:rPr>
              <w:fldChar w:fldCharType="begin"/>
            </w:r>
            <w:r>
              <w:rPr>
                <w:rFonts w:hint="eastAsia" w:ascii="宋体" w:hAnsi="宋体" w:eastAsia="宋体" w:cs="宋体"/>
                <w:smallCaps w:val="0"/>
                <w:color w:val="000000" w:themeColor="text1"/>
                <w:spacing w:val="0"/>
                <w:sz w:val="21"/>
                <w:szCs w:val="21"/>
                <w14:textFill>
                  <w14:solidFill>
                    <w14:schemeClr w14:val="tx1"/>
                  </w14:solidFill>
                </w14:textFill>
              </w:rPr>
              <w:instrText xml:space="preserve"> HYPERLINK "https://help.zcy.gov.cn/web/site_2/2018/12-28/2573.html）及本招标文件要求递交。" </w:instrText>
            </w:r>
            <w:r>
              <w:rPr>
                <w:rFonts w:hint="eastAsia" w:ascii="宋体" w:hAnsi="宋体" w:eastAsia="宋体" w:cs="宋体"/>
                <w:smallCaps w:val="0"/>
                <w:color w:val="000000" w:themeColor="text1"/>
                <w:spacing w:val="0"/>
                <w:sz w:val="21"/>
                <w:szCs w:val="21"/>
                <w14:textFill>
                  <w14:solidFill>
                    <w14:schemeClr w14:val="tx1"/>
                  </w14:solidFill>
                </w14:textFill>
              </w:rPr>
              <w:fldChar w:fldCharType="separate"/>
            </w:r>
            <w:r>
              <w:rPr>
                <w:rFonts w:hint="eastAsia" w:ascii="宋体" w:hAnsi="宋体" w:eastAsia="宋体" w:cs="宋体"/>
                <w:smallCaps w:val="0"/>
                <w:color w:val="000000" w:themeColor="text1"/>
                <w:spacing w:val="0"/>
                <w:sz w:val="21"/>
                <w:szCs w:val="21"/>
                <w14:textFill>
                  <w14:solidFill>
                    <w14:schemeClr w14:val="tx1"/>
                  </w14:solidFill>
                </w14:textFill>
              </w:rPr>
              <w:t>及本</w:t>
            </w:r>
            <w:r>
              <w:rPr>
                <w:rFonts w:hint="eastAsia" w:ascii="宋体" w:hAnsi="宋体" w:eastAsia="宋体" w:cs="宋体"/>
                <w:smallCaps w:val="0"/>
                <w:color w:val="000000" w:themeColor="text1"/>
                <w:spacing w:val="0"/>
                <w:sz w:val="21"/>
                <w:szCs w:val="21"/>
                <w:lang w:eastAsia="zh-CN"/>
                <w14:textFill>
                  <w14:solidFill>
                    <w14:schemeClr w14:val="tx1"/>
                  </w14:solidFill>
                </w14:textFill>
              </w:rPr>
              <w:t>磋商</w:t>
            </w:r>
            <w:r>
              <w:rPr>
                <w:rFonts w:hint="eastAsia" w:ascii="宋体" w:hAnsi="宋体" w:eastAsia="宋体" w:cs="宋体"/>
                <w:smallCaps w:val="0"/>
                <w:color w:val="000000" w:themeColor="text1"/>
                <w:spacing w:val="0"/>
                <w:sz w:val="21"/>
                <w:szCs w:val="21"/>
                <w14:textFill>
                  <w14:solidFill>
                    <w14:schemeClr w14:val="tx1"/>
                  </w14:solidFill>
                </w14:textFill>
              </w:rPr>
              <w:t>文件要求递交。</w:t>
            </w:r>
            <w:r>
              <w:rPr>
                <w:rFonts w:hint="eastAsia" w:ascii="宋体" w:hAnsi="宋体" w:eastAsia="宋体" w:cs="宋体"/>
                <w:smallCaps w:val="0"/>
                <w:color w:val="000000" w:themeColor="text1"/>
                <w:spacing w:val="0"/>
                <w:sz w:val="21"/>
                <w:szCs w:val="21"/>
                <w14:textFill>
                  <w14:solidFill>
                    <w14:schemeClr w14:val="tx1"/>
                  </w14:solidFill>
                </w14:textFill>
              </w:rPr>
              <w:fldChar w:fldCharType="end"/>
            </w:r>
          </w:p>
          <w:p w14:paraId="457A50F0">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2.响应文件均由资格证明文件、技术商务文件、报价文件三部分组成。</w:t>
            </w:r>
          </w:p>
          <w:p w14:paraId="13C0049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 xml:space="preserve">3.如认为需要，响应人可以选择递交以介质（U盘）存储的数据电文形式的“备份响应文件”，“备份响应文件”应当密封包装并在包装上标注投标项目名称、响应单位名称并加盖公章，且在响应截止时间前，通过邮寄或现场送达等方式送至指定地点，逾期送达或未密封将被拒收。（邮寄收件地址：浙江省衢州市开化县金佰汇金融中心5楼501  浙江鼎峰工程咨询有限公司  邮编：324300  收件人： </w:t>
            </w:r>
            <w:r>
              <w:rPr>
                <w:rFonts w:hint="eastAsia" w:ascii="宋体" w:hAnsi="宋体" w:cs="宋体"/>
                <w:smallCaps w:val="0"/>
                <w:color w:val="000000" w:themeColor="text1"/>
                <w:spacing w:val="0"/>
                <w:sz w:val="21"/>
                <w:szCs w:val="21"/>
                <w:lang w:eastAsia="zh-CN"/>
                <w14:textFill>
                  <w14:solidFill>
                    <w14:schemeClr w14:val="tx1"/>
                  </w14:solidFill>
                </w14:textFill>
              </w:rPr>
              <w:t>江</w:t>
            </w:r>
            <w:r>
              <w:rPr>
                <w:rFonts w:hint="eastAsia" w:ascii="宋体" w:hAnsi="宋体" w:eastAsia="宋体" w:cs="宋体"/>
                <w:smallCaps w:val="0"/>
                <w:color w:val="000000" w:themeColor="text1"/>
                <w:spacing w:val="0"/>
                <w:sz w:val="21"/>
                <w:szCs w:val="21"/>
                <w14:textFill>
                  <w14:solidFill>
                    <w14:schemeClr w14:val="tx1"/>
                  </w14:solidFill>
                </w14:textFill>
              </w:rPr>
              <w:t>女士  联系电话：</w:t>
            </w:r>
            <w:r>
              <w:rPr>
                <w:rFonts w:hint="eastAsia" w:ascii="宋体" w:hAnsi="宋体" w:cs="宋体"/>
                <w:smallCaps w:val="0"/>
                <w:color w:val="000000" w:themeColor="text1"/>
                <w:spacing w:val="0"/>
                <w:sz w:val="21"/>
                <w:szCs w:val="21"/>
                <w:lang w:val="en-US" w:eastAsia="zh-CN"/>
                <w14:textFill>
                  <w14:solidFill>
                    <w14:schemeClr w14:val="tx1"/>
                  </w14:solidFill>
                </w14:textFill>
              </w:rPr>
              <w:t>18757030948</w:t>
            </w:r>
            <w:r>
              <w:rPr>
                <w:rFonts w:hint="eastAsia" w:ascii="宋体" w:hAnsi="宋体" w:eastAsia="宋体" w:cs="宋体"/>
                <w:smallCaps w:val="0"/>
                <w:color w:val="000000" w:themeColor="text1"/>
                <w:spacing w:val="0"/>
                <w:sz w:val="21"/>
                <w:szCs w:val="21"/>
                <w14:textFill>
                  <w14:solidFill>
                    <w14:schemeClr w14:val="tx1"/>
                  </w14:solidFill>
                </w14:textFill>
              </w:rPr>
              <w:t>）</w:t>
            </w:r>
          </w:p>
          <w:p w14:paraId="17576D01">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b/>
                <w:bCs/>
                <w:color w:val="auto"/>
                <w:kern w:val="2"/>
                <w:sz w:val="21"/>
                <w:szCs w:val="21"/>
                <w:highlight w:val="none"/>
                <w:lang w:val="en-US" w:eastAsia="zh-CN" w:bidi="ar-SA"/>
              </w:rPr>
              <w:t>4.成交供应商在领取成交通知书后需另行提供纸质版响应文件一正三副</w:t>
            </w:r>
            <w:r>
              <w:rPr>
                <w:rFonts w:hint="eastAsia" w:ascii="宋体" w:hAnsi="宋体" w:eastAsia="宋体" w:cs="宋体"/>
                <w:b/>
                <w:bCs/>
                <w:color w:val="auto"/>
                <w:kern w:val="2"/>
                <w:sz w:val="21"/>
                <w:szCs w:val="21"/>
                <w:highlight w:val="none"/>
                <w:lang w:val="zh-CN" w:eastAsia="zh-CN" w:bidi="ar-SA"/>
              </w:rPr>
              <w:t>（包括最后报价文件）</w:t>
            </w:r>
            <w:r>
              <w:rPr>
                <w:rFonts w:hint="eastAsia" w:ascii="宋体" w:hAnsi="宋体" w:eastAsia="宋体" w:cs="宋体"/>
                <w:b/>
                <w:bCs/>
                <w:color w:val="auto"/>
                <w:kern w:val="2"/>
                <w:sz w:val="21"/>
                <w:szCs w:val="21"/>
                <w:highlight w:val="none"/>
                <w:lang w:val="en-US" w:eastAsia="zh-CN" w:bidi="ar-SA"/>
              </w:rPr>
              <w:t>。</w:t>
            </w:r>
          </w:p>
        </w:tc>
      </w:tr>
      <w:tr w14:paraId="2C1F3A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7CD3FD08">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15</w:t>
            </w:r>
          </w:p>
        </w:tc>
        <w:tc>
          <w:tcPr>
            <w:tcW w:w="1480" w:type="dxa"/>
            <w:shd w:val="clear" w:color="000000" w:fill="auto"/>
            <w:vAlign w:val="center"/>
          </w:tcPr>
          <w:p w14:paraId="4FD3FA4C">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shd w:val="clear" w:color="auto" w:fill="FFFFFF"/>
              </w:rPr>
            </w:pPr>
            <w:r>
              <w:rPr>
                <w:rFonts w:hint="eastAsia" w:ascii="宋体" w:hAnsi="宋体" w:eastAsia="宋体" w:cs="宋体"/>
                <w:smallCaps w:val="0"/>
                <w:color w:val="auto"/>
                <w:spacing w:val="0"/>
                <w:sz w:val="21"/>
                <w:szCs w:val="21"/>
                <w:shd w:val="clear" w:color="auto" w:fill="FFFFFF"/>
              </w:rPr>
              <w:t>响应截止时间</w:t>
            </w:r>
          </w:p>
        </w:tc>
        <w:tc>
          <w:tcPr>
            <w:tcW w:w="7184" w:type="dxa"/>
            <w:shd w:val="clear" w:color="000000" w:fill="auto"/>
            <w:vAlign w:val="center"/>
          </w:tcPr>
          <w:p w14:paraId="07C322CA">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bCs/>
                <w:smallCaps w:val="0"/>
                <w:color w:val="auto"/>
                <w:spacing w:val="0"/>
                <w:sz w:val="21"/>
                <w:szCs w:val="21"/>
                <w:shd w:val="clear" w:color="auto" w:fill="FFFFFF"/>
              </w:rPr>
            </w:pP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 xml:space="preserve"> 22 </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tc>
      </w:tr>
      <w:tr w14:paraId="03FD4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1ABDF18B">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16</w:t>
            </w:r>
          </w:p>
        </w:tc>
        <w:tc>
          <w:tcPr>
            <w:tcW w:w="1480" w:type="dxa"/>
            <w:shd w:val="clear" w:color="000000" w:fill="auto"/>
            <w:vAlign w:val="center"/>
          </w:tcPr>
          <w:p w14:paraId="53BECC1D">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shd w:val="clear" w:color="auto" w:fill="FFFFFF"/>
              </w:rPr>
            </w:pPr>
            <w:r>
              <w:rPr>
                <w:rFonts w:hint="eastAsia" w:ascii="宋体" w:hAnsi="宋体" w:eastAsia="宋体" w:cs="宋体"/>
                <w:smallCaps w:val="0"/>
                <w:color w:val="auto"/>
                <w:spacing w:val="0"/>
                <w:sz w:val="21"/>
                <w:szCs w:val="21"/>
                <w:shd w:val="clear" w:color="auto" w:fill="FFFFFF"/>
              </w:rPr>
              <w:t>磋商时间</w:t>
            </w:r>
          </w:p>
          <w:p w14:paraId="01F9C13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shd w:val="clear" w:color="auto" w:fill="FFFFFF"/>
              </w:rPr>
            </w:pPr>
            <w:r>
              <w:rPr>
                <w:rFonts w:hint="eastAsia" w:ascii="宋体" w:hAnsi="宋体" w:eastAsia="宋体" w:cs="宋体"/>
                <w:smallCaps w:val="0"/>
                <w:color w:val="auto"/>
                <w:spacing w:val="0"/>
                <w:sz w:val="21"/>
                <w:szCs w:val="21"/>
                <w:shd w:val="clear" w:color="auto" w:fill="FFFFFF"/>
              </w:rPr>
              <w:t>及地点</w:t>
            </w:r>
          </w:p>
        </w:tc>
        <w:tc>
          <w:tcPr>
            <w:tcW w:w="7184" w:type="dxa"/>
            <w:shd w:val="clear" w:color="000000" w:fill="auto"/>
            <w:vAlign w:val="center"/>
          </w:tcPr>
          <w:p w14:paraId="2B79F7E6">
            <w:pPr>
              <w:pageBreakBefore w:val="0"/>
              <w:widowControl w:val="0"/>
              <w:kinsoku/>
              <w:overflowPunct/>
              <w:topLinePunct w:val="0"/>
              <w:autoSpaceDE/>
              <w:autoSpaceDN/>
              <w:bidi w:val="0"/>
              <w:adjustRightInd/>
              <w:spacing w:line="240" w:lineRule="auto"/>
              <w:jc w:val="both"/>
              <w:textAlignment w:val="auto"/>
              <w:outlineLvl w:val="9"/>
              <w:rPr>
                <w:rStyle w:val="56"/>
                <w:rFonts w:hint="eastAsia" w:ascii="宋体" w:hAnsi="宋体" w:eastAsia="宋体" w:cs="宋体"/>
                <w:b w:val="0"/>
                <w:bCs w:val="0"/>
                <w:smallCaps w:val="0"/>
                <w:color w:val="auto"/>
                <w:spacing w:val="0"/>
                <w:sz w:val="21"/>
                <w:szCs w:val="21"/>
                <w:highlight w:val="none"/>
                <w:shd w:val="clear" w:color="auto" w:fill="FFFFFF"/>
              </w:rPr>
            </w:pPr>
            <w:r>
              <w:rPr>
                <w:rFonts w:hint="eastAsia" w:ascii="宋体" w:hAnsi="宋体" w:eastAsia="宋体" w:cs="宋体"/>
                <w:smallCaps w:val="0"/>
                <w:color w:val="auto"/>
                <w:spacing w:val="0"/>
                <w:sz w:val="21"/>
                <w:szCs w:val="21"/>
                <w:shd w:val="clear" w:color="auto" w:fill="FFFFFF"/>
              </w:rPr>
              <w:t>磋商时间：</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 xml:space="preserve"> 22 </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32697B9A">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auto"/>
                <w:spacing w:val="0"/>
                <w:sz w:val="21"/>
                <w:szCs w:val="21"/>
                <w:shd w:val="clear" w:color="auto" w:fill="FFFFFF"/>
              </w:rPr>
            </w:pPr>
            <w:r>
              <w:rPr>
                <w:rStyle w:val="53"/>
                <w:rFonts w:hint="eastAsia" w:ascii="宋体" w:hAnsi="宋体" w:eastAsia="宋体" w:cs="宋体"/>
                <w:smallCaps w:val="0"/>
                <w:color w:val="auto"/>
                <w:spacing w:val="0"/>
                <w:sz w:val="21"/>
                <w:szCs w:val="21"/>
                <w:shd w:val="clear" w:color="auto" w:fill="FFFFFF"/>
              </w:rPr>
              <w:t>磋商地点：</w:t>
            </w:r>
            <w:r>
              <w:rPr>
                <w:rStyle w:val="53"/>
                <w:rFonts w:hint="eastAsia" w:ascii="宋体" w:hAnsi="宋体" w:eastAsia="宋体" w:cs="宋体"/>
                <w:smallCaps w:val="0"/>
                <w:color w:val="auto"/>
                <w:spacing w:val="0"/>
                <w:sz w:val="21"/>
                <w:szCs w:val="21"/>
              </w:rPr>
              <w:t>开化县公共资源交易中心开标厅</w:t>
            </w:r>
            <w:r>
              <w:rPr>
                <w:rFonts w:hint="eastAsia" w:ascii="宋体" w:hAnsi="宋体" w:eastAsia="宋体" w:cs="宋体"/>
                <w:smallCaps w:val="0"/>
                <w:color w:val="auto"/>
                <w:spacing w:val="0"/>
                <w:sz w:val="21"/>
                <w:szCs w:val="21"/>
              </w:rPr>
              <w:t>（开化县凤凰南路2号5楼）</w:t>
            </w:r>
          </w:p>
        </w:tc>
      </w:tr>
      <w:tr w14:paraId="3FFAA0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2263A7BF">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17</w:t>
            </w:r>
          </w:p>
        </w:tc>
        <w:tc>
          <w:tcPr>
            <w:tcW w:w="1480" w:type="dxa"/>
            <w:shd w:val="clear" w:color="000000" w:fill="auto"/>
            <w:vAlign w:val="center"/>
          </w:tcPr>
          <w:p w14:paraId="57486A77">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供应商出席</w:t>
            </w:r>
          </w:p>
          <w:p w14:paraId="22EB6D30">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rPr>
            </w:pPr>
            <w:r>
              <w:rPr>
                <w:rFonts w:hint="eastAsia" w:ascii="宋体" w:hAnsi="宋体" w:eastAsia="宋体" w:cs="宋体"/>
                <w:color w:val="auto"/>
                <w:spacing w:val="0"/>
                <w:sz w:val="21"/>
                <w:szCs w:val="21"/>
                <w:highlight w:val="none"/>
              </w:rPr>
              <w:t>磋商会议</w:t>
            </w:r>
          </w:p>
        </w:tc>
        <w:tc>
          <w:tcPr>
            <w:tcW w:w="7184" w:type="dxa"/>
            <w:shd w:val="clear" w:color="000000" w:fill="auto"/>
            <w:vAlign w:val="center"/>
          </w:tcPr>
          <w:p w14:paraId="524BED2C">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本项目实行电子交易，响应人代表无须出席磋商现场。</w:t>
            </w:r>
          </w:p>
          <w:p w14:paraId="3C48328C">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1、响应人须提前下载“钉钉”app，并安装注册。响应人代表可通过搜索群号</w:t>
            </w:r>
            <w:r>
              <w:rPr>
                <w:rFonts w:hint="eastAsia" w:ascii="宋体" w:hAnsi="宋体" w:eastAsia="宋体" w:cs="宋体"/>
                <w:color w:val="auto"/>
                <w:spacing w:val="0"/>
                <w:sz w:val="21"/>
                <w:szCs w:val="21"/>
                <w:highlight w:val="none"/>
                <w:u w:val="single"/>
                <w:lang w:val="en-US" w:eastAsia="zh-CN"/>
              </w:rPr>
              <w:t xml:space="preserve">  68335046343 </w:t>
            </w:r>
            <w:r>
              <w:rPr>
                <w:rFonts w:hint="eastAsia" w:ascii="宋体" w:hAnsi="宋体" w:eastAsia="宋体" w:cs="宋体"/>
                <w:color w:val="auto"/>
                <w:spacing w:val="0"/>
                <w:sz w:val="21"/>
                <w:szCs w:val="21"/>
                <w:highlight w:val="none"/>
                <w:lang w:val="en-US" w:eastAsia="zh-CN"/>
              </w:rPr>
              <w:t>加入项目钉钉群，观看现场直播及用于响应人在群内回复《政府采购活动现场确认声明书》。每个响应人仅限授权委托人加入钉钉群，申请加入时需进行身份验证，注明“公司名称+授权委托人姓名”，否则验证不通过。</w:t>
            </w:r>
          </w:p>
          <w:p w14:paraId="745E2E50">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2、若因网络或操作等原因造成不能正常直播或直播有缺陷的，将在项目结束后将现场音视频录像分享至钉钉群，供响应人回放。</w:t>
            </w:r>
          </w:p>
          <w:p w14:paraId="654EBBC0">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auto"/>
                <w:spacing w:val="0"/>
                <w:sz w:val="21"/>
                <w:szCs w:val="21"/>
              </w:rPr>
            </w:pPr>
            <w:r>
              <w:rPr>
                <w:rFonts w:hint="eastAsia" w:ascii="宋体" w:hAnsi="宋体" w:eastAsia="宋体" w:cs="宋体"/>
                <w:color w:val="auto"/>
                <w:spacing w:val="0"/>
                <w:sz w:val="21"/>
                <w:szCs w:val="21"/>
                <w:highlight w:val="none"/>
                <w:lang w:val="en-US" w:eastAsia="zh-CN"/>
              </w:rPr>
              <w:t>3、因采用钉钉直播“不见面”方式磋商，建议响应人安排一名能熟练使用“钉钉”APP或有较高网络操作能力的响应人代表。</w:t>
            </w:r>
          </w:p>
        </w:tc>
      </w:tr>
      <w:tr w14:paraId="7B1567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0BF6C9BE">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18</w:t>
            </w:r>
          </w:p>
        </w:tc>
        <w:tc>
          <w:tcPr>
            <w:tcW w:w="1480" w:type="dxa"/>
            <w:shd w:val="clear" w:color="000000" w:fill="auto"/>
            <w:vAlign w:val="center"/>
          </w:tcPr>
          <w:p w14:paraId="6D9A8F5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成交公告</w:t>
            </w:r>
          </w:p>
          <w:p w14:paraId="5B0D86F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及成交通知书</w:t>
            </w:r>
          </w:p>
        </w:tc>
        <w:tc>
          <w:tcPr>
            <w:tcW w:w="7184" w:type="dxa"/>
            <w:shd w:val="clear" w:color="000000" w:fill="auto"/>
            <w:vAlign w:val="center"/>
          </w:tcPr>
          <w:p w14:paraId="19841F8A">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在中标供应商确定之日起2个工作日内发布成交公告及《成交通知书》，成交公告发布网址:浙江省政府采购网(http://zfcg.czt.zj.gov.cn//)；（发布成交公告时同步公开磋商小组对每个响应人的《得分汇总表》情况；成交人的中小企业声明函将随成交结果同时公告）。</w:t>
            </w:r>
          </w:p>
        </w:tc>
      </w:tr>
      <w:tr w14:paraId="0E2C83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4E1A68A1">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shd w:val="clear" w:color="auto" w:fill="FFFFFF"/>
                <w:lang w:val="en-US" w:eastAsia="zh-CN"/>
              </w:rPr>
            </w:pPr>
            <w:r>
              <w:rPr>
                <w:rFonts w:hint="eastAsia" w:ascii="宋体" w:hAnsi="宋体" w:eastAsia="宋体" w:cs="宋体"/>
                <w:smallCaps w:val="0"/>
                <w:color w:val="auto"/>
                <w:spacing w:val="0"/>
                <w:sz w:val="21"/>
                <w:szCs w:val="21"/>
                <w:shd w:val="clear" w:color="auto" w:fill="FFFFFF"/>
                <w:lang w:val="en-US" w:eastAsia="zh-CN"/>
              </w:rPr>
              <w:t>19</w:t>
            </w:r>
          </w:p>
        </w:tc>
        <w:tc>
          <w:tcPr>
            <w:tcW w:w="1480" w:type="dxa"/>
            <w:shd w:val="clear" w:color="000000" w:fill="auto"/>
            <w:vAlign w:val="center"/>
          </w:tcPr>
          <w:p w14:paraId="31CD5AE1">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shd w:val="clear" w:color="auto" w:fill="FFFFFF"/>
              </w:rPr>
            </w:pPr>
            <w:r>
              <w:rPr>
                <w:rFonts w:hint="eastAsia" w:ascii="宋体" w:hAnsi="宋体" w:eastAsia="宋体" w:cs="宋体"/>
                <w:smallCaps w:val="0"/>
                <w:color w:val="auto"/>
                <w:spacing w:val="0"/>
                <w:sz w:val="21"/>
                <w:szCs w:val="21"/>
                <w:shd w:val="clear" w:color="auto" w:fill="FFFFFF"/>
              </w:rPr>
              <w:t>履约保证金</w:t>
            </w:r>
          </w:p>
        </w:tc>
        <w:tc>
          <w:tcPr>
            <w:tcW w:w="7184" w:type="dxa"/>
            <w:shd w:val="clear" w:color="000000" w:fill="auto"/>
            <w:vAlign w:val="center"/>
          </w:tcPr>
          <w:p w14:paraId="24538D7F">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cs="宋体"/>
                <w:color w:val="auto"/>
                <w:highlight w:val="none"/>
                <w:lang w:eastAsia="zh-CN"/>
              </w:rPr>
              <w:t>□</w:t>
            </w:r>
            <w:r>
              <w:rPr>
                <w:rFonts w:hint="eastAsia" w:ascii="宋体" w:hAnsi="宋体" w:eastAsia="宋体" w:cs="宋体"/>
                <w:smallCaps w:val="0"/>
                <w:color w:val="auto"/>
                <w:spacing w:val="0"/>
                <w:sz w:val="21"/>
                <w:szCs w:val="21"/>
                <w:highlight w:val="none"/>
              </w:rPr>
              <w:t>本项目不收取履约保证金。</w:t>
            </w:r>
          </w:p>
          <w:p w14:paraId="49EE5DEA">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auto"/>
                <w:spacing w:val="0"/>
                <w:sz w:val="21"/>
                <w:szCs w:val="21"/>
              </w:rPr>
            </w:pPr>
            <w:r>
              <w:rPr>
                <w:rFonts w:hint="eastAsia" w:ascii="宋体" w:hAnsi="宋体" w:cs="宋体"/>
                <w:color w:val="auto"/>
                <w:sz w:val="21"/>
                <w:highlight w:val="none"/>
                <w:lang w:eastAsia="zh-CN"/>
              </w:rPr>
              <w:t>☑</w:t>
            </w:r>
            <w:r>
              <w:rPr>
                <w:rFonts w:hint="eastAsia" w:ascii="宋体" w:hAnsi="宋体" w:eastAsia="宋体" w:cs="宋体"/>
                <w:smallCaps w:val="0"/>
                <w:color w:val="auto"/>
                <w:spacing w:val="0"/>
                <w:sz w:val="21"/>
                <w:szCs w:val="21"/>
                <w:highlight w:val="none"/>
              </w:rPr>
              <w:t>合同签订时，中标人通过电汇、转账、银行或保险公司出具履约保函向采购人交纳中标金额</w:t>
            </w:r>
            <w:r>
              <w:rPr>
                <w:rFonts w:hint="eastAsia" w:ascii="宋体" w:hAnsi="宋体" w:eastAsia="宋体" w:cs="宋体"/>
                <w:smallCaps w:val="0"/>
                <w:color w:val="auto"/>
                <w:spacing w:val="0"/>
                <w:sz w:val="21"/>
                <w:szCs w:val="21"/>
                <w:highlight w:val="none"/>
                <w:u w:val="single"/>
              </w:rPr>
              <w:t xml:space="preserve">  </w:t>
            </w:r>
            <w:r>
              <w:rPr>
                <w:rFonts w:hint="eastAsia" w:ascii="宋体" w:hAnsi="宋体" w:cs="宋体"/>
                <w:smallCaps w:val="0"/>
                <w:color w:val="auto"/>
                <w:spacing w:val="0"/>
                <w:sz w:val="21"/>
                <w:szCs w:val="21"/>
                <w:highlight w:val="none"/>
                <w:u w:val="single"/>
                <w:lang w:val="en-US" w:eastAsia="zh-CN"/>
              </w:rPr>
              <w:t>1</w:t>
            </w:r>
            <w:r>
              <w:rPr>
                <w:rFonts w:hint="eastAsia" w:ascii="宋体" w:hAnsi="宋体" w:eastAsia="宋体" w:cs="宋体"/>
                <w:smallCaps w:val="0"/>
                <w:color w:val="auto"/>
                <w:spacing w:val="0"/>
                <w:sz w:val="21"/>
                <w:szCs w:val="21"/>
                <w:highlight w:val="none"/>
                <w:u w:val="single"/>
              </w:rPr>
              <w:t xml:space="preserve">  </w:t>
            </w:r>
            <w:r>
              <w:rPr>
                <w:rFonts w:hint="eastAsia" w:ascii="宋体" w:hAnsi="宋体" w:eastAsia="宋体" w:cs="宋体"/>
                <w:smallCaps w:val="0"/>
                <w:color w:val="auto"/>
                <w:spacing w:val="0"/>
                <w:sz w:val="21"/>
                <w:szCs w:val="21"/>
                <w:highlight w:val="none"/>
              </w:rPr>
              <w:t>%的履约保证金。</w:t>
            </w:r>
          </w:p>
        </w:tc>
      </w:tr>
      <w:tr w14:paraId="660DBA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2371F91F">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20</w:t>
            </w:r>
          </w:p>
        </w:tc>
        <w:tc>
          <w:tcPr>
            <w:tcW w:w="1480" w:type="dxa"/>
            <w:shd w:val="clear" w:color="000000" w:fill="auto"/>
            <w:vAlign w:val="center"/>
          </w:tcPr>
          <w:p w14:paraId="6DA73944">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企业信用融资及电子保函</w:t>
            </w:r>
          </w:p>
        </w:tc>
        <w:tc>
          <w:tcPr>
            <w:tcW w:w="7184" w:type="dxa"/>
            <w:shd w:val="clear" w:color="000000" w:fill="auto"/>
            <w:vAlign w:val="center"/>
          </w:tcPr>
          <w:p w14:paraId="19C7B029">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252F29C1">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响应人若有办理电子保函意向的可登录浙江政府采购网“浙江政采贷”（网址：https://jinrong.zcygov.cn，政府采购云平台金融服务中心）查看相关政策和服务方案。</w:t>
            </w:r>
          </w:p>
        </w:tc>
      </w:tr>
      <w:tr w14:paraId="31F12C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39BC379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2</w:t>
            </w: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1</w:t>
            </w:r>
          </w:p>
        </w:tc>
        <w:tc>
          <w:tcPr>
            <w:tcW w:w="1480" w:type="dxa"/>
            <w:shd w:val="clear" w:color="000000" w:fill="auto"/>
            <w:vAlign w:val="center"/>
          </w:tcPr>
          <w:p w14:paraId="7DBC99A7">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签订合同时间</w:t>
            </w:r>
          </w:p>
        </w:tc>
        <w:tc>
          <w:tcPr>
            <w:tcW w:w="7184" w:type="dxa"/>
            <w:shd w:val="clear" w:color="000000" w:fill="auto"/>
            <w:vAlign w:val="center"/>
          </w:tcPr>
          <w:p w14:paraId="49C699EA">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t>成交通知书</w:t>
            </w:r>
            <w:r>
              <w:rPr>
                <w:rFonts w:hint="eastAsia" w:ascii="宋体" w:hAnsi="宋体" w:eastAsia="宋体" w:cs="宋体"/>
                <w:smallCaps w:val="0"/>
                <w:color w:val="000000" w:themeColor="text1"/>
                <w:spacing w:val="0"/>
                <w:sz w:val="21"/>
                <w:szCs w:val="21"/>
                <w14:textFill>
                  <w14:solidFill>
                    <w14:schemeClr w14:val="tx1"/>
                  </w14:solidFill>
                </w14:textFill>
              </w:rPr>
              <w:t>发出之日起</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30日</w:t>
            </w:r>
            <w:r>
              <w:rPr>
                <w:rFonts w:hint="eastAsia" w:ascii="宋体" w:hAnsi="宋体" w:eastAsia="宋体" w:cs="宋体"/>
                <w:smallCaps w:val="0"/>
                <w:color w:val="000000" w:themeColor="text1"/>
                <w:spacing w:val="0"/>
                <w:kern w:val="0"/>
                <w:sz w:val="21"/>
                <w:szCs w:val="21"/>
                <w14:textFill>
                  <w14:solidFill>
                    <w14:schemeClr w14:val="tx1"/>
                  </w14:solidFill>
                </w14:textFill>
              </w:rPr>
              <w:t>内</w:t>
            </w:r>
          </w:p>
        </w:tc>
      </w:tr>
      <w:tr w14:paraId="388B57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4ECAE60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22</w:t>
            </w:r>
          </w:p>
        </w:tc>
        <w:tc>
          <w:tcPr>
            <w:tcW w:w="1480" w:type="dxa"/>
            <w:shd w:val="clear" w:color="000000" w:fill="auto"/>
            <w:vAlign w:val="center"/>
          </w:tcPr>
          <w:p w14:paraId="56CA3FE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合同价格条款</w:t>
            </w:r>
          </w:p>
        </w:tc>
        <w:tc>
          <w:tcPr>
            <w:tcW w:w="7184" w:type="dxa"/>
            <w:shd w:val="clear" w:color="000000" w:fill="auto"/>
            <w:vAlign w:val="center"/>
          </w:tcPr>
          <w:p w14:paraId="752C8A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固定单价合同，以中标价（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）为基准，材料价差变动</w:t>
            </w:r>
            <w:r>
              <w:rPr>
                <w:rFonts w:hint="eastAsia" w:ascii="宋体" w:hAnsi="宋体" w:cs="宋体"/>
                <w:color w:val="auto"/>
                <w:sz w:val="21"/>
                <w:szCs w:val="21"/>
                <w:highlight w:val="none"/>
                <w:lang w:val="en-US" w:eastAsia="zh-CN"/>
              </w:rPr>
              <w:t>不作</w:t>
            </w:r>
            <w:r>
              <w:rPr>
                <w:rFonts w:hint="eastAsia" w:ascii="宋体" w:hAnsi="宋体" w:eastAsia="宋体" w:cs="宋体"/>
                <w:color w:val="auto"/>
                <w:sz w:val="21"/>
                <w:szCs w:val="21"/>
                <w:highlight w:val="none"/>
                <w:lang w:val="en-US" w:eastAsia="zh-CN"/>
              </w:rPr>
              <w:t>调整。</w:t>
            </w:r>
          </w:p>
          <w:p w14:paraId="0C8AF771">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Fonts w:hint="eastAsia" w:ascii="宋体" w:hAnsi="宋体" w:eastAsia="宋体" w:cs="宋体"/>
                <w:color w:val="auto"/>
                <w:sz w:val="21"/>
                <w:szCs w:val="21"/>
                <w:highlight w:val="none"/>
                <w:lang w:val="en-US" w:eastAsia="zh-CN"/>
              </w:rPr>
              <w:t>实际结算价=单价最高限价*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实际工程量</w:t>
            </w:r>
            <w:r>
              <w:rPr>
                <w:rFonts w:hint="eastAsia" w:ascii="宋体" w:hAnsi="宋体" w:eastAsia="宋体" w:cs="宋体"/>
                <w:color w:val="auto"/>
                <w:sz w:val="21"/>
                <w:szCs w:val="21"/>
                <w:highlight w:val="none"/>
                <w:lang w:val="en-US" w:eastAsia="zh-CN"/>
              </w:rPr>
              <w:t>。</w:t>
            </w:r>
          </w:p>
        </w:tc>
      </w:tr>
      <w:tr w14:paraId="3A72C5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13709D55">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shd w:val="clear" w:color="auto" w:fill="FFFFFF"/>
                <w:lang w:val="en-US" w:eastAsia="zh-CN"/>
                <w14:textFill>
                  <w14:solidFill>
                    <w14:schemeClr w14:val="tx1"/>
                  </w14:solidFill>
                </w14:textFill>
              </w:rPr>
              <w:t>23</w:t>
            </w:r>
          </w:p>
        </w:tc>
        <w:tc>
          <w:tcPr>
            <w:tcW w:w="1480" w:type="dxa"/>
            <w:shd w:val="clear" w:color="000000" w:fill="auto"/>
            <w:vAlign w:val="center"/>
          </w:tcPr>
          <w:p w14:paraId="4C48997E">
            <w:pPr>
              <w:keepNext w:val="0"/>
              <w:keepLines w:val="0"/>
              <w:pageBreakBefore w:val="0"/>
              <w:kinsoku/>
              <w:wordWrap/>
              <w:overflowPunct/>
              <w:topLinePunct w:val="0"/>
              <w:autoSpaceDE/>
              <w:autoSpaceDN/>
              <w:bidi w:val="0"/>
              <w:adjustRightInd/>
              <w:spacing w:line="440" w:lineRule="exact"/>
              <w:ind w:firstLine="105" w:firstLineChars="50"/>
              <w:jc w:val="center"/>
              <w:textAlignment w:val="auto"/>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Style w:val="53"/>
                <w:rFonts w:hint="eastAsia" w:ascii="宋体" w:hAnsi="宋体" w:eastAsia="宋体" w:cs="宋体"/>
                <w:color w:val="auto"/>
                <w:sz w:val="21"/>
                <w:szCs w:val="21"/>
                <w:highlight w:val="none"/>
                <w:lang w:eastAsia="zh-CN"/>
              </w:rPr>
              <w:t>违约风险</w:t>
            </w:r>
          </w:p>
        </w:tc>
        <w:tc>
          <w:tcPr>
            <w:tcW w:w="7184" w:type="dxa"/>
            <w:shd w:val="clear" w:color="000000" w:fill="auto"/>
            <w:vAlign w:val="center"/>
          </w:tcPr>
          <w:p w14:paraId="1BBF61C0">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mallCaps w:val="0"/>
                <w:color w:val="000000" w:themeColor="text1"/>
                <w:spacing w:val="0"/>
                <w:sz w:val="21"/>
                <w:szCs w:val="21"/>
                <w:shd w:val="clear" w:color="auto" w:fill="FFFFFF"/>
                <w14:textFill>
                  <w14:solidFill>
                    <w14:schemeClr w14:val="tx1"/>
                  </w14:solidFill>
                </w14:textFill>
              </w:rPr>
            </w:pPr>
            <w:r>
              <w:rPr>
                <w:rStyle w:val="53"/>
                <w:rFonts w:hint="eastAsia" w:ascii="宋体" w:hAnsi="宋体" w:eastAsia="宋体" w:cs="宋体"/>
                <w:color w:val="auto"/>
                <w:sz w:val="21"/>
                <w:szCs w:val="21"/>
                <w:highlight w:val="none"/>
                <w:lang w:eastAsia="zh-CN"/>
              </w:rPr>
              <w:t>成交供应商除因不可抗力（不能预见、不能避免且不能克服的客观情况）不能履行合同义务外，不得拒绝签订或者拒绝履行合同。拒绝签订或者拒绝履行合同的成交供应商不得参加对该项目重新开展的采购活动，且应当承担法律责任。</w:t>
            </w:r>
          </w:p>
        </w:tc>
      </w:tr>
      <w:tr w14:paraId="63D344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2C7639F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bookmarkStart w:id="21" w:name="_Toc504642664"/>
            <w:bookmarkStart w:id="22" w:name="_Toc333842544"/>
            <w:bookmarkStart w:id="23" w:name="_Toc358384688"/>
            <w:bookmarkStart w:id="24" w:name="_Toc393201707"/>
            <w:bookmarkStart w:id="25" w:name="_Toc433917260"/>
            <w:bookmarkStart w:id="26" w:name="_Toc326937530"/>
            <w:r>
              <w:rPr>
                <w:rFonts w:hint="eastAsia" w:asciiTheme="minorEastAsia" w:hAnsiTheme="minorEastAsia" w:eastAsiaTheme="minorEastAsia" w:cstheme="minorEastAsia"/>
                <w:color w:val="auto"/>
                <w:highlight w:val="none"/>
                <w:shd w:val="clear" w:color="auto" w:fill="FFFFFF"/>
                <w:lang w:val="en-US" w:eastAsia="zh-CN"/>
              </w:rPr>
              <w:t>24</w:t>
            </w:r>
          </w:p>
        </w:tc>
        <w:tc>
          <w:tcPr>
            <w:tcW w:w="1480" w:type="dxa"/>
            <w:shd w:val="clear" w:color="000000" w:fill="auto"/>
            <w:vAlign w:val="center"/>
          </w:tcPr>
          <w:p w14:paraId="06F18E6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highlight w:val="none"/>
                <w:shd w:val="clear" w:color="auto" w:fill="FFFFFF"/>
              </w:rPr>
              <w:t>重要提醒</w:t>
            </w:r>
          </w:p>
        </w:tc>
        <w:tc>
          <w:tcPr>
            <w:tcW w:w="7184" w:type="dxa"/>
            <w:shd w:val="clear" w:color="000000" w:fill="auto"/>
            <w:vAlign w:val="center"/>
          </w:tcPr>
          <w:p w14:paraId="6C43643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highlight w:val="none"/>
              </w:rPr>
            </w:pPr>
            <w:r>
              <w:rPr>
                <w:rFonts w:hint="eastAsia" w:ascii="宋体" w:hAnsi="宋体" w:cs="宋体"/>
                <w:b/>
                <w:bCs/>
                <w:color w:val="auto"/>
                <w:highlight w:val="none"/>
              </w:rPr>
              <w:t>1.</w:t>
            </w:r>
            <w:r>
              <w:rPr>
                <w:rFonts w:hint="eastAsia" w:ascii="宋体" w:hAnsi="宋体" w:cs="宋体"/>
                <w:b/>
                <w:bCs/>
                <w:color w:val="auto"/>
                <w:highlight w:val="none"/>
                <w:lang w:eastAsia="zh-CN"/>
              </w:rPr>
              <w:t>磋商</w:t>
            </w:r>
            <w:r>
              <w:rPr>
                <w:rFonts w:hint="eastAsia" w:ascii="宋体" w:hAnsi="宋体" w:cs="宋体"/>
                <w:b/>
                <w:bCs/>
                <w:color w:val="auto"/>
                <w:highlight w:val="none"/>
              </w:rPr>
              <w:t>截止时间后，所有供应商均应当准时在线参加。在磋商后登录政采云平台，用“项目采购-磋商评标”功能对投标文件进行在线解密。在线解密投标文件时间为磋商时间起30分钟内。</w:t>
            </w:r>
          </w:p>
          <w:p w14:paraId="35ABEFC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highlight w:val="none"/>
              </w:rPr>
            </w:pPr>
            <w:r>
              <w:rPr>
                <w:rFonts w:hint="eastAsia" w:ascii="宋体" w:hAnsi="宋体" w:cs="宋体"/>
                <w:b/>
                <w:bCs/>
                <w:color w:val="auto"/>
                <w:highlight w:val="none"/>
              </w:rPr>
              <w:t>2.所有询标流程，均在线上完成，请各响应人务必不要离开电脑太久，并留意手机短信。响应人的联系电话在投标当天保持通信畅通，因通信问题无法联系到响应人造成的后果由响应人自行承担。（请提前检查“政采云”内，关于“项目采购”的岗位权限是否已勾选上。如有问题，请致电</w:t>
            </w:r>
            <w:r>
              <w:rPr>
                <w:rFonts w:hint="eastAsia" w:ascii="宋体" w:hAnsi="宋体" w:cs="宋体"/>
                <w:b/>
                <w:bCs/>
                <w:color w:val="auto"/>
                <w:highlight w:val="none"/>
                <w:lang w:val="en-US" w:eastAsia="zh-CN"/>
              </w:rPr>
              <w:t>95763</w:t>
            </w:r>
            <w:r>
              <w:rPr>
                <w:rFonts w:hint="eastAsia" w:ascii="宋体" w:hAnsi="宋体" w:cs="宋体"/>
                <w:b/>
                <w:bCs/>
                <w:color w:val="auto"/>
                <w:highlight w:val="none"/>
              </w:rPr>
              <w:t>）。</w:t>
            </w:r>
          </w:p>
          <w:p w14:paraId="26B81E8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highlight w:val="none"/>
              </w:rPr>
            </w:pPr>
            <w:r>
              <w:rPr>
                <w:rFonts w:hint="eastAsia" w:ascii="宋体" w:hAnsi="宋体" w:cs="宋体"/>
                <w:b/>
                <w:bCs/>
                <w:color w:val="auto"/>
                <w:highlight w:val="none"/>
              </w:rPr>
              <w:t>3.带“▲”为必须满足的实质性内容。</w:t>
            </w:r>
          </w:p>
          <w:p w14:paraId="05D473EC">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宋体" w:hAnsi="宋体" w:cs="宋体"/>
                <w:color w:val="auto"/>
                <w:highlight w:val="none"/>
              </w:rPr>
              <w:t>4.本采购文件未尽事项按法律法规及行业主管部门文件执行。</w:t>
            </w:r>
          </w:p>
        </w:tc>
      </w:tr>
    </w:tbl>
    <w:p w14:paraId="3EEF4358">
      <w:pPr>
        <w:pStyle w:val="73"/>
        <w:ind w:firstLine="440"/>
        <w:rPr>
          <w:smallCaps w:val="0"/>
          <w:color w:val="000000" w:themeColor="text1"/>
          <w:spacing w:val="0"/>
          <w14:textFill>
            <w14:solidFill>
              <w14:schemeClr w14:val="tx1"/>
            </w14:solidFill>
          </w14:textFill>
        </w:rPr>
      </w:pPr>
    </w:p>
    <w:p w14:paraId="61539419">
      <w:pPr>
        <w:widowControl/>
        <w:spacing w:line="400" w:lineRule="exact"/>
        <w:outlineLvl w:val="1"/>
        <w:rPr>
          <w:rFonts w:ascii="宋体" w:hAnsi="宋体" w:cs="宋体"/>
          <w:b/>
          <w:bCs/>
          <w:smallCaps w:val="0"/>
          <w:color w:val="000000" w:themeColor="text1"/>
          <w:spacing w:val="0"/>
          <w:kern w:val="0"/>
          <w:sz w:val="28"/>
          <w:szCs w:val="28"/>
          <w:shd w:val="clear" w:color="auto" w:fill="FFFFFF"/>
          <w14:textFill>
            <w14:solidFill>
              <w14:schemeClr w14:val="tx1"/>
            </w14:solidFill>
          </w14:textFill>
        </w:rPr>
      </w:pPr>
      <w:r>
        <w:rPr>
          <w:rFonts w:ascii="宋体" w:hAnsi="宋体" w:cs="宋体"/>
          <w:b/>
          <w:bCs/>
          <w:smallCaps w:val="0"/>
          <w:color w:val="000000" w:themeColor="text1"/>
          <w:spacing w:val="0"/>
          <w:kern w:val="0"/>
          <w:sz w:val="28"/>
          <w:szCs w:val="28"/>
          <w:shd w:val="clear" w:color="auto" w:fill="FFFFFF"/>
          <w14:textFill>
            <w14:solidFill>
              <w14:schemeClr w14:val="tx1"/>
            </w14:solidFill>
          </w14:textFill>
        </w:rPr>
        <w:br w:type="page"/>
      </w:r>
      <w:bookmarkStart w:id="27" w:name="_Toc5540"/>
      <w:bookmarkStart w:id="28" w:name="_Toc27996"/>
      <w:r>
        <w:rPr>
          <w:rFonts w:ascii="宋体" w:hAnsi="宋体" w:cs="宋体"/>
          <w:b/>
          <w:bCs/>
          <w:smallCaps w:val="0"/>
          <w:color w:val="000000" w:themeColor="text1"/>
          <w:spacing w:val="0"/>
          <w:kern w:val="0"/>
          <w:sz w:val="28"/>
          <w:szCs w:val="28"/>
          <w:shd w:val="clear" w:color="auto" w:fill="FFFFFF"/>
          <w14:textFill>
            <w14:solidFill>
              <w14:schemeClr w14:val="tx1"/>
            </w14:solidFill>
          </w14:textFill>
        </w:rPr>
        <w:t>B、</w:t>
      </w:r>
      <w:r>
        <w:rPr>
          <w:rFonts w:hint="eastAsia" w:ascii="宋体" w:hAnsi="宋体" w:cs="宋体"/>
          <w:b/>
          <w:bCs/>
          <w:smallCaps w:val="0"/>
          <w:color w:val="000000" w:themeColor="text1"/>
          <w:spacing w:val="0"/>
          <w:kern w:val="0"/>
          <w:sz w:val="28"/>
          <w:szCs w:val="28"/>
          <w:shd w:val="clear" w:color="auto" w:fill="FFFFFF"/>
          <w:lang w:eastAsia="zh-CN"/>
          <w14:textFill>
            <w14:solidFill>
              <w14:schemeClr w14:val="tx1"/>
            </w14:solidFill>
          </w14:textFill>
        </w:rPr>
        <w:t>响应人</w:t>
      </w:r>
      <w:r>
        <w:rPr>
          <w:rFonts w:ascii="宋体" w:hAnsi="宋体" w:cs="宋体"/>
          <w:b/>
          <w:bCs/>
          <w:smallCaps w:val="0"/>
          <w:color w:val="000000" w:themeColor="text1"/>
          <w:spacing w:val="0"/>
          <w:kern w:val="0"/>
          <w:sz w:val="28"/>
          <w:szCs w:val="28"/>
          <w:shd w:val="clear" w:color="auto" w:fill="FFFFFF"/>
          <w14:textFill>
            <w14:solidFill>
              <w14:schemeClr w14:val="tx1"/>
            </w14:solidFill>
          </w14:textFill>
        </w:rPr>
        <w:t>须知</w:t>
      </w:r>
      <w:bookmarkEnd w:id="21"/>
      <w:bookmarkEnd w:id="22"/>
      <w:bookmarkEnd w:id="23"/>
      <w:bookmarkEnd w:id="24"/>
      <w:bookmarkEnd w:id="25"/>
      <w:bookmarkEnd w:id="26"/>
      <w:bookmarkEnd w:id="27"/>
      <w:bookmarkEnd w:id="28"/>
    </w:p>
    <w:p w14:paraId="4497BDA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宋体"/>
          <w:b/>
          <w:bCs/>
          <w:smallCaps w:val="0"/>
          <w:color w:val="000000" w:themeColor="text1"/>
          <w:spacing w:val="0"/>
          <w:kern w:val="0"/>
          <w:sz w:val="28"/>
          <w:szCs w:val="28"/>
          <w14:textFill>
            <w14:solidFill>
              <w14:schemeClr w14:val="tx1"/>
            </w14:solidFill>
          </w14:textFill>
        </w:rPr>
      </w:pPr>
      <w:bookmarkStart w:id="29" w:name="_Toc326937531"/>
      <w:bookmarkStart w:id="30" w:name="_Toc333842545"/>
      <w:bookmarkStart w:id="31" w:name="_Toc504642665"/>
      <w:bookmarkStart w:id="32" w:name="_Toc1138"/>
      <w:bookmarkStart w:id="33" w:name="_Toc358384689"/>
      <w:bookmarkStart w:id="34" w:name="_Toc393201708"/>
      <w:bookmarkStart w:id="35" w:name="_Toc433917261"/>
      <w:r>
        <w:rPr>
          <w:rFonts w:hint="eastAsia" w:ascii="宋体" w:hAnsi="宋体" w:cs="宋体"/>
          <w:b/>
          <w:bCs/>
          <w:smallCaps w:val="0"/>
          <w:color w:val="000000" w:themeColor="text1"/>
          <w:spacing w:val="0"/>
          <w:kern w:val="0"/>
          <w:sz w:val="28"/>
          <w:szCs w:val="28"/>
          <w14:textFill>
            <w14:solidFill>
              <w14:schemeClr w14:val="tx1"/>
            </w14:solidFill>
          </w14:textFill>
        </w:rPr>
        <w:t>一、总则</w:t>
      </w:r>
      <w:bookmarkEnd w:id="29"/>
      <w:bookmarkEnd w:id="30"/>
      <w:bookmarkEnd w:id="31"/>
      <w:bookmarkEnd w:id="32"/>
      <w:bookmarkEnd w:id="33"/>
      <w:bookmarkEnd w:id="34"/>
      <w:bookmarkEnd w:id="35"/>
    </w:p>
    <w:p w14:paraId="5EF39387">
      <w:pPr>
        <w:keepNext w:val="0"/>
        <w:keepLines w:val="0"/>
        <w:pageBreakBefore w:val="0"/>
        <w:widowControl/>
        <w:kinsoku/>
        <w:overflowPunct/>
        <w:topLinePunct w:val="0"/>
        <w:bidi w:val="0"/>
        <w:adjustRightInd/>
        <w:snapToGrid/>
        <w:spacing w:line="400" w:lineRule="exact"/>
        <w:ind w:firstLine="422" w:firstLineChars="200"/>
        <w:textAlignment w:val="auto"/>
        <w:outlineLvl w:val="9"/>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t>1</w:t>
      </w: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w:t>
      </w:r>
      <w:r>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t>项目概况</w:t>
      </w:r>
    </w:p>
    <w:p w14:paraId="0CF155D4">
      <w:pPr>
        <w:keepNext w:val="0"/>
        <w:keepLines w:val="0"/>
        <w:pageBreakBefore w:val="0"/>
        <w:widowControl/>
        <w:kinsoku/>
        <w:overflowPunct/>
        <w:topLinePunct w:val="0"/>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shd w:val="clear" w:color="auto" w:fill="FFFFFF"/>
          <w:lang w:eastAsia="zh-CN"/>
          <w14:textFill>
            <w14:solidFill>
              <w14:schemeClr w14:val="tx1"/>
            </w14:solidFill>
          </w14:textFill>
        </w:rPr>
      </w:pP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1.1采购人：</w:t>
      </w:r>
      <w:r>
        <w:rPr>
          <w:rFonts w:hint="eastAsia" w:ascii="宋体" w:hAnsi="宋体" w:cs="宋体"/>
          <w:bCs/>
          <w:smallCaps w:val="0"/>
          <w:color w:val="000000" w:themeColor="text1"/>
          <w:spacing w:val="0"/>
          <w:shd w:val="clear" w:color="auto" w:fill="FFFFFF"/>
          <w:lang w:eastAsia="zh-CN"/>
          <w14:textFill>
            <w14:solidFill>
              <w14:schemeClr w14:val="tx1"/>
            </w14:solidFill>
          </w14:textFill>
        </w:rPr>
        <w:t>开化县音坑乡人民政府</w:t>
      </w:r>
    </w:p>
    <w:p w14:paraId="36DB3BFE">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1.2采购内容：</w:t>
      </w:r>
      <w:r>
        <w:rPr>
          <w:rFonts w:hint="eastAsia" w:ascii="宋体" w:hAnsi="宋体" w:cs="宋体"/>
          <w:bCs/>
          <w:smallCaps w:val="0"/>
          <w:color w:val="000000" w:themeColor="text1"/>
          <w:spacing w:val="0"/>
          <w:kern w:val="0"/>
          <w:shd w:val="clear" w:color="auto" w:fill="FFFFFF"/>
          <w:lang w:eastAsia="zh-CN"/>
          <w14:textFill>
            <w14:solidFill>
              <w14:schemeClr w14:val="tx1"/>
            </w14:solidFill>
          </w14:textFill>
        </w:rPr>
        <w:t>音坑乡残疾人之家建设工程</w:t>
      </w:r>
      <w:r>
        <w:rPr>
          <w:rFonts w:hint="eastAsia" w:ascii="宋体" w:hAnsi="宋体" w:eastAsia="宋体" w:cs="宋体"/>
          <w:bCs/>
          <w:smallCaps w:val="0"/>
          <w:color w:val="000000" w:themeColor="text1"/>
          <w:spacing w:val="0"/>
          <w:shd w:val="clear" w:color="auto" w:fill="FFFFFF"/>
          <w14:textFill>
            <w14:solidFill>
              <w14:schemeClr w14:val="tx1"/>
            </w14:solidFill>
          </w14:textFill>
        </w:rPr>
        <w:t>（详见《采购需求》）</w:t>
      </w:r>
    </w:p>
    <w:p w14:paraId="6DC5CC37">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shd w:val="clear" w:color="auto" w:fill="FFFFFF"/>
          <w:lang w:eastAsia="zh-CN"/>
          <w14:textFill>
            <w14:solidFill>
              <w14:schemeClr w14:val="tx1"/>
            </w14:solidFill>
          </w14:textFill>
        </w:rPr>
      </w:pP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1.3</w:t>
      </w:r>
      <w:r>
        <w:rPr>
          <w:rFonts w:hint="eastAsia" w:ascii="宋体" w:hAnsi="宋体" w:eastAsia="宋体" w:cs="宋体"/>
          <w:bCs/>
          <w:smallCaps w:val="0"/>
          <w:color w:val="000000" w:themeColor="text1"/>
          <w:spacing w:val="0"/>
          <w:kern w:val="0"/>
          <w:shd w:val="clear" w:color="auto" w:fill="FFFFFF"/>
          <w:lang w:eastAsia="zh-CN"/>
          <w14:textFill>
            <w14:solidFill>
              <w14:schemeClr w14:val="tx1"/>
            </w14:solidFill>
          </w14:textFill>
        </w:rPr>
        <w:t>项目编号</w:t>
      </w: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w:t>
      </w:r>
      <w:r>
        <w:rPr>
          <w:rFonts w:hint="eastAsia" w:ascii="宋体" w:hAnsi="宋体" w:cs="宋体"/>
          <w:bCs/>
          <w:smallCaps w:val="0"/>
          <w:color w:val="000000" w:themeColor="text1"/>
          <w:spacing w:val="0"/>
          <w:kern w:val="0"/>
          <w:shd w:val="clear" w:color="auto" w:fill="FFFFFF"/>
          <w:lang w:eastAsia="zh-CN"/>
          <w14:textFill>
            <w14:solidFill>
              <w14:schemeClr w14:val="tx1"/>
            </w14:solidFill>
          </w14:textFill>
        </w:rPr>
        <w:t>ZJDF2025-001-1</w:t>
      </w:r>
    </w:p>
    <w:p w14:paraId="06D4C1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1.4</w:t>
      </w:r>
      <w:r>
        <w:rPr>
          <w:rFonts w:hint="eastAsia" w:ascii="宋体" w:hAnsi="宋体" w:cs="宋体"/>
          <w:color w:val="auto"/>
          <w:highlight w:val="none"/>
        </w:rPr>
        <w:t>预算金额：</w:t>
      </w:r>
      <w:r>
        <w:rPr>
          <w:rFonts w:hint="eastAsia" w:ascii="宋体" w:hAnsi="宋体" w:cs="宋体"/>
          <w:b w:val="0"/>
          <w:bCs w:val="0"/>
          <w:color w:val="auto"/>
          <w:highlight w:val="none"/>
          <w:u w:val="single"/>
          <w:lang w:val="en-US" w:eastAsia="zh-CN"/>
        </w:rPr>
        <w:t>350.1498</w:t>
      </w:r>
      <w:r>
        <w:rPr>
          <w:rFonts w:hint="eastAsia" w:ascii="宋体" w:hAnsi="宋体" w:cs="宋体"/>
          <w:color w:val="auto"/>
          <w:highlight w:val="none"/>
          <w:u w:val="none"/>
        </w:rPr>
        <w:t>万元</w:t>
      </w:r>
      <w:r>
        <w:rPr>
          <w:rFonts w:hint="eastAsia" w:ascii="宋体" w:hAnsi="宋体" w:cs="宋体"/>
          <w:color w:val="auto"/>
          <w:highlight w:val="none"/>
          <w:u w:val="none"/>
          <w:lang w:eastAsia="zh-CN"/>
        </w:rPr>
        <w:t>，</w:t>
      </w:r>
      <w:r>
        <w:rPr>
          <w:rFonts w:hint="eastAsia" w:ascii="宋体" w:hAnsi="宋体" w:eastAsia="宋体" w:cs="宋体"/>
          <w:color w:val="auto"/>
          <w:sz w:val="21"/>
          <w:szCs w:val="21"/>
          <w:highlight w:val="none"/>
          <w:lang w:val="en-US" w:eastAsia="zh-CN"/>
        </w:rPr>
        <w:t>其中</w:t>
      </w:r>
      <w:r>
        <w:rPr>
          <w:rFonts w:hint="eastAsia" w:ascii="宋体" w:hAnsi="宋体" w:cs="宋体"/>
          <w:color w:val="auto"/>
          <w:sz w:val="21"/>
          <w:szCs w:val="21"/>
          <w:highlight w:val="none"/>
          <w:lang w:val="en-US" w:eastAsia="zh-CN"/>
        </w:rPr>
        <w:t>暂列金额</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，暂估价：</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暂列金额</w:t>
      </w:r>
      <w:r>
        <w:rPr>
          <w:rFonts w:hint="eastAsia" w:ascii="宋体" w:hAnsi="宋体" w:eastAsia="宋体" w:cs="宋体"/>
          <w:color w:val="auto"/>
          <w:sz w:val="21"/>
          <w:szCs w:val="21"/>
          <w:highlight w:val="none"/>
          <w:lang w:val="en-US" w:eastAsia="zh-CN"/>
        </w:rPr>
        <w:t>及暂估价在报价中不予下浮）</w:t>
      </w:r>
    </w:p>
    <w:p w14:paraId="61356A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u w:val="none"/>
        </w:rPr>
      </w:pPr>
      <w:r>
        <w:rPr>
          <w:rFonts w:hint="eastAsia" w:ascii="宋体" w:hAnsi="宋体" w:cs="宋体"/>
          <w:color w:val="auto"/>
          <w:highlight w:val="none"/>
          <w:lang w:val="en-US" w:eastAsia="zh-CN"/>
        </w:rPr>
        <w:t>1.5</w:t>
      </w:r>
      <w:r>
        <w:rPr>
          <w:rFonts w:hint="eastAsia" w:ascii="宋体" w:hAnsi="宋体" w:cs="宋体"/>
          <w:color w:val="auto"/>
          <w:highlight w:val="none"/>
        </w:rPr>
        <w:t>最高限价</w:t>
      </w:r>
      <w:r>
        <w:rPr>
          <w:rFonts w:hint="eastAsia" w:ascii="宋体" w:hAnsi="宋体" w:cs="宋体"/>
          <w:color w:val="auto"/>
          <w:highlight w:val="none"/>
          <w:lang w:eastAsia="zh-CN"/>
        </w:rPr>
        <w:t>：</w:t>
      </w:r>
      <w:r>
        <w:rPr>
          <w:rFonts w:hint="eastAsia" w:ascii="宋体" w:hAnsi="宋体" w:cs="宋体"/>
          <w:b w:val="0"/>
          <w:bCs w:val="0"/>
          <w:color w:val="auto"/>
          <w:highlight w:val="none"/>
          <w:u w:val="single"/>
          <w:lang w:val="en-US" w:eastAsia="zh-CN"/>
        </w:rPr>
        <w:t xml:space="preserve">340.5858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万元</w:t>
      </w:r>
      <w:r>
        <w:rPr>
          <w:rFonts w:hint="eastAsia" w:ascii="宋体" w:hAnsi="宋体" w:cs="宋体"/>
          <w:color w:val="auto"/>
          <w:highlight w:val="none"/>
          <w:u w:val="none"/>
          <w:lang w:eastAsia="zh-CN"/>
        </w:rPr>
        <w:t>，</w:t>
      </w:r>
      <w:r>
        <w:rPr>
          <w:rFonts w:hint="eastAsia" w:ascii="宋体" w:hAnsi="宋体" w:eastAsia="宋体" w:cs="宋体"/>
          <w:color w:val="auto"/>
          <w:sz w:val="21"/>
          <w:szCs w:val="21"/>
          <w:highlight w:val="none"/>
          <w:lang w:val="en-US" w:eastAsia="zh-CN"/>
        </w:rPr>
        <w:t>其中</w:t>
      </w:r>
      <w:r>
        <w:rPr>
          <w:rFonts w:hint="eastAsia" w:ascii="宋体" w:hAnsi="宋体" w:cs="宋体"/>
          <w:color w:val="auto"/>
          <w:sz w:val="21"/>
          <w:szCs w:val="21"/>
          <w:highlight w:val="none"/>
          <w:lang w:val="en-US" w:eastAsia="zh-CN"/>
        </w:rPr>
        <w:t>暂列金额</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u w:val="single"/>
          <w:lang w:val="en-US" w:eastAsia="zh-CN"/>
        </w:rPr>
        <w:t xml:space="preserve"> 0 </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，暂估价：</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暂列金额</w:t>
      </w:r>
      <w:r>
        <w:rPr>
          <w:rFonts w:hint="eastAsia" w:ascii="宋体" w:hAnsi="宋体" w:eastAsia="宋体" w:cs="宋体"/>
          <w:color w:val="auto"/>
          <w:sz w:val="21"/>
          <w:szCs w:val="21"/>
          <w:highlight w:val="none"/>
          <w:lang w:val="en-US" w:eastAsia="zh-CN"/>
        </w:rPr>
        <w:t>及暂估价在报价中不予下浮）</w:t>
      </w:r>
    </w:p>
    <w:p w14:paraId="16C1CF7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Cs/>
          <w:color w:val="auto"/>
          <w:kern w:val="0"/>
          <w:highlight w:val="yellow"/>
          <w:shd w:val="clear" w:color="auto" w:fill="FFFFFF"/>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6</w:t>
      </w:r>
      <w:r>
        <w:rPr>
          <w:rFonts w:hint="eastAsia" w:asciiTheme="minorEastAsia" w:hAnsiTheme="minorEastAsia" w:eastAsiaTheme="minorEastAsia" w:cstheme="minorEastAsia"/>
          <w:bCs/>
          <w:color w:val="auto"/>
          <w:kern w:val="0"/>
          <w:highlight w:val="none"/>
          <w:shd w:val="clear" w:color="auto" w:fill="FFFFFF"/>
        </w:rPr>
        <w:t>合同履行期限：</w:t>
      </w:r>
      <w:r>
        <w:rPr>
          <w:rFonts w:hint="eastAsia"/>
          <w:color w:val="auto"/>
          <w:highlight w:val="none"/>
        </w:rPr>
        <w:t>计划工期</w:t>
      </w:r>
      <w:r>
        <w:rPr>
          <w:rFonts w:hint="eastAsia" w:ascii="宋体" w:hAnsi="宋体" w:cs="宋体"/>
          <w:color w:val="auto"/>
          <w:highlight w:val="none"/>
          <w:lang w:val="en-US" w:eastAsia="zh-CN"/>
        </w:rPr>
        <w:t>365日历天</w:t>
      </w:r>
      <w:r>
        <w:rPr>
          <w:rFonts w:hint="eastAsia"/>
          <w:color w:val="auto"/>
          <w:highlight w:val="none"/>
        </w:rPr>
        <w:t>（开工日期以采购人发出通知为准）</w:t>
      </w:r>
      <w:r>
        <w:rPr>
          <w:rFonts w:hint="eastAsia" w:ascii="宋体" w:hAnsi="宋体" w:cs="宋体"/>
          <w:color w:val="auto"/>
          <w:highlight w:val="none"/>
        </w:rPr>
        <w:t xml:space="preserve"> </w:t>
      </w:r>
    </w:p>
    <w:p w14:paraId="094075AE">
      <w:pPr>
        <w:keepNext w:val="0"/>
        <w:keepLines w:val="0"/>
        <w:pageBreakBefore w:val="0"/>
        <w:widowControl/>
        <w:kinsoku/>
        <w:overflowPunct/>
        <w:topLinePunct w:val="0"/>
        <w:bidi w:val="0"/>
        <w:adjustRightInd/>
        <w:snapToGrid/>
        <w:spacing w:line="400" w:lineRule="exact"/>
        <w:ind w:firstLine="422" w:firstLineChars="200"/>
        <w:textAlignment w:val="auto"/>
        <w:outlineLvl w:val="9"/>
        <w:rPr>
          <w:rFonts w:hint="eastAsia" w:ascii="宋体" w:hAnsi="宋体" w:eastAsia="宋体" w:cs="宋体"/>
          <w:bCs/>
          <w:smallCaps w:val="0"/>
          <w:color w:val="auto"/>
          <w:spacing w:val="0"/>
          <w:kern w:val="0"/>
          <w:shd w:val="clear" w:color="auto" w:fill="FFFFFF"/>
        </w:rPr>
      </w:pPr>
      <w:r>
        <w:rPr>
          <w:rFonts w:hint="eastAsia" w:ascii="宋体" w:hAnsi="宋体" w:eastAsia="宋体" w:cs="宋体"/>
          <w:b/>
          <w:bCs/>
          <w:smallCaps w:val="0"/>
          <w:color w:val="auto"/>
          <w:spacing w:val="0"/>
          <w:kern w:val="0"/>
          <w:shd w:val="clear" w:color="auto" w:fill="FFFFFF"/>
        </w:rPr>
        <w:t>2、</w:t>
      </w:r>
      <w:r>
        <w:rPr>
          <w:rFonts w:hint="eastAsia" w:ascii="宋体" w:hAnsi="宋体" w:eastAsia="宋体" w:cs="宋体"/>
          <w:b/>
          <w:smallCaps w:val="0"/>
          <w:color w:val="auto"/>
          <w:spacing w:val="0"/>
          <w:shd w:val="clear" w:color="auto" w:fill="FFFFFF"/>
        </w:rPr>
        <w:t>合格的供应商应同时具备的资格要求</w:t>
      </w:r>
    </w:p>
    <w:p w14:paraId="46B55B20">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2.1满足《中华人民共和国政府采购法》第二十二条规定；</w:t>
      </w:r>
    </w:p>
    <w:p w14:paraId="3354436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kern w:val="0"/>
          <w:shd w:val="clear" w:color="auto" w:fill="FFFFFF"/>
        </w:rPr>
      </w:pPr>
      <w:r>
        <w:rPr>
          <w:rFonts w:hint="eastAsia" w:ascii="宋体" w:hAnsi="宋体" w:eastAsia="宋体" w:cs="宋体"/>
          <w:smallCaps w:val="0"/>
          <w:color w:val="auto"/>
          <w:spacing w:val="0"/>
          <w:kern w:val="0"/>
          <w:shd w:val="clear" w:color="auto" w:fill="FFFFFF"/>
        </w:rPr>
        <w:t>2.2必须为未被列入“信用中国”网站(www.creditchina.gov.cn)、中国政府采购网(www.ccgp.gov.cn)渠道信用记录失信被执行人、重大税收违法案件当事人名单、政府采购严重违法失信行为记录名单的</w:t>
      </w:r>
      <w:r>
        <w:rPr>
          <w:rFonts w:hint="eastAsia" w:ascii="宋体" w:hAnsi="宋体" w:eastAsia="宋体" w:cs="宋体"/>
          <w:smallCaps w:val="0"/>
          <w:color w:val="auto"/>
          <w:spacing w:val="0"/>
          <w:kern w:val="0"/>
          <w:shd w:val="clear" w:color="auto" w:fill="FFFFFF"/>
          <w:lang w:eastAsia="zh-CN"/>
        </w:rPr>
        <w:t>响应人</w:t>
      </w:r>
      <w:r>
        <w:rPr>
          <w:rFonts w:hint="eastAsia" w:ascii="宋体" w:hAnsi="宋体" w:eastAsia="宋体" w:cs="宋体"/>
          <w:smallCaps w:val="0"/>
          <w:color w:val="auto"/>
          <w:spacing w:val="0"/>
          <w:kern w:val="0"/>
          <w:shd w:val="clear" w:color="auto" w:fill="FFFFFF"/>
        </w:rPr>
        <w:t>；</w:t>
      </w:r>
    </w:p>
    <w:p w14:paraId="6F8C9045">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kern w:val="0"/>
          <w:shd w:val="clear" w:color="auto" w:fill="FFFFFF"/>
        </w:rPr>
      </w:pPr>
      <w:r>
        <w:rPr>
          <w:rFonts w:hint="eastAsia" w:ascii="宋体" w:hAnsi="宋体" w:eastAsia="宋体" w:cs="宋体"/>
          <w:smallCaps w:val="0"/>
          <w:color w:val="auto"/>
          <w:spacing w:val="0"/>
          <w:kern w:val="0"/>
          <w:shd w:val="clear" w:color="auto" w:fill="FFFFFF"/>
        </w:rPr>
        <w:t>2.3落实政府采购政策需满足的资格要求：</w:t>
      </w:r>
      <w:r>
        <w:rPr>
          <w:rFonts w:hint="eastAsia" w:ascii="宋体" w:hAnsi="宋体" w:eastAsia="宋体" w:cs="宋体"/>
          <w:smallCaps w:val="0"/>
          <w:color w:val="auto"/>
          <w:spacing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本项目专门面向中小企业</w:t>
      </w:r>
      <w:r>
        <w:rPr>
          <w:rFonts w:hint="eastAsia" w:ascii="宋体" w:hAnsi="宋体" w:eastAsia="宋体" w:cs="宋体"/>
          <w:smallCaps w:val="0"/>
          <w:color w:val="auto"/>
          <w:spacing w:val="0"/>
          <w:sz w:val="21"/>
          <w:szCs w:val="21"/>
          <w:highlight w:val="none"/>
          <w:u w:val="single"/>
          <w:lang w:val="en-US" w:eastAsia="zh-CN"/>
        </w:rPr>
        <w:t xml:space="preserve">  </w:t>
      </w:r>
      <w:r>
        <w:rPr>
          <w:rFonts w:hint="eastAsia" w:ascii="宋体" w:hAnsi="宋体" w:eastAsia="宋体" w:cs="宋体"/>
          <w:smallCaps w:val="0"/>
          <w:color w:val="auto"/>
          <w:spacing w:val="0"/>
          <w:kern w:val="0"/>
          <w:shd w:val="clear" w:color="auto" w:fill="FFFFFF"/>
        </w:rPr>
        <w:t>；</w:t>
      </w:r>
    </w:p>
    <w:p w14:paraId="0B3F567C">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smallCaps w:val="0"/>
          <w:color w:val="auto"/>
          <w:spacing w:val="0"/>
          <w:kern w:val="0"/>
          <w:shd w:val="clear" w:color="auto" w:fill="FFFFFF"/>
        </w:rPr>
      </w:pPr>
      <w:r>
        <w:rPr>
          <w:rFonts w:hint="eastAsia" w:ascii="宋体" w:hAnsi="宋体" w:eastAsia="宋体" w:cs="宋体"/>
          <w:smallCaps w:val="0"/>
          <w:color w:val="auto"/>
          <w:spacing w:val="0"/>
          <w:kern w:val="0"/>
          <w:shd w:val="clear" w:color="auto" w:fill="FFFFFF"/>
        </w:rPr>
        <w:t>2.4本项目的特定资格要求：</w:t>
      </w:r>
    </w:p>
    <w:p w14:paraId="2F4AA6E8">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（1）须同时具备以下条件：</w:t>
      </w:r>
    </w:p>
    <w:p w14:paraId="63464F66">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default" w:ascii="宋体" w:hAnsi="宋体" w:eastAsia="宋体" w:cs="宋体"/>
          <w:color w:val="auto"/>
          <w:sz w:val="21"/>
          <w:szCs w:val="21"/>
          <w:highlight w:val="none"/>
          <w:u w:val="single"/>
          <w:lang w:val="en-US" w:eastAsia="zh-CN"/>
        </w:rPr>
        <w:t>①响应人企业资质：</w:t>
      </w:r>
      <w:r>
        <w:rPr>
          <w:rFonts w:hint="eastAsia" w:ascii="宋体" w:hAnsi="宋体" w:eastAsia="宋体" w:cs="宋体"/>
          <w:color w:val="auto"/>
          <w:sz w:val="21"/>
          <w:szCs w:val="21"/>
          <w:highlight w:val="none"/>
          <w:u w:val="single"/>
          <w:lang w:val="en-US" w:eastAsia="zh-CN"/>
        </w:rPr>
        <w:t>具备建筑工程施工总承包三级及以上资质，具有有效期内的《安全生产许可证》；</w:t>
      </w:r>
    </w:p>
    <w:p w14:paraId="73FF6DBF">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default" w:ascii="宋体" w:hAnsi="宋体" w:eastAsia="宋体" w:cs="宋体"/>
          <w:color w:val="auto"/>
          <w:sz w:val="21"/>
          <w:szCs w:val="21"/>
          <w:highlight w:val="none"/>
          <w:u w:val="single"/>
          <w:lang w:val="en-US" w:eastAsia="zh-CN"/>
        </w:rPr>
        <w:t>②</w:t>
      </w:r>
      <w:r>
        <w:rPr>
          <w:rFonts w:hint="eastAsia" w:ascii="宋体" w:hAnsi="宋体" w:eastAsia="宋体" w:cs="宋体"/>
          <w:color w:val="auto"/>
          <w:sz w:val="21"/>
          <w:szCs w:val="21"/>
          <w:highlight w:val="none"/>
          <w:u w:val="single"/>
          <w:lang w:eastAsia="zh-CN"/>
        </w:rPr>
        <w:t>拟派项目负责人具有注册在</w:t>
      </w:r>
      <w:r>
        <w:rPr>
          <w:rFonts w:hint="eastAsia" w:ascii="宋体" w:hAnsi="宋体" w:cs="宋体"/>
          <w:color w:val="auto"/>
          <w:sz w:val="21"/>
          <w:szCs w:val="21"/>
          <w:highlight w:val="none"/>
          <w:u w:val="single"/>
          <w:lang w:eastAsia="zh-CN"/>
        </w:rPr>
        <w:t>响应人</w:t>
      </w:r>
      <w:r>
        <w:rPr>
          <w:rFonts w:hint="eastAsia" w:ascii="宋体" w:hAnsi="宋体" w:eastAsia="宋体" w:cs="宋体"/>
          <w:color w:val="auto"/>
          <w:sz w:val="21"/>
          <w:szCs w:val="21"/>
          <w:highlight w:val="none"/>
          <w:u w:val="single"/>
          <w:lang w:eastAsia="zh-CN"/>
        </w:rPr>
        <w:t>单位的建设行政主管部门核发的</w:t>
      </w:r>
      <w:r>
        <w:rPr>
          <w:rFonts w:hint="eastAsia" w:ascii="宋体" w:hAnsi="宋体" w:eastAsia="宋体" w:cs="宋体"/>
          <w:color w:val="auto"/>
          <w:sz w:val="21"/>
          <w:szCs w:val="21"/>
          <w:highlight w:val="none"/>
          <w:u w:val="single"/>
          <w:lang w:val="en-US" w:eastAsia="zh-CN"/>
        </w:rPr>
        <w:t>建筑</w:t>
      </w:r>
      <w:r>
        <w:rPr>
          <w:rFonts w:hint="eastAsia" w:ascii="宋体" w:hAnsi="宋体" w:eastAsia="宋体" w:cs="宋体"/>
          <w:color w:val="auto"/>
          <w:sz w:val="21"/>
          <w:szCs w:val="21"/>
          <w:highlight w:val="none"/>
          <w:u w:val="single"/>
          <w:lang w:eastAsia="zh-CN"/>
        </w:rPr>
        <w:t>工程专业二级及以上注册建造师执业资格（不含临时执业证书），同时具有对应有效的安全生产考核合格证书（B证）及社会保险证明（以社保部门提供的202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eastAsia="zh-CN"/>
        </w:rPr>
        <w:t>月、202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月、202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eastAsia="zh-CN"/>
        </w:rPr>
        <w:t>月本单位职工基本社会保险参保证明或缴费清单为准）。退休、提前退休，但年龄未达到注册师管理规定年龄的等符合不再缴纳养老保险的须提供养老保险免缴证明</w:t>
      </w:r>
      <w:r>
        <w:rPr>
          <w:rFonts w:hint="eastAsia" w:ascii="宋体" w:hAnsi="宋体" w:cs="宋体"/>
          <w:color w:val="auto"/>
          <w:sz w:val="21"/>
          <w:szCs w:val="21"/>
          <w:highlight w:val="none"/>
          <w:u w:val="single"/>
          <w:lang w:eastAsia="zh-CN"/>
        </w:rPr>
        <w:t>；</w:t>
      </w:r>
    </w:p>
    <w:p w14:paraId="0D113F6E">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③省外企业须提供“浙江省建筑市场监管公共服务系统备案信息截图”或仍在有效期内的浙江省住房和城乡建设厅出具的《省外企业进浙承接业务备案证明》。</w:t>
      </w:r>
    </w:p>
    <w:p w14:paraId="48AD5F3E">
      <w:pPr>
        <w:keepNext w:val="0"/>
        <w:keepLines w:val="0"/>
        <w:pageBreakBefore w:val="0"/>
        <w:widowControl/>
        <w:kinsoku/>
        <w:overflowPunct/>
        <w:topLinePunct w:val="0"/>
        <w:bidi w:val="0"/>
        <w:adjustRightInd/>
        <w:snapToGrid/>
        <w:spacing w:line="400" w:lineRule="exact"/>
        <w:ind w:firstLine="422" w:firstLineChars="200"/>
        <w:textAlignment w:val="auto"/>
        <w:outlineLvl w:val="9"/>
        <w:rPr>
          <w:rFonts w:hint="eastAsia" w:ascii="宋体" w:hAnsi="宋体" w:eastAsia="宋体" w:cs="宋体"/>
          <w:b/>
          <w:bCs/>
          <w:smallCaps w:val="0"/>
          <w:color w:val="auto"/>
          <w:spacing w:val="0"/>
          <w:kern w:val="0"/>
        </w:rPr>
      </w:pPr>
      <w:r>
        <w:rPr>
          <w:rFonts w:hint="eastAsia" w:ascii="宋体" w:hAnsi="宋体" w:eastAsia="宋体" w:cs="宋体"/>
          <w:b/>
          <w:bCs/>
          <w:smallCaps w:val="0"/>
          <w:color w:val="auto"/>
          <w:spacing w:val="0"/>
          <w:kern w:val="0"/>
        </w:rPr>
        <w:t>3、响应费用</w:t>
      </w:r>
    </w:p>
    <w:p w14:paraId="40C9BB16">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lang w:val="zh-CN"/>
          <w14:textFill>
            <w14:solidFill>
              <w14:schemeClr w14:val="tx1"/>
            </w14:solidFill>
          </w14:textFill>
        </w:rPr>
      </w:pPr>
      <w:r>
        <w:rPr>
          <w:rFonts w:hint="eastAsia" w:ascii="宋体" w:hAnsi="宋体" w:eastAsia="宋体" w:cs="宋体"/>
          <w:smallCaps w:val="0"/>
          <w:color w:val="auto"/>
          <w:spacing w:val="0"/>
        </w:rPr>
        <w:t>3.1</w:t>
      </w:r>
      <w:r>
        <w:rPr>
          <w:rFonts w:hint="eastAsia" w:ascii="宋体" w:hAnsi="宋体" w:eastAsia="宋体" w:cs="宋体"/>
          <w:smallCaps w:val="0"/>
          <w:color w:val="auto"/>
          <w:spacing w:val="0"/>
          <w:lang w:val="zh-CN"/>
        </w:rPr>
        <w:t>无论磋商过程和结果如何，响应人应自行承担所有与磋商有关的全</w:t>
      </w:r>
      <w:r>
        <w:rPr>
          <w:rFonts w:hint="eastAsia" w:ascii="宋体" w:hAnsi="宋体" w:eastAsia="宋体" w:cs="宋体"/>
          <w:smallCaps w:val="0"/>
          <w:color w:val="000000" w:themeColor="text1"/>
          <w:spacing w:val="0"/>
          <w:lang w:val="zh-CN"/>
          <w14:textFill>
            <w14:solidFill>
              <w14:schemeClr w14:val="tx1"/>
            </w14:solidFill>
          </w14:textFill>
        </w:rPr>
        <w:t>部费用，采购代理机构和采购人均无义务和责任承担这些费用。</w:t>
      </w:r>
    </w:p>
    <w:p w14:paraId="2B51D1C8">
      <w:pPr>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outlineLvl w:val="9"/>
        <w:rPr>
          <w:rFonts w:hint="eastAsia" w:ascii="宋体" w:hAnsi="宋体" w:eastAsia="宋体" w:cs="宋体"/>
          <w:b/>
          <w:color w:val="000000" w:themeColor="text1"/>
          <w:highlight w:val="none"/>
          <w:u w:val="single"/>
          <w:lang w:val="en-US" w:eastAsia="zh-CN"/>
          <w14:textFill>
            <w14:solidFill>
              <w14:schemeClr w14:val="tx1"/>
            </w14:solidFill>
          </w14:textFill>
        </w:rPr>
      </w:pPr>
      <w:r>
        <w:rPr>
          <w:rFonts w:hint="eastAsia" w:ascii="宋体" w:hAnsi="宋体" w:eastAsia="宋体" w:cs="宋体"/>
          <w:b/>
          <w:smallCaps w:val="0"/>
          <w:color w:val="000000" w:themeColor="text1"/>
          <w:spacing w:val="0"/>
          <w14:textFill>
            <w14:solidFill>
              <w14:schemeClr w14:val="tx1"/>
            </w14:solidFill>
          </w14:textFill>
        </w:rPr>
        <w:t>3.</w:t>
      </w:r>
      <w:r>
        <w:rPr>
          <w:rFonts w:hint="eastAsia" w:ascii="宋体" w:hAnsi="宋体" w:eastAsia="宋体" w:cs="宋体"/>
          <w:b/>
          <w:smallCaps w:val="0"/>
          <w:color w:val="000000" w:themeColor="text1"/>
          <w:spacing w:val="0"/>
          <w:highlight w:val="none"/>
          <w14:textFill>
            <w14:solidFill>
              <w14:schemeClr w14:val="tx1"/>
            </w14:solidFill>
          </w14:textFill>
        </w:rPr>
        <w:t>2</w:t>
      </w:r>
      <w:r>
        <w:rPr>
          <w:rFonts w:hint="eastAsia" w:ascii="宋体" w:hAnsi="宋体" w:eastAsia="宋体" w:cs="宋体"/>
          <w:b/>
          <w:color w:val="000000" w:themeColor="text1"/>
          <w:sz w:val="21"/>
          <w:highlight w:val="none"/>
          <w:u w:val="single"/>
          <w:lang w:val="zh-CN"/>
          <w14:textFill>
            <w14:solidFill>
              <w14:schemeClr w14:val="tx1"/>
            </w14:solidFill>
          </w14:textFill>
        </w:rPr>
        <w:t>招标代理费由</w:t>
      </w:r>
      <w:r>
        <w:rPr>
          <w:rFonts w:hint="eastAsia" w:ascii="宋体" w:hAnsi="宋体" w:eastAsia="宋体" w:cs="宋体"/>
          <w:b/>
          <w:color w:val="000000" w:themeColor="text1"/>
          <w:sz w:val="21"/>
          <w:highlight w:val="none"/>
          <w:u w:val="single"/>
          <w:lang w:val="en-US" w:eastAsia="zh-CN"/>
          <w14:textFill>
            <w14:solidFill>
              <w14:schemeClr w14:val="tx1"/>
            </w14:solidFill>
          </w14:textFill>
        </w:rPr>
        <w:t>成交</w:t>
      </w:r>
      <w:r>
        <w:rPr>
          <w:rFonts w:hint="eastAsia" w:ascii="宋体" w:hAnsi="宋体" w:eastAsia="宋体" w:cs="宋体"/>
          <w:b/>
          <w:color w:val="000000" w:themeColor="text1"/>
          <w:sz w:val="21"/>
          <w:highlight w:val="none"/>
          <w:u w:val="single"/>
          <w:lang w:val="zh-CN"/>
          <w14:textFill>
            <w14:solidFill>
              <w14:schemeClr w14:val="tx1"/>
            </w14:solidFill>
          </w14:textFill>
        </w:rPr>
        <w:t>单位支付，招标代理费按《招标代理服务收费管理暂行办法》计价格〔2002〕1980号收费服务类标准收取（差额定率累进法）。对放弃中标（成交）资格的供应商，要求其承担代理费等费用</w:t>
      </w:r>
      <w:r>
        <w:rPr>
          <w:rFonts w:hint="eastAsia" w:ascii="宋体" w:hAnsi="宋体" w:eastAsia="宋体" w:cs="宋体"/>
          <w:b/>
          <w:color w:val="000000" w:themeColor="text1"/>
          <w:highlight w:val="none"/>
          <w:u w:val="single"/>
          <w:lang w:val="en-US" w:eastAsia="zh-CN"/>
          <w14:textFill>
            <w14:solidFill>
              <w14:schemeClr w14:val="tx1"/>
            </w14:solidFill>
          </w14:textFill>
        </w:rPr>
        <w:t>。</w:t>
      </w:r>
    </w:p>
    <w:p w14:paraId="521719E2">
      <w:pPr>
        <w:keepNext w:val="0"/>
        <w:keepLines w:val="0"/>
        <w:pageBreakBefore w:val="0"/>
        <w:kinsoku/>
        <w:wordWrap/>
        <w:overflowPunct/>
        <w:topLinePunct w:val="0"/>
        <w:autoSpaceDE w:val="0"/>
        <w:autoSpaceDN w:val="0"/>
        <w:bidi w:val="0"/>
        <w:spacing w:line="400" w:lineRule="exact"/>
        <w:ind w:firstLine="420" w:firstLineChars="200"/>
        <w:textAlignment w:val="auto"/>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招标代理费的收取标准：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34"/>
        <w:gridCol w:w="3405"/>
      </w:tblGrid>
      <w:tr w14:paraId="6BBA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34" w:type="dxa"/>
            <w:tcBorders>
              <w:tl2br w:val="single" w:color="auto" w:sz="4" w:space="0"/>
            </w:tcBorders>
            <w:noWrap w:val="0"/>
            <w:tcMar>
              <w:top w:w="30" w:type="dxa"/>
              <w:left w:w="150" w:type="dxa"/>
              <w:bottom w:w="30" w:type="dxa"/>
              <w:right w:w="150" w:type="dxa"/>
            </w:tcMar>
            <w:vAlign w:val="center"/>
          </w:tcPr>
          <w:p w14:paraId="6C80A3B9">
            <w:pPr>
              <w:keepNext w:val="0"/>
              <w:keepLines w:val="0"/>
              <w:pageBreakBefore w:val="0"/>
              <w:kinsoku/>
              <w:wordWrap/>
              <w:overflowPunct/>
              <w:topLinePunct w:val="0"/>
              <w:autoSpaceDE w:val="0"/>
              <w:autoSpaceDN w:val="0"/>
              <w:bidi w:val="0"/>
              <w:spacing w:line="400" w:lineRule="exact"/>
              <w:ind w:firstLine="420" w:firstLineChars="200"/>
              <w:textAlignment w:val="auto"/>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 xml:space="preserve">           </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val="zh-CN" w:eastAsia="zh-CN"/>
              </w:rPr>
              <w:t>服务类型</w:t>
            </w:r>
          </w:p>
          <w:p w14:paraId="5FC56488">
            <w:pPr>
              <w:keepNext w:val="0"/>
              <w:keepLines w:val="0"/>
              <w:pageBreakBefore w:val="0"/>
              <w:kinsoku/>
              <w:wordWrap/>
              <w:overflowPunct/>
              <w:topLinePunct w:val="0"/>
              <w:autoSpaceDE w:val="0"/>
              <w:autoSpaceDN w:val="0"/>
              <w:bidi w:val="0"/>
              <w:spacing w:line="400" w:lineRule="exact"/>
              <w:textAlignment w:val="auto"/>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中标金额（万元）</w:t>
            </w:r>
          </w:p>
        </w:tc>
        <w:tc>
          <w:tcPr>
            <w:tcW w:w="3405" w:type="dxa"/>
            <w:noWrap w:val="0"/>
            <w:tcMar>
              <w:top w:w="30" w:type="dxa"/>
              <w:left w:w="150" w:type="dxa"/>
              <w:bottom w:w="30" w:type="dxa"/>
              <w:right w:w="150" w:type="dxa"/>
            </w:tcMar>
            <w:vAlign w:val="center"/>
          </w:tcPr>
          <w:p w14:paraId="46A02794">
            <w:pPr>
              <w:keepNext w:val="0"/>
              <w:keepLines w:val="0"/>
              <w:pageBreakBefore w:val="0"/>
              <w:kinsoku/>
              <w:wordWrap/>
              <w:overflowPunct/>
              <w:topLinePunct w:val="0"/>
              <w:autoSpaceDE w:val="0"/>
              <w:autoSpaceDN w:val="0"/>
              <w:bidi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工程</w:t>
            </w:r>
            <w:r>
              <w:rPr>
                <w:rFonts w:hint="eastAsia" w:ascii="宋体" w:hAnsi="宋体" w:cs="宋体"/>
                <w:color w:val="auto"/>
                <w:sz w:val="21"/>
                <w:szCs w:val="21"/>
                <w:highlight w:val="none"/>
                <w:lang w:val="zh-CN"/>
              </w:rPr>
              <w:t>招标</w:t>
            </w:r>
          </w:p>
        </w:tc>
      </w:tr>
      <w:tr w14:paraId="1DF1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4534" w:type="dxa"/>
            <w:noWrap w:val="0"/>
            <w:tcMar>
              <w:top w:w="30" w:type="dxa"/>
              <w:left w:w="150" w:type="dxa"/>
              <w:bottom w:w="30" w:type="dxa"/>
              <w:right w:w="150" w:type="dxa"/>
            </w:tcMar>
            <w:vAlign w:val="center"/>
          </w:tcPr>
          <w:p w14:paraId="68693876">
            <w:pPr>
              <w:keepNext w:val="0"/>
              <w:keepLines w:val="0"/>
              <w:pageBreakBefore w:val="0"/>
              <w:kinsoku/>
              <w:wordWrap/>
              <w:overflowPunct/>
              <w:topLinePunct w:val="0"/>
              <w:autoSpaceDE w:val="0"/>
              <w:autoSpaceDN w:val="0"/>
              <w:bidi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100以下</w:t>
            </w:r>
          </w:p>
        </w:tc>
        <w:tc>
          <w:tcPr>
            <w:tcW w:w="3405" w:type="dxa"/>
            <w:noWrap w:val="0"/>
            <w:tcMar>
              <w:top w:w="30" w:type="dxa"/>
              <w:left w:w="150" w:type="dxa"/>
              <w:bottom w:w="30" w:type="dxa"/>
              <w:right w:w="150" w:type="dxa"/>
            </w:tcMar>
            <w:vAlign w:val="center"/>
          </w:tcPr>
          <w:p w14:paraId="624640EA">
            <w:pPr>
              <w:keepNext w:val="0"/>
              <w:keepLines w:val="0"/>
              <w:pageBreakBefore w:val="0"/>
              <w:kinsoku/>
              <w:wordWrap/>
              <w:overflowPunct/>
              <w:topLinePunct w:val="0"/>
              <w:autoSpaceDE w:val="0"/>
              <w:autoSpaceDN w:val="0"/>
              <w:bidi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lang w:val="zh-CN"/>
              </w:rPr>
              <w:t>%</w:t>
            </w:r>
          </w:p>
        </w:tc>
      </w:tr>
      <w:tr w14:paraId="1BA8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4534" w:type="dxa"/>
            <w:noWrap w:val="0"/>
            <w:tcMar>
              <w:top w:w="30" w:type="dxa"/>
              <w:left w:w="150" w:type="dxa"/>
              <w:bottom w:w="30" w:type="dxa"/>
              <w:right w:w="150" w:type="dxa"/>
            </w:tcMar>
            <w:vAlign w:val="center"/>
          </w:tcPr>
          <w:p w14:paraId="59375450">
            <w:pPr>
              <w:keepNext w:val="0"/>
              <w:keepLines w:val="0"/>
              <w:pageBreakBefore w:val="0"/>
              <w:kinsoku/>
              <w:wordWrap/>
              <w:overflowPunct/>
              <w:topLinePunct w:val="0"/>
              <w:autoSpaceDE w:val="0"/>
              <w:autoSpaceDN w:val="0"/>
              <w:bidi w:val="0"/>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100-500</w:t>
            </w:r>
          </w:p>
        </w:tc>
        <w:tc>
          <w:tcPr>
            <w:tcW w:w="3405" w:type="dxa"/>
            <w:noWrap w:val="0"/>
            <w:tcMar>
              <w:top w:w="30" w:type="dxa"/>
              <w:left w:w="150" w:type="dxa"/>
              <w:bottom w:w="30" w:type="dxa"/>
              <w:right w:w="150" w:type="dxa"/>
            </w:tcMar>
            <w:vAlign w:val="center"/>
          </w:tcPr>
          <w:p w14:paraId="5019597C">
            <w:pPr>
              <w:keepNext w:val="0"/>
              <w:keepLines w:val="0"/>
              <w:pageBreakBefore w:val="0"/>
              <w:kinsoku/>
              <w:wordWrap/>
              <w:overflowPunct/>
              <w:topLinePunct w:val="0"/>
              <w:autoSpaceDE w:val="0"/>
              <w:autoSpaceDN w:val="0"/>
              <w:bidi w:val="0"/>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0.7%</w:t>
            </w:r>
          </w:p>
        </w:tc>
      </w:tr>
    </w:tbl>
    <w:p w14:paraId="778F7F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lang w:val="zh-CN"/>
          <w14:textFill>
            <w14:solidFill>
              <w14:schemeClr w14:val="tx1"/>
            </w14:solidFill>
          </w14:textFill>
        </w:rPr>
      </w:pPr>
      <w:r>
        <w:rPr>
          <w:rFonts w:hint="eastAsia" w:ascii="宋体" w:hAnsi="宋体" w:eastAsia="宋体" w:cs="宋体"/>
          <w:smallCaps w:val="0"/>
          <w:color w:val="000000" w:themeColor="text1"/>
          <w:spacing w:val="0"/>
          <w:lang w:val="zh-CN"/>
          <w14:textFill>
            <w14:solidFill>
              <w14:schemeClr w14:val="tx1"/>
            </w14:solidFill>
          </w14:textFill>
        </w:rPr>
        <w:t>注：招标代理费按差额定率累进法计算。</w:t>
      </w:r>
    </w:p>
    <w:p w14:paraId="54EA357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000000" w:themeColor="text1"/>
          <w:spacing w:val="0"/>
          <w:sz w:val="21"/>
          <w:highlight w:val="none"/>
          <w:lang w:val="zh-CN" w:eastAsia="zh-CN"/>
          <w14:textFill>
            <w14:solidFill>
              <w14:schemeClr w14:val="tx1"/>
            </w14:solidFill>
          </w14:textFill>
        </w:rPr>
      </w:pPr>
      <w:r>
        <w:rPr>
          <w:rFonts w:hint="eastAsia" w:ascii="宋体" w:hAnsi="宋体" w:eastAsia="宋体" w:cs="宋体"/>
          <w:b/>
          <w:bCs/>
          <w:color w:val="000000" w:themeColor="text1"/>
          <w:spacing w:val="0"/>
          <w:sz w:val="21"/>
          <w:highlight w:val="none"/>
          <w:lang w:val="zh-CN" w:eastAsia="zh-CN"/>
          <w14:textFill>
            <w14:solidFill>
              <w14:schemeClr w14:val="tx1"/>
            </w14:solidFill>
          </w14:textFill>
        </w:rPr>
        <w:t>收款账号：</w:t>
      </w:r>
    </w:p>
    <w:p w14:paraId="4E6E697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000000" w:themeColor="text1"/>
          <w:spacing w:val="0"/>
          <w:sz w:val="21"/>
          <w:highlight w:val="none"/>
          <w:lang w:val="zh-CN"/>
          <w14:textFill>
            <w14:solidFill>
              <w14:schemeClr w14:val="tx1"/>
            </w14:solidFill>
          </w14:textFill>
        </w:rPr>
      </w:pPr>
      <w:r>
        <w:rPr>
          <w:rFonts w:hint="eastAsia" w:ascii="宋体" w:hAnsi="宋体" w:eastAsia="宋体" w:cs="宋体"/>
          <w:b w:val="0"/>
          <w:bCs w:val="0"/>
          <w:color w:val="000000" w:themeColor="text1"/>
          <w:spacing w:val="0"/>
          <w:sz w:val="21"/>
          <w:highlight w:val="none"/>
          <w:lang w:val="zh-CN"/>
          <w14:textFill>
            <w14:solidFill>
              <w14:schemeClr w14:val="tx1"/>
            </w14:solidFill>
          </w14:textFill>
        </w:rPr>
        <w:t>开户名称：浙江鼎峰工程咨询有限公司开化分公司；</w:t>
      </w:r>
    </w:p>
    <w:p w14:paraId="0E7E675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000000" w:themeColor="text1"/>
          <w:spacing w:val="0"/>
          <w:sz w:val="21"/>
          <w:highlight w:val="none"/>
          <w:lang w:val="zh-CN"/>
          <w14:textFill>
            <w14:solidFill>
              <w14:schemeClr w14:val="tx1"/>
            </w14:solidFill>
          </w14:textFill>
        </w:rPr>
      </w:pPr>
      <w:r>
        <w:rPr>
          <w:rFonts w:hint="eastAsia" w:ascii="宋体" w:hAnsi="宋体" w:eastAsia="宋体" w:cs="宋体"/>
          <w:b w:val="0"/>
          <w:bCs w:val="0"/>
          <w:color w:val="000000" w:themeColor="text1"/>
          <w:spacing w:val="0"/>
          <w:sz w:val="21"/>
          <w:highlight w:val="none"/>
          <w:lang w:val="zh-CN"/>
          <w14:textFill>
            <w14:solidFill>
              <w14:schemeClr w14:val="tx1"/>
            </w14:solidFill>
          </w14:textFill>
        </w:rPr>
        <w:t>开户银行：农村商业银行股份有限公司龙顶支行；</w:t>
      </w:r>
    </w:p>
    <w:p w14:paraId="1FA781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000000" w:themeColor="text1"/>
          <w:spacing w:val="0"/>
          <w:sz w:val="21"/>
          <w:highlight w:val="none"/>
          <w:lang w:val="zh-CN"/>
          <w14:textFill>
            <w14:solidFill>
              <w14:schemeClr w14:val="tx1"/>
            </w14:solidFill>
          </w14:textFill>
        </w:rPr>
      </w:pPr>
      <w:r>
        <w:rPr>
          <w:rFonts w:hint="eastAsia" w:ascii="宋体" w:hAnsi="宋体" w:eastAsia="宋体" w:cs="宋体"/>
          <w:b w:val="0"/>
          <w:bCs w:val="0"/>
          <w:color w:val="000000" w:themeColor="text1"/>
          <w:spacing w:val="0"/>
          <w:sz w:val="21"/>
          <w:highlight w:val="none"/>
          <w:lang w:val="zh-CN"/>
          <w14:textFill>
            <w14:solidFill>
              <w14:schemeClr w14:val="tx1"/>
            </w14:solidFill>
          </w14:textFill>
        </w:rPr>
        <w:t>银行账号：201000203738114。</w:t>
      </w:r>
    </w:p>
    <w:p w14:paraId="54A6FD82">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smallCaps w:val="0"/>
          <w:color w:val="000000" w:themeColor="text1"/>
          <w:spacing w:val="0"/>
          <w:sz w:val="21"/>
          <w:lang w:val="zh-CN"/>
          <w14:textFill>
            <w14:solidFill>
              <w14:schemeClr w14:val="tx1"/>
            </w14:solidFill>
          </w14:textFill>
        </w:rPr>
      </w:pPr>
      <w:r>
        <w:rPr>
          <w:rFonts w:hint="eastAsia" w:ascii="宋体" w:hAnsi="宋体" w:eastAsia="宋体" w:cs="宋体"/>
          <w:smallCaps w:val="0"/>
          <w:color w:val="000000" w:themeColor="text1"/>
          <w:spacing w:val="0"/>
          <w:sz w:val="21"/>
          <w:lang w:val="zh-CN"/>
          <w14:textFill>
            <w14:solidFill>
              <w14:schemeClr w14:val="tx1"/>
            </w14:solidFill>
          </w14:textFill>
        </w:rPr>
        <w:t>▲4、磋商委托</w:t>
      </w:r>
    </w:p>
    <w:p w14:paraId="061229EA">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val="0"/>
          <w:smallCaps w:val="0"/>
          <w:color w:val="000000" w:themeColor="text1"/>
          <w:spacing w:val="0"/>
          <w:sz w:val="21"/>
          <w:lang w:val="zh-CN"/>
          <w14:textFill>
            <w14:solidFill>
              <w14:schemeClr w14:val="tx1"/>
            </w14:solidFill>
          </w14:textFill>
        </w:rPr>
      </w:pPr>
      <w:r>
        <w:rPr>
          <w:rFonts w:hint="eastAsia" w:ascii="宋体" w:hAnsi="宋体" w:eastAsia="宋体" w:cs="宋体"/>
          <w:b w:val="0"/>
          <w:bCs w:val="0"/>
          <w:smallCaps w:val="0"/>
          <w:color w:val="000000" w:themeColor="text1"/>
          <w:spacing w:val="0"/>
          <w:sz w:val="21"/>
          <w:lang w:val="zh-CN"/>
          <w14:textFill>
            <w14:solidFill>
              <w14:schemeClr w14:val="tx1"/>
            </w14:solidFill>
          </w14:textFill>
        </w:rPr>
        <w:t>响应人代表无须出席磋商现场，电子响应文件中的授权委托书须加盖单位公章。</w:t>
      </w:r>
    </w:p>
    <w:p w14:paraId="594CE80D">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14:textFill>
            <w14:solidFill>
              <w14:schemeClr w14:val="tx1"/>
            </w14:solidFill>
          </w14:textFill>
        </w:rPr>
      </w:pPr>
      <w:r>
        <w:rPr>
          <w:rFonts w:hint="eastAsia" w:ascii="宋体" w:hAnsi="宋体" w:eastAsia="宋体" w:cs="宋体"/>
          <w:b/>
          <w:bCs/>
          <w:smallCaps w:val="0"/>
          <w:color w:val="000000" w:themeColor="text1"/>
          <w:spacing w:val="0"/>
          <w:shd w:val="clear" w:color="auto" w:fill="FFFFFF"/>
          <w14:textFill>
            <w14:solidFill>
              <w14:schemeClr w14:val="tx1"/>
            </w14:solidFill>
          </w14:textFill>
        </w:rPr>
        <w:t>5、</w:t>
      </w:r>
      <w:r>
        <w:rPr>
          <w:rFonts w:hint="eastAsia" w:ascii="宋体" w:hAnsi="宋体" w:eastAsia="宋体" w:cs="宋体"/>
          <w:b/>
          <w:bCs/>
          <w:smallCaps w:val="0"/>
          <w:color w:val="000000" w:themeColor="text1"/>
          <w:spacing w:val="0"/>
          <w14:textFill>
            <w14:solidFill>
              <w14:schemeClr w14:val="tx1"/>
            </w14:solidFill>
          </w14:textFill>
        </w:rPr>
        <w:t>关于中小企业参与政府采购活动的规定</w:t>
      </w:r>
    </w:p>
    <w:p w14:paraId="7ACCE15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49D8231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（一）在货物采购项目中，货物由中小企业制造，即货物由中小企业生产且使用该中小企业商号或者注册商标；</w:t>
      </w:r>
    </w:p>
    <w:p w14:paraId="12242AE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（二）在工程采购项目中，工程由中小企业承建，即工程施工单位为中小企业；</w:t>
      </w:r>
    </w:p>
    <w:p w14:paraId="59A33B7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73561FF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14EF449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C044FB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u w:val="none"/>
          <w14:textFill>
            <w14:solidFill>
              <w14:schemeClr w14:val="tx1"/>
            </w14:solidFill>
          </w14:textFill>
        </w:rPr>
      </w:pPr>
      <w:r>
        <w:rPr>
          <w:rFonts w:hint="eastAsia" w:ascii="宋体" w:hAnsi="宋体" w:eastAsia="宋体" w:cs="宋体"/>
          <w:color w:val="000000" w:themeColor="text1"/>
          <w:sz w:val="21"/>
          <w:highlight w:val="none"/>
          <w:u w:val="none"/>
          <w14:textFill>
            <w14:solidFill>
              <w14:schemeClr w14:val="tx1"/>
            </w14:solidFill>
          </w14:textFill>
        </w:rPr>
        <w:t>5.2根据财库〔2017〕141号的相关规定，在政府采购活动中，残疾人福利性单位视同小型、微型企业。属于享受政府采购支持政策的残疾人福利性单位，应满足财库〔2017〕141号文件第一条的规定，并在响应文件中提供《残疾人福利性单位声明函》。</w:t>
      </w:r>
    </w:p>
    <w:p w14:paraId="082C315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u w:val="none"/>
          <w14:textFill>
            <w14:solidFill>
              <w14:schemeClr w14:val="tx1"/>
            </w14:solidFill>
          </w14:textFill>
        </w:rPr>
      </w:pPr>
      <w:r>
        <w:rPr>
          <w:rFonts w:hint="eastAsia" w:ascii="宋体" w:hAnsi="宋体" w:eastAsia="宋体" w:cs="宋体"/>
          <w:color w:val="000000" w:themeColor="text1"/>
          <w:sz w:val="21"/>
          <w:highlight w:val="none"/>
          <w:u w:val="none"/>
          <w14:textFill>
            <w14:solidFill>
              <w14:schemeClr w14:val="tx1"/>
            </w14:solidFill>
          </w14:textFill>
        </w:rPr>
        <w:t>5.3根据财库[2014]68号的相关规定，在政府采购活动中，监狱企业视同小型、微型企业，并在响应文件中提供由省级以上监狱管理局、戒毒管理局（含新疆生产建设兵团）出具的属于监狱企业的证明文件。</w:t>
      </w:r>
    </w:p>
    <w:p w14:paraId="1B83578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u w:val="none"/>
          <w14:textFill>
            <w14:solidFill>
              <w14:schemeClr w14:val="tx1"/>
            </w14:solidFill>
          </w14:textFill>
        </w:rPr>
      </w:pPr>
      <w:r>
        <w:rPr>
          <w:rFonts w:hint="eastAsia" w:ascii="宋体" w:hAnsi="宋体" w:eastAsia="宋体" w:cs="宋体"/>
          <w:color w:val="000000" w:themeColor="text1"/>
          <w:sz w:val="21"/>
          <w:highlight w:val="none"/>
          <w:u w:val="none"/>
          <w14:textFill>
            <w14:solidFill>
              <w14:schemeClr w14:val="tx1"/>
            </w14:solidFill>
          </w14:textFill>
        </w:rPr>
        <w:t>5.4小型、微型企业参加磋商时，应提供《中小企业声明函》；监狱或戒毒企业参加磋商时应提供《省级以上监狱管理局、戒毒管理局（含新疆生产建设兵团）出具的属于监狱企业的证明文件》；残疾人福利性单位参加磋商时应提供残疾人福利性单位声明函。</w:t>
      </w:r>
    </w:p>
    <w:p w14:paraId="0156EF62">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color w:val="000000" w:themeColor="text1"/>
          <w:sz w:val="21"/>
          <w:highlight w:val="none"/>
          <w:u w:val="none"/>
          <w14:textFill>
            <w14:solidFill>
              <w14:schemeClr w14:val="tx1"/>
            </w14:solidFill>
          </w14:textFill>
        </w:rPr>
      </w:pPr>
      <w:r>
        <w:rPr>
          <w:rFonts w:hint="eastAsia" w:ascii="宋体" w:hAnsi="宋体" w:eastAsia="宋体" w:cs="宋体"/>
          <w:b/>
          <w:bCs/>
          <w:color w:val="000000" w:themeColor="text1"/>
          <w:sz w:val="21"/>
          <w:highlight w:val="none"/>
          <w:u w:val="none"/>
          <w14:textFill>
            <w14:solidFill>
              <w14:schemeClr w14:val="tx1"/>
            </w14:solidFill>
          </w14:textFill>
        </w:rPr>
        <w:t>▲5.5本项目专门面向中小企业采购，符合条件但未在资格证明文件中提供以上材料（中小企业声明函或残疾人福利性单位声明函或监狱企业的证明文件）的响应人作为投标无效处理。</w:t>
      </w:r>
    </w:p>
    <w:p w14:paraId="6700A1E3">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u w:val="none"/>
          <w14:textFill>
            <w14:solidFill>
              <w14:schemeClr w14:val="tx1"/>
            </w14:solidFill>
          </w14:textFill>
        </w:rPr>
      </w:pPr>
      <w:r>
        <w:rPr>
          <w:rFonts w:hint="eastAsia" w:ascii="宋体" w:hAnsi="宋体" w:eastAsia="宋体" w:cs="宋体"/>
          <w:b/>
          <w:bCs/>
          <w:color w:val="000000" w:themeColor="text1"/>
          <w:sz w:val="21"/>
          <w:highlight w:val="none"/>
          <w:u w:val="none"/>
          <w14:textFill>
            <w14:solidFill>
              <w14:schemeClr w14:val="tx1"/>
            </w14:solidFill>
          </w14:textFill>
        </w:rPr>
        <w:t>5.6根据财库｛2020}46号的第九条规定：本项目专门面向中小企业采购的标项，不再执行价格评审优惠的扶持政策</w:t>
      </w:r>
      <w:r>
        <w:rPr>
          <w:rFonts w:hint="eastAsia" w:ascii="宋体" w:hAnsi="宋体" w:eastAsia="宋体" w:cs="宋体"/>
          <w:b/>
          <w:bCs/>
          <w:color w:val="000000" w:themeColor="text1"/>
          <w:kern w:val="0"/>
          <w:sz w:val="21"/>
          <w:szCs w:val="21"/>
          <w:highlight w:val="none"/>
          <w:u w:val="none"/>
          <w:lang w:val="en-US"/>
          <w14:textFill>
            <w14:solidFill>
              <w14:schemeClr w14:val="tx1"/>
            </w14:solidFill>
          </w14:textFill>
        </w:rPr>
        <w:t>。</w:t>
      </w:r>
    </w:p>
    <w:p w14:paraId="064C49CC">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color w:val="000000" w:themeColor="text1"/>
          <w:sz w:val="21"/>
          <w:highlight w:val="none"/>
          <w:u w:val="none"/>
          <w14:textFill>
            <w14:solidFill>
              <w14:schemeClr w14:val="tx1"/>
            </w14:solidFill>
          </w14:textFill>
        </w:rPr>
      </w:pPr>
      <w:r>
        <w:rPr>
          <w:rFonts w:hint="eastAsia" w:ascii="宋体" w:hAnsi="宋体" w:eastAsia="宋体" w:cs="宋体"/>
          <w:b/>
          <w:bCs/>
          <w:color w:val="000000" w:themeColor="text1"/>
          <w:sz w:val="21"/>
          <w:highlight w:val="none"/>
          <w:u w:val="none"/>
          <w14:textFill>
            <w14:solidFill>
              <w14:schemeClr w14:val="tx1"/>
            </w14:solidFill>
          </w14:textFill>
        </w:rPr>
        <w:t>▲6</w:t>
      </w:r>
      <w:r>
        <w:rPr>
          <w:rFonts w:hint="eastAsia" w:ascii="宋体" w:hAnsi="宋体" w:eastAsia="宋体" w:cs="宋体"/>
          <w:b/>
          <w:bCs/>
          <w:color w:val="000000" w:themeColor="text1"/>
          <w:sz w:val="21"/>
          <w:highlight w:val="none"/>
          <w:u w:val="none"/>
          <w:lang w:val="en-US" w:eastAsia="zh-CN"/>
          <w14:textFill>
            <w14:solidFill>
              <w14:schemeClr w14:val="tx1"/>
            </w14:solidFill>
          </w14:textFill>
        </w:rPr>
        <w:t>.</w:t>
      </w:r>
      <w:r>
        <w:rPr>
          <w:rFonts w:hint="eastAsia" w:ascii="宋体" w:hAnsi="宋体" w:eastAsia="宋体" w:cs="宋体"/>
          <w:b/>
          <w:bCs/>
          <w:color w:val="000000" w:themeColor="text1"/>
          <w:sz w:val="21"/>
          <w:highlight w:val="none"/>
          <w:u w:val="none"/>
          <w14:textFill>
            <w14:solidFill>
              <w14:schemeClr w14:val="tx1"/>
            </w14:solidFill>
          </w14:textFill>
        </w:rPr>
        <w:t>特别说明</w:t>
      </w:r>
    </w:p>
    <w:p w14:paraId="09429C3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供应商所使用的资格、信誉、荣誉、业绩与企业认证必须为本法人所拥有(且在有效期内)。</w:t>
      </w:r>
    </w:p>
    <w:p w14:paraId="261DFD25">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Cs/>
          <w:smallCaps w:val="0"/>
          <w:color w:val="000000" w:themeColor="text1"/>
          <w:spacing w:val="0"/>
          <w:shd w:val="clear" w:color="auto" w:fill="FFFFFF"/>
          <w14:textFill>
            <w14:solidFill>
              <w14:schemeClr w14:val="tx1"/>
            </w14:solidFill>
          </w14:textFill>
        </w:rPr>
      </w:pPr>
      <w:r>
        <w:rPr>
          <w:rFonts w:hint="eastAsia" w:ascii="宋体" w:hAnsi="宋体" w:eastAsia="宋体" w:cs="宋体"/>
          <w:bCs/>
          <w:smallCaps w:val="0"/>
          <w:color w:val="000000" w:themeColor="text1"/>
          <w:spacing w:val="0"/>
          <w:shd w:val="clear" w:color="auto" w:fill="FFFFFF"/>
          <w14:textFill>
            <w14:solidFill>
              <w14:schemeClr w14:val="tx1"/>
            </w14:solidFill>
          </w14:textFill>
        </w:rPr>
        <w:t>7、解释权 </w:t>
      </w:r>
    </w:p>
    <w:p w14:paraId="6C12D5F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Cs/>
          <w:smallCaps w:val="0"/>
          <w:color w:val="000000" w:themeColor="text1"/>
          <w:spacing w:val="0"/>
          <w:kern w:val="0"/>
          <w:lang w:val="zh-CN"/>
          <w14:textFill>
            <w14:solidFill>
              <w14:schemeClr w14:val="tx1"/>
            </w14:solidFill>
          </w14:textFill>
        </w:rPr>
      </w:pPr>
      <w:r>
        <w:rPr>
          <w:rFonts w:hint="eastAsia" w:ascii="宋体" w:hAnsi="宋体" w:eastAsia="宋体" w:cs="宋体"/>
          <w:bCs/>
          <w:smallCaps w:val="0"/>
          <w:color w:val="000000" w:themeColor="text1"/>
          <w:spacing w:val="0"/>
          <w:kern w:val="0"/>
          <w:lang w:val="zh-CN"/>
          <w14:textFill>
            <w14:solidFill>
              <w14:schemeClr w14:val="tx1"/>
            </w14:solidFill>
          </w14:textFill>
        </w:rPr>
        <w:t>本磋商文件的《采购需求》解释权归采购人，其余部分归采购代理机构。</w:t>
      </w:r>
      <w:bookmarkStart w:id="36" w:name="_Toc358384690"/>
      <w:bookmarkStart w:id="37" w:name="_Toc333842546"/>
      <w:bookmarkStart w:id="38" w:name="_Toc326937532"/>
    </w:p>
    <w:p w14:paraId="4CA00164">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sz w:val="21"/>
          <w:szCs w:val="21"/>
          <w14:textFill>
            <w14:solidFill>
              <w14:schemeClr w14:val="tx1"/>
            </w14:solidFill>
          </w14:textFill>
        </w:rPr>
      </w:pPr>
      <w:bookmarkStart w:id="39" w:name="_Toc433917262"/>
      <w:bookmarkStart w:id="40" w:name="_Toc23373"/>
      <w:bookmarkStart w:id="41" w:name="_Toc393201709"/>
      <w:bookmarkStart w:id="42" w:name="_Toc504642666"/>
    </w:p>
    <w:p w14:paraId="394DE8C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smallCaps w:val="0"/>
          <w:color w:val="000000" w:themeColor="text1"/>
          <w:spacing w:val="0"/>
          <w:kern w:val="0"/>
          <w:sz w:val="28"/>
          <w:szCs w:val="28"/>
          <w14:textFill>
            <w14:solidFill>
              <w14:schemeClr w14:val="tx1"/>
            </w14:solidFill>
          </w14:textFill>
        </w:rPr>
      </w:pPr>
      <w:r>
        <w:rPr>
          <w:rFonts w:hint="eastAsia" w:ascii="宋体" w:hAnsi="宋体" w:cs="宋体"/>
          <w:b/>
          <w:bCs/>
          <w:smallCaps w:val="0"/>
          <w:color w:val="000000" w:themeColor="text1"/>
          <w:spacing w:val="0"/>
          <w:kern w:val="0"/>
          <w:sz w:val="28"/>
          <w:szCs w:val="28"/>
          <w14:textFill>
            <w14:solidFill>
              <w14:schemeClr w14:val="tx1"/>
            </w14:solidFill>
          </w14:textFill>
        </w:rPr>
        <w:t>二、磋商文件</w:t>
      </w:r>
      <w:bookmarkEnd w:id="36"/>
      <w:bookmarkEnd w:id="37"/>
      <w:bookmarkEnd w:id="38"/>
      <w:bookmarkEnd w:id="39"/>
      <w:bookmarkEnd w:id="40"/>
      <w:bookmarkEnd w:id="41"/>
      <w:bookmarkEnd w:id="42"/>
    </w:p>
    <w:p w14:paraId="386B6466">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ascii="宋体" w:hAnsi="宋体"/>
          <w:b/>
          <w:smallCaps w:val="0"/>
          <w:color w:val="000000" w:themeColor="text1"/>
          <w:spacing w:val="0"/>
          <w:kern w:val="0"/>
          <w:lang w:val="zh-CN"/>
          <w14:textFill>
            <w14:solidFill>
              <w14:schemeClr w14:val="tx1"/>
            </w14:solidFill>
          </w14:textFill>
        </w:rPr>
      </w:pPr>
      <w:r>
        <w:rPr>
          <w:rFonts w:hint="eastAsia" w:ascii="宋体" w:hAnsi="宋体"/>
          <w:b/>
          <w:smallCaps w:val="0"/>
          <w:color w:val="000000" w:themeColor="text1"/>
          <w:spacing w:val="0"/>
          <w:kern w:val="0"/>
          <w:lang w:val="zh-CN"/>
          <w14:textFill>
            <w14:solidFill>
              <w14:schemeClr w14:val="tx1"/>
            </w14:solidFill>
          </w14:textFill>
        </w:rPr>
        <w:t>8、磋商文件构成</w:t>
      </w:r>
    </w:p>
    <w:p w14:paraId="1EFE2E78">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lang w:val="zh-CN"/>
          <w14:textFill>
            <w14:solidFill>
              <w14:schemeClr w14:val="tx1"/>
            </w14:solidFill>
          </w14:textFill>
        </w:rPr>
      </w:pPr>
      <w:r>
        <w:rPr>
          <w:rFonts w:hint="eastAsia" w:ascii="宋体" w:hAnsi="宋体"/>
          <w:bCs/>
          <w:smallCaps w:val="0"/>
          <w:color w:val="000000" w:themeColor="text1"/>
          <w:spacing w:val="0"/>
          <w:kern w:val="0"/>
          <w:lang w:val="zh-CN"/>
          <w14:textFill>
            <w14:solidFill>
              <w14:schemeClr w14:val="tx1"/>
            </w14:solidFill>
          </w14:textFill>
        </w:rPr>
        <w:t xml:space="preserve">8.1磋商文件包括 </w:t>
      </w:r>
    </w:p>
    <w:p w14:paraId="0C89E733">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lang w:val="zh-CN"/>
          <w14:textFill>
            <w14:solidFill>
              <w14:schemeClr w14:val="tx1"/>
            </w14:solidFill>
          </w14:textFill>
        </w:rPr>
      </w:pPr>
      <w:r>
        <w:rPr>
          <w:rFonts w:hint="eastAsia" w:ascii="宋体" w:hAnsi="宋体"/>
          <w:bCs/>
          <w:smallCaps w:val="0"/>
          <w:color w:val="000000" w:themeColor="text1"/>
          <w:spacing w:val="0"/>
          <w:kern w:val="0"/>
          <w:lang w:val="zh-CN"/>
          <w14:textFill>
            <w14:solidFill>
              <w14:schemeClr w14:val="tx1"/>
            </w14:solidFill>
          </w14:textFill>
        </w:rPr>
        <w:t>第一章  竞争性磋商公告</w:t>
      </w:r>
    </w:p>
    <w:p w14:paraId="39E21D74">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lang w:val="zh-CN"/>
          <w14:textFill>
            <w14:solidFill>
              <w14:schemeClr w14:val="tx1"/>
            </w14:solidFill>
          </w14:textFill>
        </w:rPr>
      </w:pPr>
      <w:r>
        <w:rPr>
          <w:rFonts w:hint="eastAsia" w:ascii="宋体" w:hAnsi="宋体"/>
          <w:bCs/>
          <w:smallCaps w:val="0"/>
          <w:color w:val="000000" w:themeColor="text1"/>
          <w:spacing w:val="0"/>
          <w:kern w:val="0"/>
          <w:lang w:val="zh-CN"/>
          <w14:textFill>
            <w14:solidFill>
              <w14:schemeClr w14:val="tx1"/>
            </w14:solidFill>
          </w14:textFill>
        </w:rPr>
        <w:t>第二章  响应人须知及前附表</w:t>
      </w:r>
    </w:p>
    <w:p w14:paraId="5C5DF173">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lang w:val="zh-CN"/>
          <w14:textFill>
            <w14:solidFill>
              <w14:schemeClr w14:val="tx1"/>
            </w14:solidFill>
          </w14:textFill>
        </w:rPr>
      </w:pPr>
      <w:r>
        <w:rPr>
          <w:rFonts w:hint="eastAsia" w:ascii="宋体" w:hAnsi="宋体"/>
          <w:bCs/>
          <w:smallCaps w:val="0"/>
          <w:color w:val="000000" w:themeColor="text1"/>
          <w:spacing w:val="0"/>
          <w:kern w:val="0"/>
          <w:lang w:val="zh-CN"/>
          <w14:textFill>
            <w14:solidFill>
              <w14:schemeClr w14:val="tx1"/>
            </w14:solidFill>
          </w14:textFill>
        </w:rPr>
        <w:t>第三章  采购需求</w:t>
      </w:r>
    </w:p>
    <w:p w14:paraId="0EABF285">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lang w:val="zh-CN"/>
          <w14:textFill>
            <w14:solidFill>
              <w14:schemeClr w14:val="tx1"/>
            </w14:solidFill>
          </w14:textFill>
        </w:rPr>
      </w:pPr>
      <w:r>
        <w:rPr>
          <w:rFonts w:hint="eastAsia" w:ascii="宋体" w:hAnsi="宋体"/>
          <w:bCs/>
          <w:smallCaps w:val="0"/>
          <w:color w:val="000000" w:themeColor="text1"/>
          <w:spacing w:val="0"/>
          <w:kern w:val="0"/>
          <w:lang w:val="zh-CN"/>
          <w14:textFill>
            <w14:solidFill>
              <w14:schemeClr w14:val="tx1"/>
            </w14:solidFill>
          </w14:textFill>
        </w:rPr>
        <w:t>第四章  合同主要条款</w:t>
      </w:r>
    </w:p>
    <w:p w14:paraId="0CBC96F0">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lang w:val="zh-CN"/>
          <w14:textFill>
            <w14:solidFill>
              <w14:schemeClr w14:val="tx1"/>
            </w14:solidFill>
          </w14:textFill>
        </w:rPr>
      </w:pPr>
      <w:r>
        <w:rPr>
          <w:rFonts w:hint="eastAsia" w:ascii="宋体" w:hAnsi="宋体"/>
          <w:bCs/>
          <w:smallCaps w:val="0"/>
          <w:color w:val="000000" w:themeColor="text1"/>
          <w:spacing w:val="0"/>
          <w:kern w:val="0"/>
          <w:lang w:val="zh-CN"/>
          <w14:textFill>
            <w14:solidFill>
              <w14:schemeClr w14:val="tx1"/>
            </w14:solidFill>
          </w14:textFill>
        </w:rPr>
        <w:t>第五章  响应文件格式</w:t>
      </w:r>
    </w:p>
    <w:p w14:paraId="14E0BA34">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lang w:val="zh-CN"/>
          <w14:textFill>
            <w14:solidFill>
              <w14:schemeClr w14:val="tx1"/>
            </w14:solidFill>
          </w14:textFill>
        </w:rPr>
      </w:pPr>
      <w:r>
        <w:rPr>
          <w:rFonts w:hint="eastAsia" w:ascii="宋体" w:hAnsi="宋体"/>
          <w:bCs/>
          <w:smallCaps w:val="0"/>
          <w:color w:val="000000" w:themeColor="text1"/>
          <w:spacing w:val="0"/>
          <w:kern w:val="0"/>
          <w:lang w:val="zh-CN"/>
          <w14:textFill>
            <w14:solidFill>
              <w14:schemeClr w14:val="tx1"/>
            </w14:solidFill>
          </w14:textFill>
        </w:rPr>
        <w:t>8.2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07221F07">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ascii="宋体" w:hAnsi="宋体"/>
          <w:b/>
          <w:smallCaps w:val="0"/>
          <w:color w:val="000000" w:themeColor="text1"/>
          <w:spacing w:val="0"/>
          <w:kern w:val="0"/>
          <w:lang w:val="zh-CN"/>
          <w14:textFill>
            <w14:solidFill>
              <w14:schemeClr w14:val="tx1"/>
            </w14:solidFill>
          </w14:textFill>
        </w:rPr>
      </w:pPr>
      <w:r>
        <w:rPr>
          <w:rFonts w:hint="eastAsia" w:ascii="宋体" w:hAnsi="宋体"/>
          <w:b/>
          <w:smallCaps w:val="0"/>
          <w:color w:val="000000" w:themeColor="text1"/>
          <w:spacing w:val="0"/>
          <w:kern w:val="0"/>
          <w:lang w:val="zh-CN"/>
          <w14:textFill>
            <w14:solidFill>
              <w14:schemeClr w14:val="tx1"/>
            </w14:solidFill>
          </w14:textFill>
        </w:rPr>
        <w:t>9、磋商文件的修改、澄清</w:t>
      </w:r>
    </w:p>
    <w:p w14:paraId="60159E66">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lang w:val="zh-CN"/>
          <w14:textFill>
            <w14:solidFill>
              <w14:schemeClr w14:val="tx1"/>
            </w14:solidFill>
          </w14:textFill>
        </w:rPr>
      </w:pPr>
      <w:bookmarkStart w:id="43" w:name="_Toc326937533"/>
      <w:bookmarkStart w:id="44" w:name="_Toc393201710"/>
      <w:bookmarkStart w:id="45" w:name="_Toc333842547"/>
      <w:bookmarkStart w:id="46" w:name="_Toc358384691"/>
      <w:r>
        <w:rPr>
          <w:rFonts w:hint="eastAsia" w:ascii="宋体" w:hAnsi="宋体"/>
          <w:bCs/>
          <w:smallCaps w:val="0"/>
          <w:color w:val="000000" w:themeColor="text1"/>
          <w:spacing w:val="0"/>
          <w:kern w:val="0"/>
          <w:lang w:val="zh-CN"/>
          <w14:textFill>
            <w14:solidFill>
              <w14:schemeClr w14:val="tx1"/>
            </w14:solidFill>
          </w14:textFill>
        </w:rPr>
        <w:t>9.1</w:t>
      </w:r>
      <w:r>
        <w:rPr>
          <w:rFonts w:hint="eastAsia" w:ascii="宋体" w:hAnsi="宋体"/>
          <w:bCs/>
          <w:smallCaps w:val="0"/>
          <w:color w:val="000000" w:themeColor="text1"/>
          <w:spacing w:val="0"/>
          <w:kern w:val="0"/>
          <w:sz w:val="21"/>
          <w:lang w:val="zh-CN"/>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02CEC84A">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lang w:val="zh-CN"/>
          <w14:textFill>
            <w14:solidFill>
              <w14:schemeClr w14:val="tx1"/>
            </w14:solidFill>
          </w14:textFill>
        </w:rPr>
      </w:pPr>
      <w:r>
        <w:rPr>
          <w:rFonts w:hint="eastAsia" w:ascii="宋体" w:hAnsi="宋体"/>
          <w:bCs/>
          <w:smallCaps w:val="0"/>
          <w:color w:val="000000" w:themeColor="text1"/>
          <w:spacing w:val="0"/>
          <w:kern w:val="0"/>
          <w:lang w:val="zh-CN"/>
          <w14:textFill>
            <w14:solidFill>
              <w14:schemeClr w14:val="tx1"/>
            </w14:solidFill>
          </w14:textFill>
        </w:rPr>
        <w:t>9.2不论采购人向供应商发送的资料文件，还是供应商提出的问题，均采用信息发布网上公告形式，任何口头提问及答复一律无效。</w:t>
      </w:r>
    </w:p>
    <w:p w14:paraId="4F6ECEE6">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sz w:val="21"/>
          <w:szCs w:val="21"/>
          <w14:textFill>
            <w14:solidFill>
              <w14:schemeClr w14:val="tx1"/>
            </w14:solidFill>
          </w14:textFill>
        </w:rPr>
      </w:pPr>
      <w:bookmarkStart w:id="47" w:name="_Toc28630"/>
      <w:bookmarkStart w:id="48" w:name="_Toc504642667"/>
      <w:bookmarkStart w:id="49" w:name="_Toc433917263"/>
    </w:p>
    <w:p w14:paraId="657F263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smallCaps w:val="0"/>
          <w:color w:val="000000" w:themeColor="text1"/>
          <w:spacing w:val="0"/>
          <w:kern w:val="0"/>
          <w:sz w:val="28"/>
          <w:szCs w:val="28"/>
          <w14:textFill>
            <w14:solidFill>
              <w14:schemeClr w14:val="tx1"/>
            </w14:solidFill>
          </w14:textFill>
        </w:rPr>
      </w:pPr>
      <w:r>
        <w:rPr>
          <w:rFonts w:hint="eastAsia" w:ascii="宋体" w:hAnsi="宋体" w:cs="宋体"/>
          <w:b/>
          <w:bCs/>
          <w:smallCaps w:val="0"/>
          <w:color w:val="000000" w:themeColor="text1"/>
          <w:spacing w:val="0"/>
          <w:kern w:val="0"/>
          <w:sz w:val="28"/>
          <w:szCs w:val="28"/>
          <w14:textFill>
            <w14:solidFill>
              <w14:schemeClr w14:val="tx1"/>
            </w14:solidFill>
          </w14:textFill>
        </w:rPr>
        <w:t>三、响应文件的编制</w:t>
      </w:r>
      <w:bookmarkEnd w:id="43"/>
      <w:bookmarkEnd w:id="44"/>
      <w:bookmarkEnd w:id="45"/>
      <w:bookmarkEnd w:id="46"/>
      <w:bookmarkEnd w:id="47"/>
      <w:bookmarkEnd w:id="48"/>
      <w:bookmarkEnd w:id="49"/>
    </w:p>
    <w:p w14:paraId="4F303C10">
      <w:pPr>
        <w:keepNext w:val="0"/>
        <w:keepLines w:val="0"/>
        <w:pageBreakBefore w:val="0"/>
        <w:widowControl/>
        <w:kinsoku/>
        <w:wordWrap/>
        <w:overflowPunct/>
        <w:topLinePunct w:val="0"/>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t>10、响应文件的构成</w:t>
      </w:r>
    </w:p>
    <w:p w14:paraId="6CE39516">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smallCaps w:val="0"/>
          <w:color w:val="000000" w:themeColor="text1"/>
          <w:spacing w:val="0"/>
          <w:kern w:val="0"/>
          <w14:textFill>
            <w14:solidFill>
              <w14:schemeClr w14:val="tx1"/>
            </w14:solidFill>
          </w14:textFill>
        </w:rPr>
      </w:pPr>
      <w:r>
        <w:rPr>
          <w:rFonts w:hint="eastAsia" w:ascii="宋体" w:hAnsi="宋体" w:eastAsia="宋体" w:cs="宋体"/>
          <w:b/>
          <w:bCs/>
          <w:smallCaps w:val="0"/>
          <w:color w:val="000000" w:themeColor="text1"/>
          <w:spacing w:val="0"/>
          <w:kern w:val="0"/>
          <w14:textFill>
            <w14:solidFill>
              <w14:schemeClr w14:val="tx1"/>
            </w14:solidFill>
          </w14:textFill>
        </w:rPr>
        <w:t>▲</w:t>
      </w:r>
      <w:r>
        <w:rPr>
          <w:rFonts w:hint="eastAsia" w:ascii="宋体" w:hAnsi="宋体" w:eastAsia="宋体" w:cs="宋体"/>
          <w:b/>
          <w:bCs/>
          <w:smallCaps w:val="0"/>
          <w:color w:val="000000" w:themeColor="text1"/>
          <w:spacing w:val="0"/>
          <w14:textFill>
            <w14:solidFill>
              <w14:schemeClr w14:val="tx1"/>
            </w14:solidFill>
          </w14:textFill>
        </w:rPr>
        <w:t>响应文件均</w:t>
      </w:r>
      <w:r>
        <w:rPr>
          <w:rFonts w:hint="eastAsia" w:ascii="宋体" w:hAnsi="宋体" w:eastAsia="宋体" w:cs="宋体"/>
          <w:b/>
          <w:bCs/>
          <w:smallCaps w:val="0"/>
          <w:color w:val="000000" w:themeColor="text1"/>
          <w:spacing w:val="0"/>
          <w:kern w:val="0"/>
          <w14:textFill>
            <w14:solidFill>
              <w14:schemeClr w14:val="tx1"/>
            </w14:solidFill>
          </w14:textFill>
        </w:rPr>
        <w:t>由资格证明文件、技术商务文件、报价文件三部分组成。电子响应文件中须加盖公章部分均采用CA签章。</w:t>
      </w:r>
    </w:p>
    <w:p w14:paraId="0FD90CCB">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smallCaps w:val="0"/>
          <w:color w:val="000000" w:themeColor="text1"/>
          <w:spacing w:val="0"/>
          <w:kern w:val="0"/>
          <w14:textFill>
            <w14:solidFill>
              <w14:schemeClr w14:val="tx1"/>
            </w14:solidFill>
          </w14:textFill>
        </w:rPr>
      </w:pPr>
      <w:r>
        <w:rPr>
          <w:rFonts w:hint="eastAsia" w:ascii="宋体" w:hAnsi="宋体" w:eastAsia="宋体" w:cs="宋体"/>
          <w:b/>
          <w:bCs/>
          <w:smallCaps w:val="0"/>
          <w:color w:val="000000" w:themeColor="text1"/>
          <w:spacing w:val="0"/>
          <w:kern w:val="0"/>
          <w14:textFill>
            <w14:solidFill>
              <w14:schemeClr w14:val="tx1"/>
            </w14:solidFill>
          </w14:textFill>
        </w:rPr>
        <w:t>▲10.1资格证明文件</w:t>
      </w:r>
    </w:p>
    <w:p w14:paraId="53831B7F">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10.1.1包括但不限于以下内容：</w:t>
      </w:r>
    </w:p>
    <w:p w14:paraId="20D19487">
      <w:pPr>
        <w:pageBreakBefore w:val="0"/>
        <w:widowControl/>
        <w:kinsoku/>
        <w:wordWrap/>
        <w:overflowPunct/>
        <w:topLinePunct w:val="0"/>
        <w:bidi w:val="0"/>
        <w:spacing w:line="480" w:lineRule="exact"/>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（1）磋商响应函（格式附后）；</w:t>
      </w:r>
    </w:p>
    <w:p w14:paraId="2242192D">
      <w:pPr>
        <w:pageBreakBefore w:val="0"/>
        <w:kinsoku/>
        <w:wordWrap/>
        <w:overflowPunct/>
        <w:topLinePunct w:val="0"/>
        <w:bidi w:val="0"/>
        <w:spacing w:line="4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kern w:val="2"/>
          <w:sz w:val="21"/>
          <w:szCs w:val="21"/>
          <w:highlight w:val="none"/>
          <w:lang w:eastAsia="zh-CN" w:bidi="ar-SA"/>
        </w:rPr>
        <w:t>符合参加政府采购活动应当具备的一般条件的承诺函；</w:t>
      </w:r>
    </w:p>
    <w:p w14:paraId="7DFEF73B">
      <w:pPr>
        <w:pageBreakBefore w:val="0"/>
        <w:widowControl/>
        <w:kinsoku/>
        <w:wordWrap/>
        <w:overflowPunct/>
        <w:topLinePunct w:val="0"/>
        <w:bidi w:val="0"/>
        <w:spacing w:line="480" w:lineRule="exact"/>
        <w:ind w:firstLine="420" w:firstLineChars="200"/>
        <w:textAlignment w:val="auto"/>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lang w:val="zh-CN" w:eastAsia="zh-CN"/>
        </w:rPr>
        <w:t>3</w:t>
      </w:r>
      <w:r>
        <w:rPr>
          <w:rFonts w:hint="eastAsia" w:ascii="宋体" w:hAnsi="宋体" w:cs="宋体"/>
          <w:color w:val="auto"/>
          <w:highlight w:val="none"/>
          <w:lang w:val="zh-CN"/>
        </w:rPr>
        <w:t>）中小企业声明函；</w:t>
      </w:r>
    </w:p>
    <w:p w14:paraId="323D873F">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val="zh-CN"/>
        </w:rPr>
      </w:pPr>
      <w:r>
        <w:rPr>
          <w:rFonts w:hint="eastAsia" w:ascii="宋体" w:hAnsi="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rPr>
        <w:t>）残疾人福利性单位声明函（若有，格式附后）；</w:t>
      </w:r>
    </w:p>
    <w:p w14:paraId="22817496">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）省级以上监狱管理局、戒毒管理局（含新疆生产建设兵团）出具的属于监狱企业的证明文件（若有）；</w:t>
      </w:r>
    </w:p>
    <w:p w14:paraId="5FE14B2D">
      <w:pPr>
        <w:pageBreakBefore w:val="0"/>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val="zh-CN"/>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）法人或者其他组织的营业执照等证明文件扫描件；</w:t>
      </w:r>
    </w:p>
    <w:p w14:paraId="25FC88D4">
      <w:pPr>
        <w:pageBreakBefore w:val="0"/>
        <w:widowControl/>
        <w:kinsoku/>
        <w:wordWrap/>
        <w:overflowPunct/>
        <w:topLinePunct w:val="0"/>
        <w:bidi w:val="0"/>
        <w:spacing w:line="4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highlight w:val="none"/>
          <w:lang w:eastAsia="zh-CN"/>
        </w:rPr>
        <w:t>法定代表人身份证明及身份证（正、反面）原件扫描件</w:t>
      </w:r>
      <w:r>
        <w:rPr>
          <w:rFonts w:hint="eastAsia" w:ascii="宋体" w:hAnsi="宋体" w:cs="宋体"/>
          <w:color w:val="auto"/>
          <w:highlight w:val="none"/>
        </w:rPr>
        <w:t>；</w:t>
      </w:r>
    </w:p>
    <w:p w14:paraId="7BC4C3F4">
      <w:pPr>
        <w:pageBreakBefore w:val="0"/>
        <w:widowControl/>
        <w:kinsoku/>
        <w:wordWrap/>
        <w:overflowPunct/>
        <w:topLinePunct w:val="0"/>
        <w:bidi w:val="0"/>
        <w:spacing w:line="4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）法定代表人授权委托书（如为授权委托人参加磋商，格式附后）；</w:t>
      </w:r>
    </w:p>
    <w:p w14:paraId="6EA9549D">
      <w:pPr>
        <w:pageBreakBefore w:val="0"/>
        <w:widowControl/>
        <w:kinsoku/>
        <w:wordWrap/>
        <w:overflowPunct/>
        <w:topLinePunct w:val="0"/>
        <w:bidi w:val="0"/>
        <w:spacing w:line="480" w:lineRule="exact"/>
        <w:ind w:firstLine="420" w:firstLineChars="200"/>
        <w:textAlignment w:val="auto"/>
        <w:rPr>
          <w:rFonts w:hint="eastAsia" w:ascii="宋体" w:hAnsi="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val="zh-CN"/>
        </w:rPr>
        <w:t>）本项目的特定资格要求</w:t>
      </w:r>
      <w:r>
        <w:rPr>
          <w:rFonts w:hint="eastAsia" w:ascii="宋体" w:hAnsi="宋体" w:cs="宋体"/>
          <w:color w:val="auto"/>
          <w:highlight w:val="none"/>
          <w:lang w:val="zh-CN"/>
        </w:rPr>
        <w:t>证明材料</w:t>
      </w:r>
      <w:r>
        <w:rPr>
          <w:rFonts w:hint="eastAsia" w:ascii="宋体" w:hAnsi="宋体" w:eastAsia="宋体" w:cs="宋体"/>
          <w:color w:val="auto"/>
          <w:highlight w:val="none"/>
          <w:lang w:val="zh-CN"/>
        </w:rPr>
        <w:t>；</w:t>
      </w:r>
    </w:p>
    <w:p w14:paraId="699F01B8">
      <w:pPr>
        <w:pageBreakBefore w:val="0"/>
        <w:widowControl/>
        <w:kinsoku/>
        <w:wordWrap/>
        <w:overflowPunct/>
        <w:topLinePunct w:val="0"/>
        <w:bidi w:val="0"/>
        <w:spacing w:line="480" w:lineRule="exact"/>
        <w:ind w:firstLine="420" w:firstLineChars="200"/>
        <w:textAlignment w:val="auto"/>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color w:val="auto"/>
          <w:highlight w:val="none"/>
          <w:lang w:eastAsia="zh-CN"/>
        </w:rPr>
        <w:t>响应人</w:t>
      </w:r>
      <w:r>
        <w:rPr>
          <w:rFonts w:hint="eastAsia" w:ascii="宋体" w:hAnsi="宋体"/>
          <w:color w:val="auto"/>
          <w:highlight w:val="none"/>
        </w:rPr>
        <w:t>需要说明的其他文件和说明（格式自拟）。</w:t>
      </w:r>
    </w:p>
    <w:p w14:paraId="68ACE12D">
      <w:pPr>
        <w:pageBreakBefore w:val="0"/>
        <w:kinsoku/>
        <w:wordWrap/>
        <w:overflowPunct/>
        <w:topLinePunct w:val="0"/>
        <w:bidi w:val="0"/>
        <w:spacing w:line="480" w:lineRule="exact"/>
        <w:ind w:firstLine="422" w:firstLineChars="200"/>
        <w:textAlignment w:val="auto"/>
        <w:rPr>
          <w:color w:val="auto"/>
          <w:highlight w:val="none"/>
        </w:rPr>
      </w:pPr>
      <w:r>
        <w:rPr>
          <w:rFonts w:hint="eastAsia" w:ascii="宋体" w:hAnsi="宋体" w:cs="宋体"/>
          <w:b/>
          <w:bCs/>
          <w:color w:val="auto"/>
          <w:szCs w:val="21"/>
          <w:highlight w:val="none"/>
        </w:rPr>
        <w:t>▲其中（</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）中小企业声明函、（</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）残疾人福利性单位声明函、（</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）省级以上监狱管理局、戒毒管理局（含新疆生产建设兵团）出具的属于监狱企业的证明文件</w:t>
      </w:r>
      <w:r>
        <w:rPr>
          <w:rFonts w:hint="eastAsia" w:ascii="宋体" w:hAnsi="宋体" w:cs="宋体"/>
          <w:b/>
          <w:bCs/>
          <w:color w:val="auto"/>
          <w:szCs w:val="21"/>
          <w:highlight w:val="none"/>
          <w:lang w:eastAsia="zh-CN"/>
        </w:rPr>
        <w:t>响应人</w:t>
      </w:r>
      <w:r>
        <w:rPr>
          <w:rFonts w:hint="eastAsia" w:ascii="宋体" w:hAnsi="宋体" w:cs="宋体"/>
          <w:b/>
          <w:bCs/>
          <w:color w:val="auto"/>
          <w:szCs w:val="21"/>
          <w:highlight w:val="none"/>
        </w:rPr>
        <w:t>投标时必须提供其中的一项，否则作无效标处理。</w:t>
      </w:r>
    </w:p>
    <w:p w14:paraId="138FF425">
      <w:pPr>
        <w:keepNext w:val="0"/>
        <w:keepLines w:val="0"/>
        <w:pageBreakBefore w:val="0"/>
        <w:widowControl/>
        <w:kinsoku/>
        <w:wordWrap/>
        <w:overflowPunct/>
        <w:topLinePunct w:val="0"/>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auto"/>
          <w:spacing w:val="0"/>
          <w:kern w:val="0"/>
          <w:shd w:val="clear" w:color="auto" w:fill="FFFFFF"/>
        </w:rPr>
      </w:pPr>
      <w:r>
        <w:rPr>
          <w:rFonts w:hint="eastAsia" w:ascii="宋体" w:hAnsi="宋体" w:eastAsia="宋体" w:cs="宋体"/>
          <w:b/>
          <w:bCs/>
          <w:smallCaps w:val="0"/>
          <w:color w:val="auto"/>
          <w:spacing w:val="0"/>
          <w:kern w:val="0"/>
          <w:shd w:val="clear" w:color="auto" w:fill="FFFFFF"/>
        </w:rPr>
        <w:t>10.2技术商务文件</w:t>
      </w:r>
    </w:p>
    <w:p w14:paraId="21DBBD16">
      <w:pPr>
        <w:keepNext w:val="0"/>
        <w:keepLines w:val="0"/>
        <w:pageBreakBefore w:val="0"/>
        <w:widowControl/>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smallCaps w:val="0"/>
          <w:color w:val="auto"/>
          <w:spacing w:val="0"/>
          <w:szCs w:val="21"/>
          <w:highlight w:val="none"/>
          <w:shd w:val="clear" w:color="auto" w:fill="FFFFFF"/>
        </w:rPr>
      </w:pPr>
      <w:r>
        <w:rPr>
          <w:rFonts w:hint="eastAsia" w:ascii="宋体" w:hAnsi="宋体" w:eastAsia="宋体" w:cs="宋体"/>
          <w:smallCaps w:val="0"/>
          <w:color w:val="auto"/>
          <w:spacing w:val="0"/>
          <w:szCs w:val="21"/>
          <w:highlight w:val="none"/>
          <w:shd w:val="clear" w:color="auto" w:fill="FFFFFF"/>
        </w:rPr>
        <w:t>▲（1）政府采购项目响应人技术商务评分索引表；</w:t>
      </w:r>
    </w:p>
    <w:p w14:paraId="5781A930">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cs="宋体"/>
          <w:smallCaps w:val="0"/>
          <w:color w:val="auto"/>
          <w:spacing w:val="0"/>
          <w:szCs w:val="21"/>
          <w:highlight w:val="none"/>
          <w:shd w:val="clear" w:color="auto" w:fill="FFFFFF"/>
          <w:lang w:eastAsia="zh-CN"/>
        </w:rPr>
      </w:pPr>
      <w:r>
        <w:rPr>
          <w:rFonts w:hint="eastAsia" w:ascii="宋体" w:hAnsi="宋体" w:cs="宋体"/>
          <w:smallCaps w:val="0"/>
          <w:color w:val="auto"/>
          <w:spacing w:val="0"/>
          <w:szCs w:val="21"/>
          <w:highlight w:val="none"/>
          <w:shd w:val="clear" w:color="auto" w:fill="FFFFFF"/>
          <w:lang w:eastAsia="zh-CN"/>
        </w:rPr>
        <w:t>（</w:t>
      </w:r>
      <w:r>
        <w:rPr>
          <w:rFonts w:hint="eastAsia" w:ascii="宋体" w:hAnsi="宋体" w:cs="宋体"/>
          <w:smallCaps w:val="0"/>
          <w:color w:val="auto"/>
          <w:spacing w:val="0"/>
          <w:szCs w:val="21"/>
          <w:highlight w:val="none"/>
          <w:shd w:val="clear" w:color="auto" w:fill="FFFFFF"/>
          <w:lang w:val="en-US" w:eastAsia="zh-CN"/>
        </w:rPr>
        <w:t>2</w:t>
      </w:r>
      <w:r>
        <w:rPr>
          <w:rFonts w:hint="eastAsia" w:ascii="宋体" w:hAnsi="宋体" w:cs="宋体"/>
          <w:smallCaps w:val="0"/>
          <w:color w:val="auto"/>
          <w:spacing w:val="0"/>
          <w:szCs w:val="21"/>
          <w:highlight w:val="none"/>
          <w:shd w:val="clear" w:color="auto" w:fill="FFFFFF"/>
          <w:lang w:eastAsia="zh-CN"/>
        </w:rPr>
        <w:t>）</w:t>
      </w:r>
      <w:r>
        <w:rPr>
          <w:rFonts w:hint="eastAsia" w:ascii="宋体" w:hAnsi="宋体" w:eastAsia="宋体" w:cs="宋体"/>
          <w:smallCaps w:val="0"/>
          <w:color w:val="auto"/>
          <w:spacing w:val="0"/>
          <w:szCs w:val="21"/>
          <w:highlight w:val="none"/>
          <w:shd w:val="clear" w:color="auto" w:fill="FFFFFF"/>
        </w:rPr>
        <w:t>响应人业绩经验</w:t>
      </w:r>
      <w:r>
        <w:rPr>
          <w:rFonts w:hint="eastAsia" w:ascii="宋体" w:hAnsi="宋体" w:cs="宋体"/>
          <w:smallCaps w:val="0"/>
          <w:color w:val="auto"/>
          <w:spacing w:val="0"/>
          <w:szCs w:val="21"/>
          <w:highlight w:val="none"/>
          <w:shd w:val="clear" w:color="auto" w:fill="FFFFFF"/>
          <w:lang w:eastAsia="zh-CN"/>
        </w:rPr>
        <w:t>；</w:t>
      </w:r>
    </w:p>
    <w:p w14:paraId="44829936">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Cs w:val="21"/>
          <w:highlight w:val="none"/>
          <w:shd w:val="clear" w:color="auto" w:fill="FFFFFF"/>
          <w:lang w:eastAsia="zh-CN"/>
        </w:rPr>
      </w:pPr>
      <w:r>
        <w:rPr>
          <w:rFonts w:hint="eastAsia" w:ascii="宋体" w:hAnsi="宋体" w:eastAsia="宋体" w:cs="宋体"/>
          <w:color w:val="auto"/>
          <w:szCs w:val="21"/>
        </w:rPr>
        <w:t>（3）</w:t>
      </w:r>
      <w:r>
        <w:rPr>
          <w:rFonts w:hint="eastAsia" w:ascii="宋体" w:hAnsi="宋体" w:eastAsia="宋体" w:cs="宋体"/>
          <w:smallCaps w:val="0"/>
          <w:color w:val="auto"/>
          <w:spacing w:val="0"/>
          <w:szCs w:val="21"/>
          <w:highlight w:val="none"/>
          <w:shd w:val="clear" w:color="auto" w:fill="FFFFFF"/>
        </w:rPr>
        <w:t>项目组管理机构配备情况</w:t>
      </w:r>
      <w:r>
        <w:rPr>
          <w:rFonts w:hint="eastAsia" w:ascii="宋体" w:hAnsi="宋体" w:cs="宋体"/>
          <w:smallCaps w:val="0"/>
          <w:color w:val="auto"/>
          <w:spacing w:val="0"/>
          <w:szCs w:val="21"/>
          <w:highlight w:val="none"/>
          <w:shd w:val="clear" w:color="auto" w:fill="FFFFFF"/>
          <w:lang w:eastAsia="zh-CN"/>
        </w:rPr>
        <w:t>；</w:t>
      </w:r>
    </w:p>
    <w:p w14:paraId="615CCE62">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smallCaps w:val="0"/>
          <w:color w:val="auto"/>
          <w:spacing w:val="0"/>
          <w:szCs w:val="21"/>
          <w:highlight w:val="none"/>
          <w:shd w:val="clear" w:color="auto" w:fill="FFFFFF"/>
        </w:rPr>
        <w:t>施工难点要点和解决措施</w:t>
      </w:r>
      <w:r>
        <w:rPr>
          <w:rFonts w:hint="eastAsia" w:ascii="宋体" w:hAnsi="宋体" w:cs="宋体"/>
          <w:smallCaps w:val="0"/>
          <w:color w:val="auto"/>
          <w:spacing w:val="0"/>
          <w:szCs w:val="21"/>
          <w:highlight w:val="none"/>
          <w:shd w:val="clear" w:color="auto" w:fill="FFFFFF"/>
          <w:lang w:eastAsia="zh-CN"/>
        </w:rPr>
        <w:t>；</w:t>
      </w:r>
    </w:p>
    <w:p w14:paraId="2231AC5C">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Cs w:val="21"/>
          <w:highlight w:val="none"/>
          <w:shd w:val="clear" w:color="auto" w:fill="FFFFFF"/>
          <w:lang w:eastAsia="zh-CN"/>
        </w:rPr>
      </w:pPr>
      <w:r>
        <w:rPr>
          <w:rFonts w:hint="eastAsia" w:ascii="宋体" w:hAnsi="宋体" w:eastAsia="宋体" w:cs="宋体"/>
          <w:color w:val="auto"/>
          <w:szCs w:val="21"/>
        </w:rPr>
        <w:t>（5）</w:t>
      </w:r>
      <w:r>
        <w:rPr>
          <w:rFonts w:hint="eastAsia" w:ascii="宋体" w:hAnsi="宋体" w:eastAsia="宋体" w:cs="宋体"/>
          <w:smallCaps w:val="0"/>
          <w:color w:val="auto"/>
          <w:spacing w:val="0"/>
          <w:szCs w:val="21"/>
          <w:highlight w:val="none"/>
          <w:shd w:val="clear" w:color="auto" w:fill="FFFFFF"/>
        </w:rPr>
        <w:t>施工方案</w:t>
      </w:r>
      <w:r>
        <w:rPr>
          <w:rFonts w:hint="eastAsia" w:ascii="宋体" w:hAnsi="宋体" w:cs="宋体"/>
          <w:smallCaps w:val="0"/>
          <w:color w:val="auto"/>
          <w:spacing w:val="0"/>
          <w:szCs w:val="21"/>
          <w:highlight w:val="none"/>
          <w:shd w:val="clear" w:color="auto" w:fill="FFFFFF"/>
          <w:lang w:eastAsia="zh-CN"/>
        </w:rPr>
        <w:t>；</w:t>
      </w:r>
    </w:p>
    <w:p w14:paraId="5A873135">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Cs w:val="21"/>
          <w:highlight w:val="none"/>
          <w:shd w:val="clear" w:color="auto" w:fill="FFFFFF"/>
          <w:lang w:eastAsia="zh-CN"/>
        </w:rPr>
      </w:pPr>
      <w:r>
        <w:rPr>
          <w:rFonts w:hint="eastAsia" w:ascii="宋体" w:hAnsi="宋体" w:eastAsia="宋体" w:cs="宋体"/>
          <w:color w:val="auto"/>
          <w:szCs w:val="21"/>
        </w:rPr>
        <w:t>（6）</w:t>
      </w:r>
      <w:r>
        <w:rPr>
          <w:rFonts w:hint="eastAsia" w:ascii="宋体" w:hAnsi="宋体" w:eastAsia="宋体" w:cs="宋体"/>
          <w:smallCaps w:val="0"/>
          <w:color w:val="auto"/>
          <w:spacing w:val="0"/>
          <w:szCs w:val="21"/>
          <w:highlight w:val="none"/>
          <w:shd w:val="clear" w:color="auto" w:fill="FFFFFF"/>
        </w:rPr>
        <w:t>施工质量保证措施</w:t>
      </w:r>
      <w:r>
        <w:rPr>
          <w:rFonts w:hint="eastAsia" w:ascii="宋体" w:hAnsi="宋体" w:cs="宋体"/>
          <w:smallCaps w:val="0"/>
          <w:color w:val="auto"/>
          <w:spacing w:val="0"/>
          <w:szCs w:val="21"/>
          <w:highlight w:val="none"/>
          <w:shd w:val="clear" w:color="auto" w:fill="FFFFFF"/>
          <w:lang w:eastAsia="zh-CN"/>
        </w:rPr>
        <w:t>；</w:t>
      </w:r>
    </w:p>
    <w:p w14:paraId="60BB94E7">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Cs w:val="21"/>
          <w:highlight w:val="none"/>
          <w:shd w:val="clear" w:color="auto" w:fill="FFFFFF"/>
          <w:lang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7</w:t>
      </w:r>
      <w:r>
        <w:rPr>
          <w:rFonts w:hint="eastAsia" w:ascii="宋体" w:hAnsi="宋体" w:eastAsia="宋体" w:cs="宋体"/>
          <w:color w:val="auto"/>
          <w:szCs w:val="21"/>
        </w:rPr>
        <w:t>）</w:t>
      </w:r>
      <w:r>
        <w:rPr>
          <w:rFonts w:hint="eastAsia" w:ascii="宋体" w:hAnsi="宋体" w:eastAsia="宋体" w:cs="宋体"/>
          <w:smallCaps w:val="0"/>
          <w:color w:val="auto"/>
          <w:spacing w:val="0"/>
          <w:szCs w:val="21"/>
          <w:highlight w:val="none"/>
          <w:shd w:val="clear" w:color="auto" w:fill="FFFFFF"/>
        </w:rPr>
        <w:t>进度计划保障措施</w:t>
      </w:r>
      <w:r>
        <w:rPr>
          <w:rFonts w:hint="eastAsia" w:ascii="宋体" w:hAnsi="宋体" w:cs="宋体"/>
          <w:smallCaps w:val="0"/>
          <w:color w:val="auto"/>
          <w:spacing w:val="0"/>
          <w:szCs w:val="21"/>
          <w:highlight w:val="none"/>
          <w:shd w:val="clear" w:color="auto" w:fill="FFFFFF"/>
          <w:lang w:eastAsia="zh-CN"/>
        </w:rPr>
        <w:t>；</w:t>
      </w:r>
    </w:p>
    <w:p w14:paraId="5708265A">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Cs w:val="21"/>
          <w:highlight w:val="none"/>
          <w:shd w:val="clear" w:color="auto" w:fill="FFFFFF"/>
          <w:lang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8</w:t>
      </w:r>
      <w:r>
        <w:rPr>
          <w:rFonts w:hint="eastAsia" w:ascii="宋体" w:hAnsi="宋体" w:eastAsia="宋体" w:cs="宋体"/>
          <w:color w:val="auto"/>
          <w:szCs w:val="21"/>
        </w:rPr>
        <w:t>）</w:t>
      </w:r>
      <w:r>
        <w:rPr>
          <w:rFonts w:hint="eastAsia" w:ascii="宋体" w:hAnsi="宋体" w:eastAsia="宋体" w:cs="宋体"/>
          <w:smallCaps w:val="0"/>
          <w:color w:val="auto"/>
          <w:spacing w:val="0"/>
          <w:szCs w:val="21"/>
          <w:highlight w:val="none"/>
          <w:shd w:val="clear" w:color="auto" w:fill="FFFFFF"/>
        </w:rPr>
        <w:t>安全生产保证措施</w:t>
      </w:r>
      <w:r>
        <w:rPr>
          <w:rFonts w:hint="eastAsia" w:ascii="宋体" w:hAnsi="宋体" w:cs="宋体"/>
          <w:smallCaps w:val="0"/>
          <w:color w:val="auto"/>
          <w:spacing w:val="0"/>
          <w:szCs w:val="21"/>
          <w:highlight w:val="none"/>
          <w:shd w:val="clear" w:color="auto" w:fill="FFFFFF"/>
          <w:lang w:eastAsia="zh-CN"/>
        </w:rPr>
        <w:t>；</w:t>
      </w:r>
    </w:p>
    <w:p w14:paraId="6991E661">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Cs w:val="21"/>
          <w:highlight w:val="none"/>
          <w:shd w:val="clear" w:color="auto" w:fill="FFFFFF"/>
          <w:lang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9</w:t>
      </w:r>
      <w:r>
        <w:rPr>
          <w:rFonts w:hint="eastAsia" w:ascii="宋体" w:hAnsi="宋体" w:eastAsia="宋体" w:cs="宋体"/>
          <w:color w:val="auto"/>
          <w:szCs w:val="21"/>
        </w:rPr>
        <w:t>）</w:t>
      </w:r>
      <w:r>
        <w:rPr>
          <w:rFonts w:hint="eastAsia" w:ascii="宋体" w:hAnsi="宋体" w:eastAsia="宋体" w:cs="宋体"/>
          <w:smallCaps w:val="0"/>
          <w:color w:val="auto"/>
          <w:spacing w:val="0"/>
          <w:szCs w:val="21"/>
          <w:highlight w:val="none"/>
          <w:shd w:val="clear" w:color="auto" w:fill="FFFFFF"/>
        </w:rPr>
        <w:t>文明施工、环境保护保证措施</w:t>
      </w:r>
      <w:r>
        <w:rPr>
          <w:rFonts w:hint="eastAsia" w:ascii="宋体" w:hAnsi="宋体" w:cs="宋体"/>
          <w:smallCaps w:val="0"/>
          <w:color w:val="auto"/>
          <w:spacing w:val="0"/>
          <w:szCs w:val="21"/>
          <w:highlight w:val="none"/>
          <w:shd w:val="clear" w:color="auto" w:fill="FFFFFF"/>
          <w:lang w:eastAsia="zh-CN"/>
        </w:rPr>
        <w:t>；</w:t>
      </w:r>
    </w:p>
    <w:p w14:paraId="4F84983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Cs w:val="21"/>
          <w:highlight w:val="none"/>
          <w:shd w:val="clear" w:color="auto" w:fill="FFFFFF"/>
          <w:lang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w:t>
      </w:r>
      <w:r>
        <w:rPr>
          <w:rFonts w:hint="eastAsia" w:ascii="宋体" w:hAnsi="宋体" w:eastAsia="宋体" w:cs="宋体"/>
          <w:smallCaps w:val="0"/>
          <w:color w:val="auto"/>
          <w:spacing w:val="0"/>
          <w:szCs w:val="21"/>
          <w:highlight w:val="none"/>
          <w:shd w:val="clear" w:color="auto" w:fill="FFFFFF"/>
        </w:rPr>
        <w:t>应急处置预案</w:t>
      </w:r>
      <w:r>
        <w:rPr>
          <w:rFonts w:hint="eastAsia" w:ascii="宋体" w:hAnsi="宋体" w:cs="宋体"/>
          <w:smallCaps w:val="0"/>
          <w:color w:val="auto"/>
          <w:spacing w:val="0"/>
          <w:szCs w:val="21"/>
          <w:highlight w:val="none"/>
          <w:shd w:val="clear" w:color="auto" w:fill="FFFFFF"/>
          <w:lang w:eastAsia="zh-CN"/>
        </w:rPr>
        <w:t>；</w:t>
      </w:r>
    </w:p>
    <w:p w14:paraId="1F1F7EAE">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11</w:t>
      </w:r>
      <w:r>
        <w:rPr>
          <w:rFonts w:hint="eastAsia" w:ascii="宋体" w:hAnsi="宋体" w:eastAsia="宋体" w:cs="宋体"/>
          <w:color w:val="auto"/>
          <w:szCs w:val="21"/>
        </w:rPr>
        <w:t>）</w:t>
      </w:r>
      <w:r>
        <w:rPr>
          <w:rFonts w:hint="eastAsia" w:ascii="宋体" w:hAnsi="宋体" w:eastAsia="宋体" w:cs="宋体"/>
          <w:smallCaps w:val="0"/>
          <w:color w:val="auto"/>
          <w:spacing w:val="0"/>
          <w:szCs w:val="21"/>
          <w:highlight w:val="none"/>
          <w:shd w:val="clear" w:color="auto" w:fill="FFFFFF"/>
        </w:rPr>
        <w:t>售后服务</w:t>
      </w:r>
      <w:r>
        <w:rPr>
          <w:rFonts w:hint="eastAsia" w:ascii="宋体" w:hAnsi="宋体" w:cs="宋体"/>
          <w:smallCaps w:val="0"/>
          <w:color w:val="auto"/>
          <w:spacing w:val="0"/>
          <w:szCs w:val="21"/>
          <w:highlight w:val="none"/>
          <w:shd w:val="clear" w:color="auto" w:fill="FFFFFF"/>
          <w:lang w:eastAsia="zh-CN"/>
        </w:rPr>
        <w:t>；</w:t>
      </w:r>
    </w:p>
    <w:p w14:paraId="1B662078">
      <w:pPr>
        <w:keepNext w:val="0"/>
        <w:keepLines w:val="0"/>
        <w:pageBreakBefore w:val="0"/>
        <w:widowControl/>
        <w:tabs>
          <w:tab w:val="left" w:pos="766"/>
        </w:tabs>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Cs w:val="21"/>
          <w:highlight w:val="none"/>
          <w:shd w:val="clear" w:color="auto" w:fill="FFFFFF"/>
          <w:lang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12</w:t>
      </w:r>
      <w:r>
        <w:rPr>
          <w:rFonts w:hint="eastAsia" w:ascii="宋体" w:hAnsi="宋体" w:eastAsia="宋体" w:cs="宋体"/>
          <w:color w:val="auto"/>
          <w:szCs w:val="21"/>
        </w:rPr>
        <w:t>）</w:t>
      </w:r>
      <w:r>
        <w:rPr>
          <w:rFonts w:hint="eastAsia" w:ascii="宋体" w:hAnsi="宋体" w:eastAsia="宋体" w:cs="宋体"/>
          <w:smallCaps w:val="0"/>
          <w:color w:val="auto"/>
          <w:spacing w:val="0"/>
          <w:szCs w:val="21"/>
          <w:highlight w:val="none"/>
          <w:shd w:val="clear" w:color="auto" w:fill="FFFFFF"/>
        </w:rPr>
        <w:t>响应方需要说明的其他文件和说明（如有）</w:t>
      </w:r>
      <w:r>
        <w:rPr>
          <w:rFonts w:hint="eastAsia" w:ascii="宋体" w:hAnsi="宋体" w:eastAsia="宋体" w:cs="宋体"/>
          <w:smallCaps w:val="0"/>
          <w:color w:val="auto"/>
          <w:spacing w:val="0"/>
          <w:szCs w:val="21"/>
          <w:highlight w:val="none"/>
          <w:shd w:val="clear" w:color="auto" w:fill="FFFFFF"/>
          <w:lang w:eastAsia="zh-CN"/>
        </w:rPr>
        <w:t>。</w:t>
      </w:r>
    </w:p>
    <w:p w14:paraId="0DD4921C">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auto"/>
          <w:spacing w:val="0"/>
          <w:kern w:val="0"/>
          <w:shd w:val="clear" w:color="auto" w:fill="FFFFFF"/>
        </w:rPr>
      </w:pPr>
      <w:r>
        <w:rPr>
          <w:rFonts w:hint="eastAsia" w:ascii="宋体" w:hAnsi="宋体" w:eastAsia="宋体" w:cs="宋体"/>
          <w:b/>
          <w:bCs/>
          <w:smallCaps w:val="0"/>
          <w:color w:val="auto"/>
          <w:spacing w:val="0"/>
          <w:kern w:val="0"/>
          <w:shd w:val="clear" w:color="auto" w:fill="FFFFFF"/>
        </w:rPr>
        <w:t>10.3报价文件：</w:t>
      </w:r>
    </w:p>
    <w:p w14:paraId="04868C5A">
      <w:pPr>
        <w:keepNext w:val="0"/>
        <w:keepLines w:val="0"/>
        <w:pageBreakBefore w:val="0"/>
        <w:kinsoku/>
        <w:wordWrap/>
        <w:overflowPunct/>
        <w:topLinePunct w:val="0"/>
        <w:autoSpaceDE w:val="0"/>
        <w:autoSpaceDN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包括但不限于以下内容：</w:t>
      </w:r>
    </w:p>
    <w:p w14:paraId="43633D1C">
      <w:pPr>
        <w:keepNext w:val="0"/>
        <w:keepLines w:val="0"/>
        <w:pageBreakBefore w:val="0"/>
        <w:widowControl/>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smallCaps w:val="0"/>
          <w:color w:val="auto"/>
          <w:spacing w:val="0"/>
          <w:szCs w:val="21"/>
          <w:highlight w:val="none"/>
          <w:shd w:val="clear" w:color="auto" w:fill="FFFFFF"/>
        </w:rPr>
      </w:pPr>
      <w:r>
        <w:rPr>
          <w:rFonts w:hint="eastAsia" w:ascii="宋体" w:hAnsi="宋体" w:eastAsia="宋体" w:cs="宋体"/>
          <w:smallCaps w:val="0"/>
          <w:color w:val="auto"/>
          <w:spacing w:val="0"/>
          <w:szCs w:val="21"/>
          <w:highlight w:val="none"/>
          <w:shd w:val="clear" w:color="auto" w:fill="FFFFFF"/>
        </w:rPr>
        <w:t xml:space="preserve">▲（1）响应函（格式附后）； </w:t>
      </w:r>
    </w:p>
    <w:p w14:paraId="777FA9D0">
      <w:pPr>
        <w:keepNext w:val="0"/>
        <w:keepLines w:val="0"/>
        <w:pageBreakBefore w:val="0"/>
        <w:widowControl/>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smallCaps w:val="0"/>
          <w:color w:val="auto"/>
          <w:spacing w:val="0"/>
          <w:szCs w:val="21"/>
          <w:highlight w:val="none"/>
          <w:shd w:val="clear" w:color="auto" w:fill="FFFFFF"/>
        </w:rPr>
      </w:pPr>
      <w:r>
        <w:rPr>
          <w:rFonts w:hint="eastAsia" w:ascii="宋体" w:hAnsi="宋体" w:eastAsia="宋体" w:cs="宋体"/>
          <w:smallCaps w:val="0"/>
          <w:color w:val="auto"/>
          <w:spacing w:val="0"/>
          <w:szCs w:val="21"/>
          <w:highlight w:val="none"/>
          <w:shd w:val="clear" w:color="auto" w:fill="FFFFFF"/>
        </w:rPr>
        <w:t>▲（2）响应一览表（格式附后）；</w:t>
      </w:r>
    </w:p>
    <w:p w14:paraId="0C66FACC">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kern w:val="0"/>
          <w14:textFill>
            <w14:solidFill>
              <w14:schemeClr w14:val="tx1"/>
            </w14:solidFill>
          </w14:textFill>
        </w:rPr>
        <w:t>（</w:t>
      </w:r>
      <w:r>
        <w:rPr>
          <w:rFonts w:hint="eastAsia" w:ascii="宋体" w:hAnsi="宋体" w:cs="宋体"/>
          <w:smallCaps w:val="0"/>
          <w:color w:val="000000" w:themeColor="text1"/>
          <w:spacing w:val="0"/>
          <w:kern w:val="0"/>
          <w:lang w:val="en-US" w:eastAsia="zh-CN"/>
          <w14:textFill>
            <w14:solidFill>
              <w14:schemeClr w14:val="tx1"/>
            </w14:solidFill>
          </w14:textFill>
        </w:rPr>
        <w:t>3</w:t>
      </w:r>
      <w:r>
        <w:rPr>
          <w:rFonts w:hint="eastAsia" w:ascii="宋体" w:hAnsi="宋体" w:eastAsia="宋体" w:cs="宋体"/>
          <w:smallCaps w:val="0"/>
          <w:color w:val="000000" w:themeColor="text1"/>
          <w:spacing w:val="0"/>
          <w:kern w:val="0"/>
          <w14:textFill>
            <w14:solidFill>
              <w14:schemeClr w14:val="tx1"/>
            </w14:solidFill>
          </w14:textFill>
        </w:rPr>
        <w:t>）响应人需要说明的其他文件和说明。</w:t>
      </w:r>
    </w:p>
    <w:p w14:paraId="5EF62BB8">
      <w:pPr>
        <w:keepNext w:val="0"/>
        <w:keepLines w:val="0"/>
        <w:pageBreakBefore w:val="0"/>
        <w:kinsoku/>
        <w:wordWrap/>
        <w:overflowPunct/>
        <w:topLinePunct w:val="0"/>
        <w:bidi w:val="0"/>
        <w:adjustRightInd/>
        <w:snapToGrid/>
        <w:spacing w:line="400" w:lineRule="exact"/>
        <w:ind w:firstLine="422" w:firstLineChars="200"/>
        <w:jc w:val="both"/>
        <w:textAlignment w:val="auto"/>
        <w:outlineLvl w:val="9"/>
        <w:rPr>
          <w:rFonts w:hint="eastAsia" w:ascii="宋体" w:hAnsi="宋体" w:eastAsia="宋体" w:cs="宋体"/>
          <w:b/>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
          <w:smallCaps w:val="0"/>
          <w:color w:val="000000" w:themeColor="text1"/>
          <w:spacing w:val="0"/>
          <w:kern w:val="0"/>
          <w:shd w:val="clear" w:color="auto" w:fill="FFFFFF"/>
          <w14:textFill>
            <w14:solidFill>
              <w14:schemeClr w14:val="tx1"/>
            </w14:solidFill>
          </w14:textFill>
        </w:rPr>
        <w:t xml:space="preserve">11、响应文件的语言及计量单位 </w:t>
      </w:r>
    </w:p>
    <w:p w14:paraId="711C61AD">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11.1响应文件以及供应商与采购人就有关磋商事宜的所有来往函电，均应以中文汉语书写。除签名、盖章、专用名称等特殊情形外，以中文汉语以外的文字表述的响应文件视同未提供。</w:t>
      </w:r>
    </w:p>
    <w:p w14:paraId="7DF1C21C">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11.2除技术性能中另有规定外，响应文件所使用的计量单位，一律使用法定计量单位。</w:t>
      </w:r>
    </w:p>
    <w:p w14:paraId="24A0F2A8">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11.3磋商文件已有明确规定的，使用磋商文件规定的计量单位；磋商文件没有规定的，应采用中华人民共和国法定计量单位（货币单位：人民币元），否则视同未响应。</w:t>
      </w:r>
    </w:p>
    <w:p w14:paraId="7B3C06A8">
      <w:pPr>
        <w:keepNext w:val="0"/>
        <w:keepLines w:val="0"/>
        <w:pageBreakBefore w:val="0"/>
        <w:widowControl/>
        <w:tabs>
          <w:tab w:val="center" w:pos="4771"/>
        </w:tabs>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t>▲12、磋商报价</w:t>
      </w:r>
    </w:p>
    <w:p w14:paraId="7A6944D6">
      <w:pPr>
        <w:pageBreakBefore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0"/>
          <w:highlight w:val="none"/>
          <w:lang w:val="en-US" w:eastAsia="zh-CN"/>
        </w:rPr>
      </w:pPr>
      <w:r>
        <w:rPr>
          <w:rFonts w:hint="eastAsia" w:ascii="宋体" w:hAnsi="宋体" w:cs="宋体"/>
          <w:bCs/>
          <w:color w:val="auto"/>
          <w:sz w:val="21"/>
          <w:szCs w:val="21"/>
          <w:lang w:eastAsia="zh-CN"/>
        </w:rPr>
        <w:t>12.1 响应人的投标报</w:t>
      </w:r>
      <w:r>
        <w:rPr>
          <w:rFonts w:hint="eastAsia" w:ascii="宋体" w:hAnsi="宋体" w:eastAsia="宋体" w:cs="宋体"/>
          <w:bCs/>
          <w:color w:val="auto"/>
          <w:sz w:val="21"/>
          <w:szCs w:val="21"/>
          <w:lang w:eastAsia="zh-CN"/>
        </w:rPr>
        <w:t>价是履行合同的最终价格，采购范围内全部工作内容的价格表现，包括项目实施所需的包含人工费、材料费、燃料费、机械费、安装费、运输费、行车、保险费、管理费、利润、措施费（如临时措施、环境保护、成品保护等）、税费、水费、电费、安全文明施工费、政策性文件规定及合同包含的所有风险责任等一切费用等完成合同所需的一切本身和不可或缺的所有工作开支、政策性文件规定及合同包含的所有风险、责任等各项全部费用并承担一切风险责任。</w:t>
      </w:r>
      <w:r>
        <w:rPr>
          <w:rFonts w:hint="eastAsia" w:ascii="宋体" w:hAnsi="宋体" w:eastAsia="宋体" w:cs="宋体"/>
          <w:bCs/>
          <w:color w:val="auto"/>
          <w:sz w:val="21"/>
          <w:szCs w:val="21"/>
          <w:lang w:val="en-US" w:eastAsia="zh-CN"/>
        </w:rPr>
        <w:t>招标</w:t>
      </w:r>
      <w:r>
        <w:rPr>
          <w:rFonts w:hint="eastAsia" w:ascii="宋体" w:hAnsi="宋体" w:eastAsia="宋体" w:cs="宋体"/>
          <w:bCs/>
          <w:color w:val="auto"/>
          <w:sz w:val="21"/>
          <w:szCs w:val="21"/>
          <w:lang w:eastAsia="zh-CN"/>
        </w:rPr>
        <w:t>文件未列明，而</w:t>
      </w:r>
      <w:r>
        <w:rPr>
          <w:rFonts w:hint="eastAsia" w:ascii="宋体" w:hAnsi="宋体" w:cs="宋体"/>
          <w:bCs/>
          <w:color w:val="auto"/>
          <w:sz w:val="21"/>
          <w:szCs w:val="21"/>
          <w:lang w:eastAsia="zh-CN"/>
        </w:rPr>
        <w:t>响应人</w:t>
      </w:r>
      <w:r>
        <w:rPr>
          <w:rFonts w:hint="eastAsia" w:ascii="宋体" w:hAnsi="宋体" w:eastAsia="宋体" w:cs="宋体"/>
          <w:bCs/>
          <w:color w:val="auto"/>
          <w:sz w:val="21"/>
          <w:szCs w:val="21"/>
          <w:lang w:eastAsia="zh-CN"/>
        </w:rPr>
        <w:t>认为必需的费用也需列入报价。</w:t>
      </w:r>
    </w:p>
    <w:p w14:paraId="0B09C4BB">
      <w:pPr>
        <w:pageBreakBefore w:val="0"/>
        <w:kinsoku/>
        <w:wordWrap/>
        <w:overflowPunct/>
        <w:topLinePunct w:val="0"/>
        <w:bidi w:val="0"/>
        <w:spacing w:line="480" w:lineRule="exact"/>
        <w:ind w:firstLine="420" w:firstLineChars="200"/>
        <w:jc w:val="left"/>
        <w:textAlignment w:val="auto"/>
        <w:rPr>
          <w:rFonts w:hint="eastAsia" w:eastAsia="宋体" w:asciiTheme="minorEastAsia" w:hAnsi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lang w:val="en-US" w:eastAsia="zh-CN"/>
        </w:rPr>
        <w:t xml:space="preserve">12.2 </w:t>
      </w:r>
      <w:r>
        <w:rPr>
          <w:rFonts w:hint="eastAsia" w:ascii="宋体" w:hAnsi="宋体" w:cs="宋体"/>
          <w:b w:val="0"/>
          <w:bCs w:val="0"/>
          <w:color w:val="auto"/>
          <w:kern w:val="0"/>
          <w:highlight w:val="none"/>
          <w:lang w:val="en-US" w:eastAsia="zh-CN"/>
        </w:rPr>
        <w:t>本次报价采用折扣率方式，</w:t>
      </w:r>
      <w:r>
        <w:rPr>
          <w:rFonts w:hint="eastAsia" w:ascii="宋体" w:hAnsi="宋体" w:cs="宋体"/>
          <w:b w:val="0"/>
          <w:bCs w:val="0"/>
          <w:color w:val="auto"/>
          <w:kern w:val="0"/>
          <w:highlight w:val="none"/>
        </w:rPr>
        <w:t>响应人的响应报价为</w:t>
      </w:r>
      <w:r>
        <w:rPr>
          <w:rFonts w:hint="eastAsia" w:ascii="宋体" w:hAnsi="宋体" w:cs="宋体"/>
          <w:b w:val="0"/>
          <w:bCs w:val="0"/>
          <w:color w:val="auto"/>
          <w:sz w:val="21"/>
          <w:szCs w:val="21"/>
          <w:highlight w:val="none"/>
          <w:lang w:eastAsia="zh-CN"/>
        </w:rPr>
        <w:t>一个不变的折扣率，各响应人在</w:t>
      </w:r>
      <w:r>
        <w:rPr>
          <w:rFonts w:hint="eastAsia" w:ascii="宋体" w:hAnsi="宋体" w:cs="宋体"/>
          <w:b w:val="0"/>
          <w:bCs w:val="0"/>
          <w:color w:val="auto"/>
          <w:sz w:val="21"/>
          <w:szCs w:val="21"/>
          <w:highlight w:val="none"/>
          <w:lang w:val="en-US" w:eastAsia="zh-CN"/>
        </w:rPr>
        <w:t>采购人公布的最高限价</w:t>
      </w:r>
      <w:r>
        <w:rPr>
          <w:rFonts w:hint="eastAsia" w:ascii="宋体" w:hAnsi="宋体" w:cs="宋体"/>
          <w:b w:val="0"/>
          <w:bCs w:val="0"/>
          <w:color w:val="auto"/>
          <w:sz w:val="21"/>
          <w:szCs w:val="21"/>
          <w:highlight w:val="none"/>
          <w:lang w:eastAsia="zh-CN"/>
        </w:rPr>
        <w:t>基础上根据企业自身实力及市场行情自行填报折扣率（注：不同投标品目要求填报统一的折扣率，即所有投标品目的折扣率均相同）。响应</w:t>
      </w:r>
      <w:r>
        <w:rPr>
          <w:rFonts w:hint="eastAsia" w:ascii="宋体" w:hAnsi="宋体" w:cs="宋体"/>
          <w:b w:val="0"/>
          <w:bCs w:val="0"/>
          <w:color w:val="auto"/>
          <w:sz w:val="21"/>
          <w:szCs w:val="21"/>
          <w:highlight w:val="none"/>
        </w:rPr>
        <w:t>单位报价</w:t>
      </w:r>
      <w:r>
        <w:rPr>
          <w:rFonts w:hint="eastAsia" w:ascii="宋体" w:hAnsi="宋体" w:cs="宋体"/>
          <w:b w:val="0"/>
          <w:bCs w:val="0"/>
          <w:color w:val="auto"/>
          <w:sz w:val="21"/>
          <w:szCs w:val="21"/>
          <w:highlight w:val="none"/>
          <w:lang w:eastAsia="zh-CN"/>
        </w:rPr>
        <w:t>折扣率</w:t>
      </w:r>
      <w:r>
        <w:rPr>
          <w:rFonts w:hint="eastAsia" w:ascii="宋体" w:hAnsi="宋体" w:cs="宋体"/>
          <w:b w:val="0"/>
          <w:bCs w:val="0"/>
          <w:color w:val="auto"/>
          <w:sz w:val="21"/>
          <w:szCs w:val="21"/>
          <w:highlight w:val="none"/>
        </w:rPr>
        <w:t>高于1</w:t>
      </w:r>
      <w:r>
        <w:rPr>
          <w:rFonts w:hint="eastAsia" w:ascii="宋体" w:hAnsi="宋体" w:cs="宋体"/>
          <w:b w:val="0"/>
          <w:bCs w:val="0"/>
          <w:color w:val="auto"/>
          <w:sz w:val="21"/>
          <w:szCs w:val="21"/>
          <w:highlight w:val="none"/>
          <w:lang w:eastAsia="zh-CN"/>
        </w:rPr>
        <w:t>00%</w:t>
      </w:r>
      <w:r>
        <w:rPr>
          <w:rFonts w:hint="eastAsia" w:ascii="宋体" w:hAnsi="宋体" w:cs="宋体"/>
          <w:b w:val="0"/>
          <w:bCs w:val="0"/>
          <w:color w:val="auto"/>
          <w:sz w:val="21"/>
          <w:szCs w:val="21"/>
          <w:highlight w:val="none"/>
        </w:rPr>
        <w:t>的</w:t>
      </w:r>
      <w:r>
        <w:rPr>
          <w:rFonts w:hint="eastAsia" w:ascii="宋体" w:hAnsi="宋体" w:cs="宋体"/>
          <w:b w:val="0"/>
          <w:bCs w:val="0"/>
          <w:color w:val="auto"/>
          <w:sz w:val="21"/>
          <w:szCs w:val="21"/>
          <w:highlight w:val="none"/>
          <w:lang w:val="en-US" w:eastAsia="zh-CN"/>
        </w:rPr>
        <w:t>为无效</w:t>
      </w:r>
      <w:r>
        <w:rPr>
          <w:rFonts w:hint="eastAsia" w:ascii="宋体" w:hAnsi="宋体" w:cs="宋体"/>
          <w:b w:val="0"/>
          <w:bCs w:val="0"/>
          <w:color w:val="auto"/>
          <w:sz w:val="21"/>
          <w:szCs w:val="21"/>
          <w:highlight w:val="none"/>
        </w:rPr>
        <w:t>报价</w:t>
      </w:r>
      <w:r>
        <w:rPr>
          <w:rFonts w:hint="eastAsia" w:ascii="宋体" w:hAnsi="宋体" w:cs="宋体"/>
          <w:b w:val="0"/>
          <w:bCs w:val="0"/>
          <w:color w:val="auto"/>
          <w:sz w:val="21"/>
          <w:szCs w:val="21"/>
          <w:highlight w:val="none"/>
          <w:lang w:eastAsia="zh-CN"/>
        </w:rPr>
        <w:t>。</w:t>
      </w:r>
    </w:p>
    <w:p w14:paraId="7D4462FB">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12.3本项目以工程量清单方式编制预算，预算编制依据：</w:t>
      </w:r>
    </w:p>
    <w:p w14:paraId="1D017A0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（1）《建设工程工程量清单计价规范》(GB50500-2013)；</w:t>
      </w:r>
    </w:p>
    <w:p w14:paraId="710A3AF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《市政工程工程量计算规范》(GB50857-2013)</w:t>
      </w:r>
      <w:r>
        <w:rPr>
          <w:rFonts w:hint="eastAsia" w:ascii="宋体" w:hAnsi="宋体" w:eastAsia="宋体" w:cs="宋体"/>
          <w:color w:val="auto"/>
          <w:sz w:val="21"/>
          <w:szCs w:val="21"/>
          <w:lang w:eastAsia="zh-CN"/>
        </w:rPr>
        <w:t>；</w:t>
      </w:r>
    </w:p>
    <w:p w14:paraId="6B11B3D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（3）《通用安装工程工程量计算规范》(GB50856-2013)；</w:t>
      </w:r>
    </w:p>
    <w:p w14:paraId="22D6DBF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（4）《浙江省建设工程计价规则》(2018版)、《浙江省建筑安装材料基期价格》(2018版)；</w:t>
      </w:r>
    </w:p>
    <w:p w14:paraId="4C3C792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（5）《浙江省</w:t>
      </w:r>
      <w:r>
        <w:rPr>
          <w:rFonts w:hint="eastAsia" w:ascii="宋体" w:hAnsi="宋体" w:cs="宋体"/>
          <w:color w:val="auto"/>
          <w:sz w:val="21"/>
          <w:szCs w:val="21"/>
          <w:lang w:val="en-US" w:eastAsia="zh-CN"/>
        </w:rPr>
        <w:t>房屋</w:t>
      </w:r>
      <w:r>
        <w:rPr>
          <w:rFonts w:hint="eastAsia" w:ascii="宋体" w:hAnsi="宋体" w:eastAsia="宋体" w:cs="宋体"/>
          <w:color w:val="auto"/>
          <w:sz w:val="21"/>
          <w:szCs w:val="21"/>
          <w:lang w:val="en-US" w:eastAsia="zh-CN"/>
        </w:rPr>
        <w:t>建筑</w:t>
      </w:r>
      <w:r>
        <w:rPr>
          <w:rFonts w:hint="eastAsia" w:ascii="宋体" w:hAnsi="宋体" w:cs="宋体"/>
          <w:color w:val="auto"/>
          <w:sz w:val="21"/>
          <w:szCs w:val="21"/>
          <w:lang w:val="en-US" w:eastAsia="zh-CN"/>
        </w:rPr>
        <w:t>与装饰</w:t>
      </w:r>
      <w:r>
        <w:rPr>
          <w:rFonts w:hint="eastAsia" w:ascii="宋体" w:hAnsi="宋体" w:eastAsia="宋体" w:cs="宋体"/>
          <w:color w:val="auto"/>
          <w:sz w:val="21"/>
          <w:szCs w:val="21"/>
          <w:lang w:val="en-US" w:eastAsia="zh-CN"/>
        </w:rPr>
        <w:t>工程预算定额》(2018版)、《浙江省</w:t>
      </w:r>
      <w:r>
        <w:rPr>
          <w:rFonts w:hint="eastAsia" w:ascii="宋体" w:hAnsi="宋体" w:cs="宋体"/>
          <w:color w:val="auto"/>
          <w:sz w:val="21"/>
          <w:szCs w:val="21"/>
          <w:lang w:val="en-US" w:eastAsia="zh-CN"/>
        </w:rPr>
        <w:t>通用</w:t>
      </w:r>
      <w:r>
        <w:rPr>
          <w:rFonts w:hint="eastAsia" w:ascii="宋体" w:hAnsi="宋体" w:eastAsia="宋体" w:cs="宋体"/>
          <w:color w:val="auto"/>
          <w:sz w:val="21"/>
          <w:szCs w:val="21"/>
          <w:lang w:val="en-US" w:eastAsia="zh-CN"/>
        </w:rPr>
        <w:t>安装工程预算定额》(2018版)、《浙江省市政工程预算定额》(2018版)</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浙江省园林绿化及仿古建筑工程预算定额</w:t>
      </w:r>
      <w:r>
        <w:rPr>
          <w:rFonts w:hint="eastAsia" w:ascii="宋体" w:hAnsi="宋体" w:eastAsia="宋体" w:cs="宋体"/>
          <w:color w:val="auto"/>
          <w:sz w:val="21"/>
          <w:szCs w:val="21"/>
          <w:lang w:val="en-US" w:eastAsia="zh-CN"/>
        </w:rPr>
        <w:t>》(2018版)</w:t>
      </w:r>
      <w:r>
        <w:rPr>
          <w:rFonts w:hint="eastAsia" w:ascii="宋体" w:hAnsi="宋体" w:eastAsia="宋体" w:cs="宋体"/>
          <w:color w:val="auto"/>
          <w:sz w:val="21"/>
          <w:szCs w:val="21"/>
          <w:lang w:eastAsia="zh-CN"/>
        </w:rPr>
        <w:t>；</w:t>
      </w:r>
    </w:p>
    <w:p w14:paraId="60D9FB6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（6）由业主提供的浙江中汇华宸建筑设计有限公司设计的图纸</w:t>
      </w:r>
      <w:r>
        <w:rPr>
          <w:rFonts w:hint="eastAsia" w:ascii="宋体" w:hAnsi="宋体" w:cs="宋体"/>
          <w:color w:val="auto"/>
          <w:sz w:val="21"/>
          <w:szCs w:val="21"/>
          <w:lang w:val="en-US" w:eastAsia="zh-CN"/>
        </w:rPr>
        <w:t>；</w:t>
      </w:r>
    </w:p>
    <w:p w14:paraId="76B8D8F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材料价格参照2025年第</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期的《浙江造价信息》和2025年第</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期的《衢州造价信息》(开化)及市场询价。</w:t>
      </w:r>
    </w:p>
    <w:p w14:paraId="0C312492">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asciiTheme="minorEastAsia" w:hAnsiTheme="minorEastAsia" w:eastAsiaTheme="minorEastAsia" w:cstheme="minorEastAsia"/>
          <w:b w:val="0"/>
          <w:bCs w:val="0"/>
          <w:color w:val="auto"/>
          <w:kern w:val="0"/>
          <w:highlight w:val="none"/>
        </w:rPr>
      </w:pPr>
      <w:r>
        <w:rPr>
          <w:rFonts w:hint="eastAsia" w:ascii="宋体" w:hAnsi="宋体" w:cs="宋体"/>
          <w:b w:val="0"/>
          <w:bCs w:val="0"/>
          <w:color w:val="auto"/>
          <w:kern w:val="0"/>
          <w:highlight w:val="none"/>
          <w:lang w:val="en-US" w:eastAsia="zh-CN"/>
        </w:rPr>
        <w:t>12.4</w:t>
      </w:r>
      <w:r>
        <w:rPr>
          <w:rFonts w:hint="eastAsia" w:ascii="宋体" w:hAnsi="宋体" w:cs="宋体"/>
          <w:b w:val="0"/>
          <w:bCs w:val="0"/>
          <w:color w:val="auto"/>
          <w:sz w:val="21"/>
          <w:szCs w:val="21"/>
          <w:highlight w:val="none"/>
          <w:lang w:eastAsia="zh-CN"/>
        </w:rPr>
        <w:t>实际结算价=</w:t>
      </w:r>
      <w:r>
        <w:rPr>
          <w:rFonts w:hint="eastAsia" w:ascii="宋体" w:hAnsi="宋体" w:cs="宋体"/>
          <w:b w:val="0"/>
          <w:bCs w:val="0"/>
          <w:color w:val="auto"/>
          <w:sz w:val="21"/>
          <w:szCs w:val="21"/>
          <w:highlight w:val="none"/>
          <w:lang w:val="en-US" w:eastAsia="zh-CN"/>
        </w:rPr>
        <w:t>公布的</w:t>
      </w:r>
      <w:r>
        <w:rPr>
          <w:rFonts w:hint="eastAsia" w:ascii="宋体" w:hAnsi="宋体" w:cs="宋体"/>
          <w:b w:val="0"/>
          <w:bCs w:val="0"/>
          <w:color w:val="auto"/>
          <w:sz w:val="21"/>
          <w:szCs w:val="21"/>
          <w:highlight w:val="none"/>
          <w:lang w:eastAsia="zh-CN"/>
        </w:rPr>
        <w:t>单价</w:t>
      </w:r>
      <w:r>
        <w:rPr>
          <w:rFonts w:hint="eastAsia" w:ascii="宋体" w:hAnsi="宋体" w:cs="宋体"/>
          <w:b w:val="0"/>
          <w:bCs w:val="0"/>
          <w:color w:val="auto"/>
          <w:sz w:val="21"/>
          <w:szCs w:val="21"/>
          <w:highlight w:val="none"/>
          <w:lang w:val="en-US" w:eastAsia="zh-CN"/>
        </w:rPr>
        <w:t>最高限价</w:t>
      </w:r>
      <w:r>
        <w:rPr>
          <w:rFonts w:hint="eastAsia" w:ascii="宋体" w:hAnsi="宋体" w:cs="宋体"/>
          <w:b w:val="0"/>
          <w:bCs w:val="0"/>
          <w:color w:val="auto"/>
          <w:sz w:val="21"/>
          <w:szCs w:val="21"/>
          <w:highlight w:val="none"/>
          <w:lang w:eastAsia="zh-CN"/>
        </w:rPr>
        <w:t>*折扣率*实际工程量。</w:t>
      </w:r>
    </w:p>
    <w:p w14:paraId="15D9F65A">
      <w:pPr>
        <w:pageBreakBefore w:val="0"/>
        <w:kinsoku/>
        <w:wordWrap/>
        <w:overflowPunct/>
        <w:topLinePunct w:val="0"/>
        <w:bidi w:val="0"/>
        <w:spacing w:line="480" w:lineRule="exact"/>
        <w:ind w:firstLine="420" w:firstLineChars="200"/>
        <w:textAlignment w:val="auto"/>
        <w:rPr>
          <w:rFonts w:hint="eastAsia" w:ascii="宋体" w:hAnsi="宋体" w:cs="宋体"/>
          <w:b w:val="0"/>
          <w:bCs w:val="0"/>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12.</w:t>
      </w: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val="0"/>
          <w:bCs w:val="0"/>
          <w:color w:val="auto"/>
          <w:szCs w:val="21"/>
          <w:highlight w:val="none"/>
        </w:rPr>
        <w:t>文字大写的数据与数字表示有差别，以大写为准。</w:t>
      </w:r>
    </w:p>
    <w:p w14:paraId="179986AF">
      <w:pPr>
        <w:pageBreakBefore w:val="0"/>
        <w:kinsoku/>
        <w:wordWrap/>
        <w:overflowPunct/>
        <w:topLinePunct w:val="0"/>
        <w:bidi w:val="0"/>
        <w:spacing w:line="480" w:lineRule="exact"/>
        <w:ind w:firstLine="420" w:firstLineChars="200"/>
        <w:jc w:val="left"/>
        <w:textAlignment w:val="auto"/>
        <w:rPr>
          <w:rFonts w:hint="eastAsia" w:ascii="宋体" w:hAnsi="宋体" w:cs="宋体"/>
          <w:b w:val="0"/>
          <w:bCs w:val="0"/>
          <w:color w:val="auto"/>
          <w:szCs w:val="21"/>
          <w:highlight w:val="none"/>
          <w:lang w:val="en-US" w:eastAsia="zh-CN"/>
        </w:rPr>
      </w:pPr>
      <w:r>
        <w:rPr>
          <w:rFonts w:hint="eastAsia" w:asciiTheme="minorEastAsia" w:hAnsiTheme="minorEastAsia" w:eastAsiaTheme="minorEastAsia" w:cstheme="minorEastAsia"/>
          <w:kern w:val="0"/>
          <w:highlight w:val="none"/>
        </w:rPr>
        <w:t>12.</w:t>
      </w:r>
      <w:r>
        <w:rPr>
          <w:rFonts w:hint="eastAsia" w:asciiTheme="minorEastAsia" w:hAnsiTheme="minorEastAsia" w:eastAsiaTheme="minorEastAsia" w:cstheme="minorEastAsia"/>
          <w:kern w:val="0"/>
          <w:highlight w:val="none"/>
          <w:lang w:val="en-US" w:eastAsia="zh-CN"/>
        </w:rPr>
        <w:t>6</w:t>
      </w:r>
      <w:r>
        <w:rPr>
          <w:rFonts w:hint="eastAsia" w:asciiTheme="minorEastAsia" w:hAnsiTheme="minorEastAsia" w:eastAsiaTheme="minorEastAsia" w:cstheme="minorEastAsia"/>
          <w:kern w:val="0"/>
          <w:highlight w:val="none"/>
        </w:rPr>
        <w:t>在服务内容相同的情况下，后轮磋商的价格、服务承诺及优惠条件等必须优于或等于前一轮磋商的价格、服务承诺及优惠条件。</w:t>
      </w:r>
    </w:p>
    <w:p w14:paraId="3415498F">
      <w:pPr>
        <w:keepNext w:val="0"/>
        <w:keepLines w:val="0"/>
        <w:pageBreakBefore w:val="0"/>
        <w:kinsoku/>
        <w:wordWrap/>
        <w:overflowPunct/>
        <w:topLinePunct w:val="0"/>
        <w:autoSpaceDE/>
        <w:autoSpaceDN/>
        <w:bidi w:val="0"/>
        <w:spacing w:line="480" w:lineRule="exact"/>
        <w:ind w:firstLine="420" w:firstLineChars="20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12.7</w:t>
      </w:r>
      <w:r>
        <w:rPr>
          <w:rFonts w:hint="eastAsia" w:ascii="宋体" w:hAnsi="宋体" w:cs="宋体"/>
          <w:b/>
          <w:bCs/>
          <w:color w:val="auto"/>
          <w:szCs w:val="21"/>
          <w:highlight w:val="none"/>
          <w:lang w:val="en-US" w:eastAsia="zh-CN"/>
        </w:rPr>
        <w:t>响应人的最终报价</w:t>
      </w:r>
      <w:r>
        <w:rPr>
          <w:rFonts w:hint="eastAsia" w:ascii="宋体" w:hAnsi="宋体" w:cs="宋体"/>
          <w:b/>
          <w:bCs/>
          <w:color w:val="auto"/>
          <w:kern w:val="0"/>
          <w:szCs w:val="21"/>
          <w:highlight w:val="none"/>
          <w:lang w:val="en-US" w:eastAsia="zh-CN"/>
        </w:rPr>
        <w:t>（折扣率）</w:t>
      </w:r>
      <w:r>
        <w:rPr>
          <w:rFonts w:hint="eastAsia" w:ascii="宋体" w:hAnsi="宋体" w:cs="宋体"/>
          <w:b/>
          <w:bCs/>
          <w:color w:val="auto"/>
          <w:szCs w:val="21"/>
          <w:highlight w:val="none"/>
          <w:lang w:val="en-US" w:eastAsia="zh-CN"/>
        </w:rPr>
        <w:t xml:space="preserve">（即第二次报价）低于80%的，或者磋商小组认为折扣率明显低于其他响应报价的，磋商小组可以对该报价进行详细分析，要求该响应人在规定时间内作出书面说明并提供相应的证明材料。响应人不能合理说明或者不能提供相应证明材料的，经磋商小组认定该响应报价不合理，可能影响履约的，其磋商响应无效。 </w:t>
      </w:r>
    </w:p>
    <w:p w14:paraId="239FBA27">
      <w:pPr>
        <w:pageBreakBefore w:val="0"/>
        <w:kinsoku/>
        <w:wordWrap/>
        <w:overflowPunct/>
        <w:topLinePunct w:val="0"/>
        <w:bidi w:val="0"/>
        <w:spacing w:line="480" w:lineRule="exact"/>
        <w:ind w:firstLine="422" w:firstLineChars="200"/>
        <w:textAlignment w:val="auto"/>
        <w:rPr>
          <w:rFonts w:hint="eastAsia" w:asciiTheme="minorEastAsia" w:hAnsiTheme="minorEastAsia" w:eastAsiaTheme="minorEastAsia" w:cstheme="minorEastAsia"/>
          <w:color w:val="auto"/>
          <w:kern w:val="0"/>
          <w:highlight w:val="none"/>
        </w:rPr>
      </w:pPr>
      <w:r>
        <w:rPr>
          <w:rFonts w:hint="eastAsia" w:ascii="宋体" w:hAnsi="宋体" w:cs="宋体"/>
          <w:b/>
          <w:bCs/>
          <w:color w:val="auto"/>
          <w:szCs w:val="21"/>
          <w:highlight w:val="none"/>
          <w:lang w:val="en-US" w:eastAsia="zh-CN"/>
        </w:rPr>
        <w:t>特别提醒：本项目磋商时不会对采购需求进行修改,因磋商时间有限,最终报价</w:t>
      </w:r>
      <w:r>
        <w:rPr>
          <w:rFonts w:hint="eastAsia" w:ascii="宋体" w:hAnsi="宋体" w:cs="宋体"/>
          <w:b/>
          <w:bCs/>
          <w:color w:val="auto"/>
          <w:kern w:val="0"/>
          <w:szCs w:val="21"/>
          <w:highlight w:val="none"/>
          <w:lang w:val="en-US" w:eastAsia="zh-CN"/>
        </w:rPr>
        <w:t>（折扣率）</w:t>
      </w:r>
      <w:r>
        <w:rPr>
          <w:rFonts w:hint="eastAsia" w:ascii="宋体" w:hAnsi="宋体" w:cs="宋体"/>
          <w:b/>
          <w:bCs/>
          <w:color w:val="auto"/>
          <w:szCs w:val="21"/>
          <w:highlight w:val="none"/>
          <w:lang w:val="en-US" w:eastAsia="zh-CN"/>
        </w:rPr>
        <w:t>低于80%的供应商，务必提前准备好相关证明材料（需加盖公章）。</w:t>
      </w:r>
    </w:p>
    <w:p w14:paraId="33F0D47A">
      <w:pPr>
        <w:pageBreakBefore w:val="0"/>
        <w:kinsoku/>
        <w:wordWrap/>
        <w:overflowPunct/>
        <w:topLinePunct w:val="0"/>
        <w:bidi w:val="0"/>
        <w:spacing w:line="48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w:t>
      </w:r>
      <w:r>
        <w:rPr>
          <w:rFonts w:hint="eastAsia" w:asciiTheme="minorEastAsia" w:hAnsiTheme="minorEastAsia" w:eastAsiaTheme="minorEastAsia" w:cstheme="minorEastAsia"/>
          <w:color w:val="auto"/>
          <w:kern w:val="0"/>
          <w:highlight w:val="none"/>
          <w:lang w:val="en-US" w:eastAsia="zh-CN"/>
        </w:rPr>
        <w:t>8</w:t>
      </w:r>
      <w:r>
        <w:rPr>
          <w:rFonts w:hint="eastAsia" w:asciiTheme="minorEastAsia" w:hAnsiTheme="minorEastAsia" w:eastAsiaTheme="minorEastAsia" w:cstheme="minorEastAsia"/>
          <w:color w:val="auto"/>
          <w:kern w:val="0"/>
          <w:highlight w:val="none"/>
          <w:lang w:eastAsia="zh-CN"/>
        </w:rPr>
        <w:t>响应人</w:t>
      </w:r>
      <w:r>
        <w:rPr>
          <w:rFonts w:hint="eastAsia" w:asciiTheme="minorEastAsia" w:hAnsiTheme="minorEastAsia" w:eastAsiaTheme="minorEastAsia" w:cstheme="minorEastAsia"/>
          <w:color w:val="auto"/>
          <w:kern w:val="0"/>
          <w:highlight w:val="none"/>
        </w:rPr>
        <w:t>应按上述条款的要求填写，作为磋商小组选定成交方的标准之一，但不能限制采购人</w:t>
      </w:r>
      <w:r>
        <w:rPr>
          <w:rFonts w:hint="eastAsia" w:asciiTheme="minorEastAsia" w:hAnsiTheme="minorEastAsia" w:eastAsiaTheme="minorEastAsia" w:cstheme="minorEastAsia"/>
          <w:color w:val="auto"/>
          <w:kern w:val="0"/>
          <w:highlight w:val="none"/>
          <w:lang w:eastAsia="zh-CN"/>
        </w:rPr>
        <w:t>以其他方式</w:t>
      </w:r>
      <w:r>
        <w:rPr>
          <w:rFonts w:hint="eastAsia" w:asciiTheme="minorEastAsia" w:hAnsiTheme="minorEastAsia" w:eastAsiaTheme="minorEastAsia" w:cstheme="minorEastAsia"/>
          <w:color w:val="auto"/>
          <w:kern w:val="0"/>
          <w:highlight w:val="none"/>
        </w:rPr>
        <w:t>签订合同的</w:t>
      </w:r>
      <w:r>
        <w:rPr>
          <w:rFonts w:hint="eastAsia" w:asciiTheme="minorEastAsia" w:hAnsiTheme="minorEastAsia" w:eastAsiaTheme="minorEastAsia" w:cstheme="minorEastAsia"/>
          <w:color w:val="auto"/>
          <w:kern w:val="0"/>
          <w:highlight w:val="none"/>
          <w:lang w:eastAsia="zh-CN"/>
        </w:rPr>
        <w:t>权利</w:t>
      </w:r>
      <w:r>
        <w:rPr>
          <w:rFonts w:hint="eastAsia" w:asciiTheme="minorEastAsia" w:hAnsiTheme="minorEastAsia" w:eastAsiaTheme="minorEastAsia" w:cstheme="minorEastAsia"/>
          <w:color w:val="auto"/>
          <w:kern w:val="0"/>
          <w:highlight w:val="none"/>
        </w:rPr>
        <w:t>。</w:t>
      </w:r>
    </w:p>
    <w:p w14:paraId="1D742DC8">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t>13、响应文件的编写要求</w:t>
      </w:r>
    </w:p>
    <w:p w14:paraId="557455D0">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13</w:t>
      </w: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.1</w:t>
      </w:r>
      <w:r>
        <w:rPr>
          <w:rFonts w:hint="eastAsia" w:ascii="宋体" w:hAnsi="宋体" w:eastAsia="宋体" w:cs="宋体"/>
          <w:smallCaps w:val="0"/>
          <w:color w:val="000000" w:themeColor="text1"/>
          <w:spacing w:val="0"/>
          <w:kern w:val="0"/>
          <w:shd w:val="clear" w:color="auto" w:fill="FFFFFF"/>
          <w:lang w:eastAsia="zh-CN"/>
          <w14:textFill>
            <w14:solidFill>
              <w14:schemeClr w14:val="tx1"/>
            </w14:solidFill>
          </w14:textFill>
        </w:rPr>
        <w:t>响应人</w:t>
      </w: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应按本磋商文件规定的格式和顺序编制并标注页码，响应文件内容不完整、编排混乱导致响应文件被误读、漏读或者查找不到相关内容的，为供应商的责任。</w:t>
      </w:r>
    </w:p>
    <w:p w14:paraId="1B54B24B">
      <w:pPr>
        <w:keepNext w:val="0"/>
        <w:keepLines w:val="0"/>
        <w:pageBreakBefore w:val="0"/>
        <w:widowControl/>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▲13</w:t>
      </w: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.2保证所提供的全部资料的真实性、完整性及有效性，对磋商文件作出实质性响应。否则，其响应文件可能被拒绝。</w:t>
      </w:r>
    </w:p>
    <w:p w14:paraId="750E5859">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smallCaps w:val="0"/>
          <w:color w:val="000000" w:themeColor="text1"/>
          <w:spacing w:val="0"/>
          <w14:textFill>
            <w14:solidFill>
              <w14:schemeClr w14:val="tx1"/>
            </w14:solidFill>
          </w14:textFill>
        </w:rPr>
      </w:pPr>
      <w:r>
        <w:rPr>
          <w:rFonts w:hint="eastAsia" w:ascii="宋体" w:hAnsi="宋体" w:eastAsia="宋体" w:cs="宋体"/>
          <w:b/>
          <w:smallCaps w:val="0"/>
          <w:color w:val="000000" w:themeColor="text1"/>
          <w:spacing w:val="0"/>
          <w14:textFill>
            <w14:solidFill>
              <w14:schemeClr w14:val="tx1"/>
            </w14:solidFill>
          </w14:textFill>
        </w:rPr>
        <w:t>14、响应文件的制作</w:t>
      </w:r>
    </w:p>
    <w:p w14:paraId="56D8D0D3">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smallCaps w:val="0"/>
          <w:color w:val="000000" w:themeColor="text1"/>
          <w:spacing w:val="0"/>
          <w14:textFill>
            <w14:solidFill>
              <w14:schemeClr w14:val="tx1"/>
            </w14:solidFill>
          </w14:textFill>
        </w:rPr>
      </w:pPr>
      <w:r>
        <w:rPr>
          <w:rFonts w:hint="eastAsia" w:ascii="宋体" w:hAnsi="宋体" w:eastAsia="宋体" w:cs="宋体"/>
          <w:b/>
          <w:smallCaps w:val="0"/>
          <w:color w:val="000000" w:themeColor="text1"/>
          <w:spacing w:val="0"/>
          <w14:textFill>
            <w14:solidFill>
              <w14:schemeClr w14:val="tx1"/>
            </w14:solidFill>
          </w14:textFill>
        </w:rPr>
        <w:t>电子响应文件按“政采云供应商项目采购-电子招投标操作指南”及本磋商文件要求制作、加密并递交。</w:t>
      </w:r>
    </w:p>
    <w:p w14:paraId="6E493703">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t>15、磋商的有效期</w:t>
      </w:r>
    </w:p>
    <w:p w14:paraId="00D0B40A">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15.1</w:t>
      </w:r>
      <w:r>
        <w:rPr>
          <w:rFonts w:hint="eastAsia" w:ascii="宋体" w:hAnsi="宋体" w:eastAsia="宋体" w:cs="宋体"/>
          <w:smallCaps w:val="0"/>
          <w:color w:val="000000" w:themeColor="text1"/>
          <w:spacing w:val="0"/>
          <w:shd w:val="clear" w:color="auto" w:fill="FFFFFF"/>
          <w14:textFill>
            <w14:solidFill>
              <w14:schemeClr w14:val="tx1"/>
            </w14:solidFill>
          </w14:textFill>
        </w:rPr>
        <w:t>响应文件提交截止日起90日内。</w:t>
      </w:r>
    </w:p>
    <w:p w14:paraId="4722C61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15.2 特殊情况下，采购人可与供应商协商延长磋商有效期。</w:t>
      </w:r>
    </w:p>
    <w:p w14:paraId="49D41744">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auto"/>
          <w:spacing w:val="0"/>
          <w:kern w:val="0"/>
          <w:sz w:val="21"/>
          <w:szCs w:val="21"/>
        </w:rPr>
      </w:pPr>
      <w:bookmarkStart w:id="50" w:name="_Toc333842548"/>
      <w:bookmarkStart w:id="51" w:name="_Toc393201711"/>
      <w:bookmarkStart w:id="52" w:name="_Toc358384692"/>
      <w:bookmarkStart w:id="53" w:name="_Toc24222"/>
      <w:bookmarkStart w:id="54" w:name="_Toc504642668"/>
      <w:bookmarkStart w:id="55" w:name="_Toc326937534"/>
      <w:bookmarkStart w:id="56" w:name="_Toc433917264"/>
    </w:p>
    <w:p w14:paraId="680A7E3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smallCaps w:val="0"/>
          <w:color w:val="auto"/>
          <w:spacing w:val="0"/>
          <w:kern w:val="0"/>
          <w:sz w:val="28"/>
          <w:szCs w:val="28"/>
        </w:rPr>
      </w:pPr>
      <w:r>
        <w:rPr>
          <w:rFonts w:hint="eastAsia" w:ascii="宋体" w:hAnsi="宋体" w:cs="宋体"/>
          <w:b/>
          <w:bCs/>
          <w:smallCaps w:val="0"/>
          <w:color w:val="auto"/>
          <w:spacing w:val="0"/>
          <w:kern w:val="0"/>
          <w:sz w:val="28"/>
          <w:szCs w:val="28"/>
        </w:rPr>
        <w:t>四、响应文件的递交</w:t>
      </w:r>
      <w:bookmarkEnd w:id="50"/>
      <w:bookmarkEnd w:id="51"/>
      <w:bookmarkEnd w:id="52"/>
      <w:bookmarkEnd w:id="53"/>
      <w:bookmarkEnd w:id="54"/>
      <w:bookmarkEnd w:id="55"/>
      <w:bookmarkEnd w:id="56"/>
    </w:p>
    <w:p w14:paraId="0CD6E81D">
      <w:pPr>
        <w:keepNext w:val="0"/>
        <w:keepLines w:val="0"/>
        <w:pageBreakBefore w:val="0"/>
        <w:widowControl/>
        <w:kinsoku/>
        <w:wordWrap/>
        <w:overflowPunct/>
        <w:topLinePunct w:val="0"/>
        <w:bidi w:val="0"/>
        <w:adjustRightInd/>
        <w:snapToGrid/>
        <w:spacing w:line="400" w:lineRule="exact"/>
        <w:ind w:firstLine="422" w:firstLineChars="200"/>
        <w:jc w:val="both"/>
        <w:textAlignment w:val="auto"/>
        <w:outlineLvl w:val="9"/>
        <w:rPr>
          <w:rFonts w:ascii="宋体" w:hAnsi="宋体" w:cs="宋体"/>
          <w:b/>
          <w:bCs/>
          <w:smallCaps w:val="0"/>
          <w:color w:val="auto"/>
          <w:spacing w:val="0"/>
          <w:kern w:val="0"/>
        </w:rPr>
      </w:pPr>
      <w:r>
        <w:rPr>
          <w:rFonts w:hint="eastAsia" w:ascii="宋体" w:hAnsi="宋体" w:cs="宋体"/>
          <w:b/>
          <w:bCs/>
          <w:smallCaps w:val="0"/>
          <w:color w:val="auto"/>
          <w:spacing w:val="0"/>
          <w:kern w:val="0"/>
        </w:rPr>
        <w:t>16、响应文件的签署</w:t>
      </w:r>
    </w:p>
    <w:p w14:paraId="17407DA1">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ascii="宋体" w:hAnsi="宋体" w:cs="宋体"/>
          <w:bCs/>
          <w:smallCaps w:val="0"/>
          <w:color w:val="auto"/>
          <w:spacing w:val="0"/>
        </w:rPr>
      </w:pPr>
      <w:r>
        <w:rPr>
          <w:rFonts w:hint="eastAsia" w:ascii="宋体" w:hAnsi="宋体" w:cs="宋体"/>
          <w:bCs/>
          <w:smallCaps w:val="0"/>
          <w:color w:val="auto"/>
          <w:spacing w:val="0"/>
        </w:rPr>
        <w:t>16.1电子响应文件按“政采云平台供应商项目采购-电子招投标操作指南”</w:t>
      </w:r>
      <w:r>
        <w:rPr>
          <w:rFonts w:hint="eastAsia" w:ascii="宋体" w:hAnsi="宋体" w:cs="宋体"/>
          <w:bCs/>
          <w:smallCaps w:val="0"/>
          <w:color w:val="auto"/>
          <w:spacing w:val="0"/>
          <w:u w:val="none"/>
        </w:rPr>
        <w:t>及本磋商文件规定的格式和顺序编制电子响应文件并进行关联定位，电子响应文件内容不完整、编排混乱、关联错误导致响应文件被误读、漏读或者查找不到相关内容的，是响应人的责任。</w:t>
      </w:r>
    </w:p>
    <w:p w14:paraId="2FF0FBE3">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outlineLvl w:val="9"/>
        <w:rPr>
          <w:rFonts w:ascii="宋体" w:hAnsi="宋体" w:cs="宋体"/>
          <w:bCs/>
          <w:smallCaps w:val="0"/>
          <w:color w:val="auto"/>
          <w:spacing w:val="0"/>
        </w:rPr>
      </w:pPr>
      <w:r>
        <w:rPr>
          <w:rFonts w:hint="eastAsia" w:ascii="宋体" w:hAnsi="宋体" w:cs="宋体"/>
          <w:bCs/>
          <w:smallCaps w:val="0"/>
          <w:color w:val="auto"/>
          <w:spacing w:val="0"/>
        </w:rPr>
        <w:t>▲16.2电子响应文件中须加盖公章部分均采用CA签章。</w:t>
      </w:r>
    </w:p>
    <w:p w14:paraId="0DA23A8F">
      <w:pPr>
        <w:keepNext w:val="0"/>
        <w:keepLines w:val="0"/>
        <w:pageBreakBefore w:val="0"/>
        <w:widowControl/>
        <w:kinsoku/>
        <w:wordWrap/>
        <w:overflowPunct/>
        <w:topLinePunct w:val="0"/>
        <w:bidi w:val="0"/>
        <w:adjustRightInd/>
        <w:snapToGrid/>
        <w:spacing w:line="400" w:lineRule="exact"/>
        <w:ind w:firstLine="422" w:firstLineChars="200"/>
        <w:jc w:val="both"/>
        <w:textAlignment w:val="auto"/>
        <w:outlineLvl w:val="9"/>
        <w:rPr>
          <w:rFonts w:ascii="宋体" w:hAnsi="宋体" w:cs="宋体"/>
          <w:bCs/>
          <w:smallCaps w:val="0"/>
          <w:color w:val="auto"/>
          <w:spacing w:val="0"/>
        </w:rPr>
      </w:pPr>
      <w:bookmarkStart w:id="57" w:name="_Toc326937535"/>
      <w:bookmarkStart w:id="58" w:name="_Toc333842549"/>
      <w:bookmarkStart w:id="59" w:name="_Toc504642669"/>
      <w:bookmarkStart w:id="60" w:name="_Toc433917265"/>
      <w:bookmarkStart w:id="61" w:name="_Toc393201712"/>
      <w:bookmarkStart w:id="62" w:name="_Toc358384693"/>
      <w:r>
        <w:rPr>
          <w:rFonts w:hint="eastAsia" w:ascii="宋体" w:hAnsi="宋体" w:cs="宋体"/>
          <w:b/>
          <w:bCs/>
          <w:smallCaps w:val="0"/>
          <w:color w:val="auto"/>
          <w:spacing w:val="0"/>
          <w:kern w:val="0"/>
        </w:rPr>
        <w:t>17、响应文件提交截止时间和磋商地址</w:t>
      </w:r>
    </w:p>
    <w:p w14:paraId="3B4B1EF4">
      <w:pPr>
        <w:pStyle w:val="27"/>
        <w:keepNext w:val="0"/>
        <w:keepLines w:val="0"/>
        <w:pageBreakBefore w:val="0"/>
        <w:tabs>
          <w:tab w:val="left" w:pos="6930"/>
        </w:tabs>
        <w:kinsoku/>
        <w:wordWrap/>
        <w:overflowPunct/>
        <w:topLinePunct w:val="0"/>
        <w:bidi w:val="0"/>
        <w:adjustRightInd/>
        <w:snapToGrid/>
        <w:spacing w:beforeAutospacing="0" w:afterAutospacing="0" w:line="400" w:lineRule="exact"/>
        <w:ind w:firstLine="420" w:firstLineChars="200"/>
        <w:jc w:val="both"/>
        <w:textAlignment w:val="auto"/>
        <w:outlineLvl w:val="9"/>
        <w:rPr>
          <w:rFonts w:ascii="宋体" w:hAnsi="宋体" w:cs="宋体"/>
          <w:bCs/>
          <w:smallCaps w:val="0"/>
          <w:color w:val="auto"/>
          <w:spacing w:val="0"/>
          <w:kern w:val="2"/>
          <w:sz w:val="21"/>
          <w:szCs w:val="21"/>
        </w:rPr>
      </w:pPr>
      <w:r>
        <w:rPr>
          <w:rFonts w:hint="eastAsia" w:ascii="宋体" w:hAnsi="宋体" w:cs="宋体"/>
          <w:bCs/>
          <w:smallCaps w:val="0"/>
          <w:color w:val="auto"/>
          <w:spacing w:val="0"/>
          <w:kern w:val="2"/>
          <w:sz w:val="21"/>
          <w:szCs w:val="21"/>
        </w:rPr>
        <w:t>17.1截止时间：</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 xml:space="preserve"> 22  </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r>
        <w:rPr>
          <w:rFonts w:hint="eastAsia" w:ascii="宋体" w:hAnsi="宋体" w:cs="宋体"/>
          <w:bCs/>
          <w:smallCaps w:val="0"/>
          <w:color w:val="auto"/>
          <w:spacing w:val="0"/>
          <w:kern w:val="2"/>
          <w:sz w:val="21"/>
          <w:szCs w:val="21"/>
        </w:rPr>
        <w:t>，逾期不受理；</w:t>
      </w:r>
    </w:p>
    <w:p w14:paraId="263EC12A">
      <w:pPr>
        <w:pStyle w:val="16"/>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Ansi="宋体"/>
          <w:b/>
          <w:smallCaps w:val="0"/>
          <w:strike/>
          <w:color w:val="auto"/>
          <w:spacing w:val="0"/>
        </w:rPr>
      </w:pPr>
      <w:r>
        <w:rPr>
          <w:rFonts w:hint="eastAsia" w:hAnsi="宋体"/>
          <w:bCs/>
          <w:smallCaps w:val="0"/>
          <w:color w:val="auto"/>
          <w:spacing w:val="0"/>
        </w:rPr>
        <w:t>17.2地点：开化县公共资源交易中心开标区(开化县凤凰南路2号5楼)。</w:t>
      </w:r>
    </w:p>
    <w:p w14:paraId="3E5EE875">
      <w:pPr>
        <w:keepNext w:val="0"/>
        <w:keepLines w:val="0"/>
        <w:pageBreakBefore w:val="0"/>
        <w:kinsoku/>
        <w:wordWrap/>
        <w:overflowPunct/>
        <w:topLinePunct w:val="0"/>
        <w:bidi w:val="0"/>
        <w:adjustRightInd/>
        <w:snapToGrid/>
        <w:spacing w:line="400" w:lineRule="exact"/>
        <w:ind w:firstLine="422" w:firstLineChars="200"/>
        <w:jc w:val="both"/>
        <w:textAlignment w:val="auto"/>
        <w:outlineLvl w:val="9"/>
        <w:rPr>
          <w:rFonts w:ascii="宋体" w:hAnsi="宋体" w:eastAsia="宋体" w:cs="宋体"/>
          <w:b/>
          <w:bCs/>
          <w:smallCaps w:val="0"/>
          <w:color w:val="auto"/>
          <w:spacing w:val="0"/>
          <w:sz w:val="21"/>
        </w:rPr>
      </w:pPr>
      <w:r>
        <w:rPr>
          <w:rFonts w:hint="eastAsia" w:ascii="宋体" w:hAnsi="宋体" w:eastAsia="宋体" w:cs="宋体"/>
          <w:b/>
          <w:bCs/>
          <w:smallCaps w:val="0"/>
          <w:color w:val="auto"/>
          <w:spacing w:val="0"/>
          <w:sz w:val="21"/>
        </w:rPr>
        <w:t>18、响应文件的补充、修改和撤回</w:t>
      </w:r>
    </w:p>
    <w:p w14:paraId="50AC77AD">
      <w:pPr>
        <w:keepNext w:val="0"/>
        <w:keepLines w:val="0"/>
        <w:pageBreakBefore w:val="0"/>
        <w:kinsoku/>
        <w:wordWrap/>
        <w:overflowPunct/>
        <w:topLinePunct w:val="0"/>
        <w:autoSpaceDE w:val="0"/>
        <w:autoSpaceDN w:val="0"/>
        <w:bidi w:val="0"/>
        <w:adjustRightInd/>
        <w:snapToGrid/>
        <w:spacing w:line="400" w:lineRule="exact"/>
        <w:ind w:firstLine="420" w:firstLineChars="200"/>
        <w:jc w:val="both"/>
        <w:textAlignment w:val="auto"/>
        <w:outlineLvl w:val="9"/>
        <w:rPr>
          <w:rFonts w:ascii="宋体" w:hAnsi="宋体" w:cs="宋体"/>
          <w:smallCaps w:val="0"/>
          <w:color w:val="000000" w:themeColor="text1"/>
          <w:spacing w:val="0"/>
          <w14:textFill>
            <w14:solidFill>
              <w14:schemeClr w14:val="tx1"/>
            </w14:solidFill>
          </w14:textFill>
        </w:rPr>
      </w:pPr>
      <w:r>
        <w:rPr>
          <w:rFonts w:hint="eastAsia" w:ascii="宋体" w:hAnsi="宋体" w:cs="宋体"/>
          <w:smallCaps w:val="0"/>
          <w:color w:val="auto"/>
          <w:spacing w:val="0"/>
          <w:kern w:val="0"/>
        </w:rPr>
        <w:t>18.1</w:t>
      </w:r>
      <w:r>
        <w:rPr>
          <w:rFonts w:hint="eastAsia" w:ascii="宋体" w:hAnsi="宋体" w:cs="宋体"/>
          <w:smallCaps w:val="0"/>
          <w:color w:val="auto"/>
          <w:spacing w:val="0"/>
        </w:rPr>
        <w:t>响应人应当在响应文件提交截止时间前完成电子响应文件的传输递交，响应</w:t>
      </w:r>
      <w:r>
        <w:rPr>
          <w:rFonts w:hint="eastAsia" w:ascii="宋体" w:hAnsi="宋体" w:cs="宋体"/>
          <w:smallCaps w:val="0"/>
          <w:color w:val="000000" w:themeColor="text1"/>
          <w:spacing w:val="0"/>
          <w14:textFill>
            <w14:solidFill>
              <w14:schemeClr w14:val="tx1"/>
            </w14:solidFill>
          </w14:textFill>
        </w:rPr>
        <w:t>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39F278EA">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ascii="宋体" w:hAnsi="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18.2在递交响应文件截止期之后，响应人不得对其响应文件做任何修改。</w:t>
      </w:r>
    </w:p>
    <w:p w14:paraId="1601A7ED">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ascii="宋体" w:hAnsi="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18.3递交响应文件截止期后，响应人不得撤回其响应文件。</w:t>
      </w:r>
    </w:p>
    <w:p w14:paraId="5F94CC02">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ascii="宋体" w:hAnsi="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18.4实质上没有响应本文件要求的响应文件将被拒绝。响应人不得通过修正或撤销不合要求的偏离或保留从而使其响应文件成为实质上响应的文件。</w:t>
      </w:r>
    </w:p>
    <w:p w14:paraId="7DC1A49B">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sz w:val="21"/>
          <w:szCs w:val="21"/>
          <w14:textFill>
            <w14:solidFill>
              <w14:schemeClr w14:val="tx1"/>
            </w14:solidFill>
          </w14:textFill>
        </w:rPr>
      </w:pPr>
      <w:bookmarkStart w:id="63" w:name="_Toc26128"/>
    </w:p>
    <w:p w14:paraId="01EFC42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smallCaps w:val="0"/>
          <w:color w:val="000000" w:themeColor="text1"/>
          <w:spacing w:val="0"/>
          <w:kern w:val="0"/>
          <w:sz w:val="28"/>
          <w:szCs w:val="28"/>
          <w14:textFill>
            <w14:solidFill>
              <w14:schemeClr w14:val="tx1"/>
            </w14:solidFill>
          </w14:textFill>
        </w:rPr>
      </w:pPr>
      <w:r>
        <w:rPr>
          <w:rFonts w:hint="eastAsia" w:ascii="宋体" w:hAnsi="宋体" w:cs="宋体"/>
          <w:b/>
          <w:bCs/>
          <w:smallCaps w:val="0"/>
          <w:color w:val="000000" w:themeColor="text1"/>
          <w:spacing w:val="0"/>
          <w:kern w:val="0"/>
          <w:sz w:val="28"/>
          <w:szCs w:val="28"/>
          <w14:textFill>
            <w14:solidFill>
              <w14:schemeClr w14:val="tx1"/>
            </w14:solidFill>
          </w14:textFill>
        </w:rPr>
        <w:t>五、磋商、</w:t>
      </w:r>
      <w:bookmarkEnd w:id="57"/>
      <w:bookmarkEnd w:id="58"/>
      <w:r>
        <w:rPr>
          <w:rFonts w:hint="eastAsia" w:ascii="宋体" w:hAnsi="宋体" w:cs="宋体"/>
          <w:b/>
          <w:bCs/>
          <w:smallCaps w:val="0"/>
          <w:color w:val="000000" w:themeColor="text1"/>
          <w:spacing w:val="0"/>
          <w:kern w:val="0"/>
          <w:sz w:val="28"/>
          <w:szCs w:val="28"/>
          <w14:textFill>
            <w14:solidFill>
              <w14:schemeClr w14:val="tx1"/>
            </w14:solidFill>
          </w14:textFill>
        </w:rPr>
        <w:t>评审</w:t>
      </w:r>
      <w:bookmarkEnd w:id="59"/>
      <w:bookmarkEnd w:id="60"/>
      <w:bookmarkEnd w:id="61"/>
      <w:bookmarkEnd w:id="62"/>
      <w:bookmarkEnd w:id="63"/>
    </w:p>
    <w:p w14:paraId="7E1835B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t>19、磋商会议程序</w:t>
      </w:r>
    </w:p>
    <w:p w14:paraId="510763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采购代理机构将按照</w:t>
      </w:r>
      <w:r>
        <w:rPr>
          <w:rFonts w:hint="eastAsia" w:ascii="宋体" w:hAnsi="宋体" w:eastAsia="宋体" w:cs="宋体"/>
          <w:b w:val="0"/>
          <w:bCs w:val="0"/>
          <w:color w:val="auto"/>
          <w:highlight w:val="none"/>
          <w:lang w:val="en-US" w:eastAsia="zh-CN"/>
        </w:rPr>
        <w:t>磋商</w:t>
      </w:r>
      <w:r>
        <w:rPr>
          <w:rFonts w:hint="eastAsia" w:ascii="宋体" w:hAnsi="宋体" w:eastAsia="宋体" w:cs="宋体"/>
          <w:b w:val="0"/>
          <w:bCs w:val="0"/>
          <w:color w:val="auto"/>
          <w:highlight w:val="none"/>
        </w:rPr>
        <w:t>文件规定的时间、地点和程序组织</w:t>
      </w:r>
      <w:r>
        <w:rPr>
          <w:rFonts w:hint="eastAsia" w:ascii="宋体" w:hAnsi="宋体" w:eastAsia="宋体" w:cs="宋体"/>
          <w:b w:val="0"/>
          <w:bCs w:val="0"/>
          <w:color w:val="auto"/>
          <w:highlight w:val="none"/>
          <w:lang w:val="en-US" w:eastAsia="zh-CN"/>
        </w:rPr>
        <w:t>磋商</w:t>
      </w:r>
      <w:r>
        <w:rPr>
          <w:rFonts w:hint="eastAsia" w:ascii="宋体" w:hAnsi="宋体" w:eastAsia="宋体" w:cs="宋体"/>
          <w:b w:val="0"/>
          <w:bCs w:val="0"/>
          <w:color w:val="auto"/>
          <w:highlight w:val="none"/>
        </w:rPr>
        <w:t>。采购代理机构落实工作场地、设施，检查录音录像采集设备运行情况，验证电子交易平台是否能正常登录。</w:t>
      </w:r>
    </w:p>
    <w:p w14:paraId="5BF74C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19.</w:t>
      </w:r>
      <w:r>
        <w:rPr>
          <w:rFonts w:hint="eastAsia" w:ascii="宋体" w:hAnsi="宋体" w:eastAsia="宋体" w:cs="宋体"/>
          <w:b w:val="0"/>
          <w:bCs w:val="0"/>
          <w:color w:val="auto"/>
          <w:highlight w:val="none"/>
          <w:lang w:val="en-US" w:eastAsia="zh-CN"/>
        </w:rPr>
        <w:t>1磋商会议</w:t>
      </w:r>
      <w:r>
        <w:rPr>
          <w:rFonts w:hint="eastAsia" w:ascii="宋体" w:hAnsi="宋体" w:eastAsia="宋体" w:cs="宋体"/>
          <w:b w:val="0"/>
          <w:bCs w:val="0"/>
          <w:color w:val="auto"/>
          <w:highlight w:val="none"/>
        </w:rPr>
        <w:t>由采购代理机构主持，邀请所有响应人及有关监督人员参加。</w:t>
      </w:r>
    </w:p>
    <w:p w14:paraId="66D5BB1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mallCaps w:val="0"/>
          <w:color w:val="000000" w:themeColor="text1"/>
          <w:spacing w:val="0"/>
          <w14:textFill>
            <w14:solidFill>
              <w14:schemeClr w14:val="tx1"/>
            </w14:solidFill>
          </w14:textFill>
        </w:rPr>
      </w:pPr>
      <w:r>
        <w:rPr>
          <w:rFonts w:hint="eastAsia" w:ascii="宋体" w:hAnsi="宋体" w:eastAsia="宋体" w:cs="宋体"/>
          <w:b/>
          <w:bCs/>
          <w:smallCaps w:val="0"/>
          <w:color w:val="000000" w:themeColor="text1"/>
          <w:spacing w:val="0"/>
          <w14:textFill>
            <w14:solidFill>
              <w14:schemeClr w14:val="tx1"/>
            </w14:solidFill>
          </w14:textFill>
        </w:rPr>
        <w:t>19.</w:t>
      </w:r>
      <w:r>
        <w:rPr>
          <w:rFonts w:hint="eastAsia" w:ascii="宋体" w:hAnsi="宋体" w:eastAsia="宋体" w:cs="宋体"/>
          <w:b/>
          <w:bCs/>
          <w:smallCaps w:val="0"/>
          <w:color w:val="000000" w:themeColor="text1"/>
          <w:spacing w:val="0"/>
          <w:lang w:val="en-US" w:eastAsia="zh-CN"/>
          <w14:textFill>
            <w14:solidFill>
              <w14:schemeClr w14:val="tx1"/>
            </w14:solidFill>
          </w14:textFill>
        </w:rPr>
        <w:t>2</w:t>
      </w:r>
      <w:r>
        <w:rPr>
          <w:rFonts w:hint="eastAsia" w:ascii="宋体" w:hAnsi="宋体" w:eastAsia="宋体" w:cs="宋体"/>
          <w:b/>
          <w:bCs/>
          <w:smallCaps w:val="0"/>
          <w:color w:val="000000" w:themeColor="text1"/>
          <w:spacing w:val="0"/>
          <w14:textFill>
            <w14:solidFill>
              <w14:schemeClr w14:val="tx1"/>
            </w14:solidFill>
          </w14:textFill>
        </w:rPr>
        <w:t>响应人登录政采云平台，用“项目采购-</w:t>
      </w:r>
      <w:r>
        <w:rPr>
          <w:rFonts w:hint="eastAsia" w:ascii="宋体" w:hAnsi="宋体" w:cs="宋体"/>
          <w:b/>
          <w:bCs/>
          <w:color w:val="auto"/>
          <w:highlight w:val="none"/>
        </w:rPr>
        <w:t>磋商</w:t>
      </w:r>
      <w:r>
        <w:rPr>
          <w:rFonts w:hint="eastAsia" w:ascii="宋体" w:hAnsi="宋体" w:eastAsia="宋体" w:cs="宋体"/>
          <w:b/>
          <w:bCs/>
          <w:smallCaps w:val="0"/>
          <w:color w:val="000000" w:themeColor="text1"/>
          <w:spacing w:val="0"/>
          <w14:textFill>
            <w14:solidFill>
              <w14:schemeClr w14:val="tx1"/>
            </w14:solidFill>
          </w14:textFill>
        </w:rPr>
        <w:t>评标”功能对电子响应文件进行在线解密。在线解密电子响应文件时间为磋商时间起30分钟内。</w:t>
      </w:r>
    </w:p>
    <w:p w14:paraId="517E84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14:textFill>
            <w14:solidFill>
              <w14:schemeClr w14:val="tx1"/>
            </w14:solidFill>
          </w14:textFill>
        </w:rPr>
      </w:pPr>
      <w:r>
        <w:rPr>
          <w:rFonts w:hint="eastAsia" w:ascii="宋体" w:hAnsi="宋体" w:eastAsia="宋体" w:cs="宋体"/>
          <w:bCs/>
          <w:smallCaps w:val="0"/>
          <w:color w:val="000000" w:themeColor="text1"/>
          <w:spacing w:val="0"/>
          <w14:textFill>
            <w14:solidFill>
              <w14:schemeClr w14:val="tx1"/>
            </w14:solidFill>
          </w14:textFill>
        </w:rPr>
        <w:t>19.</w:t>
      </w:r>
      <w:r>
        <w:rPr>
          <w:rFonts w:hint="eastAsia" w:ascii="宋体" w:hAnsi="宋体" w:eastAsia="宋体" w:cs="宋体"/>
          <w:bCs/>
          <w:smallCaps w:val="0"/>
          <w:color w:val="000000" w:themeColor="text1"/>
          <w:spacing w:val="0"/>
          <w:lang w:val="en-US" w:eastAsia="zh-CN"/>
          <w14:textFill>
            <w14:solidFill>
              <w14:schemeClr w14:val="tx1"/>
            </w14:solidFill>
          </w14:textFill>
        </w:rPr>
        <w:t>3</w:t>
      </w:r>
      <w:r>
        <w:rPr>
          <w:rFonts w:hint="eastAsia" w:ascii="宋体" w:hAnsi="宋体" w:eastAsia="宋体" w:cs="宋体"/>
          <w:bCs/>
          <w:smallCaps w:val="0"/>
          <w:color w:val="000000" w:themeColor="text1"/>
          <w:spacing w:val="0"/>
          <w14:textFill>
            <w14:solidFill>
              <w14:schemeClr w14:val="tx1"/>
            </w14:solidFill>
          </w14:textFill>
        </w:rPr>
        <w:t>磋商小组对各</w:t>
      </w:r>
      <w:r>
        <w:rPr>
          <w:rFonts w:hint="eastAsia" w:ascii="宋体" w:hAnsi="宋体" w:eastAsia="宋体" w:cs="宋体"/>
          <w:bCs/>
          <w:smallCaps w:val="0"/>
          <w:color w:val="000000" w:themeColor="text1"/>
          <w:spacing w:val="0"/>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14:textFill>
            <w14:solidFill>
              <w14:schemeClr w14:val="tx1"/>
            </w14:solidFill>
          </w14:textFill>
        </w:rPr>
        <w:t>的资格证明文件进行评审，公布资格证明文件评审结果。</w:t>
      </w:r>
    </w:p>
    <w:p w14:paraId="2E7A87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14:textFill>
            <w14:solidFill>
              <w14:schemeClr w14:val="tx1"/>
            </w14:solidFill>
          </w14:textFill>
        </w:rPr>
      </w:pPr>
      <w:r>
        <w:rPr>
          <w:rFonts w:hint="eastAsia" w:ascii="宋体" w:hAnsi="宋体" w:eastAsia="宋体" w:cs="宋体"/>
          <w:bCs/>
          <w:smallCaps w:val="0"/>
          <w:color w:val="000000" w:themeColor="text1"/>
          <w:spacing w:val="0"/>
          <w14:textFill>
            <w14:solidFill>
              <w14:schemeClr w14:val="tx1"/>
            </w14:solidFill>
          </w14:textFill>
        </w:rPr>
        <w:t>19.</w:t>
      </w:r>
      <w:r>
        <w:rPr>
          <w:rFonts w:hint="eastAsia" w:ascii="宋体" w:hAnsi="宋体" w:eastAsia="宋体" w:cs="宋体"/>
          <w:bCs/>
          <w:smallCaps w:val="0"/>
          <w:color w:val="000000" w:themeColor="text1"/>
          <w:spacing w:val="0"/>
          <w:lang w:val="en-US" w:eastAsia="zh-CN"/>
          <w14:textFill>
            <w14:solidFill>
              <w14:schemeClr w14:val="tx1"/>
            </w14:solidFill>
          </w14:textFill>
        </w:rPr>
        <w:t>4</w:t>
      </w:r>
      <w:r>
        <w:rPr>
          <w:rFonts w:hint="eastAsia" w:ascii="宋体" w:hAnsi="宋体" w:eastAsia="宋体" w:cs="宋体"/>
          <w:bCs/>
          <w:smallCaps w:val="0"/>
          <w:color w:val="000000" w:themeColor="text1"/>
          <w:spacing w:val="0"/>
          <w14:textFill>
            <w14:solidFill>
              <w14:schemeClr w14:val="tx1"/>
            </w14:solidFill>
          </w14:textFill>
        </w:rPr>
        <w:t>磋商小组对各</w:t>
      </w:r>
      <w:r>
        <w:rPr>
          <w:rFonts w:hint="eastAsia" w:ascii="宋体" w:hAnsi="宋体" w:eastAsia="宋体" w:cs="宋体"/>
          <w:bCs/>
          <w:smallCaps w:val="0"/>
          <w:color w:val="000000" w:themeColor="text1"/>
          <w:spacing w:val="0"/>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14:textFill>
            <w14:solidFill>
              <w14:schemeClr w14:val="tx1"/>
            </w14:solidFill>
          </w14:textFill>
        </w:rPr>
        <w:t>的技术商务文件和报价文件进行评审；磋商小组分别与</w:t>
      </w:r>
      <w:r>
        <w:rPr>
          <w:rFonts w:hint="eastAsia" w:ascii="宋体" w:hAnsi="宋体" w:eastAsia="宋体" w:cs="宋体"/>
          <w:bCs/>
          <w:smallCaps w:val="0"/>
          <w:color w:val="000000" w:themeColor="text1"/>
          <w:spacing w:val="0"/>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14:textFill>
            <w14:solidFill>
              <w14:schemeClr w14:val="tx1"/>
            </w14:solidFill>
          </w14:textFill>
        </w:rPr>
        <w:t>就价格、服务等认为需要磋商的内容进行磋商。逐家磋商为一个轮次，磋商轮次由磋商小组视情况决定；</w:t>
      </w:r>
    </w:p>
    <w:p w14:paraId="3C02AF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14:textFill>
            <w14:solidFill>
              <w14:schemeClr w14:val="tx1"/>
            </w14:solidFill>
          </w14:textFill>
        </w:rPr>
      </w:pPr>
      <w:r>
        <w:rPr>
          <w:rFonts w:hint="eastAsia" w:ascii="宋体" w:hAnsi="宋体" w:eastAsia="宋体" w:cs="宋体"/>
          <w:bCs/>
          <w:smallCaps w:val="0"/>
          <w:color w:val="000000" w:themeColor="text1"/>
          <w:spacing w:val="0"/>
          <w14:textFill>
            <w14:solidFill>
              <w14:schemeClr w14:val="tx1"/>
            </w14:solidFill>
          </w14:textFill>
        </w:rPr>
        <w:t>19.</w:t>
      </w:r>
      <w:r>
        <w:rPr>
          <w:rFonts w:hint="eastAsia" w:ascii="宋体" w:hAnsi="宋体" w:eastAsia="宋体" w:cs="宋体"/>
          <w:bCs/>
          <w:smallCaps w:val="0"/>
          <w:color w:val="000000" w:themeColor="text1"/>
          <w:spacing w:val="0"/>
          <w:lang w:val="en-US" w:eastAsia="zh-CN"/>
          <w14:textFill>
            <w14:solidFill>
              <w14:schemeClr w14:val="tx1"/>
            </w14:solidFill>
          </w14:textFill>
        </w:rPr>
        <w:t>5</w:t>
      </w:r>
      <w:r>
        <w:rPr>
          <w:rFonts w:hint="eastAsia" w:ascii="宋体" w:hAnsi="宋体" w:eastAsia="宋体" w:cs="宋体"/>
          <w:bCs/>
          <w:smallCaps w:val="0"/>
          <w:color w:val="000000" w:themeColor="text1"/>
          <w:spacing w:val="0"/>
          <w14:textFill>
            <w14:solidFill>
              <w14:schemeClr w14:val="tx1"/>
            </w14:solidFill>
          </w14:textFill>
        </w:rPr>
        <w:t>磋商结束后，经磋商确定最终采购需求和提交最后报价的</w:t>
      </w:r>
      <w:r>
        <w:rPr>
          <w:rFonts w:hint="eastAsia" w:ascii="宋体" w:hAnsi="宋体" w:eastAsia="宋体" w:cs="宋体"/>
          <w:bCs/>
          <w:smallCaps w:val="0"/>
          <w:color w:val="000000" w:themeColor="text1"/>
          <w:spacing w:val="0"/>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14:textFill>
            <w14:solidFill>
              <w14:schemeClr w14:val="tx1"/>
            </w14:solidFill>
          </w14:textFill>
        </w:rPr>
        <w:t>后，由磋商小组采用综合评分法对提交最后报价的</w:t>
      </w:r>
      <w:r>
        <w:rPr>
          <w:rFonts w:hint="eastAsia" w:ascii="宋体" w:hAnsi="宋体" w:eastAsia="宋体" w:cs="宋体"/>
          <w:bCs/>
          <w:smallCaps w:val="0"/>
          <w:color w:val="000000" w:themeColor="text1"/>
          <w:spacing w:val="0"/>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14:textFill>
            <w14:solidFill>
              <w14:schemeClr w14:val="tx1"/>
            </w14:solidFill>
          </w14:textFill>
        </w:rPr>
        <w:t>的响应文件和最后报价进行综合评分（磋商文件能够详细列明采购标的的技术、服务要求的，磋商结束后，磋商小组应当要求所有实质性响应的</w:t>
      </w:r>
      <w:r>
        <w:rPr>
          <w:rFonts w:hint="eastAsia" w:ascii="宋体" w:hAnsi="宋体" w:eastAsia="宋体" w:cs="宋体"/>
          <w:bCs/>
          <w:smallCaps w:val="0"/>
          <w:color w:val="000000" w:themeColor="text1"/>
          <w:spacing w:val="0"/>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14:textFill>
            <w14:solidFill>
              <w14:schemeClr w14:val="tx1"/>
            </w14:solidFill>
          </w14:textFill>
        </w:rPr>
        <w:t>在规定时间内提交最后报价，提交最后报价的</w:t>
      </w:r>
      <w:r>
        <w:rPr>
          <w:rFonts w:hint="eastAsia" w:ascii="宋体" w:hAnsi="宋体" w:eastAsia="宋体" w:cs="宋体"/>
          <w:bCs/>
          <w:smallCaps w:val="0"/>
          <w:color w:val="000000" w:themeColor="text1"/>
          <w:spacing w:val="0"/>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14:textFill>
            <w14:solidFill>
              <w14:schemeClr w14:val="tx1"/>
            </w14:solidFill>
          </w14:textFill>
        </w:rPr>
        <w:t>不得少于3家）；</w:t>
      </w:r>
    </w:p>
    <w:p w14:paraId="688ED2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14:textFill>
            <w14:solidFill>
              <w14:schemeClr w14:val="tx1"/>
            </w14:solidFill>
          </w14:textFill>
        </w:rPr>
      </w:pPr>
      <w:r>
        <w:rPr>
          <w:rFonts w:hint="eastAsia" w:ascii="宋体" w:hAnsi="宋体" w:eastAsia="宋体" w:cs="宋体"/>
          <w:bCs/>
          <w:smallCaps w:val="0"/>
          <w:color w:val="000000" w:themeColor="text1"/>
          <w:spacing w:val="0"/>
          <w14:textFill>
            <w14:solidFill>
              <w14:schemeClr w14:val="tx1"/>
            </w14:solidFill>
          </w14:textFill>
        </w:rPr>
        <w:t>19.</w:t>
      </w:r>
      <w:r>
        <w:rPr>
          <w:rFonts w:hint="eastAsia" w:ascii="宋体" w:hAnsi="宋体" w:eastAsia="宋体" w:cs="宋体"/>
          <w:bCs/>
          <w:smallCaps w:val="0"/>
          <w:color w:val="000000" w:themeColor="text1"/>
          <w:spacing w:val="0"/>
          <w:lang w:val="en-US" w:eastAsia="zh-CN"/>
          <w14:textFill>
            <w14:solidFill>
              <w14:schemeClr w14:val="tx1"/>
            </w14:solidFill>
          </w14:textFill>
        </w:rPr>
        <w:t>6</w:t>
      </w:r>
      <w:r>
        <w:rPr>
          <w:rFonts w:hint="eastAsia" w:ascii="宋体" w:hAnsi="宋体" w:eastAsia="宋体" w:cs="宋体"/>
          <w:bCs/>
          <w:smallCaps w:val="0"/>
          <w:color w:val="000000" w:themeColor="text1"/>
          <w:spacing w:val="0"/>
          <w14:textFill>
            <w14:solidFill>
              <w14:schemeClr w14:val="tx1"/>
            </w14:solidFill>
          </w14:textFill>
        </w:rPr>
        <w:t>由主持人宣布各响应人首次报价、技术资信得分与最后报价、总得分；</w:t>
      </w:r>
    </w:p>
    <w:p w14:paraId="6EEAE3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14:textFill>
            <w14:solidFill>
              <w14:schemeClr w14:val="tx1"/>
            </w14:solidFill>
          </w14:textFill>
        </w:rPr>
      </w:pPr>
      <w:r>
        <w:rPr>
          <w:rFonts w:hint="eastAsia" w:ascii="宋体" w:hAnsi="宋体" w:eastAsia="宋体" w:cs="宋体"/>
          <w:bCs/>
          <w:smallCaps w:val="0"/>
          <w:color w:val="000000" w:themeColor="text1"/>
          <w:spacing w:val="0"/>
          <w14:textFill>
            <w14:solidFill>
              <w14:schemeClr w14:val="tx1"/>
            </w14:solidFill>
          </w14:textFill>
        </w:rPr>
        <w:t>19.7磋商小组按磋商办法和细则规定推荐成交候选人；</w:t>
      </w:r>
    </w:p>
    <w:p w14:paraId="62A399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14:textFill>
            <w14:solidFill>
              <w14:schemeClr w14:val="tx1"/>
            </w14:solidFill>
          </w14:textFill>
        </w:rPr>
      </w:pPr>
      <w:r>
        <w:rPr>
          <w:rFonts w:hint="eastAsia" w:ascii="宋体" w:hAnsi="宋体" w:eastAsia="宋体" w:cs="宋体"/>
          <w:bCs/>
          <w:smallCaps w:val="0"/>
          <w:color w:val="000000" w:themeColor="text1"/>
          <w:spacing w:val="0"/>
          <w14:textFill>
            <w14:solidFill>
              <w14:schemeClr w14:val="tx1"/>
            </w14:solidFill>
          </w14:textFill>
        </w:rPr>
        <w:t>19.8主持人宣读评审结果；</w:t>
      </w:r>
    </w:p>
    <w:p w14:paraId="109BC1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shd w:val="clear" w:color="auto" w:fill="FFFFFF"/>
          <w:lang w:val="en-US" w:eastAsia="zh-CN"/>
          <w14:textFill>
            <w14:solidFill>
              <w14:schemeClr w14:val="tx1"/>
            </w14:solidFill>
          </w14:textFill>
        </w:rPr>
        <w:t>19.9</w:t>
      </w: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磋商会议结束。</w:t>
      </w:r>
    </w:p>
    <w:p w14:paraId="3D37A35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smallCaps w:val="0"/>
          <w:color w:val="000000" w:themeColor="text1"/>
          <w:spacing w:val="0"/>
          <w14:textFill>
            <w14:solidFill>
              <w14:schemeClr w14:val="tx1"/>
            </w14:solidFill>
          </w14:textFill>
        </w:rPr>
      </w:pPr>
      <w:r>
        <w:rPr>
          <w:rFonts w:hint="eastAsia" w:ascii="宋体" w:hAnsi="宋体" w:eastAsia="宋体" w:cs="宋体"/>
          <w:b/>
          <w:smallCaps w:val="0"/>
          <w:color w:val="000000" w:themeColor="text1"/>
          <w:spacing w:val="0"/>
          <w14:textFill>
            <w14:solidFill>
              <w14:schemeClr w14:val="tx1"/>
            </w14:solidFill>
          </w14:textFill>
        </w:rPr>
        <w:t>特别说明：政采云公司如对电子化磋商及评审程序有调整的，按调整后的程序操作。</w:t>
      </w:r>
    </w:p>
    <w:p w14:paraId="3FCF24E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smallCaps w:val="0"/>
          <w:color w:val="auto"/>
          <w:spacing w:val="0"/>
          <w:kern w:val="0"/>
          <w:shd w:val="clear" w:color="auto" w:fill="FFFFFF"/>
        </w:rPr>
      </w:pPr>
      <w:r>
        <w:rPr>
          <w:rFonts w:hint="eastAsia" w:ascii="宋体" w:hAnsi="宋体" w:eastAsia="宋体" w:cs="宋体"/>
          <w:b/>
          <w:bCs/>
          <w:smallCaps w:val="0"/>
          <w:color w:val="auto"/>
          <w:spacing w:val="0"/>
          <w:kern w:val="0"/>
          <w:shd w:val="clear" w:color="auto" w:fill="FFFFFF"/>
        </w:rPr>
        <w:t>20、</w:t>
      </w:r>
      <w:r>
        <w:rPr>
          <w:rFonts w:hint="eastAsia" w:ascii="宋体" w:hAnsi="宋体" w:eastAsia="宋体" w:cs="宋体"/>
          <w:b/>
          <w:smallCaps w:val="0"/>
          <w:color w:val="auto"/>
          <w:spacing w:val="0"/>
          <w:kern w:val="0"/>
          <w:shd w:val="clear" w:color="auto" w:fill="FFFFFF"/>
        </w:rPr>
        <w:t>组建</w:t>
      </w:r>
      <w:r>
        <w:rPr>
          <w:rFonts w:hint="eastAsia" w:ascii="宋体" w:hAnsi="宋体" w:eastAsia="宋体" w:cs="宋体"/>
          <w:b/>
          <w:bCs/>
          <w:smallCaps w:val="0"/>
          <w:color w:val="auto"/>
          <w:spacing w:val="0"/>
          <w:kern w:val="0"/>
          <w:shd w:val="clear" w:color="auto" w:fill="FFFFFF"/>
        </w:rPr>
        <w:t>磋商小组</w:t>
      </w:r>
    </w:p>
    <w:p w14:paraId="48248C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kern w:val="0"/>
          <w:shd w:val="clear" w:color="auto" w:fill="FFFFFF"/>
        </w:rPr>
      </w:pPr>
      <w:r>
        <w:rPr>
          <w:rFonts w:hint="eastAsia" w:ascii="宋体" w:hAnsi="宋体" w:eastAsia="宋体" w:cs="宋体"/>
          <w:smallCaps w:val="0"/>
          <w:color w:val="auto"/>
          <w:spacing w:val="0"/>
          <w:kern w:val="0"/>
          <w:shd w:val="clear" w:color="auto" w:fill="FFFFFF"/>
        </w:rPr>
        <w:t>20.1评审工作由磋商小组负责，磋商小组</w:t>
      </w:r>
      <w:r>
        <w:rPr>
          <w:rFonts w:hint="eastAsia" w:ascii="宋体" w:hAnsi="宋体" w:eastAsia="宋体" w:cs="宋体"/>
          <w:smallCaps w:val="0"/>
          <w:color w:val="auto"/>
          <w:spacing w:val="0"/>
        </w:rPr>
        <w:t>由采购人代表和评审专家组成，成员人数</w:t>
      </w:r>
      <w:r>
        <w:rPr>
          <w:rFonts w:hint="eastAsia" w:ascii="宋体" w:hAnsi="宋体" w:eastAsia="宋体" w:cs="宋体"/>
          <w:smallCaps w:val="0"/>
          <w:color w:val="auto"/>
          <w:spacing w:val="0"/>
          <w:kern w:val="0"/>
          <w:shd w:val="clear" w:color="auto" w:fill="FFFFFF"/>
        </w:rPr>
        <w:t>为</w:t>
      </w:r>
      <w:r>
        <w:rPr>
          <w:rFonts w:hint="eastAsia" w:ascii="宋体" w:hAnsi="宋体" w:cs="宋体"/>
          <w:smallCaps w:val="0"/>
          <w:color w:val="auto"/>
          <w:spacing w:val="0"/>
          <w:kern w:val="0"/>
          <w:shd w:val="clear" w:color="auto" w:fill="FFFFFF"/>
          <w:lang w:val="en-US" w:eastAsia="zh-CN"/>
        </w:rPr>
        <w:t>5</w:t>
      </w:r>
      <w:r>
        <w:rPr>
          <w:rFonts w:hint="eastAsia" w:ascii="宋体" w:hAnsi="宋体" w:eastAsia="宋体" w:cs="宋体"/>
          <w:smallCaps w:val="0"/>
          <w:color w:val="auto"/>
          <w:spacing w:val="0"/>
          <w:kern w:val="0"/>
          <w:shd w:val="clear" w:color="auto" w:fill="FFFFFF"/>
        </w:rPr>
        <w:t>人</w:t>
      </w:r>
      <w:r>
        <w:rPr>
          <w:rFonts w:hint="eastAsia" w:ascii="宋体" w:hAnsi="宋体" w:eastAsia="宋体" w:cs="宋体"/>
          <w:smallCaps w:val="0"/>
          <w:color w:val="auto"/>
          <w:spacing w:val="0"/>
        </w:rPr>
        <w:t>，其中评审专家不得少于成员总数的三分之二</w:t>
      </w:r>
      <w:r>
        <w:rPr>
          <w:rFonts w:hint="eastAsia" w:ascii="宋体" w:hAnsi="宋体" w:eastAsia="宋体" w:cs="宋体"/>
          <w:smallCaps w:val="0"/>
          <w:color w:val="auto"/>
          <w:spacing w:val="0"/>
          <w:kern w:val="0"/>
          <w:shd w:val="clear" w:color="auto" w:fill="FFFFFF"/>
        </w:rPr>
        <w:t>；</w:t>
      </w:r>
    </w:p>
    <w:p w14:paraId="528BD3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20.2</w:t>
      </w: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磋商小组</w:t>
      </w: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负责人由</w:t>
      </w: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磋商小组</w:t>
      </w: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成员推荐产生，采购人代表不得担任</w:t>
      </w: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磋商小组</w:t>
      </w: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负责人。</w:t>
      </w:r>
    </w:p>
    <w:p w14:paraId="58F419F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t>21、</w:t>
      </w:r>
      <w:bookmarkStart w:id="64" w:name="_Toc457934633"/>
      <w:r>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t>磋商程序</w:t>
      </w:r>
      <w:bookmarkEnd w:id="64"/>
    </w:p>
    <w:p w14:paraId="7E8788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507F62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21.2磋商小组所有成员集中与单一供应商分别进行磋商，所有参加磋商的供应商均有同等的磋商机会。</w:t>
      </w:r>
    </w:p>
    <w:p w14:paraId="5348D3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0C9A99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21.4供应商应当按照磋商文件的变动情况和磋商小组的要求重新提交响应文件，并由其法定代表人或授权委托人签字或者加盖公章。</w:t>
      </w:r>
    </w:p>
    <w:p w14:paraId="391063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21.5磋商结束后，磋商小组将要求所有继续参加磋商的供应商在规定时间内提交最后报价。最后报价由其法定代表人或授权委托人签字或者加盖公章，最后报价是供应商响应文件的有效组成部分。</w:t>
      </w:r>
    </w:p>
    <w:p w14:paraId="39725A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21.6如磋商文件有实质性的变动，已提交响应文件的供应商，在提交最后报价之前，可以根据磋商情况退出磋商。</w:t>
      </w:r>
    </w:p>
    <w:p w14:paraId="33525D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21.7经磋商确定最终采购需求和提交最后报价的供应商后，由磋商小组采用综合评分法对提交最后报价的供应商的响应文件和最后报价进行综合评分。</w:t>
      </w:r>
    </w:p>
    <w:p w14:paraId="781BD6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21.8磋商小组应当根据综合评分情况，按照评审得分由高到低顺序推荐1名成交候选供应商，并编写评审报告。磋商小组全体人员须在评审报告上签字确认。</w:t>
      </w:r>
    </w:p>
    <w:p w14:paraId="2B2CBA8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smallCaps w:val="0"/>
          <w:color w:val="000000" w:themeColor="text1"/>
          <w:spacing w:val="0"/>
          <w:kern w:val="0"/>
          <w14:textFill>
            <w14:solidFill>
              <w14:schemeClr w14:val="tx1"/>
            </w14:solidFill>
          </w14:textFill>
        </w:rPr>
      </w:pPr>
      <w:r>
        <w:rPr>
          <w:rFonts w:hint="eastAsia" w:ascii="宋体" w:hAnsi="宋体" w:eastAsia="宋体" w:cs="宋体"/>
          <w:b/>
          <w:smallCaps w:val="0"/>
          <w:color w:val="000000" w:themeColor="text1"/>
          <w:spacing w:val="0"/>
          <w:kern w:val="0"/>
          <w14:textFill>
            <w14:solidFill>
              <w14:schemeClr w14:val="tx1"/>
            </w14:solidFill>
          </w14:textFill>
        </w:rPr>
        <w:t>22、评审原则</w:t>
      </w:r>
    </w:p>
    <w:p w14:paraId="2A29A1C2">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22.1磋商小组必须公平、公正、客观，不带任何倾向性和启发性；不得向外界透露任何与评审有关的内容；任何单位和个人不得干扰、影响评审的正常进行；磋商小组及有关工作人员不得私下与</w:t>
      </w:r>
      <w:r>
        <w:rPr>
          <w:rFonts w:hint="eastAsia" w:ascii="宋体" w:hAnsi="宋体" w:eastAsia="宋体" w:cs="宋体"/>
          <w:smallCaps w:val="0"/>
          <w:color w:val="000000" w:themeColor="text1"/>
          <w:spacing w:val="0"/>
          <w:lang w:eastAsia="zh-CN"/>
          <w14:textFill>
            <w14:solidFill>
              <w14:schemeClr w14:val="tx1"/>
            </w14:solidFill>
          </w14:textFill>
        </w:rPr>
        <w:t>响应人</w:t>
      </w:r>
      <w:r>
        <w:rPr>
          <w:rFonts w:hint="eastAsia" w:ascii="宋体" w:hAnsi="宋体" w:eastAsia="宋体" w:cs="宋体"/>
          <w:smallCaps w:val="0"/>
          <w:color w:val="000000" w:themeColor="text1"/>
          <w:spacing w:val="0"/>
          <w14:textFill>
            <w14:solidFill>
              <w14:schemeClr w14:val="tx1"/>
            </w14:solidFill>
          </w14:textFill>
        </w:rPr>
        <w:t>接触。</w:t>
      </w:r>
    </w:p>
    <w:p w14:paraId="1B59009C">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6788D460">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22.3磋商小组判断响应文件的响应性，仅基于响应文件本身而不靠外部证据。</w:t>
      </w:r>
    </w:p>
    <w:p w14:paraId="0841EB6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22.4磋商小组成员对需要共同认定的事项存在争议的，应当按照少数服从多数的原则作出结论。持不同意见的磋商小组成员应当在评审报告上签署不同意见及理由，否则视为同意评审报告。</w:t>
      </w:r>
    </w:p>
    <w:p w14:paraId="6E56121C">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14:textFill>
            <w14:solidFill>
              <w14:schemeClr w14:val="tx1"/>
            </w14:solidFill>
          </w14:textFill>
        </w:rPr>
      </w:pPr>
      <w:r>
        <w:rPr>
          <w:rFonts w:hint="eastAsia" w:ascii="宋体" w:hAnsi="宋体" w:eastAsia="宋体" w:cs="宋体"/>
          <w:bCs/>
          <w:smallCaps w:val="0"/>
          <w:color w:val="000000" w:themeColor="text1"/>
          <w:spacing w:val="0"/>
          <w14:textFill>
            <w14:solidFill>
              <w14:schemeClr w14:val="tx1"/>
            </w14:solidFill>
          </w14:textFill>
        </w:rPr>
        <w:t>22.5磋商小组发现</w:t>
      </w:r>
      <w:r>
        <w:rPr>
          <w:rFonts w:hint="eastAsia" w:ascii="宋体" w:hAnsi="宋体" w:eastAsia="宋体" w:cs="宋体"/>
          <w:bCs/>
          <w:smallCaps w:val="0"/>
          <w:color w:val="000000" w:themeColor="text1"/>
          <w:spacing w:val="0"/>
          <w:lang w:eastAsia="zh-CN"/>
          <w14:textFill>
            <w14:solidFill>
              <w14:schemeClr w14:val="tx1"/>
            </w14:solidFill>
          </w14:textFill>
        </w:rPr>
        <w:t>磋商文件</w:t>
      </w:r>
      <w:r>
        <w:rPr>
          <w:rFonts w:hint="eastAsia" w:ascii="宋体" w:hAnsi="宋体" w:eastAsia="宋体" w:cs="宋体"/>
          <w:bCs/>
          <w:smallCaps w:val="0"/>
          <w:color w:val="000000" w:themeColor="text1"/>
          <w:spacing w:val="0"/>
          <w14:textFill>
            <w14:solidFill>
              <w14:schemeClr w14:val="tx1"/>
            </w14:solidFill>
          </w14:textFill>
        </w:rPr>
        <w:t>存在歧义、重大缺陷导致评审工作无法进行，或者</w:t>
      </w:r>
      <w:r>
        <w:rPr>
          <w:rFonts w:hint="eastAsia" w:ascii="宋体" w:hAnsi="宋体" w:eastAsia="宋体" w:cs="宋体"/>
          <w:bCs/>
          <w:smallCaps w:val="0"/>
          <w:color w:val="000000" w:themeColor="text1"/>
          <w:spacing w:val="0"/>
          <w:lang w:eastAsia="zh-CN"/>
          <w14:textFill>
            <w14:solidFill>
              <w14:schemeClr w14:val="tx1"/>
            </w14:solidFill>
          </w14:textFill>
        </w:rPr>
        <w:t>磋商文件</w:t>
      </w:r>
      <w:r>
        <w:rPr>
          <w:rFonts w:hint="eastAsia" w:ascii="宋体" w:hAnsi="宋体" w:eastAsia="宋体" w:cs="宋体"/>
          <w:bCs/>
          <w:smallCaps w:val="0"/>
          <w:color w:val="000000" w:themeColor="text1"/>
          <w:spacing w:val="0"/>
          <w14:textFill>
            <w14:solidFill>
              <w14:schemeClr w14:val="tx1"/>
            </w14:solidFill>
          </w14:textFill>
        </w:rPr>
        <w:t>内容违反国家有关强制性规定的，应当停止评审工作，与采购人或者采购代理机构沟通并作书面记录。</w:t>
      </w:r>
    </w:p>
    <w:p w14:paraId="0C36DB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kern w:val="0"/>
          <w14:textFill>
            <w14:solidFill>
              <w14:schemeClr w14:val="tx1"/>
            </w14:solidFill>
          </w14:textFill>
        </w:rPr>
      </w:pPr>
      <w:r>
        <w:rPr>
          <w:rFonts w:hint="eastAsia" w:ascii="宋体" w:hAnsi="宋体" w:eastAsia="宋体" w:cs="宋体"/>
          <w:smallCaps w:val="0"/>
          <w:color w:val="000000" w:themeColor="text1"/>
          <w:spacing w:val="0"/>
          <w:kern w:val="0"/>
          <w14:textFill>
            <w14:solidFill>
              <w14:schemeClr w14:val="tx1"/>
            </w14:solidFill>
          </w14:textFill>
        </w:rPr>
        <w:t>22.6财政部令第87号《政府采购货物和服务招标投标管理办法》第三十一条规定：使用综合评分法的采购项目，提供相同品牌产品且通过资格审查、符合性审查的不同</w:t>
      </w:r>
      <w:r>
        <w:rPr>
          <w:rFonts w:hint="eastAsia" w:ascii="宋体" w:hAnsi="宋体" w:eastAsia="宋体" w:cs="宋体"/>
          <w:smallCaps w:val="0"/>
          <w:color w:val="000000" w:themeColor="text1"/>
          <w:spacing w:val="0"/>
          <w:kern w:val="0"/>
          <w:lang w:eastAsia="zh-CN"/>
          <w14:textFill>
            <w14:solidFill>
              <w14:schemeClr w14:val="tx1"/>
            </w14:solidFill>
          </w14:textFill>
        </w:rPr>
        <w:t>响应人</w:t>
      </w:r>
      <w:r>
        <w:rPr>
          <w:rFonts w:hint="eastAsia" w:ascii="宋体" w:hAnsi="宋体" w:eastAsia="宋体" w:cs="宋体"/>
          <w:smallCaps w:val="0"/>
          <w:color w:val="000000" w:themeColor="text1"/>
          <w:spacing w:val="0"/>
          <w:kern w:val="0"/>
          <w14:textFill>
            <w14:solidFill>
              <w14:schemeClr w14:val="tx1"/>
            </w14:solidFill>
          </w14:textFill>
        </w:rPr>
        <w:t>参加同一合同项下投标的，按一家</w:t>
      </w:r>
      <w:r>
        <w:rPr>
          <w:rFonts w:hint="eastAsia" w:ascii="宋体" w:hAnsi="宋体" w:eastAsia="宋体" w:cs="宋体"/>
          <w:smallCaps w:val="0"/>
          <w:color w:val="000000" w:themeColor="text1"/>
          <w:spacing w:val="0"/>
          <w:kern w:val="0"/>
          <w:lang w:eastAsia="zh-CN"/>
          <w14:textFill>
            <w14:solidFill>
              <w14:schemeClr w14:val="tx1"/>
            </w14:solidFill>
          </w14:textFill>
        </w:rPr>
        <w:t>响应人</w:t>
      </w:r>
      <w:r>
        <w:rPr>
          <w:rFonts w:hint="eastAsia" w:ascii="宋体" w:hAnsi="宋体" w:eastAsia="宋体" w:cs="宋体"/>
          <w:smallCaps w:val="0"/>
          <w:color w:val="000000" w:themeColor="text1"/>
          <w:spacing w:val="0"/>
          <w:kern w:val="0"/>
          <w14:textFill>
            <w14:solidFill>
              <w14:schemeClr w14:val="tx1"/>
            </w14:solidFill>
          </w14:textFill>
        </w:rPr>
        <w:t>计算，评审后得分最高的同品牌</w:t>
      </w:r>
      <w:r>
        <w:rPr>
          <w:rFonts w:hint="eastAsia" w:ascii="宋体" w:hAnsi="宋体" w:eastAsia="宋体" w:cs="宋体"/>
          <w:smallCaps w:val="0"/>
          <w:color w:val="000000" w:themeColor="text1"/>
          <w:spacing w:val="0"/>
          <w:kern w:val="0"/>
          <w:lang w:eastAsia="zh-CN"/>
          <w14:textFill>
            <w14:solidFill>
              <w14:schemeClr w14:val="tx1"/>
            </w14:solidFill>
          </w14:textFill>
        </w:rPr>
        <w:t>响应人</w:t>
      </w:r>
      <w:r>
        <w:rPr>
          <w:rFonts w:hint="eastAsia" w:ascii="宋体" w:hAnsi="宋体" w:eastAsia="宋体" w:cs="宋体"/>
          <w:smallCaps w:val="0"/>
          <w:color w:val="000000" w:themeColor="text1"/>
          <w:spacing w:val="0"/>
          <w:kern w:val="0"/>
          <w14:textFill>
            <w14:solidFill>
              <w14:schemeClr w14:val="tx1"/>
            </w14:solidFill>
          </w14:textFill>
        </w:rPr>
        <w:t>获得中标人推荐资格；评审得分相同的，由采购人或者采购人委托评标委员会按照</w:t>
      </w:r>
      <w:r>
        <w:rPr>
          <w:rFonts w:hint="eastAsia" w:ascii="宋体" w:hAnsi="宋体" w:eastAsia="宋体" w:cs="宋体"/>
          <w:smallCaps w:val="0"/>
          <w:color w:val="000000" w:themeColor="text1"/>
          <w:spacing w:val="0"/>
          <w:kern w:val="0"/>
          <w:lang w:eastAsia="zh-CN"/>
          <w14:textFill>
            <w14:solidFill>
              <w14:schemeClr w14:val="tx1"/>
            </w14:solidFill>
          </w14:textFill>
        </w:rPr>
        <w:t>磋商</w:t>
      </w:r>
      <w:r>
        <w:rPr>
          <w:rFonts w:hint="eastAsia" w:ascii="宋体" w:hAnsi="宋体" w:eastAsia="宋体" w:cs="宋体"/>
          <w:smallCaps w:val="0"/>
          <w:color w:val="000000" w:themeColor="text1"/>
          <w:spacing w:val="0"/>
          <w:kern w:val="0"/>
          <w14:textFill>
            <w14:solidFill>
              <w14:schemeClr w14:val="tx1"/>
            </w14:solidFill>
          </w14:textFill>
        </w:rPr>
        <w:t>文件规定的方式确定一个</w:t>
      </w:r>
      <w:r>
        <w:rPr>
          <w:rFonts w:hint="eastAsia" w:ascii="宋体" w:hAnsi="宋体" w:eastAsia="宋体" w:cs="宋体"/>
          <w:smallCaps w:val="0"/>
          <w:color w:val="000000" w:themeColor="text1"/>
          <w:spacing w:val="0"/>
          <w:kern w:val="0"/>
          <w:lang w:eastAsia="zh-CN"/>
          <w14:textFill>
            <w14:solidFill>
              <w14:schemeClr w14:val="tx1"/>
            </w14:solidFill>
          </w14:textFill>
        </w:rPr>
        <w:t>响应人</w:t>
      </w:r>
      <w:r>
        <w:rPr>
          <w:rFonts w:hint="eastAsia" w:ascii="宋体" w:hAnsi="宋体" w:eastAsia="宋体" w:cs="宋体"/>
          <w:smallCaps w:val="0"/>
          <w:color w:val="000000" w:themeColor="text1"/>
          <w:spacing w:val="0"/>
          <w:kern w:val="0"/>
          <w14:textFill>
            <w14:solidFill>
              <w14:schemeClr w14:val="tx1"/>
            </w14:solidFill>
          </w14:textFill>
        </w:rPr>
        <w:t>获得中标人推荐资格，</w:t>
      </w:r>
      <w:r>
        <w:rPr>
          <w:rFonts w:hint="eastAsia" w:ascii="宋体" w:hAnsi="宋体" w:eastAsia="宋体" w:cs="宋体"/>
          <w:smallCaps w:val="0"/>
          <w:color w:val="000000" w:themeColor="text1"/>
          <w:spacing w:val="0"/>
          <w:kern w:val="0"/>
          <w:lang w:eastAsia="zh-CN"/>
          <w14:textFill>
            <w14:solidFill>
              <w14:schemeClr w14:val="tx1"/>
            </w14:solidFill>
          </w14:textFill>
        </w:rPr>
        <w:t>磋商</w:t>
      </w:r>
      <w:r>
        <w:rPr>
          <w:rFonts w:hint="eastAsia" w:ascii="宋体" w:hAnsi="宋体" w:eastAsia="宋体" w:cs="宋体"/>
          <w:smallCaps w:val="0"/>
          <w:color w:val="000000" w:themeColor="text1"/>
          <w:spacing w:val="0"/>
          <w:kern w:val="0"/>
          <w14:textFill>
            <w14:solidFill>
              <w14:schemeClr w14:val="tx1"/>
            </w14:solidFill>
          </w14:textFill>
        </w:rPr>
        <w:t>文件未规定的采取随机抽取方式确定，其他同品牌</w:t>
      </w:r>
      <w:r>
        <w:rPr>
          <w:rFonts w:hint="eastAsia" w:ascii="宋体" w:hAnsi="宋体" w:eastAsia="宋体" w:cs="宋体"/>
          <w:smallCaps w:val="0"/>
          <w:color w:val="000000" w:themeColor="text1"/>
          <w:spacing w:val="0"/>
          <w:kern w:val="0"/>
          <w:lang w:eastAsia="zh-CN"/>
          <w14:textFill>
            <w14:solidFill>
              <w14:schemeClr w14:val="tx1"/>
            </w14:solidFill>
          </w14:textFill>
        </w:rPr>
        <w:t>响应人</w:t>
      </w:r>
      <w:r>
        <w:rPr>
          <w:rFonts w:hint="eastAsia" w:ascii="宋体" w:hAnsi="宋体" w:eastAsia="宋体" w:cs="宋体"/>
          <w:smallCaps w:val="0"/>
          <w:color w:val="000000" w:themeColor="text1"/>
          <w:spacing w:val="0"/>
          <w:kern w:val="0"/>
          <w14:textFill>
            <w14:solidFill>
              <w14:schemeClr w14:val="tx1"/>
            </w14:solidFill>
          </w14:textFill>
        </w:rPr>
        <w:t>不作为中标候选人。</w:t>
      </w:r>
    </w:p>
    <w:p w14:paraId="70C1CF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kern w:val="0"/>
          <w14:textFill>
            <w14:solidFill>
              <w14:schemeClr w14:val="tx1"/>
            </w14:solidFill>
          </w14:textFill>
        </w:rPr>
      </w:pPr>
      <w:r>
        <w:rPr>
          <w:rFonts w:hint="eastAsia" w:ascii="宋体" w:hAnsi="宋体" w:eastAsia="宋体" w:cs="宋体"/>
          <w:smallCaps w:val="0"/>
          <w:color w:val="000000" w:themeColor="text1"/>
          <w:spacing w:val="0"/>
          <w:kern w:val="0"/>
          <w14:textFill>
            <w14:solidFill>
              <w14:schemeClr w14:val="tx1"/>
            </w14:solidFill>
          </w14:textFill>
        </w:rPr>
        <w:t>非单一产品采购项目，采购人应当根据采购项目技术构成、产品价格比重等合理确定核心产品，并在</w:t>
      </w:r>
      <w:r>
        <w:rPr>
          <w:rFonts w:hint="eastAsia" w:ascii="宋体" w:hAnsi="宋体" w:eastAsia="宋体" w:cs="宋体"/>
          <w:smallCaps w:val="0"/>
          <w:color w:val="000000" w:themeColor="text1"/>
          <w:spacing w:val="0"/>
          <w:kern w:val="0"/>
          <w:lang w:eastAsia="zh-CN"/>
          <w14:textFill>
            <w14:solidFill>
              <w14:schemeClr w14:val="tx1"/>
            </w14:solidFill>
          </w14:textFill>
        </w:rPr>
        <w:t>磋商</w:t>
      </w:r>
      <w:r>
        <w:rPr>
          <w:rFonts w:hint="eastAsia" w:ascii="宋体" w:hAnsi="宋体" w:eastAsia="宋体" w:cs="宋体"/>
          <w:smallCaps w:val="0"/>
          <w:color w:val="000000" w:themeColor="text1"/>
          <w:spacing w:val="0"/>
          <w:kern w:val="0"/>
          <w14:textFill>
            <w14:solidFill>
              <w14:schemeClr w14:val="tx1"/>
            </w14:solidFill>
          </w14:textFill>
        </w:rPr>
        <w:t>文件中载明。多家</w:t>
      </w:r>
      <w:r>
        <w:rPr>
          <w:rFonts w:hint="eastAsia" w:ascii="宋体" w:hAnsi="宋体" w:eastAsia="宋体" w:cs="宋体"/>
          <w:smallCaps w:val="0"/>
          <w:color w:val="000000" w:themeColor="text1"/>
          <w:spacing w:val="0"/>
          <w:kern w:val="0"/>
          <w:lang w:eastAsia="zh-CN"/>
          <w14:textFill>
            <w14:solidFill>
              <w14:schemeClr w14:val="tx1"/>
            </w14:solidFill>
          </w14:textFill>
        </w:rPr>
        <w:t>响应人</w:t>
      </w:r>
      <w:r>
        <w:rPr>
          <w:rFonts w:hint="eastAsia" w:ascii="宋体" w:hAnsi="宋体" w:eastAsia="宋体" w:cs="宋体"/>
          <w:smallCaps w:val="0"/>
          <w:color w:val="000000" w:themeColor="text1"/>
          <w:spacing w:val="0"/>
          <w:kern w:val="0"/>
          <w14:textFill>
            <w14:solidFill>
              <w14:schemeClr w14:val="tx1"/>
            </w14:solidFill>
          </w14:textFill>
        </w:rPr>
        <w:t>提供的核心产品品牌相同的，按前款规定处理。</w:t>
      </w:r>
    </w:p>
    <w:p w14:paraId="09C125D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mallCaps w:val="0"/>
          <w:color w:val="000000" w:themeColor="text1"/>
          <w:spacing w:val="0"/>
          <w:kern w:val="0"/>
          <w14:textFill>
            <w14:solidFill>
              <w14:schemeClr w14:val="tx1"/>
            </w14:solidFill>
          </w14:textFill>
        </w:rPr>
      </w:pPr>
      <w:r>
        <w:rPr>
          <w:rFonts w:hint="eastAsia" w:ascii="宋体" w:hAnsi="宋体" w:eastAsia="宋体" w:cs="宋体"/>
          <w:b/>
          <w:bCs/>
          <w:smallCaps w:val="0"/>
          <w:color w:val="000000" w:themeColor="text1"/>
          <w:spacing w:val="0"/>
          <w:kern w:val="0"/>
          <w14:textFill>
            <w14:solidFill>
              <w14:schemeClr w14:val="tx1"/>
            </w14:solidFill>
          </w14:textFill>
        </w:rPr>
        <w:t>23、响应文件的澄清</w:t>
      </w:r>
    </w:p>
    <w:p w14:paraId="62032CA9">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256C6D">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53B37E8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mallCaps w:val="0"/>
          <w:color w:val="000000" w:themeColor="text1"/>
          <w:spacing w:val="0"/>
          <w:kern w:val="0"/>
          <w14:textFill>
            <w14:solidFill>
              <w14:schemeClr w14:val="tx1"/>
            </w14:solidFill>
          </w14:textFill>
        </w:rPr>
      </w:pPr>
      <w:r>
        <w:rPr>
          <w:rFonts w:hint="eastAsia" w:ascii="宋体" w:hAnsi="宋体" w:eastAsia="宋体" w:cs="宋体"/>
          <w:b/>
          <w:bCs/>
          <w:smallCaps w:val="0"/>
          <w:color w:val="000000" w:themeColor="text1"/>
          <w:spacing w:val="0"/>
          <w:kern w:val="0"/>
          <w14:textFill>
            <w14:solidFill>
              <w14:schemeClr w14:val="tx1"/>
            </w14:solidFill>
          </w14:textFill>
        </w:rPr>
        <w:t>24、响应文件的错误修正</w:t>
      </w:r>
    </w:p>
    <w:p w14:paraId="3F196691">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响应文件报价出现前后不一致的，按照下列规定修正：</w:t>
      </w:r>
    </w:p>
    <w:p w14:paraId="399AC8C9">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（一）响应文件中响应一览表（报价表）内容与响应文件中相应内容不一致的，以响应一览表（报价表）为准；</w:t>
      </w:r>
    </w:p>
    <w:p w14:paraId="5C5514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（二）大写金额和小写金额不一致的，以大写金额为准；</w:t>
      </w:r>
    </w:p>
    <w:p w14:paraId="0581D7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（三）单价金额小数点或者百分比有明显错位的，以响应一览表的总价为准，并修改单价；</w:t>
      </w:r>
    </w:p>
    <w:p w14:paraId="306BE1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（四）总价金额与按单价汇总金额不一致的，以单价金额计算结果为准。</w:t>
      </w:r>
    </w:p>
    <w:p w14:paraId="75EB84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同时出现两种以上不一致的，按照前款规定的顺序修正。修正后的报价经</w:t>
      </w:r>
      <w:r>
        <w:rPr>
          <w:rFonts w:hint="eastAsia" w:ascii="宋体" w:hAnsi="宋体" w:eastAsia="宋体" w:cs="宋体"/>
          <w:smallCaps w:val="0"/>
          <w:color w:val="000000" w:themeColor="text1"/>
          <w:spacing w:val="0"/>
          <w:lang w:eastAsia="zh-CN"/>
          <w14:textFill>
            <w14:solidFill>
              <w14:schemeClr w14:val="tx1"/>
            </w14:solidFill>
          </w14:textFill>
        </w:rPr>
        <w:t>响应人</w:t>
      </w:r>
      <w:r>
        <w:rPr>
          <w:rFonts w:hint="eastAsia" w:ascii="宋体" w:hAnsi="宋体" w:eastAsia="宋体" w:cs="宋体"/>
          <w:smallCaps w:val="0"/>
          <w:color w:val="000000" w:themeColor="text1"/>
          <w:spacing w:val="0"/>
          <w14:textFill>
            <w14:solidFill>
              <w14:schemeClr w14:val="tx1"/>
            </w14:solidFill>
          </w14:textFill>
        </w:rPr>
        <w:t>确认后产生约束力，</w:t>
      </w:r>
      <w:r>
        <w:rPr>
          <w:rFonts w:hint="eastAsia" w:ascii="宋体" w:hAnsi="宋体" w:eastAsia="宋体" w:cs="宋体"/>
          <w:smallCaps w:val="0"/>
          <w:color w:val="000000" w:themeColor="text1"/>
          <w:spacing w:val="0"/>
          <w:lang w:eastAsia="zh-CN"/>
          <w14:textFill>
            <w14:solidFill>
              <w14:schemeClr w14:val="tx1"/>
            </w14:solidFill>
          </w14:textFill>
        </w:rPr>
        <w:t>响应人</w:t>
      </w:r>
      <w:r>
        <w:rPr>
          <w:rFonts w:hint="eastAsia" w:ascii="宋体" w:hAnsi="宋体" w:eastAsia="宋体" w:cs="宋体"/>
          <w:smallCaps w:val="0"/>
          <w:color w:val="000000" w:themeColor="text1"/>
          <w:spacing w:val="0"/>
          <w14:textFill>
            <w14:solidFill>
              <w14:schemeClr w14:val="tx1"/>
            </w14:solidFill>
          </w14:textFill>
        </w:rPr>
        <w:t>不确认的，其响应无效。</w:t>
      </w:r>
    </w:p>
    <w:p w14:paraId="4A3F663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t>25、磋商办法</w:t>
      </w:r>
    </w:p>
    <w:p w14:paraId="332437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smallCaps w:val="0"/>
          <w:color w:val="000000" w:themeColor="text1"/>
          <w:spacing w:val="0"/>
          <w:kern w:val="0"/>
          <w14:textFill>
            <w14:solidFill>
              <w14:schemeClr w14:val="tx1"/>
            </w14:solidFill>
          </w14:textFill>
        </w:rPr>
        <w:t>25.1</w:t>
      </w:r>
      <w:r>
        <w:rPr>
          <w:rFonts w:hint="eastAsia" w:ascii="宋体" w:hAnsi="宋体" w:eastAsia="宋体" w:cs="宋体"/>
          <w:smallCaps w:val="0"/>
          <w:color w:val="000000" w:themeColor="text1"/>
          <w:spacing w:val="0"/>
          <w14:textFill>
            <w14:solidFill>
              <w14:schemeClr w14:val="tx1"/>
            </w14:solidFill>
          </w14:textFill>
        </w:rPr>
        <w:t>采用综合评分法的，满分为100分，其中报价分值</w:t>
      </w:r>
      <w:r>
        <w:rPr>
          <w:rFonts w:hint="eastAsia" w:ascii="宋体" w:hAnsi="宋体" w:cs="宋体"/>
          <w:smallCaps w:val="0"/>
          <w:color w:val="000000" w:themeColor="text1"/>
          <w:spacing w:val="0"/>
          <w:lang w:val="en-US" w:eastAsia="zh-CN"/>
          <w14:textFill>
            <w14:solidFill>
              <w14:schemeClr w14:val="tx1"/>
            </w14:solidFill>
          </w14:textFill>
        </w:rPr>
        <w:t>3</w:t>
      </w:r>
      <w:r>
        <w:rPr>
          <w:rFonts w:hint="eastAsia" w:ascii="宋体" w:hAnsi="宋体" w:eastAsia="宋体" w:cs="宋体"/>
          <w:smallCaps w:val="0"/>
          <w:color w:val="000000" w:themeColor="text1"/>
          <w:spacing w:val="0"/>
          <w14:textFill>
            <w14:solidFill>
              <w14:schemeClr w14:val="tx1"/>
            </w14:solidFill>
          </w14:textFill>
        </w:rPr>
        <w:t>0分，技术商务等分值</w:t>
      </w:r>
      <w:r>
        <w:rPr>
          <w:rFonts w:hint="eastAsia" w:ascii="宋体" w:hAnsi="宋体" w:cs="宋体"/>
          <w:smallCaps w:val="0"/>
          <w:color w:val="000000" w:themeColor="text1"/>
          <w:spacing w:val="0"/>
          <w:lang w:val="en-US" w:eastAsia="zh-CN"/>
          <w14:textFill>
            <w14:solidFill>
              <w14:schemeClr w14:val="tx1"/>
            </w14:solidFill>
          </w14:textFill>
        </w:rPr>
        <w:t>7</w:t>
      </w:r>
      <w:r>
        <w:rPr>
          <w:rFonts w:hint="eastAsia" w:ascii="宋体" w:hAnsi="宋体" w:eastAsia="宋体" w:cs="宋体"/>
          <w:smallCaps w:val="0"/>
          <w:color w:val="000000" w:themeColor="text1"/>
          <w:spacing w:val="0"/>
          <w14:textFill>
            <w14:solidFill>
              <w14:schemeClr w14:val="tx1"/>
            </w14:solidFill>
          </w14:textFill>
        </w:rPr>
        <w:t>0分。</w:t>
      </w:r>
      <w:r>
        <w:rPr>
          <w:rFonts w:hint="eastAsia" w:ascii="宋体" w:hAnsi="宋体" w:eastAsia="宋体" w:cs="宋体"/>
          <w:color w:val="000000" w:themeColor="text1"/>
          <w:highlight w:val="none"/>
          <w14:textFill>
            <w14:solidFill>
              <w14:schemeClr w14:val="tx1"/>
            </w14:solidFill>
          </w14:textFill>
        </w:rPr>
        <w:t>评审结果按评审后得分由高到低顺序排列，响应文件满足</w:t>
      </w:r>
      <w:r>
        <w:rPr>
          <w:rFonts w:hint="eastAsia" w:ascii="宋体" w:hAnsi="宋体" w:eastAsia="宋体" w:cs="宋体"/>
          <w:color w:val="000000" w:themeColor="text1"/>
          <w:highlight w:val="none"/>
          <w:lang w:eastAsia="zh-CN"/>
          <w14:textFill>
            <w14:solidFill>
              <w14:schemeClr w14:val="tx1"/>
            </w14:solidFill>
          </w14:textFill>
        </w:rPr>
        <w:t>磋商文件</w:t>
      </w:r>
      <w:r>
        <w:rPr>
          <w:rFonts w:hint="eastAsia" w:ascii="宋体" w:hAnsi="宋体" w:eastAsia="宋体" w:cs="宋体"/>
          <w:color w:val="000000" w:themeColor="text1"/>
          <w:highlight w:val="none"/>
          <w14:textFill>
            <w14:solidFill>
              <w14:schemeClr w14:val="tx1"/>
            </w14:solidFill>
          </w14:textFill>
        </w:rPr>
        <w:t>全部实质性要求，且按照评审因素的量化指标评审得分最高的</w:t>
      </w:r>
      <w:r>
        <w:rPr>
          <w:rFonts w:hint="eastAsia" w:ascii="宋体" w:hAnsi="宋体" w:eastAsia="宋体" w:cs="宋体"/>
          <w:color w:val="000000" w:themeColor="text1"/>
          <w:highlight w:val="none"/>
          <w:lang w:eastAsia="zh-CN"/>
          <w14:textFill>
            <w14:solidFill>
              <w14:schemeClr w14:val="tx1"/>
            </w14:solidFill>
          </w14:textFill>
        </w:rPr>
        <w:t>响应人</w:t>
      </w:r>
      <w:r>
        <w:rPr>
          <w:rFonts w:hint="eastAsia" w:ascii="宋体" w:hAnsi="宋体" w:eastAsia="宋体" w:cs="宋体"/>
          <w:color w:val="000000" w:themeColor="text1"/>
          <w:highlight w:val="none"/>
          <w14:textFill>
            <w14:solidFill>
              <w14:schemeClr w14:val="tx1"/>
            </w14:solidFill>
          </w14:textFill>
        </w:rPr>
        <w:t>为排名第一的成交候选人。</w:t>
      </w:r>
      <w:r>
        <w:rPr>
          <w:rFonts w:hint="eastAsia" w:ascii="宋体" w:hAnsi="宋体" w:eastAsia="宋体" w:cs="宋体"/>
          <w:color w:val="000000" w:themeColor="text1"/>
          <w:kern w:val="0"/>
          <w:highlight w:val="none"/>
          <w14:textFill>
            <w14:solidFill>
              <w14:schemeClr w14:val="tx1"/>
            </w14:solidFill>
          </w14:textFill>
        </w:rPr>
        <w:t>得分相同的，按磋商报价由低到高顺序排列，得分且磋商报价相同的采取随机抽取方式确定。</w:t>
      </w:r>
    </w:p>
    <w:p w14:paraId="65168E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kern w:val="0"/>
          <w14:textFill>
            <w14:solidFill>
              <w14:schemeClr w14:val="tx1"/>
            </w14:solidFill>
          </w14:textFill>
        </w:rPr>
      </w:pPr>
      <w:r>
        <w:rPr>
          <w:rFonts w:hint="eastAsia" w:ascii="宋体" w:hAnsi="宋体" w:eastAsia="宋体" w:cs="宋体"/>
          <w:smallCaps w:val="0"/>
          <w:color w:val="000000" w:themeColor="text1"/>
          <w:spacing w:val="0"/>
          <w:kern w:val="0"/>
          <w14:textFill>
            <w14:solidFill>
              <w14:schemeClr w14:val="tx1"/>
            </w14:solidFill>
          </w14:textFill>
        </w:rPr>
        <w:t>25.1.1综合评分法中的价格分统一采用低价优先法计算。</w:t>
      </w:r>
    </w:p>
    <w:p w14:paraId="18D746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25.2评分标准表：</w:t>
      </w:r>
    </w:p>
    <w:tbl>
      <w:tblPr>
        <w:tblStyle w:val="31"/>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05"/>
        <w:gridCol w:w="1455"/>
        <w:gridCol w:w="885"/>
        <w:gridCol w:w="4631"/>
        <w:gridCol w:w="969"/>
      </w:tblGrid>
      <w:tr w14:paraId="7D88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7" w:type="dxa"/>
            <w:noWrap w:val="0"/>
            <w:vAlign w:val="center"/>
          </w:tcPr>
          <w:p w14:paraId="4FDEB4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60" w:type="dxa"/>
            <w:gridSpan w:val="2"/>
            <w:noWrap w:val="0"/>
            <w:vAlign w:val="center"/>
          </w:tcPr>
          <w:p w14:paraId="239744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885" w:type="dxa"/>
            <w:noWrap w:val="0"/>
            <w:vAlign w:val="center"/>
          </w:tcPr>
          <w:p w14:paraId="0E2C19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631" w:type="dxa"/>
            <w:noWrap w:val="0"/>
            <w:vAlign w:val="center"/>
          </w:tcPr>
          <w:p w14:paraId="719BB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969" w:type="dxa"/>
            <w:noWrap w:val="0"/>
            <w:vAlign w:val="center"/>
          </w:tcPr>
          <w:p w14:paraId="70617E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主观分/客观分</w:t>
            </w:r>
          </w:p>
        </w:tc>
      </w:tr>
      <w:tr w14:paraId="558B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vMerge w:val="restart"/>
            <w:noWrap w:val="0"/>
            <w:vAlign w:val="center"/>
          </w:tcPr>
          <w:p w14:paraId="52BD2027">
            <w:pPr>
              <w:jc w:val="center"/>
              <w:rPr>
                <w:rFonts w:hint="eastAsia" w:ascii="宋体" w:hAnsi="宋体" w:eastAsia="宋体" w:cs="宋体"/>
                <w:color w:val="auto"/>
                <w:sz w:val="21"/>
                <w:szCs w:val="21"/>
                <w:highlight w:val="none"/>
                <w:lang w:val="en-US" w:eastAsia="zh-CN"/>
              </w:rPr>
            </w:pPr>
          </w:p>
          <w:p w14:paraId="1ED627F7">
            <w:pPr>
              <w:jc w:val="center"/>
              <w:rPr>
                <w:rFonts w:hint="eastAsia" w:ascii="宋体" w:hAnsi="宋体" w:eastAsia="宋体" w:cs="宋体"/>
                <w:color w:val="auto"/>
                <w:sz w:val="21"/>
                <w:szCs w:val="21"/>
                <w:highlight w:val="none"/>
                <w:lang w:val="en-US" w:eastAsia="zh-CN"/>
              </w:rPr>
            </w:pPr>
          </w:p>
          <w:p w14:paraId="091F190C">
            <w:pPr>
              <w:jc w:val="center"/>
              <w:rPr>
                <w:rFonts w:hint="eastAsia" w:ascii="宋体" w:hAnsi="宋体" w:eastAsia="宋体" w:cs="宋体"/>
                <w:color w:val="auto"/>
                <w:sz w:val="21"/>
                <w:szCs w:val="21"/>
                <w:highlight w:val="none"/>
                <w:lang w:val="en-US" w:eastAsia="zh-CN"/>
              </w:rPr>
            </w:pPr>
          </w:p>
          <w:p w14:paraId="6CE9A936">
            <w:pPr>
              <w:jc w:val="center"/>
              <w:rPr>
                <w:rFonts w:hint="eastAsia" w:ascii="宋体" w:hAnsi="宋体" w:eastAsia="宋体" w:cs="宋体"/>
                <w:color w:val="auto"/>
                <w:sz w:val="21"/>
                <w:szCs w:val="21"/>
                <w:highlight w:val="none"/>
                <w:lang w:val="en-US" w:eastAsia="zh-CN"/>
              </w:rPr>
            </w:pPr>
          </w:p>
          <w:p w14:paraId="1046684A">
            <w:pPr>
              <w:jc w:val="center"/>
              <w:rPr>
                <w:rFonts w:hint="eastAsia" w:ascii="宋体" w:hAnsi="宋体" w:eastAsia="宋体" w:cs="宋体"/>
                <w:color w:val="auto"/>
                <w:sz w:val="21"/>
                <w:szCs w:val="21"/>
                <w:highlight w:val="none"/>
                <w:lang w:val="en-US" w:eastAsia="zh-CN"/>
              </w:rPr>
            </w:pPr>
          </w:p>
          <w:p w14:paraId="5EABD5D3">
            <w:pPr>
              <w:jc w:val="center"/>
              <w:rPr>
                <w:rFonts w:hint="eastAsia" w:ascii="宋体" w:hAnsi="宋体" w:eastAsia="宋体" w:cs="宋体"/>
                <w:color w:val="auto"/>
                <w:sz w:val="21"/>
                <w:szCs w:val="21"/>
                <w:highlight w:val="none"/>
                <w:lang w:val="en-US" w:eastAsia="zh-CN"/>
              </w:rPr>
            </w:pPr>
          </w:p>
          <w:p w14:paraId="3227A275">
            <w:pPr>
              <w:jc w:val="center"/>
              <w:rPr>
                <w:rFonts w:hint="eastAsia" w:ascii="宋体" w:hAnsi="宋体" w:eastAsia="宋体" w:cs="宋体"/>
                <w:color w:val="auto"/>
                <w:sz w:val="21"/>
                <w:szCs w:val="21"/>
                <w:highlight w:val="none"/>
                <w:lang w:val="en-US" w:eastAsia="zh-CN"/>
              </w:rPr>
            </w:pPr>
          </w:p>
          <w:p w14:paraId="1D194EA8">
            <w:pPr>
              <w:jc w:val="center"/>
              <w:rPr>
                <w:rFonts w:hint="eastAsia" w:ascii="宋体" w:hAnsi="宋体" w:eastAsia="宋体" w:cs="宋体"/>
                <w:color w:val="auto"/>
                <w:sz w:val="21"/>
                <w:szCs w:val="21"/>
                <w:highlight w:val="none"/>
                <w:lang w:val="en-US" w:eastAsia="zh-CN"/>
              </w:rPr>
            </w:pPr>
          </w:p>
          <w:p w14:paraId="64DF77AA">
            <w:pPr>
              <w:jc w:val="center"/>
              <w:rPr>
                <w:rFonts w:hint="eastAsia" w:ascii="宋体" w:hAnsi="宋体" w:eastAsia="宋体" w:cs="宋体"/>
                <w:color w:val="auto"/>
                <w:sz w:val="21"/>
                <w:szCs w:val="21"/>
                <w:highlight w:val="none"/>
                <w:lang w:val="en-US" w:eastAsia="zh-CN"/>
              </w:rPr>
            </w:pPr>
          </w:p>
          <w:p w14:paraId="7F46BB6C">
            <w:pPr>
              <w:jc w:val="center"/>
              <w:rPr>
                <w:rFonts w:hint="eastAsia" w:ascii="宋体" w:hAnsi="宋体" w:eastAsia="宋体" w:cs="宋体"/>
                <w:color w:val="auto"/>
                <w:sz w:val="21"/>
                <w:szCs w:val="21"/>
                <w:highlight w:val="none"/>
                <w:lang w:val="en-US" w:eastAsia="zh-CN"/>
              </w:rPr>
            </w:pPr>
          </w:p>
          <w:p w14:paraId="13295A99">
            <w:pPr>
              <w:jc w:val="center"/>
              <w:rPr>
                <w:rFonts w:hint="eastAsia" w:ascii="宋体" w:hAnsi="宋体" w:eastAsia="宋体" w:cs="宋体"/>
                <w:color w:val="auto"/>
                <w:sz w:val="21"/>
                <w:szCs w:val="21"/>
                <w:highlight w:val="none"/>
                <w:lang w:val="en-US" w:eastAsia="zh-CN"/>
              </w:rPr>
            </w:pPr>
          </w:p>
          <w:p w14:paraId="48A5067B">
            <w:pPr>
              <w:jc w:val="center"/>
              <w:rPr>
                <w:rFonts w:hint="eastAsia" w:ascii="宋体" w:hAnsi="宋体" w:eastAsia="宋体" w:cs="宋体"/>
                <w:color w:val="auto"/>
                <w:sz w:val="21"/>
                <w:szCs w:val="21"/>
                <w:highlight w:val="none"/>
                <w:lang w:val="en-US" w:eastAsia="zh-CN"/>
              </w:rPr>
            </w:pPr>
          </w:p>
          <w:p w14:paraId="3E35B366">
            <w:pPr>
              <w:jc w:val="center"/>
              <w:rPr>
                <w:rFonts w:hint="eastAsia" w:ascii="宋体" w:hAnsi="宋体" w:eastAsia="宋体" w:cs="宋体"/>
                <w:color w:val="auto"/>
                <w:sz w:val="21"/>
                <w:szCs w:val="21"/>
                <w:highlight w:val="none"/>
                <w:lang w:val="en-US" w:eastAsia="zh-CN"/>
              </w:rPr>
            </w:pPr>
          </w:p>
          <w:p w14:paraId="4CB63D9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05" w:type="dxa"/>
            <w:vMerge w:val="restart"/>
            <w:noWrap w:val="0"/>
            <w:vAlign w:val="center"/>
          </w:tcPr>
          <w:p w14:paraId="17FB0DB7">
            <w:pPr>
              <w:pStyle w:val="87"/>
              <w:jc w:val="center"/>
              <w:rPr>
                <w:rFonts w:hint="eastAsia" w:ascii="宋体" w:hAnsi="宋体" w:eastAsia="宋体" w:cs="宋体"/>
                <w:color w:val="auto"/>
                <w:kern w:val="0"/>
                <w:sz w:val="21"/>
                <w:szCs w:val="21"/>
                <w:highlight w:val="none"/>
              </w:rPr>
            </w:pPr>
          </w:p>
          <w:p w14:paraId="118A8640">
            <w:pPr>
              <w:pStyle w:val="87"/>
              <w:jc w:val="center"/>
              <w:rPr>
                <w:rFonts w:hint="eastAsia" w:ascii="宋体" w:hAnsi="宋体" w:eastAsia="宋体" w:cs="宋体"/>
                <w:color w:val="auto"/>
                <w:kern w:val="0"/>
                <w:sz w:val="21"/>
                <w:szCs w:val="21"/>
                <w:highlight w:val="none"/>
              </w:rPr>
            </w:pPr>
          </w:p>
          <w:p w14:paraId="4B05C3BC">
            <w:pPr>
              <w:pStyle w:val="87"/>
              <w:jc w:val="center"/>
              <w:rPr>
                <w:rFonts w:hint="eastAsia" w:ascii="宋体" w:hAnsi="宋体" w:eastAsia="宋体" w:cs="宋体"/>
                <w:color w:val="auto"/>
                <w:kern w:val="0"/>
                <w:sz w:val="21"/>
                <w:szCs w:val="21"/>
                <w:highlight w:val="none"/>
              </w:rPr>
            </w:pPr>
          </w:p>
          <w:p w14:paraId="2D4E0018">
            <w:pPr>
              <w:pStyle w:val="87"/>
              <w:jc w:val="center"/>
              <w:rPr>
                <w:rFonts w:hint="eastAsia" w:ascii="宋体" w:hAnsi="宋体" w:eastAsia="宋体" w:cs="宋体"/>
                <w:color w:val="auto"/>
                <w:kern w:val="0"/>
                <w:sz w:val="21"/>
                <w:szCs w:val="21"/>
                <w:highlight w:val="none"/>
              </w:rPr>
            </w:pPr>
          </w:p>
          <w:p w14:paraId="09EE7205">
            <w:pPr>
              <w:pStyle w:val="87"/>
              <w:jc w:val="center"/>
              <w:rPr>
                <w:rFonts w:hint="eastAsia" w:ascii="宋体" w:hAnsi="宋体" w:eastAsia="宋体" w:cs="宋体"/>
                <w:color w:val="auto"/>
                <w:kern w:val="0"/>
                <w:sz w:val="21"/>
                <w:szCs w:val="21"/>
                <w:highlight w:val="none"/>
              </w:rPr>
            </w:pPr>
          </w:p>
          <w:p w14:paraId="68828C26">
            <w:pPr>
              <w:pStyle w:val="87"/>
              <w:jc w:val="center"/>
              <w:rPr>
                <w:rFonts w:hint="eastAsia" w:ascii="宋体" w:hAnsi="宋体" w:eastAsia="宋体" w:cs="宋体"/>
                <w:color w:val="auto"/>
                <w:kern w:val="0"/>
                <w:sz w:val="21"/>
                <w:szCs w:val="21"/>
                <w:highlight w:val="none"/>
              </w:rPr>
            </w:pPr>
          </w:p>
          <w:p w14:paraId="3ECFCE80">
            <w:pPr>
              <w:pStyle w:val="87"/>
              <w:jc w:val="center"/>
              <w:rPr>
                <w:rFonts w:hint="eastAsia" w:ascii="宋体" w:hAnsi="宋体" w:eastAsia="宋体" w:cs="宋体"/>
                <w:color w:val="auto"/>
                <w:kern w:val="0"/>
                <w:sz w:val="21"/>
                <w:szCs w:val="21"/>
                <w:highlight w:val="none"/>
              </w:rPr>
            </w:pPr>
          </w:p>
          <w:p w14:paraId="4A2079EF">
            <w:pPr>
              <w:pStyle w:val="87"/>
              <w:jc w:val="center"/>
              <w:rPr>
                <w:rFonts w:hint="eastAsia" w:ascii="宋体" w:hAnsi="宋体" w:eastAsia="宋体" w:cs="宋体"/>
                <w:color w:val="auto"/>
                <w:kern w:val="0"/>
                <w:sz w:val="21"/>
                <w:szCs w:val="21"/>
                <w:highlight w:val="none"/>
              </w:rPr>
            </w:pPr>
          </w:p>
          <w:p w14:paraId="014ADDB2">
            <w:pPr>
              <w:pStyle w:val="87"/>
              <w:jc w:val="center"/>
              <w:rPr>
                <w:rFonts w:hint="eastAsia" w:ascii="宋体" w:hAnsi="宋体" w:eastAsia="宋体" w:cs="宋体"/>
                <w:color w:val="auto"/>
                <w:kern w:val="0"/>
                <w:sz w:val="21"/>
                <w:szCs w:val="21"/>
                <w:highlight w:val="none"/>
              </w:rPr>
            </w:pPr>
          </w:p>
          <w:p w14:paraId="15B9680F">
            <w:pPr>
              <w:pStyle w:val="87"/>
              <w:jc w:val="center"/>
              <w:rPr>
                <w:rFonts w:hint="eastAsia" w:ascii="宋体" w:hAnsi="宋体" w:eastAsia="宋体" w:cs="宋体"/>
                <w:color w:val="auto"/>
                <w:kern w:val="0"/>
                <w:sz w:val="21"/>
                <w:szCs w:val="21"/>
                <w:highlight w:val="none"/>
              </w:rPr>
            </w:pPr>
          </w:p>
          <w:p w14:paraId="1BF3A2DE">
            <w:pPr>
              <w:pStyle w:val="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w:t>
            </w:r>
          </w:p>
          <w:p w14:paraId="08147A30">
            <w:pPr>
              <w:pStyle w:val="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术</w:t>
            </w:r>
          </w:p>
          <w:p w14:paraId="40F7FC36">
            <w:pPr>
              <w:pStyle w:val="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w:t>
            </w:r>
          </w:p>
          <w:p w14:paraId="5160061E">
            <w:pPr>
              <w:pStyle w:val="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w:t>
            </w:r>
          </w:p>
          <w:p w14:paraId="01ED7A8E">
            <w:pPr>
              <w:pStyle w:val="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部</w:t>
            </w:r>
          </w:p>
          <w:p w14:paraId="72137198">
            <w:pPr>
              <w:pStyle w:val="87"/>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分</w:t>
            </w:r>
          </w:p>
          <w:p w14:paraId="77F533A4">
            <w:pPr>
              <w:pStyle w:val="87"/>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70</w:t>
            </w:r>
          </w:p>
          <w:p w14:paraId="3D7E5AE5">
            <w:pPr>
              <w:pStyle w:val="87"/>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分</w:t>
            </w:r>
          </w:p>
        </w:tc>
        <w:tc>
          <w:tcPr>
            <w:tcW w:w="1455" w:type="dxa"/>
            <w:noWrap w:val="0"/>
            <w:vAlign w:val="center"/>
          </w:tcPr>
          <w:p w14:paraId="27464A69">
            <w:pPr>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类似业绩</w:t>
            </w:r>
          </w:p>
        </w:tc>
        <w:tc>
          <w:tcPr>
            <w:tcW w:w="885" w:type="dxa"/>
            <w:noWrap w:val="0"/>
            <w:vAlign w:val="center"/>
          </w:tcPr>
          <w:p w14:paraId="5D02131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分</w:t>
            </w:r>
          </w:p>
        </w:tc>
        <w:tc>
          <w:tcPr>
            <w:tcW w:w="4631" w:type="dxa"/>
            <w:noWrap w:val="0"/>
            <w:vAlign w:val="center"/>
          </w:tcPr>
          <w:p w14:paraId="2BACFFA9">
            <w:pPr>
              <w:widowControl/>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供应商自</w:t>
            </w:r>
            <w:r>
              <w:rPr>
                <w:rFonts w:hint="eastAsia" w:ascii="宋体" w:hAnsi="宋体" w:cs="宋体"/>
                <w:bCs/>
                <w:color w:val="auto"/>
                <w:kern w:val="2"/>
                <w:sz w:val="21"/>
                <w:szCs w:val="21"/>
                <w:highlight w:val="none"/>
                <w:lang w:val="en-US" w:eastAsia="zh-CN" w:bidi="ar-SA"/>
              </w:rPr>
              <w:t>2022</w:t>
            </w:r>
            <w:r>
              <w:rPr>
                <w:rFonts w:hint="eastAsia" w:ascii="宋体" w:hAnsi="宋体" w:eastAsia="宋体" w:cs="宋体"/>
                <w:bCs/>
                <w:color w:val="auto"/>
                <w:kern w:val="2"/>
                <w:sz w:val="21"/>
                <w:szCs w:val="21"/>
                <w:highlight w:val="none"/>
                <w:lang w:val="en-US" w:eastAsia="zh-CN" w:bidi="ar-SA"/>
              </w:rPr>
              <w:t>年</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月1日（以合同签订时间为准）起承担过</w:t>
            </w:r>
            <w:r>
              <w:rPr>
                <w:rFonts w:hint="eastAsia" w:ascii="宋体" w:hAnsi="宋体" w:cs="宋体"/>
                <w:bCs/>
                <w:color w:val="auto"/>
                <w:kern w:val="2"/>
                <w:sz w:val="21"/>
                <w:szCs w:val="21"/>
                <w:highlight w:val="none"/>
                <w:lang w:val="en-US" w:eastAsia="zh-CN" w:bidi="ar-SA"/>
              </w:rPr>
              <w:t>类似建筑</w:t>
            </w:r>
            <w:r>
              <w:rPr>
                <w:rFonts w:hint="eastAsia" w:ascii="宋体" w:hAnsi="宋体" w:eastAsia="宋体" w:cs="宋体"/>
                <w:b w:val="0"/>
                <w:bCs w:val="0"/>
                <w:color w:val="auto"/>
                <w:sz w:val="21"/>
                <w:szCs w:val="21"/>
                <w:highlight w:val="none"/>
                <w:lang w:val="en-US" w:eastAsia="zh-CN"/>
              </w:rPr>
              <w:t>工程</w:t>
            </w:r>
            <w:r>
              <w:rPr>
                <w:rFonts w:hint="eastAsia" w:ascii="宋体" w:hAnsi="宋体" w:cs="宋体"/>
                <w:b w:val="0"/>
                <w:bCs w:val="0"/>
                <w:color w:val="auto"/>
                <w:sz w:val="21"/>
                <w:szCs w:val="21"/>
                <w:highlight w:val="none"/>
                <w:lang w:val="en-US" w:eastAsia="zh-CN"/>
              </w:rPr>
              <w:t>施工</w:t>
            </w:r>
            <w:r>
              <w:rPr>
                <w:rFonts w:hint="eastAsia" w:ascii="宋体" w:hAnsi="宋体" w:eastAsia="宋体" w:cs="宋体"/>
                <w:bCs/>
                <w:color w:val="auto"/>
                <w:kern w:val="2"/>
                <w:sz w:val="21"/>
                <w:szCs w:val="21"/>
                <w:highlight w:val="none"/>
                <w:lang w:val="en-US" w:eastAsia="zh-CN" w:bidi="ar-SA"/>
              </w:rPr>
              <w:t>业绩的，</w:t>
            </w:r>
            <w:r>
              <w:rPr>
                <w:rStyle w:val="55"/>
                <w:rFonts w:hint="eastAsia" w:ascii="宋体" w:hAnsi="宋体" w:eastAsia="宋体" w:cs="宋体"/>
                <w:color w:val="auto"/>
                <w:sz w:val="21"/>
                <w:szCs w:val="21"/>
                <w:highlight w:val="none"/>
                <w:lang w:bidi="ar"/>
              </w:rPr>
              <w:t>每个业绩得</w:t>
            </w:r>
            <w:r>
              <w:rPr>
                <w:rStyle w:val="55"/>
                <w:rFonts w:hint="eastAsia" w:ascii="宋体" w:hAnsi="宋体" w:eastAsia="宋体" w:cs="宋体"/>
                <w:color w:val="auto"/>
                <w:sz w:val="21"/>
                <w:szCs w:val="21"/>
                <w:highlight w:val="none"/>
                <w:lang w:val="en-US" w:eastAsia="zh-CN" w:bidi="ar"/>
              </w:rPr>
              <w:t>1</w:t>
            </w:r>
            <w:r>
              <w:rPr>
                <w:rStyle w:val="55"/>
                <w:rFonts w:hint="eastAsia" w:ascii="宋体" w:hAnsi="宋体" w:eastAsia="宋体" w:cs="宋体"/>
                <w:color w:val="auto"/>
                <w:sz w:val="21"/>
                <w:szCs w:val="21"/>
                <w:highlight w:val="none"/>
                <w:lang w:bidi="ar"/>
              </w:rPr>
              <w:t>分,最高得</w:t>
            </w:r>
            <w:r>
              <w:rPr>
                <w:rStyle w:val="55"/>
                <w:rFonts w:hint="eastAsia" w:ascii="宋体" w:hAnsi="宋体" w:cs="宋体"/>
                <w:color w:val="auto"/>
                <w:sz w:val="21"/>
                <w:szCs w:val="21"/>
                <w:highlight w:val="none"/>
                <w:lang w:val="en-US" w:eastAsia="zh-CN" w:bidi="ar"/>
              </w:rPr>
              <w:t>3</w:t>
            </w:r>
            <w:r>
              <w:rPr>
                <w:rStyle w:val="55"/>
                <w:rFonts w:hint="eastAsia" w:ascii="宋体" w:hAnsi="宋体" w:eastAsia="宋体" w:cs="宋体"/>
                <w:color w:val="auto"/>
                <w:sz w:val="21"/>
                <w:szCs w:val="21"/>
                <w:highlight w:val="none"/>
                <w:lang w:bidi="ar"/>
              </w:rPr>
              <w:t>分。</w:t>
            </w:r>
          </w:p>
          <w:p w14:paraId="2D8D48E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须同时提供业绩证明材料：①中标(成交)通知书；②合同文本；③提供能够证明该业绩项目验收合格或履约完成的相关证明材料，项目未履约完毕或验收不合格的不得分。</w:t>
            </w:r>
          </w:p>
        </w:tc>
        <w:tc>
          <w:tcPr>
            <w:tcW w:w="969" w:type="dxa"/>
            <w:noWrap w:val="0"/>
            <w:vAlign w:val="center"/>
          </w:tcPr>
          <w:p w14:paraId="204E735C">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14A0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7" w:type="dxa"/>
            <w:vMerge w:val="continue"/>
            <w:noWrap w:val="0"/>
            <w:vAlign w:val="center"/>
          </w:tcPr>
          <w:p w14:paraId="26FC255A">
            <w:pPr>
              <w:jc w:val="center"/>
              <w:rPr>
                <w:rFonts w:hint="eastAsia" w:ascii="宋体" w:hAnsi="宋体" w:eastAsia="宋体" w:cs="宋体"/>
                <w:color w:val="auto"/>
                <w:sz w:val="21"/>
                <w:szCs w:val="21"/>
                <w:highlight w:val="none"/>
              </w:rPr>
            </w:pPr>
          </w:p>
        </w:tc>
        <w:tc>
          <w:tcPr>
            <w:tcW w:w="805" w:type="dxa"/>
            <w:vMerge w:val="continue"/>
            <w:noWrap w:val="0"/>
            <w:vAlign w:val="center"/>
          </w:tcPr>
          <w:p w14:paraId="32F22011">
            <w:pPr>
              <w:jc w:val="center"/>
              <w:rPr>
                <w:rFonts w:hint="eastAsia" w:ascii="宋体" w:hAnsi="宋体" w:eastAsia="宋体" w:cs="宋体"/>
                <w:color w:val="auto"/>
                <w:sz w:val="21"/>
                <w:szCs w:val="21"/>
                <w:highlight w:val="none"/>
              </w:rPr>
            </w:pPr>
          </w:p>
        </w:tc>
        <w:tc>
          <w:tcPr>
            <w:tcW w:w="1455" w:type="dxa"/>
            <w:noWrap w:val="0"/>
            <w:vAlign w:val="center"/>
          </w:tcPr>
          <w:p w14:paraId="5B42BE25">
            <w:pPr>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项目团队人员配备</w:t>
            </w:r>
          </w:p>
        </w:tc>
        <w:tc>
          <w:tcPr>
            <w:tcW w:w="885" w:type="dxa"/>
            <w:noWrap w:val="0"/>
            <w:vAlign w:val="center"/>
          </w:tcPr>
          <w:p w14:paraId="1085DB1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19</w:t>
            </w:r>
            <w:r>
              <w:rPr>
                <w:rFonts w:hint="eastAsia" w:ascii="宋体" w:hAnsi="宋体" w:eastAsia="宋体" w:cs="宋体"/>
                <w:b w:val="0"/>
                <w:bCs w:val="0"/>
                <w:color w:val="auto"/>
                <w:sz w:val="21"/>
                <w:szCs w:val="21"/>
                <w:highlight w:val="none"/>
                <w:lang w:eastAsia="zh-CN"/>
              </w:rPr>
              <w:t>分</w:t>
            </w:r>
          </w:p>
        </w:tc>
        <w:tc>
          <w:tcPr>
            <w:tcW w:w="4631" w:type="dxa"/>
            <w:noWrap w:val="0"/>
            <w:vAlign w:val="center"/>
          </w:tcPr>
          <w:p w14:paraId="0BD00E5C">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拟派</w:t>
            </w:r>
            <w:r>
              <w:rPr>
                <w:rFonts w:hint="eastAsia" w:ascii="宋体" w:hAnsi="宋体" w:eastAsia="宋体" w:cs="宋体"/>
                <w:b w:val="0"/>
                <w:bCs w:val="0"/>
                <w:color w:val="auto"/>
                <w:sz w:val="21"/>
                <w:szCs w:val="21"/>
                <w:highlight w:val="none"/>
                <w:lang w:val="en-US" w:eastAsia="zh-CN"/>
              </w:rPr>
              <w:t>项目负责人具有</w:t>
            </w:r>
            <w:r>
              <w:rPr>
                <w:rFonts w:hint="eastAsia" w:ascii="宋体" w:hAnsi="宋体" w:cs="宋体"/>
                <w:b w:val="0"/>
                <w:bCs w:val="0"/>
                <w:color w:val="auto"/>
                <w:sz w:val="21"/>
                <w:szCs w:val="21"/>
                <w:highlight w:val="none"/>
                <w:lang w:val="en-US" w:eastAsia="zh-CN"/>
              </w:rPr>
              <w:t>建筑</w:t>
            </w:r>
            <w:r>
              <w:rPr>
                <w:rFonts w:hint="eastAsia" w:ascii="宋体" w:hAnsi="宋体" w:eastAsia="宋体" w:cs="宋体"/>
                <w:b w:val="0"/>
                <w:bCs w:val="0"/>
                <w:color w:val="auto"/>
                <w:sz w:val="21"/>
                <w:szCs w:val="21"/>
                <w:highlight w:val="none"/>
                <w:lang w:val="en-US" w:eastAsia="zh-CN"/>
              </w:rPr>
              <w:t>相关专业高级及以上职称证书得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分；中级职称证书得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分；初级职称及以下不得分。</w:t>
            </w:r>
          </w:p>
          <w:p w14:paraId="199A7252">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2.拟派技术负责人具有</w:t>
            </w:r>
            <w:r>
              <w:rPr>
                <w:rFonts w:hint="eastAsia" w:ascii="宋体" w:hAnsi="宋体" w:cs="宋体"/>
                <w:b w:val="0"/>
                <w:bCs w:val="0"/>
                <w:color w:val="auto"/>
                <w:sz w:val="21"/>
                <w:szCs w:val="21"/>
                <w:highlight w:val="none"/>
                <w:lang w:val="en-US" w:eastAsia="zh-CN"/>
              </w:rPr>
              <w:t>建筑</w:t>
            </w:r>
            <w:r>
              <w:rPr>
                <w:rFonts w:hint="eastAsia" w:ascii="宋体" w:hAnsi="宋体" w:eastAsia="宋体" w:cs="宋体"/>
                <w:b w:val="0"/>
                <w:bCs w:val="0"/>
                <w:color w:val="auto"/>
                <w:sz w:val="21"/>
                <w:szCs w:val="21"/>
                <w:highlight w:val="none"/>
                <w:lang w:val="en-US" w:eastAsia="zh-CN"/>
              </w:rPr>
              <w:t>相关专业高级工程师职称得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建筑</w:t>
            </w:r>
            <w:r>
              <w:rPr>
                <w:rFonts w:hint="eastAsia" w:ascii="宋体" w:hAnsi="宋体" w:eastAsia="宋体" w:cs="宋体"/>
                <w:b w:val="0"/>
                <w:bCs w:val="0"/>
                <w:color w:val="auto"/>
                <w:sz w:val="21"/>
                <w:szCs w:val="21"/>
                <w:highlight w:val="none"/>
                <w:lang w:val="en-US" w:eastAsia="zh-CN"/>
              </w:rPr>
              <w:t>相关专业工程师职称得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分，其余不得分。</w:t>
            </w:r>
          </w:p>
          <w:p w14:paraId="39C42198">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color w:val="auto"/>
                <w:spacing w:val="0"/>
                <w:kern w:val="2"/>
                <w:sz w:val="21"/>
                <w:szCs w:val="21"/>
                <w:highlight w:val="none"/>
              </w:rPr>
              <w:t>拟派项目班子成员（不含项目负责人和技术负责人）配备施工员，质量员，安全员，材料员，资料员重要岗位的，每个岗位工种得</w:t>
            </w:r>
            <w:r>
              <w:rPr>
                <w:rFonts w:hint="eastAsia" w:ascii="宋体" w:hAnsi="宋体" w:cs="宋体"/>
                <w:b w:val="0"/>
                <w:bCs/>
                <w:color w:val="auto"/>
                <w:spacing w:val="0"/>
                <w:kern w:val="2"/>
                <w:sz w:val="21"/>
                <w:szCs w:val="21"/>
                <w:highlight w:val="none"/>
                <w:lang w:val="en-US" w:eastAsia="zh-CN"/>
              </w:rPr>
              <w:t>2</w:t>
            </w:r>
            <w:r>
              <w:rPr>
                <w:rFonts w:hint="eastAsia" w:ascii="宋体" w:hAnsi="宋体" w:eastAsia="宋体" w:cs="宋体"/>
                <w:b w:val="0"/>
                <w:bCs/>
                <w:color w:val="auto"/>
                <w:spacing w:val="0"/>
                <w:kern w:val="2"/>
                <w:sz w:val="21"/>
                <w:szCs w:val="21"/>
                <w:highlight w:val="none"/>
              </w:rPr>
              <w:t>分，最高得</w:t>
            </w:r>
            <w:r>
              <w:rPr>
                <w:rFonts w:hint="eastAsia" w:ascii="宋体" w:hAnsi="宋体" w:cs="宋体"/>
                <w:b w:val="0"/>
                <w:bCs/>
                <w:color w:val="auto"/>
                <w:spacing w:val="0"/>
                <w:kern w:val="2"/>
                <w:sz w:val="21"/>
                <w:szCs w:val="21"/>
                <w:highlight w:val="none"/>
                <w:lang w:val="en-US" w:eastAsia="zh-CN"/>
              </w:rPr>
              <w:t>10</w:t>
            </w:r>
            <w:r>
              <w:rPr>
                <w:rFonts w:hint="eastAsia" w:ascii="宋体" w:hAnsi="宋体" w:eastAsia="宋体" w:cs="宋体"/>
                <w:b w:val="0"/>
                <w:bCs/>
                <w:color w:val="auto"/>
                <w:spacing w:val="0"/>
                <w:kern w:val="2"/>
                <w:sz w:val="21"/>
                <w:szCs w:val="21"/>
                <w:highlight w:val="none"/>
              </w:rPr>
              <w:t>分。</w:t>
            </w:r>
          </w:p>
          <w:p w14:paraId="322698CA">
            <w:pPr>
              <w:pStyle w:val="30"/>
              <w:ind w:left="0" w:leftChars="0" w:firstLine="0" w:firstLineChars="0"/>
              <w:rPr>
                <w:rFonts w:hint="eastAsia"/>
                <w:color w:val="auto"/>
                <w:highlight w:val="none"/>
                <w:lang w:val="en-US" w:eastAsia="zh-CN"/>
              </w:rPr>
            </w:pPr>
            <w:r>
              <w:rPr>
                <w:rFonts w:hint="default" w:ascii="宋体" w:hAnsi="宋体" w:eastAsia="宋体" w:cs="宋体"/>
                <w:b w:val="0"/>
                <w:bCs/>
                <w:color w:val="auto"/>
                <w:spacing w:val="0"/>
                <w:kern w:val="2"/>
                <w:sz w:val="21"/>
                <w:szCs w:val="21"/>
                <w:highlight w:val="none"/>
              </w:rPr>
              <w:t>4、</w:t>
            </w:r>
            <w:r>
              <w:rPr>
                <w:rFonts w:hint="eastAsia" w:ascii="宋体" w:hAnsi="宋体" w:eastAsia="宋体" w:cs="宋体"/>
                <w:b w:val="0"/>
                <w:bCs/>
                <w:color w:val="auto"/>
                <w:spacing w:val="0"/>
                <w:kern w:val="2"/>
                <w:sz w:val="21"/>
                <w:szCs w:val="21"/>
                <w:highlight w:val="none"/>
              </w:rPr>
              <w:t>拟派项目班子成员（不含项目负责人和技术负责人）</w:t>
            </w:r>
            <w:r>
              <w:rPr>
                <w:rFonts w:hint="default" w:ascii="宋体" w:hAnsi="宋体" w:cs="宋体"/>
                <w:b w:val="0"/>
                <w:bCs/>
                <w:color w:val="auto"/>
                <w:spacing w:val="0"/>
                <w:kern w:val="2"/>
                <w:sz w:val="21"/>
                <w:szCs w:val="21"/>
                <w:highlight w:val="none"/>
              </w:rPr>
              <w:t>具有</w:t>
            </w:r>
            <w:r>
              <w:rPr>
                <w:rFonts w:hint="eastAsia" w:ascii="宋体" w:hAnsi="宋体" w:cs="宋体"/>
                <w:b w:val="0"/>
                <w:bCs/>
                <w:color w:val="auto"/>
                <w:spacing w:val="0"/>
                <w:kern w:val="2"/>
                <w:sz w:val="21"/>
                <w:szCs w:val="21"/>
                <w:highlight w:val="none"/>
                <w:lang w:eastAsia="zh-CN"/>
              </w:rPr>
              <w:t>工程类</w:t>
            </w:r>
            <w:r>
              <w:rPr>
                <w:rFonts w:hint="default" w:ascii="宋体" w:hAnsi="宋体" w:cs="宋体"/>
                <w:b w:val="0"/>
                <w:bCs/>
                <w:color w:val="auto"/>
                <w:spacing w:val="0"/>
                <w:kern w:val="2"/>
                <w:sz w:val="21"/>
                <w:szCs w:val="21"/>
                <w:highlight w:val="none"/>
              </w:rPr>
              <w:t>初级及以上职称证书的，每个得</w:t>
            </w:r>
            <w:r>
              <w:rPr>
                <w:rFonts w:hint="eastAsia" w:ascii="宋体" w:hAnsi="宋体" w:cs="宋体"/>
                <w:b w:val="0"/>
                <w:bCs/>
                <w:color w:val="auto"/>
                <w:spacing w:val="0"/>
                <w:kern w:val="2"/>
                <w:sz w:val="21"/>
                <w:szCs w:val="21"/>
                <w:highlight w:val="none"/>
                <w:lang w:val="en-US" w:eastAsia="zh-CN"/>
              </w:rPr>
              <w:t>1</w:t>
            </w:r>
            <w:r>
              <w:rPr>
                <w:rFonts w:hint="default" w:ascii="宋体" w:hAnsi="宋体" w:cs="宋体"/>
                <w:b w:val="0"/>
                <w:bCs/>
                <w:color w:val="auto"/>
                <w:spacing w:val="0"/>
                <w:kern w:val="2"/>
                <w:sz w:val="21"/>
                <w:szCs w:val="21"/>
                <w:highlight w:val="none"/>
              </w:rPr>
              <w:t>分，最高得</w:t>
            </w:r>
            <w:r>
              <w:rPr>
                <w:rFonts w:hint="eastAsia" w:ascii="宋体" w:hAnsi="宋体" w:cs="宋体"/>
                <w:b w:val="0"/>
                <w:bCs/>
                <w:color w:val="auto"/>
                <w:spacing w:val="0"/>
                <w:kern w:val="2"/>
                <w:sz w:val="21"/>
                <w:szCs w:val="21"/>
                <w:highlight w:val="none"/>
                <w:lang w:val="en-US" w:eastAsia="zh-CN"/>
              </w:rPr>
              <w:t>3</w:t>
            </w:r>
            <w:r>
              <w:rPr>
                <w:rFonts w:hint="default" w:ascii="宋体" w:hAnsi="宋体" w:cs="宋体"/>
                <w:b w:val="0"/>
                <w:bCs/>
                <w:color w:val="auto"/>
                <w:spacing w:val="0"/>
                <w:kern w:val="2"/>
                <w:sz w:val="21"/>
                <w:szCs w:val="21"/>
                <w:highlight w:val="none"/>
              </w:rPr>
              <w:t>分。</w:t>
            </w:r>
          </w:p>
          <w:p w14:paraId="55B0C34B">
            <w:pPr>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须同时提供：①相关有效证书扫描件；②</w:t>
            </w:r>
            <w:r>
              <w:rPr>
                <w:rFonts w:hint="eastAsia" w:ascii="宋体" w:hAnsi="宋体" w:eastAsia="宋体" w:cs="宋体"/>
                <w:b/>
                <w:bCs/>
                <w:color w:val="auto"/>
                <w:sz w:val="21"/>
                <w:szCs w:val="21"/>
                <w:highlight w:val="none"/>
                <w:lang w:val="en-US" w:eastAsia="zh-CN"/>
              </w:rPr>
              <w:t>提供社会保险证明（以社保部门提供的202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年</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月、</w:t>
            </w:r>
            <w:r>
              <w:rPr>
                <w:rFonts w:hint="eastAsia" w:ascii="宋体" w:hAnsi="宋体" w:cs="宋体"/>
                <w:b/>
                <w:bCs/>
                <w:color w:val="auto"/>
                <w:sz w:val="21"/>
                <w:szCs w:val="21"/>
                <w:highlight w:val="none"/>
                <w:lang w:val="en-US" w:eastAsia="zh-CN"/>
              </w:rPr>
              <w:t>2025年</w:t>
            </w:r>
            <w:r>
              <w:rPr>
                <w:rFonts w:hint="eastAsia" w:ascii="宋体" w:hAnsi="宋体" w:eastAsia="宋体" w:cs="宋体"/>
                <w:b/>
                <w:bCs/>
                <w:color w:val="auto"/>
                <w:sz w:val="21"/>
                <w:szCs w:val="21"/>
                <w:highlight w:val="none"/>
                <w:lang w:val="en-US" w:eastAsia="zh-CN"/>
              </w:rPr>
              <w:t>2月、2025年</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月本单位职工基本社会保险参保证明或缴费清单为准）并加盖公章,否则不得分。一人多证按一人一证只计一次分。</w:t>
            </w:r>
          </w:p>
        </w:tc>
        <w:tc>
          <w:tcPr>
            <w:tcW w:w="969" w:type="dxa"/>
            <w:noWrap w:val="0"/>
            <w:vAlign w:val="center"/>
          </w:tcPr>
          <w:p w14:paraId="21A1184E">
            <w:pPr>
              <w:jc w:val="center"/>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highlight w:val="none"/>
                <w:lang w:eastAsia="zh-CN"/>
              </w:rPr>
              <w:t>客观分</w:t>
            </w:r>
          </w:p>
        </w:tc>
      </w:tr>
      <w:tr w14:paraId="20AD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7" w:type="dxa"/>
            <w:vMerge w:val="continue"/>
            <w:noWrap w:val="0"/>
            <w:vAlign w:val="center"/>
          </w:tcPr>
          <w:p w14:paraId="3E28F7CE">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766475BF">
            <w:pPr>
              <w:rPr>
                <w:rFonts w:hint="eastAsia" w:ascii="宋体" w:hAnsi="宋体" w:eastAsia="宋体" w:cs="宋体"/>
                <w:color w:val="auto"/>
                <w:sz w:val="21"/>
                <w:szCs w:val="21"/>
                <w:highlight w:val="none"/>
                <w:lang w:eastAsia="zh-CN"/>
              </w:rPr>
            </w:pPr>
          </w:p>
        </w:tc>
        <w:tc>
          <w:tcPr>
            <w:tcW w:w="1455" w:type="dxa"/>
            <w:noWrap w:val="0"/>
            <w:vAlign w:val="center"/>
          </w:tcPr>
          <w:p w14:paraId="15F1E38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施工难点要点和解决措施</w:t>
            </w:r>
          </w:p>
        </w:tc>
        <w:tc>
          <w:tcPr>
            <w:tcW w:w="885" w:type="dxa"/>
            <w:noWrap w:val="0"/>
            <w:vAlign w:val="center"/>
          </w:tcPr>
          <w:p w14:paraId="670F739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分</w:t>
            </w:r>
          </w:p>
        </w:tc>
        <w:tc>
          <w:tcPr>
            <w:tcW w:w="4631" w:type="dxa"/>
            <w:noWrap w:val="0"/>
            <w:vAlign w:val="center"/>
          </w:tcPr>
          <w:p w14:paraId="079F6281">
            <w:pPr>
              <w:jc w:val="left"/>
              <w:rPr>
                <w:rFonts w:hint="eastAsia" w:ascii="宋体" w:hAnsi="宋体" w:eastAsia="宋体" w:cs="宋体"/>
                <w:b/>
                <w:color w:val="auto"/>
                <w:kern w:val="2"/>
                <w:sz w:val="21"/>
                <w:szCs w:val="21"/>
                <w:highlight w:val="none"/>
              </w:rPr>
            </w:pP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zh-CN" w:eastAsia="zh-CN"/>
              </w:rPr>
              <w:t>供应商针对</w:t>
            </w:r>
            <w:r>
              <w:rPr>
                <w:rFonts w:hint="eastAsia" w:ascii="宋体" w:hAnsi="宋体" w:eastAsia="宋体" w:cs="宋体"/>
                <w:b w:val="0"/>
                <w:bCs w:val="0"/>
                <w:color w:val="auto"/>
                <w:sz w:val="21"/>
                <w:szCs w:val="21"/>
                <w:highlight w:val="none"/>
                <w:lang w:val="en-US" w:eastAsia="zh-CN"/>
              </w:rPr>
              <w:t>采购需求</w:t>
            </w:r>
            <w:r>
              <w:rPr>
                <w:rFonts w:hint="eastAsia" w:ascii="宋体" w:hAnsi="宋体" w:eastAsia="宋体" w:cs="宋体"/>
                <w:b w:val="0"/>
                <w:bCs w:val="0"/>
                <w:color w:val="auto"/>
                <w:sz w:val="21"/>
                <w:szCs w:val="21"/>
                <w:highlight w:val="none"/>
                <w:lang w:val="zh-CN" w:eastAsia="zh-CN"/>
              </w:rPr>
              <w:t>提供</w:t>
            </w:r>
            <w:r>
              <w:rPr>
                <w:rFonts w:hint="eastAsia" w:ascii="宋体" w:hAnsi="宋体" w:eastAsia="宋体" w:cs="宋体"/>
                <w:b w:val="0"/>
                <w:bCs w:val="0"/>
                <w:color w:val="auto"/>
                <w:sz w:val="21"/>
                <w:szCs w:val="21"/>
                <w:highlight w:val="none"/>
                <w:lang w:val="en-US" w:eastAsia="zh-CN"/>
              </w:rPr>
              <w:t>本项目的重点难点分析进行打分，对本项目工作重点难点分析和解决方案清晰，有全面的解决措施的得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分；存在解决措施有缺漏项的每项扣1分，方案欠合理、描述不清晰的每项扣0.5分，未提供分析及对策的不得分。</w:t>
            </w:r>
          </w:p>
        </w:tc>
        <w:tc>
          <w:tcPr>
            <w:tcW w:w="969" w:type="dxa"/>
            <w:noWrap w:val="0"/>
            <w:vAlign w:val="center"/>
          </w:tcPr>
          <w:p w14:paraId="7858952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r>
      <w:tr w14:paraId="66A2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67" w:type="dxa"/>
            <w:vMerge w:val="continue"/>
            <w:noWrap w:val="0"/>
            <w:vAlign w:val="center"/>
          </w:tcPr>
          <w:p w14:paraId="142EE72B">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0ECE6CE9">
            <w:pPr>
              <w:rPr>
                <w:rFonts w:hint="eastAsia" w:ascii="宋体" w:hAnsi="宋体" w:eastAsia="宋体" w:cs="宋体"/>
                <w:color w:val="auto"/>
                <w:sz w:val="21"/>
                <w:szCs w:val="21"/>
                <w:highlight w:val="none"/>
                <w:lang w:eastAsia="zh-CN"/>
              </w:rPr>
            </w:pPr>
          </w:p>
        </w:tc>
        <w:tc>
          <w:tcPr>
            <w:tcW w:w="1455" w:type="dxa"/>
            <w:shd w:val="clear" w:color="auto" w:fill="auto"/>
            <w:noWrap w:val="0"/>
            <w:vAlign w:val="center"/>
          </w:tcPr>
          <w:p w14:paraId="75C28E1E">
            <w:pPr>
              <w:widowControl/>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施工方案</w:t>
            </w:r>
          </w:p>
        </w:tc>
        <w:tc>
          <w:tcPr>
            <w:tcW w:w="885" w:type="dxa"/>
            <w:shd w:val="clear" w:color="auto" w:fill="auto"/>
            <w:noWrap w:val="0"/>
            <w:vAlign w:val="center"/>
          </w:tcPr>
          <w:p w14:paraId="45EAA431">
            <w:pPr>
              <w:widowControl/>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分</w:t>
            </w:r>
          </w:p>
        </w:tc>
        <w:tc>
          <w:tcPr>
            <w:tcW w:w="4631" w:type="dxa"/>
            <w:shd w:val="clear" w:color="auto" w:fill="auto"/>
            <w:noWrap w:val="0"/>
            <w:vAlign w:val="center"/>
          </w:tcPr>
          <w:p w14:paraId="6EFCDC11">
            <w:pPr>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根据供应商提供施工方案的完整性、先进性、可行性、人员配备等方面进行打分（包括但不限于施工准备充足，投入人力、材料和机械设备齐全，施工顺序明确，各阶段衔接到位），施工方案编制完善、先进、可行的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分；施工方案存在部分不满足或有缺漏项的每项扣1分，欠合理、描述不清晰的每项扣0.5分；未提供施工方案的不得分。</w:t>
            </w:r>
          </w:p>
        </w:tc>
        <w:tc>
          <w:tcPr>
            <w:tcW w:w="969" w:type="dxa"/>
            <w:shd w:val="clear" w:color="auto" w:fill="auto"/>
            <w:noWrap w:val="0"/>
            <w:vAlign w:val="center"/>
          </w:tcPr>
          <w:p w14:paraId="311DE66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70F1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47310E88">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1F0940DE">
            <w:pPr>
              <w:rPr>
                <w:rFonts w:hint="eastAsia" w:ascii="宋体" w:hAnsi="宋体" w:eastAsia="宋体" w:cs="宋体"/>
                <w:color w:val="auto"/>
                <w:sz w:val="21"/>
                <w:szCs w:val="21"/>
                <w:highlight w:val="none"/>
                <w:lang w:eastAsia="zh-CN"/>
              </w:rPr>
            </w:pPr>
          </w:p>
        </w:tc>
        <w:tc>
          <w:tcPr>
            <w:tcW w:w="1455" w:type="dxa"/>
            <w:shd w:val="clear" w:color="auto" w:fill="auto"/>
            <w:noWrap w:val="0"/>
            <w:vAlign w:val="center"/>
          </w:tcPr>
          <w:p w14:paraId="6DFA84CD">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施工</w:t>
            </w:r>
            <w:r>
              <w:rPr>
                <w:rFonts w:hint="eastAsia" w:ascii="宋体" w:hAnsi="宋体" w:eastAsia="宋体" w:cs="宋体"/>
                <w:b w:val="0"/>
                <w:bCs w:val="0"/>
                <w:color w:val="auto"/>
                <w:sz w:val="21"/>
                <w:szCs w:val="21"/>
                <w:highlight w:val="none"/>
                <w:lang w:val="en-US" w:eastAsia="zh-CN"/>
              </w:rPr>
              <w:t>质量保证措施</w:t>
            </w:r>
          </w:p>
        </w:tc>
        <w:tc>
          <w:tcPr>
            <w:tcW w:w="885" w:type="dxa"/>
            <w:shd w:val="clear" w:color="auto" w:fill="auto"/>
            <w:noWrap w:val="0"/>
            <w:vAlign w:val="center"/>
          </w:tcPr>
          <w:p w14:paraId="4BA05E7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w:t>
            </w:r>
          </w:p>
        </w:tc>
        <w:tc>
          <w:tcPr>
            <w:tcW w:w="4631" w:type="dxa"/>
            <w:shd w:val="clear" w:color="auto" w:fill="auto"/>
            <w:noWrap w:val="0"/>
            <w:vAlign w:val="center"/>
          </w:tcPr>
          <w:p w14:paraId="18D07F36">
            <w:pPr>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pacing w:val="0"/>
                <w:sz w:val="21"/>
                <w:szCs w:val="21"/>
                <w:highlight w:val="none"/>
              </w:rPr>
              <w:t>根据</w:t>
            </w:r>
            <w:r>
              <w:rPr>
                <w:rFonts w:hint="eastAsia" w:ascii="宋体" w:hAnsi="宋体" w:eastAsia="宋体" w:cs="宋体"/>
                <w:color w:val="auto"/>
                <w:spacing w:val="0"/>
                <w:sz w:val="21"/>
                <w:szCs w:val="21"/>
                <w:highlight w:val="none"/>
                <w:lang w:val="en-US" w:eastAsia="zh-CN"/>
              </w:rPr>
              <w:t>响应人</w:t>
            </w:r>
            <w:r>
              <w:rPr>
                <w:rFonts w:hint="eastAsia" w:ascii="宋体" w:hAnsi="宋体" w:eastAsia="宋体" w:cs="宋体"/>
                <w:color w:val="auto"/>
                <w:spacing w:val="0"/>
                <w:sz w:val="21"/>
                <w:szCs w:val="21"/>
                <w:highlight w:val="none"/>
              </w:rPr>
              <w:t>提供</w:t>
            </w:r>
            <w:r>
              <w:rPr>
                <w:rFonts w:hint="eastAsia"/>
                <w:color w:val="auto"/>
                <w:spacing w:val="0"/>
                <w:highlight w:val="none"/>
                <w:lang w:val="en-US" w:eastAsia="zh-CN"/>
              </w:rPr>
              <w:t>对本项目的特点及要求编制的</w:t>
            </w:r>
            <w:r>
              <w:rPr>
                <w:rFonts w:hint="eastAsia" w:ascii="宋体" w:hAnsi="宋体" w:eastAsia="宋体" w:cs="宋体"/>
                <w:color w:val="auto"/>
                <w:spacing w:val="0"/>
                <w:sz w:val="21"/>
                <w:szCs w:val="21"/>
                <w:highlight w:val="none"/>
              </w:rPr>
              <w:t>施工质量保证措施（包含但不仅限于材料及设备质量保证措施等）</w:t>
            </w:r>
            <w:r>
              <w:rPr>
                <w:rFonts w:hint="eastAsia"/>
                <w:color w:val="auto"/>
                <w:spacing w:val="0"/>
                <w:highlight w:val="none"/>
                <w:lang w:val="en-US" w:eastAsia="zh-CN"/>
              </w:rPr>
              <w:t>是否主次分明，条理清晰切实，结合项目的特点能有效的保证工程质量的</w:t>
            </w:r>
            <w:r>
              <w:rPr>
                <w:rFonts w:hint="eastAsia" w:ascii="宋体" w:hAnsi="宋体" w:eastAsia="宋体" w:cs="宋体"/>
                <w:color w:val="auto"/>
                <w:spacing w:val="0"/>
                <w:highlight w:val="none"/>
              </w:rPr>
              <w:t>等方面进行</w:t>
            </w:r>
            <w:r>
              <w:rPr>
                <w:rFonts w:hint="eastAsia" w:ascii="宋体" w:hAnsi="宋体" w:eastAsia="宋体" w:cs="宋体"/>
                <w:color w:val="auto"/>
                <w:spacing w:val="0"/>
                <w:sz w:val="21"/>
                <w:szCs w:val="21"/>
                <w:highlight w:val="none"/>
                <w:lang w:val="en-US" w:eastAsia="zh-CN"/>
              </w:rPr>
              <w:t>评</w:t>
            </w:r>
            <w:r>
              <w:rPr>
                <w:rFonts w:hint="eastAsia" w:ascii="宋体" w:hAnsi="宋体" w:eastAsia="宋体" w:cs="宋体"/>
                <w:color w:val="auto"/>
                <w:spacing w:val="0"/>
                <w:highlight w:val="none"/>
              </w:rPr>
              <w:t>分</w:t>
            </w:r>
            <w:r>
              <w:rPr>
                <w:rFonts w:hint="eastAsia" w:ascii="宋体" w:hAnsi="宋体" w:eastAsia="宋体" w:cs="宋体"/>
                <w:color w:val="auto"/>
                <w:spacing w:val="0"/>
                <w:sz w:val="21"/>
                <w:szCs w:val="21"/>
                <w:highlight w:val="none"/>
                <w:lang w:val="en-US" w:eastAsia="zh-CN"/>
              </w:rPr>
              <w:t>，</w:t>
            </w:r>
            <w:r>
              <w:rPr>
                <w:rFonts w:hint="eastAsia" w:ascii="宋体" w:hAnsi="宋体" w:cs="宋体"/>
                <w:color w:val="auto"/>
                <w:spacing w:val="0"/>
                <w:highlight w:val="none"/>
                <w:lang w:eastAsia="zh-CN"/>
              </w:rPr>
              <w:t>施工质量保证措施方案详实，针对性强，可执行力度高的得</w:t>
            </w:r>
            <w:r>
              <w:rPr>
                <w:rFonts w:hint="eastAsia" w:ascii="宋体" w:hAnsi="宋体" w:cs="宋体"/>
                <w:color w:val="auto"/>
                <w:spacing w:val="0"/>
                <w:highlight w:val="none"/>
                <w:lang w:val="en-US" w:eastAsia="zh-CN"/>
              </w:rPr>
              <w:t>6</w:t>
            </w:r>
            <w:r>
              <w:rPr>
                <w:rFonts w:hint="eastAsia" w:ascii="宋体" w:hAnsi="宋体" w:cs="宋体"/>
                <w:color w:val="auto"/>
                <w:spacing w:val="0"/>
                <w:highlight w:val="none"/>
                <w:lang w:eastAsia="zh-CN"/>
              </w:rPr>
              <w:t>分，施工质量保证措施方案存在部分不满足</w:t>
            </w:r>
            <w:r>
              <w:rPr>
                <w:rFonts w:hint="eastAsia" w:ascii="宋体" w:hAnsi="宋体" w:eastAsia="宋体" w:cs="宋体"/>
                <w:color w:val="auto"/>
                <w:spacing w:val="0"/>
                <w:highlight w:val="none"/>
                <w:lang w:eastAsia="zh-CN"/>
              </w:rPr>
              <w:t>或有缺漏项的每项扣1分，欠合理、描述不清晰的每项扣0.5分；不符合或不提供的不得分。</w:t>
            </w:r>
          </w:p>
        </w:tc>
        <w:tc>
          <w:tcPr>
            <w:tcW w:w="969" w:type="dxa"/>
            <w:shd w:val="clear" w:color="auto" w:fill="auto"/>
            <w:noWrap w:val="0"/>
            <w:vAlign w:val="center"/>
          </w:tcPr>
          <w:p w14:paraId="4DE34AAE">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3152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3C834245">
            <w:pPr>
              <w:jc w:val="center"/>
              <w:rPr>
                <w:rFonts w:hint="eastAsia" w:ascii="宋体" w:hAnsi="宋体" w:eastAsia="宋体" w:cs="宋体"/>
                <w:color w:val="auto"/>
                <w:sz w:val="21"/>
                <w:szCs w:val="21"/>
                <w:highlight w:val="none"/>
              </w:rPr>
            </w:pPr>
          </w:p>
        </w:tc>
        <w:tc>
          <w:tcPr>
            <w:tcW w:w="805" w:type="dxa"/>
            <w:vMerge w:val="continue"/>
            <w:noWrap w:val="0"/>
            <w:vAlign w:val="center"/>
          </w:tcPr>
          <w:p w14:paraId="3F753665">
            <w:pPr>
              <w:jc w:val="center"/>
              <w:rPr>
                <w:rFonts w:hint="eastAsia" w:ascii="宋体" w:hAnsi="宋体" w:eastAsia="宋体" w:cs="宋体"/>
                <w:color w:val="auto"/>
                <w:sz w:val="21"/>
                <w:szCs w:val="21"/>
                <w:highlight w:val="none"/>
              </w:rPr>
            </w:pPr>
          </w:p>
        </w:tc>
        <w:tc>
          <w:tcPr>
            <w:tcW w:w="1455" w:type="dxa"/>
            <w:noWrap w:val="0"/>
            <w:vAlign w:val="center"/>
          </w:tcPr>
          <w:p w14:paraId="1F859CF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进度计划保障措施</w:t>
            </w:r>
          </w:p>
        </w:tc>
        <w:tc>
          <w:tcPr>
            <w:tcW w:w="885" w:type="dxa"/>
            <w:noWrap w:val="0"/>
            <w:vAlign w:val="center"/>
          </w:tcPr>
          <w:p w14:paraId="4CCD60A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w:t>
            </w:r>
          </w:p>
        </w:tc>
        <w:tc>
          <w:tcPr>
            <w:tcW w:w="4631" w:type="dxa"/>
            <w:noWrap w:val="0"/>
            <w:vAlign w:val="center"/>
          </w:tcPr>
          <w:p w14:paraId="43C7C6BE">
            <w:pPr>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根据供应商提供进度计划保障措施的全面性、有效性、合理性等方面进行打分。提供的进度安排符合采购需求且保障措施安排具体、合理、完善，可以保障项目按进度要求完成的得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分，进度方案和保障措施存在部分不满足或有缺漏项的每项扣1分，欠合理、描述不清晰的每项扣0.5分；未提供进度计划保障措施的不得分。</w:t>
            </w:r>
          </w:p>
        </w:tc>
        <w:tc>
          <w:tcPr>
            <w:tcW w:w="969" w:type="dxa"/>
            <w:noWrap w:val="0"/>
            <w:vAlign w:val="center"/>
          </w:tcPr>
          <w:p w14:paraId="65CC343C">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6A7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1E337694">
            <w:pPr>
              <w:jc w:val="center"/>
              <w:rPr>
                <w:rFonts w:hint="eastAsia" w:ascii="宋体" w:hAnsi="宋体" w:eastAsia="宋体" w:cs="宋体"/>
                <w:color w:val="auto"/>
                <w:sz w:val="21"/>
                <w:szCs w:val="21"/>
                <w:highlight w:val="none"/>
              </w:rPr>
            </w:pPr>
          </w:p>
        </w:tc>
        <w:tc>
          <w:tcPr>
            <w:tcW w:w="805" w:type="dxa"/>
            <w:vMerge w:val="continue"/>
            <w:noWrap w:val="0"/>
            <w:vAlign w:val="center"/>
          </w:tcPr>
          <w:p w14:paraId="1FF46785">
            <w:pPr>
              <w:jc w:val="center"/>
              <w:rPr>
                <w:rFonts w:hint="eastAsia" w:ascii="宋体" w:hAnsi="宋体" w:eastAsia="宋体" w:cs="宋体"/>
                <w:color w:val="auto"/>
                <w:sz w:val="21"/>
                <w:szCs w:val="21"/>
                <w:highlight w:val="none"/>
              </w:rPr>
            </w:pPr>
          </w:p>
        </w:tc>
        <w:tc>
          <w:tcPr>
            <w:tcW w:w="1455" w:type="dxa"/>
            <w:noWrap w:val="0"/>
            <w:vAlign w:val="center"/>
          </w:tcPr>
          <w:p w14:paraId="36355E95">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安全生产保证措施</w:t>
            </w:r>
          </w:p>
        </w:tc>
        <w:tc>
          <w:tcPr>
            <w:tcW w:w="885" w:type="dxa"/>
            <w:noWrap w:val="0"/>
            <w:vAlign w:val="center"/>
          </w:tcPr>
          <w:p w14:paraId="37F18BD9">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c>
          <w:tcPr>
            <w:tcW w:w="4631" w:type="dxa"/>
            <w:noWrap w:val="0"/>
            <w:vAlign w:val="center"/>
          </w:tcPr>
          <w:p w14:paraId="1B11E105">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根据供应商提供的安全文明施工措施的全面性、有效性、合理性等方面进行打分。安全生产保证措施针对本项目、内容全面、有效可行的得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分；安全生产保证措施存在部分不满足或有缺漏项的每项扣1分，欠合理、描述不清晰的每项扣0.5分；未提供安全生产保证措施的不得分。</w:t>
            </w:r>
          </w:p>
        </w:tc>
        <w:tc>
          <w:tcPr>
            <w:tcW w:w="969" w:type="dxa"/>
            <w:noWrap w:val="0"/>
            <w:vAlign w:val="center"/>
          </w:tcPr>
          <w:p w14:paraId="539C0FA3">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690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45DAD2D2">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49E56F3E">
            <w:pPr>
              <w:rPr>
                <w:rFonts w:hint="eastAsia" w:ascii="宋体" w:hAnsi="宋体" w:eastAsia="宋体" w:cs="宋体"/>
                <w:color w:val="auto"/>
                <w:sz w:val="21"/>
                <w:szCs w:val="21"/>
                <w:highlight w:val="none"/>
                <w:lang w:eastAsia="zh-CN"/>
              </w:rPr>
            </w:pPr>
          </w:p>
        </w:tc>
        <w:tc>
          <w:tcPr>
            <w:tcW w:w="1455" w:type="dxa"/>
            <w:noWrap w:val="0"/>
            <w:vAlign w:val="center"/>
          </w:tcPr>
          <w:p w14:paraId="5E7669BE">
            <w:pPr>
              <w:widowControl/>
              <w:jc w:val="center"/>
              <w:textAlignment w:val="center"/>
              <w:rPr>
                <w:rFonts w:hint="eastAsia" w:ascii="宋体" w:hAnsi="宋体" w:eastAsia="宋体" w:cs="宋体"/>
                <w:color w:val="auto"/>
                <w:spacing w:val="-6"/>
                <w:kern w:val="2"/>
                <w:sz w:val="21"/>
                <w:szCs w:val="21"/>
                <w:highlight w:val="none"/>
                <w:lang w:eastAsia="zh-CN" w:bidi="ar-SA"/>
              </w:rPr>
            </w:pPr>
            <w:r>
              <w:rPr>
                <w:rFonts w:hint="eastAsia" w:ascii="宋体" w:hAnsi="宋体" w:eastAsia="宋体" w:cs="宋体"/>
                <w:color w:val="auto"/>
                <w:kern w:val="0"/>
                <w:sz w:val="21"/>
                <w:szCs w:val="21"/>
                <w:highlight w:val="none"/>
                <w:lang w:val="en-US" w:eastAsia="zh-CN"/>
              </w:rPr>
              <w:t>文明施工、环境保护保证措施</w:t>
            </w:r>
          </w:p>
        </w:tc>
        <w:tc>
          <w:tcPr>
            <w:tcW w:w="885" w:type="dxa"/>
            <w:noWrap w:val="0"/>
            <w:vAlign w:val="center"/>
          </w:tcPr>
          <w:p w14:paraId="21A77FA2">
            <w:pPr>
              <w:widowControl/>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4631" w:type="dxa"/>
            <w:noWrap w:val="0"/>
            <w:vAlign w:val="center"/>
          </w:tcPr>
          <w:p w14:paraId="001758DE">
            <w:pPr>
              <w:jc w:val="left"/>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 w:val="21"/>
                <w:szCs w:val="21"/>
                <w:highlight w:val="none"/>
                <w:lang w:val="en-US" w:eastAsia="zh-CN"/>
              </w:rPr>
              <w:t>根据供应商提供的文明施工、环境保护保证措施的完整性、合理性进行打分。满足实际情况的得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分；文明施工、环境保护保证措施存在部分不满足或有缺漏项的每项扣1分，欠合理、描述不清晰的每项扣0.5分；未提供文明施工、环境保护保证措施的不得分。</w:t>
            </w:r>
          </w:p>
        </w:tc>
        <w:tc>
          <w:tcPr>
            <w:tcW w:w="969" w:type="dxa"/>
            <w:noWrap w:val="0"/>
            <w:vAlign w:val="center"/>
          </w:tcPr>
          <w:p w14:paraId="18EB8A54">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r>
      <w:tr w14:paraId="6DCC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2875DE25">
            <w:pPr>
              <w:jc w:val="center"/>
              <w:rPr>
                <w:rFonts w:hint="eastAsia" w:ascii="宋体" w:hAnsi="宋体" w:eastAsia="宋体" w:cs="宋体"/>
                <w:color w:val="auto"/>
                <w:sz w:val="21"/>
                <w:szCs w:val="21"/>
                <w:highlight w:val="none"/>
              </w:rPr>
            </w:pPr>
          </w:p>
        </w:tc>
        <w:tc>
          <w:tcPr>
            <w:tcW w:w="805" w:type="dxa"/>
            <w:vMerge w:val="continue"/>
            <w:noWrap w:val="0"/>
            <w:vAlign w:val="center"/>
          </w:tcPr>
          <w:p w14:paraId="6F79D4EA">
            <w:pPr>
              <w:jc w:val="center"/>
              <w:rPr>
                <w:rFonts w:hint="eastAsia" w:ascii="宋体" w:hAnsi="宋体" w:eastAsia="宋体" w:cs="宋体"/>
                <w:color w:val="auto"/>
                <w:sz w:val="21"/>
                <w:szCs w:val="21"/>
                <w:highlight w:val="none"/>
              </w:rPr>
            </w:pPr>
          </w:p>
        </w:tc>
        <w:tc>
          <w:tcPr>
            <w:tcW w:w="1455" w:type="dxa"/>
            <w:noWrap w:val="0"/>
            <w:vAlign w:val="center"/>
          </w:tcPr>
          <w:p w14:paraId="2A954FF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应急处置</w:t>
            </w:r>
            <w:r>
              <w:rPr>
                <w:rFonts w:hint="eastAsia" w:ascii="宋体" w:hAnsi="宋体" w:eastAsia="宋体" w:cs="宋体"/>
                <w:color w:val="auto"/>
                <w:kern w:val="0"/>
                <w:sz w:val="21"/>
                <w:szCs w:val="21"/>
                <w:highlight w:val="none"/>
                <w:lang w:eastAsia="zh-CN"/>
              </w:rPr>
              <w:t>预案</w:t>
            </w:r>
          </w:p>
        </w:tc>
        <w:tc>
          <w:tcPr>
            <w:tcW w:w="885" w:type="dxa"/>
            <w:noWrap w:val="0"/>
            <w:vAlign w:val="center"/>
          </w:tcPr>
          <w:p w14:paraId="019661F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c>
          <w:tcPr>
            <w:tcW w:w="4631" w:type="dxa"/>
            <w:noWrap w:val="0"/>
            <w:vAlign w:val="center"/>
          </w:tcPr>
          <w:p w14:paraId="52DA1A0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根据投标人提供的应急预案进行评分（包括但不限于突发事件的应急预案、自然灾害应急预案），应急处置预案满足采购需求的得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分；存在部分不满足或有缺漏项的每项扣1分，欠合理、描述不清晰的每项扣0.5分；未提供应急处置预案的不得分。</w:t>
            </w:r>
          </w:p>
        </w:tc>
        <w:tc>
          <w:tcPr>
            <w:tcW w:w="969" w:type="dxa"/>
            <w:noWrap w:val="0"/>
            <w:vAlign w:val="center"/>
          </w:tcPr>
          <w:p w14:paraId="25D2C2E5">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596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67" w:type="dxa"/>
            <w:vMerge w:val="continue"/>
            <w:noWrap w:val="0"/>
            <w:vAlign w:val="center"/>
          </w:tcPr>
          <w:p w14:paraId="352BB576">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34EA4B03">
            <w:pPr>
              <w:rPr>
                <w:rFonts w:hint="eastAsia" w:ascii="宋体" w:hAnsi="宋体" w:eastAsia="宋体" w:cs="宋体"/>
                <w:color w:val="auto"/>
                <w:sz w:val="21"/>
                <w:szCs w:val="21"/>
                <w:highlight w:val="none"/>
                <w:lang w:eastAsia="zh-CN"/>
              </w:rPr>
            </w:pPr>
          </w:p>
        </w:tc>
        <w:tc>
          <w:tcPr>
            <w:tcW w:w="1455" w:type="dxa"/>
            <w:noWrap w:val="0"/>
            <w:vAlign w:val="center"/>
          </w:tcPr>
          <w:p w14:paraId="2697C5A1">
            <w:pPr>
              <w:widowControl/>
              <w:jc w:val="center"/>
              <w:textAlignment w:val="center"/>
              <w:rPr>
                <w:rFonts w:hint="eastAsia" w:ascii="宋体" w:hAnsi="宋体" w:eastAsia="宋体" w:cs="宋体"/>
                <w:color w:val="auto"/>
                <w:spacing w:val="-6"/>
                <w:kern w:val="2"/>
                <w:sz w:val="21"/>
                <w:szCs w:val="21"/>
                <w:highlight w:val="none"/>
                <w:lang w:eastAsia="zh-CN" w:bidi="ar-SA"/>
              </w:rPr>
            </w:pPr>
            <w:r>
              <w:rPr>
                <w:rFonts w:hint="eastAsia" w:ascii="宋体" w:hAnsi="宋体" w:eastAsia="宋体" w:cs="宋体"/>
                <w:color w:val="auto"/>
                <w:sz w:val="21"/>
                <w:szCs w:val="21"/>
                <w:highlight w:val="none"/>
                <w:lang w:eastAsia="zh-CN"/>
              </w:rPr>
              <w:t>售后服务</w:t>
            </w:r>
          </w:p>
        </w:tc>
        <w:tc>
          <w:tcPr>
            <w:tcW w:w="885" w:type="dxa"/>
            <w:noWrap w:val="0"/>
            <w:vAlign w:val="center"/>
          </w:tcPr>
          <w:p w14:paraId="0B3CC30A">
            <w:pPr>
              <w:widowControl/>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tc>
        <w:tc>
          <w:tcPr>
            <w:tcW w:w="4631" w:type="dxa"/>
            <w:noWrap w:val="0"/>
            <w:vAlign w:val="center"/>
          </w:tcPr>
          <w:p w14:paraId="61B77D7D">
            <w:pPr>
              <w:jc w:val="left"/>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zh-CN" w:eastAsia="zh-CN" w:bidi="ar-SA"/>
              </w:rPr>
              <w:t>根据采购需求提供本项目的售后服务方案，包括但不限于售后服务的及时性、便利性及力量配备情况等，售后服务方案全面、有效、可操作性强的</w:t>
            </w:r>
            <w:r>
              <w:rPr>
                <w:rFonts w:hint="eastAsia" w:cs="宋体"/>
                <w:b w:val="0"/>
                <w:bCs w:val="0"/>
                <w:color w:val="auto"/>
                <w:kern w:val="2"/>
                <w:sz w:val="21"/>
                <w:szCs w:val="21"/>
                <w:highlight w:val="none"/>
                <w:lang w:val="en-US" w:eastAsia="zh-CN" w:bidi="ar-SA"/>
              </w:rPr>
              <w:t>得5</w:t>
            </w:r>
            <w:r>
              <w:rPr>
                <w:rFonts w:hint="eastAsia" w:ascii="宋体" w:hAnsi="宋体" w:eastAsia="宋体" w:cs="宋体"/>
                <w:b w:val="0"/>
                <w:bCs w:val="0"/>
                <w:color w:val="auto"/>
                <w:kern w:val="2"/>
                <w:sz w:val="21"/>
                <w:szCs w:val="21"/>
                <w:highlight w:val="none"/>
                <w:lang w:val="zh-CN" w:eastAsia="zh-CN" w:bidi="ar-SA"/>
              </w:rPr>
              <w:t>分；</w:t>
            </w:r>
            <w:r>
              <w:rPr>
                <w:rFonts w:hint="eastAsia" w:ascii="宋体" w:hAnsi="宋体" w:eastAsia="宋体" w:cs="宋体"/>
                <w:b w:val="0"/>
                <w:bCs w:val="0"/>
                <w:color w:val="auto"/>
                <w:kern w:val="2"/>
                <w:sz w:val="21"/>
                <w:szCs w:val="21"/>
                <w:highlight w:val="none"/>
                <w:lang w:val="en-US" w:eastAsia="zh-CN" w:bidi="ar-SA"/>
              </w:rPr>
              <w:t>思路不清晰，逻辑性差，可操作性与实际情况有偏离的每处扣1分。</w:t>
            </w:r>
            <w:r>
              <w:rPr>
                <w:rFonts w:hint="eastAsia" w:ascii="宋体" w:hAnsi="宋体" w:eastAsia="宋体" w:cs="宋体"/>
                <w:b w:val="0"/>
                <w:bCs w:val="0"/>
                <w:color w:val="auto"/>
                <w:kern w:val="2"/>
                <w:sz w:val="21"/>
                <w:szCs w:val="21"/>
                <w:highlight w:val="none"/>
                <w:lang w:val="zh-CN" w:eastAsia="zh-CN" w:bidi="ar-SA"/>
              </w:rPr>
              <w:t>内容不符合或不提供的不得分。</w:t>
            </w:r>
          </w:p>
        </w:tc>
        <w:tc>
          <w:tcPr>
            <w:tcW w:w="969" w:type="dxa"/>
            <w:noWrap w:val="0"/>
            <w:vAlign w:val="center"/>
          </w:tcPr>
          <w:p w14:paraId="0ADC70A6">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r>
      <w:tr w14:paraId="18E8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67" w:type="dxa"/>
            <w:noWrap w:val="0"/>
            <w:vAlign w:val="center"/>
          </w:tcPr>
          <w:p w14:paraId="6842990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2260" w:type="dxa"/>
            <w:gridSpan w:val="2"/>
            <w:noWrap w:val="0"/>
            <w:vAlign w:val="center"/>
          </w:tcPr>
          <w:p w14:paraId="16C297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885" w:type="dxa"/>
            <w:noWrap w:val="0"/>
            <w:vAlign w:val="center"/>
          </w:tcPr>
          <w:p w14:paraId="3188935D">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5600" w:type="dxa"/>
            <w:gridSpan w:val="2"/>
            <w:noWrap w:val="0"/>
            <w:vAlign w:val="center"/>
          </w:tcPr>
          <w:p w14:paraId="61780ED6">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满足采购文件要求且报价最低的为磋商基准价，其价格分为满分，其他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的价格分统一按下列公式计算（按四舍五入取至小数点后两位）：磋商报价得分=（磋商基准价/最后磋商报价）×</w:t>
            </w:r>
            <w:r>
              <w:rPr>
                <w:rFonts w:hint="eastAsia" w:ascii="宋体" w:hAnsi="宋体" w:cs="宋体"/>
                <w:color w:val="auto"/>
                <w:sz w:val="21"/>
                <w:szCs w:val="21"/>
                <w:highlight w:val="none"/>
                <w:lang w:val="en-US" w:eastAsia="zh-CN"/>
              </w:rPr>
              <w:t>30</w:t>
            </w:r>
          </w:p>
        </w:tc>
      </w:tr>
      <w:tr w14:paraId="574D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7" w:type="dxa"/>
            <w:noWrap w:val="0"/>
            <w:vAlign w:val="center"/>
          </w:tcPr>
          <w:p w14:paraId="416DF11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p>
        </w:tc>
        <w:tc>
          <w:tcPr>
            <w:tcW w:w="2260" w:type="dxa"/>
            <w:gridSpan w:val="2"/>
            <w:noWrap w:val="0"/>
            <w:vAlign w:val="center"/>
          </w:tcPr>
          <w:p w14:paraId="3B83A5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总得分</w:t>
            </w:r>
          </w:p>
        </w:tc>
        <w:tc>
          <w:tcPr>
            <w:tcW w:w="885" w:type="dxa"/>
            <w:noWrap w:val="0"/>
            <w:vAlign w:val="center"/>
          </w:tcPr>
          <w:p w14:paraId="4228F65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100</w:t>
            </w:r>
            <w:r>
              <w:rPr>
                <w:rFonts w:hint="eastAsia" w:ascii="宋体" w:hAnsi="宋体" w:eastAsia="宋体" w:cs="宋体"/>
                <w:color w:val="auto"/>
                <w:sz w:val="21"/>
                <w:szCs w:val="21"/>
                <w:highlight w:val="none"/>
              </w:rPr>
              <w:t>分</w:t>
            </w:r>
          </w:p>
        </w:tc>
        <w:tc>
          <w:tcPr>
            <w:tcW w:w="5600" w:type="dxa"/>
            <w:gridSpan w:val="2"/>
            <w:noWrap w:val="0"/>
            <w:vAlign w:val="center"/>
          </w:tcPr>
          <w:p w14:paraId="1D62971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总得分=技术资信部分得分+报价得分</w:t>
            </w:r>
          </w:p>
        </w:tc>
      </w:tr>
    </w:tbl>
    <w:p w14:paraId="5F76A305">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t>26、磋商无效的情形</w:t>
      </w:r>
      <w:r>
        <w:rPr>
          <w:rFonts w:hint="eastAsia" w:ascii="宋体" w:hAnsi="宋体" w:eastAsia="宋体" w:cs="宋体"/>
          <w:b/>
          <w:smallCaps w:val="0"/>
          <w:color w:val="000000" w:themeColor="text1"/>
          <w:spacing w:val="0"/>
          <w:kern w:val="0"/>
          <w14:textFill>
            <w14:solidFill>
              <w14:schemeClr w14:val="tx1"/>
            </w14:solidFill>
          </w14:textFill>
        </w:rPr>
        <w:t>：</w:t>
      </w:r>
    </w:p>
    <w:p w14:paraId="5D2FC952">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shd w:val="clear" w:color="auto" w:fill="FFFFFF"/>
          <w14:textFill>
            <w14:solidFill>
              <w14:schemeClr w14:val="tx1"/>
            </w14:solidFill>
          </w14:textFill>
        </w:rPr>
        <w:t>如发生下列情况之一的，其响应文件视为无效</w:t>
      </w: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w:t>
      </w:r>
    </w:p>
    <w:p w14:paraId="2EB10A69">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（1）响应文件未按</w:t>
      </w:r>
      <w:r>
        <w:rPr>
          <w:rFonts w:hint="eastAsia" w:ascii="宋体" w:hAnsi="宋体" w:eastAsia="宋体" w:cs="宋体"/>
          <w:smallCaps w:val="0"/>
          <w:color w:val="000000" w:themeColor="text1"/>
          <w:spacing w:val="0"/>
          <w:lang w:eastAsia="zh-CN"/>
          <w14:textFill>
            <w14:solidFill>
              <w14:schemeClr w14:val="tx1"/>
            </w14:solidFill>
          </w14:textFill>
        </w:rPr>
        <w:t>磋商文件</w:t>
      </w:r>
      <w:r>
        <w:rPr>
          <w:rFonts w:hint="eastAsia" w:ascii="宋体" w:hAnsi="宋体" w:eastAsia="宋体" w:cs="宋体"/>
          <w:smallCaps w:val="0"/>
          <w:color w:val="000000" w:themeColor="text1"/>
          <w:spacing w:val="0"/>
          <w14:textFill>
            <w14:solidFill>
              <w14:schemeClr w14:val="tx1"/>
            </w14:solidFill>
          </w14:textFill>
        </w:rPr>
        <w:t>要求签署、签章的；</w:t>
      </w:r>
    </w:p>
    <w:p w14:paraId="097EC588">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（2）不具备</w:t>
      </w:r>
      <w:r>
        <w:rPr>
          <w:rFonts w:hint="eastAsia" w:ascii="宋体" w:hAnsi="宋体" w:eastAsia="宋体" w:cs="宋体"/>
          <w:smallCaps w:val="0"/>
          <w:color w:val="000000" w:themeColor="text1"/>
          <w:spacing w:val="0"/>
          <w:lang w:eastAsia="zh-CN"/>
          <w14:textFill>
            <w14:solidFill>
              <w14:schemeClr w14:val="tx1"/>
            </w14:solidFill>
          </w14:textFill>
        </w:rPr>
        <w:t>磋商文件</w:t>
      </w:r>
      <w:r>
        <w:rPr>
          <w:rFonts w:hint="eastAsia" w:ascii="宋体" w:hAnsi="宋体" w:eastAsia="宋体" w:cs="宋体"/>
          <w:smallCaps w:val="0"/>
          <w:color w:val="000000" w:themeColor="text1"/>
          <w:spacing w:val="0"/>
          <w14:textFill>
            <w14:solidFill>
              <w14:schemeClr w14:val="tx1"/>
            </w14:solidFill>
          </w14:textFill>
        </w:rPr>
        <w:t>中规定的资格要求的；</w:t>
      </w:r>
    </w:p>
    <w:p w14:paraId="5D9BDE6F">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14:textFill>
            <w14:solidFill>
              <w14:schemeClr w14:val="tx1"/>
            </w14:solidFill>
          </w14:textFill>
        </w:rPr>
      </w:pPr>
      <w:r>
        <w:rPr>
          <w:rFonts w:hint="eastAsia" w:ascii="宋体" w:hAnsi="宋体" w:eastAsia="宋体" w:cs="宋体"/>
          <w:smallCaps w:val="0"/>
          <w:color w:val="000000" w:themeColor="text1"/>
          <w:spacing w:val="0"/>
          <w:kern w:val="0"/>
          <w14:textFill>
            <w14:solidFill>
              <w14:schemeClr w14:val="tx1"/>
            </w14:solidFill>
          </w14:textFill>
        </w:rPr>
        <w:t>（3）技术商务文件或资格证明文件中含报价；</w:t>
      </w:r>
    </w:p>
    <w:p w14:paraId="152029E1">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14:textFill>
            <w14:solidFill>
              <w14:schemeClr w14:val="tx1"/>
            </w14:solidFill>
          </w14:textFill>
        </w:rPr>
      </w:pPr>
      <w:r>
        <w:rPr>
          <w:rFonts w:hint="eastAsia" w:ascii="宋体" w:hAnsi="宋体" w:eastAsia="宋体" w:cs="宋体"/>
          <w:smallCaps w:val="0"/>
          <w:color w:val="000000" w:themeColor="text1"/>
          <w:spacing w:val="0"/>
          <w:kern w:val="0"/>
          <w14:textFill>
            <w14:solidFill>
              <w14:schemeClr w14:val="tx1"/>
            </w14:solidFill>
          </w14:textFill>
        </w:rPr>
        <w:t>（4）磋商文件中有▲处条款</w:t>
      </w:r>
      <w:r>
        <w:rPr>
          <w:rFonts w:hint="eastAsia" w:ascii="宋体" w:hAnsi="宋体" w:eastAsia="宋体" w:cs="宋体"/>
          <w:smallCaps w:val="0"/>
          <w:color w:val="000000" w:themeColor="text1"/>
          <w:spacing w:val="0"/>
          <w:kern w:val="0"/>
          <w:lang w:eastAsia="zh-CN"/>
          <w14:textFill>
            <w14:solidFill>
              <w14:schemeClr w14:val="tx1"/>
            </w14:solidFill>
          </w14:textFill>
        </w:rPr>
        <w:t>响应人</w:t>
      </w:r>
      <w:r>
        <w:rPr>
          <w:rFonts w:hint="eastAsia" w:ascii="宋体" w:hAnsi="宋体" w:eastAsia="宋体" w:cs="宋体"/>
          <w:smallCaps w:val="0"/>
          <w:color w:val="000000" w:themeColor="text1"/>
          <w:spacing w:val="0"/>
          <w:kern w:val="0"/>
          <w14:textFill>
            <w14:solidFill>
              <w14:schemeClr w14:val="tx1"/>
            </w14:solidFill>
          </w14:textFill>
        </w:rPr>
        <w:t>未作实质性响应的；</w:t>
      </w:r>
    </w:p>
    <w:p w14:paraId="4D1651BE">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（5）报价超过磋商文件中规定的预算金额或者最高限价的；</w:t>
      </w:r>
    </w:p>
    <w:p w14:paraId="5BDAF06E">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（6）响应文件含有采购人不能接受的附加条件的；</w:t>
      </w:r>
    </w:p>
    <w:p w14:paraId="63DA41B2">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（7）仅提供备份投标文件的；</w:t>
      </w:r>
    </w:p>
    <w:p w14:paraId="0C5CCC74">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（8）电子响应文件未按规定要求提供电子签章的；</w:t>
      </w:r>
    </w:p>
    <w:p w14:paraId="7D57BC5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（9）电子响应文件解密失败，且未在规定时间内提交备份投标文件的；</w:t>
      </w:r>
    </w:p>
    <w:p w14:paraId="5FEDA53E">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（10）电子响应文件解密失败，虽然在规定时间内提交了备份投标文件，但是备份投标文件无法导入或者无法读取或者不符合本</w:t>
      </w:r>
      <w:r>
        <w:rPr>
          <w:rFonts w:hint="eastAsia" w:ascii="宋体" w:hAnsi="宋体" w:eastAsia="宋体" w:cs="宋体"/>
          <w:smallCaps w:val="0"/>
          <w:color w:val="000000" w:themeColor="text1"/>
          <w:spacing w:val="0"/>
          <w:lang w:eastAsia="zh-CN"/>
          <w14:textFill>
            <w14:solidFill>
              <w14:schemeClr w14:val="tx1"/>
            </w14:solidFill>
          </w14:textFill>
        </w:rPr>
        <w:t>磋商</w:t>
      </w:r>
      <w:r>
        <w:rPr>
          <w:rFonts w:hint="eastAsia" w:ascii="宋体" w:hAnsi="宋体" w:eastAsia="宋体" w:cs="宋体"/>
          <w:smallCaps w:val="0"/>
          <w:color w:val="000000" w:themeColor="text1"/>
          <w:spacing w:val="0"/>
          <w14:textFill>
            <w14:solidFill>
              <w14:schemeClr w14:val="tx1"/>
            </w14:solidFill>
          </w14:textFill>
        </w:rPr>
        <w:t>文件和电子交易平台要求的；</w:t>
      </w:r>
    </w:p>
    <w:p w14:paraId="7151CA74">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（11）法律、法规和</w:t>
      </w:r>
      <w:r>
        <w:rPr>
          <w:rFonts w:hint="eastAsia" w:ascii="宋体" w:hAnsi="宋体" w:eastAsia="宋体" w:cs="宋体"/>
          <w:smallCaps w:val="0"/>
          <w:color w:val="000000" w:themeColor="text1"/>
          <w:spacing w:val="0"/>
          <w:lang w:eastAsia="zh-CN"/>
          <w14:textFill>
            <w14:solidFill>
              <w14:schemeClr w14:val="tx1"/>
            </w14:solidFill>
          </w14:textFill>
        </w:rPr>
        <w:t>磋商文件</w:t>
      </w:r>
      <w:r>
        <w:rPr>
          <w:rFonts w:hint="eastAsia" w:ascii="宋体" w:hAnsi="宋体" w:eastAsia="宋体" w:cs="宋体"/>
          <w:smallCaps w:val="0"/>
          <w:color w:val="000000" w:themeColor="text1"/>
          <w:spacing w:val="0"/>
          <w14:textFill>
            <w14:solidFill>
              <w14:schemeClr w14:val="tx1"/>
            </w14:solidFill>
          </w14:textFill>
        </w:rPr>
        <w:t>规定的其他无效情形。</w:t>
      </w:r>
    </w:p>
    <w:p w14:paraId="6FA12C00">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pPr>
      <w:bookmarkStart w:id="65" w:name="_Toc457934632"/>
      <w:bookmarkStart w:id="66" w:name="_Toc359849106"/>
      <w:r>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t>27、采购终止的情形</w:t>
      </w:r>
      <w:bookmarkEnd w:id="65"/>
    </w:p>
    <w:p w14:paraId="29F62E61">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采购中，出现下列情形之一的，采购应予终止。终止后，采购人应将终止理由通知所有供应商：</w:t>
      </w:r>
    </w:p>
    <w:p w14:paraId="3FDD1D5F">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（1）因情况变化，不再符合规定的竞争性磋商采购方式适用情形的；</w:t>
      </w:r>
    </w:p>
    <w:p w14:paraId="47D5E58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（2）出现影响采购公证的违法、违规行为的；</w:t>
      </w:r>
    </w:p>
    <w:p w14:paraId="37070749">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（3）因重大变故，采购任务取消的。</w:t>
      </w:r>
    </w:p>
    <w:bookmarkEnd w:id="66"/>
    <w:p w14:paraId="66BA6A40">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t>28、成交通知及成交公告</w:t>
      </w:r>
    </w:p>
    <w:p w14:paraId="1D23051D">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shd w:val="clear" w:color="auto" w:fill="FFFFFF"/>
          <w14:textFill>
            <w14:solidFill>
              <w14:schemeClr w14:val="tx1"/>
            </w14:solidFill>
          </w14:textFill>
        </w:rPr>
      </w:pPr>
      <w:r>
        <w:rPr>
          <w:rFonts w:hint="eastAsia" w:ascii="宋体" w:hAnsi="宋体" w:eastAsia="宋体" w:cs="宋体"/>
          <w:smallCaps w:val="0"/>
          <w:color w:val="000000" w:themeColor="text1"/>
          <w:spacing w:val="0"/>
          <w:shd w:val="clear" w:color="auto" w:fill="FFFFFF"/>
          <w14:textFill>
            <w14:solidFill>
              <w14:schemeClr w14:val="tx1"/>
            </w14:solidFill>
          </w14:textFill>
        </w:rPr>
        <w:t>28.1在成交供应商确定之日起2个工作日内发布成交公告及《成交通知书》，成交公告发布网址：浙江省政府采购网(https://zfcg.czt.zj.gov.cn/site/home)</w:t>
      </w:r>
      <w:r>
        <w:rPr>
          <w:rFonts w:hint="eastAsia" w:ascii="宋体" w:hAnsi="宋体" w:eastAsia="宋体" w:cs="宋体"/>
          <w:smallCaps w:val="0"/>
          <w:color w:val="000000" w:themeColor="text1"/>
          <w:spacing w:val="0"/>
          <w:kern w:val="0"/>
          <w14:textFill>
            <w14:solidFill>
              <w14:schemeClr w14:val="tx1"/>
            </w14:solidFill>
          </w14:textFill>
        </w:rPr>
        <w:t>；成交人的中小企业声明函将随成交结果同时公告。</w:t>
      </w:r>
    </w:p>
    <w:p w14:paraId="00642CE4">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shd w:val="clear" w:color="auto" w:fill="FFFFFF"/>
          <w14:textFill>
            <w14:solidFill>
              <w14:schemeClr w14:val="tx1"/>
            </w14:solidFill>
          </w14:textFill>
        </w:rPr>
        <w:t>28.2</w:t>
      </w:r>
      <w:r>
        <w:rPr>
          <w:rFonts w:hint="eastAsia" w:ascii="宋体" w:hAnsi="宋体" w:eastAsia="宋体" w:cs="宋体"/>
          <w:smallCaps w:val="0"/>
          <w:color w:val="000000" w:themeColor="text1"/>
          <w:spacing w:val="0"/>
          <w14:textFill>
            <w14:solidFill>
              <w14:schemeClr w14:val="tx1"/>
            </w14:solidFill>
          </w14:textFill>
        </w:rPr>
        <w:t>成交公告发布同时，</w:t>
      </w: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由采购人和</w:t>
      </w:r>
      <w:r>
        <w:rPr>
          <w:rFonts w:hint="eastAsia" w:ascii="宋体" w:hAnsi="宋体" w:eastAsia="宋体" w:cs="宋体"/>
          <w:smallCaps w:val="0"/>
          <w:color w:val="000000" w:themeColor="text1"/>
          <w:spacing w:val="0"/>
          <w:kern w:val="0"/>
          <w:shd w:val="clear" w:color="auto" w:fill="FFFFFF"/>
          <w:lang w:eastAsia="zh-CN"/>
          <w14:textFill>
            <w14:solidFill>
              <w14:schemeClr w14:val="tx1"/>
            </w14:solidFill>
          </w14:textFill>
        </w:rPr>
        <w:t>浙江鼎峰工程咨询有限公司</w:t>
      </w:r>
      <w:r>
        <w:rPr>
          <w:rFonts w:hint="eastAsia" w:ascii="宋体" w:hAnsi="宋体" w:eastAsia="宋体" w:cs="宋体"/>
          <w:smallCaps w:val="0"/>
          <w:color w:val="000000" w:themeColor="text1"/>
          <w:spacing w:val="0"/>
          <w14:textFill>
            <w14:solidFill>
              <w14:schemeClr w14:val="tx1"/>
            </w14:solidFill>
          </w14:textFill>
        </w:rPr>
        <w:t>签发《</w:t>
      </w:r>
      <w:r>
        <w:rPr>
          <w:rFonts w:hint="eastAsia" w:ascii="宋体" w:hAnsi="宋体" w:eastAsia="宋体" w:cs="宋体"/>
          <w:smallCaps w:val="0"/>
          <w:color w:val="000000" w:themeColor="text1"/>
          <w:spacing w:val="0"/>
          <w:kern w:val="0"/>
          <w14:textFill>
            <w14:solidFill>
              <w14:schemeClr w14:val="tx1"/>
            </w14:solidFill>
          </w14:textFill>
        </w:rPr>
        <w:t>成交通知</w:t>
      </w:r>
      <w:r>
        <w:rPr>
          <w:rFonts w:hint="eastAsia" w:ascii="宋体" w:hAnsi="宋体" w:eastAsia="宋体" w:cs="宋体"/>
          <w:smallCaps w:val="0"/>
          <w:color w:val="000000" w:themeColor="text1"/>
          <w:spacing w:val="0"/>
          <w14:textFill>
            <w14:solidFill>
              <w14:schemeClr w14:val="tx1"/>
            </w14:solidFill>
          </w14:textFill>
        </w:rPr>
        <w:t>书》。</w:t>
      </w:r>
    </w:p>
    <w:p w14:paraId="64C349CC">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28.3《成交通知书》将作为签订合同的重要依据，对采购代理机构、成交方和采购人具有法律效力。</w:t>
      </w:r>
    </w:p>
    <w:p w14:paraId="4F38356C">
      <w:pPr>
        <w:keepNext w:val="0"/>
        <w:keepLines w:val="0"/>
        <w:pageBreakBefore w:val="0"/>
        <w:widowControl/>
        <w:kinsoku/>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t>29、质疑与投诉</w:t>
      </w:r>
    </w:p>
    <w:p w14:paraId="2E3D18E4">
      <w:pPr>
        <w:keepNext w:val="0"/>
        <w:keepLines w:val="0"/>
        <w:pageBreakBefore w:val="0"/>
        <w:kinsoku/>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shd w:val="clear" w:color="auto" w:fill="FFFFFF"/>
          <w14:textFill>
            <w14:solidFill>
              <w14:schemeClr w14:val="tx1"/>
            </w14:solidFill>
          </w14:textFill>
        </w:rPr>
      </w:pPr>
      <w:r>
        <w:rPr>
          <w:rFonts w:hint="eastAsia" w:ascii="宋体" w:hAnsi="宋体" w:eastAsia="宋体" w:cs="宋体"/>
          <w:smallCaps w:val="0"/>
          <w:color w:val="000000" w:themeColor="text1"/>
          <w:spacing w:val="0"/>
          <w:shd w:val="clear" w:color="auto" w:fill="FFFFFF"/>
          <w14:textFill>
            <w14:solidFill>
              <w14:schemeClr w14:val="tx1"/>
            </w14:solidFill>
          </w14:textFill>
        </w:rPr>
        <w:t>29.1供应商认为采购过程或成交结果使自己的合法权益受到损害的，可以在</w:t>
      </w:r>
      <w:r>
        <w:rPr>
          <w:rFonts w:hint="eastAsia" w:ascii="宋体" w:hAnsi="宋体" w:eastAsia="宋体" w:cs="宋体"/>
          <w:smallCaps w:val="0"/>
          <w:color w:val="000000" w:themeColor="text1"/>
          <w:spacing w:val="0"/>
          <w:shd w:val="clear" w:color="auto" w:fill="FFFFFF"/>
          <w:lang w:val="en-US" w:eastAsia="zh-CN"/>
          <w14:textFill>
            <w14:solidFill>
              <w14:schemeClr w14:val="tx1"/>
            </w14:solidFill>
          </w14:textFill>
        </w:rPr>
        <w:t>成交</w:t>
      </w:r>
      <w:r>
        <w:rPr>
          <w:rFonts w:hint="eastAsia" w:ascii="宋体" w:hAnsi="宋体" w:eastAsia="宋体" w:cs="宋体"/>
          <w:smallCaps w:val="0"/>
          <w:color w:val="000000" w:themeColor="text1"/>
          <w:spacing w:val="0"/>
          <w:shd w:val="clear" w:color="auto" w:fill="FFFFFF"/>
          <w14:textFill>
            <w14:solidFill>
              <w14:schemeClr w14:val="tx1"/>
            </w14:solidFill>
          </w14:textFill>
        </w:rPr>
        <w:t>结果公告期限届满之日起7个工作日内，以书面形式向采购人提出质疑。</w:t>
      </w:r>
    </w:p>
    <w:p w14:paraId="345717CB">
      <w:pPr>
        <w:keepNext w:val="0"/>
        <w:keepLines w:val="0"/>
        <w:pageBreakBefore w:val="0"/>
        <w:kinsoku/>
        <w:wordWrap w:val="0"/>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bookmarkStart w:id="67" w:name="_Toc326937536"/>
      <w:bookmarkStart w:id="68" w:name="_Toc358384694"/>
      <w:bookmarkStart w:id="69" w:name="_Toc333842550"/>
      <w:bookmarkStart w:id="70" w:name="_Toc433917266"/>
      <w:bookmarkStart w:id="71" w:name="_Toc393201713"/>
      <w:bookmarkStart w:id="72" w:name="_Toc504642670"/>
      <w:r>
        <w:rPr>
          <w:rFonts w:hint="eastAsia" w:ascii="宋体" w:hAnsi="宋体" w:eastAsia="宋体" w:cs="宋体"/>
          <w:smallCaps w:val="0"/>
          <w:color w:val="000000" w:themeColor="text1"/>
          <w:spacing w:val="0"/>
          <w14:textFill>
            <w14:solidFill>
              <w14:schemeClr w14:val="tx1"/>
            </w14:solidFill>
          </w14:textFill>
        </w:rPr>
        <w:t>29.2质疑材料递交方式：</w:t>
      </w:r>
    </w:p>
    <w:p w14:paraId="7C5A3AB8">
      <w:pPr>
        <w:keepNext w:val="0"/>
        <w:keepLines w:val="0"/>
        <w:pageBreakBefore w:val="0"/>
        <w:kinsoku/>
        <w:wordWrap w:val="0"/>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①通过政采云平台在线提出质疑（政采云系统菜单路径：应用中心-项目采购-询问质疑投诉-质疑列表-新增质疑）；</w:t>
      </w:r>
    </w:p>
    <w:p w14:paraId="7FAF56E4">
      <w:pPr>
        <w:keepNext w:val="0"/>
        <w:keepLines w:val="0"/>
        <w:pageBreakBefore w:val="0"/>
        <w:kinsoku/>
        <w:wordWrap w:val="0"/>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②书面递交到</w:t>
      </w:r>
      <w:r>
        <w:rPr>
          <w:rFonts w:hint="eastAsia" w:ascii="宋体" w:hAnsi="宋体" w:eastAsia="宋体" w:cs="宋体"/>
          <w:smallCaps w:val="0"/>
          <w:color w:val="000000" w:themeColor="text1"/>
          <w:spacing w:val="0"/>
          <w:lang w:eastAsia="zh-CN"/>
          <w14:textFill>
            <w14:solidFill>
              <w14:schemeClr w14:val="tx1"/>
            </w14:solidFill>
          </w14:textFill>
        </w:rPr>
        <w:t>浙江鼎峰工程咨询有限公司</w:t>
      </w:r>
      <w:r>
        <w:rPr>
          <w:rFonts w:hint="eastAsia" w:ascii="宋体" w:hAnsi="宋体" w:eastAsia="宋体" w:cs="宋体"/>
          <w:smallCaps w:val="0"/>
          <w:color w:val="000000" w:themeColor="text1"/>
          <w:spacing w:val="0"/>
          <w14:textFill>
            <w14:solidFill>
              <w14:schemeClr w14:val="tx1"/>
            </w14:solidFill>
          </w14:textFill>
        </w:rPr>
        <w:t>。</w:t>
      </w:r>
    </w:p>
    <w:p w14:paraId="543D2684">
      <w:pPr>
        <w:keepNext w:val="0"/>
        <w:keepLines w:val="0"/>
        <w:pageBreakBefore w:val="0"/>
        <w:kinsoku/>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29.3质疑材料格式见《政府采购质疑和投诉办法》（财政部令第94号）附件范本，下载网址：浙江省政府采购网(https://zfcg.czt.zj.gov.cn/site/home)，位置：“首页-下载专区-质疑投诉模板”。供应商提出质疑应当提交质疑函和必要的证明材料。质疑函应当包括下列内容：</w:t>
      </w:r>
    </w:p>
    <w:p w14:paraId="405598F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bookmarkStart w:id="73" w:name="_Toc2440"/>
      <w:r>
        <w:rPr>
          <w:rFonts w:hint="eastAsia" w:ascii="宋体" w:hAnsi="宋体" w:eastAsia="宋体" w:cs="宋体"/>
          <w:smallCaps w:val="0"/>
          <w:color w:val="000000" w:themeColor="text1"/>
          <w:spacing w:val="0"/>
          <w14:textFill>
            <w14:solidFill>
              <w14:schemeClr w14:val="tx1"/>
            </w14:solidFill>
          </w14:textFill>
        </w:rPr>
        <w:t>A.供应商的姓名或者名称、地址、邮编、联系人及联系电话；</w:t>
      </w:r>
      <w:bookmarkEnd w:id="73"/>
    </w:p>
    <w:p w14:paraId="4F6AC1D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bookmarkStart w:id="74" w:name="_Toc4649"/>
      <w:r>
        <w:rPr>
          <w:rFonts w:hint="eastAsia" w:ascii="宋体" w:hAnsi="宋体" w:eastAsia="宋体" w:cs="宋体"/>
          <w:smallCaps w:val="0"/>
          <w:color w:val="000000" w:themeColor="text1"/>
          <w:spacing w:val="0"/>
          <w14:textFill>
            <w14:solidFill>
              <w14:schemeClr w14:val="tx1"/>
            </w14:solidFill>
          </w14:textFill>
        </w:rPr>
        <w:t>B.质疑项目的名称、编号；</w:t>
      </w:r>
      <w:bookmarkEnd w:id="74"/>
    </w:p>
    <w:p w14:paraId="00FEC16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bookmarkStart w:id="75" w:name="_Toc32220"/>
      <w:r>
        <w:rPr>
          <w:rFonts w:hint="eastAsia" w:ascii="宋体" w:hAnsi="宋体" w:eastAsia="宋体" w:cs="宋体"/>
          <w:smallCaps w:val="0"/>
          <w:color w:val="000000" w:themeColor="text1"/>
          <w:spacing w:val="0"/>
          <w14:textFill>
            <w14:solidFill>
              <w14:schemeClr w14:val="tx1"/>
            </w14:solidFill>
          </w14:textFill>
        </w:rPr>
        <w:t>C.具体、明确的质疑事项和与质疑事项相关的请求；</w:t>
      </w:r>
      <w:bookmarkEnd w:id="75"/>
    </w:p>
    <w:p w14:paraId="1D45669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bookmarkStart w:id="76" w:name="_Toc19946"/>
      <w:r>
        <w:rPr>
          <w:rFonts w:hint="eastAsia" w:ascii="宋体" w:hAnsi="宋体" w:eastAsia="宋体" w:cs="宋体"/>
          <w:smallCaps w:val="0"/>
          <w:color w:val="000000" w:themeColor="text1"/>
          <w:spacing w:val="0"/>
          <w14:textFill>
            <w14:solidFill>
              <w14:schemeClr w14:val="tx1"/>
            </w14:solidFill>
          </w14:textFill>
        </w:rPr>
        <w:t>D.事实依据；</w:t>
      </w:r>
      <w:bookmarkEnd w:id="76"/>
    </w:p>
    <w:p w14:paraId="26E36B9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bookmarkStart w:id="77" w:name="_Toc30843"/>
      <w:r>
        <w:rPr>
          <w:rFonts w:hint="eastAsia" w:ascii="宋体" w:hAnsi="宋体" w:eastAsia="宋体" w:cs="宋体"/>
          <w:smallCaps w:val="0"/>
          <w:color w:val="000000" w:themeColor="text1"/>
          <w:spacing w:val="0"/>
          <w14:textFill>
            <w14:solidFill>
              <w14:schemeClr w14:val="tx1"/>
            </w14:solidFill>
          </w14:textFill>
        </w:rPr>
        <w:t>E.必要的法律依据；</w:t>
      </w:r>
      <w:bookmarkEnd w:id="77"/>
    </w:p>
    <w:p w14:paraId="5B9C752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bookmarkStart w:id="78" w:name="_Toc27659"/>
      <w:r>
        <w:rPr>
          <w:rFonts w:hint="eastAsia" w:ascii="宋体" w:hAnsi="宋体" w:eastAsia="宋体" w:cs="宋体"/>
          <w:smallCaps w:val="0"/>
          <w:color w:val="000000" w:themeColor="text1"/>
          <w:spacing w:val="0"/>
          <w14:textFill>
            <w14:solidFill>
              <w14:schemeClr w14:val="tx1"/>
            </w14:solidFill>
          </w14:textFill>
        </w:rPr>
        <w:t>F.提出质疑的日期。</w:t>
      </w:r>
      <w:bookmarkEnd w:id="78"/>
    </w:p>
    <w:p w14:paraId="1653BE0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eastAsia="宋体" w:cs="宋体"/>
          <w:smallCaps w:val="0"/>
          <w:color w:val="000000" w:themeColor="text1"/>
          <w:spacing w:val="0"/>
          <w14:textFill>
            <w14:solidFill>
              <w14:schemeClr w14:val="tx1"/>
            </w14:solidFill>
          </w14:textFill>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6AD9A99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smallCaps w:val="0"/>
          <w:color w:val="000000" w:themeColor="text1"/>
          <w:spacing w:val="0"/>
          <w:kern w:val="0"/>
          <w:sz w:val="28"/>
          <w:szCs w:val="28"/>
          <w14:textFill>
            <w14:solidFill>
              <w14:schemeClr w14:val="tx1"/>
            </w14:solidFill>
          </w14:textFill>
        </w:rPr>
      </w:pPr>
      <w:bookmarkStart w:id="79" w:name="_Toc11591"/>
      <w:r>
        <w:rPr>
          <w:rFonts w:hint="eastAsia" w:ascii="宋体" w:hAnsi="宋体" w:cs="宋体"/>
          <w:b/>
          <w:bCs/>
          <w:smallCaps w:val="0"/>
          <w:color w:val="000000" w:themeColor="text1"/>
          <w:spacing w:val="0"/>
          <w:kern w:val="0"/>
          <w:sz w:val="28"/>
          <w:szCs w:val="28"/>
          <w14:textFill>
            <w14:solidFill>
              <w14:schemeClr w14:val="tx1"/>
            </w14:solidFill>
          </w14:textFill>
        </w:rPr>
        <w:t>六、合同授予</w:t>
      </w:r>
      <w:bookmarkEnd w:id="67"/>
      <w:bookmarkEnd w:id="68"/>
      <w:bookmarkEnd w:id="69"/>
      <w:bookmarkEnd w:id="70"/>
      <w:bookmarkEnd w:id="71"/>
      <w:bookmarkEnd w:id="72"/>
      <w:bookmarkEnd w:id="79"/>
    </w:p>
    <w:p w14:paraId="55D7A8A3">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shd w:val="clear" w:color="auto" w:fill="FFFFFF"/>
          <w14:textFill>
            <w14:solidFill>
              <w14:schemeClr w14:val="tx1"/>
            </w14:solidFill>
          </w14:textFill>
        </w:rPr>
        <w:t>30、签订合同</w:t>
      </w:r>
    </w:p>
    <w:p w14:paraId="7B5723CE">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30.1成交方</w:t>
      </w:r>
      <w:r>
        <w:rPr>
          <w:rFonts w:hint="eastAsia" w:ascii="宋体" w:hAnsi="宋体" w:eastAsia="宋体" w:cs="宋体"/>
          <w:smallCaps w:val="0"/>
          <w:color w:val="000000" w:themeColor="text1"/>
          <w:spacing w:val="0"/>
          <w:kern w:val="0"/>
          <w14:textFill>
            <w14:solidFill>
              <w14:schemeClr w14:val="tx1"/>
            </w14:solidFill>
          </w14:textFill>
        </w:rPr>
        <w:t>应在《成交通知书》</w:t>
      </w:r>
      <w:r>
        <w:rPr>
          <w:rFonts w:hint="eastAsia" w:ascii="宋体" w:hAnsi="宋体" w:eastAsia="宋体" w:cs="宋体"/>
          <w:smallCaps w:val="0"/>
          <w:color w:val="000000" w:themeColor="text1"/>
          <w:spacing w:val="0"/>
          <w14:textFill>
            <w14:solidFill>
              <w14:schemeClr w14:val="tx1"/>
            </w14:solidFill>
          </w14:textFill>
        </w:rPr>
        <w:t>发出之日起</w:t>
      </w:r>
      <w:r>
        <w:rPr>
          <w:rFonts w:hint="eastAsia" w:ascii="宋体" w:hAnsi="宋体" w:eastAsia="宋体" w:cs="宋体"/>
          <w:smallCaps w:val="0"/>
          <w:color w:val="000000" w:themeColor="text1"/>
          <w:spacing w:val="0"/>
          <w:kern w:val="0"/>
          <w:u w:val="single"/>
          <w14:textFill>
            <w14:solidFill>
              <w14:schemeClr w14:val="tx1"/>
            </w14:solidFill>
          </w14:textFill>
        </w:rPr>
        <w:t>30日</w:t>
      </w:r>
      <w:r>
        <w:rPr>
          <w:rFonts w:hint="eastAsia" w:ascii="宋体" w:hAnsi="宋体" w:eastAsia="宋体" w:cs="宋体"/>
          <w:smallCaps w:val="0"/>
          <w:color w:val="000000" w:themeColor="text1"/>
          <w:spacing w:val="0"/>
          <w:kern w:val="0"/>
          <w14:textFill>
            <w14:solidFill>
              <w14:schemeClr w14:val="tx1"/>
            </w14:solidFill>
          </w14:textFill>
        </w:rPr>
        <w:t>内与采购人签订合同</w:t>
      </w: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w:t>
      </w:r>
    </w:p>
    <w:p w14:paraId="184BCDC0">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30.2 如成交方未在规定时间内签订合同或拒签合同，则按成交方违约处理。</w:t>
      </w:r>
    </w:p>
    <w:p w14:paraId="72F33055">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14:textFill>
            <w14:solidFill>
              <w14:schemeClr w14:val="tx1"/>
            </w14:solidFill>
          </w14:textFill>
        </w:rPr>
      </w:pPr>
      <w:r>
        <w:rPr>
          <w:rFonts w:hint="eastAsia" w:ascii="宋体" w:hAnsi="宋体" w:eastAsia="宋体" w:cs="宋体"/>
          <w:smallCaps w:val="0"/>
          <w:color w:val="000000" w:themeColor="text1"/>
          <w:spacing w:val="0"/>
          <w:kern w:val="0"/>
          <w14:textFill>
            <w14:solidFill>
              <w14:schemeClr w14:val="tx1"/>
            </w14:solidFill>
          </w14:textFill>
        </w:rPr>
        <w:t>30.3合同经双方法定代表人或授权委托人签字加盖单位公章，并经</w:t>
      </w:r>
      <w:r>
        <w:rPr>
          <w:rFonts w:hint="eastAsia" w:ascii="宋体" w:hAnsi="宋体" w:eastAsia="宋体" w:cs="宋体"/>
          <w:smallCaps w:val="0"/>
          <w:color w:val="000000" w:themeColor="text1"/>
          <w:spacing w:val="0"/>
          <w:kern w:val="0"/>
          <w:lang w:eastAsia="zh-CN"/>
          <w14:textFill>
            <w14:solidFill>
              <w14:schemeClr w14:val="tx1"/>
            </w14:solidFill>
          </w14:textFill>
        </w:rPr>
        <w:t>浙江鼎峰工程咨询有限公司</w:t>
      </w:r>
      <w:r>
        <w:rPr>
          <w:rFonts w:hint="eastAsia" w:ascii="宋体" w:hAnsi="宋体" w:eastAsia="宋体" w:cs="宋体"/>
          <w:smallCaps w:val="0"/>
          <w:color w:val="000000" w:themeColor="text1"/>
          <w:spacing w:val="0"/>
          <w:kern w:val="0"/>
          <w14:textFill>
            <w14:solidFill>
              <w14:schemeClr w14:val="tx1"/>
            </w14:solidFill>
          </w14:textFill>
        </w:rPr>
        <w:t>鉴证盖章后生效。</w:t>
      </w:r>
    </w:p>
    <w:p w14:paraId="37ECD975">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shd w:val="clear" w:color="auto" w:fill="FFFFFF"/>
          <w14:textFill>
            <w14:solidFill>
              <w14:schemeClr w14:val="tx1"/>
            </w14:solidFill>
          </w14:textFill>
        </w:rPr>
        <w:t>30.4磋商文件、响应文件及其澄清文件等，均作为签订合同的依据。所签订的合同不得对磋商文件和响应文件做实质性修改。</w:t>
      </w:r>
    </w:p>
    <w:p w14:paraId="536913A7">
      <w:pPr>
        <w:pStyle w:val="2"/>
        <w:numPr>
          <w:numId w:val="0"/>
        </w:numPr>
        <w:ind w:leftChars="0"/>
        <w:rPr>
          <w:rFonts w:hint="eastAsia"/>
        </w:rPr>
      </w:pPr>
    </w:p>
    <w:p w14:paraId="7BE87C48">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000000" w:themeColor="text1"/>
          <w:spacing w:val="0"/>
          <w:kern w:val="0"/>
          <w:sz w:val="21"/>
          <w:szCs w:val="21"/>
          <w:shd w:val="clear" w:color="auto" w:fill="FFFFFF"/>
          <w:lang w:eastAsia="zh-CN"/>
          <w14:textFill>
            <w14:solidFill>
              <w14:schemeClr w14:val="tx1"/>
            </w14:solidFill>
          </w14:textFill>
        </w:rPr>
      </w:pPr>
    </w:p>
    <w:p w14:paraId="383BC5B0">
      <w:pPr>
        <w:rPr>
          <w:rFonts w:hint="eastAsia" w:ascii="宋体" w:hAnsi="宋体" w:eastAsia="宋体" w:cs="宋体"/>
          <w:smallCaps w:val="0"/>
          <w:color w:val="000000" w:themeColor="text1"/>
          <w:spacing w:val="0"/>
          <w:kern w:val="0"/>
          <w:sz w:val="21"/>
          <w:szCs w:val="21"/>
          <w:shd w:val="clear" w:color="auto" w:fill="FFFFFF"/>
          <w:lang w:eastAsia="zh-CN"/>
          <w14:textFill>
            <w14:solidFill>
              <w14:schemeClr w14:val="tx1"/>
            </w14:solidFill>
          </w14:textFill>
        </w:rPr>
      </w:pPr>
    </w:p>
    <w:bookmarkEnd w:id="13"/>
    <w:bookmarkEnd w:id="14"/>
    <w:bookmarkEnd w:id="15"/>
    <w:bookmarkEnd w:id="16"/>
    <w:bookmarkEnd w:id="17"/>
    <w:bookmarkEnd w:id="18"/>
    <w:p w14:paraId="1CC3EA8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mallCaps w:val="0"/>
          <w:color w:val="000000" w:themeColor="text1"/>
          <w:spacing w:val="0"/>
          <w:kern w:val="0"/>
          <w:sz w:val="36"/>
          <w:szCs w:val="36"/>
          <w14:textFill>
            <w14:solidFill>
              <w14:schemeClr w14:val="tx1"/>
            </w14:solidFill>
          </w14:textFill>
        </w:rPr>
      </w:pPr>
      <w:bookmarkStart w:id="80" w:name="_Toc14480"/>
      <w:bookmarkStart w:id="81" w:name="_Toc393201726"/>
      <w:bookmarkStart w:id="82" w:name="_Toc392080784"/>
      <w:bookmarkStart w:id="83" w:name="_Toc433917284"/>
      <w:r>
        <w:rPr>
          <w:rFonts w:hint="eastAsia" w:ascii="宋体" w:hAnsi="宋体" w:cs="宋体"/>
          <w:b/>
          <w:bCs/>
          <w:smallCaps w:val="0"/>
          <w:color w:val="000000" w:themeColor="text1"/>
          <w:spacing w:val="0"/>
          <w:kern w:val="0"/>
          <w:sz w:val="36"/>
          <w:szCs w:val="36"/>
          <w14:textFill>
            <w14:solidFill>
              <w14:schemeClr w14:val="tx1"/>
            </w14:solidFill>
          </w14:textFill>
        </w:rPr>
        <w:t>第三章</w:t>
      </w:r>
      <w:r>
        <w:rPr>
          <w:rFonts w:hint="eastAsia" w:ascii="宋体" w:hAnsi="宋体" w:cs="宋体"/>
          <w:b/>
          <w:bCs/>
          <w:smallCaps w:val="0"/>
          <w:color w:val="000000" w:themeColor="text1"/>
          <w:spacing w:val="0"/>
          <w:kern w:val="0"/>
          <w:sz w:val="36"/>
          <w:szCs w:val="36"/>
          <w:lang w:val="en-US" w:eastAsia="zh-CN"/>
          <w14:textFill>
            <w14:solidFill>
              <w14:schemeClr w14:val="tx1"/>
            </w14:solidFill>
          </w14:textFill>
        </w:rPr>
        <w:t xml:space="preserve"> </w:t>
      </w:r>
      <w:r>
        <w:rPr>
          <w:rFonts w:hint="eastAsia" w:ascii="宋体" w:hAnsi="宋体" w:cs="宋体"/>
          <w:b/>
          <w:bCs/>
          <w:smallCaps w:val="0"/>
          <w:color w:val="000000" w:themeColor="text1"/>
          <w:spacing w:val="0"/>
          <w:kern w:val="0"/>
          <w:sz w:val="36"/>
          <w:szCs w:val="36"/>
          <w14:textFill>
            <w14:solidFill>
              <w14:schemeClr w14:val="tx1"/>
            </w14:solidFill>
          </w14:textFill>
        </w:rPr>
        <w:t>采购需求</w:t>
      </w:r>
      <w:bookmarkEnd w:id="80"/>
    </w:p>
    <w:p w14:paraId="2DB6E2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highlight w:val="none"/>
          <w:shd w:val="clear" w:color="auto" w:fill="FFFFFF"/>
        </w:rPr>
      </w:pPr>
      <w:r>
        <w:rPr>
          <w:rFonts w:hint="eastAsia" w:ascii="宋体" w:hAnsi="宋体" w:cs="宋体"/>
          <w:b/>
          <w:bCs/>
          <w:color w:val="auto"/>
          <w:kern w:val="0"/>
          <w:sz w:val="24"/>
          <w:szCs w:val="24"/>
          <w:highlight w:val="none"/>
          <w:lang w:val="en-US" w:eastAsia="zh-CN"/>
        </w:rPr>
        <w:t>施工图纸、工程预算（从本公告附件中下载）</w:t>
      </w:r>
    </w:p>
    <w:p w14:paraId="317D948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sz w:val="21"/>
          <w:szCs w:val="21"/>
          <w:shd w:val="clear" w:color="auto" w:fill="FFFFFF"/>
          <w:lang w:eastAsia="zh-CN"/>
          <w14:textFill>
            <w14:solidFill>
              <w14:schemeClr w14:val="tx1"/>
            </w14:solidFill>
          </w14:textFill>
        </w:rPr>
      </w:pPr>
    </w:p>
    <w:p w14:paraId="1917495C">
      <w:pPr>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一、工程概况</w:t>
      </w:r>
    </w:p>
    <w:p w14:paraId="2B78F9D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val="en-US" w:eastAsia="zh-CN"/>
        </w:rPr>
        <w:t>本项目为音坑乡残疾人之家建设工程</w:t>
      </w:r>
      <w:r>
        <w:rPr>
          <w:rFonts w:hint="eastAsia" w:asciiTheme="minorEastAsia" w:hAnsiTheme="minorEastAsia" w:eastAsiaTheme="minorEastAsia" w:cstheme="minorEastAsia"/>
          <w:b w:val="0"/>
          <w:bCs w:val="0"/>
          <w:kern w:val="0"/>
          <w:highlight w:val="none"/>
          <w:shd w:val="clear" w:color="auto" w:fill="FFFFFF"/>
        </w:rPr>
        <w:t>，建设内容及规模:用地面积约 596 ㎡、建筑面积约1202.8 ㎡、建筑占地面积约 297.81 ㎡。设置多功能活动区、就业训练与生产劳动用房、康复训练区，内设心理辅导室、医务室、厨房、餐厅、烘焙室等服务功能室。以及无障碍电梯、康复训练器材、强弱电、消防、给排水、围墙、道路等市政配套设施。</w:t>
      </w:r>
      <w:r>
        <w:rPr>
          <w:rFonts w:hint="eastAsia" w:asciiTheme="minorEastAsia" w:hAnsiTheme="minorEastAsia" w:eastAsiaTheme="minorEastAsia" w:cstheme="minorEastAsia"/>
          <w:b w:val="0"/>
          <w:bCs w:val="0"/>
          <w:color w:val="0000FF"/>
          <w:kern w:val="0"/>
          <w:highlight w:val="none"/>
          <w:shd w:val="clear" w:color="auto" w:fill="FFFFFF"/>
        </w:rPr>
        <w:t xml:space="preserve"> </w:t>
      </w:r>
    </w:p>
    <w:p w14:paraId="2BEF00CC">
      <w:pPr>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 xml:space="preserve">二、工程内容 </w:t>
      </w:r>
    </w:p>
    <w:p w14:paraId="797F928C">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1.工程名称</w:t>
      </w:r>
    </w:p>
    <w:p w14:paraId="1EB1DE4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音坑乡残疾人之家建设工程</w:t>
      </w:r>
    </w:p>
    <w:p w14:paraId="4A2E9804">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2.现场条件</w:t>
      </w:r>
    </w:p>
    <w:p w14:paraId="3CC0814C">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（1）已具备施工条件，但施工不能影响正常的工作。</w:t>
      </w:r>
    </w:p>
    <w:p w14:paraId="17AE3A95">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3FB14A2C">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3.工程质量标准</w:t>
      </w:r>
    </w:p>
    <w:p w14:paraId="5E637F1D">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3.1符合现行国家有关工程施工验收规范和标准的一次性验收合格要求。 </w:t>
      </w:r>
    </w:p>
    <w:p w14:paraId="00389513">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本工程采用的技术规范</w:t>
      </w:r>
    </w:p>
    <w:p w14:paraId="3A858797">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（1）国家现行的设计规范。</w:t>
      </w:r>
    </w:p>
    <w:p w14:paraId="04FE8ADB">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（2）国家现行的施工规范。</w:t>
      </w:r>
    </w:p>
    <w:p w14:paraId="02C76228">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（3）国家现行的验收规范。</w:t>
      </w:r>
    </w:p>
    <w:p w14:paraId="2BE184A9">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（4）国家现行的质量验评标准。</w:t>
      </w:r>
    </w:p>
    <w:p w14:paraId="1C19C2DF">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（5）国家及地方现行施工验收及施工安全技术规范。</w:t>
      </w:r>
    </w:p>
    <w:p w14:paraId="300A6E49">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3.2规范的获得由承包人自行解决。</w:t>
      </w:r>
    </w:p>
    <w:p w14:paraId="67209133">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3.3在合同履行期间，若上述标准或规范有修改或重新颁布，</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人应遵照执行。</w:t>
      </w:r>
    </w:p>
    <w:p w14:paraId="6478D281">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4.安全文明施工要求</w:t>
      </w:r>
    </w:p>
    <w:p w14:paraId="13EA2228">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安全生产的达标目标及相应事项的约定：按省、市建筑业、安全监督等相关主管部门发布的有关管理规定执行。响应人必须服从和配合采购人、监理人及相关安全监督管理部门的检查与监督。如若因响应人原因发生的人身伤亡、财产损失及其他一切事故，由响应人承担一切责任及费用，并扣除文明施工、安全生产履约保证金及安全文明措施费。</w:t>
      </w:r>
    </w:p>
    <w:p w14:paraId="2468B569">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（2）关于治安保卫的特别约定：响应人须对其管辖范围内的所有人员和设备以及工程的安全负责，负责做好其所辖人员的工作场所的日常治安管理和安全保护工作。</w:t>
      </w:r>
    </w:p>
    <w:p w14:paraId="57958F5F">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（3）关于编制施工场地治安管理计划的约定：响应人须对其管辖范围内的所有人员和设备以及工程的安全负责，负责做好其所辖人员的工作场所的日常治安管理和安全保护工作。</w:t>
      </w:r>
    </w:p>
    <w:p w14:paraId="1213BB48">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（4）响应人在工程施工期间，应当采取措施保持施工现场平整，物料堆放整齐。工程所在地有关政府行政管理部门有特殊要求的，按照其要求执行。</w:t>
      </w:r>
    </w:p>
    <w:p w14:paraId="047B4655">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在工程移交之前，响应人应当从施工现场清除响应人的全部工程设备、多余材料、垃圾和各种临时工程，并保持施工现场清洁整齐。经采购人书面同意，响应人可在采购人指定的地点保留响应人履行保修期内的各项义务所需要的材料、施工设备和临时工程。</w:t>
      </w:r>
    </w:p>
    <w:p w14:paraId="1B311A2D">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其他施工</w:t>
      </w:r>
      <w:r>
        <w:rPr>
          <w:rFonts w:hint="eastAsia" w:ascii="宋体" w:hAnsi="宋体" w:eastAsia="宋体" w:cs="宋体"/>
          <w:color w:val="auto"/>
          <w:szCs w:val="21"/>
          <w:highlight w:val="none"/>
          <w:lang w:val="en-US" w:eastAsia="zh-CN"/>
        </w:rPr>
        <w:t>过程中需注意事项</w:t>
      </w:r>
    </w:p>
    <w:p w14:paraId="261607E4">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（1）本工程在施工期间，成交供应商应注意保护好采购人周边现有成品，如有损坏，须无条件修复至采购人满意。</w:t>
      </w:r>
    </w:p>
    <w:p w14:paraId="76E925FE">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（2）废弃材料不得丢弃或随意堆放，清理产生的拆除费、搬运费、交通运输费等各项费用均由供应商自行考虑并计入响应总价且一次性包干。</w:t>
      </w:r>
    </w:p>
    <w:p w14:paraId="7C6D72F9">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（3）工程完工后，成交供应商需对施工现场进行全面的清洁工作。 </w:t>
      </w:r>
    </w:p>
    <w:p w14:paraId="41A5375A">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6.工程管理要求</w:t>
      </w:r>
    </w:p>
    <w:p w14:paraId="4E0D7D1A">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（1）工程管理原则：</w:t>
      </w:r>
    </w:p>
    <w:p w14:paraId="695A20F0">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①本工程承包范围内的工程项目，成交供应商未经采购人同意，一律不得转包，一经发现采购人有权立即取消其承包资格，成交供应商应承担由此引起的一切经济责任和 法律责任；</w:t>
      </w:r>
    </w:p>
    <w:p w14:paraId="721E659F">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②在工程实施过程中，如发现成交供应商为挂靠单位，采购人可立即终止合同。成交供应商应承担由此引起的一切经济责任和法律责任。</w:t>
      </w:r>
    </w:p>
    <w:p w14:paraId="3877FF50">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③成交供应商须严格按照已确认的施工技术方案组织实施，并无条件接受采购人的项目管理部门的管理。</w:t>
      </w:r>
    </w:p>
    <w:p w14:paraId="49C95F93">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3E5D2E26">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（2）项目管理班子人员要求：</w:t>
      </w:r>
    </w:p>
    <w:p w14:paraId="4E15F04C">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①项目经理：本项目拟派项目经理</w:t>
      </w:r>
      <w:r>
        <w:rPr>
          <w:rFonts w:hint="eastAsia" w:ascii="宋体" w:hAnsi="宋体" w:eastAsia="宋体" w:cs="宋体"/>
          <w:b/>
          <w:bCs/>
          <w:color w:val="auto"/>
          <w:kern w:val="0"/>
          <w:sz w:val="21"/>
          <w:szCs w:val="21"/>
          <w:highlight w:val="none"/>
          <w:lang w:eastAsia="zh-CN"/>
        </w:rPr>
        <w:t>应</w:t>
      </w:r>
      <w:r>
        <w:rPr>
          <w:rFonts w:hint="eastAsia" w:ascii="宋体" w:hAnsi="宋体" w:eastAsia="宋体" w:cs="宋体"/>
          <w:b/>
          <w:bCs/>
          <w:color w:val="auto"/>
          <w:kern w:val="0"/>
          <w:sz w:val="21"/>
          <w:szCs w:val="21"/>
          <w:highlight w:val="none"/>
        </w:rPr>
        <w:t>具有注册在</w:t>
      </w:r>
      <w:r>
        <w:rPr>
          <w:rFonts w:hint="eastAsia" w:ascii="宋体" w:hAnsi="宋体" w:eastAsia="宋体" w:cs="宋体"/>
          <w:b/>
          <w:bCs/>
          <w:color w:val="auto"/>
          <w:kern w:val="0"/>
          <w:sz w:val="21"/>
          <w:szCs w:val="21"/>
          <w:highlight w:val="none"/>
          <w:lang w:eastAsia="zh-CN"/>
        </w:rPr>
        <w:t>响应人</w:t>
      </w:r>
      <w:r>
        <w:rPr>
          <w:rFonts w:hint="eastAsia" w:ascii="宋体" w:hAnsi="宋体" w:eastAsia="宋体" w:cs="宋体"/>
          <w:b/>
          <w:bCs/>
          <w:color w:val="auto"/>
          <w:kern w:val="0"/>
          <w:sz w:val="21"/>
          <w:szCs w:val="21"/>
          <w:highlight w:val="none"/>
        </w:rPr>
        <w:t>单位的</w:t>
      </w:r>
      <w:r>
        <w:rPr>
          <w:rFonts w:hint="eastAsia" w:ascii="宋体" w:hAnsi="宋体" w:eastAsia="宋体" w:cs="宋体"/>
          <w:b/>
          <w:bCs/>
          <w:color w:val="auto"/>
          <w:kern w:val="0"/>
          <w:sz w:val="21"/>
          <w:szCs w:val="21"/>
          <w:highlight w:val="none"/>
          <w:lang w:eastAsia="zh-CN"/>
        </w:rPr>
        <w:t>建筑</w:t>
      </w:r>
      <w:r>
        <w:rPr>
          <w:rFonts w:hint="eastAsia" w:ascii="宋体" w:hAnsi="宋体" w:eastAsia="宋体" w:cs="宋体"/>
          <w:b/>
          <w:bCs/>
          <w:color w:val="auto"/>
          <w:kern w:val="0"/>
          <w:sz w:val="21"/>
          <w:szCs w:val="21"/>
          <w:highlight w:val="none"/>
        </w:rPr>
        <w:t>工程专业二级及以上注册建造师执业资格</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其他工种按工作需要配置，成交供应商应使用训练有素的施工人员，持证上岗，按相关施工技术规范和质量验收规范施工。</w:t>
      </w:r>
    </w:p>
    <w:p w14:paraId="1C567E5E">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（3）工程管理其他要求</w:t>
      </w:r>
    </w:p>
    <w:p w14:paraId="30EC008E">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①本项目施工现场采购人不提供食宿，施工期间，所有施工人员的食宿均由成交供应商自行安排，材料的堆放及停车必须服从采购人的安排。</w:t>
      </w:r>
    </w:p>
    <w:p w14:paraId="1D58CE3E">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②施工现场严禁吸烟。</w:t>
      </w:r>
    </w:p>
    <w:p w14:paraId="60BB376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7.材料选择</w:t>
      </w:r>
    </w:p>
    <w:p w14:paraId="7A2A385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 w:val="21"/>
          <w:szCs w:val="21"/>
          <w:highlight w:val="none"/>
          <w:lang w:val="en-US" w:eastAsia="zh-CN"/>
        </w:rPr>
        <w:t>7.1本工程使用的原材料必须符合采购人、设计深化要求和施工规范的规定。</w:t>
      </w:r>
    </w:p>
    <w:p w14:paraId="33B091C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7.2实际施工过程中，采购人将严格检查验收进场原材料的合格证及质保书，如发现实样与质保书不符，应立即取样进行复查，对不合格的材料严禁用于本工程。</w:t>
      </w:r>
    </w:p>
    <w:p w14:paraId="204D740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7.3本工程涉及的主要材料及零星材料，各供应商须满足采购人要求及规范，要符合质量和环保要求，严禁选择不符合采购人、设计深化要求的低档材料进行报价及组织施工实施。</w:t>
      </w:r>
    </w:p>
    <w:p w14:paraId="7CD04C3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7.4本工程所采用的材料，</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在投标报价时必须考虑材料运至工地，到工地后的卸车、二次搬运、保管、验收所产生的费用。工程结算时，不作调整。</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必须服从采购人安排并按采购人要求实施。</w:t>
      </w:r>
    </w:p>
    <w:p w14:paraId="095D4D6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8.材料的质量保证</w:t>
      </w:r>
    </w:p>
    <w:p w14:paraId="3465CA5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8.1在免费保修期内，</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对有缺陷的部位必须无偿地给予修理与更换，并承担一切由此引起的对</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或第三者的直接损失，除非该缺陷是由于人为破坏或合同规定的不可</w:t>
      </w:r>
      <w:r>
        <w:rPr>
          <w:rFonts w:hint="eastAsia" w:ascii="宋体" w:hAnsi="宋体" w:cs="宋体"/>
          <w:color w:val="auto"/>
          <w:szCs w:val="21"/>
          <w:highlight w:val="none"/>
          <w:lang w:val="en-US" w:eastAsia="zh-CN"/>
        </w:rPr>
        <w:t>抗力</w:t>
      </w:r>
      <w:r>
        <w:rPr>
          <w:rFonts w:hint="eastAsia" w:ascii="宋体" w:hAnsi="宋体" w:eastAsia="宋体" w:cs="宋体"/>
          <w:color w:val="auto"/>
          <w:szCs w:val="21"/>
          <w:highlight w:val="none"/>
          <w:lang w:val="en-US" w:eastAsia="zh-CN"/>
        </w:rPr>
        <w:t>因素造成的损坏。</w:t>
      </w:r>
    </w:p>
    <w:p w14:paraId="213370F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必须对所承包的工程的质量负全部责任，其责任不因其他材料生产商提供的保证书而减轻或更改。</w:t>
      </w:r>
    </w:p>
    <w:p w14:paraId="5DCE1DA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8.3材料检验结果证明其有害物质含量指标超标的产品不得在工程上使用。</w:t>
      </w:r>
    </w:p>
    <w:p w14:paraId="42ACC56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8.4所有材料设备必须在检验合格经采购人（或采购人授权的监理）同意后，方可用于本工程。</w:t>
      </w:r>
    </w:p>
    <w:p w14:paraId="4F1AAC9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8.5由</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采购的主要建筑材料，当</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选定的产品质量达不到设计要求和预期质量目标时，</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保留更换的权利，且中标价不予调整。</w:t>
      </w:r>
    </w:p>
    <w:p w14:paraId="521A8E2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9.供应要求</w:t>
      </w:r>
    </w:p>
    <w:p w14:paraId="7C1EA60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9.1本次招标承包范围内的建筑施工材料均由响应人根据本响应文件、设计图纸和国家有关规定的具体要求进行采购、运输、检验、保管，但采购人保留变更和指定材料的权利；所有建筑材料须有产品合格证和质量保证书，如有样品要求的应先送样品，样品经设计方、监理方、采购人确认与招标要求一致后封存，批量供应时应与样品一致，并经相关部门检验合格后方可使用。</w:t>
      </w:r>
      <w:bookmarkStart w:id="84" w:name="_Toc61168478"/>
      <w:bookmarkStart w:id="85" w:name="_Toc66769200"/>
      <w:bookmarkStart w:id="86" w:name="_Toc163749454"/>
    </w:p>
    <w:p w14:paraId="2AFC2DF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9.2实际施工过程中，所有建筑材料须有产品合格证和质量保证书，符合国家规定的技术标准和设计图纸要求的标准，并且须采购人验收合格后方可使用。由响应人采购的主要建筑材料，当响应人选定的产品质量达不到设计要求和预期质量目标时，采购人保留更换的权利，且中标价不予调整。</w:t>
      </w:r>
      <w:bookmarkEnd w:id="84"/>
      <w:bookmarkEnd w:id="85"/>
      <w:bookmarkEnd w:id="86"/>
    </w:p>
    <w:p w14:paraId="30E50225">
      <w:pPr>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eastAsia="zh-CN"/>
        </w:rPr>
        <w:t>三</w:t>
      </w:r>
      <w:r>
        <w:rPr>
          <w:rFonts w:hint="eastAsia" w:asciiTheme="minorEastAsia" w:hAnsiTheme="minorEastAsia" w:eastAsiaTheme="minorEastAsia" w:cstheme="minorEastAsia"/>
          <w:b/>
          <w:bCs/>
          <w:color w:val="auto"/>
          <w:kern w:val="0"/>
          <w:highlight w:val="none"/>
          <w:shd w:val="clear" w:color="auto" w:fill="FFFFFF"/>
        </w:rPr>
        <w:t>、商务要求</w:t>
      </w:r>
    </w:p>
    <w:p w14:paraId="0969FCD6">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color w:val="auto"/>
          <w:kern w:val="0"/>
          <w:highlight w:val="yellow"/>
          <w:shd w:val="clear" w:color="auto" w:fill="FFFFFF"/>
        </w:rPr>
      </w:pPr>
      <w:r>
        <w:rPr>
          <w:rFonts w:hint="eastAsia" w:asciiTheme="minorEastAsia" w:hAnsiTheme="minorEastAsia" w:eastAsiaTheme="minorEastAsia" w:cstheme="minorEastAsia"/>
          <w:b w:val="0"/>
          <w:bCs w:val="0"/>
          <w:color w:val="auto"/>
          <w:kern w:val="0"/>
          <w:highlight w:val="none"/>
          <w:shd w:val="clear" w:color="auto" w:fill="FFFFFF"/>
        </w:rPr>
        <w:t>1.项目建设期限：</w:t>
      </w:r>
      <w:r>
        <w:rPr>
          <w:rFonts w:hint="eastAsia" w:asciiTheme="minorEastAsia" w:hAnsiTheme="minorEastAsia" w:eastAsiaTheme="minorEastAsia" w:cstheme="minorEastAsia"/>
          <w:b/>
          <w:bCs/>
          <w:color w:val="auto"/>
          <w:kern w:val="0"/>
          <w:highlight w:val="none"/>
          <w:u w:val="none"/>
          <w:shd w:val="clear" w:color="auto" w:fill="FFFFFF"/>
          <w:lang w:val="en-US" w:eastAsia="zh-CN"/>
        </w:rPr>
        <w:t>12</w:t>
      </w:r>
      <w:r>
        <w:rPr>
          <w:rFonts w:hint="eastAsia" w:asciiTheme="minorEastAsia" w:hAnsiTheme="minorEastAsia" w:eastAsiaTheme="minorEastAsia" w:cstheme="minorEastAsia"/>
          <w:b/>
          <w:bCs/>
          <w:color w:val="auto"/>
          <w:kern w:val="0"/>
          <w:highlight w:val="none"/>
          <w:shd w:val="clear" w:color="auto" w:fill="FFFFFF"/>
        </w:rPr>
        <w:t>个月；工程施工完成后30天内由采购人组织验收。</w:t>
      </w:r>
    </w:p>
    <w:p w14:paraId="2B612F08">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color w:val="auto"/>
          <w:kern w:val="0"/>
          <w:highlight w:val="none"/>
          <w:shd w:val="clear" w:color="auto" w:fill="FFFFFF"/>
          <w:lang w:eastAsia="zh-CN"/>
        </w:rPr>
      </w:pPr>
      <w:r>
        <w:rPr>
          <w:rFonts w:hint="eastAsia" w:asciiTheme="minorEastAsia" w:hAnsiTheme="minorEastAsia" w:eastAsiaTheme="minorEastAsia" w:cstheme="minorEastAsia"/>
          <w:b w:val="0"/>
          <w:bCs w:val="0"/>
          <w:color w:val="auto"/>
          <w:kern w:val="0"/>
          <w:highlight w:val="none"/>
          <w:shd w:val="clear" w:color="auto" w:fill="FFFFFF"/>
        </w:rPr>
        <w:t>2.工程地点：开化县</w:t>
      </w:r>
      <w:r>
        <w:rPr>
          <w:rFonts w:hint="eastAsia" w:asciiTheme="minorEastAsia" w:hAnsiTheme="minorEastAsia" w:eastAsiaTheme="minorEastAsia" w:cstheme="minorEastAsia"/>
          <w:b w:val="0"/>
          <w:bCs w:val="0"/>
          <w:color w:val="auto"/>
          <w:kern w:val="0"/>
          <w:highlight w:val="none"/>
          <w:shd w:val="clear" w:color="auto" w:fill="FFFFFF"/>
          <w:lang w:eastAsia="zh-CN"/>
        </w:rPr>
        <w:t>音坑乡</w:t>
      </w:r>
    </w:p>
    <w:p w14:paraId="0B475FC0">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color w:val="auto"/>
          <w:kern w:val="0"/>
          <w:highlight w:val="none"/>
          <w:shd w:val="clear" w:color="auto" w:fill="FFFFFF"/>
        </w:rPr>
      </w:pPr>
      <w:r>
        <w:rPr>
          <w:rFonts w:hint="eastAsia" w:asciiTheme="minorEastAsia" w:hAnsiTheme="minorEastAsia" w:eastAsiaTheme="minorEastAsia" w:cstheme="minorEastAsia"/>
          <w:b w:val="0"/>
          <w:bCs w:val="0"/>
          <w:color w:val="auto"/>
          <w:kern w:val="0"/>
          <w:highlight w:val="none"/>
          <w:shd w:val="clear" w:color="auto" w:fill="FFFFFF"/>
        </w:rPr>
        <w:t>3.付款条件（进度和方式）</w:t>
      </w:r>
    </w:p>
    <w:p w14:paraId="349DFD63">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val="zh-CN"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1</w:t>
      </w:r>
      <w:r>
        <w:rPr>
          <w:rFonts w:hint="eastAsia" w:asciiTheme="minorEastAsia" w:hAnsiTheme="minorEastAsia" w:eastAsiaTheme="minorEastAsia" w:cstheme="minorEastAsia"/>
          <w:b w:val="0"/>
          <w:bCs w:val="0"/>
          <w:kern w:val="0"/>
          <w:highlight w:val="none"/>
          <w:shd w:val="clear" w:color="auto" w:fill="FFFFFF"/>
          <w:lang w:val="zh-CN" w:eastAsia="zh-CN"/>
        </w:rPr>
        <w:t>）合同签订生效以及具备实施条件后</w:t>
      </w:r>
      <w:r>
        <w:rPr>
          <w:rFonts w:hint="eastAsia" w:asciiTheme="minorEastAsia" w:hAnsiTheme="minorEastAsia" w:eastAsiaTheme="minorEastAsia" w:cstheme="minorEastAsia"/>
          <w:b w:val="0"/>
          <w:bCs w:val="0"/>
          <w:kern w:val="0"/>
          <w:highlight w:val="none"/>
          <w:shd w:val="clear" w:color="auto" w:fill="FFFFFF"/>
          <w:lang w:val="en-US" w:eastAsia="zh-CN"/>
        </w:rPr>
        <w:t>7</w:t>
      </w:r>
      <w:r>
        <w:rPr>
          <w:rFonts w:hint="eastAsia" w:asciiTheme="minorEastAsia" w:hAnsiTheme="minorEastAsia" w:eastAsiaTheme="minorEastAsia" w:cstheme="minorEastAsia"/>
          <w:b w:val="0"/>
          <w:bCs w:val="0"/>
          <w:kern w:val="0"/>
          <w:highlight w:val="none"/>
          <w:shd w:val="clear" w:color="auto" w:fill="FFFFFF"/>
          <w:lang w:val="zh-CN" w:eastAsia="zh-CN"/>
        </w:rPr>
        <w:t>个工作日内支付合同价</w:t>
      </w:r>
      <w:r>
        <w:rPr>
          <w:rFonts w:hint="eastAsia" w:asciiTheme="minorEastAsia" w:hAnsiTheme="minorEastAsia" w:eastAsiaTheme="minorEastAsia" w:cstheme="minorEastAsia"/>
          <w:b w:val="0"/>
          <w:bCs w:val="0"/>
          <w:kern w:val="0"/>
          <w:highlight w:val="none"/>
          <w:shd w:val="clear" w:color="auto" w:fill="FFFFFF"/>
        </w:rPr>
        <w:t>（不包括暂列金额，下同）的</w:t>
      </w:r>
      <w:r>
        <w:rPr>
          <w:rFonts w:hint="eastAsia" w:asciiTheme="minorEastAsia" w:hAnsiTheme="minorEastAsia" w:eastAsiaTheme="minorEastAsia" w:cstheme="minorEastAsia"/>
          <w:b w:val="0"/>
          <w:bCs w:val="0"/>
          <w:kern w:val="0"/>
          <w:highlight w:val="none"/>
          <w:shd w:val="clear" w:color="auto" w:fill="FFFFFF"/>
          <w:lang w:val="en-US" w:eastAsia="zh-CN"/>
        </w:rPr>
        <w:t>20</w:t>
      </w:r>
      <w:r>
        <w:rPr>
          <w:rFonts w:hint="eastAsia" w:asciiTheme="minorEastAsia" w:hAnsiTheme="minorEastAsia" w:eastAsiaTheme="minorEastAsia" w:cstheme="minorEastAsia"/>
          <w:b w:val="0"/>
          <w:bCs w:val="0"/>
          <w:kern w:val="0"/>
          <w:highlight w:val="none"/>
          <w:shd w:val="clear" w:color="auto" w:fill="FFFFFF"/>
        </w:rPr>
        <w:t>%作为工程预付款，以后按工程进度的</w:t>
      </w:r>
      <w:r>
        <w:rPr>
          <w:rFonts w:hint="eastAsia" w:asciiTheme="minorEastAsia" w:hAnsiTheme="minorEastAsia" w:eastAsiaTheme="minorEastAsia" w:cstheme="minorEastAsia"/>
          <w:b w:val="0"/>
          <w:bCs w:val="0"/>
          <w:kern w:val="0"/>
          <w:highlight w:val="none"/>
          <w:shd w:val="clear" w:color="auto" w:fill="FFFFFF"/>
          <w:lang w:val="en-US" w:eastAsia="zh-CN"/>
        </w:rPr>
        <w:t>85</w:t>
      </w:r>
      <w:r>
        <w:rPr>
          <w:rFonts w:hint="eastAsia" w:asciiTheme="minorEastAsia" w:hAnsiTheme="minorEastAsia" w:eastAsiaTheme="minorEastAsia" w:cstheme="minorEastAsia"/>
          <w:b w:val="0"/>
          <w:bCs w:val="0"/>
          <w:kern w:val="0"/>
          <w:highlight w:val="none"/>
          <w:shd w:val="clear" w:color="auto" w:fill="FFFFFF"/>
        </w:rPr>
        <w:t>%支付月工程进度款；</w:t>
      </w:r>
    </w:p>
    <w:p w14:paraId="24AF0142">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2</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工程竣工验收符合质量要求后工程款付至合同价的8</w:t>
      </w:r>
      <w:r>
        <w:rPr>
          <w:rFonts w:hint="eastAsia" w:asciiTheme="minorEastAsia" w:hAnsiTheme="minorEastAsia" w:eastAsiaTheme="minorEastAsia" w:cstheme="minorEastAsia"/>
          <w:b w:val="0"/>
          <w:bCs w:val="0"/>
          <w:kern w:val="0"/>
          <w:highlight w:val="none"/>
          <w:shd w:val="clear" w:color="auto" w:fill="FFFFFF"/>
          <w:lang w:val="en-US" w:eastAsia="zh-CN"/>
        </w:rPr>
        <w:t>5</w:t>
      </w:r>
      <w:r>
        <w:rPr>
          <w:rFonts w:hint="eastAsia" w:asciiTheme="minorEastAsia" w:hAnsiTheme="minorEastAsia" w:eastAsiaTheme="minorEastAsia" w:cstheme="minorEastAsia"/>
          <w:b w:val="0"/>
          <w:bCs w:val="0"/>
          <w:kern w:val="0"/>
          <w:highlight w:val="none"/>
          <w:shd w:val="clear" w:color="auto" w:fill="FFFFFF"/>
        </w:rPr>
        <w:t>%</w:t>
      </w:r>
      <w:r>
        <w:rPr>
          <w:rFonts w:hint="eastAsia" w:asciiTheme="minorEastAsia" w:hAnsiTheme="minorEastAsia" w:eastAsiaTheme="minorEastAsia" w:cstheme="minorEastAsia"/>
          <w:b w:val="0"/>
          <w:bCs w:val="0"/>
          <w:kern w:val="0"/>
          <w:highlight w:val="none"/>
          <w:shd w:val="clear" w:color="auto" w:fill="FFFFFF"/>
          <w:lang w:eastAsia="zh-CN"/>
        </w:rPr>
        <w:t>（含预付款）</w:t>
      </w:r>
      <w:r>
        <w:rPr>
          <w:rFonts w:hint="eastAsia" w:asciiTheme="minorEastAsia" w:hAnsiTheme="minorEastAsia" w:eastAsiaTheme="minorEastAsia" w:cstheme="minorEastAsia"/>
          <w:b w:val="0"/>
          <w:bCs w:val="0"/>
          <w:kern w:val="0"/>
          <w:highlight w:val="none"/>
          <w:shd w:val="clear" w:color="auto" w:fill="FFFFFF"/>
        </w:rPr>
        <w:t>，工程结算经审计后30天内支付至工程结算款的9</w:t>
      </w:r>
      <w:r>
        <w:rPr>
          <w:rFonts w:hint="eastAsia" w:asciiTheme="minorEastAsia" w:hAnsiTheme="minorEastAsia" w:eastAsiaTheme="minorEastAsia" w:cstheme="minorEastAsia"/>
          <w:b w:val="0"/>
          <w:bCs w:val="0"/>
          <w:kern w:val="0"/>
          <w:highlight w:val="none"/>
          <w:shd w:val="clear" w:color="auto" w:fill="FFFFFF"/>
          <w:lang w:val="en-US" w:eastAsia="zh-CN"/>
        </w:rPr>
        <w:t>8</w:t>
      </w:r>
      <w:r>
        <w:rPr>
          <w:rFonts w:hint="eastAsia" w:asciiTheme="minorEastAsia" w:hAnsiTheme="minorEastAsia" w:eastAsiaTheme="minorEastAsia" w:cstheme="minorEastAsia"/>
          <w:b w:val="0"/>
          <w:bCs w:val="0"/>
          <w:kern w:val="0"/>
          <w:highlight w:val="none"/>
          <w:shd w:val="clear" w:color="auto" w:fill="FFFFFF"/>
        </w:rPr>
        <w:t>.5%；</w:t>
      </w:r>
    </w:p>
    <w:p w14:paraId="4B8432C8">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3</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 xml:space="preserve"> 余款</w:t>
      </w:r>
      <w:r>
        <w:rPr>
          <w:rFonts w:hint="eastAsia" w:asciiTheme="minorEastAsia" w:hAnsiTheme="minorEastAsia" w:eastAsiaTheme="minorEastAsia" w:cstheme="minorEastAsia"/>
          <w:b w:val="0"/>
          <w:bCs w:val="0"/>
          <w:kern w:val="0"/>
          <w:highlight w:val="none"/>
          <w:shd w:val="clear" w:color="auto" w:fill="FFFFFF"/>
          <w:lang w:val="en-US" w:eastAsia="zh-CN"/>
        </w:rPr>
        <w:t>1</w:t>
      </w:r>
      <w:r>
        <w:rPr>
          <w:rFonts w:hint="eastAsia" w:asciiTheme="minorEastAsia" w:hAnsiTheme="minorEastAsia" w:eastAsiaTheme="minorEastAsia" w:cstheme="minorEastAsia"/>
          <w:b w:val="0"/>
          <w:bCs w:val="0"/>
          <w:kern w:val="0"/>
          <w:highlight w:val="none"/>
          <w:shd w:val="clear" w:color="auto" w:fill="FFFFFF"/>
        </w:rPr>
        <w:t>.5%作为工程质量保修金，可用保函替代，质保期满后视情况退还；</w:t>
      </w:r>
    </w:p>
    <w:p w14:paraId="7BC406E6">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4</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经审计，工程核减额超过送审造价5%的，所有审计费中的效益费由承包人支付，在支付工程结算款时直接扣除。</w:t>
      </w:r>
    </w:p>
    <w:p w14:paraId="690C6FA3">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5</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工程价款的支付，应由驻现场监理工程师审核签名，发包人派驻现场代表审定签名，报发包人负责人审批后办理。</w:t>
      </w:r>
    </w:p>
    <w:p w14:paraId="4A7FBADE">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6</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 xml:space="preserve"> 设计变更、增加工程项目和工程量的，按照本合同</w:t>
      </w:r>
      <w:r>
        <w:rPr>
          <w:rFonts w:hint="eastAsia" w:asciiTheme="minorEastAsia" w:hAnsiTheme="minorEastAsia" w:eastAsiaTheme="minorEastAsia" w:cstheme="minorEastAsia"/>
          <w:b w:val="0"/>
          <w:bCs w:val="0"/>
          <w:kern w:val="0"/>
          <w:highlight w:val="none"/>
          <w:shd w:val="clear" w:color="auto" w:fill="FFFFFF"/>
          <w:lang w:val="en-US" w:eastAsia="zh-CN"/>
        </w:rPr>
        <w:t>4.1</w:t>
      </w:r>
      <w:r>
        <w:rPr>
          <w:rFonts w:hint="eastAsia" w:asciiTheme="minorEastAsia" w:hAnsiTheme="minorEastAsia" w:eastAsiaTheme="minorEastAsia" w:cstheme="minorEastAsia"/>
          <w:b w:val="0"/>
          <w:bCs w:val="0"/>
          <w:kern w:val="0"/>
          <w:highlight w:val="none"/>
          <w:shd w:val="clear" w:color="auto" w:fill="FFFFFF"/>
        </w:rPr>
        <w:t>条款办理。</w:t>
      </w:r>
    </w:p>
    <w:p w14:paraId="1098CF9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7</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根据《保障农民工工资支付条例》要求，人工费拨付周期不得超过1个月，并由建设单位将人工费用及时足额拨付至农民工工资专用账户。</w:t>
      </w:r>
    </w:p>
    <w:p w14:paraId="574479E8">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（8）工资性工程预付款比例或金额：</w:t>
      </w:r>
      <w:r>
        <w:rPr>
          <w:rFonts w:hint="eastAsia" w:asciiTheme="minorEastAsia" w:hAnsiTheme="minorEastAsia" w:eastAsiaTheme="minorEastAsia" w:cstheme="minorEastAsia"/>
          <w:b/>
          <w:bCs/>
          <w:kern w:val="0"/>
          <w:highlight w:val="none"/>
          <w:shd w:val="clear" w:color="auto" w:fill="FFFFFF"/>
          <w:lang w:val="en-US" w:eastAsia="zh-CN"/>
        </w:rPr>
        <w:t>合同价款总额（不包括暂列金额和安全文明施工费，下同）的1%，建设单位应将工资性工程预付款足额拨付到工资专用账户。</w:t>
      </w:r>
      <w:r>
        <w:rPr>
          <w:rFonts w:hint="eastAsia" w:asciiTheme="minorEastAsia" w:hAnsiTheme="minorEastAsia" w:eastAsiaTheme="minorEastAsia" w:cstheme="minorEastAsia"/>
          <w:b w:val="0"/>
          <w:bCs w:val="0"/>
          <w:kern w:val="0"/>
          <w:highlight w:val="none"/>
          <w:shd w:val="clear" w:color="auto" w:fill="FFFFFF"/>
          <w:lang w:val="en-US" w:eastAsia="zh-CN"/>
        </w:rPr>
        <w:t xml:space="preserve"> </w:t>
      </w:r>
    </w:p>
    <w:p w14:paraId="08B740EF">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9</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预付款扣回的方式：本工程开工后并支付工资性工程进度款时开始扣回预付款，工程竣工验收符合质量要求后扣回50%，工程结算经审计后扣回50%。</w:t>
      </w:r>
    </w:p>
    <w:p w14:paraId="670CB1DA">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val="en-US" w:eastAsia="zh-CN"/>
        </w:rPr>
        <w:t>4</w:t>
      </w:r>
      <w:r>
        <w:rPr>
          <w:rFonts w:hint="eastAsia" w:asciiTheme="minorEastAsia" w:hAnsiTheme="minorEastAsia" w:eastAsiaTheme="minorEastAsia" w:cstheme="minorEastAsia"/>
          <w:b w:val="0"/>
          <w:bCs w:val="0"/>
          <w:kern w:val="0"/>
          <w:highlight w:val="none"/>
          <w:shd w:val="clear" w:color="auto" w:fill="FFFFFF"/>
        </w:rPr>
        <w:t>.工程售后服务要求</w:t>
      </w:r>
    </w:p>
    <w:p w14:paraId="0B0CF9CA">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（1）保修期：按工程质量保修书规定执行，质量保证期为本项目验收合格后不少于2年（具体详见工程质量保修书）。</w:t>
      </w:r>
    </w:p>
    <w:p w14:paraId="37793A6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成交供应商应与采购人签订工程质量保修书，在质量保修期内，按照有关法律、法规、规章的管理规定和双方约定，承担本工程质量保修责任。</w:t>
      </w:r>
    </w:p>
    <w:p w14:paraId="21402BF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（2）在保修期内，成交供应商对有缺陷的部位必须无偿地给予修理与更换，并承担一切由此引起的对采购人或第三者的直接损失，除非该缺陷是由于人为破坏或合同规定的不可抗因素造成的损坏。</w:t>
      </w:r>
    </w:p>
    <w:p w14:paraId="6DD9EA55">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（3）成交供应商必须对所承包的工程的质量负全部责任，其责任不因其他材料生产商提供的保证书而减轻或更改。</w:t>
      </w:r>
    </w:p>
    <w:p w14:paraId="7BDF9662">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（4）供应商应当在缺陷责任期内具有完善的售后技术支持和服务体系，能够提供服务标准、服务流程、服务内容。</w:t>
      </w:r>
    </w:p>
    <w:p w14:paraId="3BCDAA36">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val="en-US" w:eastAsia="zh-CN"/>
        </w:rPr>
        <w:t>5</w:t>
      </w:r>
      <w:r>
        <w:rPr>
          <w:rFonts w:hint="eastAsia" w:asciiTheme="minorEastAsia" w:hAnsiTheme="minorEastAsia" w:eastAsiaTheme="minorEastAsia" w:cstheme="minorEastAsia"/>
          <w:b w:val="0"/>
          <w:bCs w:val="0"/>
          <w:kern w:val="0"/>
          <w:highlight w:val="none"/>
          <w:shd w:val="clear" w:color="auto" w:fill="FFFFFF"/>
        </w:rPr>
        <w:t>.其他商务要求（包装和运输、保险等）</w:t>
      </w:r>
    </w:p>
    <w:p w14:paraId="25886136">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（1）供应商应当将因校内搬运不便而产生的二次搬运费用计算在磋商报价中。</w:t>
      </w:r>
    </w:p>
    <w:p w14:paraId="16362D8E">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（2）供应商应当将与本项目有关的农民工工伤保险相关费用计算在磋商报价中。</w:t>
      </w:r>
    </w:p>
    <w:p w14:paraId="7A59D935">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eastAsia="zh-CN"/>
        </w:rPr>
        <w:t>五</w:t>
      </w:r>
      <w:r>
        <w:rPr>
          <w:rFonts w:hint="eastAsia" w:asciiTheme="minorEastAsia" w:hAnsiTheme="minorEastAsia" w:eastAsiaTheme="minorEastAsia" w:cstheme="minorEastAsia"/>
          <w:b w:val="0"/>
          <w:bCs w:val="0"/>
          <w:kern w:val="0"/>
          <w:highlight w:val="none"/>
          <w:shd w:val="clear" w:color="auto" w:fill="FFFFFF"/>
        </w:rPr>
        <w:t>、其他要求</w:t>
      </w:r>
    </w:p>
    <w:p w14:paraId="1C4AAA12">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08C8AE75">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（2）因工程施工要求或工程管理要求而产生的各项潜在费用支出均由供应商自行考虑并计入响应总价且一次性包干。</w:t>
      </w:r>
    </w:p>
    <w:p w14:paraId="647D3392">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（3）本工程的组织措施费用为一次性包干使用，成交后不再作调整；技术措施费用中，按“项”计量的部分为一次性包干使用，成交后不再作调整。</w:t>
      </w:r>
    </w:p>
    <w:p w14:paraId="44F2EBA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（4）与报价相关的其他事宜见本项目“工程量清单”。</w:t>
      </w:r>
    </w:p>
    <w:p w14:paraId="2B2A2944">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（5）技术响应要求：</w:t>
      </w:r>
    </w:p>
    <w:p w14:paraId="7A46CA0C">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供应商应当有全面、合理、针对本项目的工程施工技术方案和措施，此工程施工技术方案应当具有明确的针对性和可操作性，各项施工措施应当明确、到位；</w:t>
      </w:r>
    </w:p>
    <w:p w14:paraId="29848F7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 xml:space="preserve">供应商应当有全面、合理、针对本项目的施工组织设计，此施工组织设计应当具有明确的针对性和可操作性，施工组织设计应当明确、到位； </w:t>
      </w:r>
    </w:p>
    <w:p w14:paraId="54EA360C">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供应商应当有全面、合理、针对本项目的主要施工方法，主要施工方法应当具有明确的针对性和可操作性，对施工的各道程序应当明确、到位；</w:t>
      </w:r>
    </w:p>
    <w:p w14:paraId="19B70F89">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供应商应当有特殊施工环境的具体措施、预防自然灾害(台风及防汛等)的组织和技术措施；</w:t>
      </w:r>
    </w:p>
    <w:p w14:paraId="1D76CEC4">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供应商应当有针对现场施工的具体降噪措施，包括针对教学的降噪措施和针对附近居民的降噪措施；</w:t>
      </w:r>
    </w:p>
    <w:p w14:paraId="52FFA11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供应商应当有针对材料设备进场计划及施工计划，材料设备的进场计划应当包含材料设备进场的包装、运输、进场验收等各个环节，施工计划应当包含施工的各个环节；</w:t>
      </w:r>
    </w:p>
    <w:p w14:paraId="497DC275">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供应商应当有针对工程特点、难点的分析，并根据本工程项目的特点、难点提出有针对性的施工方案与措施；</w:t>
      </w:r>
    </w:p>
    <w:p w14:paraId="3E000E3A">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供应商应当具有针对本项目施工特点的</w:t>
      </w:r>
      <w:r>
        <w:rPr>
          <w:rFonts w:hint="eastAsia" w:asciiTheme="minorEastAsia" w:hAnsiTheme="minorEastAsia" w:eastAsiaTheme="minorEastAsia" w:cstheme="minorEastAsia"/>
          <w:b w:val="0"/>
          <w:bCs w:val="0"/>
          <w:kern w:val="0"/>
          <w:highlight w:val="none"/>
          <w:shd w:val="clear" w:color="auto" w:fill="FFFFFF"/>
          <w:lang w:val="en-US" w:eastAsia="zh-CN"/>
        </w:rPr>
        <w:t>施工</w:t>
      </w:r>
      <w:r>
        <w:rPr>
          <w:rFonts w:hint="eastAsia" w:asciiTheme="minorEastAsia" w:hAnsiTheme="minorEastAsia" w:eastAsiaTheme="minorEastAsia" w:cstheme="minorEastAsia"/>
          <w:b w:val="0"/>
          <w:bCs w:val="0"/>
          <w:kern w:val="0"/>
          <w:highlight w:val="none"/>
          <w:shd w:val="clear" w:color="auto" w:fill="FFFFFF"/>
        </w:rPr>
        <w:t>安全</w:t>
      </w:r>
      <w:r>
        <w:rPr>
          <w:rFonts w:hint="eastAsia" w:asciiTheme="minorEastAsia" w:hAnsiTheme="minorEastAsia" w:eastAsiaTheme="minorEastAsia" w:cstheme="minorEastAsia"/>
          <w:b w:val="0"/>
          <w:bCs w:val="0"/>
          <w:kern w:val="0"/>
          <w:highlight w:val="none"/>
          <w:shd w:val="clear" w:color="auto" w:fill="FFFFFF"/>
          <w:lang w:val="en-US" w:eastAsia="zh-CN"/>
        </w:rPr>
        <w:t>管理</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文明施工</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lang w:val="en-US" w:eastAsia="zh-CN"/>
        </w:rPr>
        <w:t>绿色施工，</w:t>
      </w:r>
      <w:r>
        <w:rPr>
          <w:rFonts w:hint="eastAsia" w:asciiTheme="minorEastAsia" w:hAnsiTheme="minorEastAsia" w:eastAsiaTheme="minorEastAsia" w:cstheme="minorEastAsia"/>
          <w:b w:val="0"/>
          <w:bCs w:val="0"/>
          <w:kern w:val="0"/>
          <w:highlight w:val="none"/>
          <w:shd w:val="clear" w:color="auto" w:fill="FFFFFF"/>
        </w:rPr>
        <w:t>市政、市容</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环保</w:t>
      </w:r>
      <w:r>
        <w:rPr>
          <w:rFonts w:hint="eastAsia" w:asciiTheme="minorEastAsia" w:hAnsiTheme="minorEastAsia" w:eastAsiaTheme="minorEastAsia" w:cstheme="minorEastAsia"/>
          <w:b w:val="0"/>
          <w:bCs w:val="0"/>
          <w:kern w:val="0"/>
          <w:highlight w:val="none"/>
          <w:shd w:val="clear" w:color="auto" w:fill="FFFFFF"/>
          <w:lang w:eastAsia="zh-CN"/>
        </w:rPr>
        <w:t>、</w:t>
      </w:r>
      <w:r>
        <w:rPr>
          <w:rFonts w:hint="eastAsia" w:asciiTheme="minorEastAsia" w:hAnsiTheme="minorEastAsia" w:eastAsiaTheme="minorEastAsia" w:cstheme="minorEastAsia"/>
          <w:b w:val="0"/>
          <w:bCs w:val="0"/>
          <w:kern w:val="0"/>
          <w:highlight w:val="none"/>
          <w:shd w:val="clear" w:color="auto" w:fill="FFFFFF"/>
        </w:rPr>
        <w:t>消防等的保证措施；</w:t>
      </w:r>
    </w:p>
    <w:p w14:paraId="79B097E6">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供应商应当具有针对本项目的具体成品保护措施，措施应当完善、到位；</w:t>
      </w:r>
    </w:p>
    <w:p w14:paraId="01152EAE">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供应商应当针对本项目施工工期要求编制进度计划及控制措施，包括人工的合理安排、工作量的前后分配等；</w:t>
      </w:r>
    </w:p>
    <w:p w14:paraId="1538EF0F">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供应商应具有针对本项目的具体施工质量控制措施，质量控制措施应当完善、到位；</w:t>
      </w:r>
    </w:p>
    <w:p w14:paraId="033C89FC">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供应商拟投入的施工机具和检验仪器应当满足施工工程现场的要求，其中施工机械和设备应当同时考虑小型建设施工和室内装饰的需要；</w:t>
      </w:r>
    </w:p>
    <w:p w14:paraId="25B5B71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供应商在缺陷责任期内应当具有完善的售后技术支持和服务体系，能够保证采购人在缺陷责任期内得到不少于本磋商文件所附工程质量保修书的相关服务要求。</w:t>
      </w:r>
    </w:p>
    <w:p w14:paraId="156F3C2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sz w:val="21"/>
          <w:szCs w:val="21"/>
          <w:shd w:val="clear" w:color="auto" w:fill="FFFFFF"/>
          <w:lang w:eastAsia="zh-CN"/>
          <w14:textFill>
            <w14:solidFill>
              <w14:schemeClr w14:val="tx1"/>
            </w14:solidFill>
          </w14:textFill>
        </w:rPr>
      </w:pPr>
    </w:p>
    <w:p w14:paraId="5F9F0F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mallCaps w:val="0"/>
          <w:color w:val="000000" w:themeColor="text1"/>
          <w:spacing w:val="0"/>
          <w:kern w:val="0"/>
          <w:sz w:val="36"/>
          <w:szCs w:val="36"/>
          <w:lang w:eastAsia="zh-CN"/>
          <w14:textFill>
            <w14:solidFill>
              <w14:schemeClr w14:val="tx1"/>
            </w14:solidFill>
          </w14:textFill>
        </w:rPr>
      </w:pPr>
    </w:p>
    <w:p w14:paraId="69A682D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mallCaps w:val="0"/>
          <w:color w:val="000000" w:themeColor="text1"/>
          <w:spacing w:val="0"/>
          <w:kern w:val="0"/>
          <w:sz w:val="36"/>
          <w:szCs w:val="36"/>
          <w14:textFill>
            <w14:solidFill>
              <w14:schemeClr w14:val="tx1"/>
            </w14:solidFill>
          </w14:textFill>
        </w:rPr>
      </w:pPr>
      <w:bookmarkStart w:id="87" w:name="_Toc2085"/>
      <w:r>
        <w:rPr>
          <w:rFonts w:hint="eastAsia" w:ascii="宋体" w:hAnsi="宋体" w:cs="宋体"/>
          <w:b/>
          <w:bCs/>
          <w:smallCaps w:val="0"/>
          <w:color w:val="000000" w:themeColor="text1"/>
          <w:spacing w:val="0"/>
          <w:kern w:val="0"/>
          <w:sz w:val="36"/>
          <w:szCs w:val="36"/>
          <w:lang w:eastAsia="zh-CN"/>
          <w14:textFill>
            <w14:solidFill>
              <w14:schemeClr w14:val="tx1"/>
            </w14:solidFill>
          </w14:textFill>
        </w:rPr>
        <w:t>第四章</w:t>
      </w:r>
      <w:r>
        <w:rPr>
          <w:rFonts w:hint="eastAsia" w:ascii="宋体" w:hAnsi="宋体" w:cs="宋体"/>
          <w:b/>
          <w:bCs/>
          <w:smallCaps w:val="0"/>
          <w:color w:val="000000" w:themeColor="text1"/>
          <w:spacing w:val="0"/>
          <w:kern w:val="0"/>
          <w:sz w:val="36"/>
          <w:szCs w:val="36"/>
          <w14:textFill>
            <w14:solidFill>
              <w14:schemeClr w14:val="tx1"/>
            </w14:solidFill>
          </w14:textFill>
        </w:rPr>
        <w:t xml:space="preserve"> 合同</w:t>
      </w:r>
      <w:r>
        <w:rPr>
          <w:rFonts w:hint="eastAsia" w:ascii="宋体" w:hAnsi="宋体" w:cs="宋体"/>
          <w:b/>
          <w:bCs/>
          <w:smallCaps w:val="0"/>
          <w:color w:val="000000" w:themeColor="text1"/>
          <w:spacing w:val="0"/>
          <w:kern w:val="0"/>
          <w:sz w:val="36"/>
          <w:szCs w:val="36"/>
          <w:lang w:eastAsia="zh-CN"/>
          <w14:textFill>
            <w14:solidFill>
              <w14:schemeClr w14:val="tx1"/>
            </w14:solidFill>
          </w14:textFill>
        </w:rPr>
        <w:t>主要</w:t>
      </w:r>
      <w:r>
        <w:rPr>
          <w:rFonts w:hint="eastAsia" w:ascii="宋体" w:hAnsi="宋体" w:cs="宋体"/>
          <w:b/>
          <w:bCs/>
          <w:smallCaps w:val="0"/>
          <w:color w:val="000000" w:themeColor="text1"/>
          <w:spacing w:val="0"/>
          <w:kern w:val="0"/>
          <w:sz w:val="36"/>
          <w:szCs w:val="36"/>
          <w14:textFill>
            <w14:solidFill>
              <w14:schemeClr w14:val="tx1"/>
            </w14:solidFill>
          </w14:textFill>
        </w:rPr>
        <w:t>条款</w:t>
      </w:r>
      <w:bookmarkEnd w:id="87"/>
    </w:p>
    <w:p w14:paraId="5F3F0FE2">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甲方（采购人）：</w:t>
      </w:r>
      <w:r>
        <w:rPr>
          <w:rFonts w:hint="eastAsia" w:ascii="宋体" w:hAnsi="宋体" w:eastAsia="宋体" w:cs="宋体"/>
          <w:color w:val="auto"/>
          <w:sz w:val="21"/>
          <w:szCs w:val="21"/>
          <w:highlight w:val="none"/>
          <w:u w:val="single"/>
          <w:lang w:eastAsia="zh-CN"/>
        </w:rPr>
        <w:t>开化县</w:t>
      </w:r>
      <w:r>
        <w:rPr>
          <w:rFonts w:hint="eastAsia" w:ascii="宋体" w:hAnsi="宋体" w:eastAsia="宋体" w:cs="宋体"/>
          <w:color w:val="auto"/>
          <w:sz w:val="21"/>
          <w:szCs w:val="21"/>
          <w:highlight w:val="none"/>
          <w:u w:val="single"/>
          <w:lang w:val="en-US" w:eastAsia="zh-CN"/>
        </w:rPr>
        <w:t>音坑乡人民政府</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 xml:space="preserve">           </w:t>
      </w:r>
    </w:p>
    <w:p w14:paraId="5D8DE692">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乙方（中标人）：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p>
    <w:p w14:paraId="26B31B16">
      <w:pPr>
        <w:keepNext w:val="0"/>
        <w:keepLines w:val="0"/>
        <w:pageBreakBefore w:val="0"/>
        <w:widowControl/>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甲乙双方依据《中华人民共和国民法典》、 《中华人民共和国建筑法》、《中华人民共和国政府采购法》及其他有关法律、行政法规，并经双方协商一致，订立本合同。成交通知书、</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eastAsia="zh-CN"/>
        </w:rPr>
        <w:t>文件、图纸、已标价工程量清单或预算书、响应文件以及甲、乙双方商定经开化县财政局政府采购监管科（以下简称“采监科”）确认后的补充协议构成本合同不可分割的部分。</w:t>
      </w:r>
    </w:p>
    <w:p w14:paraId="19C34CA1">
      <w:pPr>
        <w:keepNext w:val="0"/>
        <w:keepLines w:val="0"/>
        <w:pageBreakBefore w:val="0"/>
        <w:kinsoku/>
        <w:wordWrap/>
        <w:overflowPunct/>
        <w:topLinePunct w:val="0"/>
        <w:autoSpaceDE/>
        <w:autoSpaceDN/>
        <w:bidi w:val="0"/>
        <w:adjustRightInd/>
        <w:snapToGrid w:val="0"/>
        <w:spacing w:before="24" w:beforeLines="10" w:after="24" w:afterLines="10" w:line="400" w:lineRule="exact"/>
        <w:ind w:firstLine="422" w:firstLineChars="200"/>
        <w:textAlignment w:val="auto"/>
        <w:outlineLvl w:val="1"/>
        <w:rPr>
          <w:rFonts w:hint="eastAsia" w:ascii="宋体" w:hAnsi="宋体" w:eastAsia="宋体" w:cs="宋体"/>
          <w:b/>
          <w:bCs/>
          <w:snapToGrid w:val="0"/>
          <w:color w:val="auto"/>
          <w:kern w:val="0"/>
          <w:sz w:val="21"/>
          <w:szCs w:val="21"/>
          <w:highlight w:val="none"/>
        </w:rPr>
      </w:pPr>
      <w:bookmarkStart w:id="88" w:name="_Toc23946"/>
      <w:r>
        <w:rPr>
          <w:rFonts w:hint="eastAsia" w:ascii="宋体" w:hAnsi="宋体" w:eastAsia="宋体" w:cs="宋体"/>
          <w:b/>
          <w:bCs/>
          <w:color w:val="auto"/>
          <w:sz w:val="21"/>
          <w:szCs w:val="21"/>
          <w:highlight w:val="none"/>
          <w:lang w:eastAsia="zh-CN"/>
        </w:rPr>
        <w:t>一、</w:t>
      </w:r>
      <w:r>
        <w:rPr>
          <w:rFonts w:hint="eastAsia" w:ascii="宋体" w:hAnsi="宋体" w:eastAsia="宋体" w:cs="宋体"/>
          <w:b/>
          <w:bCs/>
          <w:snapToGrid w:val="0"/>
          <w:color w:val="auto"/>
          <w:kern w:val="0"/>
          <w:sz w:val="21"/>
          <w:szCs w:val="21"/>
          <w:highlight w:val="none"/>
        </w:rPr>
        <w:t>工程概况</w:t>
      </w:r>
      <w:bookmarkEnd w:id="88"/>
    </w:p>
    <w:p w14:paraId="6002EA95">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snapToGrid w:val="0"/>
          <w:color w:val="auto"/>
          <w:kern w:val="0"/>
          <w:sz w:val="21"/>
          <w:szCs w:val="21"/>
          <w:highlight w:val="none"/>
          <w:u w:val="single"/>
        </w:rPr>
      </w:pPr>
      <w:r>
        <w:rPr>
          <w:rFonts w:hint="eastAsia" w:ascii="宋体" w:hAnsi="宋体" w:eastAsia="宋体" w:cs="宋体"/>
          <w:bCs/>
          <w:snapToGrid w:val="0"/>
          <w:color w:val="auto"/>
          <w:kern w:val="0"/>
          <w:sz w:val="21"/>
          <w:szCs w:val="21"/>
          <w:highlight w:val="none"/>
        </w:rPr>
        <w:t>1.工程名称</w:t>
      </w:r>
      <w:r>
        <w:rPr>
          <w:rFonts w:hint="eastAsia" w:ascii="宋体" w:hAnsi="宋体" w:eastAsia="宋体" w:cs="宋体"/>
          <w:snapToGrid w:val="0"/>
          <w:color w:val="auto"/>
          <w:kern w:val="0"/>
          <w:sz w:val="21"/>
          <w:szCs w:val="21"/>
          <w:highlight w:val="none"/>
        </w:rPr>
        <w:t>：</w:t>
      </w:r>
      <w:r>
        <w:rPr>
          <w:rFonts w:hint="eastAsia" w:ascii="宋体" w:hAnsi="宋体" w:eastAsia="宋体" w:cs="宋体"/>
          <w:bCs/>
          <w:snapToGrid w:val="0"/>
          <w:color w:val="auto"/>
          <w:kern w:val="0"/>
          <w:sz w:val="21"/>
          <w:szCs w:val="21"/>
          <w:highlight w:val="none"/>
          <w:u w:val="single"/>
          <w:lang w:val="en-US" w:eastAsia="zh-CN"/>
        </w:rPr>
        <w:t xml:space="preserve">音坑乡残疾人之家建设工程 </w:t>
      </w:r>
      <w:r>
        <w:rPr>
          <w:rFonts w:hint="eastAsia" w:ascii="宋体" w:hAnsi="宋体" w:eastAsia="宋体" w:cs="宋体"/>
          <w:snapToGrid w:val="0"/>
          <w:color w:val="auto"/>
          <w:kern w:val="0"/>
          <w:sz w:val="21"/>
          <w:szCs w:val="21"/>
          <w:highlight w:val="none"/>
        </w:rPr>
        <w:t>。</w:t>
      </w:r>
    </w:p>
    <w:p w14:paraId="03447F2A">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2.工程地点：</w:t>
      </w:r>
      <w:r>
        <w:rPr>
          <w:rFonts w:hint="eastAsia" w:ascii="宋体" w:hAnsi="宋体" w:eastAsia="宋体" w:cs="宋体"/>
          <w:snapToGrid w:val="0"/>
          <w:color w:val="auto"/>
          <w:kern w:val="0"/>
          <w:sz w:val="21"/>
          <w:szCs w:val="21"/>
          <w:highlight w:val="none"/>
          <w:u w:val="single"/>
          <w:lang w:val="en-US" w:eastAsia="zh-CN"/>
        </w:rPr>
        <w:t>开化县音坑乡</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p>
    <w:p w14:paraId="0FD4D4E3">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3.工程立项批准文号：</w:t>
      </w:r>
      <w:r>
        <w:rPr>
          <w:rFonts w:hint="eastAsia" w:ascii="宋体" w:hAnsi="宋体" w:eastAsia="宋体" w:cs="宋体"/>
          <w:bCs/>
          <w:snapToGrid w:val="0"/>
          <w:color w:val="auto"/>
          <w:kern w:val="0"/>
          <w:sz w:val="21"/>
          <w:szCs w:val="21"/>
          <w:highlight w:val="none"/>
          <w:u w:val="single"/>
          <w:lang w:val="en-US" w:eastAsia="zh-CN"/>
        </w:rPr>
        <w:t xml:space="preserve">           </w:t>
      </w:r>
      <w:r>
        <w:rPr>
          <w:rFonts w:hint="eastAsia" w:ascii="宋体" w:hAnsi="宋体" w:eastAsia="宋体" w:cs="宋体"/>
          <w:bCs/>
          <w:snapToGrid w:val="0"/>
          <w:color w:val="auto"/>
          <w:kern w:val="0"/>
          <w:sz w:val="21"/>
          <w:szCs w:val="21"/>
          <w:highlight w:val="none"/>
          <w:u w:val="none"/>
          <w:lang w:val="en-US" w:eastAsia="zh-CN"/>
        </w:rPr>
        <w:t>。</w:t>
      </w:r>
    </w:p>
    <w:p w14:paraId="65BEABBD">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4.资金来源：</w:t>
      </w:r>
      <w:r>
        <w:rPr>
          <w:rFonts w:hint="eastAsia" w:ascii="宋体" w:hAnsi="宋体" w:eastAsia="宋体" w:cs="宋体"/>
          <w:bCs/>
          <w:snapToGrid w:val="0"/>
          <w:color w:val="auto"/>
          <w:kern w:val="0"/>
          <w:sz w:val="21"/>
          <w:szCs w:val="21"/>
          <w:highlight w:val="none"/>
          <w:u w:val="single"/>
          <w:lang w:val="en-US" w:eastAsia="zh-CN"/>
        </w:rPr>
        <w:t>县财政预算安排及自筹</w:t>
      </w:r>
      <w:r>
        <w:rPr>
          <w:rFonts w:hint="eastAsia" w:ascii="宋体" w:hAnsi="宋体" w:eastAsia="宋体" w:cs="宋体"/>
          <w:bCs/>
          <w:snapToGrid w:val="0"/>
          <w:color w:val="auto"/>
          <w:kern w:val="0"/>
          <w:sz w:val="21"/>
          <w:szCs w:val="21"/>
          <w:highlight w:val="none"/>
          <w:u w:val="none"/>
          <w:lang w:val="en-US" w:eastAsia="zh-CN"/>
        </w:rPr>
        <w:t>。</w:t>
      </w:r>
    </w:p>
    <w:p w14:paraId="05B800F0">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5.工程内容：</w:t>
      </w:r>
      <w:r>
        <w:rPr>
          <w:rFonts w:hint="eastAsia" w:ascii="宋体" w:hAnsi="宋体" w:cs="宋体"/>
          <w:bCs/>
          <w:snapToGrid w:val="0"/>
          <w:color w:val="auto"/>
          <w:kern w:val="0"/>
          <w:sz w:val="21"/>
          <w:szCs w:val="21"/>
          <w:highlight w:val="none"/>
          <w:u w:val="single"/>
          <w:lang w:val="en-US" w:eastAsia="zh-CN"/>
        </w:rPr>
        <w:t xml:space="preserve">                    </w:t>
      </w:r>
      <w:r>
        <w:rPr>
          <w:rFonts w:hint="eastAsia" w:ascii="宋体" w:hAnsi="宋体" w:eastAsia="宋体" w:cs="宋体"/>
          <w:bCs/>
          <w:snapToGrid w:val="0"/>
          <w:color w:val="auto"/>
          <w:kern w:val="0"/>
          <w:sz w:val="21"/>
          <w:szCs w:val="21"/>
          <w:highlight w:val="none"/>
          <w:lang w:val="en-US" w:eastAsia="zh-CN"/>
        </w:rPr>
        <w:t>。</w:t>
      </w:r>
      <w:r>
        <w:rPr>
          <w:rFonts w:hint="eastAsia" w:ascii="宋体" w:hAnsi="宋体" w:eastAsia="宋体" w:cs="宋体"/>
          <w:bCs/>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rPr>
        <w:t xml:space="preserve"> </w:t>
      </w:r>
    </w:p>
    <w:p w14:paraId="252A21C4">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6.工程承包范围：</w:t>
      </w:r>
      <w:r>
        <w:rPr>
          <w:rFonts w:hint="eastAsia" w:ascii="宋体" w:hAnsi="宋体" w:eastAsia="宋体" w:cs="宋体"/>
          <w:snapToGrid w:val="0"/>
          <w:color w:val="auto"/>
          <w:kern w:val="0"/>
          <w:sz w:val="21"/>
          <w:szCs w:val="21"/>
          <w:highlight w:val="none"/>
          <w:u w:val="single"/>
        </w:rPr>
        <w:t>        </w:t>
      </w:r>
      <w:r>
        <w:rPr>
          <w:rFonts w:hint="eastAsia" w:ascii="宋体" w:hAnsi="宋体" w:eastAsia="宋体" w:cs="宋体"/>
          <w:bCs/>
          <w:snapToGrid w:val="0"/>
          <w:color w:val="auto"/>
          <w:kern w:val="0"/>
          <w:sz w:val="21"/>
          <w:szCs w:val="21"/>
          <w:highlight w:val="none"/>
        </w:rPr>
        <w:t>。</w:t>
      </w:r>
    </w:p>
    <w:p w14:paraId="5CA01D94">
      <w:pPr>
        <w:keepNext w:val="0"/>
        <w:keepLines w:val="0"/>
        <w:pageBreakBefore w:val="0"/>
        <w:kinsoku/>
        <w:wordWrap/>
        <w:overflowPunct/>
        <w:topLinePunct w:val="0"/>
        <w:autoSpaceDE/>
        <w:autoSpaceDN/>
        <w:bidi w:val="0"/>
        <w:adjustRightInd/>
        <w:snapToGrid w:val="0"/>
        <w:spacing w:line="400" w:lineRule="exact"/>
        <w:ind w:firstLine="405" w:firstLineChars="193"/>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snapToGrid w:val="0"/>
          <w:color w:val="auto"/>
          <w:kern w:val="0"/>
          <w:sz w:val="21"/>
          <w:szCs w:val="21"/>
          <w:highlight w:val="none"/>
        </w:rPr>
        <w:t>本项目为</w:t>
      </w:r>
      <w:r>
        <w:rPr>
          <w:rFonts w:hint="eastAsia" w:ascii="宋体" w:hAnsi="宋体" w:eastAsia="宋体" w:cs="宋体"/>
          <w:bCs/>
          <w:snapToGrid w:val="0"/>
          <w:color w:val="auto"/>
          <w:kern w:val="0"/>
          <w:sz w:val="21"/>
          <w:szCs w:val="21"/>
          <w:highlight w:val="none"/>
          <w:u w:val="single"/>
          <w:lang w:val="en-US" w:eastAsia="zh-CN"/>
        </w:rPr>
        <w:t>音坑乡残疾人之家建设工程</w:t>
      </w:r>
      <w:r>
        <w:rPr>
          <w:rFonts w:hint="eastAsia" w:ascii="宋体" w:hAnsi="宋体" w:eastAsia="宋体" w:cs="宋体"/>
          <w:bCs/>
          <w:snapToGrid w:val="0"/>
          <w:color w:val="auto"/>
          <w:kern w:val="0"/>
          <w:sz w:val="21"/>
          <w:szCs w:val="21"/>
          <w:highlight w:val="none"/>
        </w:rPr>
        <w:t>项目，详见图纸、工程量清单以及采购文件要求</w:t>
      </w:r>
      <w:r>
        <w:rPr>
          <w:rFonts w:hint="eastAsia" w:ascii="宋体" w:hAnsi="宋体" w:eastAsia="宋体" w:cs="宋体"/>
          <w:bCs/>
          <w:snapToGrid w:val="0"/>
          <w:color w:val="auto"/>
          <w:kern w:val="0"/>
          <w:sz w:val="21"/>
          <w:szCs w:val="21"/>
          <w:highlight w:val="none"/>
          <w:lang w:eastAsia="zh-CN"/>
        </w:rPr>
        <w:t>。</w:t>
      </w:r>
    </w:p>
    <w:p w14:paraId="2162EFA6">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bCs w:val="0"/>
          <w:i w:val="0"/>
          <w:iCs w:val="0"/>
          <w:color w:val="auto"/>
          <w:sz w:val="21"/>
          <w:szCs w:val="21"/>
          <w:highlight w:val="none"/>
          <w:lang w:val="en-US" w:eastAsia="zh-CN" w:bidi="en-US"/>
        </w:rPr>
        <w:t>二、</w:t>
      </w:r>
      <w:r>
        <w:rPr>
          <w:rFonts w:hint="eastAsia" w:ascii="宋体" w:hAnsi="宋体" w:eastAsia="宋体" w:cs="宋体"/>
          <w:b/>
          <w:color w:val="auto"/>
          <w:sz w:val="21"/>
          <w:szCs w:val="21"/>
          <w:highlight w:val="none"/>
        </w:rPr>
        <w:t>承包方式</w:t>
      </w:r>
    </w:p>
    <w:p w14:paraId="081B7980">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承包人就本工程造价、质量、工期、材料、施工安全等实行总承包。</w:t>
      </w:r>
    </w:p>
    <w:p w14:paraId="08AA6649">
      <w:pPr>
        <w:keepNext w:val="0"/>
        <w:keepLines w:val="0"/>
        <w:pageBreakBefore w:val="0"/>
        <w:numPr>
          <w:ilvl w:val="0"/>
          <w:numId w:val="0"/>
        </w:numPr>
        <w:kinsoku/>
        <w:wordWrap/>
        <w:overflowPunct/>
        <w:topLinePunct w:val="0"/>
        <w:autoSpaceDE/>
        <w:autoSpaceDN/>
        <w:bidi w:val="0"/>
        <w:adjustRightInd/>
        <w:spacing w:line="40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lang w:val="en-US" w:eastAsia="zh-CN" w:bidi="ar-SA"/>
        </w:rPr>
        <w:t>三、</w:t>
      </w:r>
      <w:r>
        <w:rPr>
          <w:rFonts w:hint="eastAsia" w:ascii="宋体" w:hAnsi="宋体" w:eastAsia="宋体" w:cs="宋体"/>
          <w:b/>
          <w:color w:val="auto"/>
          <w:sz w:val="21"/>
          <w:szCs w:val="21"/>
          <w:highlight w:val="none"/>
        </w:rPr>
        <w:t>施工队伍</w:t>
      </w:r>
    </w:p>
    <w:p w14:paraId="637463F5">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派驻现场的项目负责人：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，技术负责人：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99BCFED">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本合同工程不得转包和违法分包，一旦发现，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有权终止合同。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无资质承担的专业施工项目，必须委托有资质的单位施工并且需经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同意并在招标办备案。</w:t>
      </w:r>
    </w:p>
    <w:p w14:paraId="183111B3">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必须按响应文件要求的项目班子人员（与技术管理人员一致）进驻施工现场，未经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许可不得更换技术管理人员，否则作违约处理，并扣除“项目班子到位率”履约保证金，直至终止合同，一切后果自负。</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及监理单位将对其进行不定期核实与监督。</w:t>
      </w:r>
    </w:p>
    <w:p w14:paraId="398B353A">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本合同在实施中，如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的施工队伍素质、力量、机械配备不符合响应文件的承诺，造成现场管理混乱，工程质量和进度明显达不到预定计划时，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有权要求其整改并充实施工力量，</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必须接受，否则作违约处理，直至终止合同，相应后果自行负责。</w:t>
      </w:r>
    </w:p>
    <w:p w14:paraId="648D0F2D">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bCs w:val="0"/>
          <w:i w:val="0"/>
          <w:iCs w:val="0"/>
          <w:color w:val="auto"/>
          <w:sz w:val="21"/>
          <w:szCs w:val="21"/>
          <w:highlight w:val="none"/>
          <w:lang w:val="en-US" w:eastAsia="zh-CN" w:bidi="en-US"/>
        </w:rPr>
        <w:t>四、</w:t>
      </w:r>
      <w:r>
        <w:rPr>
          <w:rFonts w:hint="eastAsia" w:ascii="宋体" w:hAnsi="宋体" w:eastAsia="宋体" w:cs="宋体"/>
          <w:b/>
          <w:color w:val="auto"/>
          <w:sz w:val="21"/>
          <w:szCs w:val="21"/>
          <w:highlight w:val="none"/>
        </w:rPr>
        <w:t>工程承包价格</w:t>
      </w:r>
    </w:p>
    <w:p w14:paraId="2AB26DB4">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4.1本合同工程采用固定单价合同承包方式，工程完工后按实际工程量计算，</w:t>
      </w:r>
      <w:r>
        <w:rPr>
          <w:rFonts w:hint="eastAsia" w:ascii="宋体" w:hAnsi="宋体" w:eastAsia="宋体" w:cs="宋体"/>
          <w:b/>
          <w:bCs/>
          <w:color w:val="auto"/>
          <w:sz w:val="21"/>
          <w:szCs w:val="21"/>
          <w:highlight w:val="none"/>
          <w:lang w:val="en-US" w:eastAsia="zh-CN"/>
        </w:rPr>
        <w:t>合同价=（</w:t>
      </w:r>
      <w:r>
        <w:rPr>
          <w:rFonts w:hint="eastAsia" w:ascii="宋体" w:hAnsi="宋体" w:cs="宋体"/>
          <w:b/>
          <w:bCs/>
          <w:color w:val="auto"/>
          <w:sz w:val="21"/>
          <w:szCs w:val="21"/>
          <w:highlight w:val="none"/>
          <w:lang w:val="en-US" w:eastAsia="zh-CN"/>
        </w:rPr>
        <w:t>最高限价</w:t>
      </w:r>
      <w:r>
        <w:rPr>
          <w:rFonts w:hint="eastAsia" w:ascii="宋体" w:hAnsi="宋体" w:eastAsia="宋体" w:cs="宋体"/>
          <w:b/>
          <w:bCs/>
          <w:color w:val="auto"/>
          <w:sz w:val="21"/>
          <w:szCs w:val="21"/>
          <w:highlight w:val="none"/>
          <w:lang w:val="en-US" w:eastAsia="zh-CN"/>
        </w:rPr>
        <w:t>-含税暂定(估)价项目-含税</w:t>
      </w:r>
      <w:r>
        <w:rPr>
          <w:rFonts w:hint="eastAsia" w:ascii="宋体" w:hAnsi="宋体" w:cs="宋体"/>
          <w:b/>
          <w:bCs/>
          <w:color w:val="auto"/>
          <w:sz w:val="21"/>
          <w:szCs w:val="21"/>
          <w:highlight w:val="none"/>
          <w:lang w:val="en-US" w:eastAsia="zh-CN"/>
        </w:rPr>
        <w:t>暂列金额</w:t>
      </w:r>
      <w:r>
        <w:rPr>
          <w:rFonts w:hint="eastAsia" w:ascii="宋体" w:hAnsi="宋体" w:eastAsia="宋体" w:cs="宋体"/>
          <w:b/>
          <w:bCs/>
          <w:color w:val="auto"/>
          <w:sz w:val="21"/>
          <w:szCs w:val="21"/>
          <w:highlight w:val="none"/>
          <w:lang w:val="en-US" w:eastAsia="zh-CN"/>
        </w:rPr>
        <w:t>-采购文件规定的其他不予下浮金额）*中标折扣率+含税暂定(估)价项目+含税</w:t>
      </w:r>
      <w:r>
        <w:rPr>
          <w:rFonts w:hint="eastAsia" w:ascii="宋体" w:hAnsi="宋体" w:cs="宋体"/>
          <w:b/>
          <w:bCs/>
          <w:color w:val="auto"/>
          <w:sz w:val="21"/>
          <w:szCs w:val="21"/>
          <w:highlight w:val="none"/>
          <w:lang w:val="en-US" w:eastAsia="zh-CN"/>
        </w:rPr>
        <w:t>暂列金</w:t>
      </w:r>
      <w:r>
        <w:rPr>
          <w:rFonts w:hint="eastAsia" w:ascii="宋体" w:hAnsi="宋体" w:eastAsia="宋体" w:cs="宋体"/>
          <w:b/>
          <w:bCs/>
          <w:color w:val="auto"/>
          <w:sz w:val="21"/>
          <w:szCs w:val="21"/>
          <w:highlight w:val="none"/>
          <w:lang w:val="en-US" w:eastAsia="zh-CN"/>
        </w:rPr>
        <w:t>额+采购文件规定的其他不予下浮金额，结算单价=综合单价最高限价</w:t>
      </w:r>
      <w:r>
        <w:rPr>
          <w:rFonts w:hint="eastAsia" w:ascii="宋体" w:hAnsi="宋体" w:eastAsia="宋体" w:cs="宋体"/>
          <w:b/>
          <w:bCs/>
          <w:color w:val="auto"/>
          <w:sz w:val="21"/>
          <w:szCs w:val="21"/>
          <w:highlight w:val="none"/>
        </w:rPr>
        <w:t>*中标</w:t>
      </w:r>
      <w:r>
        <w:rPr>
          <w:rFonts w:hint="eastAsia" w:ascii="宋体" w:hAnsi="宋体" w:eastAsia="宋体" w:cs="宋体"/>
          <w:b/>
          <w:bCs/>
          <w:color w:val="auto"/>
          <w:sz w:val="21"/>
          <w:szCs w:val="21"/>
          <w:highlight w:val="none"/>
          <w:lang w:eastAsia="zh-CN"/>
        </w:rPr>
        <w:t>（成交）</w:t>
      </w:r>
      <w:r>
        <w:rPr>
          <w:rFonts w:hint="eastAsia" w:ascii="宋体" w:hAnsi="宋体" w:eastAsia="宋体" w:cs="宋体"/>
          <w:b/>
          <w:bCs/>
          <w:color w:val="auto"/>
          <w:sz w:val="21"/>
          <w:szCs w:val="21"/>
          <w:highlight w:val="none"/>
        </w:rPr>
        <w:t>折扣率，中标折扣率作为今后结算的依据。本项目结算方式为按实结算：</w:t>
      </w:r>
      <w:r>
        <w:rPr>
          <w:rFonts w:hint="eastAsia" w:ascii="宋体" w:hAnsi="宋体" w:eastAsia="宋体" w:cs="宋体"/>
          <w:b/>
          <w:bCs/>
          <w:color w:val="auto"/>
          <w:sz w:val="21"/>
          <w:szCs w:val="21"/>
          <w:highlight w:val="none"/>
          <w:lang w:eastAsia="zh-CN"/>
        </w:rPr>
        <w:t>综合单价最高限价*中标折扣率*实际工程量</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折扣率</w:t>
      </w:r>
      <w:r>
        <w:rPr>
          <w:rFonts w:hint="eastAsia" w:ascii="宋体" w:hAnsi="宋体" w:eastAsia="宋体" w:cs="宋体"/>
          <w:b/>
          <w:bCs/>
          <w:color w:val="auto"/>
          <w:sz w:val="21"/>
          <w:szCs w:val="21"/>
          <w:highlight w:val="none"/>
        </w:rPr>
        <w:t>小数点后最多保留两位，四舍五入）</w:t>
      </w:r>
      <w:r>
        <w:rPr>
          <w:rFonts w:hint="eastAsia" w:ascii="宋体" w:hAnsi="宋体" w:eastAsia="宋体" w:cs="宋体"/>
          <w:color w:val="auto"/>
          <w:sz w:val="21"/>
          <w:szCs w:val="21"/>
          <w:highlight w:val="none"/>
        </w:rPr>
        <w:t>。除设计变更、政策允许外，合同单价不得调整。因工程设计变更或漏项引起新的工程量，其综合单价在组价后按</w:t>
      </w:r>
      <w:r>
        <w:rPr>
          <w:rFonts w:hint="eastAsia" w:ascii="宋体" w:hAnsi="宋体" w:eastAsia="宋体" w:cs="宋体"/>
          <w:color w:val="auto"/>
          <w:sz w:val="21"/>
          <w:szCs w:val="21"/>
          <w:highlight w:val="none"/>
          <w:lang w:eastAsia="zh-CN"/>
        </w:rPr>
        <w:t>成交折扣率</w:t>
      </w:r>
      <w:r>
        <w:rPr>
          <w:rFonts w:hint="eastAsia" w:ascii="宋体" w:hAnsi="宋体" w:eastAsia="宋体" w:cs="宋体"/>
          <w:color w:val="auto"/>
          <w:sz w:val="21"/>
          <w:szCs w:val="21"/>
          <w:highlight w:val="none"/>
        </w:rPr>
        <w:t>确定。组价原则为：</w:t>
      </w:r>
    </w:p>
    <w:p w14:paraId="36AE6601">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（1）预算中如果有适用于变更工程的单价时，按预算中已有的单价确定；</w:t>
      </w:r>
    </w:p>
    <w:p w14:paraId="216895C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outlineLvl w:val="9"/>
        <w:rPr>
          <w:rFonts w:hint="eastAsia" w:ascii="宋体" w:hAnsi="宋体" w:eastAsia="宋体" w:cs="宋体"/>
          <w:color w:val="auto"/>
          <w:spacing w:val="-3"/>
          <w:sz w:val="21"/>
          <w:szCs w:val="21"/>
          <w:highlight w:val="none"/>
          <w:u w:val="none"/>
        </w:rPr>
      </w:pPr>
      <w:r>
        <w:rPr>
          <w:rFonts w:hint="eastAsia" w:ascii="宋体" w:hAnsi="宋体" w:eastAsia="宋体" w:cs="宋体"/>
          <w:color w:val="auto"/>
          <w:sz w:val="21"/>
          <w:szCs w:val="21"/>
          <w:highlight w:val="none"/>
          <w:u w:val="none"/>
        </w:rPr>
        <w:t>（2）如果预算中有类似于变更工程的单价时，可参</w:t>
      </w:r>
      <w:r>
        <w:rPr>
          <w:rFonts w:hint="eastAsia" w:ascii="宋体" w:hAnsi="宋体" w:eastAsia="宋体" w:cs="宋体"/>
          <w:color w:val="auto"/>
          <w:spacing w:val="-3"/>
          <w:sz w:val="21"/>
          <w:szCs w:val="21"/>
          <w:highlight w:val="none"/>
          <w:u w:val="none"/>
        </w:rPr>
        <w:t>照预算中已有的价格确定；</w:t>
      </w:r>
    </w:p>
    <w:p w14:paraId="79817CD1">
      <w:pPr>
        <w:keepNext w:val="0"/>
        <w:keepLines w:val="0"/>
        <w:pageBreakBefore w:val="0"/>
        <w:kinsoku/>
        <w:wordWrap/>
        <w:overflowPunct/>
        <w:topLinePunct w:val="0"/>
        <w:autoSpaceDE/>
        <w:autoSpaceDN/>
        <w:bidi w:val="0"/>
        <w:adjustRightInd/>
        <w:spacing w:line="400" w:lineRule="exact"/>
        <w:ind w:left="0" w:leftChars="0" w:firstLine="408"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u w:val="none"/>
        </w:rPr>
        <w:t>（3）</w:t>
      </w:r>
      <w:r>
        <w:rPr>
          <w:rFonts w:hint="eastAsia" w:ascii="宋体" w:hAnsi="宋体" w:eastAsia="宋体" w:cs="宋体"/>
          <w:color w:val="auto"/>
          <w:sz w:val="21"/>
          <w:szCs w:val="21"/>
          <w:highlight w:val="none"/>
          <w:u w:val="none"/>
        </w:rPr>
        <w:t>因设计变更引起的无价材料价格经监理人审核、</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审定后签证确认</w:t>
      </w:r>
      <w:r>
        <w:rPr>
          <w:rFonts w:hint="eastAsia" w:ascii="宋体" w:hAnsi="宋体" w:eastAsia="宋体" w:cs="宋体"/>
          <w:color w:val="auto"/>
          <w:sz w:val="21"/>
          <w:szCs w:val="21"/>
          <w:highlight w:val="none"/>
        </w:rPr>
        <w:t>。</w:t>
      </w:r>
    </w:p>
    <w:p w14:paraId="2465646F">
      <w:pPr>
        <w:keepNext w:val="0"/>
        <w:keepLines w:val="0"/>
        <w:pageBreakBefore w:val="0"/>
        <w:widowControl/>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4.2  </w:t>
      </w:r>
      <w:r>
        <w:rPr>
          <w:rFonts w:hint="eastAsia" w:ascii="宋体" w:hAnsi="宋体" w:eastAsia="宋体" w:cs="宋体"/>
          <w:color w:val="auto"/>
          <w:kern w:val="0"/>
          <w:sz w:val="21"/>
          <w:szCs w:val="21"/>
          <w:highlight w:val="none"/>
        </w:rPr>
        <w:t>因工期延误所产生的人工、材料、机械价格变化调整：</w:t>
      </w:r>
    </w:p>
    <w:p w14:paraId="14CBB21F">
      <w:pPr>
        <w:keepNext w:val="0"/>
        <w:keepLines w:val="0"/>
        <w:pageBreakBefore w:val="0"/>
        <w:widowControl/>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因</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原因</w:t>
      </w:r>
      <w:r>
        <w:rPr>
          <w:rFonts w:hint="eastAsia" w:ascii="宋体" w:hAnsi="宋体" w:eastAsia="宋体" w:cs="宋体"/>
          <w:color w:val="auto"/>
          <w:kern w:val="0"/>
          <w:sz w:val="21"/>
          <w:szCs w:val="21"/>
          <w:highlight w:val="none"/>
          <w:lang w:eastAsia="zh-CN"/>
        </w:rPr>
        <w:t>或者</w:t>
      </w:r>
      <w:r>
        <w:rPr>
          <w:rFonts w:hint="eastAsia" w:ascii="宋体" w:hAnsi="宋体" w:eastAsia="宋体" w:cs="宋体"/>
          <w:color w:val="auto"/>
          <w:kern w:val="0"/>
          <w:sz w:val="21"/>
          <w:szCs w:val="21"/>
          <w:highlight w:val="none"/>
        </w:rPr>
        <w:t>非发</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原因造成工期延误的，延误期间价格上涨的由</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承担，价差（正值）计入工程造价；反之，价格下降造成的价差则由</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受益，价差不计入</w:t>
      </w:r>
      <w:r>
        <w:rPr>
          <w:rFonts w:hint="eastAsia" w:ascii="宋体" w:hAnsi="宋体" w:eastAsia="宋体" w:cs="宋体"/>
          <w:color w:val="auto"/>
          <w:kern w:val="0"/>
          <w:sz w:val="21"/>
          <w:szCs w:val="21"/>
          <w:highlight w:val="none"/>
          <w:lang w:eastAsia="zh-CN"/>
        </w:rPr>
        <w:t>（负值）</w:t>
      </w:r>
      <w:r>
        <w:rPr>
          <w:rFonts w:hint="eastAsia" w:ascii="宋体" w:hAnsi="宋体" w:eastAsia="宋体" w:cs="宋体"/>
          <w:color w:val="auto"/>
          <w:kern w:val="0"/>
          <w:sz w:val="21"/>
          <w:szCs w:val="21"/>
          <w:highlight w:val="none"/>
        </w:rPr>
        <w:t>工程造价；</w:t>
      </w:r>
    </w:p>
    <w:p w14:paraId="772CD138">
      <w:pPr>
        <w:keepNext w:val="0"/>
        <w:keepLines w:val="0"/>
        <w:pageBreakBefore w:val="0"/>
        <w:widowControl/>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因</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原因造成工期延误的，延误期间价格上涨的由</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承担，价差</w:t>
      </w:r>
      <w:r>
        <w:rPr>
          <w:rFonts w:hint="eastAsia" w:ascii="宋体" w:hAnsi="宋体" w:eastAsia="宋体" w:cs="宋体"/>
          <w:color w:val="auto"/>
          <w:kern w:val="0"/>
          <w:sz w:val="21"/>
          <w:szCs w:val="21"/>
          <w:highlight w:val="none"/>
          <w:lang w:eastAsia="zh-CN"/>
        </w:rPr>
        <w:t>（正值）</w:t>
      </w:r>
      <w:r>
        <w:rPr>
          <w:rFonts w:hint="eastAsia" w:ascii="宋体" w:hAnsi="宋体" w:eastAsia="宋体" w:cs="宋体"/>
          <w:color w:val="auto"/>
          <w:kern w:val="0"/>
          <w:sz w:val="21"/>
          <w:szCs w:val="21"/>
          <w:highlight w:val="none"/>
        </w:rPr>
        <w:t>不计入工程造价；反之，价格下降造成的价差则由</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受益，价差（负值）计入工程造价。</w:t>
      </w:r>
    </w:p>
    <w:p w14:paraId="641F8A87">
      <w:pPr>
        <w:keepNext w:val="0"/>
        <w:keepLines w:val="0"/>
        <w:pageBreakBefore w:val="0"/>
        <w:widowControl/>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4.3  人工单价发生变化且符合省级或行业建设主管部门发布的人工费调整规定，合同当事人应按省级或行业建设主管部门或其授权的工程造价管理机构发布的人工费等文件调整合同价格，但</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对人工费或人工单价的报价高于发布价格的除外。</w:t>
      </w:r>
    </w:p>
    <w:p w14:paraId="0FB672FD">
      <w:pPr>
        <w:keepNext w:val="0"/>
        <w:keepLines w:val="0"/>
        <w:pageBreakBefore w:val="0"/>
        <w:widowControl/>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4.4  合同履行期间材料单价涨幅以基准价格为基础超过</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%时，或材料单价跌幅以在预算书中载明材料单价为基础超过</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%时，其超过部分据实调整。</w:t>
      </w:r>
    </w:p>
    <w:p w14:paraId="48C7ECB3">
      <w:pPr>
        <w:keepNext w:val="0"/>
        <w:keepLines w:val="0"/>
        <w:pageBreakBefore w:val="0"/>
        <w:widowControl/>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施工机械台班单价或施工机械使用费发生变化超过省级或行业建设主管部门或其授权的工程造价管理机构规定的范围时，按规定调整合同价格。</w:t>
      </w:r>
    </w:p>
    <w:p w14:paraId="61D27F6A">
      <w:pPr>
        <w:keepNext w:val="0"/>
        <w:keepLines w:val="0"/>
        <w:pageBreakBefore w:val="0"/>
        <w:widowControl/>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  若发生不可抗力的因素造成工程费用增加和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损失的，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将根据实际情况给予一定补偿。但</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可以预见、预防而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没有及时预见或预防不力造成的损失，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不予补偿，其工期和费用损失由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w:t>
      </w:r>
    </w:p>
    <w:p w14:paraId="708759BD">
      <w:pPr>
        <w:keepNext w:val="0"/>
        <w:keepLines w:val="0"/>
        <w:pageBreakBefore w:val="0"/>
        <w:widowControl/>
        <w:kinsoku/>
        <w:wordWrap/>
        <w:overflowPunct/>
        <w:topLinePunct w:val="0"/>
        <w:autoSpaceDE/>
        <w:autoSpaceDN/>
        <w:bidi w:val="0"/>
        <w:adjustRightInd/>
        <w:snapToGrid w:val="0"/>
        <w:spacing w:line="400" w:lineRule="exact"/>
        <w:ind w:left="0" w:leftChars="0" w:firstLine="422"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val="0"/>
          <w:i w:val="0"/>
          <w:iCs w:val="0"/>
          <w:color w:val="auto"/>
          <w:sz w:val="21"/>
          <w:szCs w:val="21"/>
          <w:highlight w:val="none"/>
          <w:lang w:val="en-US" w:eastAsia="zh-CN" w:bidi="en-US"/>
        </w:rPr>
        <w:t>五、</w:t>
      </w:r>
      <w:r>
        <w:rPr>
          <w:rFonts w:hint="eastAsia" w:ascii="宋体" w:hAnsi="宋体" w:eastAsia="宋体" w:cs="宋体"/>
          <w:b/>
          <w:color w:val="auto"/>
          <w:sz w:val="21"/>
          <w:szCs w:val="21"/>
          <w:highlight w:val="none"/>
        </w:rPr>
        <w:t>施工场地交接</w:t>
      </w:r>
    </w:p>
    <w:p w14:paraId="1264D3B1">
      <w:pPr>
        <w:keepNext w:val="0"/>
        <w:keepLines w:val="0"/>
        <w:pageBreakBefore w:val="0"/>
        <w:widowControl/>
        <w:kinsoku/>
        <w:wordWrap/>
        <w:overflowPunct/>
        <w:topLinePunct w:val="0"/>
        <w:autoSpaceDE/>
        <w:autoSpaceDN/>
        <w:bidi w:val="0"/>
        <w:adjustRightInd/>
        <w:snapToGrid w:val="0"/>
        <w:spacing w:line="400" w:lineRule="exact"/>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5.1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负责将工程施工所必须的电源以及施工道路接通至施工现场边缘，施工区域范围内的通电、通路、用水由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自行解决。</w:t>
      </w:r>
    </w:p>
    <w:p w14:paraId="6B146119">
      <w:pPr>
        <w:keepNext w:val="0"/>
        <w:keepLines w:val="0"/>
        <w:pageBreakBefore w:val="0"/>
        <w:widowControl/>
        <w:kinsoku/>
        <w:wordWrap/>
        <w:overflowPunct/>
        <w:topLinePunct w:val="0"/>
        <w:autoSpaceDE/>
        <w:autoSpaceDN/>
        <w:bidi w:val="0"/>
        <w:adjustRightInd/>
        <w:snapToGrid w:val="0"/>
        <w:spacing w:line="400" w:lineRule="exact"/>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5.2  工程验收后符合质量要求，自双方签署工程交工验收证书之日起的七日内，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的人员、机具、材料必须全部退场并清理好施工现场，若拖延清场则按拖延工期处理。</w:t>
      </w:r>
    </w:p>
    <w:p w14:paraId="4F1817EF">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工程质量及其管理</w:t>
      </w:r>
    </w:p>
    <w:p w14:paraId="7034AE2B">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6.1根据开防欠办[2018]12号文件关于印发《开化县建设领域施工现场作业人员实名制监督管理办法》的通知：a、施工企业须使用实名制管理信息化系统或人工管理，实现对施工现场人员身份信息、用工情况、劳动考勤、工资支付等动态监管。b、工程造价达到和超过2000万元的项目，应配备身份证读卡器、门禁考勤设备等实名制管理所需的软硬件，配备劳资专管员，做好实名制管理所需数据的采集、管理、上报等工作；工程造价2000万元以下的项目，由劳资专管员手工登记、考勤等进行实名制管理。c、施工总承包企业应在作业人员进场当天，完成进场人员基本信息登记录入，3天内建立或补充完善对应人员花名册；施工总承包企业应在施工现场醒目位置设置农民工维权牌和公示栏，每月将现场作业人员的考勤表和工资发放表在公示栏中公示；施工总承包企业应于每月20日前，将上月现场作业人员的花名册、考勤表、工资发放表加盖企业公章后，报送各主管部门备案。</w:t>
      </w:r>
    </w:p>
    <w:p w14:paraId="154C605C">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严格按施工图纸、有关设计说明和双方确认的施工组织设计及国家现行施工验收规范、建筑工程质量检验评定统一标准等有关规定，精心组织施工、记录和检验，通过健全质量保证体系和质量检查制度，严格把好每道工序的质量关，确保工程质量符合国家及其他现行质量验收规范和标准，达到设计要求，且一次性验收合格。</w:t>
      </w:r>
    </w:p>
    <w:p w14:paraId="6C1B53F0">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6.3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委托的现场监理工程师将代表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监督、检验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的施工质量、进度及现场管理等，</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应服从其管理。施工中如发现设计、质量、材料等问题，应及时通知现场监理工程师，其处理办法必须经现场监理工程师签字同意，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认可后方能实施。</w:t>
      </w:r>
    </w:p>
    <w:p w14:paraId="0F6C0646">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 所有隐蔽工程，</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均应填写隐蔽工程验收单，并提前24小时通知现场监理工程师，经现场监理工程师检验合格鉴证后，方可进行下一道工序施工。</w:t>
      </w:r>
    </w:p>
    <w:p w14:paraId="1EC34450">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 xml:space="preserve"> 工期及开工要求</w:t>
      </w:r>
    </w:p>
    <w:p w14:paraId="089BFDBA">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 本工程合同工期为</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日历天。</w:t>
      </w:r>
      <w:r>
        <w:rPr>
          <w:rFonts w:hint="eastAsia" w:ascii="宋体" w:hAnsi="宋体" w:eastAsia="宋体" w:cs="宋体"/>
          <w:b/>
          <w:bCs/>
          <w:color w:val="auto"/>
          <w:sz w:val="21"/>
          <w:szCs w:val="21"/>
          <w:highlight w:val="none"/>
          <w:lang w:val="en-US" w:eastAsia="zh-CN"/>
        </w:rPr>
        <w:t>开工日期以采购人发出通知为准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中标人</w:t>
      </w:r>
      <w:r>
        <w:rPr>
          <w:rFonts w:hint="eastAsia" w:ascii="宋体" w:hAnsi="宋体" w:eastAsia="宋体" w:cs="宋体"/>
          <w:b/>
          <w:bCs/>
          <w:color w:val="auto"/>
          <w:sz w:val="21"/>
          <w:szCs w:val="21"/>
          <w:highlight w:val="none"/>
        </w:rPr>
        <w:t>应在合同工期范围内完成</w:t>
      </w:r>
      <w:r>
        <w:rPr>
          <w:rFonts w:hint="eastAsia" w:ascii="宋体" w:hAnsi="宋体" w:eastAsia="宋体" w:cs="宋体"/>
          <w:b/>
          <w:bCs/>
          <w:color w:val="auto"/>
          <w:sz w:val="21"/>
          <w:szCs w:val="21"/>
          <w:highlight w:val="none"/>
          <w:lang w:eastAsia="zh-CN"/>
        </w:rPr>
        <w:t>磋商</w:t>
      </w:r>
      <w:r>
        <w:rPr>
          <w:rFonts w:hint="eastAsia" w:ascii="宋体" w:hAnsi="宋体" w:eastAsia="宋体" w:cs="宋体"/>
          <w:b/>
          <w:bCs/>
          <w:color w:val="auto"/>
          <w:sz w:val="21"/>
          <w:szCs w:val="21"/>
          <w:highlight w:val="none"/>
        </w:rPr>
        <w:t>文件规定的全部工程内容。</w:t>
      </w:r>
    </w:p>
    <w:p w14:paraId="3A276C66">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合同工期如遇下列情况，经双方协商，可作相应顺延：</w:t>
      </w:r>
    </w:p>
    <w:p w14:paraId="646A120A">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 重大设计变更而确实影响到施工进度。</w:t>
      </w:r>
    </w:p>
    <w:p w14:paraId="5D860556">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⑵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未按合同规定支付工程款并确实影响到施工进度。</w:t>
      </w:r>
    </w:p>
    <w:p w14:paraId="05730D61">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 不可抗力因素。</w:t>
      </w:r>
    </w:p>
    <w:p w14:paraId="6E50E99C">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 其他非</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因素影响进度。</w:t>
      </w:r>
    </w:p>
    <w:p w14:paraId="6FF3EDC3">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上述工期必须在发生后的三天内办理签证，逾期不予认可。</w:t>
      </w:r>
    </w:p>
    <w:p w14:paraId="1E7F61C3">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八、</w:t>
      </w:r>
      <w:r>
        <w:rPr>
          <w:rFonts w:hint="eastAsia" w:ascii="宋体" w:hAnsi="宋体" w:eastAsia="宋体" w:cs="宋体"/>
          <w:b/>
          <w:color w:val="auto"/>
          <w:sz w:val="21"/>
          <w:szCs w:val="21"/>
          <w:highlight w:val="none"/>
        </w:rPr>
        <w:t>设计变更</w:t>
      </w:r>
    </w:p>
    <w:p w14:paraId="6248399B">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8.1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应严格依据</w:t>
      </w:r>
      <w:r>
        <w:rPr>
          <w:rFonts w:hint="eastAsia" w:ascii="宋体" w:hAnsi="宋体" w:eastAsia="宋体" w:cs="宋体"/>
          <w:b/>
          <w:color w:val="auto"/>
          <w:sz w:val="21"/>
          <w:szCs w:val="21"/>
          <w:highlight w:val="none"/>
          <w:lang w:eastAsia="zh-CN"/>
        </w:rPr>
        <w:t>现场实际情况、</w:t>
      </w:r>
      <w:r>
        <w:rPr>
          <w:rFonts w:hint="eastAsia" w:ascii="宋体" w:hAnsi="宋体" w:eastAsia="宋体" w:cs="宋体"/>
          <w:b/>
          <w:color w:val="auto"/>
          <w:sz w:val="21"/>
          <w:szCs w:val="21"/>
          <w:highlight w:val="none"/>
        </w:rPr>
        <w:t>设计图纸施工，不得擅自修改设计图纸。所有设计变更，包括</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因施工实际需要提出设计变更、质量事故处理等，均须由设计单位、施工监理、</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三方签证同意并出具联系单才能实施。</w:t>
      </w:r>
    </w:p>
    <w:p w14:paraId="6BCB7DC8">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 由于设计变更而影响到工程造价，按照本合同</w:t>
      </w: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条款办理。</w:t>
      </w:r>
    </w:p>
    <w:p w14:paraId="516CAEE2">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 在施工过程中，</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有权提请原设计单位对图纸进行更改或增减工程量，</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不得有异议。</w:t>
      </w:r>
    </w:p>
    <w:p w14:paraId="45B07045">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九、</w:t>
      </w:r>
      <w:r>
        <w:rPr>
          <w:rFonts w:hint="eastAsia" w:ascii="宋体" w:hAnsi="宋体" w:eastAsia="宋体" w:cs="宋体"/>
          <w:b/>
          <w:color w:val="auto"/>
          <w:sz w:val="21"/>
          <w:szCs w:val="21"/>
          <w:highlight w:val="none"/>
        </w:rPr>
        <w:t>工程材料供应</w:t>
      </w:r>
    </w:p>
    <w:p w14:paraId="5F766CD4">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9.1 </w:t>
      </w:r>
      <w:r>
        <w:rPr>
          <w:rFonts w:hint="eastAsia" w:ascii="宋体" w:hAnsi="宋体" w:eastAsia="宋体" w:cs="宋体"/>
          <w:b/>
          <w:color w:val="auto"/>
          <w:sz w:val="21"/>
          <w:szCs w:val="21"/>
          <w:highlight w:val="none"/>
        </w:rPr>
        <w:t>本工程承包范围内所需的</w:t>
      </w:r>
      <w:r>
        <w:rPr>
          <w:rFonts w:hint="eastAsia" w:ascii="宋体" w:hAnsi="宋体" w:eastAsia="宋体" w:cs="宋体"/>
          <w:b/>
          <w:color w:val="auto"/>
          <w:sz w:val="21"/>
          <w:szCs w:val="21"/>
          <w:highlight w:val="none"/>
          <w:lang w:eastAsia="zh-CN"/>
        </w:rPr>
        <w:t>筑</w:t>
      </w:r>
      <w:r>
        <w:rPr>
          <w:rFonts w:hint="eastAsia" w:ascii="宋体" w:hAnsi="宋体" w:eastAsia="宋体" w:cs="宋体"/>
          <w:b/>
          <w:color w:val="auto"/>
          <w:sz w:val="21"/>
          <w:szCs w:val="21"/>
          <w:highlight w:val="none"/>
        </w:rPr>
        <w:t>料，由</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自行采购。主要材料</w:t>
      </w:r>
      <w:r>
        <w:rPr>
          <w:rFonts w:hint="eastAsia" w:ascii="宋体" w:hAnsi="宋体" w:eastAsia="宋体" w:cs="宋体"/>
          <w:b/>
          <w:color w:val="auto"/>
          <w:sz w:val="21"/>
          <w:szCs w:val="21"/>
          <w:highlight w:val="none"/>
          <w:lang w:eastAsia="zh-CN"/>
        </w:rPr>
        <w:t>、设备等在采购前，</w:t>
      </w:r>
      <w:r>
        <w:rPr>
          <w:rFonts w:hint="eastAsia" w:ascii="宋体" w:hAnsi="宋体" w:eastAsia="宋体" w:cs="宋体"/>
          <w:b/>
          <w:color w:val="auto"/>
          <w:sz w:val="21"/>
          <w:szCs w:val="21"/>
          <w:highlight w:val="none"/>
        </w:rPr>
        <w:t>品牌、</w:t>
      </w:r>
      <w:r>
        <w:rPr>
          <w:rFonts w:hint="eastAsia" w:ascii="宋体" w:hAnsi="宋体" w:eastAsia="宋体" w:cs="宋体"/>
          <w:b/>
          <w:color w:val="auto"/>
          <w:sz w:val="21"/>
          <w:szCs w:val="21"/>
          <w:highlight w:val="none"/>
          <w:lang w:eastAsia="zh-CN"/>
        </w:rPr>
        <w:t>规格、型号、材质、价格</w:t>
      </w:r>
      <w:r>
        <w:rPr>
          <w:rFonts w:hint="eastAsia" w:ascii="宋体" w:hAnsi="宋体" w:eastAsia="宋体" w:cs="宋体"/>
          <w:b/>
          <w:color w:val="auto"/>
          <w:sz w:val="21"/>
          <w:szCs w:val="21"/>
          <w:highlight w:val="none"/>
        </w:rPr>
        <w:t>须经</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签证认可</w:t>
      </w:r>
      <w:r>
        <w:rPr>
          <w:rFonts w:hint="eastAsia" w:ascii="宋体" w:hAnsi="宋体" w:eastAsia="宋体" w:cs="宋体"/>
          <w:b/>
          <w:color w:val="auto"/>
          <w:sz w:val="21"/>
          <w:szCs w:val="21"/>
          <w:highlight w:val="none"/>
          <w:lang w:val="en-US" w:eastAsia="zh-CN"/>
        </w:rPr>
        <w:t>后</w:t>
      </w:r>
      <w:r>
        <w:rPr>
          <w:rFonts w:hint="eastAsia" w:ascii="宋体" w:hAnsi="宋体" w:eastAsia="宋体" w:cs="宋体"/>
          <w:b/>
          <w:color w:val="auto"/>
          <w:sz w:val="21"/>
          <w:szCs w:val="21"/>
          <w:highlight w:val="none"/>
        </w:rPr>
        <w:t>，方可采购。</w:t>
      </w:r>
      <w:r>
        <w:rPr>
          <w:rFonts w:hint="eastAsia" w:ascii="宋体" w:hAnsi="宋体" w:eastAsia="宋体" w:cs="宋体"/>
          <w:color w:val="auto"/>
          <w:sz w:val="21"/>
          <w:szCs w:val="21"/>
          <w:highlight w:val="none"/>
        </w:rPr>
        <w:t>所有材料均须有合格证或试验报告。如采用不合格的材料，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有权制止使用，并由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承担由此引起的全部经济损失和责任。</w:t>
      </w:r>
    </w:p>
    <w:p w14:paraId="37929456">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9.2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若对材料质量有疑问时，有权要求复验。复验合格，其复验费由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承担；复验不合格，其复验费由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p w14:paraId="0969A7D3">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 地方材料如因采购、运距等原因增加费用，结算时不作调整。</w:t>
      </w:r>
    </w:p>
    <w:p w14:paraId="778E7651">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十、</w:t>
      </w:r>
      <w:r>
        <w:rPr>
          <w:rFonts w:hint="eastAsia" w:ascii="宋体" w:hAnsi="宋体" w:eastAsia="宋体" w:cs="宋体"/>
          <w:b/>
          <w:color w:val="auto"/>
          <w:sz w:val="21"/>
          <w:szCs w:val="21"/>
          <w:highlight w:val="none"/>
        </w:rPr>
        <w:t>工程验收与保修</w:t>
      </w:r>
    </w:p>
    <w:p w14:paraId="0337CB3A">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10.1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必须按照施工验收规范的要求，及时做好有关的工程施工记录，并在现场监理工程师的参与下，做好工程技术资料的整理。</w:t>
      </w:r>
    </w:p>
    <w:p w14:paraId="247A0906">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工程交工验收，应以施工图纸、技术交底资料、图纸会审纪要及设计变更联系单、国家和省颁发的施工验收规范和质量检验评定标准为依据。经验收，如有不合格工程，</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应无条件返工整改，直至验收符合工程质量要求。由此追加的费用和延误的工期由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w:t>
      </w:r>
    </w:p>
    <w:p w14:paraId="5A3C7D85">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 工程保修按国家有关规定执行。</w:t>
      </w:r>
    </w:p>
    <w:p w14:paraId="54E94612">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十一、</w:t>
      </w:r>
      <w:r>
        <w:rPr>
          <w:rFonts w:hint="eastAsia" w:ascii="宋体" w:hAnsi="宋体" w:eastAsia="宋体" w:cs="宋体"/>
          <w:b/>
          <w:color w:val="auto"/>
          <w:sz w:val="21"/>
          <w:szCs w:val="21"/>
          <w:highlight w:val="none"/>
        </w:rPr>
        <w:t>双方责任</w:t>
      </w:r>
    </w:p>
    <w:p w14:paraId="5A235E23">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11.1  </w:t>
      </w:r>
      <w:r>
        <w:rPr>
          <w:rFonts w:hint="eastAsia" w:ascii="宋体" w:hAnsi="宋体" w:eastAsia="宋体" w:cs="宋体"/>
          <w:color w:val="auto"/>
          <w:sz w:val="21"/>
          <w:szCs w:val="21"/>
          <w:highlight w:val="none"/>
          <w:lang w:eastAsia="zh-CN"/>
        </w:rPr>
        <w:t>采购人</w:t>
      </w:r>
    </w:p>
    <w:p w14:paraId="42338094">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 合同签订后向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提供的图纸及有关技术资料。</w:t>
      </w:r>
    </w:p>
    <w:p w14:paraId="1DAAE45D">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 xml:space="preserve">⑵ </w:t>
      </w:r>
      <w:r>
        <w:rPr>
          <w:rFonts w:hint="eastAsia" w:ascii="宋体" w:hAnsi="宋体" w:eastAsia="宋体" w:cs="宋体"/>
          <w:color w:val="auto"/>
          <w:spacing w:val="-4"/>
          <w:sz w:val="21"/>
          <w:szCs w:val="21"/>
          <w:highlight w:val="none"/>
        </w:rPr>
        <w:t>组织设计单位和</w:t>
      </w:r>
      <w:r>
        <w:rPr>
          <w:rFonts w:hint="eastAsia" w:ascii="宋体" w:hAnsi="宋体" w:eastAsia="宋体" w:cs="宋体"/>
          <w:color w:val="auto"/>
          <w:spacing w:val="-4"/>
          <w:sz w:val="21"/>
          <w:szCs w:val="21"/>
          <w:highlight w:val="none"/>
          <w:lang w:eastAsia="zh-CN"/>
        </w:rPr>
        <w:t>中标人</w:t>
      </w:r>
      <w:r>
        <w:rPr>
          <w:rFonts w:hint="eastAsia" w:ascii="宋体" w:hAnsi="宋体" w:eastAsia="宋体" w:cs="宋体"/>
          <w:color w:val="auto"/>
          <w:spacing w:val="-4"/>
          <w:sz w:val="21"/>
          <w:szCs w:val="21"/>
          <w:highlight w:val="none"/>
        </w:rPr>
        <w:t>进行施工图交底，做好由三方签署的交底纪要，并在六天内送达有关单位。</w:t>
      </w:r>
    </w:p>
    <w:p w14:paraId="745C48AC">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 审核工程进度报表，按合同规定及时向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支付工程进度款。</w:t>
      </w:r>
    </w:p>
    <w:p w14:paraId="0DEBD1C0">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 xml:space="preserve">⑷ </w:t>
      </w:r>
      <w:r>
        <w:rPr>
          <w:rFonts w:hint="eastAsia" w:ascii="宋体" w:hAnsi="宋体" w:eastAsia="宋体" w:cs="宋体"/>
          <w:color w:val="auto"/>
          <w:spacing w:val="-2"/>
          <w:sz w:val="21"/>
          <w:szCs w:val="21"/>
          <w:highlight w:val="none"/>
          <w:lang w:eastAsia="zh-CN"/>
        </w:rPr>
        <w:t>采购人</w:t>
      </w:r>
      <w:r>
        <w:rPr>
          <w:rFonts w:hint="eastAsia" w:ascii="宋体" w:hAnsi="宋体" w:eastAsia="宋体" w:cs="宋体"/>
          <w:color w:val="auto"/>
          <w:spacing w:val="-2"/>
          <w:sz w:val="21"/>
          <w:szCs w:val="21"/>
          <w:highlight w:val="none"/>
        </w:rPr>
        <w:t>派驻现场代表，监理工程师代表对工程进度、工程质量、工程合同的执行情况进行监督和检查，负责设计图纸问题的处理，设计变更签证，工程中间验收，工程进度款签证和其它必要的签证。</w:t>
      </w:r>
    </w:p>
    <w:p w14:paraId="40861B55">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⑸ 组织对工程的交工验收，负责按合同约定支付工程款及退还履约保证金。</w:t>
      </w:r>
    </w:p>
    <w:p w14:paraId="6B4177B4">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11.2  </w:t>
      </w:r>
      <w:r>
        <w:rPr>
          <w:rFonts w:hint="eastAsia" w:ascii="宋体" w:hAnsi="宋体" w:eastAsia="宋体" w:cs="宋体"/>
          <w:color w:val="auto"/>
          <w:sz w:val="21"/>
          <w:szCs w:val="21"/>
          <w:highlight w:val="none"/>
          <w:lang w:eastAsia="zh-CN"/>
        </w:rPr>
        <w:t>中标人</w:t>
      </w:r>
    </w:p>
    <w:p w14:paraId="73937F1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⑴ </w:t>
      </w:r>
      <w:r>
        <w:rPr>
          <w:rFonts w:hint="eastAsia" w:ascii="宋体" w:hAnsi="宋体"/>
          <w:color w:val="auto"/>
          <w:spacing w:val="0"/>
          <w:szCs w:val="21"/>
          <w:highlight w:val="none"/>
        </w:rPr>
        <w:t>合同签订时，承包人必须向发包人出具合同价款</w:t>
      </w:r>
      <w:r>
        <w:rPr>
          <w:rFonts w:hint="eastAsia" w:ascii="宋体" w:hAnsi="宋体"/>
          <w:color w:val="auto"/>
          <w:spacing w:val="0"/>
          <w:szCs w:val="21"/>
          <w:highlight w:val="none"/>
          <w:lang w:val="en-US" w:eastAsia="zh-CN"/>
        </w:rPr>
        <w:t>1</w:t>
      </w:r>
      <w:r>
        <w:rPr>
          <w:rFonts w:hint="eastAsia" w:ascii="宋体" w:hAnsi="宋体"/>
          <w:color w:val="auto"/>
          <w:spacing w:val="0"/>
          <w:szCs w:val="21"/>
          <w:highlight w:val="none"/>
        </w:rPr>
        <w:t>%的履约保证金</w:t>
      </w:r>
      <w:r>
        <w:rPr>
          <w:rFonts w:hint="eastAsia" w:ascii="黑体" w:hAnsi="宋体" w:eastAsia="黑体"/>
          <w:color w:val="auto"/>
          <w:spacing w:val="0"/>
          <w:szCs w:val="21"/>
          <w:highlight w:val="none"/>
        </w:rPr>
        <w:t>（</w:t>
      </w:r>
      <w:r>
        <w:rPr>
          <w:rFonts w:hint="eastAsia" w:ascii="宋体" w:hAnsi="宋体"/>
          <w:color w:val="auto"/>
          <w:spacing w:val="0"/>
          <w:szCs w:val="21"/>
          <w:highlight w:val="none"/>
        </w:rPr>
        <w:t>其中质量保证金30%，工期保证金30%，安全、文明施工保证金20%，项目班子到位率保证金20%</w:t>
      </w:r>
      <w:r>
        <w:rPr>
          <w:rFonts w:hint="eastAsia" w:ascii="黑体" w:hAnsi="宋体" w:eastAsia="黑体"/>
          <w:color w:val="auto"/>
          <w:spacing w:val="0"/>
          <w:szCs w:val="21"/>
          <w:highlight w:val="none"/>
        </w:rPr>
        <w:t>）</w:t>
      </w:r>
      <w:r>
        <w:rPr>
          <w:rFonts w:hint="eastAsia" w:ascii="宋体" w:hAnsi="宋体"/>
          <w:color w:val="auto"/>
          <w:spacing w:val="0"/>
          <w:szCs w:val="21"/>
          <w:highlight w:val="none"/>
        </w:rPr>
        <w:t>交纳证明。</w:t>
      </w:r>
    </w:p>
    <w:p w14:paraId="1F75C1CA">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⑵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按合同工期要求进行施工。</w:t>
      </w:r>
    </w:p>
    <w:p w14:paraId="7BD6D44D">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 编制施工组织设计和施工方案、施工进度计划、材料、设备等进场计划，用水、用电计划，开工、交工报告书、检验资料等，及时送</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及有关单位。</w:t>
      </w:r>
    </w:p>
    <w:p w14:paraId="18CF6E46">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 严格按照施工图施工，确保工程质量，按合同规定时间完工和交付。</w:t>
      </w:r>
    </w:p>
    <w:p w14:paraId="2E839578">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⑸</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提供竣工验收技术资料，提供完整的竣工资料，提出工程决算资料，参加竣工验收，负责做到工完场清，验收合格后一周内施工现队伍全部撤清。</w:t>
      </w:r>
    </w:p>
    <w:p w14:paraId="1DBA2E2C">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在工程保修期间，对属于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责任的工程质量问题，应负责无偿修理。</w:t>
      </w:r>
    </w:p>
    <w:p w14:paraId="4301CEEF">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⑺ 本合同工程不得转包和违法分包，一旦发现，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有权终止合同。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无资质的专业施工项目，经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同意可以给有相应资质的企业施工，否则作违约处理。</w:t>
      </w:r>
    </w:p>
    <w:p w14:paraId="48E074A1">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应精心组织施工，做到文明施工，文明管理，保持现场清洁，强化安全意识，抓好安全生产和杜绝一切事故的发生，施工中</w:t>
      </w:r>
      <w:r>
        <w:rPr>
          <w:rFonts w:hint="eastAsia" w:ascii="宋体" w:hAnsi="宋体" w:eastAsia="宋体" w:cs="宋体"/>
          <w:color w:val="auto"/>
          <w:spacing w:val="-2"/>
          <w:sz w:val="21"/>
          <w:szCs w:val="21"/>
          <w:highlight w:val="none"/>
        </w:rPr>
        <w:t>发生安全及人身事故均由</w:t>
      </w:r>
      <w:r>
        <w:rPr>
          <w:rFonts w:hint="eastAsia" w:ascii="宋体" w:hAnsi="宋体" w:eastAsia="宋体" w:cs="宋体"/>
          <w:color w:val="auto"/>
          <w:spacing w:val="-2"/>
          <w:sz w:val="21"/>
          <w:szCs w:val="21"/>
          <w:highlight w:val="none"/>
          <w:lang w:eastAsia="zh-CN"/>
        </w:rPr>
        <w:t>中标人</w:t>
      </w:r>
      <w:r>
        <w:rPr>
          <w:rFonts w:hint="eastAsia" w:ascii="宋体" w:hAnsi="宋体" w:eastAsia="宋体" w:cs="宋体"/>
          <w:color w:val="auto"/>
          <w:spacing w:val="-2"/>
          <w:sz w:val="21"/>
          <w:szCs w:val="21"/>
          <w:highlight w:val="none"/>
        </w:rPr>
        <w:t>负责处理，全部费用由</w:t>
      </w:r>
      <w:r>
        <w:rPr>
          <w:rFonts w:hint="eastAsia" w:ascii="宋体" w:hAnsi="宋体" w:eastAsia="宋体" w:cs="宋体"/>
          <w:color w:val="auto"/>
          <w:spacing w:val="-2"/>
          <w:sz w:val="21"/>
          <w:szCs w:val="21"/>
          <w:highlight w:val="none"/>
          <w:lang w:eastAsia="zh-CN"/>
        </w:rPr>
        <w:t>中标人</w:t>
      </w:r>
      <w:r>
        <w:rPr>
          <w:rFonts w:hint="eastAsia" w:ascii="宋体" w:hAnsi="宋体" w:eastAsia="宋体" w:cs="宋体"/>
          <w:color w:val="auto"/>
          <w:spacing w:val="-2"/>
          <w:sz w:val="21"/>
          <w:szCs w:val="21"/>
          <w:highlight w:val="none"/>
        </w:rPr>
        <w:t>承担。</w:t>
      </w:r>
    </w:p>
    <w:p w14:paraId="6293691A">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⑼</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项目班子人员到岗率必须达到</w:t>
      </w:r>
      <w:r>
        <w:rPr>
          <w:rFonts w:hint="eastAsia" w:ascii="宋体" w:hAnsi="宋体" w:eastAsia="宋体" w:cs="宋体"/>
          <w:color w:val="auto"/>
          <w:sz w:val="21"/>
          <w:szCs w:val="21"/>
          <w:highlight w:val="none"/>
          <w:u w:val="single"/>
        </w:rPr>
        <w:t xml:space="preserve"> 70% </w:t>
      </w:r>
      <w:r>
        <w:rPr>
          <w:rFonts w:hint="eastAsia" w:ascii="宋体" w:hAnsi="宋体" w:eastAsia="宋体" w:cs="宋体"/>
          <w:color w:val="auto"/>
          <w:sz w:val="21"/>
          <w:szCs w:val="21"/>
          <w:highlight w:val="none"/>
        </w:rPr>
        <w:t>以上（每月到岗</w:t>
      </w:r>
      <w:r>
        <w:rPr>
          <w:rFonts w:hint="eastAsia" w:ascii="宋体" w:hAnsi="宋体" w:eastAsia="宋体" w:cs="宋体"/>
          <w:color w:val="auto"/>
          <w:sz w:val="21"/>
          <w:szCs w:val="21"/>
          <w:highlight w:val="none"/>
          <w:u w:val="single"/>
        </w:rPr>
        <w:t>21</w:t>
      </w:r>
      <w:r>
        <w:rPr>
          <w:rFonts w:hint="eastAsia" w:ascii="宋体" w:hAnsi="宋体" w:eastAsia="宋体" w:cs="宋体"/>
          <w:color w:val="auto"/>
          <w:sz w:val="21"/>
          <w:szCs w:val="21"/>
          <w:highlight w:val="none"/>
        </w:rPr>
        <w:t>天以上），如低于约定到岗率，</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将扣除“项目班子出勤率”保证金直至全部履约保证金并终止合同。</w:t>
      </w:r>
    </w:p>
    <w:p w14:paraId="60D89B75">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十二、</w:t>
      </w:r>
      <w:r>
        <w:rPr>
          <w:rFonts w:hint="eastAsia" w:ascii="宋体" w:hAnsi="宋体" w:eastAsia="宋体" w:cs="宋体"/>
          <w:b/>
          <w:color w:val="auto"/>
          <w:sz w:val="21"/>
          <w:szCs w:val="21"/>
          <w:highlight w:val="none"/>
        </w:rPr>
        <w:t>工程价款的支付与结算</w:t>
      </w:r>
    </w:p>
    <w:p w14:paraId="7CBB0E05">
      <w:pPr>
        <w:keepNext w:val="0"/>
        <w:keepLines w:val="0"/>
        <w:pageBreakBefore w:val="0"/>
        <w:widowControl w:val="0"/>
        <w:kinsoku/>
        <w:wordWrap/>
        <w:overflowPunct/>
        <w:topLinePunct w:val="0"/>
        <w:autoSpaceDE/>
        <w:autoSpaceDN/>
        <w:bidi w:val="0"/>
        <w:adjustRightInd/>
        <w:snapToGrid/>
        <w:spacing w:line="400" w:lineRule="atLeast"/>
        <w:ind w:left="0" w:leftChars="0" w:firstLine="422" w:firstLineChars="200"/>
        <w:jc w:val="both"/>
        <w:textAlignment w:val="auto"/>
        <w:outlineLvl w:val="9"/>
        <w:rPr>
          <w:rFonts w:hint="eastAsia" w:ascii="宋体" w:hAnsi="宋体" w:eastAsia="宋体" w:cs="宋体"/>
          <w:color w:val="auto"/>
          <w:spacing w:val="-2"/>
          <w:sz w:val="21"/>
          <w:szCs w:val="21"/>
          <w:highlight w:val="none"/>
        </w:rPr>
      </w:pPr>
      <w:r>
        <w:rPr>
          <w:rFonts w:hint="eastAsia" w:ascii="宋体" w:hAnsi="宋体" w:eastAsia="宋体" w:cs="宋体"/>
          <w:b/>
          <w:bCs/>
          <w:color w:val="auto"/>
          <w:sz w:val="21"/>
          <w:szCs w:val="21"/>
          <w:highlight w:val="none"/>
          <w:lang w:val="zh-CN" w:eastAsia="zh-CN"/>
        </w:rPr>
        <w:t xml:space="preserve">12.1 </w:t>
      </w:r>
      <w:r>
        <w:rPr>
          <w:rFonts w:hint="eastAsia" w:ascii="宋体" w:hAnsi="宋体" w:eastAsia="宋体" w:cs="宋体"/>
          <w:color w:val="auto"/>
          <w:spacing w:val="-2"/>
          <w:sz w:val="21"/>
          <w:szCs w:val="21"/>
          <w:highlight w:val="none"/>
        </w:rPr>
        <w:t>本工程价款支付约定如下：</w:t>
      </w:r>
    </w:p>
    <w:p w14:paraId="1208EE00">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ascii="宋体" w:hAnsi="宋体"/>
          <w:b/>
          <w:bCs/>
          <w:color w:val="auto"/>
          <w:spacing w:val="0"/>
          <w:szCs w:val="21"/>
          <w:highlight w:val="none"/>
        </w:rPr>
      </w:pPr>
      <w:r>
        <w:rPr>
          <w:rFonts w:hint="eastAsia" w:ascii="宋体" w:hAnsi="宋体"/>
          <w:b/>
          <w:bCs/>
          <w:color w:val="auto"/>
          <w:spacing w:val="0"/>
          <w:szCs w:val="21"/>
          <w:highlight w:val="none"/>
        </w:rPr>
        <w:t xml:space="preserve">⑴ </w:t>
      </w:r>
      <w:r>
        <w:rPr>
          <w:rFonts w:hint="eastAsia" w:ascii="宋体" w:hAnsi="宋体"/>
          <w:b/>
          <w:bCs/>
          <w:color w:val="auto"/>
          <w:szCs w:val="21"/>
          <w:highlight w:val="none"/>
        </w:rPr>
        <w:t>开工后15日内支付合同价款（不包括</w:t>
      </w:r>
      <w:r>
        <w:rPr>
          <w:rFonts w:hint="eastAsia" w:ascii="宋体" w:hAnsi="宋体"/>
          <w:b/>
          <w:bCs/>
          <w:color w:val="auto"/>
          <w:szCs w:val="21"/>
          <w:highlight w:val="none"/>
          <w:lang w:eastAsia="zh-CN"/>
        </w:rPr>
        <w:t>暂列金额</w:t>
      </w:r>
      <w:r>
        <w:rPr>
          <w:rFonts w:hint="eastAsia" w:ascii="宋体" w:hAnsi="宋体"/>
          <w:b/>
          <w:bCs/>
          <w:color w:val="auto"/>
          <w:szCs w:val="21"/>
          <w:highlight w:val="none"/>
        </w:rPr>
        <w:t>，下同）的</w:t>
      </w:r>
      <w:r>
        <w:rPr>
          <w:rFonts w:hint="eastAsia" w:ascii="宋体" w:hAnsi="宋体"/>
          <w:b/>
          <w:bCs/>
          <w:color w:val="auto"/>
          <w:szCs w:val="21"/>
          <w:highlight w:val="none"/>
          <w:lang w:val="en-US" w:eastAsia="zh-CN"/>
        </w:rPr>
        <w:t>9</w:t>
      </w:r>
      <w:r>
        <w:rPr>
          <w:rFonts w:hint="eastAsia" w:ascii="宋体" w:hAnsi="宋体"/>
          <w:b/>
          <w:bCs/>
          <w:color w:val="auto"/>
          <w:szCs w:val="21"/>
          <w:highlight w:val="none"/>
        </w:rPr>
        <w:t>%作为工程预付款，以后按工程进度的</w:t>
      </w:r>
      <w:r>
        <w:rPr>
          <w:rFonts w:hint="eastAsia" w:ascii="宋体" w:hAnsi="宋体"/>
          <w:b/>
          <w:bCs/>
          <w:color w:val="auto"/>
          <w:szCs w:val="21"/>
          <w:highlight w:val="none"/>
          <w:lang w:val="en-US" w:eastAsia="zh-CN"/>
        </w:rPr>
        <w:t>85</w:t>
      </w:r>
      <w:r>
        <w:rPr>
          <w:rFonts w:hint="eastAsia" w:ascii="宋体" w:hAnsi="宋体"/>
          <w:b/>
          <w:bCs/>
          <w:color w:val="auto"/>
          <w:szCs w:val="21"/>
          <w:highlight w:val="none"/>
        </w:rPr>
        <w:t>%支付月工程进度款；</w:t>
      </w:r>
    </w:p>
    <w:p w14:paraId="186D09C2">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ascii="宋体" w:hAnsi="宋体"/>
          <w:b/>
          <w:bCs/>
          <w:color w:val="auto"/>
          <w:szCs w:val="21"/>
          <w:highlight w:val="none"/>
        </w:rPr>
      </w:pPr>
      <w:r>
        <w:rPr>
          <w:rFonts w:hint="eastAsia" w:ascii="宋体" w:hAnsi="宋体"/>
          <w:b/>
          <w:bCs/>
          <w:color w:val="auto"/>
          <w:spacing w:val="0"/>
          <w:szCs w:val="21"/>
          <w:highlight w:val="none"/>
        </w:rPr>
        <w:t xml:space="preserve">⑵ </w:t>
      </w:r>
      <w:r>
        <w:rPr>
          <w:rFonts w:hint="eastAsia" w:ascii="宋体" w:hAnsi="宋体"/>
          <w:b/>
          <w:bCs/>
          <w:color w:val="auto"/>
          <w:szCs w:val="21"/>
          <w:highlight w:val="none"/>
        </w:rPr>
        <w:t>工程竣工验收符合质量要求后工程款付至合同价的</w:t>
      </w:r>
      <w:r>
        <w:rPr>
          <w:rFonts w:hint="eastAsia" w:ascii="宋体" w:hAnsi="宋体"/>
          <w:b/>
          <w:bCs/>
          <w:color w:val="auto"/>
          <w:szCs w:val="21"/>
          <w:highlight w:val="none"/>
          <w:u w:val="single"/>
        </w:rPr>
        <w:t>8</w:t>
      </w:r>
      <w:r>
        <w:rPr>
          <w:rFonts w:hint="eastAsia" w:ascii="宋体" w:hAnsi="宋体"/>
          <w:b/>
          <w:bCs/>
          <w:color w:val="auto"/>
          <w:szCs w:val="21"/>
          <w:highlight w:val="none"/>
          <w:u w:val="single"/>
          <w:lang w:val="en-US" w:eastAsia="zh-CN"/>
        </w:rPr>
        <w:t>5</w:t>
      </w:r>
      <w:r>
        <w:rPr>
          <w:rFonts w:hint="eastAsia" w:ascii="宋体" w:hAnsi="宋体"/>
          <w:b/>
          <w:bCs/>
          <w:color w:val="auto"/>
          <w:szCs w:val="21"/>
          <w:highlight w:val="none"/>
        </w:rPr>
        <w:t>%</w:t>
      </w:r>
      <w:r>
        <w:rPr>
          <w:rFonts w:hint="eastAsia" w:ascii="宋体" w:hAnsi="宋体"/>
          <w:b/>
          <w:bCs/>
          <w:color w:val="auto"/>
          <w:szCs w:val="21"/>
          <w:highlight w:val="none"/>
          <w:lang w:eastAsia="zh-CN"/>
        </w:rPr>
        <w:t>（含预付款）</w:t>
      </w:r>
      <w:r>
        <w:rPr>
          <w:rFonts w:hint="eastAsia" w:ascii="宋体" w:hAnsi="宋体"/>
          <w:b/>
          <w:bCs/>
          <w:color w:val="auto"/>
          <w:szCs w:val="21"/>
          <w:highlight w:val="none"/>
        </w:rPr>
        <w:t>，工程结算经审计后</w:t>
      </w:r>
      <w:r>
        <w:rPr>
          <w:rFonts w:hint="eastAsia" w:ascii="宋体" w:hAnsi="宋体"/>
          <w:b/>
          <w:bCs/>
          <w:color w:val="auto"/>
          <w:szCs w:val="21"/>
          <w:highlight w:val="none"/>
          <w:u w:val="single"/>
        </w:rPr>
        <w:t>30</w:t>
      </w:r>
      <w:r>
        <w:rPr>
          <w:rFonts w:hint="eastAsia" w:ascii="宋体" w:hAnsi="宋体"/>
          <w:b/>
          <w:bCs/>
          <w:color w:val="auto"/>
          <w:szCs w:val="21"/>
          <w:highlight w:val="none"/>
          <w:lang w:val="en-US" w:eastAsia="zh-CN"/>
        </w:rPr>
        <w:t>日</w:t>
      </w:r>
      <w:r>
        <w:rPr>
          <w:rFonts w:hint="eastAsia" w:ascii="宋体" w:hAnsi="宋体"/>
          <w:b/>
          <w:bCs/>
          <w:color w:val="auto"/>
          <w:szCs w:val="21"/>
          <w:highlight w:val="none"/>
        </w:rPr>
        <w:t>内支付至工程结算款的</w:t>
      </w:r>
      <w:r>
        <w:rPr>
          <w:rFonts w:hint="eastAsia" w:ascii="宋体" w:hAnsi="宋体"/>
          <w:b/>
          <w:bCs/>
          <w:color w:val="auto"/>
          <w:szCs w:val="21"/>
          <w:highlight w:val="none"/>
          <w:u w:val="single"/>
        </w:rPr>
        <w:t>9</w:t>
      </w:r>
      <w:r>
        <w:rPr>
          <w:rFonts w:hint="eastAsia" w:ascii="宋体" w:hAnsi="宋体"/>
          <w:b/>
          <w:bCs/>
          <w:color w:val="auto"/>
          <w:szCs w:val="21"/>
          <w:highlight w:val="none"/>
          <w:u w:val="single"/>
          <w:lang w:val="en-US" w:eastAsia="zh-CN"/>
        </w:rPr>
        <w:t>8</w:t>
      </w:r>
      <w:r>
        <w:rPr>
          <w:rFonts w:hint="eastAsia" w:ascii="宋体" w:hAnsi="宋体"/>
          <w:b/>
          <w:bCs/>
          <w:color w:val="auto"/>
          <w:szCs w:val="21"/>
          <w:highlight w:val="none"/>
          <w:u w:val="single"/>
        </w:rPr>
        <w:t>.5</w:t>
      </w:r>
      <w:r>
        <w:rPr>
          <w:rFonts w:hint="eastAsia" w:ascii="宋体" w:hAnsi="宋体"/>
          <w:b/>
          <w:bCs/>
          <w:color w:val="auto"/>
          <w:szCs w:val="21"/>
          <w:highlight w:val="none"/>
        </w:rPr>
        <w:t>%；</w:t>
      </w:r>
    </w:p>
    <w:p w14:paraId="6C62D0A6">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ascii="宋体" w:hAnsi="宋体"/>
          <w:b/>
          <w:bCs/>
          <w:color w:val="auto"/>
          <w:spacing w:val="0"/>
          <w:szCs w:val="21"/>
          <w:highlight w:val="none"/>
        </w:rPr>
      </w:pPr>
      <w:r>
        <w:rPr>
          <w:rFonts w:hint="eastAsia" w:ascii="宋体" w:hAnsi="宋体"/>
          <w:b/>
          <w:bCs/>
          <w:color w:val="auto"/>
          <w:spacing w:val="0"/>
          <w:szCs w:val="21"/>
          <w:highlight w:val="none"/>
        </w:rPr>
        <w:t>⑶</w:t>
      </w:r>
      <w:r>
        <w:rPr>
          <w:rFonts w:hint="eastAsia" w:ascii="宋体" w:hAnsi="宋体"/>
          <w:b/>
          <w:bCs/>
          <w:color w:val="auto"/>
          <w:spacing w:val="0"/>
          <w:szCs w:val="21"/>
          <w:highlight w:val="none"/>
          <w:lang w:val="en-US" w:eastAsia="zh-CN"/>
        </w:rPr>
        <w:t xml:space="preserve"> </w:t>
      </w:r>
      <w:r>
        <w:rPr>
          <w:rFonts w:hint="eastAsia" w:ascii="宋体" w:hAnsi="宋体"/>
          <w:b/>
          <w:bCs/>
          <w:color w:val="auto"/>
          <w:spacing w:val="0"/>
          <w:szCs w:val="21"/>
          <w:highlight w:val="none"/>
        </w:rPr>
        <w:t>余款</w:t>
      </w:r>
      <w:r>
        <w:rPr>
          <w:rFonts w:hint="eastAsia" w:ascii="宋体" w:hAnsi="宋体"/>
          <w:b/>
          <w:bCs/>
          <w:color w:val="auto"/>
          <w:spacing w:val="0"/>
          <w:szCs w:val="21"/>
          <w:highlight w:val="none"/>
          <w:u w:val="single"/>
          <w:lang w:val="en-US" w:eastAsia="zh-CN"/>
        </w:rPr>
        <w:t>1</w:t>
      </w:r>
      <w:r>
        <w:rPr>
          <w:rFonts w:hint="eastAsia" w:ascii="宋体" w:hAnsi="宋体"/>
          <w:b/>
          <w:bCs/>
          <w:color w:val="auto"/>
          <w:spacing w:val="0"/>
          <w:szCs w:val="21"/>
          <w:highlight w:val="none"/>
          <w:u w:val="single"/>
        </w:rPr>
        <w:t>.5</w:t>
      </w:r>
      <w:r>
        <w:rPr>
          <w:rFonts w:hint="eastAsia" w:ascii="宋体" w:hAnsi="宋体"/>
          <w:b/>
          <w:bCs/>
          <w:color w:val="auto"/>
          <w:spacing w:val="0"/>
          <w:szCs w:val="21"/>
          <w:highlight w:val="none"/>
        </w:rPr>
        <w:t>%作为工程质量保修金，</w:t>
      </w:r>
      <w:r>
        <w:rPr>
          <w:rFonts w:hint="eastAsia" w:ascii="宋体" w:hAnsi="宋体"/>
          <w:b/>
          <w:bCs/>
          <w:color w:val="auto"/>
          <w:spacing w:val="0"/>
          <w:szCs w:val="21"/>
          <w:highlight w:val="none"/>
          <w:lang w:val="en-US" w:eastAsia="zh-CN"/>
        </w:rPr>
        <w:t>可用保函替代，</w:t>
      </w:r>
      <w:r>
        <w:rPr>
          <w:rFonts w:hint="eastAsia" w:ascii="宋体" w:hAnsi="宋体"/>
          <w:b/>
          <w:bCs/>
          <w:color w:val="auto"/>
          <w:spacing w:val="0"/>
          <w:szCs w:val="21"/>
          <w:highlight w:val="none"/>
        </w:rPr>
        <w:t>质保期满后视情况退还；</w:t>
      </w:r>
    </w:p>
    <w:p w14:paraId="4989796B">
      <w:pPr>
        <w:keepNext w:val="0"/>
        <w:keepLines w:val="0"/>
        <w:pageBreakBefore w:val="0"/>
        <w:widowControl w:val="0"/>
        <w:kinsoku/>
        <w:wordWrap/>
        <w:overflowPunct/>
        <w:topLinePunct w:val="0"/>
        <w:autoSpaceDE/>
        <w:autoSpaceDN/>
        <w:bidi w:val="0"/>
        <w:adjustRightInd/>
        <w:snapToGrid/>
        <w:spacing w:line="400" w:lineRule="atLeast"/>
        <w:ind w:firstLine="422" w:firstLineChars="200"/>
        <w:jc w:val="both"/>
        <w:textAlignment w:val="auto"/>
        <w:outlineLvl w:val="9"/>
        <w:rPr>
          <w:rFonts w:hint="eastAsia" w:ascii="宋体" w:hAnsi="宋体" w:cs="宋体"/>
          <w:b/>
          <w:bCs/>
          <w:color w:val="auto"/>
          <w:spacing w:val="0"/>
          <w:szCs w:val="21"/>
          <w:highlight w:val="none"/>
        </w:rPr>
      </w:pPr>
      <w:r>
        <w:rPr>
          <w:rFonts w:hint="eastAsia" w:ascii="宋体" w:hAnsi="宋体" w:cs="宋体"/>
          <w:b/>
          <w:bCs/>
          <w:color w:val="auto"/>
          <w:spacing w:val="0"/>
          <w:szCs w:val="21"/>
          <w:highlight w:val="none"/>
        </w:rPr>
        <w:t xml:space="preserve">⑷ </w:t>
      </w:r>
      <w:r>
        <w:rPr>
          <w:rFonts w:hint="eastAsia" w:ascii="宋体" w:hAnsi="宋体" w:eastAsia="宋体"/>
          <w:b/>
          <w:bCs/>
          <w:color w:val="auto"/>
          <w:spacing w:val="0"/>
          <w:szCs w:val="21"/>
          <w:highlight w:val="none"/>
        </w:rPr>
        <w:t>经审计，工程核</w:t>
      </w:r>
      <w:r>
        <w:rPr>
          <w:rFonts w:hint="eastAsia" w:ascii="宋体" w:hAnsi="宋体" w:eastAsia="宋体"/>
          <w:b/>
          <w:bCs/>
          <w:color w:val="auto"/>
          <w:spacing w:val="0"/>
          <w:szCs w:val="21"/>
          <w:highlight w:val="none"/>
          <w:lang w:val="en-US" w:eastAsia="zh-CN"/>
        </w:rPr>
        <w:t>增</w:t>
      </w:r>
      <w:r>
        <w:rPr>
          <w:rFonts w:hint="eastAsia" w:ascii="宋体" w:hAnsi="宋体" w:eastAsia="宋体"/>
          <w:b/>
          <w:bCs/>
          <w:color w:val="auto"/>
          <w:spacing w:val="0"/>
          <w:szCs w:val="21"/>
          <w:highlight w:val="none"/>
          <w:lang w:eastAsia="zh-CN"/>
        </w:rPr>
        <w:t>（</w:t>
      </w:r>
      <w:r>
        <w:rPr>
          <w:rFonts w:hint="eastAsia" w:ascii="宋体" w:hAnsi="宋体" w:eastAsia="宋体"/>
          <w:b/>
          <w:bCs/>
          <w:color w:val="auto"/>
          <w:spacing w:val="0"/>
          <w:szCs w:val="21"/>
          <w:highlight w:val="none"/>
        </w:rPr>
        <w:t>减</w:t>
      </w:r>
      <w:r>
        <w:rPr>
          <w:rFonts w:hint="eastAsia" w:ascii="宋体" w:hAnsi="宋体" w:eastAsia="宋体"/>
          <w:b/>
          <w:bCs/>
          <w:color w:val="auto"/>
          <w:spacing w:val="0"/>
          <w:szCs w:val="21"/>
          <w:highlight w:val="none"/>
          <w:lang w:eastAsia="zh-CN"/>
        </w:rPr>
        <w:t>）</w:t>
      </w:r>
      <w:r>
        <w:rPr>
          <w:rFonts w:hint="eastAsia" w:ascii="宋体" w:hAnsi="宋体" w:eastAsia="宋体"/>
          <w:b/>
          <w:bCs/>
          <w:color w:val="auto"/>
          <w:spacing w:val="0"/>
          <w:szCs w:val="21"/>
          <w:highlight w:val="none"/>
        </w:rPr>
        <w:t>额超过送审造价5%的，所有审计费中的效益费由</w:t>
      </w:r>
      <w:r>
        <w:rPr>
          <w:rFonts w:hint="eastAsia" w:ascii="宋体" w:hAnsi="宋体" w:eastAsia="宋体"/>
          <w:b/>
          <w:bCs/>
          <w:color w:val="auto"/>
          <w:spacing w:val="0"/>
          <w:szCs w:val="21"/>
          <w:highlight w:val="none"/>
          <w:lang w:eastAsia="zh-CN"/>
        </w:rPr>
        <w:t>中标人</w:t>
      </w:r>
      <w:r>
        <w:rPr>
          <w:rFonts w:hint="eastAsia" w:ascii="宋体" w:hAnsi="宋体" w:eastAsia="宋体"/>
          <w:b/>
          <w:bCs/>
          <w:color w:val="auto"/>
          <w:spacing w:val="0"/>
          <w:szCs w:val="21"/>
          <w:highlight w:val="none"/>
        </w:rPr>
        <w:t>支付，在支付工程结算款时直接扣除。</w:t>
      </w:r>
    </w:p>
    <w:p w14:paraId="37345007">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ascii="宋体" w:hAnsi="宋体"/>
          <w:b/>
          <w:bCs/>
          <w:color w:val="auto"/>
          <w:spacing w:val="0"/>
          <w:szCs w:val="21"/>
          <w:highlight w:val="none"/>
        </w:rPr>
      </w:pPr>
      <w:r>
        <w:rPr>
          <w:rFonts w:hint="eastAsia" w:ascii="宋体" w:hAnsi="宋体" w:cs="宋体"/>
          <w:b/>
          <w:bCs/>
          <w:color w:val="auto"/>
          <w:szCs w:val="21"/>
          <w:highlight w:val="none"/>
        </w:rPr>
        <w:t xml:space="preserve">⑸ </w:t>
      </w:r>
      <w:r>
        <w:rPr>
          <w:rFonts w:hint="eastAsia" w:ascii="宋体" w:hAnsi="宋体"/>
          <w:b/>
          <w:bCs/>
          <w:color w:val="auto"/>
          <w:spacing w:val="0"/>
          <w:szCs w:val="21"/>
          <w:highlight w:val="none"/>
        </w:rPr>
        <w:t>工程价款的支付，应由驻现场监理工程师审核签名，发包人派驻现场代表审定签名，报发包人负责人审批后办理。</w:t>
      </w:r>
    </w:p>
    <w:p w14:paraId="302DF660">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ascii="宋体" w:hAnsi="宋体"/>
          <w:b/>
          <w:bCs/>
          <w:color w:val="auto"/>
          <w:spacing w:val="0"/>
          <w:szCs w:val="21"/>
          <w:highlight w:val="none"/>
        </w:rPr>
      </w:pPr>
      <w:r>
        <w:rPr>
          <w:rFonts w:hint="eastAsia" w:ascii="宋体" w:hAnsi="宋体"/>
          <w:b/>
          <w:bCs/>
          <w:color w:val="auto"/>
          <w:spacing w:val="0"/>
          <w:szCs w:val="21"/>
          <w:highlight w:val="none"/>
          <w:lang w:val="en-US" w:eastAsia="zh-CN"/>
        </w:rPr>
        <w:t>12</w:t>
      </w:r>
      <w:r>
        <w:rPr>
          <w:rFonts w:hint="eastAsia" w:ascii="宋体" w:hAnsi="宋体"/>
          <w:b/>
          <w:bCs/>
          <w:color w:val="auto"/>
          <w:spacing w:val="0"/>
          <w:szCs w:val="21"/>
          <w:highlight w:val="none"/>
        </w:rPr>
        <w:t>.2 设计变更、增加工程项目和工程量的，按照本合同3.4条款办理。</w:t>
      </w:r>
    </w:p>
    <w:p w14:paraId="1A81ACA0">
      <w:pPr>
        <w:keepNext w:val="0"/>
        <w:keepLines w:val="0"/>
        <w:pageBreakBefore w:val="0"/>
        <w:widowControl w:val="0"/>
        <w:kinsoku/>
        <w:wordWrap/>
        <w:overflowPunct/>
        <w:topLinePunct w:val="0"/>
        <w:autoSpaceDE/>
        <w:autoSpaceDN/>
        <w:bidi w:val="0"/>
        <w:adjustRightInd/>
        <w:snapToGrid/>
        <w:spacing w:beforeLines="0" w:afterLines="0" w:line="400" w:lineRule="atLeast"/>
        <w:ind w:firstLine="422" w:firstLineChars="200"/>
        <w:textAlignment w:val="auto"/>
        <w:rPr>
          <w:rFonts w:hint="eastAsia" w:ascii="宋体" w:hAnsi="宋体" w:eastAsia="宋体"/>
          <w:b/>
          <w:bCs/>
          <w:color w:val="auto"/>
          <w:spacing w:val="0"/>
          <w:sz w:val="21"/>
          <w:highlight w:val="none"/>
        </w:rPr>
      </w:pPr>
      <w:r>
        <w:rPr>
          <w:rFonts w:hint="eastAsia" w:ascii="宋体" w:hAnsi="宋体" w:eastAsia="宋体"/>
          <w:b/>
          <w:bCs/>
          <w:color w:val="auto"/>
          <w:spacing w:val="0"/>
          <w:sz w:val="21"/>
          <w:highlight w:val="none"/>
          <w:lang w:val="en-US" w:eastAsia="zh-CN"/>
        </w:rPr>
        <w:t>12</w:t>
      </w:r>
      <w:r>
        <w:rPr>
          <w:rFonts w:hint="eastAsia" w:ascii="宋体" w:hAnsi="宋体" w:eastAsia="宋体"/>
          <w:b/>
          <w:bCs/>
          <w:color w:val="auto"/>
          <w:spacing w:val="0"/>
          <w:sz w:val="21"/>
          <w:highlight w:val="none"/>
        </w:rPr>
        <w:t>.3根据《保障农民工工资支付条例》要求，人工费拨付周期不得超过1个月，并由建设单位将人工费用及时足额拨付至农民工工资专用账户。</w:t>
      </w:r>
    </w:p>
    <w:p w14:paraId="6FFEA508">
      <w:pPr>
        <w:keepNext w:val="0"/>
        <w:keepLines w:val="0"/>
        <w:pageBreakBefore w:val="0"/>
        <w:widowControl w:val="0"/>
        <w:kinsoku/>
        <w:wordWrap/>
        <w:overflowPunct/>
        <w:topLinePunct w:val="0"/>
        <w:autoSpaceDE/>
        <w:autoSpaceDN/>
        <w:bidi w:val="0"/>
        <w:adjustRightInd/>
        <w:snapToGrid/>
        <w:spacing w:beforeLines="0" w:afterLines="0" w:line="400" w:lineRule="atLeast"/>
        <w:ind w:firstLine="422" w:firstLineChars="200"/>
        <w:jc w:val="left"/>
        <w:textAlignment w:val="auto"/>
        <w:rPr>
          <w:rFonts w:hint="eastAsia" w:ascii="宋体" w:hAnsi="宋体" w:eastAsia="宋体"/>
          <w:color w:val="auto"/>
          <w:spacing w:val="0"/>
          <w:sz w:val="21"/>
          <w:highlight w:val="none"/>
        </w:rPr>
      </w:pPr>
      <w:r>
        <w:rPr>
          <w:rFonts w:hint="eastAsia" w:ascii="宋体" w:hAnsi="宋体" w:eastAsia="宋体"/>
          <w:b/>
          <w:color w:val="auto"/>
          <w:spacing w:val="0"/>
          <w:sz w:val="21"/>
          <w:highlight w:val="none"/>
        </w:rPr>
        <w:t>工资性工程进度款。开工建设后，建设单位应将每月工资性工程进度款</w:t>
      </w:r>
      <w:r>
        <w:rPr>
          <w:rFonts w:hint="eastAsia" w:ascii="宋体" w:hAnsi="宋体" w:eastAsia="宋体"/>
          <w:b/>
          <w:color w:val="auto"/>
          <w:spacing w:val="0"/>
          <w:sz w:val="21"/>
          <w:highlight w:val="none"/>
          <w:u w:val="single"/>
        </w:rPr>
        <w:t xml:space="preserve">   </w:t>
      </w:r>
      <w:r>
        <w:rPr>
          <w:rFonts w:hint="eastAsia" w:ascii="宋体" w:hAnsi="宋体" w:eastAsia="宋体"/>
          <w:b/>
          <w:color w:val="auto"/>
          <w:spacing w:val="0"/>
          <w:sz w:val="21"/>
          <w:highlight w:val="none"/>
        </w:rPr>
        <w:t>万元在每月</w:t>
      </w:r>
      <w:r>
        <w:rPr>
          <w:rFonts w:hint="eastAsia" w:ascii="宋体" w:hAnsi="宋体" w:eastAsia="宋体"/>
          <w:b/>
          <w:color w:val="auto"/>
          <w:spacing w:val="0"/>
          <w:sz w:val="21"/>
          <w:highlight w:val="none"/>
          <w:u w:val="single"/>
        </w:rPr>
        <w:t xml:space="preserve">   </w:t>
      </w:r>
      <w:r>
        <w:rPr>
          <w:rFonts w:hint="eastAsia" w:ascii="宋体" w:hAnsi="宋体" w:eastAsia="宋体"/>
          <w:b/>
          <w:color w:val="auto"/>
          <w:spacing w:val="0"/>
          <w:sz w:val="21"/>
          <w:highlight w:val="none"/>
        </w:rPr>
        <w:t>日前足额拨付到工资专用账户。</w:t>
      </w:r>
    </w:p>
    <w:p w14:paraId="36EF1F77">
      <w:pPr>
        <w:pStyle w:val="10"/>
        <w:keepNext w:val="0"/>
        <w:keepLines w:val="0"/>
        <w:pageBreakBefore w:val="0"/>
        <w:widowControl w:val="0"/>
        <w:kinsoku/>
        <w:wordWrap/>
        <w:overflowPunct/>
        <w:topLinePunct w:val="0"/>
        <w:autoSpaceDE/>
        <w:autoSpaceDN/>
        <w:bidi w:val="0"/>
        <w:adjustRightInd/>
        <w:snapToGrid/>
        <w:spacing w:beforeLines="0" w:afterLines="0" w:line="400" w:lineRule="atLeast"/>
        <w:ind w:firstLine="422" w:firstLineChars="200"/>
        <w:textAlignment w:val="auto"/>
        <w:rPr>
          <w:rFonts w:hint="eastAsia" w:ascii="宋体" w:hAnsi="宋体" w:eastAsia="宋体"/>
          <w:color w:val="auto"/>
          <w:spacing w:val="0"/>
          <w:sz w:val="21"/>
          <w:highlight w:val="none"/>
        </w:rPr>
      </w:pPr>
      <w:r>
        <w:rPr>
          <w:rFonts w:hint="eastAsia" w:ascii="宋体" w:hAnsi="宋体" w:eastAsia="宋体"/>
          <w:b/>
          <w:color w:val="auto"/>
          <w:spacing w:val="0"/>
          <w:sz w:val="21"/>
          <w:highlight w:val="none"/>
        </w:rPr>
        <w:t>工资性工程预付款</w:t>
      </w:r>
      <w:r>
        <w:rPr>
          <w:rFonts w:hint="eastAsia" w:ascii="宋体" w:hAnsi="宋体" w:eastAsia="宋体"/>
          <w:b/>
          <w:bCs/>
          <w:color w:val="auto"/>
          <w:spacing w:val="0"/>
          <w:sz w:val="21"/>
          <w:highlight w:val="none"/>
        </w:rPr>
        <w:t>比例或金额</w:t>
      </w:r>
      <w:r>
        <w:rPr>
          <w:rFonts w:hint="eastAsia" w:ascii="宋体" w:hAnsi="宋体" w:eastAsia="宋体"/>
          <w:color w:val="auto"/>
          <w:spacing w:val="0"/>
          <w:sz w:val="21"/>
          <w:highlight w:val="none"/>
        </w:rPr>
        <w:t>：</w:t>
      </w:r>
      <w:r>
        <w:rPr>
          <w:rFonts w:hint="eastAsia" w:ascii="宋体" w:hAnsi="宋体" w:eastAsia="宋体"/>
          <w:b/>
          <w:color w:val="auto"/>
          <w:spacing w:val="0"/>
          <w:sz w:val="21"/>
          <w:highlight w:val="none"/>
          <w:u w:val="single"/>
        </w:rPr>
        <w:t>合同价款总额</w:t>
      </w:r>
      <w:r>
        <w:rPr>
          <w:rFonts w:hint="eastAsia" w:eastAsia="宋体"/>
          <w:b/>
          <w:color w:val="auto"/>
          <w:spacing w:val="0"/>
          <w:sz w:val="21"/>
          <w:highlight w:val="none"/>
          <w:u w:val="single"/>
        </w:rPr>
        <w:t>（不包括</w:t>
      </w:r>
      <w:r>
        <w:rPr>
          <w:rFonts w:hint="eastAsia"/>
          <w:b/>
          <w:color w:val="auto"/>
          <w:spacing w:val="0"/>
          <w:sz w:val="21"/>
          <w:highlight w:val="none"/>
          <w:u w:val="single"/>
          <w:lang w:eastAsia="zh-CN"/>
        </w:rPr>
        <w:t>暂列金</w:t>
      </w:r>
      <w:r>
        <w:rPr>
          <w:rFonts w:hint="eastAsia" w:eastAsia="宋体"/>
          <w:b/>
          <w:color w:val="auto"/>
          <w:spacing w:val="0"/>
          <w:sz w:val="21"/>
          <w:highlight w:val="none"/>
          <w:u w:val="single"/>
        </w:rPr>
        <w:t>额和安全文明施工费，下同）</w:t>
      </w:r>
      <w:r>
        <w:rPr>
          <w:rFonts w:hint="eastAsia" w:ascii="宋体" w:hAnsi="宋体" w:eastAsia="宋体"/>
          <w:b/>
          <w:color w:val="auto"/>
          <w:spacing w:val="0"/>
          <w:sz w:val="21"/>
          <w:highlight w:val="none"/>
          <w:u w:val="single"/>
        </w:rPr>
        <w:t>的1%，建设单位应将工资性工程预付款足额拨付到工资专用账户</w:t>
      </w:r>
      <w:r>
        <w:rPr>
          <w:rFonts w:hint="eastAsia" w:ascii="宋体" w:hAnsi="宋体" w:eastAsia="宋体"/>
          <w:b/>
          <w:color w:val="auto"/>
          <w:spacing w:val="0"/>
          <w:sz w:val="21"/>
          <w:highlight w:val="none"/>
        </w:rPr>
        <w:t>。</w:t>
      </w:r>
      <w:r>
        <w:rPr>
          <w:rFonts w:hint="eastAsia" w:ascii="宋体" w:hAnsi="宋体" w:eastAsia="宋体"/>
          <w:color w:val="auto"/>
          <w:spacing w:val="0"/>
          <w:sz w:val="21"/>
          <w:highlight w:val="none"/>
        </w:rPr>
        <w:t xml:space="preserve"> </w:t>
      </w:r>
    </w:p>
    <w:p w14:paraId="75D6A5B2">
      <w:pPr>
        <w:keepNext w:val="0"/>
        <w:keepLines w:val="0"/>
        <w:pageBreakBefore w:val="0"/>
        <w:widowControl w:val="0"/>
        <w:tabs>
          <w:tab w:val="left" w:pos="8640"/>
        </w:tabs>
        <w:kinsoku/>
        <w:wordWrap/>
        <w:overflowPunct/>
        <w:topLinePunct w:val="0"/>
        <w:autoSpaceDE/>
        <w:autoSpaceDN/>
        <w:bidi w:val="0"/>
        <w:adjustRightInd/>
        <w:snapToGrid/>
        <w:spacing w:line="400" w:lineRule="atLeast"/>
        <w:ind w:left="0" w:leftChars="0" w:firstLine="420" w:firstLineChars="20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预付款扣回的方式：本工程开工后并支付工资性工程进度款时开始扣回预付款，</w:t>
      </w:r>
      <w:r>
        <w:rPr>
          <w:rFonts w:hint="eastAsia" w:ascii="宋体" w:hAnsi="宋体" w:eastAsia="宋体" w:cs="宋体"/>
          <w:b/>
          <w:bCs/>
          <w:color w:val="auto"/>
          <w:sz w:val="21"/>
          <w:szCs w:val="21"/>
          <w:highlight w:val="none"/>
        </w:rPr>
        <w:t>工程竣工验收符合质量要求后扣回50%，工程结算经审计后扣回50%。</w:t>
      </w:r>
    </w:p>
    <w:p w14:paraId="3FBB7C3B">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十</w:t>
      </w: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违约责任</w:t>
      </w:r>
    </w:p>
    <w:p w14:paraId="2E688A02">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 如一次验收后为不合格工程，则扣除质量保证金，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除承担返修至合格工程的费用外，还将支付结算总价的百分之五违约金。</w:t>
      </w:r>
    </w:p>
    <w:p w14:paraId="27B1FE29">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val="en-US" w:eastAsia="zh-CN"/>
        </w:rPr>
        <w:t>要求按期竣工，如由于施工单位引起工期延期的，延期在20日内（含），每延期一天向发包人支付违约金1000元；超出20日，超出部分每延期一天向发包人支付违约金2000元，限额以总造价的</w:t>
      </w:r>
      <w:r>
        <w:rPr>
          <w:rFonts w:hint="eastAsia" w:ascii="宋体" w:hAnsi="宋体" w:eastAsia="宋体" w:cs="宋体"/>
          <w:color w:val="auto"/>
          <w:spacing w:val="-4"/>
          <w:sz w:val="21"/>
          <w:szCs w:val="21"/>
          <w:highlight w:val="none"/>
          <w:u w:val="none" w:color="FF0000"/>
        </w:rPr>
        <w:t>百分之五</w:t>
      </w:r>
      <w:r>
        <w:rPr>
          <w:rFonts w:hint="eastAsia" w:ascii="宋体" w:hAnsi="宋体" w:eastAsia="宋体" w:cs="宋体"/>
          <w:color w:val="auto"/>
          <w:sz w:val="21"/>
          <w:szCs w:val="21"/>
          <w:highlight w:val="none"/>
          <w:lang w:val="en-US" w:eastAsia="zh-CN"/>
        </w:rPr>
        <w:t>为限。</w:t>
      </w:r>
    </w:p>
    <w:p w14:paraId="418D5B33">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pacing w:val="-4"/>
          <w:sz w:val="21"/>
          <w:szCs w:val="21"/>
          <w:highlight w:val="none"/>
          <w:u w:val="none" w:color="FF0000"/>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.3 </w:t>
      </w:r>
      <w:r>
        <w:rPr>
          <w:rFonts w:hint="eastAsia" w:ascii="宋体" w:hAnsi="宋体" w:eastAsia="宋体" w:cs="宋体"/>
          <w:color w:val="auto"/>
          <w:spacing w:val="-4"/>
          <w:sz w:val="21"/>
          <w:szCs w:val="21"/>
          <w:highlight w:val="none"/>
        </w:rPr>
        <w:t>在</w:t>
      </w:r>
      <w:r>
        <w:rPr>
          <w:rFonts w:hint="eastAsia" w:ascii="宋体" w:hAnsi="宋体" w:eastAsia="宋体" w:cs="宋体"/>
          <w:color w:val="auto"/>
          <w:sz w:val="21"/>
          <w:szCs w:val="21"/>
          <w:highlight w:val="none"/>
        </w:rPr>
        <w:t>施工过程中</w:t>
      </w:r>
      <w:r>
        <w:rPr>
          <w:rFonts w:hint="eastAsia" w:ascii="宋体" w:hAnsi="宋体" w:eastAsia="宋体" w:cs="宋体"/>
          <w:color w:val="auto"/>
          <w:spacing w:val="-4"/>
          <w:sz w:val="21"/>
          <w:szCs w:val="21"/>
          <w:highlight w:val="none"/>
        </w:rPr>
        <w:t>如</w:t>
      </w:r>
      <w:r>
        <w:rPr>
          <w:rFonts w:hint="eastAsia" w:ascii="宋体" w:hAnsi="宋体" w:eastAsia="宋体" w:cs="宋体"/>
          <w:color w:val="auto"/>
          <w:sz w:val="21"/>
          <w:szCs w:val="21"/>
          <w:highlight w:val="none"/>
        </w:rPr>
        <w:t>发生安全及人身事故，全部费用及责任由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承担，扣除全部安全、文明施工履约保证金，</w:t>
      </w:r>
      <w:r>
        <w:rPr>
          <w:rFonts w:hint="eastAsia" w:ascii="宋体" w:hAnsi="宋体" w:eastAsia="宋体" w:cs="宋体"/>
          <w:color w:val="auto"/>
          <w:sz w:val="21"/>
          <w:szCs w:val="21"/>
          <w:highlight w:val="none"/>
          <w:u w:val="none" w:color="FF0000"/>
        </w:rPr>
        <w:t>并将支付</w:t>
      </w:r>
      <w:r>
        <w:rPr>
          <w:rFonts w:hint="eastAsia" w:ascii="宋体" w:hAnsi="宋体" w:eastAsia="宋体" w:cs="宋体"/>
          <w:color w:val="auto"/>
          <w:spacing w:val="-4"/>
          <w:sz w:val="21"/>
          <w:szCs w:val="21"/>
          <w:highlight w:val="none"/>
          <w:u w:val="none" w:color="FF0000"/>
        </w:rPr>
        <w:t>工程结算总价的百分之五违约金。</w:t>
      </w:r>
    </w:p>
    <w:p w14:paraId="4C9BCCC5">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.4 一方违约造成对方经济损失者，应赔偿对方的全部经济损失。</w:t>
      </w:r>
    </w:p>
    <w:p w14:paraId="65B86F2C">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在施工过程中有严重违约行为的，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可终止承包合同并追究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相关责任。</w:t>
      </w:r>
    </w:p>
    <w:p w14:paraId="30F70CAE">
      <w:pPr>
        <w:keepNext w:val="0"/>
        <w:keepLines w:val="0"/>
        <w:pageBreakBefore w:val="0"/>
        <w:widowControl/>
        <w:kinsoku/>
        <w:wordWrap/>
        <w:overflowPunct/>
        <w:topLinePunct w:val="0"/>
        <w:autoSpaceDE/>
        <w:autoSpaceDN/>
        <w:bidi w:val="0"/>
        <w:adjustRightInd/>
        <w:spacing w:line="400" w:lineRule="exact"/>
        <w:ind w:left="0" w:leftChars="0" w:firstLine="422" w:firstLineChars="200"/>
        <w:textAlignment w:val="auto"/>
        <w:outlineLvl w:val="0"/>
        <w:rPr>
          <w:rFonts w:hint="eastAsia" w:ascii="宋体" w:hAnsi="宋体" w:eastAsia="宋体" w:cs="宋体"/>
          <w:b/>
          <w:color w:val="auto"/>
          <w:sz w:val="21"/>
          <w:szCs w:val="21"/>
          <w:highlight w:val="none"/>
        </w:rPr>
      </w:pPr>
      <w:bookmarkStart w:id="89" w:name="_Toc2399"/>
      <w:bookmarkStart w:id="90" w:name="_Toc30272"/>
      <w:bookmarkStart w:id="91" w:name="_Toc19074"/>
      <w:bookmarkStart w:id="92" w:name="_Toc26182"/>
      <w:r>
        <w:rPr>
          <w:rFonts w:hint="eastAsia" w:ascii="宋体" w:hAnsi="宋体" w:eastAsia="宋体" w:cs="宋体"/>
          <w:b/>
          <w:color w:val="auto"/>
          <w:sz w:val="21"/>
          <w:szCs w:val="21"/>
          <w:highlight w:val="none"/>
          <w:lang w:eastAsia="zh-CN"/>
        </w:rPr>
        <w:t>十</w:t>
      </w: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、税费</w:t>
      </w:r>
      <w:bookmarkEnd w:id="89"/>
    </w:p>
    <w:p w14:paraId="26D3DD6A">
      <w:pPr>
        <w:keepNext w:val="0"/>
        <w:keepLines w:val="0"/>
        <w:pageBreakBefore w:val="0"/>
        <w:widowControl/>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本合同执行中相关的一切税费均由乙方负担。</w:t>
      </w:r>
    </w:p>
    <w:bookmarkEnd w:id="90"/>
    <w:bookmarkEnd w:id="91"/>
    <w:bookmarkEnd w:id="92"/>
    <w:p w14:paraId="20752566">
      <w:pPr>
        <w:keepNext w:val="0"/>
        <w:keepLines w:val="0"/>
        <w:pageBreakBefore w:val="0"/>
        <w:widowControl/>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十</w:t>
      </w: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lang w:eastAsia="zh-CN"/>
        </w:rPr>
        <w:t>、不可抗力事件处理</w:t>
      </w:r>
    </w:p>
    <w:p w14:paraId="1E606AC6">
      <w:pPr>
        <w:keepNext w:val="0"/>
        <w:keepLines w:val="0"/>
        <w:pageBreakBefore w:val="0"/>
        <w:widowControl/>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在合同有效期限内，任何一方因不可抗力事件导致不能履行合同，则合同履行期可延长，其延长期与不可抗力影响期相同。</w:t>
      </w:r>
    </w:p>
    <w:p w14:paraId="58B64F5A">
      <w:pPr>
        <w:keepNext w:val="0"/>
        <w:keepLines w:val="0"/>
        <w:pageBreakBefore w:val="0"/>
        <w:widowControl/>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不可抗力事件发生后，应立即通知对方，并寄送有关权威机构出具的证明。</w:t>
      </w:r>
    </w:p>
    <w:p w14:paraId="2063F298">
      <w:pPr>
        <w:keepNext w:val="0"/>
        <w:keepLines w:val="0"/>
        <w:pageBreakBefore w:val="0"/>
        <w:widowControl/>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不可抗力事件延续180天以上，双方应通过友好协商，确定是否继续履行合同。</w:t>
      </w:r>
    </w:p>
    <w:p w14:paraId="142A1A9D">
      <w:pPr>
        <w:keepNext w:val="0"/>
        <w:keepLines w:val="0"/>
        <w:pageBreakBefore w:val="0"/>
        <w:widowControl/>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十</w:t>
      </w: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lang w:eastAsia="zh-CN"/>
        </w:rPr>
        <w:t>、争议的解决</w:t>
      </w:r>
    </w:p>
    <w:p w14:paraId="5A7ADCFA">
      <w:pPr>
        <w:keepNext w:val="0"/>
        <w:keepLines w:val="0"/>
        <w:pageBreakBefore w:val="0"/>
        <w:widowControl/>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双方在执行合同中所发生的一切争议，应通过协商解决。如协商不成，可向甲方所在地法院起诉。</w:t>
      </w:r>
    </w:p>
    <w:p w14:paraId="1AF5E4D7">
      <w:pPr>
        <w:keepNext w:val="0"/>
        <w:keepLines w:val="0"/>
        <w:pageBreakBefore w:val="0"/>
        <w:widowControl/>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十</w:t>
      </w: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lang w:eastAsia="zh-CN"/>
        </w:rPr>
        <w:t>、合同生效</w:t>
      </w:r>
    </w:p>
    <w:p w14:paraId="3F8F32AF">
      <w:pPr>
        <w:keepNext w:val="0"/>
        <w:keepLines w:val="0"/>
        <w:pageBreakBefore w:val="0"/>
        <w:widowControl/>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合同经双方法定代表人或授权委托人签字加盖单位公章，并经浙江天册工程管理有限公司鉴证盖章后生效。</w:t>
      </w:r>
    </w:p>
    <w:p w14:paraId="286157C3">
      <w:pPr>
        <w:keepNext w:val="0"/>
        <w:keepLines w:val="0"/>
        <w:pageBreakBefore w:val="0"/>
        <w:widowControl/>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合同执行中涉及采购资金和采购内容修改或补充的，须经财政部门审批，并签书面补充协议报县采监科备案，方可作为主合同不可分割的一部分。</w:t>
      </w:r>
    </w:p>
    <w:p w14:paraId="4F36E60B">
      <w:pPr>
        <w:keepNext w:val="0"/>
        <w:keepLines w:val="0"/>
        <w:pageBreakBefore w:val="0"/>
        <w:widowControl/>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本合同一式</w:t>
      </w:r>
      <w:r>
        <w:rPr>
          <w:rFonts w:hint="eastAsia" w:ascii="宋体" w:hAnsi="宋体" w:eastAsia="宋体" w:cs="宋体"/>
          <w:color w:val="auto"/>
          <w:sz w:val="21"/>
          <w:szCs w:val="21"/>
          <w:highlight w:val="none"/>
          <w:u w:val="single"/>
          <w:lang w:eastAsia="zh-CN"/>
        </w:rPr>
        <w:t xml:space="preserve"> 陆 </w:t>
      </w:r>
      <w:r>
        <w:rPr>
          <w:rFonts w:hint="eastAsia" w:ascii="宋体" w:hAnsi="宋体" w:eastAsia="宋体" w:cs="宋体"/>
          <w:color w:val="auto"/>
          <w:sz w:val="21"/>
          <w:szCs w:val="21"/>
          <w:highlight w:val="none"/>
          <w:lang w:eastAsia="zh-CN"/>
        </w:rPr>
        <w:t>份，甲、乙双方各</w:t>
      </w:r>
      <w:r>
        <w:rPr>
          <w:rFonts w:hint="eastAsia" w:ascii="宋体" w:hAnsi="宋体" w:eastAsia="宋体" w:cs="宋体"/>
          <w:color w:val="auto"/>
          <w:sz w:val="21"/>
          <w:szCs w:val="21"/>
          <w:highlight w:val="none"/>
          <w:u w:val="single"/>
          <w:lang w:eastAsia="zh-CN"/>
        </w:rPr>
        <w:t xml:space="preserve"> 贰 </w:t>
      </w:r>
      <w:r>
        <w:rPr>
          <w:rFonts w:hint="eastAsia" w:ascii="宋体" w:hAnsi="宋体" w:eastAsia="宋体" w:cs="宋体"/>
          <w:color w:val="auto"/>
          <w:sz w:val="21"/>
          <w:szCs w:val="21"/>
          <w:highlight w:val="none"/>
          <w:lang w:eastAsia="zh-CN"/>
        </w:rPr>
        <w:t>份，开化县财政局政府采购监管科、浙江天册工程管理有限公司</w:t>
      </w:r>
      <w:r>
        <w:rPr>
          <w:rFonts w:hint="eastAsia" w:ascii="宋体" w:hAnsi="宋体" w:eastAsia="宋体" w:cs="宋体"/>
          <w:bCs/>
          <w:color w:val="auto"/>
          <w:sz w:val="21"/>
          <w:szCs w:val="21"/>
          <w:highlight w:val="none"/>
          <w:lang w:eastAsia="zh-CN"/>
        </w:rPr>
        <w:t>各执一份，均具同等法律效力。</w:t>
      </w:r>
    </w:p>
    <w:p w14:paraId="65345647">
      <w:pPr>
        <w:keepNext w:val="0"/>
        <w:keepLines w:val="0"/>
        <w:pageBreakBefore w:val="0"/>
        <w:widowControl/>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本合同未尽事宜，遵照《中华人民共和国民法典》有关条文执行。</w:t>
      </w:r>
    </w:p>
    <w:p w14:paraId="0FAB3CEB">
      <w:pPr>
        <w:pStyle w:val="30"/>
        <w:keepNext w:val="0"/>
        <w:keepLines w:val="0"/>
        <w:pageBreakBefore w:val="0"/>
        <w:widowControl/>
        <w:kinsoku/>
        <w:wordWrap/>
        <w:overflowPunct/>
        <w:topLinePunct w:val="0"/>
        <w:autoSpaceDE/>
        <w:autoSpaceDN/>
        <w:bidi w:val="0"/>
        <w:adjustRightInd/>
        <w:spacing w:line="400" w:lineRule="exact"/>
        <w:ind w:left="0" w:leftChars="0"/>
        <w:textAlignment w:val="auto"/>
        <w:rPr>
          <w:rFonts w:hint="eastAsia" w:ascii="宋体" w:hAnsi="宋体" w:eastAsia="宋体" w:cs="宋体"/>
          <w:bCs/>
          <w:color w:val="auto"/>
          <w:kern w:val="2"/>
          <w:sz w:val="21"/>
          <w:szCs w:val="21"/>
          <w:highlight w:val="none"/>
          <w:lang w:val="en-US" w:eastAsia="zh-CN" w:bidi="ar-SA"/>
        </w:rPr>
      </w:pPr>
    </w:p>
    <w:p w14:paraId="1534A20B">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val="en-US" w:eastAsia="zh-CN"/>
        </w:rPr>
      </w:pPr>
    </w:p>
    <w:p w14:paraId="7BFFB637">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甲方（盖公章）：                           乙方（盖公章）：</w:t>
      </w:r>
    </w:p>
    <w:p w14:paraId="5DB2E4D8">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地址：                                     地址：</w:t>
      </w:r>
    </w:p>
    <w:p w14:paraId="01F422BA">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法定代表人或授权委托人：                   法定代表人或授权委托人：                   </w:t>
      </w:r>
    </w:p>
    <w:p w14:paraId="3B8E80CD">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联系电话：                                 联系电话：</w:t>
      </w:r>
    </w:p>
    <w:p w14:paraId="06CE8D29">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开户银行：                                 开户银行：   </w:t>
      </w:r>
    </w:p>
    <w:p w14:paraId="4E0AFFC7">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银行账号：                                 银行账号：                                </w:t>
      </w:r>
    </w:p>
    <w:p w14:paraId="2E6BBFCB">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签约地址：</w:t>
      </w:r>
    </w:p>
    <w:p w14:paraId="3AE6E22F">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签约日期：   年  月  日</w:t>
      </w:r>
    </w:p>
    <w:p w14:paraId="2DE75C5C">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eastAsia" w:ascii="宋体" w:hAnsi="宋体" w:eastAsia="宋体" w:cs="宋体"/>
          <w:bCs/>
          <w:color w:val="auto"/>
          <w:sz w:val="21"/>
          <w:szCs w:val="21"/>
          <w:highlight w:val="none"/>
          <w:lang w:eastAsia="zh-CN"/>
        </w:rPr>
      </w:pPr>
    </w:p>
    <w:p w14:paraId="7509BEBF">
      <w:pPr>
        <w:keepNext w:val="0"/>
        <w:keepLines w:val="0"/>
        <w:pageBreakBefore w:val="0"/>
        <w:widowControl w:val="0"/>
        <w:kinsoku/>
        <w:wordWrap w:val="0"/>
        <w:overflowPunct/>
        <w:topLinePunct w:val="0"/>
        <w:autoSpaceDE/>
        <w:autoSpaceDN/>
        <w:bidi w:val="0"/>
        <w:adjustRightInd/>
        <w:spacing w:line="400" w:lineRule="exact"/>
        <w:textAlignment w:val="auto"/>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合同鉴证方（公章）：浙江鼎峰工程咨询有限公司</w:t>
      </w:r>
    </w:p>
    <w:p w14:paraId="08216EDA">
      <w:pPr>
        <w:keepNext w:val="0"/>
        <w:keepLines w:val="0"/>
        <w:pageBreakBefore w:val="0"/>
        <w:widowControl w:val="0"/>
        <w:kinsoku/>
        <w:wordWrap w:val="0"/>
        <w:overflowPunct/>
        <w:topLinePunct w:val="0"/>
        <w:autoSpaceDE/>
        <w:autoSpaceDN/>
        <w:bidi w:val="0"/>
        <w:adjustRightInd/>
        <w:spacing w:line="400" w:lineRule="exact"/>
        <w:textAlignment w:val="auto"/>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鉴证日期：   年  月  日</w:t>
      </w:r>
    </w:p>
    <w:p w14:paraId="0E925A3A">
      <w:pPr>
        <w:pStyle w:val="16"/>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mallCaps w:val="0"/>
          <w:color w:val="000000" w:themeColor="text1"/>
          <w:spacing w:val="0"/>
          <w:sz w:val="21"/>
          <w:szCs w:val="21"/>
          <w14:textFill>
            <w14:solidFill>
              <w14:schemeClr w14:val="tx1"/>
            </w14:solidFill>
          </w14:textFill>
        </w:rPr>
      </w:pPr>
    </w:p>
    <w:p w14:paraId="7499EAE1">
      <w:pPr>
        <w:pStyle w:val="16"/>
        <w:keepNext w:val="0"/>
        <w:keepLines w:val="0"/>
        <w:pageBreakBefore w:val="0"/>
        <w:widowControl w:val="0"/>
        <w:kinsoku/>
        <w:overflowPunct/>
        <w:topLinePunct w:val="0"/>
        <w:autoSpaceDE/>
        <w:autoSpaceDN/>
        <w:bidi w:val="0"/>
        <w:adjustRightInd/>
        <w:snapToGrid w:val="0"/>
        <w:spacing w:line="400" w:lineRule="exact"/>
        <w:ind w:firstLine="422" w:firstLineChars="200"/>
        <w:jc w:val="both"/>
        <w:textAlignment w:val="auto"/>
        <w:rPr>
          <w:rFonts w:hint="eastAsia" w:ascii="宋体" w:hAnsi="宋体" w:eastAsia="宋体" w:cs="宋体"/>
          <w:b/>
          <w:bCs/>
          <w:smallCaps w:val="0"/>
          <w:color w:val="000000" w:themeColor="text1"/>
          <w:spacing w:val="0"/>
          <w:sz w:val="21"/>
          <w:szCs w:val="21"/>
          <w14:textFill>
            <w14:solidFill>
              <w14:schemeClr w14:val="tx1"/>
            </w14:solidFill>
          </w14:textFill>
        </w:rPr>
      </w:pPr>
    </w:p>
    <w:p w14:paraId="0E50F5F1">
      <w:pPr>
        <w:keepNext w:val="0"/>
        <w:keepLines w:val="0"/>
        <w:pageBreakBefore w:val="0"/>
        <w:widowControl w:val="0"/>
        <w:kinsoku/>
        <w:overflowPunct/>
        <w:topLinePunct w:val="0"/>
        <w:autoSpaceDE/>
        <w:autoSpaceDN/>
        <w:bidi w:val="0"/>
        <w:adjustRightInd/>
        <w:spacing w:line="400" w:lineRule="exact"/>
        <w:ind w:firstLine="422" w:firstLineChars="200"/>
        <w:textAlignment w:val="auto"/>
        <w:rPr>
          <w:rFonts w:hint="eastAsia" w:ascii="宋体" w:hAnsi="宋体" w:eastAsia="宋体" w:cs="宋体"/>
          <w:b/>
          <w:bCs/>
          <w:smallCaps w:val="0"/>
          <w:color w:val="000000" w:themeColor="text1"/>
          <w:spacing w:val="0"/>
          <w:sz w:val="21"/>
          <w:szCs w:val="21"/>
          <w14:textFill>
            <w14:solidFill>
              <w14:schemeClr w14:val="tx1"/>
            </w14:solidFill>
          </w14:textFill>
        </w:rPr>
      </w:pPr>
      <w:r>
        <w:rPr>
          <w:rFonts w:hint="eastAsia" w:ascii="宋体" w:hAnsi="宋体" w:eastAsia="宋体" w:cs="宋体"/>
          <w:b/>
          <w:bCs/>
          <w:smallCaps w:val="0"/>
          <w:color w:val="000000" w:themeColor="text1"/>
          <w:spacing w:val="0"/>
          <w:sz w:val="21"/>
          <w:szCs w:val="21"/>
          <w14:textFill>
            <w14:solidFill>
              <w14:schemeClr w14:val="tx1"/>
            </w14:solidFill>
          </w14:textFill>
        </w:rPr>
        <w:br w:type="page"/>
      </w:r>
    </w:p>
    <w:p w14:paraId="4CE824D6">
      <w:pPr>
        <w:spacing w:line="400" w:lineRule="exact"/>
        <w:rPr>
          <w:rFonts w:hint="eastAsia" w:ascii="宋体" w:hAnsi="宋体"/>
          <w:b/>
          <w:color w:val="auto"/>
          <w:szCs w:val="21"/>
          <w:highlight w:val="none"/>
        </w:rPr>
      </w:pPr>
      <w:r>
        <w:rPr>
          <w:rFonts w:hint="eastAsia" w:ascii="宋体" w:hAnsi="宋体"/>
          <w:b/>
          <w:color w:val="auto"/>
          <w:szCs w:val="21"/>
          <w:highlight w:val="none"/>
        </w:rPr>
        <w:t>附件</w:t>
      </w:r>
      <w:r>
        <w:rPr>
          <w:rFonts w:hint="eastAsia" w:ascii="宋体" w:hAnsi="宋体"/>
          <w:b/>
          <w:color w:val="auto"/>
          <w:szCs w:val="21"/>
          <w:highlight w:val="none"/>
          <w:lang w:val="en-US" w:eastAsia="zh-CN"/>
        </w:rPr>
        <w:t>一</w:t>
      </w:r>
      <w:r>
        <w:rPr>
          <w:rFonts w:hint="eastAsia" w:ascii="宋体" w:hAnsi="宋体"/>
          <w:b/>
          <w:color w:val="auto"/>
          <w:szCs w:val="21"/>
          <w:highlight w:val="none"/>
        </w:rPr>
        <w:t>：工程质量保修书</w:t>
      </w:r>
    </w:p>
    <w:p w14:paraId="7343B58D">
      <w:pPr>
        <w:spacing w:line="440" w:lineRule="atLeast"/>
        <w:jc w:val="center"/>
        <w:rPr>
          <w:rFonts w:hint="eastAsia" w:ascii="宋体" w:hAnsi="宋体"/>
          <w:color w:val="auto"/>
          <w:szCs w:val="21"/>
          <w:highlight w:val="none"/>
        </w:rPr>
      </w:pPr>
      <w:r>
        <w:rPr>
          <w:rFonts w:hint="eastAsia" w:ascii="宋体" w:hAnsi="宋体"/>
          <w:b/>
          <w:color w:val="auto"/>
          <w:sz w:val="30"/>
          <w:szCs w:val="30"/>
          <w:highlight w:val="none"/>
        </w:rPr>
        <w:t>工程质量保修书</w:t>
      </w:r>
      <w:r>
        <w:rPr>
          <w:rFonts w:hint="eastAsia" w:ascii="宋体" w:hAnsi="宋体"/>
          <w:color w:val="auto"/>
          <w:szCs w:val="21"/>
          <w:highlight w:val="none"/>
        </w:rPr>
        <w:t> </w:t>
      </w:r>
    </w:p>
    <w:p w14:paraId="29F58E3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highlight w:val="none"/>
        </w:rPr>
      </w:pPr>
    </w:p>
    <w:p w14:paraId="7D93EB9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highlight w:val="none"/>
        </w:rPr>
      </w:pPr>
      <w:r>
        <w:rPr>
          <w:rFonts w:hint="eastAsia" w:ascii="宋体" w:hAnsi="宋体"/>
          <w:color w:val="auto"/>
          <w:szCs w:val="21"/>
          <w:highlight w:val="none"/>
        </w:rPr>
        <w:t>甲方</w:t>
      </w: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7EDAC2C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highlight w:val="none"/>
        </w:rPr>
      </w:pPr>
      <w:r>
        <w:rPr>
          <w:rFonts w:hint="eastAsia" w:ascii="宋体" w:hAnsi="宋体"/>
          <w:color w:val="auto"/>
          <w:szCs w:val="21"/>
          <w:highlight w:val="none"/>
          <w:lang w:eastAsia="zh-CN"/>
        </w:rPr>
        <w:t>乙方（响应人）</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2965130">
      <w:pPr>
        <w:keepNext w:val="0"/>
        <w:keepLines w:val="0"/>
        <w:pageBreakBefore w:val="0"/>
        <w:widowControl w:val="0"/>
        <w:tabs>
          <w:tab w:val="left" w:pos="180"/>
        </w:tabs>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lang w:eastAsia="zh-CN"/>
        </w:rPr>
        <w:t>响应人</w:t>
      </w:r>
      <w:r>
        <w:rPr>
          <w:rFonts w:hint="eastAsia" w:ascii="宋体" w:hAnsi="宋体"/>
          <w:color w:val="auto"/>
          <w:szCs w:val="21"/>
          <w:highlight w:val="none"/>
        </w:rPr>
        <w:t>根据《中华人民共和国建筑法》和《建设工程质量管理条例》，经协商一致，对</w:t>
      </w:r>
      <w:r>
        <w:rPr>
          <w:rFonts w:hint="eastAsia" w:ascii="宋体" w:hAnsi="宋体"/>
          <w:color w:val="auto"/>
          <w:szCs w:val="21"/>
          <w:highlight w:val="none"/>
          <w:u w:val="single"/>
          <w:lang w:val="en-US" w:eastAsia="zh-CN"/>
        </w:rPr>
        <w:t>音坑乡残疾人之家建设工程</w:t>
      </w:r>
      <w:r>
        <w:rPr>
          <w:rFonts w:hint="eastAsia" w:ascii="宋体" w:hAnsi="宋体"/>
          <w:color w:val="auto"/>
          <w:szCs w:val="21"/>
          <w:highlight w:val="none"/>
        </w:rPr>
        <w:t>签订工程质量保修书。</w:t>
      </w:r>
    </w:p>
    <w:p w14:paraId="632A4A92">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1．工程质量保修范围和内容</w:t>
      </w:r>
    </w:p>
    <w:p w14:paraId="4FB1752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在质量保修期内，按照有关法律、法规、规章规定和双方约定，承担本工程质量保修责任。</w:t>
      </w:r>
    </w:p>
    <w:p w14:paraId="2FA83E8D">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黑体" w:hAnsi="宋体" w:eastAsia="黑体"/>
          <w:color w:val="auto"/>
          <w:szCs w:val="21"/>
          <w:highlight w:val="none"/>
        </w:rPr>
      </w:pPr>
      <w:r>
        <w:rPr>
          <w:rFonts w:hint="eastAsia" w:ascii="宋体" w:hAnsi="宋体"/>
          <w:b/>
          <w:color w:val="auto"/>
          <w:szCs w:val="21"/>
          <w:highlight w:val="none"/>
        </w:rPr>
        <w:t>2．质量保修期 </w:t>
      </w:r>
    </w:p>
    <w:p w14:paraId="58E4CB5E">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olor w:val="auto"/>
          <w:szCs w:val="21"/>
          <w:highlight w:val="none"/>
        </w:rPr>
      </w:pPr>
      <w:r>
        <w:rPr>
          <w:rFonts w:hint="eastAsia" w:ascii="宋体" w:hAnsi="宋体"/>
          <w:color w:val="auto"/>
          <w:szCs w:val="21"/>
          <w:highlight w:val="none"/>
        </w:rPr>
        <w:t>2.1 双方根据《建设工程质量管理条例》及有关规定，约定本工程的质量保修期如下：</w:t>
      </w:r>
    </w:p>
    <w:p w14:paraId="1FB1FC4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w:t>
      </w: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地基基础工程和主体结构工程为设计文件规定的工程合理使用年限；</w:t>
      </w:r>
    </w:p>
    <w:p w14:paraId="04FF757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2</w:t>
      </w:r>
      <w:r>
        <w:rPr>
          <w:rFonts w:hint="eastAsia" w:ascii="宋体" w:hAnsi="宋体"/>
          <w:color w:val="auto"/>
          <w:szCs w:val="21"/>
          <w:highlight w:val="none"/>
        </w:rPr>
        <w:t>）屋面防水工程、有防水要求的卫生间、房间和外墙面的防渗漏工程为</w:t>
      </w:r>
      <w:r>
        <w:rPr>
          <w:rFonts w:hint="eastAsia" w:ascii="宋体" w:hAnsi="宋体"/>
          <w:color w:val="auto"/>
          <w:szCs w:val="21"/>
          <w:highlight w:val="none"/>
          <w:u w:val="single"/>
        </w:rPr>
        <w:t> 伍 </w:t>
      </w:r>
      <w:r>
        <w:rPr>
          <w:rFonts w:hint="eastAsia" w:ascii="宋体" w:hAnsi="宋体"/>
          <w:color w:val="auto"/>
          <w:szCs w:val="21"/>
          <w:highlight w:val="none"/>
        </w:rPr>
        <w:t>年；  </w:t>
      </w:r>
    </w:p>
    <w:p w14:paraId="4B9097B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3</w:t>
      </w:r>
      <w:r>
        <w:rPr>
          <w:rFonts w:hint="eastAsia" w:ascii="宋体" w:hAnsi="宋体"/>
          <w:color w:val="auto"/>
          <w:szCs w:val="21"/>
          <w:highlight w:val="none"/>
        </w:rPr>
        <w:t>）电气管线工程、给排水管道工程、设备安装工程为</w:t>
      </w:r>
      <w:r>
        <w:rPr>
          <w:rFonts w:hint="eastAsia" w:ascii="宋体" w:hAnsi="宋体"/>
          <w:color w:val="auto"/>
          <w:szCs w:val="21"/>
          <w:highlight w:val="none"/>
          <w:u w:val="single"/>
        </w:rPr>
        <w:t> 贰 </w:t>
      </w:r>
      <w:r>
        <w:rPr>
          <w:rFonts w:hint="eastAsia" w:ascii="宋体" w:hAnsi="宋体"/>
          <w:color w:val="auto"/>
          <w:szCs w:val="21"/>
          <w:highlight w:val="none"/>
        </w:rPr>
        <w:t>年； </w:t>
      </w:r>
    </w:p>
    <w:p w14:paraId="6A29168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4</w:t>
      </w:r>
      <w:r>
        <w:rPr>
          <w:rFonts w:hint="eastAsia" w:ascii="宋体" w:hAnsi="宋体"/>
          <w:color w:val="auto"/>
          <w:szCs w:val="21"/>
          <w:highlight w:val="none"/>
        </w:rPr>
        <w:t>）装饰装修工程为</w:t>
      </w:r>
      <w:r>
        <w:rPr>
          <w:rFonts w:hint="eastAsia" w:ascii="宋体" w:hAnsi="宋体"/>
          <w:color w:val="auto"/>
          <w:szCs w:val="21"/>
          <w:highlight w:val="none"/>
          <w:u w:val="single"/>
        </w:rPr>
        <w:t> 贰 </w:t>
      </w:r>
      <w:r>
        <w:rPr>
          <w:rFonts w:hint="eastAsia" w:ascii="宋体" w:hAnsi="宋体"/>
          <w:color w:val="auto"/>
          <w:szCs w:val="21"/>
          <w:highlight w:val="none"/>
        </w:rPr>
        <w:t>年；</w:t>
      </w:r>
    </w:p>
    <w:p w14:paraId="6B13383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b/>
          <w:bCs/>
          <w:color w:val="auto"/>
          <w:szCs w:val="24"/>
          <w:highlight w:val="none"/>
          <w:u w:val="single" w:color="auto"/>
          <w:lang w:val="en-US" w:eastAsia="zh-CN"/>
        </w:rPr>
      </w:pPr>
      <w:r>
        <w:rPr>
          <w:rFonts w:hint="eastAsia" w:ascii="宋体" w:hAnsi="宋体"/>
          <w:color w:val="auto"/>
          <w:szCs w:val="21"/>
          <w:highlight w:val="none"/>
        </w:rPr>
        <w:t>（</w:t>
      </w:r>
      <w:r>
        <w:rPr>
          <w:rFonts w:hint="eastAsia" w:ascii="宋体" w:hAnsi="宋体"/>
          <w:color w:val="auto"/>
          <w:szCs w:val="21"/>
          <w:highlight w:val="none"/>
          <w:lang w:eastAsia="zh-CN"/>
        </w:rPr>
        <w:t>5</w:t>
      </w:r>
      <w:r>
        <w:rPr>
          <w:rFonts w:hint="eastAsia" w:ascii="宋体" w:hAnsi="宋体"/>
          <w:color w:val="auto"/>
          <w:szCs w:val="21"/>
          <w:highlight w:val="none"/>
        </w:rPr>
        <w:t>）其它项目保修期限约定如下：</w:t>
      </w:r>
      <w:r>
        <w:rPr>
          <w:rFonts w:hint="eastAsia" w:ascii="宋体" w:hAnsi="宋体"/>
          <w:color w:val="auto"/>
          <w:szCs w:val="21"/>
          <w:highlight w:val="none"/>
          <w:u w:val="single"/>
          <w:lang w:val="en-US" w:eastAsia="zh-CN"/>
        </w:rPr>
        <w:t xml:space="preserve">              </w:t>
      </w:r>
      <w:r>
        <w:rPr>
          <w:rFonts w:hint="eastAsia" w:ascii="宋体" w:hAnsi="宋体"/>
          <w:b/>
          <w:bCs/>
          <w:color w:val="auto"/>
          <w:szCs w:val="24"/>
          <w:highlight w:val="none"/>
          <w:u w:val="single" w:color="auto"/>
          <w:lang w:val="en-US" w:eastAsia="zh-CN"/>
        </w:rPr>
        <w:t>。</w:t>
      </w:r>
    </w:p>
    <w:p w14:paraId="7C2326F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2.2</w:t>
      </w:r>
      <w:r>
        <w:rPr>
          <w:rFonts w:hint="eastAsia" w:ascii="宋体" w:hAnsi="宋体"/>
          <w:color w:val="auto"/>
          <w:szCs w:val="21"/>
          <w:highlight w:val="none"/>
        </w:rPr>
        <w:t xml:space="preserve"> 质量保修期自工程竣工验收合格之日起计算。</w:t>
      </w:r>
    </w:p>
    <w:p w14:paraId="519C6D51">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3．质量保修责任 </w:t>
      </w:r>
    </w:p>
    <w:p w14:paraId="1A554FD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3.1 属于责任范围、内容的项目，</w:t>
      </w:r>
      <w:r>
        <w:rPr>
          <w:rFonts w:hint="eastAsia" w:ascii="宋体" w:hAnsi="宋体"/>
          <w:color w:val="auto"/>
          <w:szCs w:val="21"/>
          <w:highlight w:val="none"/>
          <w:lang w:eastAsia="zh-CN"/>
        </w:rPr>
        <w:t>响应人</w:t>
      </w:r>
      <w:r>
        <w:rPr>
          <w:rFonts w:hint="eastAsia" w:ascii="宋体" w:hAnsi="宋体"/>
          <w:color w:val="auto"/>
          <w:szCs w:val="21"/>
          <w:highlight w:val="none"/>
        </w:rPr>
        <w:t>应当在接到保修通知之日起7天内派人保修。</w:t>
      </w:r>
      <w:r>
        <w:rPr>
          <w:rFonts w:hint="eastAsia" w:ascii="宋体" w:hAnsi="宋体"/>
          <w:color w:val="auto"/>
          <w:szCs w:val="21"/>
          <w:highlight w:val="none"/>
          <w:lang w:eastAsia="zh-CN"/>
        </w:rPr>
        <w:t>响应人</w:t>
      </w:r>
      <w:r>
        <w:rPr>
          <w:rFonts w:hint="eastAsia" w:ascii="宋体" w:hAnsi="宋体"/>
          <w:color w:val="auto"/>
          <w:szCs w:val="21"/>
          <w:highlight w:val="none"/>
        </w:rPr>
        <w:t>不在约定期限内派人保修的，</w:t>
      </w:r>
      <w:r>
        <w:rPr>
          <w:rFonts w:hint="eastAsia" w:ascii="宋体" w:hAnsi="宋体"/>
          <w:color w:val="auto"/>
          <w:szCs w:val="21"/>
          <w:highlight w:val="none"/>
          <w:lang w:eastAsia="zh-CN"/>
        </w:rPr>
        <w:t>采购人</w:t>
      </w:r>
      <w:r>
        <w:rPr>
          <w:rFonts w:hint="eastAsia" w:ascii="宋体" w:hAnsi="宋体"/>
          <w:color w:val="auto"/>
          <w:szCs w:val="21"/>
          <w:highlight w:val="none"/>
        </w:rPr>
        <w:t>可以委托他人修理，修理费用从质量保修金中支付。</w:t>
      </w:r>
    </w:p>
    <w:p w14:paraId="55D3BF1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3.2 发生紧急抢修事故的，</w:t>
      </w:r>
      <w:r>
        <w:rPr>
          <w:rFonts w:hint="eastAsia" w:ascii="宋体" w:hAnsi="宋体"/>
          <w:color w:val="auto"/>
          <w:szCs w:val="21"/>
          <w:highlight w:val="none"/>
          <w:lang w:eastAsia="zh-CN"/>
        </w:rPr>
        <w:t>响应人</w:t>
      </w:r>
      <w:r>
        <w:rPr>
          <w:rFonts w:hint="eastAsia" w:ascii="宋体" w:hAnsi="宋体"/>
          <w:color w:val="auto"/>
          <w:szCs w:val="21"/>
          <w:highlight w:val="none"/>
        </w:rPr>
        <w:t>在接到事故通知后，应当立即到达事故现场抢修。</w:t>
      </w:r>
    </w:p>
    <w:p w14:paraId="0C2EFFD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3.3 对于涉及结构安全的质量问题，应当按照国家有关工程质量保修办法的规定，立即向当地建设行政主管部门报告，采取安全防范措施；由原设计单位或者具有相应资质等级的设计单位提出保修方案，</w:t>
      </w:r>
      <w:r>
        <w:rPr>
          <w:rFonts w:hint="eastAsia" w:ascii="宋体" w:hAnsi="宋体"/>
          <w:color w:val="auto"/>
          <w:szCs w:val="21"/>
          <w:highlight w:val="none"/>
          <w:lang w:eastAsia="zh-CN"/>
        </w:rPr>
        <w:t>响应人</w:t>
      </w:r>
      <w:r>
        <w:rPr>
          <w:rFonts w:hint="eastAsia" w:ascii="宋体" w:hAnsi="宋体"/>
          <w:color w:val="auto"/>
          <w:szCs w:val="21"/>
          <w:highlight w:val="none"/>
        </w:rPr>
        <w:t>实施保修。</w:t>
      </w:r>
    </w:p>
    <w:p w14:paraId="3FC41D7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3.4 质量保修完成后，由</w:t>
      </w:r>
      <w:r>
        <w:rPr>
          <w:rFonts w:hint="eastAsia" w:ascii="宋体" w:hAnsi="宋体"/>
          <w:color w:val="auto"/>
          <w:szCs w:val="21"/>
          <w:highlight w:val="none"/>
          <w:lang w:eastAsia="zh-CN"/>
        </w:rPr>
        <w:t>采购人</w:t>
      </w:r>
      <w:r>
        <w:rPr>
          <w:rFonts w:hint="eastAsia" w:ascii="宋体" w:hAnsi="宋体"/>
          <w:color w:val="auto"/>
          <w:szCs w:val="21"/>
          <w:highlight w:val="none"/>
        </w:rPr>
        <w:t>组织验收。</w:t>
      </w:r>
    </w:p>
    <w:p w14:paraId="5C168AC1">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4．质量保修费用 </w:t>
      </w:r>
    </w:p>
    <w:p w14:paraId="3C78B7FB">
      <w:pPr>
        <w:keepNext w:val="0"/>
        <w:keepLines w:val="0"/>
        <w:pageBreakBefore w:val="0"/>
        <w:widowControl w:val="0"/>
        <w:kinsoku/>
        <w:wordWrap/>
        <w:overflowPunct/>
        <w:topLinePunct w:val="0"/>
        <w:autoSpaceDE/>
        <w:autoSpaceDN/>
        <w:bidi w:val="0"/>
        <w:adjustRightInd/>
        <w:snapToGrid/>
        <w:spacing w:line="380" w:lineRule="exact"/>
        <w:ind w:firstLine="411" w:firstLineChars="196"/>
        <w:textAlignment w:val="auto"/>
        <w:rPr>
          <w:rFonts w:hint="eastAsia" w:ascii="宋体" w:hAnsi="宋体"/>
          <w:color w:val="auto"/>
          <w:szCs w:val="21"/>
          <w:highlight w:val="none"/>
        </w:rPr>
      </w:pPr>
      <w:r>
        <w:rPr>
          <w:rFonts w:hint="eastAsia" w:ascii="宋体" w:hAnsi="宋体"/>
          <w:color w:val="auto"/>
          <w:szCs w:val="21"/>
          <w:highlight w:val="none"/>
        </w:rPr>
        <w:t>保修费用由造成质量缺陷的责任方承担。</w:t>
      </w:r>
    </w:p>
    <w:p w14:paraId="6E579626">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lang w:val="en-US" w:eastAsia="zh-CN"/>
        </w:rPr>
        <w:t>5</w:t>
      </w:r>
      <w:r>
        <w:rPr>
          <w:rFonts w:hint="eastAsia" w:ascii="宋体" w:hAnsi="宋体"/>
          <w:b/>
          <w:color w:val="auto"/>
          <w:szCs w:val="21"/>
          <w:highlight w:val="none"/>
        </w:rPr>
        <w:t>．其他</w:t>
      </w:r>
    </w:p>
    <w:p w14:paraId="7CDC9DF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.1 双方约定的其他工程保修责任事项：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4CE0B5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.2 本工程质量保修书，由施工合同</w:t>
      </w: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lang w:eastAsia="zh-CN"/>
        </w:rPr>
        <w:t>响应人</w:t>
      </w:r>
      <w:r>
        <w:rPr>
          <w:rFonts w:hint="eastAsia" w:ascii="宋体" w:hAnsi="宋体"/>
          <w:color w:val="auto"/>
          <w:szCs w:val="21"/>
          <w:highlight w:val="none"/>
        </w:rPr>
        <w:t>双方在竣工验收前共同签署，作为施工合同附件，其有效期限至保修期满。</w:t>
      </w:r>
    </w:p>
    <w:p w14:paraId="54832AAE">
      <w:pPr>
        <w:keepNext w:val="0"/>
        <w:keepLines w:val="0"/>
        <w:pageBreakBefore w:val="0"/>
        <w:widowControl w:val="0"/>
        <w:kinsoku/>
        <w:wordWrap/>
        <w:overflowPunct/>
        <w:topLinePunct w:val="0"/>
        <w:autoSpaceDE/>
        <w:autoSpaceDN/>
        <w:bidi w:val="0"/>
        <w:adjustRightInd/>
        <w:snapToGrid/>
        <w:spacing w:line="380" w:lineRule="exact"/>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 xml:space="preserve">（公章）：             </w:t>
      </w:r>
      <w:r>
        <w:rPr>
          <w:rFonts w:hint="eastAsia" w:ascii="宋体" w:hAnsi="宋体"/>
          <w:color w:val="auto"/>
          <w:szCs w:val="21"/>
          <w:highlight w:val="none"/>
          <w:lang w:eastAsia="zh-CN"/>
        </w:rPr>
        <w:t>响应人</w:t>
      </w:r>
      <w:r>
        <w:rPr>
          <w:rFonts w:hint="eastAsia" w:ascii="宋体" w:hAnsi="宋体"/>
          <w:color w:val="auto"/>
          <w:szCs w:val="21"/>
          <w:highlight w:val="none"/>
        </w:rPr>
        <w:t>（公章）：  </w:t>
      </w:r>
    </w:p>
    <w:p w14:paraId="2D73642B">
      <w:pPr>
        <w:keepNext w:val="0"/>
        <w:keepLines w:val="0"/>
        <w:pageBreakBefore w:val="0"/>
        <w:widowControl w:val="0"/>
        <w:kinsoku/>
        <w:wordWrap/>
        <w:overflowPunct/>
        <w:topLinePunct w:val="0"/>
        <w:autoSpaceDE/>
        <w:autoSpaceDN/>
        <w:bidi w:val="0"/>
        <w:adjustRightInd/>
        <w:snapToGrid/>
        <w:spacing w:line="380" w:lineRule="exact"/>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法定代表人                               法定代表人</w:t>
      </w:r>
    </w:p>
    <w:p w14:paraId="08152743">
      <w:pPr>
        <w:keepNext w:val="0"/>
        <w:keepLines w:val="0"/>
        <w:pageBreakBefore w:val="0"/>
        <w:widowControl w:val="0"/>
        <w:kinsoku/>
        <w:wordWrap/>
        <w:overflowPunct/>
        <w:topLinePunct w:val="0"/>
        <w:autoSpaceDE/>
        <w:autoSpaceDN/>
        <w:bidi w:val="0"/>
        <w:adjustRightInd/>
        <w:snapToGrid/>
        <w:spacing w:line="380" w:lineRule="exact"/>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 xml:space="preserve">或委托代理人（签字）：                   或委托代理人（签字）：  </w:t>
      </w:r>
    </w:p>
    <w:p w14:paraId="337400A3">
      <w:pPr>
        <w:keepNext w:val="0"/>
        <w:keepLines w:val="0"/>
        <w:pageBreakBefore w:val="0"/>
        <w:widowControl w:val="0"/>
        <w:kinsoku/>
        <w:wordWrap/>
        <w:overflowPunct/>
        <w:topLinePunct w:val="0"/>
        <w:autoSpaceDE/>
        <w:autoSpaceDN/>
        <w:bidi w:val="0"/>
        <w:adjustRightInd/>
        <w:snapToGrid/>
        <w:spacing w:line="380" w:lineRule="exact"/>
        <w:ind w:right="420" w:firstLine="840" w:firstLineChars="400"/>
        <w:textAlignment w:val="auto"/>
        <w:rPr>
          <w:rFonts w:hint="eastAsia" w:ascii="宋体" w:hAnsi="宋体"/>
          <w:color w:val="auto"/>
          <w:szCs w:val="21"/>
          <w:highlight w:val="none"/>
        </w:rPr>
      </w:pPr>
      <w:r>
        <w:rPr>
          <w:rFonts w:hint="eastAsia" w:ascii="宋体" w:hAnsi="宋体"/>
          <w:color w:val="auto"/>
          <w:szCs w:val="21"/>
          <w:highlight w:val="none"/>
        </w:rPr>
        <w:t xml:space="preserve">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日                 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日</w:t>
      </w:r>
    </w:p>
    <w:p w14:paraId="056F1DAF">
      <w:pPr>
        <w:pStyle w:val="16"/>
        <w:snapToGrid w:val="0"/>
        <w:spacing w:line="360" w:lineRule="auto"/>
        <w:jc w:val="center"/>
        <w:outlineLvl w:val="0"/>
        <w:rPr>
          <w:rFonts w:hint="eastAsia" w:hAnsi="宋体"/>
          <w:b/>
          <w:bCs/>
          <w:smallCaps w:val="0"/>
          <w:color w:val="000000" w:themeColor="text1"/>
          <w:spacing w:val="0"/>
          <w:sz w:val="36"/>
          <w:szCs w:val="36"/>
          <w14:textFill>
            <w14:solidFill>
              <w14:schemeClr w14:val="tx1"/>
            </w14:solidFill>
          </w14:textFill>
        </w:rPr>
      </w:pPr>
    </w:p>
    <w:p w14:paraId="687643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color w:val="auto"/>
          <w:szCs w:val="21"/>
          <w:highlight w:val="none"/>
        </w:rPr>
      </w:pPr>
      <w:r>
        <w:rPr>
          <w:rFonts w:hint="eastAsia" w:ascii="宋体" w:hAnsi="宋体"/>
          <w:b/>
          <w:color w:val="auto"/>
          <w:szCs w:val="21"/>
          <w:highlight w:val="none"/>
        </w:rPr>
        <w:t>附件二：廉政责任书格式</w:t>
      </w:r>
    </w:p>
    <w:p w14:paraId="25FF501F">
      <w:pPr>
        <w:spacing w:line="440" w:lineRule="atLeast"/>
        <w:ind w:firstLine="602" w:firstLineChars="200"/>
        <w:jc w:val="center"/>
        <w:rPr>
          <w:rFonts w:hint="eastAsia" w:ascii="宋体" w:hAnsi="宋体"/>
          <w:b/>
          <w:color w:val="auto"/>
          <w:sz w:val="30"/>
          <w:szCs w:val="30"/>
          <w:highlight w:val="none"/>
        </w:rPr>
      </w:pPr>
      <w:r>
        <w:rPr>
          <w:rFonts w:hint="eastAsia" w:ascii="宋体" w:hAnsi="宋体"/>
          <w:b/>
          <w:color w:val="auto"/>
          <w:sz w:val="30"/>
          <w:szCs w:val="30"/>
          <w:highlight w:val="none"/>
        </w:rPr>
        <w:t>建设工程廉政责任书</w:t>
      </w:r>
    </w:p>
    <w:p w14:paraId="5B2E7822">
      <w:pPr>
        <w:spacing w:line="400" w:lineRule="atLeast"/>
        <w:rPr>
          <w:rFonts w:hint="eastAsia" w:ascii="宋体" w:hAnsi="宋体"/>
          <w:color w:val="auto"/>
          <w:szCs w:val="21"/>
          <w:highlight w:val="none"/>
        </w:rPr>
      </w:pPr>
    </w:p>
    <w:p w14:paraId="1A256DF7">
      <w:pPr>
        <w:spacing w:line="400" w:lineRule="atLeast"/>
        <w:rPr>
          <w:rFonts w:hint="eastAsia"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p>
    <w:p w14:paraId="18EC6858">
      <w:pPr>
        <w:spacing w:line="400" w:lineRule="atLeast"/>
        <w:rPr>
          <w:rFonts w:hint="eastAsia" w:ascii="宋体" w:hAnsi="宋体"/>
          <w:color w:val="auto"/>
          <w:szCs w:val="21"/>
          <w:highlight w:val="none"/>
        </w:rPr>
      </w:pPr>
      <w:r>
        <w:rPr>
          <w:rFonts w:hint="eastAsia" w:ascii="宋体" w:hAnsi="宋体"/>
          <w:color w:val="auto"/>
          <w:szCs w:val="21"/>
          <w:highlight w:val="none"/>
        </w:rPr>
        <w:t>承包人：</w:t>
      </w:r>
      <w:r>
        <w:rPr>
          <w:rFonts w:hint="eastAsia" w:ascii="宋体" w:hAnsi="宋体"/>
          <w:color w:val="auto"/>
          <w:szCs w:val="21"/>
          <w:highlight w:val="none"/>
          <w:u w:val="single"/>
        </w:rPr>
        <w:t xml:space="preserve">                            </w:t>
      </w:r>
    </w:p>
    <w:p w14:paraId="41CC1D42">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29C2808">
      <w:pPr>
        <w:spacing w:line="400" w:lineRule="atLeast"/>
        <w:ind w:firstLine="422" w:firstLineChars="200"/>
        <w:rPr>
          <w:rFonts w:hint="eastAsia" w:ascii="宋体" w:hAnsi="宋体"/>
          <w:b/>
          <w:color w:val="auto"/>
          <w:szCs w:val="21"/>
          <w:highlight w:val="none"/>
        </w:rPr>
      </w:pPr>
      <w:r>
        <w:rPr>
          <w:rFonts w:hint="eastAsia" w:ascii="宋体" w:hAnsi="宋体"/>
          <w:b/>
          <w:color w:val="auto"/>
          <w:szCs w:val="21"/>
          <w:highlight w:val="none"/>
        </w:rPr>
        <w:t>一、双方的责任</w:t>
      </w:r>
    </w:p>
    <w:p w14:paraId="5BB7FEF7">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1.1应严格遵守国家关于建设工程的有关法律、法规，相关政策，以及廉政建设的各项规定。</w:t>
      </w:r>
    </w:p>
    <w:p w14:paraId="0598AC06">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1.2严格执行建设工程合同文件，自觉按合同办事。</w:t>
      </w:r>
    </w:p>
    <w:p w14:paraId="6449CE34">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1.3各项活动必须坚持公开、公平、公正、诚信、透明的原则(除法律法规另有规定者外)，不得为获取不正当的利益，损害国家、集体和对方利益，不得违反建设工程管理的规章制度。</w:t>
      </w:r>
    </w:p>
    <w:p w14:paraId="71DA9378">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1.4发现对方在业务活动中有违规、违纪、违法行为的，应及时提醒对方，情节严重的，应向其上级主管部门或纪检监察、司法等有关机关举报。</w:t>
      </w:r>
    </w:p>
    <w:p w14:paraId="70BF89B0">
      <w:pPr>
        <w:spacing w:line="400" w:lineRule="atLeast"/>
        <w:ind w:firstLine="422" w:firstLineChars="200"/>
        <w:rPr>
          <w:rFonts w:hint="eastAsia" w:ascii="宋体" w:hAnsi="宋体"/>
          <w:b/>
          <w:color w:val="auto"/>
          <w:szCs w:val="21"/>
          <w:highlight w:val="none"/>
        </w:rPr>
      </w:pPr>
      <w:r>
        <w:rPr>
          <w:rFonts w:hint="eastAsia" w:ascii="宋体" w:hAnsi="宋体"/>
          <w:b/>
          <w:color w:val="auto"/>
          <w:szCs w:val="21"/>
          <w:highlight w:val="none"/>
        </w:rPr>
        <w:t>二、发包人责任</w:t>
      </w:r>
    </w:p>
    <w:p w14:paraId="55C2D424">
      <w:pPr>
        <w:spacing w:line="400" w:lineRule="atLeast"/>
        <w:ind w:firstLine="376" w:firstLineChars="200"/>
        <w:rPr>
          <w:rFonts w:hint="eastAsia" w:ascii="宋体" w:hAnsi="宋体"/>
          <w:color w:val="auto"/>
          <w:spacing w:val="-11"/>
          <w:sz w:val="21"/>
          <w:szCs w:val="21"/>
          <w:highlight w:val="none"/>
        </w:rPr>
      </w:pPr>
      <w:r>
        <w:rPr>
          <w:rFonts w:hint="eastAsia" w:ascii="宋体" w:hAnsi="宋体"/>
          <w:color w:val="auto"/>
          <w:spacing w:val="-11"/>
          <w:sz w:val="21"/>
          <w:szCs w:val="21"/>
          <w:highlight w:val="none"/>
        </w:rPr>
        <w:t>发包人的领导和从事该建设工程项目的工作人员，在工程建设的事前、事中、事后应遵守以下规定：</w:t>
      </w:r>
    </w:p>
    <w:p w14:paraId="268CB65E">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2.1不得向承包人和相关单位索要或接受回扣、礼金、有价证券、贵重物品和好处费、感谢费等。</w:t>
      </w:r>
    </w:p>
    <w:p w14:paraId="6DD40A20">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2.2不得在承包人和相关单位报销任何应由发包人或个人支付的费用。</w:t>
      </w:r>
    </w:p>
    <w:p w14:paraId="6968A057">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2.3不得要求、暗示或接受承包人和相关单位为个人装修住房、婚丧嫁娶、配偶子女的工作安排以及出国(境)、旅游等提供方便。</w:t>
      </w:r>
    </w:p>
    <w:p w14:paraId="59E39657">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2.4不得参加有可能影响公正执行公务的承包人和相关单位的宴请、健身、娱乐等活动。</w:t>
      </w:r>
    </w:p>
    <w:p w14:paraId="112BE27F">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14:paraId="2160B66C">
      <w:pPr>
        <w:spacing w:line="400" w:lineRule="atLeast"/>
        <w:ind w:firstLine="422" w:firstLineChars="200"/>
        <w:rPr>
          <w:rFonts w:hint="eastAsia" w:ascii="宋体" w:hAnsi="宋体"/>
          <w:b/>
          <w:color w:val="auto"/>
          <w:szCs w:val="21"/>
          <w:highlight w:val="none"/>
        </w:rPr>
      </w:pPr>
      <w:r>
        <w:rPr>
          <w:rFonts w:hint="eastAsia" w:ascii="宋体" w:hAnsi="宋体"/>
          <w:b/>
          <w:color w:val="auto"/>
          <w:szCs w:val="21"/>
          <w:highlight w:val="none"/>
        </w:rPr>
        <w:t>三、承包人责任</w:t>
      </w:r>
    </w:p>
    <w:p w14:paraId="500C8232">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应与发包人保持正常的业务交往，按照有关法律法规和程序开展业务工作，严格执行工程建设的有关方针、政策，执行工程建设强制性标准，并遵守以下规定：</w:t>
      </w:r>
    </w:p>
    <w:p w14:paraId="1F5ABF3A">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3.1不得以任何理由向发包人及其工作人员索要、接受或赠送礼金、有价证券、贵重物品及回扣、好处费、感谢费等。</w:t>
      </w:r>
    </w:p>
    <w:p w14:paraId="6146812F">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3.2不得以任何理由为发包人和相关单位报销应由对方或个人支付的费用。</w:t>
      </w:r>
    </w:p>
    <w:p w14:paraId="5A00900E">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3.3不得接受或暗示为发包人、相关单位或个人装修住房、婚丧嫁娶、配偶子女的工作安排以及出国(境)、旅游等提供方便。</w:t>
      </w:r>
    </w:p>
    <w:p w14:paraId="291CFE24">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3.4不得以任何理由为发包人、相关单位或个人组织有可能影响公正执行公务的宴请、健身、娱乐等活动。</w:t>
      </w:r>
    </w:p>
    <w:p w14:paraId="18E6AF4C">
      <w:pPr>
        <w:spacing w:line="400" w:lineRule="atLeast"/>
        <w:ind w:firstLine="422" w:firstLineChars="200"/>
        <w:rPr>
          <w:rFonts w:hint="eastAsia" w:ascii="宋体" w:hAnsi="宋体"/>
          <w:b/>
          <w:color w:val="auto"/>
          <w:szCs w:val="21"/>
          <w:highlight w:val="none"/>
        </w:rPr>
      </w:pPr>
      <w:r>
        <w:rPr>
          <w:rFonts w:hint="eastAsia" w:ascii="宋体" w:hAnsi="宋体"/>
          <w:b/>
          <w:color w:val="auto"/>
          <w:szCs w:val="21"/>
          <w:highlight w:val="none"/>
        </w:rPr>
        <w:t>四、违约责任</w:t>
      </w:r>
    </w:p>
    <w:p w14:paraId="620D6EA5">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14:paraId="73B66E60">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4.2承包人工作人员有违反本责任书第一、三条责任行为的，依据有关法律法规处理；涉嫌犯罪的，移交司法机关追究刑事责任；给发包人单位造成经济损失的，应予以赔偿。</w:t>
      </w:r>
    </w:p>
    <w:p w14:paraId="37D58A36">
      <w:pPr>
        <w:spacing w:line="400" w:lineRule="atLeast"/>
        <w:ind w:firstLine="376" w:firstLineChars="200"/>
        <w:rPr>
          <w:rFonts w:hint="eastAsia" w:ascii="宋体" w:hAnsi="宋体"/>
          <w:color w:val="auto"/>
          <w:szCs w:val="21"/>
          <w:highlight w:val="none"/>
        </w:rPr>
      </w:pPr>
      <w:r>
        <w:rPr>
          <w:rFonts w:hint="eastAsia" w:ascii="宋体" w:hAnsi="宋体"/>
          <w:color w:val="auto"/>
          <w:spacing w:val="-11"/>
          <w:sz w:val="21"/>
          <w:szCs w:val="21"/>
          <w:highlight w:val="none"/>
        </w:rPr>
        <w:t>4.3本责任书作为建设工程合同的组成部分，与建设工程合同具有同等法律效力。经双方签署后立即生效</w:t>
      </w:r>
      <w:r>
        <w:rPr>
          <w:rFonts w:hint="eastAsia" w:ascii="宋体" w:hAnsi="宋体"/>
          <w:color w:val="auto"/>
          <w:szCs w:val="21"/>
          <w:highlight w:val="none"/>
        </w:rPr>
        <w:t>。</w:t>
      </w:r>
    </w:p>
    <w:p w14:paraId="66ECAF4F">
      <w:pPr>
        <w:spacing w:line="400" w:lineRule="atLeast"/>
        <w:ind w:firstLine="422" w:firstLineChars="200"/>
        <w:rPr>
          <w:rFonts w:hint="eastAsia" w:ascii="宋体" w:hAnsi="宋体"/>
          <w:b/>
          <w:color w:val="auto"/>
          <w:szCs w:val="21"/>
          <w:highlight w:val="none"/>
        </w:rPr>
      </w:pPr>
      <w:r>
        <w:rPr>
          <w:rFonts w:hint="eastAsia" w:ascii="宋体" w:hAnsi="宋体"/>
          <w:b/>
          <w:color w:val="auto"/>
          <w:szCs w:val="21"/>
          <w:highlight w:val="none"/>
        </w:rPr>
        <w:t>五、责任书有效期</w:t>
      </w:r>
    </w:p>
    <w:p w14:paraId="2984705E">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本责任书的有效期同施工合同。</w:t>
      </w:r>
    </w:p>
    <w:p w14:paraId="78CEB429">
      <w:pPr>
        <w:spacing w:line="400" w:lineRule="atLeast"/>
        <w:ind w:firstLine="422" w:firstLineChars="200"/>
        <w:rPr>
          <w:rFonts w:hint="eastAsia" w:ascii="宋体" w:hAnsi="宋体"/>
          <w:b/>
          <w:color w:val="auto"/>
          <w:szCs w:val="21"/>
          <w:highlight w:val="none"/>
        </w:rPr>
      </w:pPr>
      <w:r>
        <w:rPr>
          <w:rFonts w:hint="eastAsia" w:ascii="宋体" w:hAnsi="宋体"/>
          <w:b/>
          <w:color w:val="auto"/>
          <w:szCs w:val="21"/>
          <w:highlight w:val="none"/>
        </w:rPr>
        <w:t>六、责任书份数</w:t>
      </w:r>
    </w:p>
    <w:p w14:paraId="1A1D34B7">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本责任书一式二份，发包人承包人各执一份，具有同等效力。</w:t>
      </w:r>
    </w:p>
    <w:p w14:paraId="77F8EDBD">
      <w:pPr>
        <w:spacing w:line="400" w:lineRule="atLeast"/>
        <w:rPr>
          <w:rFonts w:hint="eastAsia" w:ascii="宋体" w:hAnsi="宋体"/>
          <w:color w:val="auto"/>
          <w:szCs w:val="21"/>
          <w:highlight w:val="none"/>
        </w:rPr>
      </w:pPr>
    </w:p>
    <w:p w14:paraId="444D0AF3">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r>
        <w:rPr>
          <w:rFonts w:hint="eastAsia" w:ascii="宋体" w:hAnsi="宋体"/>
          <w:color w:val="auto"/>
          <w:szCs w:val="21"/>
          <w:highlight w:val="none"/>
        </w:rPr>
        <w:t>(公章)    承包人：</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14:paraId="0DAA078E">
      <w:pPr>
        <w:spacing w:line="4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单位地址：</w:t>
      </w:r>
      <w:r>
        <w:rPr>
          <w:rFonts w:hint="eastAsia" w:ascii="宋体" w:hAnsi="宋体"/>
          <w:color w:val="auto"/>
          <w:szCs w:val="21"/>
          <w:highlight w:val="none"/>
          <w:u w:val="single"/>
        </w:rPr>
        <w:t xml:space="preserve">                   </w:t>
      </w:r>
    </w:p>
    <w:p w14:paraId="17343C2D">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法定代表人或                           法定代表人或</w:t>
      </w:r>
    </w:p>
    <w:p w14:paraId="036A15C0">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    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38189424">
      <w:pPr>
        <w:spacing w:line="4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w:t>
      </w:r>
      <w:r>
        <w:rPr>
          <w:rFonts w:hint="eastAsia" w:ascii="宋体" w:hAnsi="宋体"/>
          <w:color w:val="auto"/>
          <w:szCs w:val="21"/>
          <w:highlight w:val="none"/>
          <w:u w:val="single"/>
        </w:rPr>
        <w:t xml:space="preserve">                       </w:t>
      </w:r>
    </w:p>
    <w:p w14:paraId="4349A6E3">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p>
    <w:p w14:paraId="7DBE2A01">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电子邮箱：</w:t>
      </w:r>
      <w:r>
        <w:rPr>
          <w:rFonts w:hint="eastAsia" w:ascii="宋体" w:hAnsi="宋体"/>
          <w:color w:val="auto"/>
          <w:szCs w:val="21"/>
          <w:highlight w:val="none"/>
          <w:u w:val="single"/>
        </w:rPr>
        <w:t xml:space="preserve">                   </w:t>
      </w:r>
    </w:p>
    <w:p w14:paraId="40600286">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p>
    <w:p w14:paraId="05292620">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账号：</w:t>
      </w:r>
      <w:r>
        <w:rPr>
          <w:rFonts w:hint="eastAsia" w:ascii="宋体" w:hAnsi="宋体"/>
          <w:color w:val="auto"/>
          <w:szCs w:val="21"/>
          <w:highlight w:val="none"/>
          <w:u w:val="single"/>
        </w:rPr>
        <w:t xml:space="preserve">                       </w:t>
      </w:r>
    </w:p>
    <w:p w14:paraId="43A0AC39">
      <w:pPr>
        <w:spacing w:line="4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邮政编码：</w:t>
      </w:r>
      <w:r>
        <w:rPr>
          <w:rFonts w:hint="eastAsia" w:ascii="宋体" w:hAnsi="宋体"/>
          <w:color w:val="auto"/>
          <w:szCs w:val="21"/>
          <w:highlight w:val="none"/>
          <w:u w:val="single"/>
        </w:rPr>
        <w:t xml:space="preserve">                   </w:t>
      </w:r>
    </w:p>
    <w:p w14:paraId="68CE4878">
      <w:pPr>
        <w:pStyle w:val="16"/>
        <w:snapToGrid w:val="0"/>
        <w:spacing w:line="360" w:lineRule="auto"/>
        <w:jc w:val="center"/>
        <w:outlineLvl w:val="0"/>
        <w:rPr>
          <w:rFonts w:hint="eastAsia" w:hAnsi="宋体"/>
          <w:b/>
          <w:bCs/>
          <w:smallCaps w:val="0"/>
          <w:color w:val="000000" w:themeColor="text1"/>
          <w:spacing w:val="0"/>
          <w:sz w:val="36"/>
          <w:szCs w:val="36"/>
          <w14:textFill>
            <w14:solidFill>
              <w14:schemeClr w14:val="tx1"/>
            </w14:solidFill>
          </w14:textFill>
        </w:rPr>
      </w:pPr>
    </w:p>
    <w:p w14:paraId="077BEE7E">
      <w:pPr>
        <w:pStyle w:val="16"/>
        <w:snapToGrid w:val="0"/>
        <w:spacing w:line="360" w:lineRule="auto"/>
        <w:jc w:val="center"/>
        <w:outlineLvl w:val="0"/>
        <w:rPr>
          <w:rFonts w:hint="eastAsia" w:hAnsi="宋体"/>
          <w:b/>
          <w:bCs/>
          <w:smallCaps w:val="0"/>
          <w:color w:val="000000" w:themeColor="text1"/>
          <w:spacing w:val="0"/>
          <w:sz w:val="36"/>
          <w:szCs w:val="36"/>
          <w14:textFill>
            <w14:solidFill>
              <w14:schemeClr w14:val="tx1"/>
            </w14:solidFill>
          </w14:textFill>
        </w:rPr>
      </w:pPr>
    </w:p>
    <w:p w14:paraId="075857D2">
      <w:pPr>
        <w:pStyle w:val="16"/>
        <w:snapToGrid w:val="0"/>
        <w:spacing w:line="360" w:lineRule="auto"/>
        <w:jc w:val="center"/>
        <w:outlineLvl w:val="0"/>
        <w:rPr>
          <w:rFonts w:hint="eastAsia" w:hAnsi="宋体"/>
          <w:b/>
          <w:bCs/>
          <w:smallCaps w:val="0"/>
          <w:color w:val="000000" w:themeColor="text1"/>
          <w:spacing w:val="0"/>
          <w:sz w:val="36"/>
          <w:szCs w:val="36"/>
          <w14:textFill>
            <w14:solidFill>
              <w14:schemeClr w14:val="tx1"/>
            </w14:solidFill>
          </w14:textFill>
        </w:rPr>
      </w:pPr>
    </w:p>
    <w:p w14:paraId="6F7E11F1">
      <w:pPr>
        <w:pStyle w:val="16"/>
        <w:snapToGrid w:val="0"/>
        <w:spacing w:line="360" w:lineRule="auto"/>
        <w:jc w:val="center"/>
        <w:outlineLvl w:val="0"/>
        <w:rPr>
          <w:rFonts w:hint="eastAsia" w:hAnsi="宋体"/>
          <w:b/>
          <w:bCs/>
          <w:smallCaps w:val="0"/>
          <w:color w:val="000000" w:themeColor="text1"/>
          <w:spacing w:val="0"/>
          <w:sz w:val="36"/>
          <w:szCs w:val="36"/>
          <w14:textFill>
            <w14:solidFill>
              <w14:schemeClr w14:val="tx1"/>
            </w14:solidFill>
          </w14:textFill>
        </w:rPr>
      </w:pPr>
    </w:p>
    <w:p w14:paraId="4FA44120">
      <w:pPr>
        <w:pStyle w:val="16"/>
        <w:snapToGrid w:val="0"/>
        <w:spacing w:line="360" w:lineRule="auto"/>
        <w:jc w:val="center"/>
        <w:outlineLvl w:val="0"/>
        <w:rPr>
          <w:rFonts w:hint="eastAsia" w:hAnsi="宋体"/>
          <w:b/>
          <w:bCs/>
          <w:smallCaps w:val="0"/>
          <w:color w:val="000000" w:themeColor="text1"/>
          <w:spacing w:val="0"/>
          <w:sz w:val="36"/>
          <w:szCs w:val="36"/>
          <w14:textFill>
            <w14:solidFill>
              <w14:schemeClr w14:val="tx1"/>
            </w14:solidFill>
          </w14:textFill>
        </w:rPr>
      </w:pPr>
    </w:p>
    <w:p w14:paraId="4DC129A7">
      <w:pPr>
        <w:pStyle w:val="16"/>
        <w:snapToGrid w:val="0"/>
        <w:spacing w:line="360" w:lineRule="auto"/>
        <w:jc w:val="center"/>
        <w:outlineLvl w:val="0"/>
        <w:rPr>
          <w:rFonts w:hint="eastAsia" w:hAnsi="宋体"/>
          <w:b/>
          <w:bCs/>
          <w:smallCaps w:val="0"/>
          <w:color w:val="000000" w:themeColor="text1"/>
          <w:spacing w:val="0"/>
          <w:sz w:val="36"/>
          <w:szCs w:val="36"/>
          <w14:textFill>
            <w14:solidFill>
              <w14:schemeClr w14:val="tx1"/>
            </w14:solidFill>
          </w14:textFill>
        </w:rPr>
      </w:pPr>
    </w:p>
    <w:p w14:paraId="0B65984C">
      <w:pPr>
        <w:pStyle w:val="16"/>
        <w:snapToGrid w:val="0"/>
        <w:spacing w:line="360" w:lineRule="auto"/>
        <w:jc w:val="center"/>
        <w:outlineLvl w:val="0"/>
        <w:rPr>
          <w:rFonts w:hint="eastAsia" w:hAnsi="宋体"/>
          <w:b/>
          <w:bCs/>
          <w:smallCaps w:val="0"/>
          <w:color w:val="000000" w:themeColor="text1"/>
          <w:spacing w:val="0"/>
          <w:sz w:val="36"/>
          <w:szCs w:val="36"/>
          <w14:textFill>
            <w14:solidFill>
              <w14:schemeClr w14:val="tx1"/>
            </w14:solidFill>
          </w14:textFill>
        </w:rPr>
      </w:pPr>
    </w:p>
    <w:p w14:paraId="63FF59A0">
      <w:pPr>
        <w:pStyle w:val="16"/>
        <w:snapToGrid w:val="0"/>
        <w:spacing w:line="360" w:lineRule="auto"/>
        <w:jc w:val="center"/>
        <w:outlineLvl w:val="0"/>
        <w:rPr>
          <w:rFonts w:hint="eastAsia" w:hAnsi="宋体"/>
          <w:b/>
          <w:bCs/>
          <w:smallCaps w:val="0"/>
          <w:color w:val="000000" w:themeColor="text1"/>
          <w:spacing w:val="0"/>
          <w:sz w:val="36"/>
          <w:szCs w:val="36"/>
          <w14:textFill>
            <w14:solidFill>
              <w14:schemeClr w14:val="tx1"/>
            </w14:solidFill>
          </w14:textFill>
        </w:rPr>
      </w:pPr>
    </w:p>
    <w:p w14:paraId="714F3981">
      <w:pPr>
        <w:pStyle w:val="16"/>
        <w:snapToGrid w:val="0"/>
        <w:spacing w:line="360" w:lineRule="auto"/>
        <w:jc w:val="center"/>
        <w:outlineLvl w:val="0"/>
        <w:rPr>
          <w:rFonts w:cs="Times New Roman"/>
          <w:smallCaps w:val="0"/>
          <w:color w:val="000000" w:themeColor="text1"/>
          <w:spacing w:val="0"/>
          <w:lang w:val="zh-CN"/>
          <w14:textFill>
            <w14:solidFill>
              <w14:schemeClr w14:val="tx1"/>
            </w14:solidFill>
          </w14:textFill>
        </w:rPr>
      </w:pPr>
      <w:bookmarkStart w:id="93" w:name="_Toc22654"/>
      <w:r>
        <w:rPr>
          <w:rFonts w:hint="eastAsia" w:hAnsi="宋体"/>
          <w:b/>
          <w:bCs/>
          <w:smallCaps w:val="0"/>
          <w:color w:val="000000" w:themeColor="text1"/>
          <w:spacing w:val="0"/>
          <w:sz w:val="36"/>
          <w:szCs w:val="36"/>
          <w14:textFill>
            <w14:solidFill>
              <w14:schemeClr w14:val="tx1"/>
            </w14:solidFill>
          </w14:textFill>
        </w:rPr>
        <w:t>第五章</w:t>
      </w:r>
      <w:r>
        <w:rPr>
          <w:rFonts w:hint="eastAsia" w:hAnsi="宋体"/>
          <w:b/>
          <w:bCs/>
          <w:smallCaps w:val="0"/>
          <w:color w:val="000000" w:themeColor="text1"/>
          <w:spacing w:val="0"/>
          <w:sz w:val="36"/>
          <w:szCs w:val="36"/>
          <w:lang w:val="en-US" w:eastAsia="zh-CN"/>
          <w14:textFill>
            <w14:solidFill>
              <w14:schemeClr w14:val="tx1"/>
            </w14:solidFill>
          </w14:textFill>
        </w:rPr>
        <w:t xml:space="preserve"> </w:t>
      </w:r>
      <w:r>
        <w:rPr>
          <w:rFonts w:hint="eastAsia" w:hAnsi="宋体"/>
          <w:b/>
          <w:bCs/>
          <w:smallCaps w:val="0"/>
          <w:color w:val="000000" w:themeColor="text1"/>
          <w:spacing w:val="0"/>
          <w:sz w:val="36"/>
          <w:szCs w:val="36"/>
          <w14:textFill>
            <w14:solidFill>
              <w14:schemeClr w14:val="tx1"/>
            </w14:solidFill>
          </w14:textFill>
        </w:rPr>
        <w:t>响应文件格式</w:t>
      </w:r>
      <w:bookmarkEnd w:id="81"/>
      <w:bookmarkEnd w:id="82"/>
      <w:bookmarkEnd w:id="83"/>
      <w:bookmarkEnd w:id="93"/>
    </w:p>
    <w:p w14:paraId="63010B55">
      <w:pPr>
        <w:autoSpaceDE w:val="0"/>
        <w:autoSpaceDN w:val="0"/>
        <w:adjustRightInd w:val="0"/>
        <w:spacing w:line="400" w:lineRule="exact"/>
        <w:jc w:val="center"/>
        <w:rPr>
          <w:rFonts w:ascii="宋体" w:cs="Times New Roman"/>
          <w:smallCaps w:val="0"/>
          <w:color w:val="000000" w:themeColor="text1"/>
          <w:spacing w:val="0"/>
          <w:lang w:val="zh-CN"/>
          <w14:textFill>
            <w14:solidFill>
              <w14:schemeClr w14:val="tx1"/>
            </w14:solidFill>
          </w14:textFill>
        </w:rPr>
      </w:pPr>
      <w:r>
        <w:rPr>
          <w:rFonts w:hint="eastAsia" w:ascii="宋体" w:hAnsi="宋体" w:cs="宋体"/>
          <w:smallCaps w:val="0"/>
          <w:color w:val="000000" w:themeColor="text1"/>
          <w:spacing w:val="0"/>
          <w:lang w:val="zh-CN"/>
          <w14:textFill>
            <w14:solidFill>
              <w14:schemeClr w14:val="tx1"/>
            </w14:solidFill>
          </w14:textFill>
        </w:rPr>
        <w:t>未提供格式的由响应人自拟</w:t>
      </w:r>
    </w:p>
    <w:p w14:paraId="1D9EB20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69C6457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5662E47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018A9C0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274A9A7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1794F19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718D4A1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3C1E9F1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5C17A62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778BE5C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0FBEAFC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455425F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02A4B45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594897C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53378B8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61B801D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403E81F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1C0078B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3775A8E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5A1E6FD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10CA091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291DF41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3286967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2B336F8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293A98D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694F96B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753BD21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lang w:val="zh-CN"/>
          <w14:textFill>
            <w14:solidFill>
              <w14:schemeClr w14:val="tx1"/>
            </w14:solidFill>
          </w14:textFill>
        </w:rPr>
      </w:pPr>
    </w:p>
    <w:p w14:paraId="78F5417D">
      <w:pPr>
        <w:keepNext w:val="0"/>
        <w:keepLines w:val="0"/>
        <w:pageBreakBefore w:val="0"/>
        <w:widowControl w:val="0"/>
        <w:kinsoku/>
        <w:wordWrap/>
        <w:overflowPunct/>
        <w:topLinePunct w:val="0"/>
        <w:bidi w:val="0"/>
        <w:snapToGrid/>
        <w:spacing w:line="240" w:lineRule="auto"/>
        <w:ind w:firstLine="0" w:firstLineChars="0"/>
        <w:jc w:val="both"/>
        <w:textAlignment w:val="auto"/>
        <w:outlineLvl w:val="9"/>
        <w:rPr>
          <w:rFonts w:ascii="黑体" w:hAnsi="宋体" w:eastAsia="黑体"/>
          <w:b w:val="0"/>
          <w:bCs w:val="0"/>
          <w:smallCaps w:val="0"/>
          <w:color w:val="000000" w:themeColor="text1"/>
          <w:spacing w:val="0"/>
          <w:sz w:val="21"/>
          <w:szCs w:val="21"/>
          <w14:textFill>
            <w14:solidFill>
              <w14:schemeClr w14:val="tx1"/>
            </w14:solidFill>
          </w14:textFill>
        </w:rPr>
      </w:pPr>
      <w:bookmarkStart w:id="94" w:name="_Toc393201727"/>
      <w:bookmarkStart w:id="95" w:name="_Toc467572533"/>
      <w:bookmarkStart w:id="96" w:name="_Toc463851843"/>
      <w:bookmarkStart w:id="97" w:name="_Toc470270000"/>
      <w:bookmarkStart w:id="98" w:name="_Toc476230507"/>
      <w:bookmarkStart w:id="99" w:name="_Toc387831502"/>
      <w:bookmarkStart w:id="100" w:name="_Toc504642685"/>
      <w:bookmarkStart w:id="101" w:name="_Toc476230919"/>
      <w:bookmarkStart w:id="102" w:name="_Toc437331615"/>
      <w:bookmarkStart w:id="103" w:name="_Toc468954251"/>
      <w:bookmarkStart w:id="104" w:name="_Toc495666236"/>
      <w:bookmarkStart w:id="105" w:name="_Toc469475468"/>
      <w:bookmarkStart w:id="106" w:name="_Toc392080785"/>
      <w:bookmarkStart w:id="107" w:name="_Toc336331380"/>
      <w:bookmarkStart w:id="108" w:name="_Toc471819797"/>
      <w:bookmarkStart w:id="109" w:name="_Toc471819737"/>
      <w:bookmarkStart w:id="110" w:name="_Toc470269884"/>
      <w:bookmarkStart w:id="111" w:name="_Toc435706544"/>
      <w:bookmarkStart w:id="112" w:name="_Toc476230643"/>
      <w:bookmarkStart w:id="113" w:name="_Toc424199675"/>
      <w:bookmarkStart w:id="114" w:name="_Toc476229712"/>
      <w:bookmarkStart w:id="115" w:name="_Toc433882646"/>
    </w:p>
    <w:p w14:paraId="61F24523">
      <w:pPr>
        <w:keepNext w:val="0"/>
        <w:keepLines w:val="0"/>
        <w:pageBreakBefore w:val="0"/>
        <w:widowControl w:val="0"/>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b w:val="0"/>
          <w:bCs w:val="0"/>
          <w:smallCaps w:val="0"/>
          <w:color w:val="000000" w:themeColor="text1"/>
          <w:spacing w:val="0"/>
          <w:sz w:val="21"/>
          <w:szCs w:val="21"/>
          <w14:textFill>
            <w14:solidFill>
              <w14:schemeClr w14:val="tx1"/>
            </w14:solidFill>
          </w14:textFill>
        </w:rPr>
      </w:pPr>
    </w:p>
    <w:p w14:paraId="35AA9F00">
      <w:pPr>
        <w:keepNext w:val="0"/>
        <w:keepLines w:val="0"/>
        <w:pageBreakBefore w:val="0"/>
        <w:widowControl w:val="0"/>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b w:val="0"/>
          <w:bCs w:val="0"/>
          <w:smallCaps w:val="0"/>
          <w:color w:val="000000" w:themeColor="text1"/>
          <w:spacing w:val="0"/>
          <w:sz w:val="21"/>
          <w:szCs w:val="21"/>
          <w14:textFill>
            <w14:solidFill>
              <w14:schemeClr w14:val="tx1"/>
            </w14:solidFill>
          </w14:textFill>
        </w:rPr>
      </w:pPr>
    </w:p>
    <w:p w14:paraId="5E4E65F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1794401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79DA042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48B7DF1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50B3182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281B7DF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4E2575D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2C51234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0A1CEA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04A62A2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7A12FB8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51A26B2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AFA88F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4E96E1D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7F11089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4B47782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5778DA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20784A1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56386BA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037CE7C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7F79CC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F1672E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220BD7B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500B764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46F2D71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1DE9552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5B60D06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0683275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2"/>
        <w:rPr>
          <w:rFonts w:hint="eastAsia" w:ascii="宋体" w:hAnsi="宋体" w:eastAsia="宋体" w:cs="宋体"/>
          <w:b/>
          <w:bCs/>
          <w:smallCaps w:val="0"/>
          <w:color w:val="000000" w:themeColor="text1"/>
          <w:spacing w:val="0"/>
          <w:sz w:val="52"/>
          <w:szCs w:val="52"/>
          <w14:textFill>
            <w14:solidFill>
              <w14:schemeClr w14:val="tx1"/>
            </w14:solidFill>
          </w14:textFill>
        </w:rPr>
      </w:pPr>
      <w:bookmarkStart w:id="116" w:name="_Toc28645"/>
      <w:r>
        <w:rPr>
          <w:rFonts w:hint="eastAsia" w:ascii="宋体" w:hAnsi="宋体" w:eastAsia="宋体" w:cs="宋体"/>
          <w:b/>
          <w:bCs/>
          <w:smallCaps w:val="0"/>
          <w:color w:val="000000" w:themeColor="text1"/>
          <w:spacing w:val="0"/>
          <w:sz w:val="52"/>
          <w:szCs w:val="52"/>
          <w14:textFill>
            <w14:solidFill>
              <w14:schemeClr w14:val="tx1"/>
            </w14:solidFill>
          </w14:textFill>
        </w:rPr>
        <w:t>资格证明文件</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43D1887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bookmarkStart w:id="117" w:name="_Toc340582347"/>
    </w:p>
    <w:p w14:paraId="5AE2A30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16B67FE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92D313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48C12A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宋体" w:hAnsi="宋体" w:eastAsia="宋体" w:cs="宋体"/>
          <w:b w:val="0"/>
          <w:bCs w:val="0"/>
          <w:smallCaps w:val="0"/>
          <w:color w:val="000000" w:themeColor="text1"/>
          <w:spacing w:val="0"/>
          <w:sz w:val="21"/>
          <w:szCs w:val="21"/>
          <w:lang w:val="en-US" w:eastAsia="zh-CN"/>
          <w14:textFill>
            <w14:solidFill>
              <w14:schemeClr w14:val="tx1"/>
            </w14:solidFill>
          </w14:textFill>
        </w:rPr>
      </w:pPr>
      <w:r>
        <w:rPr>
          <w:rFonts w:hint="eastAsia" w:ascii="宋体" w:hAnsi="宋体" w:cs="宋体"/>
          <w:b w:val="0"/>
          <w:bCs w:val="0"/>
          <w:smallCaps w:val="0"/>
          <w:color w:val="000000" w:themeColor="text1"/>
          <w:spacing w:val="0"/>
          <w:sz w:val="21"/>
          <w:szCs w:val="21"/>
          <w:lang w:val="en-US" w:eastAsia="zh-CN"/>
          <w14:textFill>
            <w14:solidFill>
              <w14:schemeClr w14:val="tx1"/>
            </w14:solidFill>
          </w14:textFill>
        </w:rPr>
        <w:t xml:space="preserve"> </w:t>
      </w:r>
    </w:p>
    <w:p w14:paraId="03F05DEC">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default" w:ascii="宋体" w:hAnsi="宋体" w:eastAsia="宋体" w:cs="宋体"/>
          <w:b/>
          <w:bCs/>
          <w:smallCaps w:val="0"/>
          <w:color w:val="000000" w:themeColor="text1"/>
          <w:spacing w:val="0"/>
          <w:sz w:val="28"/>
          <w:szCs w:val="28"/>
          <w:u w:val="single"/>
          <w:lang w:val="en-US" w:eastAsia="zh-CN"/>
          <w14:textFill>
            <w14:solidFill>
              <w14:schemeClr w14:val="tx1"/>
            </w14:solidFill>
          </w14:textFill>
        </w:rPr>
      </w:pPr>
      <w:r>
        <w:rPr>
          <w:rFonts w:hint="eastAsia" w:ascii="宋体" w:hAnsi="宋体" w:eastAsia="宋体" w:cs="宋体"/>
          <w:b/>
          <w:bCs/>
          <w:smallCaps w:val="0"/>
          <w:color w:val="000000" w:themeColor="text1"/>
          <w:spacing w:val="0"/>
          <w:sz w:val="28"/>
          <w:szCs w:val="28"/>
          <w14:textFill>
            <w14:solidFill>
              <w14:schemeClr w14:val="tx1"/>
            </w14:solidFill>
          </w14:textFill>
        </w:rPr>
        <w:t>项目名称</w:t>
      </w:r>
      <w:bookmarkEnd w:id="117"/>
      <w:r>
        <w:rPr>
          <w:rFonts w:hint="eastAsia" w:ascii="宋体" w:hAnsi="宋体" w:eastAsia="宋体" w:cs="宋体"/>
          <w:b/>
          <w:bCs/>
          <w:smallCaps w:val="0"/>
          <w:color w:val="000000" w:themeColor="text1"/>
          <w:spacing w:val="0"/>
          <w:sz w:val="28"/>
          <w:szCs w:val="28"/>
          <w14:textFill>
            <w14:solidFill>
              <w14:schemeClr w14:val="tx1"/>
            </w14:solidFill>
          </w14:textFill>
        </w:rPr>
        <w:t>：</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cs="宋体"/>
          <w:b/>
          <w:bCs/>
          <w:smallCaps w:val="0"/>
          <w:color w:val="000000" w:themeColor="text1"/>
          <w:spacing w:val="0"/>
          <w:sz w:val="28"/>
          <w:szCs w:val="28"/>
          <w:u w:val="single"/>
          <w:lang w:eastAsia="zh-CN"/>
          <w14:textFill>
            <w14:solidFill>
              <w14:schemeClr w14:val="tx1"/>
            </w14:solidFill>
          </w14:textFill>
        </w:rPr>
        <w:t>音坑乡残疾人之家建设工程</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bookmarkStart w:id="118" w:name="_Toc340582348"/>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p>
    <w:p w14:paraId="079F9D1B">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b/>
          <w:bCs/>
          <w:smallCaps w:val="0"/>
          <w:color w:val="000000" w:themeColor="text1"/>
          <w:spacing w:val="0"/>
          <w:sz w:val="28"/>
          <w:szCs w:val="28"/>
          <w:u w:val="single"/>
          <w14:textFill>
            <w14:solidFill>
              <w14:schemeClr w14:val="tx1"/>
            </w14:solidFill>
          </w14:textFill>
        </w:rPr>
      </w:pPr>
      <w:r>
        <w:rPr>
          <w:rFonts w:hint="eastAsia" w:ascii="宋体" w:hAnsi="宋体" w:eastAsia="宋体" w:cs="宋体"/>
          <w:b/>
          <w:bCs/>
          <w:smallCaps w:val="0"/>
          <w:color w:val="000000" w:themeColor="text1"/>
          <w:spacing w:val="0"/>
          <w:sz w:val="28"/>
          <w:szCs w:val="28"/>
          <w14:textFill>
            <w14:solidFill>
              <w14:schemeClr w14:val="tx1"/>
            </w14:solidFill>
          </w14:textFill>
        </w:rPr>
        <w:t>项目编号：</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bookmarkEnd w:id="118"/>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cs="宋体"/>
          <w:b/>
          <w:bCs/>
          <w:smallCaps w:val="0"/>
          <w:color w:val="000000" w:themeColor="text1"/>
          <w:spacing w:val="0"/>
          <w:sz w:val="28"/>
          <w:szCs w:val="28"/>
          <w:u w:val="single"/>
          <w:lang w:eastAsia="zh-CN"/>
          <w14:textFill>
            <w14:solidFill>
              <w14:schemeClr w14:val="tx1"/>
            </w14:solidFill>
          </w14:textFill>
        </w:rPr>
        <w:t>ZJDF2025-001-1</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p>
    <w:p w14:paraId="3C169F99">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smallCaps w:val="0"/>
          <w:color w:val="000000" w:themeColor="text1"/>
          <w:spacing w:val="0"/>
          <w:sz w:val="28"/>
          <w:szCs w:val="28"/>
          <w14:textFill>
            <w14:solidFill>
              <w14:schemeClr w14:val="tx1"/>
            </w14:solidFill>
          </w14:textFill>
        </w:rPr>
      </w:pPr>
      <w:r>
        <w:rPr>
          <w:rFonts w:hint="eastAsia" w:ascii="宋体" w:hAnsi="宋体" w:eastAsia="宋体" w:cs="宋体"/>
          <w:b/>
          <w:bCs/>
          <w:smallCaps w:val="0"/>
          <w:color w:val="000000" w:themeColor="text1"/>
          <w:spacing w:val="0"/>
          <w:sz w:val="28"/>
          <w:szCs w:val="28"/>
          <w:lang w:eastAsia="zh-CN"/>
          <w14:textFill>
            <w14:solidFill>
              <w14:schemeClr w14:val="tx1"/>
            </w14:solidFill>
          </w14:textFill>
        </w:rPr>
        <w:t>响应人</w:t>
      </w:r>
      <w:r>
        <w:rPr>
          <w:rFonts w:hint="eastAsia" w:ascii="宋体" w:hAnsi="宋体" w:eastAsia="宋体" w:cs="宋体"/>
          <w:b/>
          <w:bCs/>
          <w:smallCaps w:val="0"/>
          <w:color w:val="000000" w:themeColor="text1"/>
          <w:spacing w:val="0"/>
          <w:sz w:val="28"/>
          <w:szCs w:val="28"/>
          <w14:textFill>
            <w14:solidFill>
              <w14:schemeClr w14:val="tx1"/>
            </w14:solidFill>
          </w14:textFill>
        </w:rPr>
        <w:t>名称：</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eastAsia="zh-CN"/>
          <w14:textFill>
            <w14:solidFill>
              <w14:schemeClr w14:val="tx1"/>
            </w14:solidFill>
          </w14:textFill>
        </w:rPr>
        <w:t>电子签章</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8"/>
          <w:szCs w:val="28"/>
          <w:u w:val="single"/>
          <w14:textFill>
            <w14:solidFill>
              <w14:schemeClr w14:val="tx1"/>
            </w14:solidFill>
          </w14:textFill>
        </w:rPr>
        <w:t xml:space="preserve">  </w:t>
      </w:r>
    </w:p>
    <w:p w14:paraId="5B15C54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bookmarkStart w:id="119" w:name="_Toc340582352"/>
    </w:p>
    <w:p w14:paraId="5F97DA7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65B210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45518BE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5C1453A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073D35F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2517DE6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684CAF4B">
      <w:pPr>
        <w:keepNext w:val="0"/>
        <w:keepLines w:val="0"/>
        <w:pageBreakBefore w:val="0"/>
        <w:widowControl w:val="0"/>
        <w:kinsoku/>
        <w:wordWrap/>
        <w:overflowPunct/>
        <w:topLinePunct w:val="0"/>
        <w:autoSpaceDE/>
        <w:autoSpaceDN/>
        <w:bidi w:val="0"/>
        <w:adjustRightInd/>
        <w:snapToGrid/>
        <w:spacing w:line="900" w:lineRule="auto"/>
        <w:ind w:firstLine="0" w:firstLineChars="0"/>
        <w:jc w:val="center"/>
        <w:textAlignment w:val="auto"/>
        <w:outlineLvl w:val="9"/>
        <w:rPr>
          <w:rFonts w:hint="eastAsia" w:ascii="宋体" w:hAnsi="宋体" w:eastAsia="宋体" w:cs="宋体"/>
          <w:b/>
          <w:bCs/>
          <w:smallCaps w:val="0"/>
          <w:color w:val="000000" w:themeColor="text1"/>
          <w:spacing w:val="0"/>
          <w:sz w:val="28"/>
          <w:szCs w:val="28"/>
          <w14:textFill>
            <w14:solidFill>
              <w14:schemeClr w14:val="tx1"/>
            </w14:solidFill>
          </w14:textFill>
        </w:rPr>
      </w:pP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14:textFill>
            <w14:solidFill>
              <w14:schemeClr w14:val="tx1"/>
            </w14:solidFill>
          </w14:textFill>
        </w:rPr>
        <w:t>年</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14:textFill>
            <w14:solidFill>
              <w14:schemeClr w14:val="tx1"/>
            </w14:solidFill>
          </w14:textFill>
        </w:rPr>
        <w:t>月</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14:textFill>
            <w14:solidFill>
              <w14:schemeClr w14:val="tx1"/>
            </w14:solidFill>
          </w14:textFill>
        </w:rPr>
        <w:t>日</w:t>
      </w:r>
      <w:bookmarkEnd w:id="119"/>
    </w:p>
    <w:p w14:paraId="22A4619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7256AFC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55EB410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1F5E523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5E29E88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31BA3D0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25FAAE3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4ABBA0DC">
      <w:pPr>
        <w:keepNext w:val="0"/>
        <w:keepLines w:val="0"/>
        <w:pageBreakBefore w:val="0"/>
        <w:widowControl w:val="0"/>
        <w:kinsoku/>
        <w:wordWrap/>
        <w:overflowPunct/>
        <w:topLinePunct w:val="0"/>
        <w:autoSpaceDE/>
        <w:autoSpaceDN/>
        <w:bidi w:val="0"/>
        <w:adjustRightInd/>
        <w:snapToGrid/>
        <w:spacing w:afterLines="100" w:line="360" w:lineRule="auto"/>
        <w:jc w:val="center"/>
        <w:textAlignment w:val="auto"/>
        <w:rPr>
          <w:rFonts w:hint="eastAsia" w:ascii="宋体" w:hAnsi="宋体" w:eastAsia="宋体" w:cs="宋体"/>
          <w:smallCaps w:val="0"/>
          <w:color w:val="000000" w:themeColor="text1"/>
          <w:spacing w:val="0"/>
          <w:sz w:val="32"/>
          <w:szCs w:val="32"/>
          <w14:textFill>
            <w14:solidFill>
              <w14:schemeClr w14:val="tx1"/>
            </w14:solidFill>
          </w14:textFill>
        </w:rPr>
      </w:pPr>
      <w:r>
        <w:rPr>
          <w:rFonts w:hint="eastAsia" w:ascii="宋体" w:hAnsi="宋体" w:eastAsia="宋体" w:cs="宋体"/>
          <w:b/>
          <w:bCs/>
          <w:smallCaps w:val="0"/>
          <w:color w:val="000000" w:themeColor="text1"/>
          <w:spacing w:val="0"/>
          <w:sz w:val="32"/>
          <w:szCs w:val="32"/>
          <w14:textFill>
            <w14:solidFill>
              <w14:schemeClr w14:val="tx1"/>
            </w14:solidFill>
          </w14:textFill>
        </w:rPr>
        <w:t>资格证明文件目录</w:t>
      </w:r>
    </w:p>
    <w:p w14:paraId="13F912B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kern w:val="2"/>
          <w:sz w:val="21"/>
          <w:szCs w:val="21"/>
          <w:shd w:val="clear" w:fill="FFFFFF"/>
          <w:lang w:val="en-US" w:eastAsia="zh-CN" w:bidi="ar-SA"/>
          <w14:textFill>
            <w14:solidFill>
              <w14:schemeClr w14:val="tx1"/>
            </w14:solidFill>
          </w14:textFill>
        </w:rPr>
        <w:t>一、</w:t>
      </w:r>
      <w:r>
        <w:rPr>
          <w:rFonts w:hint="eastAsia" w:asciiTheme="minorEastAsia" w:hAnsiTheme="minorEastAsia" w:eastAsiaTheme="minorEastAsia" w:cstheme="minorEastAsia"/>
          <w:smallCaps w:val="0"/>
          <w:color w:val="000000" w:themeColor="text1"/>
          <w:spacing w:val="0"/>
          <w:sz w:val="21"/>
          <w:szCs w:val="21"/>
          <w:shd w:val="clear" w:color="auto" w:fill="FFFFFF"/>
          <w:lang w:val="en-US" w:eastAsia="zh-CN"/>
          <w14:textFill>
            <w14:solidFill>
              <w14:schemeClr w14:val="tx1"/>
            </w14:solidFill>
          </w14:textFill>
        </w:rPr>
        <w:t>磋商响应函（格式附后）；</w:t>
      </w:r>
    </w:p>
    <w:p w14:paraId="349EE0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shd w:val="clear" w:color="auto" w:fill="FFFFFF"/>
          <w:lang w:val="en-US" w:eastAsia="zh-CN"/>
          <w14:textFill>
            <w14:solidFill>
              <w14:schemeClr w14:val="tx1"/>
            </w14:solidFill>
          </w14:textFill>
        </w:rPr>
        <w:t>二、</w:t>
      </w:r>
      <w:r>
        <w:rPr>
          <w:rFonts w:hint="eastAsia" w:asciiTheme="minorEastAsia" w:hAnsiTheme="minorEastAsia" w:eastAsiaTheme="minorEastAsia" w:cstheme="minorEastAsia"/>
          <w:smallCaps w:val="0"/>
          <w:color w:val="000000" w:themeColor="text1"/>
          <w:spacing w:val="0"/>
          <w:sz w:val="21"/>
          <w:szCs w:val="21"/>
          <w:shd w:val="clear" w:color="auto" w:fill="FFFFFF"/>
          <w14:textFill>
            <w14:solidFill>
              <w14:schemeClr w14:val="tx1"/>
            </w14:solidFill>
          </w14:textFill>
        </w:rPr>
        <w:t>符合参加政府采购活动应当具备的一般条件的承诺函（格式附后）</w:t>
      </w:r>
    </w:p>
    <w:p w14:paraId="146CB887">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shd w:val="clear" w:color="auto" w:fill="FFFFFF"/>
          <w:lang w:val="en-US" w:eastAsia="zh-CN"/>
          <w14:textFill>
            <w14:solidFill>
              <w14:schemeClr w14:val="tx1"/>
            </w14:solidFill>
          </w14:textFill>
        </w:rPr>
        <w:t>三、</w:t>
      </w:r>
      <w:r>
        <w:rPr>
          <w:rFonts w:hint="eastAsia" w:asciiTheme="minorEastAsia" w:hAnsiTheme="minorEastAsia" w:eastAsiaTheme="minorEastAsia" w:cstheme="minorEastAsia"/>
          <w:smallCaps w:val="0"/>
          <w:color w:val="000000" w:themeColor="text1"/>
          <w:spacing w:val="0"/>
          <w:sz w:val="21"/>
          <w:szCs w:val="21"/>
          <w:shd w:val="clear" w:color="auto" w:fill="FFFFFF"/>
          <w14:textFill>
            <w14:solidFill>
              <w14:schemeClr w14:val="tx1"/>
            </w14:solidFill>
          </w14:textFill>
        </w:rPr>
        <w:t>中小企业声明函（格式附后）</w:t>
      </w:r>
    </w:p>
    <w:p w14:paraId="4EB0FCB0">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shd w:val="clear" w:color="auto" w:fill="FFFFFF"/>
          <w:lang w:val="en-US" w:eastAsia="zh-CN"/>
          <w14:textFill>
            <w14:solidFill>
              <w14:schemeClr w14:val="tx1"/>
            </w14:solidFill>
          </w14:textFill>
        </w:rPr>
        <w:t>四、</w:t>
      </w:r>
      <w:r>
        <w:rPr>
          <w:rFonts w:hint="eastAsia" w:asciiTheme="minorEastAsia" w:hAnsiTheme="minorEastAsia" w:eastAsiaTheme="minorEastAsia" w:cstheme="minorEastAsia"/>
          <w:smallCaps w:val="0"/>
          <w:color w:val="000000" w:themeColor="text1"/>
          <w:spacing w:val="0"/>
          <w:sz w:val="21"/>
          <w:szCs w:val="21"/>
          <w:shd w:val="clear" w:color="auto" w:fill="FFFFFF"/>
          <w14:textFill>
            <w14:solidFill>
              <w14:schemeClr w14:val="tx1"/>
            </w14:solidFill>
          </w14:textFill>
        </w:rPr>
        <w:t xml:space="preserve">残疾人福利性单位声明函（若有，格式附后） </w:t>
      </w:r>
    </w:p>
    <w:p w14:paraId="52BEB1B3">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shd w:val="clear" w:color="auto" w:fill="FFFFFF"/>
          <w:lang w:val="en-US" w:eastAsia="zh-CN"/>
          <w14:textFill>
            <w14:solidFill>
              <w14:schemeClr w14:val="tx1"/>
            </w14:solidFill>
          </w14:textFill>
        </w:rPr>
        <w:t>五、</w:t>
      </w:r>
      <w:r>
        <w:rPr>
          <w:rFonts w:hint="eastAsia" w:asciiTheme="minorEastAsia" w:hAnsiTheme="minorEastAsia" w:eastAsiaTheme="minorEastAsia" w:cstheme="minorEastAsia"/>
          <w:smallCaps w:val="0"/>
          <w:color w:val="000000" w:themeColor="text1"/>
          <w:spacing w:val="0"/>
          <w:sz w:val="21"/>
          <w:szCs w:val="21"/>
          <w:shd w:val="clear" w:color="auto" w:fill="FFFFFF"/>
          <w14:textFill>
            <w14:solidFill>
              <w14:schemeClr w14:val="tx1"/>
            </w14:solidFill>
          </w14:textFill>
        </w:rPr>
        <w:t>省级以上监狱管理局、戒毒管理局（含新疆生产建设兵团）出具的属于监狱企业的证明文件</w:t>
      </w:r>
    </w:p>
    <w:p w14:paraId="2F786897">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auto"/>
          <w:spacing w:val="0"/>
          <w:sz w:val="21"/>
          <w:szCs w:val="21"/>
          <w:shd w:val="clear" w:color="auto" w:fill="FFFFFF"/>
        </w:rPr>
      </w:pPr>
      <w:r>
        <w:rPr>
          <w:rFonts w:hint="eastAsia" w:asciiTheme="minorEastAsia" w:hAnsiTheme="minorEastAsia" w:eastAsiaTheme="minorEastAsia" w:cstheme="minorEastAsia"/>
          <w:smallCaps w:val="0"/>
          <w:color w:val="auto"/>
          <w:spacing w:val="0"/>
          <w:sz w:val="21"/>
          <w:szCs w:val="21"/>
          <w:shd w:val="clear" w:color="auto" w:fill="FFFFFF"/>
          <w:lang w:val="en-US" w:eastAsia="zh-CN"/>
        </w:rPr>
        <w:t>六、</w:t>
      </w:r>
      <w:r>
        <w:rPr>
          <w:rFonts w:hint="eastAsia" w:asciiTheme="minorEastAsia" w:hAnsiTheme="minorEastAsia" w:eastAsiaTheme="minorEastAsia" w:cstheme="minorEastAsia"/>
          <w:smallCaps w:val="0"/>
          <w:color w:val="auto"/>
          <w:spacing w:val="0"/>
          <w:sz w:val="21"/>
          <w:szCs w:val="21"/>
          <w:shd w:val="clear" w:color="auto" w:fill="FFFFFF"/>
        </w:rPr>
        <w:t>法人或者其他组织的营业执照等证明文件扫描件</w:t>
      </w:r>
    </w:p>
    <w:p w14:paraId="5FE05A6F">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auto"/>
          <w:spacing w:val="0"/>
          <w:sz w:val="21"/>
          <w:szCs w:val="21"/>
          <w:shd w:val="clear" w:color="auto" w:fill="FFFFFF"/>
        </w:rPr>
      </w:pPr>
      <w:r>
        <w:rPr>
          <w:rFonts w:hint="eastAsia" w:asciiTheme="minorEastAsia" w:hAnsiTheme="minorEastAsia" w:eastAsiaTheme="minorEastAsia" w:cstheme="minorEastAsia"/>
          <w:smallCaps w:val="0"/>
          <w:color w:val="auto"/>
          <w:spacing w:val="0"/>
          <w:sz w:val="21"/>
          <w:szCs w:val="21"/>
          <w:shd w:val="clear" w:color="auto" w:fill="FFFFFF"/>
          <w:lang w:val="en-US" w:eastAsia="zh-CN"/>
        </w:rPr>
        <w:t>七、</w:t>
      </w:r>
      <w:r>
        <w:rPr>
          <w:rFonts w:hint="eastAsia" w:asciiTheme="minorEastAsia" w:hAnsiTheme="minorEastAsia" w:eastAsiaTheme="minorEastAsia" w:cstheme="minorEastAsia"/>
          <w:smallCaps w:val="0"/>
          <w:color w:val="auto"/>
          <w:spacing w:val="0"/>
          <w:sz w:val="21"/>
          <w:szCs w:val="21"/>
          <w:shd w:val="clear" w:color="auto" w:fill="FFFFFF"/>
        </w:rPr>
        <w:t>法定代表人身份证明及身份证（正、反面）原件扫描件（格式附后）</w:t>
      </w:r>
    </w:p>
    <w:p w14:paraId="069D1C30">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shd w:val="clear" w:color="auto" w:fill="FFFFFF"/>
          <w:lang w:val="en-US" w:eastAsia="zh-CN"/>
          <w14:textFill>
            <w14:solidFill>
              <w14:schemeClr w14:val="tx1"/>
            </w14:solidFill>
          </w14:textFill>
        </w:rPr>
        <w:t>八、</w:t>
      </w:r>
      <w:r>
        <w:rPr>
          <w:rFonts w:hint="eastAsia" w:asciiTheme="minorEastAsia" w:hAnsiTheme="minorEastAsia" w:eastAsiaTheme="minorEastAsia" w:cstheme="minorEastAsia"/>
          <w:smallCaps w:val="0"/>
          <w:color w:val="000000" w:themeColor="text1"/>
          <w:spacing w:val="0"/>
          <w:sz w:val="21"/>
          <w:szCs w:val="21"/>
          <w:shd w:val="clear" w:color="auto" w:fill="FFFFFF"/>
          <w14:textFill>
            <w14:solidFill>
              <w14:schemeClr w14:val="tx1"/>
            </w14:solidFill>
          </w14:textFill>
        </w:rPr>
        <w:t>法定代表人授权委托书（如为授权委托人参加磋商，格式附后）</w:t>
      </w:r>
    </w:p>
    <w:p w14:paraId="71CAB048">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shd w:val="clear" w:color="auto" w:fill="FFFFFF"/>
          <w:lang w:val="en-US" w:eastAsia="zh-CN"/>
          <w14:textFill>
            <w14:solidFill>
              <w14:schemeClr w14:val="tx1"/>
            </w14:solidFill>
          </w14:textFill>
        </w:rPr>
        <w:t>九、相应的特定资格要求证明材料</w:t>
      </w:r>
    </w:p>
    <w:p w14:paraId="2C728FEC">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ascii="黑体" w:hAnsi="宋体" w:eastAsia="黑体"/>
          <w:small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shd w:val="clear" w:color="auto" w:fill="FFFFFF"/>
          <w:lang w:eastAsia="zh-CN"/>
          <w14:textFill>
            <w14:solidFill>
              <w14:schemeClr w14:val="tx1"/>
            </w14:solidFill>
          </w14:textFill>
        </w:rPr>
        <w:t>十、</w:t>
      </w:r>
      <w:r>
        <w:rPr>
          <w:rFonts w:hint="eastAsia" w:asciiTheme="minorEastAsia" w:hAnsiTheme="minorEastAsia" w:eastAsiaTheme="minorEastAsia" w:cstheme="minorEastAsia"/>
          <w:smallCaps w:val="0"/>
          <w:color w:val="000000" w:themeColor="text1"/>
          <w:spacing w:val="0"/>
          <w:sz w:val="21"/>
          <w:szCs w:val="21"/>
          <w:shd w:val="clear" w:color="auto" w:fill="FFFFFF"/>
          <w14:textFill>
            <w14:solidFill>
              <w14:schemeClr w14:val="tx1"/>
            </w14:solidFill>
          </w14:textFill>
        </w:rPr>
        <w:t>响应人需要说明的其他文件和说明（格式自拟）</w:t>
      </w:r>
    </w:p>
    <w:p w14:paraId="450CFEDE">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outlineLvl w:val="9"/>
        <w:rPr>
          <w:rFonts w:ascii="黑体" w:hAnsi="宋体" w:eastAsia="黑体"/>
          <w:smallCaps w:val="0"/>
          <w:color w:val="000000" w:themeColor="text1"/>
          <w:spacing w:val="0"/>
          <w:sz w:val="21"/>
          <w:szCs w:val="21"/>
          <w14:textFill>
            <w14:solidFill>
              <w14:schemeClr w14:val="tx1"/>
            </w14:solidFill>
          </w14:textFill>
        </w:rPr>
      </w:pPr>
    </w:p>
    <w:p w14:paraId="0A836A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outlineLvl w:val="9"/>
        <w:rPr>
          <w:rFonts w:ascii="仿宋" w:hAnsi="仿宋" w:eastAsia="仿宋"/>
          <w:b/>
          <w:i/>
          <w:smallCaps w:val="0"/>
          <w:color w:val="000000" w:themeColor="text1"/>
          <w:spacing w:val="0"/>
          <w:sz w:val="21"/>
          <w:szCs w:val="21"/>
          <w14:textFill>
            <w14:solidFill>
              <w14:schemeClr w14:val="tx1"/>
            </w14:solidFill>
          </w14:textFill>
        </w:rPr>
      </w:pPr>
    </w:p>
    <w:p w14:paraId="2BE21661">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宋体" w:hAnsi="宋体"/>
          <w:smallCaps w:val="0"/>
          <w:color w:val="000000" w:themeColor="text1"/>
          <w:spacing w:val="0"/>
          <w:sz w:val="21"/>
          <w:szCs w:val="21"/>
          <w:lang w:eastAsia="zh-CN"/>
          <w14:textFill>
            <w14:solidFill>
              <w14:schemeClr w14:val="tx1"/>
            </w14:solidFill>
          </w14:textFill>
        </w:rPr>
      </w:pPr>
      <w:bookmarkStart w:id="120" w:name="_Toc435706547"/>
      <w:bookmarkStart w:id="121" w:name="_Toc504642688"/>
      <w:bookmarkStart w:id="122" w:name="_Toc495666239"/>
      <w:bookmarkStart w:id="123" w:name="_Toc433882649"/>
      <w:bookmarkStart w:id="124" w:name="_Toc476229715"/>
      <w:bookmarkStart w:id="125" w:name="_Toc468954254"/>
      <w:bookmarkStart w:id="126" w:name="_Toc469475471"/>
      <w:bookmarkStart w:id="127" w:name="_Toc437331307"/>
      <w:bookmarkStart w:id="128" w:name="_Toc471819799"/>
      <w:bookmarkStart w:id="129" w:name="_Toc476230646"/>
      <w:bookmarkStart w:id="130" w:name="_Toc476230922"/>
      <w:bookmarkStart w:id="131" w:name="_Toc470269887"/>
      <w:bookmarkStart w:id="132" w:name="_Toc471819739"/>
      <w:bookmarkStart w:id="133" w:name="_Toc437331618"/>
      <w:bookmarkStart w:id="134" w:name="_Toc467572536"/>
      <w:bookmarkStart w:id="135" w:name="_Toc463851846"/>
      <w:bookmarkStart w:id="136" w:name="_Toc476230510"/>
      <w:bookmarkStart w:id="137" w:name="_Toc470270003"/>
      <w:bookmarkStart w:id="138" w:name="_Toc424199678"/>
      <w:bookmarkStart w:id="139" w:name="_Toc437509329"/>
      <w:bookmarkStart w:id="140" w:name="_Toc437504032"/>
    </w:p>
    <w:p w14:paraId="140473D6">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宋体" w:hAnsi="宋体"/>
          <w:smallCaps w:val="0"/>
          <w:color w:val="000000" w:themeColor="text1"/>
          <w:spacing w:val="0"/>
          <w:sz w:val="21"/>
          <w:szCs w:val="21"/>
          <w:lang w:eastAsia="zh-CN"/>
          <w14:textFill>
            <w14:solidFill>
              <w14:schemeClr w14:val="tx1"/>
            </w14:solidFill>
          </w14:textFill>
        </w:rPr>
      </w:pPr>
    </w:p>
    <w:p w14:paraId="0E30ABBE">
      <w:pPr>
        <w:spacing w:line="540" w:lineRule="exact"/>
        <w:ind w:firstLine="3360" w:firstLineChars="1600"/>
        <w:outlineLvl w:val="9"/>
        <w:rPr>
          <w:rFonts w:hint="eastAsia" w:ascii="宋体" w:hAnsi="宋体"/>
          <w:smallCaps w:val="0"/>
          <w:color w:val="000000" w:themeColor="text1"/>
          <w:spacing w:val="0"/>
          <w:sz w:val="21"/>
          <w:szCs w:val="21"/>
          <w:lang w:eastAsia="zh-CN"/>
          <w14:textFill>
            <w14:solidFill>
              <w14:schemeClr w14:val="tx1"/>
            </w14:solidFill>
          </w14:textFill>
        </w:rPr>
        <w:sectPr>
          <w:footerReference r:id="rId5" w:type="default"/>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14:paraId="3E522189">
      <w:pPr>
        <w:numPr>
          <w:ilvl w:val="0"/>
          <w:numId w:val="0"/>
        </w:numPr>
        <w:spacing w:line="440" w:lineRule="atLeast"/>
        <w:jc w:val="center"/>
        <w:rPr>
          <w:rFonts w:hint="eastAsia" w:ascii="宋体" w:hAnsi="宋体" w:eastAsia="宋体" w:cs="宋体"/>
          <w:color w:val="auto"/>
          <w:kern w:val="0"/>
          <w:sz w:val="21"/>
          <w:szCs w:val="21"/>
          <w:highlight w:val="none"/>
        </w:rPr>
      </w:pPr>
      <w:bookmarkStart w:id="141" w:name="_Toc11136"/>
      <w:bookmarkStart w:id="142" w:name="_Toc18613"/>
      <w:bookmarkStart w:id="143" w:name="_Toc2220"/>
      <w:bookmarkStart w:id="144" w:name="_Toc468954259"/>
      <w:bookmarkStart w:id="145" w:name="_Toc471819741"/>
      <w:bookmarkStart w:id="146" w:name="_Toc433882654"/>
      <w:bookmarkStart w:id="147" w:name="_Toc437509334"/>
      <w:bookmarkStart w:id="148" w:name="_Toc470270008"/>
      <w:bookmarkStart w:id="149" w:name="_Toc471819801"/>
      <w:bookmarkStart w:id="150" w:name="_Toc437331312"/>
      <w:bookmarkStart w:id="151" w:name="_Toc469475476"/>
      <w:bookmarkStart w:id="152" w:name="_Toc470269892"/>
      <w:bookmarkStart w:id="153" w:name="_Toc437331623"/>
      <w:bookmarkStart w:id="154" w:name="_Toc435706552"/>
      <w:bookmarkStart w:id="155" w:name="_Toc437504037"/>
      <w:bookmarkStart w:id="156" w:name="_Toc467572541"/>
      <w:bookmarkStart w:id="157" w:name="_Toc424199683"/>
      <w:bookmarkStart w:id="158" w:name="_Toc463851851"/>
      <w:r>
        <w:rPr>
          <w:rFonts w:hint="eastAsia" w:ascii="宋体" w:hAnsi="宋体" w:eastAsia="宋体" w:cs="宋体"/>
          <w:b/>
          <w:color w:val="auto"/>
          <w:sz w:val="30"/>
          <w:szCs w:val="30"/>
          <w:highlight w:val="none"/>
          <w:lang w:val="en-US" w:eastAsia="zh-CN"/>
        </w:rPr>
        <w:t>一、</w:t>
      </w:r>
      <w:r>
        <w:rPr>
          <w:rFonts w:hint="eastAsia" w:ascii="宋体" w:hAnsi="宋体" w:eastAsia="宋体" w:cs="宋体"/>
          <w:b/>
          <w:color w:val="auto"/>
          <w:sz w:val="30"/>
          <w:szCs w:val="30"/>
          <w:highlight w:val="none"/>
          <w:lang w:eastAsia="zh-CN"/>
        </w:rPr>
        <w:t>磋商响应函</w:t>
      </w:r>
    </w:p>
    <w:p w14:paraId="13FA754D">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4C89A053">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25" w:firstLineChars="25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eastAsia="zh-CN"/>
        </w:rPr>
        <w:t>响应人名称</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系中华人民共和国合法企业，经营地址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。我 </w:t>
      </w:r>
      <w:r>
        <w:rPr>
          <w:rFonts w:hint="eastAsia" w:ascii="宋体" w:hAnsi="宋体" w:eastAsia="宋体" w:cs="宋体"/>
          <w:color w:val="auto"/>
          <w:kern w:val="0"/>
          <w:sz w:val="21"/>
          <w:szCs w:val="21"/>
          <w:highlight w:val="none"/>
          <w:u w:val="single"/>
        </w:rPr>
        <w:t xml:space="preserve">    （姓名）</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响应人名称</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的法定代表人，我方愿意参加贵方组织的</w:t>
      </w:r>
      <w:r>
        <w:rPr>
          <w:rFonts w:hint="eastAsia" w:ascii="宋体" w:hAnsi="宋体" w:eastAsia="宋体" w:cs="宋体"/>
          <w:color w:val="auto"/>
          <w:kern w:val="0"/>
          <w:sz w:val="21"/>
          <w:szCs w:val="21"/>
          <w:highlight w:val="none"/>
          <w:u w:val="single"/>
        </w:rPr>
        <w:t xml:space="preserve">    （项目名称）  （项目编号为      ）</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磋商活动</w:t>
      </w:r>
      <w:r>
        <w:rPr>
          <w:rFonts w:hint="eastAsia" w:ascii="宋体" w:hAnsi="宋体" w:eastAsia="宋体" w:cs="宋体"/>
          <w:color w:val="auto"/>
          <w:kern w:val="0"/>
          <w:sz w:val="21"/>
          <w:szCs w:val="21"/>
          <w:highlight w:val="none"/>
        </w:rPr>
        <w:t>，为此，我方就本次</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有关事项郑重声明如下：</w:t>
      </w:r>
    </w:p>
    <w:p w14:paraId="19C0E256">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1.</w:t>
      </w:r>
      <w:r>
        <w:rPr>
          <w:rFonts w:hint="eastAsia" w:ascii="宋体" w:hAnsi="宋体" w:eastAsia="宋体" w:cs="宋体"/>
          <w:color w:val="auto"/>
          <w:kern w:val="0"/>
          <w:sz w:val="21"/>
          <w:szCs w:val="21"/>
          <w:highlight w:val="none"/>
        </w:rPr>
        <w:t>我方已详细审查全部招标文件，同意</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文件的各项要求。</w:t>
      </w:r>
    </w:p>
    <w:p w14:paraId="05EEE369">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2.</w:t>
      </w:r>
      <w:r>
        <w:rPr>
          <w:rFonts w:hint="eastAsia" w:ascii="宋体" w:hAnsi="宋体" w:eastAsia="宋体" w:cs="宋体"/>
          <w:color w:val="auto"/>
          <w:kern w:val="0"/>
          <w:sz w:val="21"/>
          <w:szCs w:val="21"/>
          <w:highlight w:val="none"/>
        </w:rPr>
        <w:t>我方向贵方提交的所有</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、资料都是准确的和真实的。</w:t>
      </w:r>
    </w:p>
    <w:p w14:paraId="3DE333D1">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3.</w:t>
      </w:r>
      <w:r>
        <w:rPr>
          <w:rFonts w:hint="eastAsia" w:ascii="宋体" w:hAnsi="宋体" w:eastAsia="宋体" w:cs="宋体"/>
          <w:color w:val="auto"/>
          <w:kern w:val="0"/>
          <w:sz w:val="21"/>
          <w:szCs w:val="21"/>
          <w:highlight w:val="none"/>
        </w:rPr>
        <w:t>我们已详细审核全部招标文件、参考资料及有关附件，我们知道必须放弃提出含糊不清或误解问题的权利。</w:t>
      </w:r>
    </w:p>
    <w:p w14:paraId="0401BD8B">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4.</w:t>
      </w:r>
      <w:r>
        <w:rPr>
          <w:rFonts w:hint="eastAsia" w:ascii="宋体" w:hAnsi="宋体" w:eastAsia="宋体" w:cs="宋体"/>
          <w:color w:val="auto"/>
          <w:kern w:val="0"/>
          <w:sz w:val="21"/>
          <w:szCs w:val="21"/>
          <w:highlight w:val="none"/>
        </w:rPr>
        <w:t>若中标，我方将按</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文件规定履行合同责任和义务。</w:t>
      </w:r>
    </w:p>
    <w:p w14:paraId="38690D5E">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我方不是采购人的附属机构；在获知本项目采购信息后，与采购人聘请的为此项目提供咨询服务的公司及其附属机构没有任何联系。</w:t>
      </w:r>
    </w:p>
    <w:p w14:paraId="3588F1FF">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6.响应文件</w:t>
      </w: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日起有效期为90日。</w:t>
      </w:r>
    </w:p>
    <w:p w14:paraId="3BE4D489">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.以上事项如有虚假或隐瞒，我方愿意承担一切后果，并不再寻求任何旨在减轻或免除法律责任的辩解。</w:t>
      </w:r>
    </w:p>
    <w:p w14:paraId="20FA1879">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olor w:val="auto"/>
          <w:kern w:val="0"/>
          <w:sz w:val="21"/>
          <w:szCs w:val="21"/>
          <w:highlight w:val="none"/>
        </w:rPr>
      </w:pPr>
    </w:p>
    <w:p w14:paraId="6328DE06">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olor w:val="auto"/>
          <w:sz w:val="21"/>
          <w:szCs w:val="21"/>
          <w:highlight w:val="none"/>
        </w:rPr>
      </w:pPr>
    </w:p>
    <w:p w14:paraId="1878F0B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620" w:firstLineChars="2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响应人名称（电子签章）：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w:t>
      </w:r>
    </w:p>
    <w:p w14:paraId="1ACC7B5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620" w:firstLineChars="2200"/>
        <w:textAlignment w:val="auto"/>
        <w:rPr>
          <w:rFonts w:hint="eastAsia" w:ascii="宋体" w:hAnsi="宋体" w:eastAsia="宋体" w:cs="宋体"/>
          <w:sz w:val="21"/>
          <w:szCs w:val="21"/>
        </w:rPr>
        <w:sectPr>
          <w:pgSz w:w="11906" w:h="16838"/>
          <w:pgMar w:top="1191" w:right="1304" w:bottom="1191" w:left="1304" w:header="850" w:footer="992" w:gutter="0"/>
          <w:lnNumType w:countBy="0" w:distance="360"/>
          <w:pgNumType w:fmt="decimal"/>
          <w:cols w:space="720" w:num="1"/>
          <w:rtlGutter w:val="1"/>
          <w:docGrid w:type="lines" w:linePitch="312" w:charSpace="0"/>
        </w:sectPr>
      </w:pP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rPr>
        <w:t xml:space="preserve">                          </w:t>
      </w:r>
    </w:p>
    <w:p w14:paraId="0B28C1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14:textFill>
            <w14:solidFill>
              <w14:schemeClr w14:val="tx1"/>
            </w14:solidFill>
          </w14:textFill>
        </w:rPr>
      </w:pPr>
      <w:r>
        <w:rPr>
          <w:rFonts w:hint="eastAsia" w:ascii="宋体" w:hAnsi="宋体" w:cs="宋体"/>
          <w:b/>
          <w:smallCaps w:val="0"/>
          <w:color w:val="000000" w:themeColor="text1"/>
          <w:spacing w:val="0"/>
          <w:sz w:val="32"/>
          <w:szCs w:val="32"/>
          <w:lang w:val="en-US" w:eastAsia="zh-CN"/>
          <w14:textFill>
            <w14:solidFill>
              <w14:schemeClr w14:val="tx1"/>
            </w14:solidFill>
          </w14:textFill>
        </w:rPr>
        <w:t>二</w:t>
      </w:r>
      <w:r>
        <w:rPr>
          <w:rFonts w:hint="eastAsia" w:ascii="宋体" w:hAnsi="宋体" w:eastAsia="宋体" w:cs="宋体"/>
          <w:b/>
          <w:smallCaps w:val="0"/>
          <w:color w:val="000000" w:themeColor="text1"/>
          <w:spacing w:val="0"/>
          <w:sz w:val="32"/>
          <w:szCs w:val="32"/>
          <w:lang w:eastAsia="zh-CN"/>
          <w14:textFill>
            <w14:solidFill>
              <w14:schemeClr w14:val="tx1"/>
            </w14:solidFill>
          </w14:textFill>
        </w:rPr>
        <w:t>、</w:t>
      </w:r>
      <w:r>
        <w:rPr>
          <w:rFonts w:hint="eastAsia" w:ascii="宋体" w:hAnsi="宋体" w:eastAsia="宋体" w:cs="宋体"/>
          <w:b/>
          <w:smallCaps w:val="0"/>
          <w:color w:val="000000" w:themeColor="text1"/>
          <w:spacing w:val="0"/>
          <w:sz w:val="32"/>
          <w:szCs w:val="32"/>
          <w14:textFill>
            <w14:solidFill>
              <w14:schemeClr w14:val="tx1"/>
            </w14:solidFill>
          </w14:textFill>
        </w:rPr>
        <w:t>符合参加政府采购活动应当具备的一般条件的承诺函</w:t>
      </w:r>
    </w:p>
    <w:p w14:paraId="38B8D123">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ascii="宋体" w:hAnsi="宋体" w:cs="宋体"/>
          <w:smallCaps w:val="0"/>
          <w:color w:val="000000" w:themeColor="text1"/>
          <w:spacing w:val="0"/>
          <w:sz w:val="21"/>
          <w:szCs w:val="21"/>
          <w14:textFill>
            <w14:solidFill>
              <w14:schemeClr w14:val="tx1"/>
            </w14:solidFill>
          </w14:textFill>
        </w:rPr>
      </w:pPr>
    </w:p>
    <w:p w14:paraId="05F086A9">
      <w:pPr>
        <w:keepNext w:val="0"/>
        <w:keepLines w:val="0"/>
        <w:pageBreakBefore w:val="0"/>
        <w:widowControl w:val="0"/>
        <w:kinsoku/>
        <w:wordWrap/>
        <w:overflowPunct/>
        <w:topLinePunct w:val="0"/>
        <w:autoSpaceDE/>
        <w:autoSpaceDN/>
        <w:bidi w:val="0"/>
        <w:adjustRightInd/>
        <w:spacing w:line="480" w:lineRule="auto"/>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（采购人）、（采购代理机构）：</w:t>
      </w:r>
    </w:p>
    <w:p w14:paraId="65617F07">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我方参与</w:t>
      </w:r>
      <w:r>
        <w:rPr>
          <w:rFonts w:hint="eastAsia" w:ascii="宋体" w:hAnsi="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u w:val="none"/>
          <w14:textFill>
            <w14:solidFill>
              <w14:schemeClr w14:val="tx1"/>
            </w14:solidFill>
          </w14:textFill>
        </w:rPr>
        <w:t>（项目名称）</w:t>
      </w:r>
      <w:r>
        <w:rPr>
          <w:rFonts w:hint="eastAsia" w:ascii="宋体" w:hAnsi="宋体" w:cs="宋体"/>
          <w:color w:val="000000" w:themeColor="text1"/>
          <w:kern w:val="0"/>
          <w:sz w:val="21"/>
          <w:szCs w:val="21"/>
          <w:highlight w:val="none"/>
          <w:u w:val="single"/>
          <w14:textFill>
            <w14:solidFill>
              <w14:schemeClr w14:val="tx1"/>
            </w14:solidFill>
          </w14:textFill>
        </w:rPr>
        <w:t>（编号为      ）</w:t>
      </w:r>
      <w:r>
        <w:rPr>
          <w:rFonts w:hint="eastAsia" w:ascii="宋体" w:hAnsi="宋体" w:cs="宋体"/>
          <w:color w:val="000000" w:themeColor="text1"/>
          <w:sz w:val="21"/>
          <w:szCs w:val="21"/>
          <w:highlight w:val="none"/>
          <w14:textFill>
            <w14:solidFill>
              <w14:schemeClr w14:val="tx1"/>
            </w14:solidFill>
          </w14:textFill>
        </w:rPr>
        <w:t>政府采购活动，郑重承诺：</w:t>
      </w:r>
    </w:p>
    <w:p w14:paraId="55C38A1C">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（一）具备《中华人民共和国政府采购法》第二十二条第一款规定的条件：</w:t>
      </w:r>
    </w:p>
    <w:p w14:paraId="7E7819E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1、具有独立承担民事责任的能力；</w:t>
      </w:r>
    </w:p>
    <w:p w14:paraId="1DAAEBF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2、具有良好的商业信誉和健全的财务会计制度； </w:t>
      </w:r>
    </w:p>
    <w:p w14:paraId="7B283A67">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3、具有履行合同所必需的设备和专业技术能力；</w:t>
      </w:r>
    </w:p>
    <w:p w14:paraId="78099678">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4、有依法缴纳税收和社会保障资金的良好记录；</w:t>
      </w:r>
    </w:p>
    <w:p w14:paraId="3CE1750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5、参加政府采购活动前三年内，在经营活动中没有重大违法记录；</w:t>
      </w:r>
    </w:p>
    <w:p w14:paraId="463934A6">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6、具有法律、行政法规规定的其他条件。</w:t>
      </w:r>
    </w:p>
    <w:p w14:paraId="0F60009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EA95D59">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（三）不存在以下情况：</w:t>
      </w:r>
    </w:p>
    <w:p w14:paraId="22CE4E8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1、单位负责人为同一人或者存在直接控股、管理关系的不同供应商参加同一合同项下的政府采购活动的；</w:t>
      </w:r>
    </w:p>
    <w:p w14:paraId="22675955">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2、为采购项目提供整体设计、规范编制或者项目管理、监理、检测等服务后再参加该采购项目的其他采购活动的。</w:t>
      </w:r>
    </w:p>
    <w:p w14:paraId="4619DDF5">
      <w:pPr>
        <w:keepNext w:val="0"/>
        <w:keepLines w:val="0"/>
        <w:pageBreakBefore w:val="0"/>
        <w:widowControl w:val="0"/>
        <w:kinsoku/>
        <w:wordWrap/>
        <w:overflowPunct/>
        <w:topLinePunct w:val="0"/>
        <w:autoSpaceDE/>
        <w:autoSpaceDN/>
        <w:bidi w:val="0"/>
        <w:adjustRightInd/>
        <w:snapToGrid w:val="0"/>
        <w:spacing w:line="480" w:lineRule="auto"/>
        <w:ind w:firstLine="422" w:firstLineChars="200"/>
        <w:textAlignment w:val="auto"/>
        <w:outlineLvl w:val="9"/>
        <w:rPr>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如本声明失实，我单位自愿承担被取消中标资格等责任。</w:t>
      </w:r>
    </w:p>
    <w:p w14:paraId="0B73EF8F">
      <w:pPr>
        <w:keepNext w:val="0"/>
        <w:keepLines w:val="0"/>
        <w:pageBreakBefore w:val="0"/>
        <w:kinsoku/>
        <w:wordWrap/>
        <w:overflowPunct/>
        <w:topLinePunct w:val="0"/>
        <w:autoSpaceDE/>
        <w:autoSpaceDN/>
        <w:bidi w:val="0"/>
        <w:adjustRightInd/>
        <w:spacing w:line="480" w:lineRule="auto"/>
        <w:ind w:firstLine="420" w:firstLineChars="200"/>
        <w:textAlignment w:val="auto"/>
        <w:outlineLvl w:val="9"/>
        <w:rPr>
          <w:smallCaps w:val="0"/>
          <w:color w:val="000000" w:themeColor="text1"/>
          <w:spacing w:val="0"/>
          <w:sz w:val="21"/>
          <w:szCs w:val="21"/>
          <w14:textFill>
            <w14:solidFill>
              <w14:schemeClr w14:val="tx1"/>
            </w14:solidFill>
          </w14:textFill>
        </w:rPr>
      </w:pPr>
    </w:p>
    <w:p w14:paraId="0B180CA3">
      <w:pPr>
        <w:keepNext w:val="0"/>
        <w:keepLines w:val="0"/>
        <w:pageBreakBefore w:val="0"/>
        <w:kinsoku/>
        <w:wordWrap/>
        <w:overflowPunct/>
        <w:topLinePunct w:val="0"/>
        <w:autoSpaceDE/>
        <w:autoSpaceDN/>
        <w:bidi w:val="0"/>
        <w:adjustRightInd/>
        <w:snapToGrid w:val="0"/>
        <w:spacing w:line="480" w:lineRule="auto"/>
        <w:ind w:firstLine="420" w:firstLineChars="200"/>
        <w:textAlignment w:val="auto"/>
        <w:outlineLvl w:val="9"/>
        <w:rPr>
          <w:rFonts w:hint="eastAsia" w:ascii="宋体" w:hAnsi="宋体" w:cs="宋体"/>
          <w:smallCaps w:val="0"/>
          <w:color w:val="000000" w:themeColor="text1"/>
          <w:spacing w:val="0"/>
          <w:kern w:val="0"/>
          <w:sz w:val="21"/>
          <w:szCs w:val="21"/>
          <w:lang w:val="zh-CN"/>
          <w14:textFill>
            <w14:solidFill>
              <w14:schemeClr w14:val="tx1"/>
            </w14:solidFill>
          </w14:textFill>
        </w:rPr>
      </w:pPr>
    </w:p>
    <w:p w14:paraId="29837A91">
      <w:pPr>
        <w:keepNext w:val="0"/>
        <w:keepLines w:val="0"/>
        <w:pageBreakBefore w:val="0"/>
        <w:widowControl w:val="0"/>
        <w:kinsoku/>
        <w:wordWrap/>
        <w:overflowPunct/>
        <w:topLinePunct w:val="0"/>
        <w:autoSpaceDE/>
        <w:autoSpaceDN/>
        <w:bidi w:val="0"/>
        <w:adjustRightInd/>
        <w:snapToGrid w:val="0"/>
        <w:spacing w:line="480" w:lineRule="auto"/>
        <w:ind w:firstLine="4620" w:firstLineChars="2200"/>
        <w:textAlignment w:val="auto"/>
        <w:outlineLvl w:val="9"/>
        <w:rPr>
          <w:rFonts w:hint="eastAsia" w:ascii="宋体" w:hAnsi="宋体" w:cs="宋体"/>
          <w:smallCaps w:val="0"/>
          <w:color w:val="000000" w:themeColor="text1"/>
          <w:spacing w:val="0"/>
          <w:kern w:val="0"/>
          <w:sz w:val="21"/>
          <w:szCs w:val="21"/>
          <w:lang w:val="zh-CN"/>
          <w14:textFill>
            <w14:solidFill>
              <w14:schemeClr w14:val="tx1"/>
            </w14:solidFill>
          </w14:textFill>
        </w:rPr>
      </w:pPr>
      <w:r>
        <w:rPr>
          <w:rFonts w:hint="eastAsia" w:ascii="宋体" w:hAnsi="宋体" w:cs="宋体"/>
          <w:smallCaps w:val="0"/>
          <w:color w:val="000000" w:themeColor="text1"/>
          <w:spacing w:val="0"/>
          <w:kern w:val="0"/>
          <w:sz w:val="21"/>
          <w:szCs w:val="21"/>
          <w:lang w:val="zh-CN"/>
          <w14:textFill>
            <w14:solidFill>
              <w14:schemeClr w14:val="tx1"/>
            </w14:solidFill>
          </w14:textFill>
        </w:rPr>
        <w:t>响应人名称(电子签章)：</w:t>
      </w:r>
    </w:p>
    <w:p w14:paraId="02B0D36A">
      <w:pPr>
        <w:keepNext w:val="0"/>
        <w:keepLines w:val="0"/>
        <w:pageBreakBefore w:val="0"/>
        <w:widowControl w:val="0"/>
        <w:kinsoku/>
        <w:wordWrap/>
        <w:overflowPunct/>
        <w:topLinePunct w:val="0"/>
        <w:autoSpaceDE/>
        <w:autoSpaceDN/>
        <w:bidi w:val="0"/>
        <w:adjustRightInd/>
        <w:snapToGrid w:val="0"/>
        <w:spacing w:line="480" w:lineRule="auto"/>
        <w:ind w:firstLine="4620" w:firstLineChars="2200"/>
        <w:textAlignment w:val="auto"/>
        <w:outlineLvl w:val="9"/>
        <w:rPr>
          <w:rFonts w:ascii="宋体" w:hAnsi="宋体" w:cs="宋体"/>
          <w:smallCaps w:val="0"/>
          <w:color w:val="000000" w:themeColor="text1"/>
          <w:spacing w:val="0"/>
          <w:kern w:val="0"/>
          <w:sz w:val="21"/>
          <w:szCs w:val="21"/>
          <w14:textFill>
            <w14:solidFill>
              <w14:schemeClr w14:val="tx1"/>
            </w14:solidFill>
          </w14:textFill>
        </w:rPr>
      </w:pPr>
      <w:r>
        <w:rPr>
          <w:rFonts w:hint="eastAsia" w:ascii="宋体" w:hAnsi="宋体" w:cs="宋体"/>
          <w:smallCaps w:val="0"/>
          <w:color w:val="000000" w:themeColor="text1"/>
          <w:spacing w:val="0"/>
          <w:kern w:val="0"/>
          <w:sz w:val="21"/>
          <w:szCs w:val="21"/>
          <w:lang w:val="zh-CN"/>
          <w14:textFill>
            <w14:solidFill>
              <w14:schemeClr w14:val="tx1"/>
            </w14:solidFill>
          </w14:textFill>
        </w:rPr>
        <w:t>日期</w:t>
      </w:r>
      <w:r>
        <w:rPr>
          <w:rFonts w:hint="eastAsia" w:ascii="宋体" w:hAnsi="宋体" w:cs="宋体"/>
          <w:smallCaps w:val="0"/>
          <w:color w:val="000000" w:themeColor="text1"/>
          <w:spacing w:val="0"/>
          <w:kern w:val="0"/>
          <w:sz w:val="21"/>
          <w:szCs w:val="21"/>
          <w14:textFill>
            <w14:solidFill>
              <w14:schemeClr w14:val="tx1"/>
            </w14:solidFill>
          </w14:textFill>
        </w:rPr>
        <w:t xml:space="preserve">：  年  </w:t>
      </w:r>
      <w:r>
        <w:rPr>
          <w:rFonts w:hint="eastAsia" w:ascii="宋体" w:hAnsi="宋体" w:cs="宋体"/>
          <w:smallCaps w:val="0"/>
          <w:color w:val="000000" w:themeColor="text1"/>
          <w:spacing w:val="0"/>
          <w:kern w:val="0"/>
          <w:sz w:val="21"/>
          <w:szCs w:val="21"/>
          <w:lang w:val="zh-CN"/>
          <w14:textFill>
            <w14:solidFill>
              <w14:schemeClr w14:val="tx1"/>
            </w14:solidFill>
          </w14:textFill>
        </w:rPr>
        <w:t>月</w:t>
      </w:r>
      <w:r>
        <w:rPr>
          <w:rFonts w:hint="eastAsia" w:ascii="宋体" w:hAnsi="宋体" w:cs="宋体"/>
          <w:smallCaps w:val="0"/>
          <w:color w:val="000000" w:themeColor="text1"/>
          <w:spacing w:val="0"/>
          <w:kern w:val="0"/>
          <w:sz w:val="21"/>
          <w:szCs w:val="21"/>
          <w14:textFill>
            <w14:solidFill>
              <w14:schemeClr w14:val="tx1"/>
            </w14:solidFill>
          </w14:textFill>
        </w:rPr>
        <w:t xml:space="preserve">   </w:t>
      </w:r>
      <w:r>
        <w:rPr>
          <w:rFonts w:hint="eastAsia" w:ascii="宋体" w:hAnsi="宋体" w:cs="宋体"/>
          <w:smallCaps w:val="0"/>
          <w:color w:val="000000" w:themeColor="text1"/>
          <w:spacing w:val="0"/>
          <w:kern w:val="0"/>
          <w:sz w:val="21"/>
          <w:szCs w:val="21"/>
          <w:lang w:val="zh-CN"/>
          <w14:textFill>
            <w14:solidFill>
              <w14:schemeClr w14:val="tx1"/>
            </w14:solidFill>
          </w14:textFill>
        </w:rPr>
        <w:t>日</w:t>
      </w:r>
    </w:p>
    <w:bookmarkEnd w:id="141"/>
    <w:bookmarkEnd w:id="142"/>
    <w:bookmarkEnd w:id="143"/>
    <w:p w14:paraId="04DF45DA">
      <w:pPr>
        <w:keepNext w:val="0"/>
        <w:keepLines w:val="0"/>
        <w:pageBreakBefore w:val="0"/>
        <w:widowControl/>
        <w:kinsoku/>
        <w:wordWrap/>
        <w:overflowPunct/>
        <w:topLinePunct w:val="0"/>
        <w:autoSpaceDE/>
        <w:autoSpaceDN/>
        <w:bidi w:val="0"/>
        <w:adjustRightInd/>
        <w:spacing w:line="480" w:lineRule="auto"/>
        <w:ind w:firstLine="422" w:firstLineChars="200"/>
        <w:textAlignment w:val="auto"/>
        <w:outlineLvl w:val="9"/>
        <w:rPr>
          <w:rFonts w:ascii="仿宋" w:hAnsi="仿宋" w:eastAsia="仿宋"/>
          <w:b/>
          <w:smallCaps w:val="0"/>
          <w:color w:val="000000" w:themeColor="text1"/>
          <w:spacing w:val="0"/>
          <w:kern w:val="0"/>
          <w:sz w:val="21"/>
          <w:szCs w:val="21"/>
          <w14:textFill>
            <w14:solidFill>
              <w14:schemeClr w14:val="tx1"/>
            </w14:solidFill>
          </w14:textFill>
        </w:rPr>
      </w:pPr>
      <w:bookmarkStart w:id="159" w:name="_Toc29756"/>
      <w:bookmarkStart w:id="160" w:name="_Toc30925"/>
      <w:bookmarkStart w:id="161" w:name="_Toc17450"/>
    </w:p>
    <w:p w14:paraId="189206E8">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hint="eastAsia" w:ascii="宋体" w:hAnsi="宋体" w:cs="宋体"/>
          <w:b/>
          <w:bCs/>
          <w:smallCaps w:val="0"/>
          <w:color w:val="000000" w:themeColor="text1"/>
          <w:spacing w:val="0"/>
          <w:kern w:val="0"/>
          <w:sz w:val="21"/>
          <w:szCs w:val="21"/>
          <w:lang w:eastAsia="zh-CN"/>
          <w14:textFill>
            <w14:solidFill>
              <w14:schemeClr w14:val="tx1"/>
            </w14:solidFill>
          </w14:textFill>
        </w:rPr>
      </w:pPr>
      <w:bookmarkStart w:id="162" w:name="_Toc28925"/>
    </w:p>
    <w:p w14:paraId="3E1A2031">
      <w:pPr>
        <w:keepNext w:val="0"/>
        <w:keepLines w:val="0"/>
        <w:pageBreakBefore w:val="0"/>
        <w:kinsoku/>
        <w:wordWrap/>
        <w:overflowPunct/>
        <w:topLinePunct w:val="0"/>
        <w:autoSpaceDE/>
        <w:autoSpaceDN/>
        <w:bidi w:val="0"/>
        <w:adjustRightInd/>
        <w:spacing w:line="480" w:lineRule="auto"/>
        <w:ind w:firstLine="422" w:firstLineChars="200"/>
        <w:textAlignment w:val="auto"/>
        <w:outlineLvl w:val="9"/>
        <w:rPr>
          <w:rFonts w:hint="eastAsia" w:ascii="宋体" w:hAnsi="宋体" w:cs="宋体"/>
          <w:b/>
          <w:bCs/>
          <w:smallCaps w:val="0"/>
          <w:color w:val="000000" w:themeColor="text1"/>
          <w:spacing w:val="0"/>
          <w:kern w:val="0"/>
          <w:sz w:val="21"/>
          <w:szCs w:val="21"/>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101B2CE5">
      <w:pPr>
        <w:spacing w:line="540" w:lineRule="exact"/>
        <w:jc w:val="center"/>
        <w:outlineLvl w:val="2"/>
        <w:rPr>
          <w:rFonts w:hint="eastAsia" w:ascii="宋体" w:hAnsi="宋体" w:cs="宋体"/>
          <w:color w:val="auto"/>
          <w:kern w:val="0"/>
          <w:sz w:val="24"/>
          <w:szCs w:val="24"/>
          <w:highlight w:val="none"/>
        </w:rPr>
      </w:pPr>
      <w:r>
        <w:rPr>
          <w:rFonts w:hint="eastAsia" w:ascii="宋体" w:hAnsi="宋体" w:cs="宋体"/>
          <w:b/>
          <w:color w:val="auto"/>
          <w:sz w:val="30"/>
          <w:szCs w:val="30"/>
          <w:highlight w:val="none"/>
          <w:lang w:eastAsia="zh-CN"/>
        </w:rPr>
        <w:t>三</w:t>
      </w:r>
      <w:r>
        <w:rPr>
          <w:rFonts w:hint="eastAsia" w:ascii="宋体" w:hAnsi="宋体" w:eastAsia="宋体" w:cs="宋体"/>
          <w:b/>
          <w:color w:val="auto"/>
          <w:sz w:val="30"/>
          <w:szCs w:val="30"/>
          <w:highlight w:val="none"/>
        </w:rPr>
        <w:t>、中小企业声明函（工程）</w:t>
      </w:r>
    </w:p>
    <w:p w14:paraId="1DDE18DD">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1"/>
          <w:szCs w:val="21"/>
          <w:highlight w:val="none"/>
          <w:u w:val="single"/>
        </w:rPr>
        <w:t xml:space="preserve">（采购人） </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 xml:space="preserve"> （项目名称） </w:t>
      </w:r>
      <w:r>
        <w:rPr>
          <w:rFonts w:hint="eastAsia" w:asciiTheme="minorEastAsia" w:hAnsiTheme="minorEastAsia" w:eastAsiaTheme="minorEastAsia" w:cs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841A73">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6C5463DB">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01B36731">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14:paraId="18D7B651">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以上企业，不属于大企业的分支机构，不存在控股股东为大企业的情形，也不存在与大企业的负责人为同一人的情形。</w:t>
      </w:r>
    </w:p>
    <w:p w14:paraId="3FB50727">
      <w:pPr>
        <w:keepNext w:val="0"/>
        <w:keepLines w:val="0"/>
        <w:pageBreakBefore w:val="0"/>
        <w:widowControl/>
        <w:tabs>
          <w:tab w:val="left" w:pos="6930"/>
        </w:tabs>
        <w:kinsoku/>
        <w:wordWrap/>
        <w:overflowPunct/>
        <w:topLinePunct w:val="0"/>
        <w:autoSpaceDE/>
        <w:autoSpaceDN/>
        <w:bidi w:val="0"/>
        <w:adjustRightInd/>
        <w:snapToGrid/>
        <w:spacing w:line="600" w:lineRule="exact"/>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本企业对上述声明内容的真实性负责。如有虚假，将依法承担相应责任。</w:t>
      </w:r>
    </w:p>
    <w:p w14:paraId="78E6EE5C">
      <w:pPr>
        <w:widowControl/>
        <w:spacing w:beforeLines="0" w:afterLines="0" w:line="400" w:lineRule="exact"/>
        <w:jc w:val="center"/>
        <w:rPr>
          <w:rFonts w:hint="eastAsia" w:ascii="宋体" w:hAnsi="宋体" w:cs="宋体"/>
          <w:color w:val="auto"/>
          <w:kern w:val="0"/>
          <w:sz w:val="21"/>
          <w:szCs w:val="21"/>
          <w:highlight w:val="none"/>
        </w:rPr>
      </w:pPr>
    </w:p>
    <w:p w14:paraId="1A88AC7E">
      <w:pPr>
        <w:widowControl/>
        <w:spacing w:beforeLines="0" w:afterLines="0" w:line="400" w:lineRule="exact"/>
        <w:jc w:val="center"/>
        <w:rPr>
          <w:rFonts w:hint="eastAsia" w:ascii="宋体" w:hAnsi="宋体" w:cs="宋体"/>
          <w:color w:val="auto"/>
          <w:kern w:val="0"/>
          <w:sz w:val="21"/>
          <w:szCs w:val="21"/>
          <w:highlight w:val="none"/>
        </w:rPr>
      </w:pPr>
    </w:p>
    <w:p w14:paraId="711B69F2">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响应</w:t>
      </w:r>
      <w:r>
        <w:rPr>
          <w:rFonts w:hint="eastAsia" w:ascii="宋体" w:hAnsi="宋体" w:cs="宋体"/>
          <w:color w:val="auto"/>
          <w:sz w:val="21"/>
          <w:szCs w:val="21"/>
          <w:lang w:eastAsia="zh-CN"/>
        </w:rPr>
        <w:t>人</w:t>
      </w:r>
      <w:r>
        <w:rPr>
          <w:rFonts w:hint="eastAsia" w:ascii="宋体" w:hAnsi="宋体" w:cs="宋体"/>
          <w:color w:val="auto"/>
          <w:sz w:val="21"/>
          <w:szCs w:val="21"/>
          <w:lang w:val="en-US" w:eastAsia="zh-CN"/>
        </w:rPr>
        <w:t>名</w:t>
      </w:r>
      <w:r>
        <w:rPr>
          <w:rFonts w:hint="eastAsia" w:ascii="宋体" w:hAnsi="宋体" w:cs="宋体"/>
          <w:color w:val="auto"/>
          <w:sz w:val="21"/>
          <w:szCs w:val="21"/>
          <w:lang w:eastAsia="zh-CN"/>
        </w:rPr>
        <w:t>称（电子签章）：</w:t>
      </w:r>
      <w:r>
        <w:rPr>
          <w:rFonts w:hint="eastAsia" w:ascii="宋体" w:hAnsi="宋体" w:cs="宋体"/>
          <w:color w:val="auto"/>
          <w:sz w:val="21"/>
          <w:szCs w:val="21"/>
          <w:u w:val="single"/>
          <w:lang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 xml:space="preserve">       </w:t>
      </w:r>
    </w:p>
    <w:p w14:paraId="71BA1D80">
      <w:pPr>
        <w:keepNext w:val="0"/>
        <w:keepLines w:val="0"/>
        <w:pageBreakBefore w:val="0"/>
        <w:widowControl/>
        <w:kinsoku/>
        <w:wordWrap/>
        <w:overflowPunct/>
        <w:topLinePunct w:val="0"/>
        <w:autoSpaceDE/>
        <w:autoSpaceDN/>
        <w:bidi w:val="0"/>
        <w:adjustRightInd/>
        <w:snapToGrid w:val="0"/>
        <w:spacing w:line="440" w:lineRule="exact"/>
        <w:ind w:firstLine="3780" w:firstLineChars="1800"/>
        <w:textAlignment w:val="auto"/>
        <w:rPr>
          <w:rFonts w:hint="eastAsia" w:ascii="仿宋" w:hAnsi="仿宋" w:eastAsia="仿宋"/>
          <w:b/>
          <w:color w:val="auto"/>
          <w:sz w:val="30"/>
          <w:szCs w:val="30"/>
          <w:lang w:eastAsia="zh-CN"/>
        </w:rPr>
      </w:pPr>
      <w:r>
        <w:rPr>
          <w:rFonts w:hint="eastAsia" w:ascii="宋体" w:hAnsi="宋体" w:cs="宋体"/>
          <w:color w:val="auto"/>
          <w:sz w:val="21"/>
          <w:szCs w:val="21"/>
          <w:lang w:eastAsia="zh-CN"/>
        </w:rPr>
        <w:t>日   期：</w:t>
      </w:r>
      <w:r>
        <w:rPr>
          <w:rFonts w:hint="eastAsia" w:ascii="宋体" w:hAnsi="宋体" w:cs="宋体"/>
          <w:color w:val="auto"/>
          <w:sz w:val="21"/>
          <w:szCs w:val="21"/>
          <w:u w:val="single"/>
          <w:lang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 xml:space="preserve">        </w:t>
      </w:r>
    </w:p>
    <w:p w14:paraId="45EE091C">
      <w:pPr>
        <w:widowControl/>
        <w:spacing w:beforeLines="0" w:afterLines="0" w:line="400" w:lineRule="exact"/>
        <w:jc w:val="left"/>
        <w:rPr>
          <w:rFonts w:hint="eastAsia" w:ascii="宋体" w:hAnsi="宋体" w:cs="宋体"/>
          <w:b/>
          <w:color w:val="auto"/>
          <w:kern w:val="0"/>
          <w:sz w:val="21"/>
          <w:szCs w:val="21"/>
          <w:highlight w:val="none"/>
        </w:rPr>
      </w:pPr>
    </w:p>
    <w:p w14:paraId="1311AB41">
      <w:pPr>
        <w:keepNext w:val="0"/>
        <w:keepLines w:val="0"/>
        <w:pageBreakBefore w:val="0"/>
        <w:widowControl/>
        <w:kinsoku/>
        <w:wordWrap/>
        <w:overflowPunct/>
        <w:topLinePunct w:val="0"/>
        <w:autoSpaceDE/>
        <w:autoSpaceDN/>
        <w:bidi w:val="0"/>
        <w:adjustRightInd/>
        <w:snapToGrid/>
        <w:spacing w:beforeLines="0" w:afterLines="0" w:line="500" w:lineRule="exact"/>
        <w:jc w:val="left"/>
        <w:textAlignment w:val="auto"/>
        <w:rPr>
          <w:rFonts w:hint="eastAsia" w:ascii="宋体" w:hAnsi="宋体" w:cs="宋体"/>
          <w:b/>
          <w:color w:val="auto"/>
          <w:kern w:val="0"/>
          <w:sz w:val="21"/>
          <w:szCs w:val="21"/>
          <w:highlight w:val="none"/>
        </w:rPr>
      </w:pPr>
    </w:p>
    <w:p w14:paraId="482B6B93">
      <w:pPr>
        <w:keepNext w:val="0"/>
        <w:keepLines w:val="0"/>
        <w:pageBreakBefore w:val="0"/>
        <w:widowControl/>
        <w:kinsoku/>
        <w:wordWrap/>
        <w:overflowPunct/>
        <w:topLinePunct w:val="0"/>
        <w:autoSpaceDE/>
        <w:autoSpaceDN/>
        <w:bidi w:val="0"/>
        <w:adjustRightInd/>
        <w:snapToGrid/>
        <w:spacing w:beforeLines="0" w:afterLines="0" w:line="500" w:lineRule="exact"/>
        <w:jc w:val="left"/>
        <w:textAlignment w:val="auto"/>
        <w:rPr>
          <w:rFonts w:hint="eastAsia" w:ascii="宋体" w:hAnsi="宋体" w:cs="宋体"/>
          <w:b/>
          <w:color w:val="auto"/>
          <w:kern w:val="0"/>
          <w:sz w:val="24"/>
          <w:szCs w:val="24"/>
          <w:highlight w:val="none"/>
        </w:rPr>
      </w:pPr>
      <w:r>
        <w:rPr>
          <w:rFonts w:hint="eastAsia" w:ascii="宋体" w:hAnsi="宋体" w:cs="宋体"/>
          <w:b/>
          <w:color w:val="auto"/>
          <w:kern w:val="0"/>
          <w:sz w:val="21"/>
          <w:szCs w:val="21"/>
          <w:highlight w:val="none"/>
        </w:rPr>
        <w:t>注：填写要求：①“标的名称”、“采购文件中明确的所属行业”依据磋商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不享受中小企业扶持政策。声明内容不实的，属于提供虚假材料谋取中标、成交的，依法承担法律责任。</w:t>
      </w:r>
    </w:p>
    <w:p w14:paraId="4B8E2517">
      <w:pPr>
        <w:pStyle w:val="6"/>
        <w:spacing w:beforeLines="0" w:afterLines="0"/>
        <w:rPr>
          <w:rFonts w:hint="eastAsia" w:ascii="宋体" w:hAnsi="宋体" w:eastAsia="宋体" w:cs="宋体"/>
          <w:color w:val="auto"/>
          <w:sz w:val="21"/>
          <w:szCs w:val="21"/>
          <w:highlight w:val="none"/>
        </w:rPr>
      </w:pPr>
    </w:p>
    <w:p w14:paraId="4A96008E">
      <w:pPr>
        <w:keepNext w:val="0"/>
        <w:keepLines w:val="0"/>
        <w:pageBreakBefore w:val="0"/>
        <w:widowControl w:val="0"/>
        <w:kinsoku/>
        <w:wordWrap/>
        <w:overflowPunct/>
        <w:topLinePunct w:val="0"/>
        <w:autoSpaceDE/>
        <w:autoSpaceDN/>
        <w:bidi w:val="0"/>
        <w:adjustRightInd/>
        <w:spacing w:line="400" w:lineRule="exact"/>
        <w:jc w:val="both"/>
        <w:textAlignment w:val="auto"/>
        <w:outlineLvl w:val="9"/>
        <w:rPr>
          <w:rFonts w:hint="eastAsia" w:ascii="仿宋" w:hAnsi="仿宋" w:eastAsia="仿宋" w:cs="仿宋"/>
          <w:b/>
          <w:color w:val="auto"/>
          <w:kern w:val="0"/>
          <w:sz w:val="21"/>
          <w:szCs w:val="21"/>
          <w:lang w:bidi="ar"/>
        </w:rPr>
      </w:pPr>
    </w:p>
    <w:p w14:paraId="589386A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cs="宋体"/>
          <w:b/>
          <w:color w:val="auto"/>
          <w:sz w:val="30"/>
          <w:szCs w:val="30"/>
          <w:lang w:eastAsia="zh-CN"/>
        </w:rPr>
        <w:sectPr>
          <w:pgSz w:w="11906" w:h="16838"/>
          <w:pgMar w:top="1247" w:right="1304" w:bottom="1247" w:left="1304" w:header="680" w:footer="794" w:gutter="0"/>
          <w:lnNumType w:countBy="0" w:distance="360"/>
          <w:pgNumType w:fmt="decimal"/>
          <w:cols w:space="720" w:num="1"/>
          <w:rtlGutter w:val="1"/>
          <w:docGrid w:type="lines" w:linePitch="312" w:charSpace="0"/>
        </w:sectPr>
      </w:pPr>
    </w:p>
    <w:p w14:paraId="221AC46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r>
        <w:rPr>
          <w:rFonts w:hint="eastAsia" w:ascii="宋体" w:hAnsi="宋体" w:cs="宋体"/>
          <w:b/>
          <w:smallCaps w:val="0"/>
          <w:color w:val="000000" w:themeColor="text1"/>
          <w:spacing w:val="0"/>
          <w:sz w:val="32"/>
          <w:szCs w:val="32"/>
          <w:lang w:val="en-US" w:eastAsia="zh-CN"/>
          <w14:textFill>
            <w14:solidFill>
              <w14:schemeClr w14:val="tx1"/>
            </w14:solidFill>
          </w14:textFill>
        </w:rPr>
        <w:t>四</w:t>
      </w: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、残疾人福利性单位声明函</w:t>
      </w:r>
    </w:p>
    <w:p w14:paraId="5D38DD40">
      <w:pPr>
        <w:keepNext w:val="0"/>
        <w:keepLines w:val="0"/>
        <w:pageBreakBefore w:val="0"/>
        <w:widowControl w:val="0"/>
        <w:kinsoku/>
        <w:wordWrap/>
        <w:overflowPunct/>
        <w:topLinePunct w:val="0"/>
        <w:autoSpaceDE/>
        <w:autoSpaceDN/>
        <w:bidi w:val="0"/>
        <w:adjustRightInd/>
        <w:spacing w:line="480" w:lineRule="auto"/>
        <w:ind w:firstLine="420" w:firstLineChars="200"/>
        <w:textAlignment w:val="auto"/>
        <w:rPr>
          <w:color w:val="auto"/>
          <w:sz w:val="21"/>
          <w:szCs w:val="21"/>
        </w:rPr>
      </w:pPr>
    </w:p>
    <w:p w14:paraId="12B2FCA1">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cs="宋体"/>
          <w:color w:val="auto"/>
          <w:sz w:val="21"/>
          <w:szCs w:val="21"/>
        </w:rPr>
      </w:pPr>
      <w:r>
        <w:rPr>
          <w:rFonts w:ascii="宋体" w:hAnsi="宋体" w:cs="宋体"/>
          <w:color w:val="auto"/>
          <w:sz w:val="21"/>
          <w:szCs w:val="21"/>
        </w:rPr>
        <w:t>本单位郑重声明，根据《财政部 民政部 中国残疾人联合会关于促进残疾人就业政府采购政策的通知》（财库〔2017〕 141号）的规定，</w:t>
      </w:r>
      <w:r>
        <w:rPr>
          <w:rFonts w:ascii="宋体" w:hAnsi="宋体" w:cs="宋体"/>
          <w:color w:val="auto"/>
          <w:spacing w:val="17"/>
          <w:sz w:val="21"/>
          <w:szCs w:val="21"/>
        </w:rPr>
        <w:t>本单位为符合条件的残疾人福利性单位，且本单位参加</w:t>
      </w:r>
      <w:r>
        <w:rPr>
          <w:rFonts w:ascii="宋体" w:hAnsi="宋体" w:cs="宋体"/>
          <w:color w:val="auto"/>
          <w:spacing w:val="17"/>
          <w:sz w:val="21"/>
          <w:szCs w:val="21"/>
          <w:u w:val="single"/>
        </w:rPr>
        <w:t xml:space="preserve">                  </w:t>
      </w:r>
      <w:r>
        <w:rPr>
          <w:rFonts w:ascii="宋体" w:hAnsi="宋体" w:cs="宋体"/>
          <w:color w:val="auto"/>
          <w:spacing w:val="17"/>
          <w:sz w:val="21"/>
          <w:szCs w:val="21"/>
        </w:rPr>
        <w:t>单位的</w:t>
      </w:r>
      <w:r>
        <w:rPr>
          <w:rFonts w:ascii="宋体" w:hAnsi="宋体" w:cs="宋体"/>
          <w:color w:val="auto"/>
          <w:spacing w:val="17"/>
          <w:sz w:val="21"/>
          <w:szCs w:val="21"/>
          <w:u w:val="single"/>
        </w:rPr>
        <w:t xml:space="preserve">                </w:t>
      </w:r>
      <w:r>
        <w:rPr>
          <w:rFonts w:ascii="宋体" w:hAnsi="宋体" w:cs="宋体"/>
          <w:color w:val="auto"/>
          <w:sz w:val="21"/>
          <w:szCs w:val="21"/>
        </w:rPr>
        <w:t>项目采购活动提供本单位制造的货物（由本单位承担工程/提供服务），或者提供其他残疾人福利性单位制造的货物（不包括使用非残疾人福利性单位注册商标的货物）。</w:t>
      </w:r>
    </w:p>
    <w:p w14:paraId="1A206D4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cs="宋体"/>
          <w:color w:val="auto"/>
          <w:sz w:val="21"/>
          <w:szCs w:val="21"/>
        </w:rPr>
      </w:pPr>
      <w:r>
        <w:rPr>
          <w:rFonts w:ascii="宋体" w:hAnsi="宋体" w:cs="宋体"/>
          <w:color w:val="auto"/>
          <w:sz w:val="21"/>
          <w:szCs w:val="21"/>
        </w:rPr>
        <w:t>本单位对上述声明的真实性负责。如有虚假，将依法承担相应责任。</w:t>
      </w:r>
    </w:p>
    <w:p w14:paraId="5A1306C5">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cs="宋体"/>
          <w:color w:val="auto"/>
          <w:sz w:val="21"/>
          <w:szCs w:val="21"/>
        </w:rPr>
      </w:pPr>
    </w:p>
    <w:p w14:paraId="1F582D0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cs="宋体"/>
          <w:color w:val="auto"/>
          <w:sz w:val="21"/>
          <w:szCs w:val="21"/>
        </w:rPr>
      </w:pPr>
    </w:p>
    <w:p w14:paraId="5385063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cs="宋体"/>
          <w:color w:val="auto"/>
          <w:sz w:val="21"/>
          <w:szCs w:val="21"/>
        </w:rPr>
      </w:pPr>
    </w:p>
    <w:p w14:paraId="2FDDEAF6">
      <w:pPr>
        <w:keepNext w:val="0"/>
        <w:keepLines w:val="0"/>
        <w:pageBreakBefore w:val="0"/>
        <w:widowControl w:val="0"/>
        <w:kinsoku/>
        <w:wordWrap/>
        <w:overflowPunct/>
        <w:topLinePunct w:val="0"/>
        <w:autoSpaceDE/>
        <w:autoSpaceDN/>
        <w:bidi w:val="0"/>
        <w:adjustRightInd/>
        <w:spacing w:line="480" w:lineRule="auto"/>
        <w:ind w:firstLine="4620" w:firstLineChars="2200"/>
        <w:jc w:val="both"/>
        <w:outlineLvl w:val="9"/>
        <w:rPr>
          <w:rFonts w:ascii="宋体" w:hAnsi="宋体" w:cs="宋体"/>
          <w:color w:val="auto"/>
          <w:sz w:val="21"/>
          <w:szCs w:val="21"/>
        </w:rPr>
      </w:pPr>
      <w:r>
        <w:rPr>
          <w:rFonts w:hint="eastAsia" w:ascii="宋体" w:hAnsi="宋体" w:cs="宋体"/>
          <w:color w:val="auto"/>
          <w:sz w:val="21"/>
          <w:szCs w:val="21"/>
          <w:lang w:eastAsia="zh-CN"/>
        </w:rPr>
        <w:t>响应人</w:t>
      </w:r>
      <w:r>
        <w:rPr>
          <w:rFonts w:ascii="宋体" w:hAnsi="宋体" w:cs="宋体"/>
          <w:color w:val="auto"/>
          <w:sz w:val="21"/>
          <w:szCs w:val="21"/>
        </w:rPr>
        <w:t>全称（电子签章）：</w:t>
      </w:r>
      <w:r>
        <w:rPr>
          <w:rFonts w:ascii="宋体" w:hAnsi="宋体" w:cs="宋体"/>
          <w:color w:val="auto"/>
          <w:sz w:val="21"/>
          <w:szCs w:val="21"/>
          <w:u w:val="single"/>
        </w:rPr>
        <w:t xml:space="preserve">                     </w:t>
      </w:r>
      <w:r>
        <w:rPr>
          <w:rFonts w:ascii="宋体" w:hAnsi="宋体" w:cs="宋体"/>
          <w:color w:val="auto"/>
          <w:sz w:val="21"/>
          <w:szCs w:val="21"/>
        </w:rPr>
        <w:t xml:space="preserve">        </w:t>
      </w:r>
    </w:p>
    <w:p w14:paraId="3A010237">
      <w:pPr>
        <w:keepNext w:val="0"/>
        <w:keepLines w:val="0"/>
        <w:pageBreakBefore w:val="0"/>
        <w:widowControl w:val="0"/>
        <w:kinsoku/>
        <w:wordWrap/>
        <w:overflowPunct/>
        <w:topLinePunct w:val="0"/>
        <w:autoSpaceDE/>
        <w:autoSpaceDN/>
        <w:bidi w:val="0"/>
        <w:adjustRightInd/>
        <w:snapToGrid w:val="0"/>
        <w:spacing w:line="480" w:lineRule="auto"/>
        <w:ind w:firstLine="4620" w:firstLineChars="2200"/>
        <w:jc w:val="both"/>
        <w:textAlignment w:val="baseline"/>
        <w:outlineLvl w:val="9"/>
        <w:rPr>
          <w:rFonts w:ascii="宋体" w:hAnsi="宋体" w:cs="宋体"/>
          <w:b/>
          <w:color w:val="auto"/>
          <w:sz w:val="21"/>
          <w:szCs w:val="21"/>
        </w:rPr>
      </w:pPr>
      <w:r>
        <w:rPr>
          <w:rFonts w:ascii="宋体" w:hAnsi="宋体" w:cs="宋体"/>
          <w:color w:val="auto"/>
          <w:sz w:val="21"/>
          <w:szCs w:val="21"/>
        </w:rPr>
        <w:t>日 期：</w:t>
      </w:r>
      <w:r>
        <w:rPr>
          <w:rFonts w:ascii="宋体" w:hAnsi="宋体" w:cs="宋体"/>
          <w:color w:val="auto"/>
          <w:sz w:val="21"/>
          <w:szCs w:val="21"/>
          <w:u w:val="single"/>
        </w:rPr>
        <w:t xml:space="preserve">                      </w:t>
      </w:r>
    </w:p>
    <w:p w14:paraId="2C214B56">
      <w:pPr>
        <w:keepNext w:val="0"/>
        <w:keepLines w:val="0"/>
        <w:pageBreakBefore w:val="0"/>
        <w:widowControl w:val="0"/>
        <w:kinsoku/>
        <w:wordWrap/>
        <w:overflowPunct/>
        <w:topLinePunct w:val="0"/>
        <w:autoSpaceDE/>
        <w:autoSpaceDN/>
        <w:bidi w:val="0"/>
        <w:adjustRightInd/>
        <w:snapToGrid/>
        <w:spacing w:line="480" w:lineRule="auto"/>
        <w:ind w:firstLine="0" w:firstLineChars="0"/>
        <w:jc w:val="both"/>
        <w:textAlignment w:val="auto"/>
        <w:outlineLvl w:val="9"/>
        <w:rPr>
          <w:rFonts w:ascii="宋体" w:hAnsi="宋体" w:cs="宋体"/>
          <w:b/>
          <w:color w:val="auto"/>
          <w:kern w:val="0"/>
          <w:sz w:val="21"/>
          <w:szCs w:val="21"/>
        </w:rPr>
      </w:pPr>
    </w:p>
    <w:p w14:paraId="1CC90702">
      <w:pPr>
        <w:keepNext w:val="0"/>
        <w:keepLines w:val="0"/>
        <w:pageBreakBefore w:val="0"/>
        <w:widowControl w:val="0"/>
        <w:tabs>
          <w:tab w:val="left" w:pos="443"/>
        </w:tabs>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rPr>
      </w:pPr>
      <w:r>
        <w:rPr>
          <w:rFonts w:ascii="宋体" w:hAnsi="宋体" w:cs="宋体"/>
          <w:b/>
          <w:color w:val="auto"/>
          <w:kern w:val="0"/>
          <w:sz w:val="21"/>
          <w:szCs w:val="21"/>
        </w:rPr>
        <w:t>注：不属于残疾人福利性单位的，此函可不提供。</w:t>
      </w:r>
    </w:p>
    <w:p w14:paraId="01107904">
      <w:pPr>
        <w:keepNext w:val="0"/>
        <w:keepLines w:val="0"/>
        <w:pageBreakBefore w:val="0"/>
        <w:widowControl w:val="0"/>
        <w:tabs>
          <w:tab w:val="left" w:pos="443"/>
        </w:tabs>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rPr>
      </w:pPr>
    </w:p>
    <w:p w14:paraId="074A5CCD">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rPr>
      </w:pPr>
    </w:p>
    <w:p w14:paraId="64C84B88">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rPr>
      </w:pPr>
    </w:p>
    <w:p w14:paraId="40CC3EFC">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rPr>
      </w:pPr>
    </w:p>
    <w:p w14:paraId="3A17708B">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rPr>
      </w:pPr>
    </w:p>
    <w:p w14:paraId="4D9725C7">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rPr>
      </w:pPr>
    </w:p>
    <w:p w14:paraId="12A97FEC">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rPr>
      </w:pPr>
    </w:p>
    <w:p w14:paraId="6DC47CB1">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rPr>
      </w:pPr>
    </w:p>
    <w:p w14:paraId="7E8244D9">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rPr>
      </w:pPr>
    </w:p>
    <w:p w14:paraId="3066E4FD">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rPr>
      </w:pPr>
    </w:p>
    <w:p w14:paraId="650D8C22">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rPr>
      </w:pPr>
    </w:p>
    <w:p w14:paraId="781D48E5">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rPr>
      </w:pPr>
    </w:p>
    <w:p w14:paraId="00E4FB4B">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cs="宋体"/>
          <w:b/>
          <w:color w:val="auto"/>
          <w:sz w:val="21"/>
          <w:szCs w:val="21"/>
          <w:lang w:eastAsia="zh-CN"/>
        </w:rPr>
      </w:pPr>
    </w:p>
    <w:p w14:paraId="69877E5F">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cs="宋体"/>
          <w:b/>
          <w:color w:val="auto"/>
          <w:sz w:val="21"/>
          <w:szCs w:val="21"/>
          <w:lang w:eastAsia="zh-CN"/>
        </w:rPr>
      </w:pPr>
    </w:p>
    <w:p w14:paraId="434732FC">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cs="宋体"/>
          <w:b/>
          <w:color w:val="auto"/>
          <w:sz w:val="30"/>
          <w:szCs w:val="30"/>
          <w:lang w:eastAsia="zh-CN"/>
        </w:rPr>
        <w:sectPr>
          <w:pgSz w:w="11906" w:h="16838"/>
          <w:pgMar w:top="1247" w:right="1304" w:bottom="1247" w:left="1304" w:header="680" w:footer="794" w:gutter="0"/>
          <w:lnNumType w:countBy="0" w:distance="360"/>
          <w:pgNumType w:fmt="decimal"/>
          <w:cols w:space="720" w:num="1"/>
          <w:rtlGutter w:val="1"/>
          <w:docGrid w:type="lines" w:linePitch="312" w:charSpace="0"/>
        </w:sectPr>
      </w:pPr>
    </w:p>
    <w:p w14:paraId="2840702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r>
        <w:rPr>
          <w:rFonts w:hint="eastAsia" w:ascii="宋体" w:hAnsi="宋体" w:cs="宋体"/>
          <w:b/>
          <w:smallCaps w:val="0"/>
          <w:color w:val="000000" w:themeColor="text1"/>
          <w:spacing w:val="0"/>
          <w:sz w:val="32"/>
          <w:szCs w:val="32"/>
          <w:lang w:val="en-US" w:eastAsia="zh-CN"/>
          <w14:textFill>
            <w14:solidFill>
              <w14:schemeClr w14:val="tx1"/>
            </w14:solidFill>
          </w14:textFill>
        </w:rPr>
        <w:t>五</w:t>
      </w: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、省级以上监狱管理局、戒毒管理局（含新疆生产建设兵团）出具的属于监狱企业的证明文件（若有）</w:t>
      </w:r>
    </w:p>
    <w:p w14:paraId="3098E21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rPr>
      </w:pPr>
    </w:p>
    <w:p w14:paraId="0EE560B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rPr>
      </w:pPr>
    </w:p>
    <w:p w14:paraId="155BE99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rPr>
      </w:pPr>
    </w:p>
    <w:p w14:paraId="4D224D0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rPr>
      </w:pPr>
    </w:p>
    <w:p w14:paraId="3B90E19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rPr>
      </w:pPr>
    </w:p>
    <w:p w14:paraId="05990BE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rPr>
      </w:pPr>
    </w:p>
    <w:p w14:paraId="7B56FE5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rPr>
      </w:pPr>
    </w:p>
    <w:p w14:paraId="70AA1C9A">
      <w:pPr>
        <w:keepNext w:val="0"/>
        <w:keepLines w:val="0"/>
        <w:pageBreakBefore w:val="0"/>
        <w:widowControl w:val="0"/>
        <w:tabs>
          <w:tab w:val="left" w:pos="863"/>
        </w:tabs>
        <w:kinsoku/>
        <w:wordWrap/>
        <w:overflowPunct/>
        <w:topLinePunct w:val="0"/>
        <w:autoSpaceDE/>
        <w:autoSpaceDN/>
        <w:bidi w:val="0"/>
        <w:adjustRightInd/>
        <w:snapToGrid/>
        <w:spacing w:line="480" w:lineRule="auto"/>
        <w:jc w:val="both"/>
        <w:textAlignment w:val="auto"/>
        <w:rPr>
          <w:rFonts w:hint="eastAsia" w:ascii="宋体" w:hAnsi="宋体" w:cs="宋体"/>
          <w:b/>
          <w:color w:val="auto"/>
          <w:kern w:val="0"/>
          <w:szCs w:val="21"/>
          <w:lang w:eastAsia="zh-CN"/>
        </w:rPr>
      </w:pPr>
      <w:r>
        <w:rPr>
          <w:rFonts w:ascii="宋体" w:hAnsi="宋体" w:cs="宋体"/>
          <w:b/>
          <w:color w:val="auto"/>
          <w:kern w:val="0"/>
          <w:szCs w:val="21"/>
        </w:rPr>
        <w:t>注：不属于监狱企业的，可不提供</w:t>
      </w:r>
      <w:r>
        <w:rPr>
          <w:rFonts w:hint="eastAsia" w:ascii="宋体" w:hAnsi="宋体" w:cs="宋体"/>
          <w:b/>
          <w:color w:val="auto"/>
          <w:kern w:val="0"/>
          <w:szCs w:val="21"/>
          <w:lang w:eastAsia="zh-CN"/>
        </w:rPr>
        <w:t>。</w:t>
      </w:r>
    </w:p>
    <w:p w14:paraId="031A9613">
      <w:pPr>
        <w:keepNext w:val="0"/>
        <w:keepLines w:val="0"/>
        <w:pageBreakBefore w:val="0"/>
        <w:widowControl w:val="0"/>
        <w:tabs>
          <w:tab w:val="left" w:pos="863"/>
        </w:tabs>
        <w:kinsoku/>
        <w:wordWrap/>
        <w:overflowPunct/>
        <w:topLinePunct w:val="0"/>
        <w:autoSpaceDE/>
        <w:autoSpaceDN/>
        <w:bidi w:val="0"/>
        <w:adjustRightInd/>
        <w:snapToGrid/>
        <w:spacing w:line="480" w:lineRule="auto"/>
        <w:jc w:val="both"/>
        <w:textAlignment w:val="auto"/>
        <w:rPr>
          <w:rFonts w:hint="eastAsia" w:ascii="宋体" w:hAnsi="宋体" w:cs="宋体"/>
          <w:b/>
          <w:color w:val="auto"/>
          <w:kern w:val="0"/>
          <w:szCs w:val="21"/>
          <w:lang w:eastAsia="zh-CN"/>
        </w:rPr>
      </w:pPr>
    </w:p>
    <w:p w14:paraId="1483D6C1">
      <w:pPr>
        <w:keepNext w:val="0"/>
        <w:keepLines w:val="0"/>
        <w:pageBreakBefore w:val="0"/>
        <w:widowControl w:val="0"/>
        <w:tabs>
          <w:tab w:val="left" w:pos="863"/>
        </w:tabs>
        <w:kinsoku/>
        <w:wordWrap/>
        <w:overflowPunct/>
        <w:topLinePunct w:val="0"/>
        <w:autoSpaceDE/>
        <w:autoSpaceDN/>
        <w:bidi w:val="0"/>
        <w:adjustRightInd/>
        <w:snapToGrid/>
        <w:spacing w:line="480" w:lineRule="auto"/>
        <w:jc w:val="both"/>
        <w:textAlignment w:val="auto"/>
        <w:rPr>
          <w:rFonts w:hint="eastAsia" w:ascii="宋体" w:hAnsi="宋体" w:cs="宋体"/>
          <w:b/>
          <w:color w:val="auto"/>
          <w:kern w:val="0"/>
          <w:szCs w:val="21"/>
          <w:lang w:eastAsia="zh-CN"/>
        </w:rPr>
      </w:pPr>
    </w:p>
    <w:p w14:paraId="57BD8686">
      <w:pPr>
        <w:keepNext w:val="0"/>
        <w:keepLines w:val="0"/>
        <w:pageBreakBefore w:val="0"/>
        <w:widowControl w:val="0"/>
        <w:tabs>
          <w:tab w:val="left" w:pos="863"/>
        </w:tabs>
        <w:kinsoku/>
        <w:wordWrap/>
        <w:overflowPunct/>
        <w:topLinePunct w:val="0"/>
        <w:autoSpaceDE/>
        <w:autoSpaceDN/>
        <w:bidi w:val="0"/>
        <w:adjustRightInd/>
        <w:snapToGrid/>
        <w:spacing w:line="480" w:lineRule="auto"/>
        <w:jc w:val="both"/>
        <w:textAlignment w:val="auto"/>
        <w:rPr>
          <w:rFonts w:hint="eastAsia" w:ascii="宋体" w:hAnsi="宋体" w:cs="宋体"/>
          <w:b/>
          <w:color w:val="auto"/>
          <w:kern w:val="0"/>
          <w:szCs w:val="21"/>
          <w:lang w:eastAsia="zh-CN"/>
        </w:rPr>
      </w:pPr>
    </w:p>
    <w:p w14:paraId="6105DFBD">
      <w:pPr>
        <w:keepNext w:val="0"/>
        <w:keepLines w:val="0"/>
        <w:pageBreakBefore w:val="0"/>
        <w:widowControl w:val="0"/>
        <w:tabs>
          <w:tab w:val="left" w:pos="863"/>
        </w:tabs>
        <w:kinsoku/>
        <w:wordWrap/>
        <w:overflowPunct/>
        <w:topLinePunct w:val="0"/>
        <w:autoSpaceDE/>
        <w:autoSpaceDN/>
        <w:bidi w:val="0"/>
        <w:adjustRightInd/>
        <w:snapToGrid/>
        <w:spacing w:line="480" w:lineRule="auto"/>
        <w:jc w:val="both"/>
        <w:textAlignment w:val="auto"/>
        <w:rPr>
          <w:rFonts w:hint="eastAsia" w:ascii="宋体" w:hAnsi="宋体" w:cs="宋体"/>
          <w:b/>
          <w:color w:val="auto"/>
          <w:kern w:val="0"/>
          <w:szCs w:val="21"/>
          <w:lang w:eastAsia="zh-CN"/>
        </w:rPr>
      </w:pPr>
    </w:p>
    <w:p w14:paraId="5BBA0EC2">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hint="eastAsia" w:ascii="宋体" w:hAnsi="宋体" w:cs="宋体"/>
          <w:b/>
          <w:bCs/>
          <w:smallCaps w:val="0"/>
          <w:color w:val="000000" w:themeColor="text1"/>
          <w:spacing w:val="0"/>
          <w:kern w:val="0"/>
          <w:sz w:val="21"/>
          <w:szCs w:val="21"/>
          <w:lang w:eastAsia="zh-CN"/>
          <w14:textFill>
            <w14:solidFill>
              <w14:schemeClr w14:val="tx1"/>
            </w14:solidFill>
          </w14:textFill>
        </w:rPr>
      </w:pPr>
    </w:p>
    <w:p w14:paraId="67F0932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hint="eastAsia" w:ascii="宋体" w:hAnsi="宋体" w:cs="宋体"/>
          <w:b/>
          <w:bCs/>
          <w:smallCaps w:val="0"/>
          <w:color w:val="000000" w:themeColor="text1"/>
          <w:spacing w:val="0"/>
          <w:kern w:val="0"/>
          <w:sz w:val="21"/>
          <w:szCs w:val="21"/>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bookmarkEnd w:id="162"/>
    <w:p w14:paraId="148C26B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bookmarkStart w:id="163" w:name="_Toc12392"/>
      <w:r>
        <w:rPr>
          <w:rFonts w:hint="eastAsia" w:ascii="宋体" w:hAnsi="宋体" w:cs="宋体"/>
          <w:b/>
          <w:smallCaps w:val="0"/>
          <w:color w:val="000000" w:themeColor="text1"/>
          <w:spacing w:val="0"/>
          <w:sz w:val="32"/>
          <w:szCs w:val="32"/>
          <w:lang w:val="en-US" w:eastAsia="zh-CN"/>
          <w14:textFill>
            <w14:solidFill>
              <w14:schemeClr w14:val="tx1"/>
            </w14:solidFill>
          </w14:textFill>
        </w:rPr>
        <w:t>六</w:t>
      </w: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w:t>
      </w:r>
      <w:bookmarkEnd w:id="159"/>
      <w:bookmarkEnd w:id="160"/>
      <w:bookmarkEnd w:id="161"/>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法人或者其他组织的营业执照等证明文件扫描件</w:t>
      </w:r>
      <w:bookmarkEnd w:id="163"/>
    </w:p>
    <w:p w14:paraId="636B20F4">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smallCaps w:val="0"/>
          <w:color w:val="000000" w:themeColor="text1"/>
          <w:spacing w:val="0"/>
          <w:kern w:val="0"/>
          <w:sz w:val="21"/>
          <w:szCs w:val="21"/>
          <w:lang w:eastAsia="zh-CN"/>
          <w14:textFill>
            <w14:solidFill>
              <w14:schemeClr w14:val="tx1"/>
            </w14:solidFill>
          </w14:textFill>
        </w:rPr>
      </w:pPr>
      <w:bookmarkStart w:id="164" w:name="_Toc476229718"/>
      <w:bookmarkStart w:id="165" w:name="_Toc476230513"/>
      <w:bookmarkStart w:id="166" w:name="_Toc476230649"/>
      <w:bookmarkStart w:id="167" w:name="_Toc495666242"/>
      <w:bookmarkStart w:id="168" w:name="_Toc504642691"/>
      <w:bookmarkStart w:id="169" w:name="_Toc476230925"/>
    </w:p>
    <w:p w14:paraId="56D0A5D2">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smallCaps w:val="0"/>
          <w:color w:val="000000" w:themeColor="text1"/>
          <w:spacing w:val="0"/>
          <w:kern w:val="0"/>
          <w:sz w:val="21"/>
          <w:szCs w:val="21"/>
          <w:lang w:eastAsia="zh-CN"/>
          <w14:textFill>
            <w14:solidFill>
              <w14:schemeClr w14:val="tx1"/>
            </w14:solidFill>
          </w14:textFill>
        </w:rPr>
      </w:pPr>
    </w:p>
    <w:p w14:paraId="301C0F57">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smallCaps w:val="0"/>
          <w:color w:val="000000" w:themeColor="text1"/>
          <w:spacing w:val="0"/>
          <w:kern w:val="0"/>
          <w:sz w:val="21"/>
          <w:szCs w:val="21"/>
          <w:lang w:eastAsia="zh-CN"/>
          <w14:textFill>
            <w14:solidFill>
              <w14:schemeClr w14:val="tx1"/>
            </w14:solidFill>
          </w14:textFill>
        </w:rPr>
      </w:pPr>
    </w:p>
    <w:p w14:paraId="7F6AB3BE">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smallCaps w:val="0"/>
          <w:color w:val="000000" w:themeColor="text1"/>
          <w:spacing w:val="0"/>
          <w:kern w:val="0"/>
          <w:sz w:val="21"/>
          <w:szCs w:val="21"/>
          <w:lang w:eastAsia="zh-CN"/>
          <w14:textFill>
            <w14:solidFill>
              <w14:schemeClr w14:val="tx1"/>
            </w14:solidFill>
          </w14:textFill>
        </w:rPr>
      </w:pPr>
    </w:p>
    <w:p w14:paraId="156BB9D8">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smallCaps w:val="0"/>
          <w:color w:val="000000" w:themeColor="text1"/>
          <w:spacing w:val="0"/>
          <w:kern w:val="0"/>
          <w:sz w:val="21"/>
          <w:szCs w:val="21"/>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42E9B34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bookmarkStart w:id="170" w:name="_Toc24139"/>
      <w:r>
        <w:rPr>
          <w:rFonts w:hint="eastAsia" w:ascii="宋体" w:hAnsi="宋体" w:cs="宋体"/>
          <w:b/>
          <w:smallCaps w:val="0"/>
          <w:color w:val="000000" w:themeColor="text1"/>
          <w:spacing w:val="0"/>
          <w:sz w:val="32"/>
          <w:szCs w:val="32"/>
          <w:lang w:val="en-US" w:eastAsia="zh-CN"/>
          <w14:textFill>
            <w14:solidFill>
              <w14:schemeClr w14:val="tx1"/>
            </w14:solidFill>
          </w14:textFill>
        </w:rPr>
        <w:t>七</w:t>
      </w: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w:t>
      </w:r>
      <w:bookmarkEnd w:id="164"/>
      <w:bookmarkEnd w:id="165"/>
      <w:bookmarkEnd w:id="166"/>
      <w:bookmarkEnd w:id="167"/>
      <w:bookmarkEnd w:id="168"/>
      <w:bookmarkEnd w:id="169"/>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法定代表人身份证明及身份证（正、反面）原件扫描件</w:t>
      </w:r>
      <w:bookmarkEnd w:id="170"/>
    </w:p>
    <w:p w14:paraId="5F9953FA">
      <w:pPr>
        <w:keepNext w:val="0"/>
        <w:keepLines w:val="0"/>
        <w:pageBreakBefore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p>
    <w:p w14:paraId="3351050C">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单位名称：</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p>
    <w:p w14:paraId="50A9F0D2">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u w:val="single"/>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单位性质：</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p>
    <w:p w14:paraId="3946A1AA">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u w:val="single"/>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地    址：</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p>
    <w:p w14:paraId="6F8FFCAD">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u w:val="single"/>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联系电话</w:t>
      </w:r>
      <w:r>
        <w:rPr>
          <w:rFonts w:hint="eastAsia" w:ascii="宋体" w:hAnsi="宋体" w:eastAsia="宋体" w:cs="宋体"/>
          <w:smallCaps w:val="0"/>
          <w:color w:val="000000" w:themeColor="text1"/>
          <w:spacing w:val="0"/>
          <w:sz w:val="21"/>
          <w:szCs w:val="21"/>
          <w:u w:val="none"/>
          <w14:textFill>
            <w14:solidFill>
              <w14:schemeClr w14:val="tx1"/>
            </w14:solidFill>
          </w14:textFill>
        </w:rPr>
        <w:t>：</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p>
    <w:p w14:paraId="4ECA3CE9">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成立时间：</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14:textFill>
            <w14:solidFill>
              <w14:schemeClr w14:val="tx1"/>
            </w14:solidFill>
          </w14:textFill>
        </w:rPr>
        <w:t>年</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14:textFill>
            <w14:solidFill>
              <w14:schemeClr w14:val="tx1"/>
            </w14:solidFill>
          </w14:textFill>
        </w:rPr>
        <w:t>月</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14:textFill>
            <w14:solidFill>
              <w14:schemeClr w14:val="tx1"/>
            </w14:solidFill>
          </w14:textFill>
        </w:rPr>
        <w:t>日</w:t>
      </w:r>
    </w:p>
    <w:p w14:paraId="64B771A3">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u w:val="single"/>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经营期限：</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p>
    <w:p w14:paraId="238689DC">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u w:val="single"/>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姓    名：</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14:textFill>
            <w14:solidFill>
              <w14:schemeClr w14:val="tx1"/>
            </w14:solidFill>
          </w14:textFill>
        </w:rPr>
        <w:t>性    别：</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p>
    <w:p w14:paraId="2D3433F6">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u w:val="single"/>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年    龄：</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14:textFill>
            <w14:solidFill>
              <w14:schemeClr w14:val="tx1"/>
            </w14:solidFill>
          </w14:textFill>
        </w:rPr>
        <w:t>职    务：</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p>
    <w:p w14:paraId="707085FD">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系</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14:textFill>
            <w14:solidFill>
              <w14:schemeClr w14:val="tx1"/>
            </w14:solidFill>
          </w14:textFill>
        </w:rPr>
        <w:t>（</w:t>
      </w:r>
      <w:r>
        <w:rPr>
          <w:rFonts w:hint="eastAsia" w:ascii="宋体" w:hAnsi="宋体" w:eastAsia="宋体" w:cs="宋体"/>
          <w:smallCaps w:val="0"/>
          <w:color w:val="000000" w:themeColor="text1"/>
          <w:spacing w:val="0"/>
          <w:sz w:val="21"/>
          <w:szCs w:val="21"/>
          <w:lang w:eastAsia="zh-CN"/>
          <w14:textFill>
            <w14:solidFill>
              <w14:schemeClr w14:val="tx1"/>
            </w14:solidFill>
          </w14:textFill>
        </w:rPr>
        <w:t>响应人</w:t>
      </w:r>
      <w:r>
        <w:rPr>
          <w:rFonts w:hint="eastAsia" w:ascii="宋体" w:hAnsi="宋体" w:eastAsia="宋体" w:cs="宋体"/>
          <w:smallCaps w:val="0"/>
          <w:color w:val="000000" w:themeColor="text1"/>
          <w:spacing w:val="0"/>
          <w:sz w:val="21"/>
          <w:szCs w:val="21"/>
          <w14:textFill>
            <w14:solidFill>
              <w14:schemeClr w14:val="tx1"/>
            </w14:solidFill>
          </w14:textFill>
        </w:rPr>
        <w:t>全称）的法定代表人。</w:t>
      </w:r>
    </w:p>
    <w:p w14:paraId="27D02C10">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特此证明。</w:t>
      </w:r>
    </w:p>
    <w:p w14:paraId="02178FA4">
      <w:pPr>
        <w:keepNext w:val="0"/>
        <w:keepLines w:val="0"/>
        <w:pageBreakBefore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b/>
          <w:bCs/>
          <w:smallCaps w:val="0"/>
          <w:color w:val="000000" w:themeColor="text1"/>
          <w:spacing w:val="0"/>
          <w:sz w:val="21"/>
          <w:szCs w:val="21"/>
          <w14:textFill>
            <w14:solidFill>
              <w14:schemeClr w14:val="tx1"/>
            </w14:solidFill>
          </w14:textFill>
        </w:rPr>
        <w:t>注：附身份证</w:t>
      </w:r>
      <w:r>
        <w:rPr>
          <w:rFonts w:hint="eastAsia" w:ascii="宋体" w:hAnsi="宋体" w:eastAsia="宋体" w:cs="宋体"/>
          <w:b/>
          <w:bCs/>
          <w:smallCaps w:val="0"/>
          <w:color w:val="000000" w:themeColor="text1"/>
          <w:spacing w:val="0"/>
          <w:sz w:val="21"/>
          <w:szCs w:val="21"/>
          <w:lang w:eastAsia="zh-CN"/>
          <w14:textFill>
            <w14:solidFill>
              <w14:schemeClr w14:val="tx1"/>
            </w14:solidFill>
          </w14:textFill>
        </w:rPr>
        <w:t>扫描</w:t>
      </w:r>
      <w:r>
        <w:rPr>
          <w:rFonts w:hint="eastAsia" w:ascii="宋体" w:hAnsi="宋体" w:eastAsia="宋体" w:cs="宋体"/>
          <w:b/>
          <w:bCs/>
          <w:smallCaps w:val="0"/>
          <w:color w:val="000000" w:themeColor="text1"/>
          <w:spacing w:val="0"/>
          <w:sz w:val="21"/>
          <w:szCs w:val="21"/>
          <w14:textFill>
            <w14:solidFill>
              <w14:schemeClr w14:val="tx1"/>
            </w14:solidFill>
          </w14:textFill>
        </w:rPr>
        <w:t>件（正、反两面）</w:t>
      </w:r>
    </w:p>
    <w:p w14:paraId="1B2986B2">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14:textFill>
            <w14:solidFill>
              <w14:schemeClr w14:val="tx1"/>
            </w14:solidFill>
          </w14:textFill>
        </w:rPr>
      </w:pPr>
    </w:p>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62B1D82D">
      <w:pPr>
        <w:keepNext w:val="0"/>
        <w:keepLines w:val="0"/>
        <w:pageBreakBefore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smallCaps w:val="0"/>
          <w:color w:val="000000" w:themeColor="text1"/>
          <w:spacing w:val="0"/>
          <w:sz w:val="21"/>
          <w:szCs w:val="21"/>
          <w14:textFill>
            <w14:solidFill>
              <w14:schemeClr w14:val="tx1"/>
            </w14:solidFill>
          </w14:textFill>
        </w:rPr>
      </w:pPr>
    </w:p>
    <w:p w14:paraId="56EC38E1">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p>
    <w:p w14:paraId="0C89774A">
      <w:pPr>
        <w:keepNext w:val="0"/>
        <w:keepLines w:val="0"/>
        <w:pageBreakBefore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p>
    <w:p w14:paraId="71C52677">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kern w:val="0"/>
          <w:sz w:val="21"/>
          <w:szCs w:val="21"/>
          <w:lang w:eastAsia="zh-CN"/>
          <w14:textFill>
            <w14:solidFill>
              <w14:schemeClr w14:val="tx1"/>
            </w14:solidFill>
          </w14:textFill>
        </w:rPr>
      </w:pPr>
      <w:bookmarkStart w:id="171" w:name="_Toc476230650"/>
      <w:bookmarkStart w:id="172" w:name="_Toc469475477"/>
      <w:bookmarkStart w:id="173" w:name="_Toc476229719"/>
      <w:bookmarkStart w:id="174" w:name="_Toc424199684"/>
      <w:bookmarkStart w:id="175" w:name="_Toc433882655"/>
      <w:bookmarkStart w:id="176" w:name="_Toc467572542"/>
      <w:bookmarkStart w:id="177" w:name="_Toc468954260"/>
      <w:bookmarkStart w:id="178" w:name="_Toc437509335"/>
      <w:bookmarkStart w:id="179" w:name="_Toc470269893"/>
      <w:bookmarkStart w:id="180" w:name="_Toc476230926"/>
      <w:bookmarkStart w:id="181" w:name="_Toc437331313"/>
      <w:bookmarkStart w:id="182" w:name="_Toc471819742"/>
      <w:bookmarkStart w:id="183" w:name="_Toc437331624"/>
      <w:bookmarkStart w:id="184" w:name="_Toc476230514"/>
      <w:bookmarkStart w:id="185" w:name="_Toc470270009"/>
      <w:bookmarkStart w:id="186" w:name="_Toc437504038"/>
      <w:bookmarkStart w:id="187" w:name="_Toc463851852"/>
      <w:bookmarkStart w:id="188" w:name="_Toc504642692"/>
      <w:bookmarkStart w:id="189" w:name="_Toc435706553"/>
      <w:bookmarkStart w:id="190" w:name="_Toc495666243"/>
      <w:bookmarkStart w:id="191" w:name="_Toc471819802"/>
    </w:p>
    <w:p w14:paraId="3194E19C">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kern w:val="0"/>
          <w:sz w:val="21"/>
          <w:szCs w:val="21"/>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14797A8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bookmarkStart w:id="192" w:name="_Toc19723"/>
      <w:r>
        <w:rPr>
          <w:rFonts w:hint="eastAsia" w:ascii="宋体" w:hAnsi="宋体" w:cs="宋体"/>
          <w:b/>
          <w:smallCaps w:val="0"/>
          <w:color w:val="000000" w:themeColor="text1"/>
          <w:spacing w:val="0"/>
          <w:sz w:val="32"/>
          <w:szCs w:val="32"/>
          <w:lang w:val="en-US" w:eastAsia="zh-CN"/>
          <w14:textFill>
            <w14:solidFill>
              <w14:schemeClr w14:val="tx1"/>
            </w14:solidFill>
          </w14:textFill>
        </w:rPr>
        <w:t>八</w:t>
      </w: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、法定代表人授权委托书</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BF64477">
      <w:pPr>
        <w:pStyle w:val="73"/>
        <w:keepNext w:val="0"/>
        <w:keepLines w:val="0"/>
        <w:pageBreakBefore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p>
    <w:p w14:paraId="7F972C4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bookmarkStart w:id="193" w:name="_Toc424199685"/>
      <w:bookmarkStart w:id="194" w:name="_Toc433882656"/>
      <w:r>
        <w:rPr>
          <w:rFonts w:hint="eastAsia" w:ascii="宋体" w:hAnsi="宋体" w:eastAsia="宋体" w:cs="宋体"/>
          <w:smallCaps w:val="0"/>
          <w:color w:val="000000" w:themeColor="text1"/>
          <w:spacing w:val="0"/>
          <w:sz w:val="21"/>
          <w:szCs w:val="21"/>
          <w14:textFill>
            <w14:solidFill>
              <w14:schemeClr w14:val="tx1"/>
            </w14:solidFill>
          </w14:textFill>
        </w:rPr>
        <w:t>本授权书声明：我</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u w:val="singl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14:textFill>
            <w14:solidFill>
              <w14:schemeClr w14:val="tx1"/>
            </w14:solidFill>
          </w14:textFill>
        </w:rPr>
        <w:t>（法定代表人姓名）是</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14:textFill>
            <w14:solidFill>
              <w14:schemeClr w14:val="tx1"/>
            </w14:solidFill>
          </w14:textFill>
        </w:rPr>
        <w:t>（单位名称）的法人代表，现授权委托本单位在职职工</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14:textFill>
            <w14:solidFill>
              <w14:schemeClr w14:val="tx1"/>
            </w14:solidFill>
          </w14:textFill>
        </w:rPr>
        <w:t xml:space="preserve">（姓名，被授权人必须为本单位正式在职员工）为全权代表，以我方的名义参加 </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14:textFill>
            <w14:solidFill>
              <w14:schemeClr w14:val="tx1"/>
            </w14:solidFill>
          </w14:textFill>
        </w:rPr>
        <w:t xml:space="preserve"> （项目名称）</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14:textFill>
            <w14:solidFill>
              <w14:schemeClr w14:val="tx1"/>
            </w14:solidFill>
          </w14:textFill>
        </w:rPr>
        <w:t>（项目编号）的磋商活动，并代表我方全权办理针对上述项目的响应、磋商、评审、签约等具体事务和签署相关文件。我方对全权代表的签名事项负全部责任。</w:t>
      </w:r>
    </w:p>
    <w:p w14:paraId="5699A19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全权代表无转委托权，特此委托。</w:t>
      </w:r>
    </w:p>
    <w:p w14:paraId="0E0F7634">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本授权书于</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14:textFill>
            <w14:solidFill>
              <w14:schemeClr w14:val="tx1"/>
            </w14:solidFill>
          </w14:textFill>
        </w:rPr>
        <w:t>年</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14:textFill>
            <w14:solidFill>
              <w14:schemeClr w14:val="tx1"/>
            </w14:solidFill>
          </w14:textFill>
        </w:rPr>
        <w:t>月</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14:textFill>
            <w14:solidFill>
              <w14:schemeClr w14:val="tx1"/>
            </w14:solidFill>
          </w14:textFill>
        </w:rPr>
        <w:t>日生效，特此声明。</w:t>
      </w:r>
    </w:p>
    <w:p w14:paraId="7CFC7D7B">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法定代表人（签字或盖章）：</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p>
    <w:p w14:paraId="287BD6B0">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u w:val="single"/>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授权委托人（签字或盖章）：</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p>
    <w:p w14:paraId="452D97E2">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联系电话：</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p>
    <w:p w14:paraId="248D721B">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响应人全称（</w:t>
      </w:r>
      <w:r>
        <w:rPr>
          <w:rFonts w:hint="eastAsia" w:ascii="宋体" w:hAnsi="宋体" w:eastAsia="宋体" w:cs="宋体"/>
          <w:smallCaps w:val="0"/>
          <w:color w:val="000000" w:themeColor="text1"/>
          <w:spacing w:val="0"/>
          <w:sz w:val="21"/>
          <w:szCs w:val="21"/>
          <w:lang w:eastAsia="zh-CN"/>
          <w14:textFill>
            <w14:solidFill>
              <w14:schemeClr w14:val="tx1"/>
            </w14:solidFill>
          </w14:textFill>
        </w:rPr>
        <w:t>电子签章</w:t>
      </w:r>
      <w:r>
        <w:rPr>
          <w:rFonts w:hint="eastAsia" w:ascii="宋体" w:hAnsi="宋体" w:eastAsia="宋体" w:cs="宋体"/>
          <w:smallCaps w:val="0"/>
          <w:color w:val="000000" w:themeColor="text1"/>
          <w:spacing w:val="0"/>
          <w:sz w:val="21"/>
          <w:szCs w:val="21"/>
          <w14:textFill>
            <w14:solidFill>
              <w14:schemeClr w14:val="tx1"/>
            </w14:solidFill>
          </w14:textFill>
        </w:rPr>
        <w:t>）：</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p>
    <w:p w14:paraId="7E813690">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smallCaps w:val="0"/>
          <w:color w:val="000000" w:themeColor="text1"/>
          <w:spacing w:val="0"/>
          <w:sz w:val="21"/>
          <w:szCs w:val="21"/>
          <w14:textFill>
            <w14:solidFill>
              <w14:schemeClr w14:val="tx1"/>
            </w14:solidFill>
          </w14:textFill>
        </w:rPr>
        <w:t>日    期：</w:t>
      </w:r>
      <w:r>
        <w:rPr>
          <w:rFonts w:hint="eastAsia" w:ascii="宋体" w:hAnsi="宋体" w:eastAsia="宋体" w:cs="宋体"/>
          <w:smallCaps w:val="0"/>
          <w:color w:val="000000" w:themeColor="text1"/>
          <w:spacing w:val="0"/>
          <w:sz w:val="21"/>
          <w:szCs w:val="21"/>
          <w:u w:val="single"/>
          <w14:textFill>
            <w14:solidFill>
              <w14:schemeClr w14:val="tx1"/>
            </w14:solidFill>
          </w14:textFill>
        </w:rPr>
        <w:t xml:space="preserve">                     </w:t>
      </w:r>
    </w:p>
    <w:bookmarkEnd w:id="193"/>
    <w:bookmarkEnd w:id="194"/>
    <w:p w14:paraId="3CD1295E">
      <w:pPr>
        <w:keepNext w:val="0"/>
        <w:keepLines w:val="0"/>
        <w:pageBreakBefore w:val="0"/>
        <w:kinsoku/>
        <w:wordWrap/>
        <w:overflowPunct/>
        <w:topLinePunct w:val="0"/>
        <w:autoSpaceDE/>
        <w:autoSpaceDN/>
        <w:bidi w:val="0"/>
        <w:adjustRightInd/>
        <w:spacing w:line="480" w:lineRule="auto"/>
        <w:ind w:firstLine="422" w:firstLineChars="20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bookmarkStart w:id="195" w:name="_Toc495666244"/>
      <w:bookmarkStart w:id="196" w:name="_Toc476229720"/>
      <w:bookmarkStart w:id="197" w:name="_Toc504642693"/>
      <w:bookmarkStart w:id="198" w:name="_Toc476230515"/>
      <w:bookmarkStart w:id="199" w:name="_Toc476230927"/>
      <w:bookmarkStart w:id="200" w:name="_Toc476230651"/>
    </w:p>
    <w:p w14:paraId="79965806">
      <w:pPr>
        <w:keepNext w:val="0"/>
        <w:keepLines w:val="0"/>
        <w:pageBreakBefore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sz w:val="21"/>
          <w:szCs w:val="21"/>
          <w14:textFill>
            <w14:solidFill>
              <w14:schemeClr w14:val="tx1"/>
            </w14:solidFill>
          </w14:textFill>
        </w:rPr>
      </w:pPr>
      <w:r>
        <w:rPr>
          <w:rFonts w:hint="eastAsia" w:ascii="宋体" w:hAnsi="宋体" w:eastAsia="宋体" w:cs="宋体"/>
          <w:b/>
          <w:bCs/>
          <w:smallCaps w:val="0"/>
          <w:color w:val="000000" w:themeColor="text1"/>
          <w:spacing w:val="0"/>
          <w:sz w:val="21"/>
          <w:szCs w:val="21"/>
          <w14:textFill>
            <w14:solidFill>
              <w14:schemeClr w14:val="tx1"/>
            </w14:solidFill>
          </w14:textFill>
        </w:rPr>
        <w:t>注：附授权委托人身份证（正、反两面）扫描件</w:t>
      </w:r>
    </w:p>
    <w:bookmarkEnd w:id="195"/>
    <w:bookmarkEnd w:id="196"/>
    <w:bookmarkEnd w:id="197"/>
    <w:bookmarkEnd w:id="198"/>
    <w:bookmarkEnd w:id="199"/>
    <w:bookmarkEnd w:id="200"/>
    <w:p w14:paraId="3C81079C">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14:textFill>
            <w14:solidFill>
              <w14:schemeClr w14:val="tx1"/>
            </w14:solidFill>
          </w14:textFill>
        </w:rPr>
      </w:pPr>
      <w:bookmarkStart w:id="201" w:name="_Toc15264"/>
      <w:bookmarkStart w:id="202" w:name="_Toc15508"/>
      <w:bookmarkStart w:id="203" w:name="_Toc17717"/>
    </w:p>
    <w:p w14:paraId="541B3A2D">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14:textFill>
            <w14:solidFill>
              <w14:schemeClr w14:val="tx1"/>
            </w14:solidFill>
          </w14:textFill>
        </w:rPr>
      </w:pPr>
    </w:p>
    <w:p w14:paraId="24E04180">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14:textFill>
            <w14:solidFill>
              <w14:schemeClr w14:val="tx1"/>
            </w14:solidFill>
          </w14:textFill>
        </w:rPr>
      </w:pPr>
    </w:p>
    <w:p w14:paraId="4C893A68">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14:textFill>
            <w14:solidFill>
              <w14:schemeClr w14:val="tx1"/>
            </w14:solidFill>
          </w14:textFill>
        </w:rPr>
      </w:pPr>
      <w:bookmarkStart w:id="233" w:name="_GoBack"/>
      <w:bookmarkEnd w:id="233"/>
    </w:p>
    <w:p w14:paraId="7431770B">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14:textFill>
            <w14:solidFill>
              <w14:schemeClr w14:val="tx1"/>
            </w14:solidFill>
          </w14:textFill>
        </w:rPr>
      </w:pPr>
    </w:p>
    <w:p w14:paraId="1DFBBC1E">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14:textFill>
            <w14:solidFill>
              <w14:schemeClr w14:val="tx1"/>
            </w14:solidFill>
          </w14:textFill>
        </w:rPr>
      </w:pPr>
    </w:p>
    <w:p w14:paraId="38EA9194">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14:textFill>
            <w14:solidFill>
              <w14:schemeClr w14:val="tx1"/>
            </w14:solidFill>
          </w14:textFill>
        </w:rPr>
      </w:pPr>
    </w:p>
    <w:bookmarkEnd w:id="201"/>
    <w:bookmarkEnd w:id="202"/>
    <w:bookmarkEnd w:id="203"/>
    <w:p w14:paraId="56B98F3A">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lang w:eastAsia="zh-CN"/>
          <w14:textFill>
            <w14:solidFill>
              <w14:schemeClr w14:val="tx1"/>
            </w14:solidFill>
          </w14:textFill>
        </w:rPr>
      </w:pPr>
      <w:bookmarkStart w:id="204" w:name="_Toc495666246"/>
      <w:bookmarkStart w:id="205" w:name="_Toc504642695"/>
      <w:bookmarkStart w:id="206" w:name="_Toc476230653"/>
      <w:bookmarkStart w:id="207" w:name="_Toc476230517"/>
      <w:bookmarkStart w:id="208" w:name="_Toc476229722"/>
      <w:bookmarkStart w:id="209" w:name="_Toc476230929"/>
    </w:p>
    <w:p w14:paraId="783EE9B3">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bookmarkEnd w:id="204"/>
    <w:bookmarkEnd w:id="205"/>
    <w:bookmarkEnd w:id="206"/>
    <w:bookmarkEnd w:id="207"/>
    <w:bookmarkEnd w:id="208"/>
    <w:bookmarkEnd w:id="209"/>
    <w:p w14:paraId="721566F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r>
        <w:rPr>
          <w:rFonts w:hint="eastAsia" w:ascii="宋体" w:hAnsi="宋体" w:cs="宋体"/>
          <w:b/>
          <w:smallCaps w:val="0"/>
          <w:color w:val="000000" w:themeColor="text1"/>
          <w:spacing w:val="0"/>
          <w:sz w:val="32"/>
          <w:szCs w:val="32"/>
          <w:lang w:val="en-US" w:eastAsia="zh-CN"/>
          <w14:textFill>
            <w14:solidFill>
              <w14:schemeClr w14:val="tx1"/>
            </w14:solidFill>
          </w14:textFill>
        </w:rPr>
        <w:t>九</w:t>
      </w: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、相应的特定资格要求证明材料</w:t>
      </w:r>
    </w:p>
    <w:p w14:paraId="7694273D">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04E17556">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15BFF201">
      <w:pPr>
        <w:widowControl/>
        <w:spacing w:line="380" w:lineRule="exact"/>
        <w:jc w:val="center"/>
        <w:outlineLvl w:val="9"/>
        <w:rPr>
          <w:rFonts w:hint="eastAsia" w:ascii="宋体" w:hAnsi="宋体" w:cs="宋体"/>
          <w:b/>
          <w:color w:val="auto"/>
          <w:kern w:val="0"/>
          <w:sz w:val="30"/>
          <w:szCs w:val="30"/>
          <w:highlight w:val="none"/>
          <w:lang w:eastAsia="zh-CN"/>
        </w:rPr>
      </w:pPr>
    </w:p>
    <w:p w14:paraId="1F6D70A0">
      <w:pPr>
        <w:widowControl/>
        <w:spacing w:line="380" w:lineRule="exact"/>
        <w:jc w:val="center"/>
        <w:outlineLvl w:val="9"/>
        <w:rPr>
          <w:rFonts w:hint="eastAsia" w:ascii="宋体" w:hAnsi="宋体" w:cs="宋体"/>
          <w:b/>
          <w:color w:val="auto"/>
          <w:kern w:val="0"/>
          <w:sz w:val="30"/>
          <w:szCs w:val="30"/>
          <w:highlight w:val="none"/>
          <w:lang w:eastAsia="zh-CN"/>
        </w:rPr>
      </w:pPr>
    </w:p>
    <w:p w14:paraId="1035291F">
      <w:pPr>
        <w:widowControl/>
        <w:spacing w:line="380" w:lineRule="exact"/>
        <w:jc w:val="center"/>
        <w:outlineLvl w:val="9"/>
        <w:rPr>
          <w:rFonts w:hint="eastAsia" w:ascii="宋体" w:hAnsi="宋体" w:cs="宋体"/>
          <w:b/>
          <w:color w:val="auto"/>
          <w:kern w:val="0"/>
          <w:sz w:val="30"/>
          <w:szCs w:val="30"/>
          <w:highlight w:val="none"/>
          <w:lang w:eastAsia="zh-CN"/>
        </w:rPr>
      </w:pPr>
    </w:p>
    <w:p w14:paraId="4366F962">
      <w:pPr>
        <w:widowControl/>
        <w:spacing w:line="380" w:lineRule="exact"/>
        <w:jc w:val="center"/>
        <w:outlineLvl w:val="9"/>
        <w:rPr>
          <w:rFonts w:hint="eastAsia" w:ascii="宋体" w:hAnsi="宋体" w:cs="宋体"/>
          <w:b/>
          <w:color w:val="auto"/>
          <w:kern w:val="0"/>
          <w:sz w:val="30"/>
          <w:szCs w:val="30"/>
          <w:highlight w:val="none"/>
          <w:lang w:eastAsia="zh-CN"/>
        </w:rPr>
      </w:pPr>
    </w:p>
    <w:p w14:paraId="10B8D204">
      <w:pPr>
        <w:widowControl/>
        <w:spacing w:line="380" w:lineRule="exact"/>
        <w:jc w:val="center"/>
        <w:outlineLvl w:val="9"/>
        <w:rPr>
          <w:rFonts w:hint="eastAsia" w:ascii="宋体" w:hAnsi="宋体" w:cs="宋体"/>
          <w:b/>
          <w:color w:val="auto"/>
          <w:kern w:val="0"/>
          <w:sz w:val="30"/>
          <w:szCs w:val="30"/>
          <w:highlight w:val="none"/>
          <w:lang w:eastAsia="zh-CN"/>
        </w:rPr>
      </w:pPr>
    </w:p>
    <w:p w14:paraId="637CC5BE">
      <w:pPr>
        <w:widowControl/>
        <w:spacing w:line="380" w:lineRule="exact"/>
        <w:jc w:val="center"/>
        <w:outlineLvl w:val="9"/>
        <w:rPr>
          <w:rFonts w:hint="eastAsia" w:ascii="宋体" w:hAnsi="宋体" w:cs="宋体"/>
          <w:b/>
          <w:color w:val="auto"/>
          <w:kern w:val="0"/>
          <w:sz w:val="30"/>
          <w:szCs w:val="30"/>
          <w:highlight w:val="none"/>
          <w:lang w:eastAsia="zh-CN"/>
        </w:rPr>
      </w:pPr>
    </w:p>
    <w:p w14:paraId="23353AC1">
      <w:pPr>
        <w:widowControl/>
        <w:spacing w:line="380" w:lineRule="exact"/>
        <w:jc w:val="center"/>
        <w:outlineLvl w:val="9"/>
        <w:rPr>
          <w:rFonts w:hint="eastAsia" w:ascii="宋体" w:hAnsi="宋体" w:cs="宋体"/>
          <w:b/>
          <w:color w:val="auto"/>
          <w:kern w:val="0"/>
          <w:sz w:val="30"/>
          <w:szCs w:val="30"/>
          <w:highlight w:val="none"/>
          <w:lang w:eastAsia="zh-CN"/>
        </w:rPr>
      </w:pPr>
    </w:p>
    <w:p w14:paraId="199090CF">
      <w:pPr>
        <w:widowControl/>
        <w:spacing w:line="380" w:lineRule="exact"/>
        <w:jc w:val="center"/>
        <w:outlineLvl w:val="9"/>
        <w:rPr>
          <w:rFonts w:hint="eastAsia" w:ascii="宋体" w:hAnsi="宋体" w:cs="宋体"/>
          <w:b/>
          <w:color w:val="auto"/>
          <w:kern w:val="0"/>
          <w:sz w:val="30"/>
          <w:szCs w:val="30"/>
          <w:highlight w:val="none"/>
          <w:lang w:eastAsia="zh-CN"/>
        </w:rPr>
      </w:pPr>
    </w:p>
    <w:p w14:paraId="18136977">
      <w:pPr>
        <w:widowControl/>
        <w:spacing w:line="380" w:lineRule="exact"/>
        <w:jc w:val="center"/>
        <w:outlineLvl w:val="9"/>
        <w:rPr>
          <w:rFonts w:hint="eastAsia" w:ascii="宋体" w:hAnsi="宋体" w:cs="宋体"/>
          <w:b/>
          <w:color w:val="auto"/>
          <w:kern w:val="0"/>
          <w:sz w:val="30"/>
          <w:szCs w:val="30"/>
          <w:highlight w:val="none"/>
          <w:lang w:eastAsia="zh-CN"/>
        </w:rPr>
      </w:pPr>
    </w:p>
    <w:p w14:paraId="12324B37">
      <w:pPr>
        <w:widowControl/>
        <w:spacing w:line="380" w:lineRule="exact"/>
        <w:jc w:val="center"/>
        <w:outlineLvl w:val="9"/>
        <w:rPr>
          <w:rFonts w:hint="eastAsia" w:ascii="宋体" w:hAnsi="宋体" w:cs="宋体"/>
          <w:b/>
          <w:color w:val="auto"/>
          <w:kern w:val="0"/>
          <w:sz w:val="30"/>
          <w:szCs w:val="30"/>
          <w:highlight w:val="none"/>
          <w:lang w:eastAsia="zh-CN"/>
        </w:rPr>
      </w:pPr>
    </w:p>
    <w:p w14:paraId="361032BA">
      <w:pPr>
        <w:widowControl/>
        <w:spacing w:line="380" w:lineRule="exact"/>
        <w:jc w:val="center"/>
        <w:outlineLvl w:val="9"/>
        <w:rPr>
          <w:rFonts w:hint="eastAsia" w:ascii="宋体" w:hAnsi="宋体" w:cs="宋体"/>
          <w:b/>
          <w:color w:val="auto"/>
          <w:kern w:val="0"/>
          <w:sz w:val="30"/>
          <w:szCs w:val="30"/>
          <w:highlight w:val="none"/>
          <w:lang w:eastAsia="zh-CN"/>
        </w:rPr>
      </w:pPr>
    </w:p>
    <w:p w14:paraId="21061C6D">
      <w:pPr>
        <w:widowControl/>
        <w:spacing w:line="380" w:lineRule="exact"/>
        <w:jc w:val="center"/>
        <w:outlineLvl w:val="9"/>
        <w:rPr>
          <w:rFonts w:hint="eastAsia" w:ascii="宋体" w:hAnsi="宋体" w:cs="宋体"/>
          <w:b/>
          <w:color w:val="auto"/>
          <w:kern w:val="0"/>
          <w:sz w:val="30"/>
          <w:szCs w:val="30"/>
          <w:highlight w:val="none"/>
          <w:lang w:eastAsia="zh-CN"/>
        </w:rPr>
      </w:pPr>
    </w:p>
    <w:p w14:paraId="0E04C05E">
      <w:pPr>
        <w:widowControl/>
        <w:spacing w:line="380" w:lineRule="exact"/>
        <w:jc w:val="center"/>
        <w:outlineLvl w:val="9"/>
        <w:rPr>
          <w:rFonts w:hint="eastAsia" w:ascii="宋体" w:hAnsi="宋体" w:cs="宋体"/>
          <w:b/>
          <w:color w:val="auto"/>
          <w:kern w:val="0"/>
          <w:sz w:val="30"/>
          <w:szCs w:val="30"/>
          <w:highlight w:val="none"/>
          <w:lang w:eastAsia="zh-CN"/>
        </w:rPr>
      </w:pPr>
    </w:p>
    <w:p w14:paraId="5C95F02B">
      <w:pPr>
        <w:widowControl/>
        <w:spacing w:line="380" w:lineRule="exact"/>
        <w:jc w:val="center"/>
        <w:outlineLvl w:val="9"/>
        <w:rPr>
          <w:rFonts w:hint="eastAsia" w:ascii="宋体" w:hAnsi="宋体" w:cs="宋体"/>
          <w:b/>
          <w:color w:val="auto"/>
          <w:kern w:val="0"/>
          <w:sz w:val="30"/>
          <w:szCs w:val="30"/>
          <w:highlight w:val="none"/>
          <w:lang w:eastAsia="zh-CN"/>
        </w:rPr>
      </w:pPr>
    </w:p>
    <w:p w14:paraId="5B1F6ABE">
      <w:pPr>
        <w:widowControl/>
        <w:spacing w:line="380" w:lineRule="exact"/>
        <w:jc w:val="center"/>
        <w:outlineLvl w:val="9"/>
        <w:rPr>
          <w:rFonts w:hint="eastAsia" w:ascii="宋体" w:hAnsi="宋体" w:cs="宋体"/>
          <w:b/>
          <w:color w:val="auto"/>
          <w:kern w:val="0"/>
          <w:sz w:val="30"/>
          <w:szCs w:val="30"/>
          <w:highlight w:val="none"/>
          <w:lang w:eastAsia="zh-CN"/>
        </w:rPr>
      </w:pPr>
    </w:p>
    <w:p w14:paraId="43A1A313">
      <w:pPr>
        <w:widowControl/>
        <w:spacing w:line="380" w:lineRule="exact"/>
        <w:jc w:val="center"/>
        <w:outlineLvl w:val="9"/>
        <w:rPr>
          <w:rFonts w:hint="eastAsia" w:ascii="宋体" w:hAnsi="宋体" w:cs="宋体"/>
          <w:b/>
          <w:color w:val="auto"/>
          <w:kern w:val="0"/>
          <w:sz w:val="30"/>
          <w:szCs w:val="30"/>
          <w:highlight w:val="none"/>
          <w:lang w:eastAsia="zh-CN"/>
        </w:rPr>
      </w:pPr>
    </w:p>
    <w:p w14:paraId="45A7C5D5">
      <w:pPr>
        <w:widowControl/>
        <w:spacing w:line="380" w:lineRule="exact"/>
        <w:jc w:val="center"/>
        <w:outlineLvl w:val="9"/>
        <w:rPr>
          <w:rFonts w:hint="eastAsia" w:ascii="宋体" w:hAnsi="宋体" w:cs="宋体"/>
          <w:b/>
          <w:color w:val="auto"/>
          <w:kern w:val="0"/>
          <w:sz w:val="30"/>
          <w:szCs w:val="30"/>
          <w:highlight w:val="none"/>
          <w:lang w:eastAsia="zh-CN"/>
        </w:rPr>
      </w:pPr>
    </w:p>
    <w:p w14:paraId="2E99F6C7">
      <w:pPr>
        <w:widowControl/>
        <w:spacing w:line="380" w:lineRule="exact"/>
        <w:jc w:val="center"/>
        <w:outlineLvl w:val="9"/>
        <w:rPr>
          <w:rFonts w:hint="eastAsia" w:ascii="宋体" w:hAnsi="宋体" w:cs="宋体"/>
          <w:b/>
          <w:color w:val="auto"/>
          <w:kern w:val="0"/>
          <w:sz w:val="30"/>
          <w:szCs w:val="30"/>
          <w:highlight w:val="none"/>
          <w:lang w:eastAsia="zh-CN"/>
        </w:rPr>
      </w:pPr>
    </w:p>
    <w:p w14:paraId="1C6DEBCD">
      <w:pPr>
        <w:widowControl/>
        <w:spacing w:line="380" w:lineRule="exact"/>
        <w:jc w:val="center"/>
        <w:outlineLvl w:val="9"/>
        <w:rPr>
          <w:rFonts w:hint="eastAsia" w:ascii="宋体" w:hAnsi="宋体" w:cs="宋体"/>
          <w:b/>
          <w:color w:val="auto"/>
          <w:kern w:val="0"/>
          <w:sz w:val="30"/>
          <w:szCs w:val="30"/>
          <w:highlight w:val="none"/>
          <w:lang w:eastAsia="zh-CN"/>
        </w:rPr>
      </w:pPr>
    </w:p>
    <w:p w14:paraId="18AF5A1D">
      <w:pPr>
        <w:widowControl/>
        <w:spacing w:line="380" w:lineRule="exact"/>
        <w:jc w:val="center"/>
        <w:outlineLvl w:val="9"/>
        <w:rPr>
          <w:rFonts w:hint="eastAsia" w:ascii="宋体" w:hAnsi="宋体" w:cs="宋体"/>
          <w:b/>
          <w:color w:val="auto"/>
          <w:kern w:val="0"/>
          <w:sz w:val="30"/>
          <w:szCs w:val="30"/>
          <w:highlight w:val="none"/>
          <w:lang w:eastAsia="zh-CN"/>
        </w:rPr>
      </w:pPr>
    </w:p>
    <w:p w14:paraId="5420C233">
      <w:pPr>
        <w:widowControl/>
        <w:spacing w:line="380" w:lineRule="exact"/>
        <w:jc w:val="center"/>
        <w:outlineLvl w:val="9"/>
        <w:rPr>
          <w:rFonts w:hint="eastAsia" w:ascii="宋体" w:hAnsi="宋体" w:cs="宋体"/>
          <w:b/>
          <w:color w:val="auto"/>
          <w:kern w:val="0"/>
          <w:sz w:val="30"/>
          <w:szCs w:val="30"/>
          <w:highlight w:val="none"/>
          <w:lang w:eastAsia="zh-CN"/>
        </w:rPr>
      </w:pPr>
    </w:p>
    <w:p w14:paraId="4291ABCA">
      <w:pPr>
        <w:widowControl/>
        <w:spacing w:line="380" w:lineRule="exact"/>
        <w:jc w:val="center"/>
        <w:outlineLvl w:val="9"/>
        <w:rPr>
          <w:rFonts w:hint="eastAsia" w:ascii="宋体" w:hAnsi="宋体" w:cs="宋体"/>
          <w:b/>
          <w:color w:val="auto"/>
          <w:kern w:val="0"/>
          <w:sz w:val="30"/>
          <w:szCs w:val="30"/>
          <w:highlight w:val="none"/>
          <w:lang w:eastAsia="zh-CN"/>
        </w:rPr>
      </w:pPr>
    </w:p>
    <w:p w14:paraId="07ED2338">
      <w:pPr>
        <w:widowControl/>
        <w:spacing w:line="380" w:lineRule="exact"/>
        <w:jc w:val="center"/>
        <w:outlineLvl w:val="9"/>
        <w:rPr>
          <w:rFonts w:hint="eastAsia" w:ascii="宋体" w:hAnsi="宋体" w:cs="宋体"/>
          <w:b/>
          <w:color w:val="auto"/>
          <w:kern w:val="0"/>
          <w:sz w:val="30"/>
          <w:szCs w:val="30"/>
          <w:highlight w:val="none"/>
          <w:lang w:eastAsia="zh-CN"/>
        </w:rPr>
      </w:pPr>
    </w:p>
    <w:p w14:paraId="2120853B">
      <w:pPr>
        <w:widowControl/>
        <w:spacing w:line="380" w:lineRule="exact"/>
        <w:jc w:val="center"/>
        <w:outlineLvl w:val="9"/>
        <w:rPr>
          <w:rFonts w:hint="eastAsia" w:ascii="宋体" w:hAnsi="宋体" w:cs="宋体"/>
          <w:b/>
          <w:color w:val="auto"/>
          <w:kern w:val="0"/>
          <w:sz w:val="30"/>
          <w:szCs w:val="30"/>
          <w:highlight w:val="none"/>
          <w:lang w:eastAsia="zh-CN"/>
        </w:rPr>
      </w:pPr>
    </w:p>
    <w:p w14:paraId="6D555B99">
      <w:pPr>
        <w:widowControl/>
        <w:spacing w:line="380" w:lineRule="exact"/>
        <w:jc w:val="center"/>
        <w:outlineLvl w:val="9"/>
        <w:rPr>
          <w:rFonts w:hint="eastAsia" w:ascii="宋体" w:hAnsi="宋体" w:cs="宋体"/>
          <w:b/>
          <w:color w:val="auto"/>
          <w:kern w:val="0"/>
          <w:sz w:val="30"/>
          <w:szCs w:val="30"/>
          <w:highlight w:val="none"/>
          <w:lang w:eastAsia="zh-CN"/>
        </w:rPr>
      </w:pPr>
    </w:p>
    <w:p w14:paraId="4D895D13">
      <w:pPr>
        <w:widowControl/>
        <w:spacing w:line="380" w:lineRule="exact"/>
        <w:jc w:val="center"/>
        <w:outlineLvl w:val="9"/>
        <w:rPr>
          <w:rFonts w:hint="eastAsia" w:ascii="宋体" w:hAnsi="宋体" w:cs="宋体"/>
          <w:b/>
          <w:color w:val="auto"/>
          <w:kern w:val="0"/>
          <w:sz w:val="30"/>
          <w:szCs w:val="30"/>
          <w:highlight w:val="none"/>
          <w:lang w:eastAsia="zh-CN"/>
        </w:rPr>
      </w:pPr>
    </w:p>
    <w:p w14:paraId="3C7A88B4">
      <w:pPr>
        <w:widowControl/>
        <w:spacing w:line="380" w:lineRule="exact"/>
        <w:jc w:val="center"/>
        <w:outlineLvl w:val="9"/>
        <w:rPr>
          <w:rFonts w:hint="eastAsia" w:ascii="宋体" w:hAnsi="宋体" w:cs="宋体"/>
          <w:b/>
          <w:color w:val="auto"/>
          <w:kern w:val="0"/>
          <w:sz w:val="30"/>
          <w:szCs w:val="30"/>
          <w:highlight w:val="none"/>
          <w:lang w:eastAsia="zh-CN"/>
        </w:rPr>
      </w:pPr>
    </w:p>
    <w:p w14:paraId="05D7B53E">
      <w:pPr>
        <w:widowControl/>
        <w:spacing w:line="380" w:lineRule="exact"/>
        <w:jc w:val="center"/>
        <w:outlineLvl w:val="9"/>
        <w:rPr>
          <w:rFonts w:hint="eastAsia" w:ascii="宋体" w:hAnsi="宋体" w:cs="宋体"/>
          <w:b/>
          <w:color w:val="auto"/>
          <w:kern w:val="0"/>
          <w:sz w:val="30"/>
          <w:szCs w:val="30"/>
          <w:highlight w:val="none"/>
          <w:lang w:eastAsia="zh-CN"/>
        </w:rPr>
      </w:pPr>
    </w:p>
    <w:p w14:paraId="016F3DED">
      <w:pPr>
        <w:widowControl/>
        <w:spacing w:line="380" w:lineRule="exact"/>
        <w:jc w:val="center"/>
        <w:outlineLvl w:val="9"/>
        <w:rPr>
          <w:rFonts w:hint="eastAsia" w:ascii="宋体" w:hAnsi="宋体" w:cs="宋体"/>
          <w:b/>
          <w:color w:val="auto"/>
          <w:kern w:val="0"/>
          <w:sz w:val="30"/>
          <w:szCs w:val="30"/>
          <w:highlight w:val="none"/>
          <w:lang w:eastAsia="zh-CN"/>
        </w:rPr>
      </w:pPr>
    </w:p>
    <w:p w14:paraId="0F8FE8E3">
      <w:pPr>
        <w:widowControl/>
        <w:spacing w:line="380" w:lineRule="exact"/>
        <w:jc w:val="center"/>
        <w:outlineLvl w:val="9"/>
        <w:rPr>
          <w:rFonts w:hint="eastAsia" w:ascii="宋体" w:hAnsi="宋体" w:cs="宋体"/>
          <w:b/>
          <w:color w:val="auto"/>
          <w:kern w:val="0"/>
          <w:sz w:val="30"/>
          <w:szCs w:val="30"/>
          <w:highlight w:val="none"/>
          <w:lang w:eastAsia="zh-CN"/>
        </w:rPr>
      </w:pPr>
    </w:p>
    <w:p w14:paraId="60B3E719">
      <w:pPr>
        <w:widowControl/>
        <w:spacing w:line="380" w:lineRule="exact"/>
        <w:jc w:val="center"/>
        <w:outlineLvl w:val="9"/>
        <w:rPr>
          <w:rFonts w:hint="eastAsia" w:ascii="宋体" w:hAnsi="宋体" w:cs="宋体"/>
          <w:b/>
          <w:color w:val="auto"/>
          <w:kern w:val="0"/>
          <w:sz w:val="30"/>
          <w:szCs w:val="30"/>
          <w:highlight w:val="none"/>
          <w:lang w:eastAsia="zh-CN"/>
        </w:rPr>
      </w:pPr>
    </w:p>
    <w:p w14:paraId="4128AF03">
      <w:pPr>
        <w:widowControl/>
        <w:spacing w:line="380" w:lineRule="exact"/>
        <w:jc w:val="center"/>
        <w:outlineLvl w:val="9"/>
        <w:rPr>
          <w:rFonts w:hint="eastAsia" w:ascii="宋体" w:hAnsi="宋体" w:cs="宋体"/>
          <w:b/>
          <w:color w:val="auto"/>
          <w:kern w:val="0"/>
          <w:sz w:val="30"/>
          <w:szCs w:val="30"/>
          <w:highlight w:val="none"/>
          <w:lang w:eastAsia="zh-CN"/>
        </w:rPr>
      </w:pPr>
    </w:p>
    <w:p w14:paraId="0FF581E3">
      <w:pPr>
        <w:widowControl/>
        <w:spacing w:line="380" w:lineRule="exact"/>
        <w:jc w:val="center"/>
        <w:outlineLvl w:val="9"/>
        <w:rPr>
          <w:rFonts w:hint="eastAsia" w:ascii="宋体" w:hAnsi="宋体" w:cs="宋体"/>
          <w:b/>
          <w:color w:val="auto"/>
          <w:kern w:val="0"/>
          <w:sz w:val="30"/>
          <w:szCs w:val="30"/>
          <w:highlight w:val="none"/>
          <w:lang w:eastAsia="zh-CN"/>
        </w:rPr>
      </w:pPr>
    </w:p>
    <w:p w14:paraId="4E875241">
      <w:pPr>
        <w:widowControl/>
        <w:spacing w:line="380" w:lineRule="exact"/>
        <w:jc w:val="center"/>
        <w:outlineLvl w:val="9"/>
        <w:rPr>
          <w:rFonts w:ascii="宋体" w:hAnsi="宋体" w:cs="宋体"/>
          <w:b/>
          <w:bCs/>
          <w:color w:val="auto"/>
          <w:kern w:val="0"/>
          <w:sz w:val="30"/>
          <w:szCs w:val="30"/>
          <w:highlight w:val="none"/>
        </w:rPr>
      </w:pPr>
      <w:r>
        <w:rPr>
          <w:rFonts w:hint="eastAsia" w:ascii="宋体" w:hAnsi="宋体" w:cs="宋体"/>
          <w:b/>
          <w:color w:val="auto"/>
          <w:kern w:val="0"/>
          <w:sz w:val="30"/>
          <w:szCs w:val="30"/>
          <w:highlight w:val="none"/>
          <w:lang w:eastAsia="zh-CN"/>
        </w:rPr>
        <w:t>十</w:t>
      </w:r>
      <w:r>
        <w:rPr>
          <w:rFonts w:hint="eastAsia" w:ascii="宋体" w:hAnsi="宋体" w:eastAsia="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响应人</w:t>
      </w:r>
      <w:r>
        <w:rPr>
          <w:rFonts w:hint="eastAsia" w:ascii="宋体" w:hAnsi="宋体" w:cs="宋体"/>
          <w:b/>
          <w:bCs/>
          <w:color w:val="auto"/>
          <w:kern w:val="0"/>
          <w:sz w:val="30"/>
          <w:szCs w:val="30"/>
          <w:highlight w:val="none"/>
        </w:rPr>
        <w:t>需要说明的其他文件和说明</w:t>
      </w:r>
    </w:p>
    <w:p w14:paraId="05F28E8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E34400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71409A7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6A4AD8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bookmarkStart w:id="210" w:name="_Toc336678150"/>
      <w:bookmarkStart w:id="211" w:name="_Toc336331391"/>
      <w:bookmarkStart w:id="212" w:name="_Toc336671816"/>
    </w:p>
    <w:p w14:paraId="2E94EE2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1A5F8A8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1C106EC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52B823D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2533FD7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44F93CD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11BB0D9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5DAFE46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691CFE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2"/>
        <w:rPr>
          <w:rFonts w:hint="eastAsia" w:ascii="宋体" w:hAnsi="宋体" w:eastAsia="宋体" w:cs="宋体"/>
          <w:b/>
          <w:bCs/>
          <w:smallCaps w:val="0"/>
          <w:color w:val="000000" w:themeColor="text1"/>
          <w:spacing w:val="0"/>
          <w:sz w:val="52"/>
          <w:szCs w:val="52"/>
          <w14:textFill>
            <w14:solidFill>
              <w14:schemeClr w14:val="tx1"/>
            </w14:solidFill>
          </w14:textFill>
        </w:rPr>
      </w:pPr>
      <w:r>
        <w:rPr>
          <w:rFonts w:hint="eastAsia" w:ascii="宋体" w:hAnsi="宋体" w:cs="宋体"/>
          <w:b/>
          <w:bCs/>
          <w:smallCaps w:val="0"/>
          <w:color w:val="000000" w:themeColor="text1"/>
          <w:spacing w:val="0"/>
          <w:sz w:val="52"/>
          <w:szCs w:val="52"/>
          <w:lang w:val="en-US" w:eastAsia="zh-CN"/>
          <w14:textFill>
            <w14:solidFill>
              <w14:schemeClr w14:val="tx1"/>
            </w14:solidFill>
          </w14:textFill>
        </w:rPr>
        <w:t>技术商务</w:t>
      </w:r>
      <w:r>
        <w:rPr>
          <w:rFonts w:hint="eastAsia" w:ascii="宋体" w:hAnsi="宋体" w:eastAsia="宋体" w:cs="宋体"/>
          <w:b/>
          <w:bCs/>
          <w:smallCaps w:val="0"/>
          <w:color w:val="000000" w:themeColor="text1"/>
          <w:spacing w:val="0"/>
          <w:sz w:val="52"/>
          <w:szCs w:val="52"/>
          <w14:textFill>
            <w14:solidFill>
              <w14:schemeClr w14:val="tx1"/>
            </w14:solidFill>
          </w14:textFill>
        </w:rPr>
        <w:t>文件</w:t>
      </w:r>
    </w:p>
    <w:p w14:paraId="58BA6C0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1A82317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115A7F1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70CEA76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A2CED2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07E4975D">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default" w:ascii="宋体" w:hAnsi="宋体" w:eastAsia="宋体" w:cs="宋体"/>
          <w:b/>
          <w:bCs/>
          <w:smallCaps w:val="0"/>
          <w:color w:val="000000" w:themeColor="text1"/>
          <w:spacing w:val="0"/>
          <w:sz w:val="28"/>
          <w:szCs w:val="28"/>
          <w:u w:val="single"/>
          <w:lang w:val="en-US" w:eastAsia="zh-CN"/>
          <w14:textFill>
            <w14:solidFill>
              <w14:schemeClr w14:val="tx1"/>
            </w14:solidFill>
          </w14:textFill>
        </w:rPr>
      </w:pPr>
      <w:r>
        <w:rPr>
          <w:rFonts w:hint="eastAsia" w:ascii="宋体" w:hAnsi="宋体" w:eastAsia="宋体" w:cs="宋体"/>
          <w:b/>
          <w:bCs/>
          <w:smallCaps w:val="0"/>
          <w:color w:val="000000" w:themeColor="text1"/>
          <w:spacing w:val="0"/>
          <w:sz w:val="28"/>
          <w:szCs w:val="28"/>
          <w14:textFill>
            <w14:solidFill>
              <w14:schemeClr w14:val="tx1"/>
            </w14:solidFill>
          </w14:textFill>
        </w:rPr>
        <w:t>项目名称：</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cs="宋体"/>
          <w:b/>
          <w:bCs/>
          <w:smallCaps w:val="0"/>
          <w:color w:val="000000" w:themeColor="text1"/>
          <w:spacing w:val="0"/>
          <w:sz w:val="28"/>
          <w:szCs w:val="28"/>
          <w:u w:val="single"/>
          <w:lang w:eastAsia="zh-CN"/>
          <w14:textFill>
            <w14:solidFill>
              <w14:schemeClr w14:val="tx1"/>
            </w14:solidFill>
          </w14:textFill>
        </w:rPr>
        <w:t>音坑乡残疾人之家建设工程</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p>
    <w:p w14:paraId="41C3755F">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b/>
          <w:bCs/>
          <w:smallCaps w:val="0"/>
          <w:color w:val="000000" w:themeColor="text1"/>
          <w:spacing w:val="0"/>
          <w:sz w:val="28"/>
          <w:szCs w:val="28"/>
          <w:u w:val="single"/>
          <w14:textFill>
            <w14:solidFill>
              <w14:schemeClr w14:val="tx1"/>
            </w14:solidFill>
          </w14:textFill>
        </w:rPr>
      </w:pPr>
      <w:r>
        <w:rPr>
          <w:rFonts w:hint="eastAsia" w:ascii="宋体" w:hAnsi="宋体" w:eastAsia="宋体" w:cs="宋体"/>
          <w:b/>
          <w:bCs/>
          <w:smallCaps w:val="0"/>
          <w:color w:val="000000" w:themeColor="text1"/>
          <w:spacing w:val="0"/>
          <w:sz w:val="28"/>
          <w:szCs w:val="28"/>
          <w14:textFill>
            <w14:solidFill>
              <w14:schemeClr w14:val="tx1"/>
            </w14:solidFill>
          </w14:textFill>
        </w:rPr>
        <w:t>项目编号：</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cs="宋体"/>
          <w:b/>
          <w:bCs/>
          <w:smallCaps w:val="0"/>
          <w:color w:val="000000" w:themeColor="text1"/>
          <w:spacing w:val="0"/>
          <w:sz w:val="28"/>
          <w:szCs w:val="28"/>
          <w:u w:val="single"/>
          <w:lang w:eastAsia="zh-CN"/>
          <w14:textFill>
            <w14:solidFill>
              <w14:schemeClr w14:val="tx1"/>
            </w14:solidFill>
          </w14:textFill>
        </w:rPr>
        <w:t>ZJDF2025-001-1</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p>
    <w:p w14:paraId="451F1553">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smallCaps w:val="0"/>
          <w:color w:val="000000" w:themeColor="text1"/>
          <w:spacing w:val="0"/>
          <w:sz w:val="28"/>
          <w:szCs w:val="28"/>
          <w14:textFill>
            <w14:solidFill>
              <w14:schemeClr w14:val="tx1"/>
            </w14:solidFill>
          </w14:textFill>
        </w:rPr>
      </w:pPr>
      <w:r>
        <w:rPr>
          <w:rFonts w:hint="eastAsia" w:ascii="宋体" w:hAnsi="宋体" w:eastAsia="宋体" w:cs="宋体"/>
          <w:b/>
          <w:bCs/>
          <w:smallCaps w:val="0"/>
          <w:color w:val="000000" w:themeColor="text1"/>
          <w:spacing w:val="0"/>
          <w:sz w:val="28"/>
          <w:szCs w:val="28"/>
          <w:lang w:eastAsia="zh-CN"/>
          <w14:textFill>
            <w14:solidFill>
              <w14:schemeClr w14:val="tx1"/>
            </w14:solidFill>
          </w14:textFill>
        </w:rPr>
        <w:t>响应人</w:t>
      </w:r>
      <w:r>
        <w:rPr>
          <w:rFonts w:hint="eastAsia" w:ascii="宋体" w:hAnsi="宋体" w:eastAsia="宋体" w:cs="宋体"/>
          <w:b/>
          <w:bCs/>
          <w:smallCaps w:val="0"/>
          <w:color w:val="000000" w:themeColor="text1"/>
          <w:spacing w:val="0"/>
          <w:sz w:val="28"/>
          <w:szCs w:val="28"/>
          <w14:textFill>
            <w14:solidFill>
              <w14:schemeClr w14:val="tx1"/>
            </w14:solidFill>
          </w14:textFill>
        </w:rPr>
        <w:t>名称：</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eastAsia="zh-CN"/>
          <w14:textFill>
            <w14:solidFill>
              <w14:schemeClr w14:val="tx1"/>
            </w14:solidFill>
          </w14:textFill>
        </w:rPr>
        <w:t>电子签章</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8"/>
          <w:szCs w:val="28"/>
          <w:u w:val="single"/>
          <w14:textFill>
            <w14:solidFill>
              <w14:schemeClr w14:val="tx1"/>
            </w14:solidFill>
          </w14:textFill>
        </w:rPr>
        <w:t xml:space="preserve">  </w:t>
      </w:r>
    </w:p>
    <w:p w14:paraId="6765845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6F90C5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60DA187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70EFDC2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796696C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04771A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15E6128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38620EF">
      <w:pPr>
        <w:keepNext w:val="0"/>
        <w:keepLines w:val="0"/>
        <w:pageBreakBefore w:val="0"/>
        <w:widowControl w:val="0"/>
        <w:kinsoku/>
        <w:wordWrap/>
        <w:overflowPunct/>
        <w:topLinePunct w:val="0"/>
        <w:autoSpaceDE/>
        <w:autoSpaceDN/>
        <w:bidi w:val="0"/>
        <w:adjustRightInd/>
        <w:snapToGrid/>
        <w:spacing w:line="900" w:lineRule="auto"/>
        <w:ind w:firstLine="0" w:firstLineChars="0"/>
        <w:jc w:val="center"/>
        <w:textAlignment w:val="auto"/>
        <w:outlineLvl w:val="9"/>
        <w:rPr>
          <w:rFonts w:hint="eastAsia" w:ascii="宋体" w:hAnsi="宋体" w:eastAsia="宋体" w:cs="宋体"/>
          <w:b/>
          <w:bCs/>
          <w:smallCaps w:val="0"/>
          <w:color w:val="000000" w:themeColor="text1"/>
          <w:spacing w:val="0"/>
          <w:sz w:val="28"/>
          <w:szCs w:val="28"/>
          <w14:textFill>
            <w14:solidFill>
              <w14:schemeClr w14:val="tx1"/>
            </w14:solidFill>
          </w14:textFill>
        </w:rPr>
      </w:pP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14:textFill>
            <w14:solidFill>
              <w14:schemeClr w14:val="tx1"/>
            </w14:solidFill>
          </w14:textFill>
        </w:rPr>
        <w:t>年</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14:textFill>
            <w14:solidFill>
              <w14:schemeClr w14:val="tx1"/>
            </w14:solidFill>
          </w14:textFill>
        </w:rPr>
        <w:t>月</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14:textFill>
            <w14:solidFill>
              <w14:schemeClr w14:val="tx1"/>
            </w14:solidFill>
          </w14:textFill>
        </w:rPr>
        <w:t>日</w:t>
      </w:r>
    </w:p>
    <w:p w14:paraId="65F1F6D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5975E87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61A2AE3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6CAC7C1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617AD4D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3D40344E">
      <w:pPr>
        <w:keepNext w:val="0"/>
        <w:keepLines w:val="0"/>
        <w:pageBreakBefore w:val="0"/>
        <w:widowControl w:val="0"/>
        <w:kinsoku/>
        <w:wordWrap/>
        <w:overflowPunct/>
        <w:topLinePunct w:val="0"/>
        <w:autoSpaceDE/>
        <w:autoSpaceDN/>
        <w:bidi w:val="0"/>
        <w:adjustRightInd/>
        <w:snapToGrid/>
        <w:spacing w:afterLines="100" w:line="360" w:lineRule="auto"/>
        <w:jc w:val="center"/>
        <w:textAlignment w:val="auto"/>
        <w:rPr>
          <w:rFonts w:hint="eastAsia" w:ascii="宋体" w:hAnsi="宋体" w:eastAsia="宋体" w:cs="宋体"/>
          <w:b/>
          <w:bCs/>
          <w:smallCaps w:val="0"/>
          <w:color w:val="auto"/>
          <w:spacing w:val="0"/>
          <w:sz w:val="32"/>
          <w:szCs w:val="32"/>
        </w:rPr>
      </w:pPr>
      <w:r>
        <w:rPr>
          <w:rFonts w:hint="eastAsia" w:ascii="宋体" w:hAnsi="宋体" w:eastAsia="宋体" w:cs="宋体"/>
          <w:b/>
          <w:bCs/>
          <w:smallCaps w:val="0"/>
          <w:color w:val="auto"/>
          <w:spacing w:val="0"/>
          <w:sz w:val="32"/>
          <w:szCs w:val="32"/>
        </w:rPr>
        <w:t>技术商务文件目录</w:t>
      </w:r>
    </w:p>
    <w:p w14:paraId="08EDED07">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u w:val="none"/>
        </w:rPr>
      </w:pPr>
      <w:bookmarkStart w:id="213" w:name="_Toc392080805"/>
      <w:r>
        <w:rPr>
          <w:rStyle w:val="37"/>
          <w:rFonts w:hint="eastAsia" w:ascii="宋体" w:hAnsi="宋体" w:cs="宋体"/>
          <w:smallCaps w:val="0"/>
          <w:color w:val="auto"/>
          <w:spacing w:val="0"/>
          <w:kern w:val="0"/>
          <w:szCs w:val="21"/>
          <w:u w:val="none"/>
        </w:rPr>
        <w:t>一、政府采购项目响应人技术商务评分索引表</w:t>
      </w:r>
    </w:p>
    <w:p w14:paraId="39A6AA08">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u w:val="none"/>
        </w:rPr>
      </w:pPr>
      <w:r>
        <w:rPr>
          <w:rStyle w:val="37"/>
          <w:rFonts w:hint="eastAsia" w:ascii="宋体" w:hAnsi="宋体" w:cs="宋体"/>
          <w:smallCaps w:val="0"/>
          <w:color w:val="auto"/>
          <w:spacing w:val="0"/>
          <w:kern w:val="0"/>
          <w:szCs w:val="21"/>
          <w:u w:val="none"/>
          <w:lang w:val="en-US" w:eastAsia="zh-CN"/>
        </w:rPr>
        <w:t>二、</w:t>
      </w:r>
      <w:r>
        <w:rPr>
          <w:rStyle w:val="37"/>
          <w:rFonts w:hint="eastAsia" w:ascii="宋体" w:hAnsi="宋体" w:cs="宋体"/>
          <w:smallCaps w:val="0"/>
          <w:color w:val="auto"/>
          <w:spacing w:val="0"/>
          <w:kern w:val="0"/>
          <w:szCs w:val="21"/>
          <w:u w:val="none"/>
        </w:rPr>
        <w:t>响应人业绩经验</w:t>
      </w:r>
    </w:p>
    <w:p w14:paraId="735B3CB6">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u w:val="none"/>
          <w:lang w:val="en-US" w:eastAsia="zh-CN"/>
        </w:rPr>
      </w:pPr>
      <w:r>
        <w:rPr>
          <w:rStyle w:val="37"/>
          <w:rFonts w:hint="eastAsia" w:ascii="宋体" w:hAnsi="宋体" w:cs="宋体"/>
          <w:smallCaps w:val="0"/>
          <w:color w:val="auto"/>
          <w:spacing w:val="0"/>
          <w:kern w:val="0"/>
          <w:szCs w:val="21"/>
          <w:u w:val="none"/>
          <w:lang w:val="en-US" w:eastAsia="zh-CN"/>
        </w:rPr>
        <w:t>三、项目组管理机构配备情况</w:t>
      </w:r>
    </w:p>
    <w:p w14:paraId="3E0E6099">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u w:val="none"/>
          <w:lang w:val="en-US" w:eastAsia="zh-CN"/>
        </w:rPr>
      </w:pPr>
      <w:r>
        <w:rPr>
          <w:rStyle w:val="37"/>
          <w:rFonts w:hint="eastAsia" w:ascii="宋体" w:hAnsi="宋体" w:cs="宋体"/>
          <w:smallCaps w:val="0"/>
          <w:color w:val="auto"/>
          <w:spacing w:val="0"/>
          <w:kern w:val="0"/>
          <w:szCs w:val="21"/>
          <w:u w:val="none"/>
          <w:lang w:val="en-US" w:eastAsia="zh-CN"/>
        </w:rPr>
        <w:t>四、施工难点要点和解决措施</w:t>
      </w:r>
    </w:p>
    <w:p w14:paraId="3BC34152">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u w:val="none"/>
          <w:lang w:val="en-US" w:eastAsia="zh-CN"/>
        </w:rPr>
      </w:pPr>
      <w:r>
        <w:rPr>
          <w:rStyle w:val="37"/>
          <w:rFonts w:hint="eastAsia" w:ascii="宋体" w:hAnsi="宋体" w:cs="宋体"/>
          <w:smallCaps w:val="0"/>
          <w:color w:val="auto"/>
          <w:spacing w:val="0"/>
          <w:kern w:val="0"/>
          <w:szCs w:val="21"/>
          <w:u w:val="none"/>
          <w:lang w:val="en-US" w:eastAsia="zh-CN"/>
        </w:rPr>
        <w:t>五、施工方案</w:t>
      </w:r>
    </w:p>
    <w:p w14:paraId="40FF09A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u w:val="none"/>
          <w:lang w:val="en-US" w:eastAsia="zh-CN"/>
        </w:rPr>
      </w:pPr>
      <w:r>
        <w:rPr>
          <w:rStyle w:val="37"/>
          <w:rFonts w:hint="eastAsia" w:ascii="宋体" w:hAnsi="宋体" w:cs="宋体"/>
          <w:smallCaps w:val="0"/>
          <w:color w:val="auto"/>
          <w:spacing w:val="0"/>
          <w:kern w:val="0"/>
          <w:szCs w:val="21"/>
          <w:u w:val="none"/>
          <w:lang w:val="en-US" w:eastAsia="zh-CN"/>
        </w:rPr>
        <w:t>六、施工质量保证措施</w:t>
      </w:r>
    </w:p>
    <w:p w14:paraId="521E8B7B">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u w:val="none"/>
          <w:lang w:val="en-US" w:eastAsia="zh-CN"/>
        </w:rPr>
      </w:pPr>
      <w:r>
        <w:rPr>
          <w:rStyle w:val="37"/>
          <w:rFonts w:hint="eastAsia" w:ascii="宋体" w:hAnsi="宋体" w:cs="宋体"/>
          <w:smallCaps w:val="0"/>
          <w:color w:val="auto"/>
          <w:spacing w:val="0"/>
          <w:kern w:val="0"/>
          <w:szCs w:val="21"/>
          <w:u w:val="none"/>
          <w:lang w:val="en-US" w:eastAsia="zh-CN"/>
        </w:rPr>
        <w:t>七、进度计划保障措施</w:t>
      </w:r>
    </w:p>
    <w:p w14:paraId="13CD5006">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u w:val="none"/>
          <w:lang w:val="en-US" w:eastAsia="zh-CN"/>
        </w:rPr>
      </w:pPr>
      <w:r>
        <w:rPr>
          <w:rStyle w:val="37"/>
          <w:rFonts w:hint="eastAsia" w:ascii="宋体" w:hAnsi="宋体" w:cs="宋体"/>
          <w:smallCaps w:val="0"/>
          <w:color w:val="auto"/>
          <w:spacing w:val="0"/>
          <w:kern w:val="0"/>
          <w:szCs w:val="21"/>
          <w:u w:val="none"/>
          <w:lang w:val="en-US" w:eastAsia="zh-CN"/>
        </w:rPr>
        <w:t>八、安全生产保证措施</w:t>
      </w:r>
    </w:p>
    <w:p w14:paraId="6399EE1E">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u w:val="none"/>
          <w:lang w:val="en-US" w:eastAsia="zh-CN"/>
        </w:rPr>
      </w:pPr>
      <w:r>
        <w:rPr>
          <w:rStyle w:val="37"/>
          <w:rFonts w:hint="eastAsia" w:ascii="宋体" w:hAnsi="宋体" w:cs="宋体"/>
          <w:smallCaps w:val="0"/>
          <w:color w:val="auto"/>
          <w:spacing w:val="0"/>
          <w:kern w:val="0"/>
          <w:szCs w:val="21"/>
          <w:u w:val="none"/>
          <w:lang w:val="en-US" w:eastAsia="zh-CN"/>
        </w:rPr>
        <w:t>九、文明施工、环境保护保证措施</w:t>
      </w:r>
    </w:p>
    <w:p w14:paraId="6B8A4E73">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u w:val="none"/>
          <w:lang w:val="en-US" w:eastAsia="zh-CN"/>
        </w:rPr>
      </w:pPr>
      <w:r>
        <w:rPr>
          <w:rStyle w:val="37"/>
          <w:rFonts w:hint="eastAsia" w:ascii="宋体" w:hAnsi="宋体" w:cs="宋体"/>
          <w:smallCaps w:val="0"/>
          <w:color w:val="auto"/>
          <w:spacing w:val="0"/>
          <w:kern w:val="0"/>
          <w:szCs w:val="21"/>
          <w:u w:val="none"/>
          <w:lang w:val="en-US" w:eastAsia="zh-CN"/>
        </w:rPr>
        <w:t>十、应急处置预案</w:t>
      </w:r>
    </w:p>
    <w:p w14:paraId="3E76685D">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u w:val="none"/>
          <w:lang w:val="en-US" w:eastAsia="zh-CN"/>
        </w:rPr>
      </w:pPr>
      <w:r>
        <w:rPr>
          <w:rStyle w:val="37"/>
          <w:rFonts w:hint="eastAsia" w:ascii="宋体" w:hAnsi="宋体" w:cs="宋体"/>
          <w:smallCaps w:val="0"/>
          <w:color w:val="auto"/>
          <w:spacing w:val="0"/>
          <w:kern w:val="0"/>
          <w:szCs w:val="21"/>
          <w:u w:val="none"/>
          <w:lang w:val="en-US" w:eastAsia="zh-CN"/>
        </w:rPr>
        <w:t>十一、售后服务</w:t>
      </w:r>
    </w:p>
    <w:p w14:paraId="57E1966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ascii="宋体" w:hAnsi="宋体" w:cs="宋体"/>
          <w:smallCaps w:val="0"/>
          <w:color w:val="auto"/>
          <w:spacing w:val="0"/>
          <w:kern w:val="0"/>
          <w:u w:val="none"/>
        </w:rPr>
      </w:pPr>
      <w:r>
        <w:rPr>
          <w:rStyle w:val="37"/>
          <w:rFonts w:hint="eastAsia" w:ascii="宋体" w:hAnsi="宋体" w:cs="宋体"/>
          <w:smallCaps w:val="0"/>
          <w:color w:val="auto"/>
          <w:spacing w:val="0"/>
          <w:kern w:val="0"/>
          <w:szCs w:val="21"/>
          <w:u w:val="none"/>
          <w:lang w:val="en-US" w:eastAsia="zh-CN"/>
        </w:rPr>
        <w:t>十二、</w:t>
      </w:r>
      <w:r>
        <w:rPr>
          <w:rStyle w:val="37"/>
          <w:rFonts w:hint="eastAsia" w:ascii="宋体" w:hAnsi="宋体" w:cs="宋体"/>
          <w:smallCaps w:val="0"/>
          <w:color w:val="auto"/>
          <w:spacing w:val="0"/>
          <w:kern w:val="0"/>
          <w:szCs w:val="21"/>
          <w:u w:val="none"/>
        </w:rPr>
        <w:t>响应方需要说明的其他文件和说明（如有）</w:t>
      </w:r>
    </w:p>
    <w:p w14:paraId="22EDF29E">
      <w:pPr>
        <w:pStyle w:val="15"/>
        <w:keepNext w:val="0"/>
        <w:keepLines w:val="0"/>
        <w:pageBreakBefore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rPr>
          <w:rFonts w:hint="eastAsia"/>
          <w:smallCaps w:val="0"/>
          <w:color w:val="FF0000"/>
          <w:spacing w:val="0"/>
          <w:lang w:eastAsia="zh-CN"/>
        </w:rPr>
      </w:pPr>
    </w:p>
    <w:p w14:paraId="71BC8AE1">
      <w:pPr>
        <w:pStyle w:val="15"/>
        <w:keepNext w:val="0"/>
        <w:keepLines w:val="0"/>
        <w:pageBreakBefore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rPr>
          <w:smallCaps w:val="0"/>
          <w:color w:val="FF0000"/>
          <w:spacing w:val="0"/>
        </w:rPr>
      </w:pPr>
      <w:r>
        <w:rPr>
          <w:rFonts w:hint="eastAsia"/>
          <w:smallCaps w:val="0"/>
          <w:color w:val="FF0000"/>
          <w:spacing w:val="0"/>
        </w:rPr>
        <w:br w:type="page"/>
      </w:r>
    </w:p>
    <w:p w14:paraId="68DF7A4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一、</w:t>
      </w:r>
      <w:bookmarkStart w:id="214" w:name="_Toc16200"/>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政府采购项目响应人技术商务评分索引表</w:t>
      </w:r>
    </w:p>
    <w:p w14:paraId="37863DFB">
      <w:pPr>
        <w:rPr>
          <w:smallCaps w:val="0"/>
          <w:color w:val="FF0000"/>
          <w:spacing w:val="0"/>
        </w:rPr>
      </w:pPr>
    </w:p>
    <w:bookmarkEnd w:id="210"/>
    <w:bookmarkEnd w:id="211"/>
    <w:bookmarkEnd w:id="212"/>
    <w:bookmarkEnd w:id="213"/>
    <w:bookmarkEnd w:id="214"/>
    <w:p w14:paraId="05BD467D">
      <w:pPr>
        <w:spacing w:line="440" w:lineRule="exact"/>
        <w:jc w:val="both"/>
        <w:outlineLvl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响应人名称</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                                                 </w:t>
      </w:r>
    </w:p>
    <w:tbl>
      <w:tblPr>
        <w:tblStyle w:val="31"/>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2872"/>
        <w:gridCol w:w="1501"/>
        <w:gridCol w:w="1779"/>
        <w:gridCol w:w="1419"/>
      </w:tblGrid>
      <w:tr w14:paraId="39F0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639" w:type="dxa"/>
            <w:gridSpan w:val="2"/>
            <w:tcBorders>
              <w:top w:val="single" w:color="auto" w:sz="4" w:space="0"/>
              <w:left w:val="single" w:color="auto" w:sz="4" w:space="0"/>
              <w:bottom w:val="single" w:color="auto" w:sz="4" w:space="0"/>
              <w:right w:val="single" w:color="auto" w:sz="4" w:space="0"/>
            </w:tcBorders>
            <w:noWrap w:val="0"/>
            <w:vAlign w:val="center"/>
          </w:tcPr>
          <w:p w14:paraId="6F76FDC9">
            <w:pPr>
              <w:jc w:val="center"/>
              <w:rPr>
                <w:rFonts w:hint="eastAsia" w:ascii="宋体" w:hAnsi="宋体" w:eastAsia="宋体" w:cs="宋体"/>
                <w:color w:val="auto"/>
                <w:sz w:val="21"/>
                <w:szCs w:val="21"/>
              </w:rPr>
            </w:pPr>
            <w:r>
              <w:rPr>
                <w:rFonts w:hint="eastAsia" w:ascii="宋体" w:hAnsi="宋体" w:eastAsia="宋体" w:cs="宋体"/>
                <w:color w:val="auto"/>
                <w:spacing w:val="0"/>
                <w:sz w:val="21"/>
                <w:szCs w:val="21"/>
              </w:rPr>
              <w:t>评分内容</w:t>
            </w:r>
            <w:r>
              <w:rPr>
                <w:rFonts w:hint="eastAsia" w:ascii="宋体" w:hAnsi="宋体" w:eastAsia="宋体" w:cs="宋体"/>
                <w:color w:val="auto"/>
                <w:spacing w:val="0"/>
                <w:sz w:val="21"/>
                <w:szCs w:val="21"/>
                <w:lang w:eastAsia="zh-CN"/>
              </w:rPr>
              <w:t>及</w:t>
            </w:r>
            <w:r>
              <w:rPr>
                <w:rFonts w:hint="eastAsia" w:ascii="宋体" w:hAnsi="宋体" w:eastAsia="宋体" w:cs="宋体"/>
                <w:color w:val="auto"/>
                <w:spacing w:val="0"/>
                <w:sz w:val="21"/>
                <w:szCs w:val="21"/>
              </w:rPr>
              <w:t>分值</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435CE18">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分值</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411C0809">
            <w:pPr>
              <w:spacing w:line="440" w:lineRule="exact"/>
              <w:jc w:val="center"/>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自评分</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108F04C">
            <w:pPr>
              <w:spacing w:line="440" w:lineRule="exact"/>
              <w:jc w:val="center"/>
              <w:outlineLvl w:val="2"/>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响应</w:t>
            </w:r>
            <w:r>
              <w:rPr>
                <w:rFonts w:hint="eastAsia" w:ascii="宋体" w:hAnsi="宋体" w:eastAsia="宋体" w:cs="宋体"/>
                <w:color w:val="auto"/>
                <w:sz w:val="21"/>
                <w:szCs w:val="21"/>
                <w:lang w:eastAsia="zh-CN"/>
              </w:rPr>
              <w:t>文件</w:t>
            </w:r>
          </w:p>
          <w:p w14:paraId="72FBA42E">
            <w:pPr>
              <w:spacing w:line="440" w:lineRule="exact"/>
              <w:jc w:val="center"/>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响应页码</w:t>
            </w:r>
          </w:p>
        </w:tc>
      </w:tr>
      <w:tr w14:paraId="5485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7" w:type="dxa"/>
            <w:vMerge w:val="restart"/>
            <w:tcBorders>
              <w:left w:val="single" w:color="auto" w:sz="4" w:space="0"/>
              <w:right w:val="single" w:color="auto" w:sz="4" w:space="0"/>
            </w:tcBorders>
            <w:noWrap w:val="0"/>
            <w:vAlign w:val="center"/>
          </w:tcPr>
          <w:p w14:paraId="69B5D896">
            <w:pPr>
              <w:ind w:right="-14"/>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技术</w:t>
            </w:r>
            <w:r>
              <w:rPr>
                <w:rFonts w:hint="eastAsia" w:ascii="宋体" w:hAnsi="宋体" w:eastAsia="宋体" w:cs="宋体"/>
                <w:color w:val="auto"/>
                <w:sz w:val="21"/>
                <w:szCs w:val="21"/>
                <w:lang w:eastAsia="zh-CN"/>
              </w:rPr>
              <w:t>商务等</w:t>
            </w:r>
            <w:r>
              <w:rPr>
                <w:rFonts w:hint="eastAsia" w:ascii="宋体" w:hAnsi="宋体" w:eastAsia="宋体" w:cs="宋体"/>
                <w:color w:val="auto"/>
                <w:sz w:val="21"/>
                <w:szCs w:val="21"/>
                <w:lang w:val="en-US" w:eastAsia="zh-CN"/>
              </w:rPr>
              <w:t>分值</w:t>
            </w:r>
          </w:p>
          <w:p w14:paraId="6719AAF5">
            <w:pPr>
              <w:ind w:right="-14"/>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70</w:t>
            </w:r>
            <w:r>
              <w:rPr>
                <w:rFonts w:hint="eastAsia" w:ascii="宋体" w:hAnsi="宋体" w:eastAsia="宋体" w:cs="宋体"/>
                <w:color w:val="auto"/>
                <w:sz w:val="21"/>
                <w:szCs w:val="21"/>
                <w:lang w:eastAsia="zh-CN"/>
              </w:rPr>
              <w:t>分</w:t>
            </w:r>
          </w:p>
        </w:tc>
        <w:tc>
          <w:tcPr>
            <w:tcW w:w="2872" w:type="dxa"/>
            <w:tcBorders>
              <w:left w:val="single" w:color="auto" w:sz="4" w:space="0"/>
              <w:right w:val="single" w:color="auto" w:sz="4" w:space="0"/>
            </w:tcBorders>
            <w:noWrap w:val="0"/>
            <w:vAlign w:val="center"/>
          </w:tcPr>
          <w:p w14:paraId="037B0EA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highlight w:val="none"/>
                <w:lang w:eastAsia="zh-CN"/>
              </w:rPr>
              <w:t>类似业绩</w:t>
            </w:r>
          </w:p>
        </w:tc>
        <w:tc>
          <w:tcPr>
            <w:tcW w:w="1501" w:type="dxa"/>
            <w:tcBorders>
              <w:top w:val="single" w:color="auto" w:sz="4" w:space="0"/>
              <w:left w:val="single" w:color="auto" w:sz="4" w:space="0"/>
              <w:right w:val="single" w:color="auto" w:sz="4" w:space="0"/>
            </w:tcBorders>
            <w:noWrap w:val="0"/>
            <w:vAlign w:val="center"/>
          </w:tcPr>
          <w:p w14:paraId="19CEACB4">
            <w:pPr>
              <w:spacing w:line="288" w:lineRule="auto"/>
              <w:ind w:firstLine="31" w:firstLineChars="15"/>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0-3分</w:t>
            </w:r>
          </w:p>
        </w:tc>
        <w:tc>
          <w:tcPr>
            <w:tcW w:w="1779" w:type="dxa"/>
            <w:tcBorders>
              <w:top w:val="single" w:color="auto" w:sz="4" w:space="0"/>
              <w:left w:val="single" w:color="auto" w:sz="4" w:space="0"/>
              <w:right w:val="single" w:color="auto" w:sz="4" w:space="0"/>
            </w:tcBorders>
            <w:noWrap w:val="0"/>
            <w:vAlign w:val="center"/>
          </w:tcPr>
          <w:p w14:paraId="14DDED5B">
            <w:pPr>
              <w:pStyle w:val="2"/>
              <w:numPr>
                <w:ilvl w:val="1"/>
                <w:numId w:val="0"/>
              </w:numPr>
              <w:spacing w:before="0" w:after="0"/>
              <w:jc w:val="center"/>
              <w:rPr>
                <w:rFonts w:hint="eastAsia" w:ascii="宋体" w:hAnsi="宋体" w:eastAsia="宋体" w:cs="宋体"/>
                <w:b w:val="0"/>
                <w:bCs w:val="0"/>
                <w:i w:val="0"/>
                <w:iCs w:val="0"/>
                <w:color w:val="auto"/>
                <w:kern w:val="2"/>
                <w:sz w:val="21"/>
                <w:szCs w:val="21"/>
                <w:lang w:eastAsia="zh-CN"/>
              </w:rPr>
            </w:pPr>
          </w:p>
        </w:tc>
        <w:tc>
          <w:tcPr>
            <w:tcW w:w="1419" w:type="dxa"/>
            <w:tcBorders>
              <w:top w:val="single" w:color="auto" w:sz="4" w:space="0"/>
              <w:left w:val="single" w:color="auto" w:sz="4" w:space="0"/>
              <w:right w:val="single" w:color="auto" w:sz="4" w:space="0"/>
            </w:tcBorders>
            <w:noWrap w:val="0"/>
            <w:vAlign w:val="center"/>
          </w:tcPr>
          <w:p w14:paraId="4A7B5D89">
            <w:pPr>
              <w:pStyle w:val="2"/>
              <w:numPr>
                <w:ilvl w:val="1"/>
                <w:numId w:val="0"/>
              </w:numPr>
              <w:spacing w:before="0" w:after="0"/>
              <w:rPr>
                <w:rFonts w:hint="eastAsia" w:ascii="宋体" w:hAnsi="宋体" w:eastAsia="宋体" w:cs="宋体"/>
                <w:b w:val="0"/>
                <w:bCs w:val="0"/>
                <w:i w:val="0"/>
                <w:iCs w:val="0"/>
                <w:color w:val="auto"/>
                <w:kern w:val="2"/>
                <w:sz w:val="21"/>
                <w:szCs w:val="21"/>
                <w:lang w:eastAsia="zh-CN"/>
              </w:rPr>
            </w:pPr>
          </w:p>
        </w:tc>
      </w:tr>
      <w:tr w14:paraId="45A1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67" w:type="dxa"/>
            <w:vMerge w:val="continue"/>
            <w:tcBorders>
              <w:left w:val="single" w:color="auto" w:sz="4" w:space="0"/>
              <w:right w:val="single" w:color="auto" w:sz="4" w:space="0"/>
            </w:tcBorders>
            <w:noWrap w:val="0"/>
            <w:vAlign w:val="center"/>
          </w:tcPr>
          <w:p w14:paraId="0385015F">
            <w:pPr>
              <w:ind w:right="-14"/>
              <w:jc w:val="center"/>
              <w:rPr>
                <w:rFonts w:hint="eastAsia" w:ascii="宋体" w:hAnsi="宋体" w:eastAsia="宋体" w:cs="宋体"/>
                <w:color w:val="auto"/>
                <w:sz w:val="21"/>
                <w:szCs w:val="21"/>
                <w:lang w:val="en-US" w:eastAsia="zh-CN"/>
              </w:rPr>
            </w:pPr>
          </w:p>
        </w:tc>
        <w:tc>
          <w:tcPr>
            <w:tcW w:w="2872" w:type="dxa"/>
            <w:tcBorders>
              <w:left w:val="single" w:color="auto" w:sz="4" w:space="0"/>
              <w:right w:val="single" w:color="auto" w:sz="4" w:space="0"/>
            </w:tcBorders>
            <w:noWrap w:val="0"/>
            <w:vAlign w:val="center"/>
          </w:tcPr>
          <w:p w14:paraId="0BED748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b w:val="0"/>
                <w:bCs w:val="0"/>
                <w:color w:val="auto"/>
                <w:sz w:val="21"/>
                <w:szCs w:val="21"/>
                <w:highlight w:val="none"/>
                <w:lang w:eastAsia="zh-CN"/>
              </w:rPr>
              <w:t>项目团队人员配备</w:t>
            </w:r>
          </w:p>
        </w:tc>
        <w:tc>
          <w:tcPr>
            <w:tcW w:w="1501" w:type="dxa"/>
            <w:tcBorders>
              <w:top w:val="single" w:color="auto" w:sz="4" w:space="0"/>
              <w:left w:val="single" w:color="auto" w:sz="4" w:space="0"/>
              <w:right w:val="single" w:color="auto" w:sz="4" w:space="0"/>
            </w:tcBorders>
            <w:noWrap w:val="0"/>
            <w:vAlign w:val="center"/>
          </w:tcPr>
          <w:p w14:paraId="0F5D6FCE">
            <w:pPr>
              <w:spacing w:line="288" w:lineRule="auto"/>
              <w:ind w:firstLine="31" w:firstLineChars="15"/>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0-19分</w:t>
            </w:r>
          </w:p>
        </w:tc>
        <w:tc>
          <w:tcPr>
            <w:tcW w:w="1779" w:type="dxa"/>
            <w:tcBorders>
              <w:top w:val="single" w:color="auto" w:sz="4" w:space="0"/>
              <w:left w:val="single" w:color="auto" w:sz="4" w:space="0"/>
              <w:right w:val="single" w:color="auto" w:sz="4" w:space="0"/>
            </w:tcBorders>
            <w:noWrap w:val="0"/>
            <w:vAlign w:val="center"/>
          </w:tcPr>
          <w:p w14:paraId="1ECB4849">
            <w:pPr>
              <w:pStyle w:val="2"/>
              <w:numPr>
                <w:ilvl w:val="1"/>
                <w:numId w:val="0"/>
              </w:numPr>
              <w:spacing w:before="0" w:after="0"/>
              <w:jc w:val="center"/>
              <w:rPr>
                <w:rFonts w:hint="eastAsia" w:ascii="宋体" w:hAnsi="宋体" w:eastAsia="宋体" w:cs="宋体"/>
                <w:b w:val="0"/>
                <w:bCs w:val="0"/>
                <w:i w:val="0"/>
                <w:iCs w:val="0"/>
                <w:color w:val="auto"/>
                <w:kern w:val="2"/>
                <w:sz w:val="21"/>
                <w:szCs w:val="21"/>
                <w:lang w:eastAsia="zh-CN"/>
              </w:rPr>
            </w:pPr>
          </w:p>
        </w:tc>
        <w:tc>
          <w:tcPr>
            <w:tcW w:w="1419" w:type="dxa"/>
            <w:tcBorders>
              <w:top w:val="single" w:color="auto" w:sz="4" w:space="0"/>
              <w:left w:val="single" w:color="auto" w:sz="4" w:space="0"/>
              <w:right w:val="single" w:color="auto" w:sz="4" w:space="0"/>
            </w:tcBorders>
            <w:noWrap w:val="0"/>
            <w:vAlign w:val="center"/>
          </w:tcPr>
          <w:p w14:paraId="236B2E2E">
            <w:pPr>
              <w:pStyle w:val="2"/>
              <w:numPr>
                <w:ilvl w:val="1"/>
                <w:numId w:val="0"/>
              </w:numPr>
              <w:spacing w:before="0" w:after="0"/>
              <w:rPr>
                <w:rFonts w:hint="eastAsia" w:ascii="宋体" w:hAnsi="宋体" w:eastAsia="宋体" w:cs="宋体"/>
                <w:b w:val="0"/>
                <w:bCs w:val="0"/>
                <w:i w:val="0"/>
                <w:iCs w:val="0"/>
                <w:color w:val="auto"/>
                <w:kern w:val="2"/>
                <w:sz w:val="21"/>
                <w:szCs w:val="21"/>
                <w:lang w:eastAsia="zh-CN"/>
              </w:rPr>
            </w:pPr>
          </w:p>
        </w:tc>
      </w:tr>
      <w:tr w14:paraId="4B69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67" w:type="dxa"/>
            <w:vMerge w:val="continue"/>
            <w:tcBorders>
              <w:left w:val="single" w:color="auto" w:sz="4" w:space="0"/>
              <w:right w:val="single" w:color="auto" w:sz="4" w:space="0"/>
            </w:tcBorders>
            <w:noWrap w:val="0"/>
            <w:vAlign w:val="center"/>
          </w:tcPr>
          <w:p w14:paraId="4FAB0E9C">
            <w:pPr>
              <w:ind w:right="-14"/>
              <w:jc w:val="center"/>
              <w:rPr>
                <w:rFonts w:hint="eastAsia" w:ascii="宋体" w:hAnsi="宋体" w:eastAsia="宋体" w:cs="宋体"/>
                <w:color w:val="auto"/>
                <w:sz w:val="21"/>
                <w:szCs w:val="21"/>
                <w:lang w:val="en-US" w:eastAsia="zh-CN"/>
              </w:rPr>
            </w:pPr>
          </w:p>
        </w:tc>
        <w:tc>
          <w:tcPr>
            <w:tcW w:w="2872" w:type="dxa"/>
            <w:tcBorders>
              <w:left w:val="single" w:color="auto" w:sz="4" w:space="0"/>
              <w:right w:val="single" w:color="auto" w:sz="4" w:space="0"/>
            </w:tcBorders>
            <w:noWrap w:val="0"/>
            <w:vAlign w:val="center"/>
          </w:tcPr>
          <w:p w14:paraId="0124DB8C">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0"/>
                <w:sz w:val="21"/>
                <w:szCs w:val="21"/>
                <w:highlight w:val="none"/>
                <w:lang w:eastAsia="zh-CN"/>
              </w:rPr>
              <w:t>施工难点要点和解决措施</w:t>
            </w:r>
          </w:p>
        </w:tc>
        <w:tc>
          <w:tcPr>
            <w:tcW w:w="1501" w:type="dxa"/>
            <w:tcBorders>
              <w:top w:val="single" w:color="auto" w:sz="4" w:space="0"/>
              <w:left w:val="single" w:color="auto" w:sz="4" w:space="0"/>
              <w:right w:val="single" w:color="auto" w:sz="4" w:space="0"/>
            </w:tcBorders>
            <w:shd w:val="clear" w:color="auto" w:fill="auto"/>
            <w:noWrap w:val="0"/>
            <w:vAlign w:val="center"/>
          </w:tcPr>
          <w:p w14:paraId="495260A4">
            <w:pPr>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0-7分</w:t>
            </w:r>
          </w:p>
        </w:tc>
        <w:tc>
          <w:tcPr>
            <w:tcW w:w="1779" w:type="dxa"/>
            <w:tcBorders>
              <w:top w:val="single" w:color="auto" w:sz="4" w:space="0"/>
              <w:left w:val="single" w:color="auto" w:sz="4" w:space="0"/>
              <w:right w:val="single" w:color="auto" w:sz="4" w:space="0"/>
            </w:tcBorders>
            <w:noWrap w:val="0"/>
            <w:vAlign w:val="center"/>
          </w:tcPr>
          <w:p w14:paraId="6317785B">
            <w:pPr>
              <w:spacing w:line="400" w:lineRule="exact"/>
              <w:jc w:val="center"/>
              <w:rPr>
                <w:rFonts w:hint="eastAsia" w:ascii="宋体" w:hAnsi="宋体" w:eastAsia="宋体" w:cs="宋体"/>
                <w:b w:val="0"/>
                <w:bCs w:val="0"/>
                <w:i w:val="0"/>
                <w:iCs w:val="0"/>
                <w:color w:val="auto"/>
                <w:kern w:val="2"/>
                <w:sz w:val="21"/>
                <w:szCs w:val="21"/>
                <w:lang w:eastAsia="zh-CN"/>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right w:val="single" w:color="auto" w:sz="4" w:space="0"/>
            </w:tcBorders>
            <w:noWrap w:val="0"/>
            <w:vAlign w:val="center"/>
          </w:tcPr>
          <w:p w14:paraId="0EEB5637">
            <w:pPr>
              <w:pStyle w:val="2"/>
              <w:numPr>
                <w:ilvl w:val="1"/>
                <w:numId w:val="0"/>
              </w:numPr>
              <w:spacing w:before="0" w:after="0"/>
              <w:rPr>
                <w:rFonts w:hint="eastAsia" w:ascii="宋体" w:hAnsi="宋体" w:eastAsia="宋体" w:cs="宋体"/>
                <w:b w:val="0"/>
                <w:bCs w:val="0"/>
                <w:i w:val="0"/>
                <w:iCs w:val="0"/>
                <w:color w:val="auto"/>
                <w:kern w:val="2"/>
                <w:sz w:val="21"/>
                <w:szCs w:val="21"/>
                <w:lang w:eastAsia="zh-CN"/>
              </w:rPr>
            </w:pPr>
          </w:p>
        </w:tc>
      </w:tr>
      <w:tr w14:paraId="1112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67" w:type="dxa"/>
            <w:vMerge w:val="continue"/>
            <w:tcBorders>
              <w:left w:val="single" w:color="auto" w:sz="4" w:space="0"/>
              <w:right w:val="single" w:color="auto" w:sz="4" w:space="0"/>
            </w:tcBorders>
            <w:noWrap w:val="0"/>
            <w:vAlign w:val="center"/>
          </w:tcPr>
          <w:p w14:paraId="5F3D8B7C">
            <w:pPr>
              <w:ind w:right="-14"/>
              <w:jc w:val="center"/>
              <w:rPr>
                <w:rFonts w:hint="eastAsia" w:ascii="宋体" w:hAnsi="宋体" w:eastAsia="宋体" w:cs="宋体"/>
                <w:color w:val="auto"/>
                <w:sz w:val="21"/>
                <w:szCs w:val="21"/>
                <w:lang w:eastAsia="zh-CN"/>
              </w:rPr>
            </w:pPr>
          </w:p>
          <w:p w14:paraId="203A1E19">
            <w:pPr>
              <w:ind w:right="-14"/>
              <w:jc w:val="center"/>
              <w:rPr>
                <w:rFonts w:hint="eastAsia" w:ascii="宋体" w:hAnsi="宋体" w:eastAsia="宋体" w:cs="宋体"/>
                <w:color w:val="auto"/>
                <w:sz w:val="21"/>
                <w:szCs w:val="21"/>
                <w:lang w:eastAsia="zh-CN"/>
              </w:rPr>
            </w:pPr>
          </w:p>
        </w:tc>
        <w:tc>
          <w:tcPr>
            <w:tcW w:w="2872" w:type="dxa"/>
            <w:tcBorders>
              <w:left w:val="single" w:color="auto" w:sz="4" w:space="0"/>
              <w:right w:val="single" w:color="auto" w:sz="4" w:space="0"/>
            </w:tcBorders>
            <w:noWrap w:val="0"/>
            <w:vAlign w:val="center"/>
          </w:tcPr>
          <w:p w14:paraId="3687542A">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3"/>
                <w:sz w:val="21"/>
                <w:szCs w:val="21"/>
                <w:highlight w:val="none"/>
              </w:rPr>
              <w:t>施工方案</w:t>
            </w:r>
          </w:p>
        </w:tc>
        <w:tc>
          <w:tcPr>
            <w:tcW w:w="1501" w:type="dxa"/>
            <w:tcBorders>
              <w:top w:val="single" w:color="auto" w:sz="4" w:space="0"/>
              <w:left w:val="single" w:color="auto" w:sz="4" w:space="0"/>
              <w:right w:val="single" w:color="auto" w:sz="4" w:space="0"/>
            </w:tcBorders>
            <w:shd w:val="clear" w:color="auto" w:fill="auto"/>
            <w:noWrap w:val="0"/>
            <w:vAlign w:val="center"/>
          </w:tcPr>
          <w:p w14:paraId="6FE83C71">
            <w:pPr>
              <w:pStyle w:val="52"/>
              <w:spacing w:line="3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0-7分</w:t>
            </w:r>
          </w:p>
        </w:tc>
        <w:tc>
          <w:tcPr>
            <w:tcW w:w="1779" w:type="dxa"/>
            <w:tcBorders>
              <w:top w:val="single" w:color="auto" w:sz="4" w:space="0"/>
              <w:left w:val="single" w:color="auto" w:sz="4" w:space="0"/>
              <w:right w:val="single" w:color="auto" w:sz="4" w:space="0"/>
            </w:tcBorders>
            <w:noWrap w:val="0"/>
            <w:vAlign w:val="center"/>
          </w:tcPr>
          <w:p w14:paraId="46BEDAE3">
            <w:pPr>
              <w:spacing w:line="312"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right w:val="single" w:color="auto" w:sz="4" w:space="0"/>
            </w:tcBorders>
            <w:noWrap w:val="0"/>
            <w:vAlign w:val="center"/>
          </w:tcPr>
          <w:p w14:paraId="6DF1366F">
            <w:pPr>
              <w:spacing w:line="312" w:lineRule="auto"/>
              <w:rPr>
                <w:rFonts w:hint="eastAsia" w:ascii="宋体" w:hAnsi="宋体" w:eastAsia="宋体" w:cs="宋体"/>
                <w:color w:val="auto"/>
                <w:kern w:val="2"/>
                <w:sz w:val="21"/>
                <w:szCs w:val="21"/>
                <w:lang w:val="zh-CN" w:eastAsia="zh-CN" w:bidi="ar-SA"/>
              </w:rPr>
            </w:pPr>
          </w:p>
        </w:tc>
      </w:tr>
      <w:tr w14:paraId="5951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7" w:type="dxa"/>
            <w:vMerge w:val="continue"/>
            <w:tcBorders>
              <w:left w:val="single" w:color="auto" w:sz="4" w:space="0"/>
              <w:right w:val="single" w:color="auto" w:sz="4" w:space="0"/>
            </w:tcBorders>
            <w:noWrap w:val="0"/>
            <w:vAlign w:val="center"/>
          </w:tcPr>
          <w:p w14:paraId="07E78962">
            <w:pPr>
              <w:ind w:right="-14"/>
              <w:jc w:val="center"/>
              <w:rPr>
                <w:rFonts w:hint="eastAsia" w:ascii="宋体" w:hAnsi="宋体" w:eastAsia="宋体" w:cs="宋体"/>
                <w:color w:val="auto"/>
                <w:sz w:val="21"/>
                <w:szCs w:val="21"/>
                <w:lang w:eastAsia="zh-CN"/>
              </w:rPr>
            </w:pPr>
          </w:p>
        </w:tc>
        <w:tc>
          <w:tcPr>
            <w:tcW w:w="2872" w:type="dxa"/>
            <w:tcBorders>
              <w:left w:val="single" w:color="auto" w:sz="4" w:space="0"/>
              <w:right w:val="single" w:color="auto" w:sz="4" w:space="0"/>
            </w:tcBorders>
            <w:noWrap w:val="0"/>
            <w:vAlign w:val="center"/>
          </w:tcPr>
          <w:p w14:paraId="2B5D27CB">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pacing w:val="0"/>
                <w:sz w:val="21"/>
                <w:szCs w:val="21"/>
                <w:highlight w:val="none"/>
                <w:lang w:eastAsia="zh-CN"/>
              </w:rPr>
              <w:t>施工质量保证措施</w:t>
            </w:r>
          </w:p>
        </w:tc>
        <w:tc>
          <w:tcPr>
            <w:tcW w:w="1501" w:type="dxa"/>
            <w:tcBorders>
              <w:top w:val="single" w:color="auto" w:sz="4" w:space="0"/>
              <w:left w:val="single" w:color="auto" w:sz="4" w:space="0"/>
              <w:right w:val="single" w:color="auto" w:sz="4" w:space="0"/>
            </w:tcBorders>
            <w:noWrap w:val="0"/>
            <w:vAlign w:val="center"/>
          </w:tcPr>
          <w:p w14:paraId="54D80259">
            <w:pPr>
              <w:pStyle w:val="52"/>
              <w:spacing w:line="300" w:lineRule="exact"/>
              <w:ind w:left="0" w:firstLine="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分</w:t>
            </w:r>
          </w:p>
        </w:tc>
        <w:tc>
          <w:tcPr>
            <w:tcW w:w="1779" w:type="dxa"/>
            <w:tcBorders>
              <w:top w:val="single" w:color="auto" w:sz="4" w:space="0"/>
              <w:left w:val="single" w:color="auto" w:sz="4" w:space="0"/>
              <w:right w:val="single" w:color="auto" w:sz="4" w:space="0"/>
            </w:tcBorders>
            <w:noWrap w:val="0"/>
            <w:vAlign w:val="center"/>
          </w:tcPr>
          <w:p w14:paraId="6E6F175B">
            <w:pPr>
              <w:spacing w:line="312" w:lineRule="auto"/>
              <w:jc w:val="center"/>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right w:val="single" w:color="auto" w:sz="4" w:space="0"/>
            </w:tcBorders>
            <w:noWrap w:val="0"/>
            <w:vAlign w:val="center"/>
          </w:tcPr>
          <w:p w14:paraId="0C8FE75E">
            <w:pPr>
              <w:spacing w:line="312" w:lineRule="auto"/>
              <w:rPr>
                <w:rFonts w:hint="eastAsia" w:ascii="宋体" w:hAnsi="宋体" w:eastAsia="宋体" w:cs="宋体"/>
                <w:color w:val="auto"/>
                <w:kern w:val="2"/>
                <w:sz w:val="21"/>
                <w:szCs w:val="21"/>
                <w:lang w:val="zh-CN" w:eastAsia="zh-CN" w:bidi="ar-SA"/>
              </w:rPr>
            </w:pPr>
          </w:p>
        </w:tc>
      </w:tr>
      <w:tr w14:paraId="7278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67" w:type="dxa"/>
            <w:vMerge w:val="continue"/>
            <w:tcBorders>
              <w:left w:val="single" w:color="auto" w:sz="4" w:space="0"/>
              <w:right w:val="single" w:color="auto" w:sz="4" w:space="0"/>
            </w:tcBorders>
            <w:noWrap w:val="0"/>
            <w:vAlign w:val="center"/>
          </w:tcPr>
          <w:p w14:paraId="2AD1E677">
            <w:pPr>
              <w:ind w:right="-14"/>
              <w:jc w:val="center"/>
              <w:rPr>
                <w:rFonts w:hint="eastAsia" w:ascii="宋体" w:hAnsi="宋体" w:eastAsia="宋体" w:cs="宋体"/>
                <w:color w:val="auto"/>
                <w:sz w:val="21"/>
                <w:szCs w:val="21"/>
                <w:lang w:eastAsia="zh-CN"/>
              </w:rPr>
            </w:pPr>
          </w:p>
        </w:tc>
        <w:tc>
          <w:tcPr>
            <w:tcW w:w="2872" w:type="dxa"/>
            <w:tcBorders>
              <w:left w:val="single" w:color="auto" w:sz="4" w:space="0"/>
              <w:right w:val="single" w:color="auto" w:sz="4" w:space="0"/>
            </w:tcBorders>
            <w:noWrap w:val="0"/>
            <w:vAlign w:val="center"/>
          </w:tcPr>
          <w:p w14:paraId="665B2E8A">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0"/>
                <w:sz w:val="21"/>
                <w:szCs w:val="21"/>
                <w:highlight w:val="none"/>
                <w:lang w:eastAsia="zh-CN"/>
              </w:rPr>
              <w:t>进度计划保障措施</w:t>
            </w:r>
          </w:p>
        </w:tc>
        <w:tc>
          <w:tcPr>
            <w:tcW w:w="1501" w:type="dxa"/>
            <w:tcBorders>
              <w:top w:val="single" w:color="auto" w:sz="4" w:space="0"/>
              <w:left w:val="single" w:color="auto" w:sz="4" w:space="0"/>
              <w:right w:val="single" w:color="auto" w:sz="4" w:space="0"/>
            </w:tcBorders>
            <w:noWrap w:val="0"/>
            <w:vAlign w:val="center"/>
          </w:tcPr>
          <w:p w14:paraId="2C9FAADA">
            <w:pPr>
              <w:pStyle w:val="52"/>
              <w:spacing w:line="300" w:lineRule="exact"/>
              <w:ind w:left="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0-</w:t>
            </w:r>
            <w:r>
              <w:rPr>
                <w:rFonts w:hint="eastAsia"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分</w:t>
            </w:r>
          </w:p>
        </w:tc>
        <w:tc>
          <w:tcPr>
            <w:tcW w:w="1779" w:type="dxa"/>
            <w:tcBorders>
              <w:top w:val="single" w:color="auto" w:sz="4" w:space="0"/>
              <w:left w:val="single" w:color="auto" w:sz="4" w:space="0"/>
              <w:right w:val="single" w:color="auto" w:sz="4" w:space="0"/>
            </w:tcBorders>
            <w:noWrap w:val="0"/>
            <w:vAlign w:val="center"/>
          </w:tcPr>
          <w:p w14:paraId="3CE65C96">
            <w:pPr>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02B5267">
            <w:pPr>
              <w:spacing w:line="400" w:lineRule="exact"/>
              <w:rPr>
                <w:rFonts w:hint="eastAsia" w:ascii="宋体" w:hAnsi="宋体" w:eastAsia="宋体" w:cs="宋体"/>
                <w:color w:val="auto"/>
                <w:kern w:val="2"/>
                <w:sz w:val="21"/>
                <w:szCs w:val="21"/>
                <w:lang w:val="zh-CN" w:eastAsia="zh-CN" w:bidi="ar-SA"/>
              </w:rPr>
            </w:pPr>
          </w:p>
        </w:tc>
      </w:tr>
      <w:tr w14:paraId="08CD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7" w:type="dxa"/>
            <w:vMerge w:val="continue"/>
            <w:tcBorders>
              <w:left w:val="single" w:color="auto" w:sz="4" w:space="0"/>
              <w:right w:val="single" w:color="auto" w:sz="4" w:space="0"/>
            </w:tcBorders>
            <w:noWrap w:val="0"/>
            <w:vAlign w:val="center"/>
          </w:tcPr>
          <w:p w14:paraId="35605577">
            <w:pPr>
              <w:ind w:right="-14"/>
              <w:jc w:val="center"/>
              <w:rPr>
                <w:rFonts w:hint="eastAsia" w:ascii="宋体" w:hAnsi="宋体" w:eastAsia="宋体" w:cs="宋体"/>
                <w:color w:val="auto"/>
                <w:sz w:val="21"/>
                <w:szCs w:val="21"/>
                <w:lang w:eastAsia="zh-CN"/>
              </w:rPr>
            </w:pPr>
          </w:p>
        </w:tc>
        <w:tc>
          <w:tcPr>
            <w:tcW w:w="2872" w:type="dxa"/>
            <w:tcBorders>
              <w:left w:val="single" w:color="auto" w:sz="4" w:space="0"/>
              <w:right w:val="single" w:color="auto" w:sz="4" w:space="0"/>
            </w:tcBorders>
            <w:noWrap w:val="0"/>
            <w:vAlign w:val="center"/>
          </w:tcPr>
          <w:p w14:paraId="1082280B">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0"/>
                <w:sz w:val="21"/>
                <w:szCs w:val="21"/>
                <w:highlight w:val="none"/>
                <w:lang w:eastAsia="zh-CN"/>
              </w:rPr>
              <w:t>安全生产保证措施</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1CB58FEA">
            <w:pPr>
              <w:pStyle w:val="52"/>
              <w:spacing w:line="300" w:lineRule="exact"/>
              <w:ind w:left="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0-</w:t>
            </w:r>
            <w:r>
              <w:rPr>
                <w:rFonts w:hint="eastAsia"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04AF65D4">
            <w:pPr>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DC4E0B1">
            <w:pPr>
              <w:spacing w:line="400" w:lineRule="exact"/>
              <w:rPr>
                <w:rFonts w:hint="eastAsia" w:ascii="宋体" w:hAnsi="宋体" w:eastAsia="宋体" w:cs="宋体"/>
                <w:color w:val="auto"/>
                <w:kern w:val="2"/>
                <w:sz w:val="21"/>
                <w:szCs w:val="21"/>
                <w:lang w:val="zh-CN" w:eastAsia="zh-CN" w:bidi="ar-SA"/>
              </w:rPr>
            </w:pPr>
          </w:p>
        </w:tc>
      </w:tr>
      <w:tr w14:paraId="680B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7" w:type="dxa"/>
            <w:vMerge w:val="continue"/>
            <w:tcBorders>
              <w:left w:val="single" w:color="auto" w:sz="4" w:space="0"/>
              <w:right w:val="single" w:color="auto" w:sz="4" w:space="0"/>
            </w:tcBorders>
            <w:noWrap w:val="0"/>
            <w:vAlign w:val="center"/>
          </w:tcPr>
          <w:p w14:paraId="199FFF94">
            <w:pPr>
              <w:ind w:right="-14"/>
              <w:jc w:val="center"/>
              <w:rPr>
                <w:rFonts w:hint="eastAsia" w:ascii="宋体" w:hAnsi="宋体" w:eastAsia="宋体" w:cs="宋体"/>
                <w:color w:val="auto"/>
                <w:sz w:val="21"/>
                <w:szCs w:val="21"/>
                <w:lang w:eastAsia="zh-CN"/>
              </w:rPr>
            </w:pPr>
          </w:p>
        </w:tc>
        <w:tc>
          <w:tcPr>
            <w:tcW w:w="2872" w:type="dxa"/>
            <w:tcBorders>
              <w:left w:val="single" w:color="auto" w:sz="4" w:space="0"/>
              <w:right w:val="single" w:color="auto" w:sz="4" w:space="0"/>
            </w:tcBorders>
            <w:noWrap w:val="0"/>
            <w:vAlign w:val="center"/>
          </w:tcPr>
          <w:p w14:paraId="0109E532">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eastAsia="zh-CN"/>
              </w:rPr>
              <w:t>文明施工、环境保护保证措施</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02FB90E9">
            <w:pPr>
              <w:pStyle w:val="52"/>
              <w:spacing w:line="300" w:lineRule="exact"/>
              <w:ind w:left="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0-5分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3818CFE7">
            <w:pPr>
              <w:spacing w:line="400" w:lineRule="exact"/>
              <w:jc w:val="center"/>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BD6ACF8">
            <w:pPr>
              <w:spacing w:line="400" w:lineRule="exact"/>
              <w:rPr>
                <w:rFonts w:hint="eastAsia" w:ascii="宋体" w:hAnsi="宋体" w:eastAsia="宋体" w:cs="宋体"/>
                <w:color w:val="auto"/>
                <w:kern w:val="2"/>
                <w:sz w:val="21"/>
                <w:szCs w:val="21"/>
                <w:lang w:val="zh-CN" w:eastAsia="zh-CN" w:bidi="ar-SA"/>
              </w:rPr>
            </w:pPr>
          </w:p>
        </w:tc>
      </w:tr>
      <w:tr w14:paraId="16E1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7" w:type="dxa"/>
            <w:vMerge w:val="continue"/>
            <w:tcBorders>
              <w:left w:val="single" w:color="auto" w:sz="4" w:space="0"/>
              <w:right w:val="single" w:color="auto" w:sz="4" w:space="0"/>
            </w:tcBorders>
            <w:noWrap w:val="0"/>
            <w:vAlign w:val="center"/>
          </w:tcPr>
          <w:p w14:paraId="1A57A7B7">
            <w:pPr>
              <w:ind w:right="-14"/>
              <w:jc w:val="center"/>
              <w:rPr>
                <w:rFonts w:hint="eastAsia" w:ascii="宋体" w:hAnsi="宋体" w:eastAsia="宋体" w:cs="宋体"/>
                <w:color w:val="auto"/>
                <w:sz w:val="21"/>
                <w:szCs w:val="21"/>
                <w:lang w:eastAsia="zh-CN"/>
              </w:rPr>
            </w:pPr>
          </w:p>
        </w:tc>
        <w:tc>
          <w:tcPr>
            <w:tcW w:w="2872" w:type="dxa"/>
            <w:tcBorders>
              <w:left w:val="single" w:color="auto" w:sz="4" w:space="0"/>
              <w:right w:val="single" w:color="auto" w:sz="4" w:space="0"/>
            </w:tcBorders>
            <w:noWrap w:val="0"/>
            <w:vAlign w:val="center"/>
          </w:tcPr>
          <w:p w14:paraId="731A31EC">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应急处置预案</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704A90CC">
            <w:pPr>
              <w:spacing w:line="288" w:lineRule="auto"/>
              <w:ind w:firstLine="31" w:firstLineChars="15"/>
              <w:jc w:val="center"/>
              <w:rPr>
                <w:rFonts w:hint="default" w:cs="宋体"/>
                <w:color w:val="auto"/>
                <w:sz w:val="21"/>
                <w:szCs w:val="21"/>
                <w:lang w:val="en-US" w:eastAsia="zh-CN"/>
              </w:rPr>
            </w:pPr>
            <w:r>
              <w:rPr>
                <w:rFonts w:hint="eastAsia" w:ascii="宋体" w:hAnsi="宋体" w:eastAsia="宋体" w:cs="宋体"/>
                <w:color w:val="auto"/>
                <w:kern w:val="2"/>
                <w:sz w:val="21"/>
                <w:szCs w:val="21"/>
                <w:lang w:val="en-US" w:eastAsia="zh-CN" w:bidi="ar-SA"/>
              </w:rPr>
              <w:t>0-6分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41D12C8B">
            <w:pPr>
              <w:spacing w:line="400" w:lineRule="exact"/>
              <w:jc w:val="center"/>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54E983CD">
            <w:pPr>
              <w:spacing w:line="400" w:lineRule="exact"/>
              <w:rPr>
                <w:rFonts w:hint="eastAsia" w:ascii="宋体" w:hAnsi="宋体" w:eastAsia="宋体" w:cs="宋体"/>
                <w:color w:val="auto"/>
                <w:kern w:val="2"/>
                <w:sz w:val="21"/>
                <w:szCs w:val="21"/>
                <w:lang w:val="zh-CN" w:eastAsia="zh-CN" w:bidi="ar-SA"/>
              </w:rPr>
            </w:pPr>
          </w:p>
        </w:tc>
      </w:tr>
      <w:tr w14:paraId="208C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67" w:type="dxa"/>
            <w:vMerge w:val="continue"/>
            <w:tcBorders>
              <w:left w:val="single" w:color="auto" w:sz="4" w:space="0"/>
              <w:right w:val="single" w:color="auto" w:sz="4" w:space="0"/>
            </w:tcBorders>
            <w:noWrap w:val="0"/>
            <w:vAlign w:val="center"/>
          </w:tcPr>
          <w:p w14:paraId="40032480">
            <w:pPr>
              <w:ind w:right="-14"/>
              <w:jc w:val="center"/>
              <w:rPr>
                <w:rFonts w:hint="eastAsia" w:ascii="宋体" w:hAnsi="宋体" w:eastAsia="宋体" w:cs="宋体"/>
                <w:color w:val="auto"/>
                <w:sz w:val="21"/>
                <w:szCs w:val="21"/>
                <w:lang w:eastAsia="zh-CN"/>
              </w:rPr>
            </w:pPr>
          </w:p>
        </w:tc>
        <w:tc>
          <w:tcPr>
            <w:tcW w:w="2872" w:type="dxa"/>
            <w:tcBorders>
              <w:left w:val="single" w:color="auto" w:sz="4" w:space="0"/>
              <w:right w:val="single" w:color="auto" w:sz="4" w:space="0"/>
            </w:tcBorders>
            <w:noWrap w:val="0"/>
            <w:vAlign w:val="center"/>
          </w:tcPr>
          <w:p w14:paraId="17806AC9">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售后服务</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36E3DF4A">
            <w:pPr>
              <w:pStyle w:val="52"/>
              <w:spacing w:line="300" w:lineRule="exact"/>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0-5分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35BE27A7">
            <w:pPr>
              <w:spacing w:line="400" w:lineRule="exact"/>
              <w:jc w:val="center"/>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F32A6C4">
            <w:pPr>
              <w:spacing w:line="400" w:lineRule="exact"/>
              <w:rPr>
                <w:rFonts w:hint="eastAsia" w:ascii="宋体" w:hAnsi="宋体" w:eastAsia="宋体" w:cs="宋体"/>
                <w:color w:val="auto"/>
                <w:kern w:val="2"/>
                <w:sz w:val="21"/>
                <w:szCs w:val="21"/>
                <w:lang w:val="zh-CN" w:eastAsia="zh-CN" w:bidi="ar-SA"/>
              </w:rPr>
            </w:pPr>
          </w:p>
        </w:tc>
      </w:tr>
    </w:tbl>
    <w:p w14:paraId="7D0595D7">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lang w:eastAsia="zh-CN"/>
        </w:rPr>
      </w:pPr>
    </w:p>
    <w:p w14:paraId="32BF30D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lang w:eastAsia="zh-CN"/>
        </w:rPr>
      </w:pPr>
    </w:p>
    <w:p w14:paraId="6D0BBD2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lang w:eastAsia="zh-CN"/>
        </w:rPr>
      </w:pPr>
    </w:p>
    <w:p w14:paraId="4037B7F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lang w:eastAsia="zh-CN"/>
        </w:rPr>
      </w:pPr>
    </w:p>
    <w:p w14:paraId="144B13CE">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lang w:eastAsia="zh-CN"/>
        </w:rPr>
      </w:pPr>
    </w:p>
    <w:p w14:paraId="5AC7CFC0">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lang w:eastAsia="zh-CN"/>
        </w:rPr>
      </w:pPr>
    </w:p>
    <w:p w14:paraId="578A1532">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lang w:eastAsia="zh-CN"/>
        </w:rPr>
      </w:pPr>
    </w:p>
    <w:p w14:paraId="7C3DC64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lang w:eastAsia="zh-CN"/>
        </w:rPr>
      </w:pPr>
    </w:p>
    <w:p w14:paraId="77ADA0BA">
      <w:pPr>
        <w:rPr>
          <w:rFonts w:hint="eastAsia"/>
          <w:lang w:eastAsia="zh-CN"/>
        </w:rPr>
      </w:pPr>
    </w:p>
    <w:p w14:paraId="29521062">
      <w:pPr>
        <w:rPr>
          <w:rFonts w:hint="eastAsia" w:ascii="宋体" w:hAnsi="宋体" w:eastAsia="宋体" w:cs="宋体"/>
          <w:b w:val="0"/>
          <w:bCs w:val="0"/>
          <w:smallCaps w:val="0"/>
          <w:color w:val="FF0000"/>
          <w:spacing w:val="0"/>
          <w:kern w:val="0"/>
          <w:sz w:val="21"/>
          <w:szCs w:val="21"/>
          <w:lang w:eastAsia="zh-CN"/>
        </w:rPr>
      </w:pPr>
    </w:p>
    <w:p w14:paraId="61FF97F7">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lang w:eastAsia="zh-CN"/>
        </w:rPr>
      </w:pPr>
    </w:p>
    <w:p w14:paraId="39064E9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val="en-US" w:eastAsia="zh-CN"/>
        </w:rPr>
        <w:t>二</w:t>
      </w:r>
      <w:r>
        <w:rPr>
          <w:rFonts w:hint="eastAsia" w:ascii="宋体" w:hAnsi="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响应人业绩经验</w:t>
      </w:r>
    </w:p>
    <w:p w14:paraId="2C67148B">
      <w:pPr>
        <w:widowControl/>
        <w:spacing w:line="400" w:lineRule="exact"/>
        <w:jc w:val="center"/>
        <w:rPr>
          <w:rFonts w:ascii="宋体" w:hAnsi="宋体" w:cs="宋体"/>
          <w:b/>
          <w:bCs/>
          <w:color w:val="auto"/>
          <w:kern w:val="0"/>
          <w:sz w:val="30"/>
          <w:szCs w:val="30"/>
          <w:highlight w:val="none"/>
        </w:rPr>
      </w:pPr>
    </w:p>
    <w:p w14:paraId="3A69F523">
      <w:pPr>
        <w:widowControl/>
        <w:spacing w:line="500" w:lineRule="exact"/>
        <w:jc w:val="left"/>
        <w:rPr>
          <w:rFonts w:ascii="宋体" w:hAnsi="宋体" w:cs="宋体"/>
          <w:color w:val="auto"/>
          <w:kern w:val="0"/>
          <w:highlight w:val="none"/>
        </w:rPr>
      </w:pPr>
      <w:r>
        <w:rPr>
          <w:rFonts w:hint="eastAsia" w:ascii="宋体" w:hAnsi="宋体" w:cs="宋体"/>
          <w:color w:val="auto"/>
          <w:kern w:val="0"/>
          <w:highlight w:val="none"/>
        </w:rPr>
        <w:t>项目名称</w:t>
      </w:r>
      <w:r>
        <w:rPr>
          <w:rFonts w:hint="eastAsia" w:ascii="宋体" w:hAnsi="宋体" w:cs="宋体"/>
          <w:color w:val="auto"/>
          <w:kern w:val="0"/>
          <w:highlight w:val="none"/>
          <w:lang w:eastAsia="zh-CN"/>
        </w:rPr>
        <w:t>：</w:t>
      </w:r>
      <w:r>
        <w:rPr>
          <w:rFonts w:hint="eastAsia" w:ascii="宋体" w:hAnsi="宋体" w:cs="宋体"/>
          <w:color w:val="auto"/>
          <w:kern w:val="0"/>
          <w:highlight w:val="none"/>
        </w:rPr>
        <w:t xml:space="preserve">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项目编号：</w:t>
      </w:r>
    </w:p>
    <w:tbl>
      <w:tblPr>
        <w:tblStyle w:val="3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950"/>
        <w:gridCol w:w="2430"/>
        <w:gridCol w:w="2179"/>
        <w:gridCol w:w="2224"/>
      </w:tblGrid>
      <w:tr w14:paraId="70FD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2" w:type="dxa"/>
            <w:noWrap/>
            <w:vAlign w:val="center"/>
          </w:tcPr>
          <w:p w14:paraId="2F608E80">
            <w:pPr>
              <w:jc w:val="center"/>
              <w:rPr>
                <w:rFonts w:ascii="宋体" w:hAnsi="宋体" w:cs="宋体"/>
                <w:color w:val="auto"/>
                <w:highlight w:val="none"/>
              </w:rPr>
            </w:pPr>
            <w:r>
              <w:rPr>
                <w:rFonts w:hint="eastAsia" w:ascii="宋体" w:hAnsi="宋体" w:cs="宋体"/>
                <w:color w:val="auto"/>
                <w:highlight w:val="none"/>
              </w:rPr>
              <w:t>序号</w:t>
            </w:r>
          </w:p>
        </w:tc>
        <w:tc>
          <w:tcPr>
            <w:tcW w:w="1950" w:type="dxa"/>
            <w:noWrap/>
            <w:vAlign w:val="center"/>
          </w:tcPr>
          <w:p w14:paraId="7C914607">
            <w:pPr>
              <w:jc w:val="center"/>
              <w:rPr>
                <w:rFonts w:ascii="宋体" w:hAnsi="宋体" w:cs="宋体"/>
                <w:color w:val="auto"/>
                <w:highlight w:val="none"/>
              </w:rPr>
            </w:pPr>
            <w:r>
              <w:rPr>
                <w:rFonts w:hint="eastAsia" w:ascii="宋体" w:hAnsi="宋体" w:cs="宋体"/>
                <w:color w:val="auto"/>
                <w:highlight w:val="none"/>
              </w:rPr>
              <w:t>采购单位名称</w:t>
            </w:r>
          </w:p>
        </w:tc>
        <w:tc>
          <w:tcPr>
            <w:tcW w:w="2430" w:type="dxa"/>
            <w:noWrap/>
            <w:vAlign w:val="center"/>
          </w:tcPr>
          <w:p w14:paraId="409726A4">
            <w:pPr>
              <w:jc w:val="center"/>
              <w:rPr>
                <w:rFonts w:ascii="宋体" w:hAnsi="宋体" w:cs="宋体"/>
                <w:color w:val="auto"/>
                <w:highlight w:val="none"/>
              </w:rPr>
            </w:pPr>
            <w:r>
              <w:rPr>
                <w:rFonts w:hint="eastAsia" w:ascii="宋体" w:hAnsi="宋体" w:cs="宋体"/>
                <w:color w:val="auto"/>
                <w:highlight w:val="none"/>
              </w:rPr>
              <w:t>项目名称</w:t>
            </w:r>
          </w:p>
        </w:tc>
        <w:tc>
          <w:tcPr>
            <w:tcW w:w="2179" w:type="dxa"/>
            <w:noWrap/>
            <w:vAlign w:val="center"/>
          </w:tcPr>
          <w:p w14:paraId="5E746776">
            <w:pPr>
              <w:jc w:val="center"/>
              <w:rPr>
                <w:rFonts w:ascii="宋体" w:hAnsi="宋体" w:cs="宋体"/>
                <w:color w:val="auto"/>
                <w:highlight w:val="none"/>
              </w:rPr>
            </w:pPr>
            <w:r>
              <w:rPr>
                <w:rFonts w:hint="eastAsia" w:ascii="宋体" w:hAnsi="宋体" w:cs="宋体"/>
                <w:color w:val="auto"/>
                <w:highlight w:val="none"/>
              </w:rPr>
              <w:t>业绩类型</w:t>
            </w:r>
          </w:p>
        </w:tc>
        <w:tc>
          <w:tcPr>
            <w:tcW w:w="2224" w:type="dxa"/>
            <w:noWrap/>
            <w:vAlign w:val="center"/>
          </w:tcPr>
          <w:p w14:paraId="30E17E45">
            <w:pPr>
              <w:jc w:val="center"/>
              <w:rPr>
                <w:rFonts w:ascii="宋体" w:hAnsi="宋体" w:cs="宋体"/>
                <w:color w:val="auto"/>
                <w:highlight w:val="none"/>
              </w:rPr>
            </w:pPr>
            <w:r>
              <w:rPr>
                <w:rFonts w:hint="eastAsia" w:ascii="宋体" w:hAnsi="宋体" w:cs="宋体"/>
                <w:color w:val="auto"/>
                <w:highlight w:val="none"/>
              </w:rPr>
              <w:t>采购单位联系人及联系电话</w:t>
            </w:r>
          </w:p>
        </w:tc>
      </w:tr>
      <w:tr w14:paraId="688D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2" w:type="dxa"/>
            <w:noWrap/>
            <w:vAlign w:val="center"/>
          </w:tcPr>
          <w:p w14:paraId="02A2CA50">
            <w:pPr>
              <w:widowControl/>
              <w:jc w:val="center"/>
              <w:rPr>
                <w:rFonts w:ascii="宋体" w:hAnsi="宋体" w:cs="宋体"/>
                <w:color w:val="auto"/>
                <w:highlight w:val="none"/>
              </w:rPr>
            </w:pPr>
            <w:r>
              <w:rPr>
                <w:rFonts w:hint="eastAsia" w:ascii="宋体" w:hAnsi="宋体" w:cs="宋体"/>
                <w:color w:val="auto"/>
                <w:highlight w:val="none"/>
              </w:rPr>
              <w:t>1</w:t>
            </w:r>
          </w:p>
        </w:tc>
        <w:tc>
          <w:tcPr>
            <w:tcW w:w="1950" w:type="dxa"/>
            <w:noWrap/>
            <w:vAlign w:val="center"/>
          </w:tcPr>
          <w:p w14:paraId="3377F926">
            <w:pPr>
              <w:widowControl/>
              <w:jc w:val="center"/>
              <w:rPr>
                <w:rFonts w:ascii="宋体" w:hAnsi="宋体" w:cs="宋体"/>
                <w:color w:val="auto"/>
                <w:highlight w:val="none"/>
              </w:rPr>
            </w:pPr>
          </w:p>
        </w:tc>
        <w:tc>
          <w:tcPr>
            <w:tcW w:w="2430" w:type="dxa"/>
            <w:noWrap/>
            <w:vAlign w:val="center"/>
          </w:tcPr>
          <w:p w14:paraId="57424DFC">
            <w:pPr>
              <w:widowControl/>
              <w:jc w:val="center"/>
              <w:rPr>
                <w:rFonts w:ascii="宋体" w:hAnsi="宋体" w:cs="宋体"/>
                <w:color w:val="auto"/>
                <w:highlight w:val="none"/>
              </w:rPr>
            </w:pPr>
          </w:p>
        </w:tc>
        <w:tc>
          <w:tcPr>
            <w:tcW w:w="2179" w:type="dxa"/>
            <w:noWrap/>
            <w:vAlign w:val="center"/>
          </w:tcPr>
          <w:p w14:paraId="570B5D16">
            <w:pPr>
              <w:widowControl/>
              <w:jc w:val="center"/>
              <w:rPr>
                <w:rFonts w:ascii="宋体" w:hAnsi="宋体" w:cs="宋体"/>
                <w:color w:val="auto"/>
                <w:highlight w:val="none"/>
              </w:rPr>
            </w:pPr>
          </w:p>
        </w:tc>
        <w:tc>
          <w:tcPr>
            <w:tcW w:w="2224" w:type="dxa"/>
            <w:noWrap/>
            <w:vAlign w:val="center"/>
          </w:tcPr>
          <w:p w14:paraId="2119FBAD">
            <w:pPr>
              <w:widowControl/>
              <w:jc w:val="center"/>
              <w:rPr>
                <w:rFonts w:ascii="宋体" w:hAnsi="宋体" w:cs="宋体"/>
                <w:color w:val="auto"/>
                <w:highlight w:val="none"/>
              </w:rPr>
            </w:pPr>
          </w:p>
        </w:tc>
      </w:tr>
      <w:tr w14:paraId="52E0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2" w:type="dxa"/>
            <w:noWrap/>
            <w:vAlign w:val="center"/>
          </w:tcPr>
          <w:p w14:paraId="36AA2569">
            <w:pPr>
              <w:widowControl/>
              <w:jc w:val="center"/>
              <w:rPr>
                <w:rFonts w:ascii="宋体" w:hAnsi="宋体" w:cs="宋体"/>
                <w:color w:val="auto"/>
                <w:kern w:val="0"/>
                <w:highlight w:val="none"/>
              </w:rPr>
            </w:pPr>
            <w:r>
              <w:rPr>
                <w:rFonts w:hint="eastAsia" w:ascii="宋体" w:hAnsi="宋体" w:cs="宋体"/>
                <w:color w:val="auto"/>
                <w:kern w:val="0"/>
                <w:highlight w:val="none"/>
              </w:rPr>
              <w:t>2</w:t>
            </w:r>
          </w:p>
        </w:tc>
        <w:tc>
          <w:tcPr>
            <w:tcW w:w="1950" w:type="dxa"/>
            <w:noWrap/>
            <w:vAlign w:val="center"/>
          </w:tcPr>
          <w:p w14:paraId="01F4D23B">
            <w:pPr>
              <w:widowControl/>
              <w:jc w:val="center"/>
              <w:rPr>
                <w:rFonts w:ascii="宋体" w:hAnsi="宋体" w:cs="宋体"/>
                <w:b/>
                <w:color w:val="auto"/>
                <w:kern w:val="0"/>
                <w:highlight w:val="none"/>
              </w:rPr>
            </w:pPr>
          </w:p>
        </w:tc>
        <w:tc>
          <w:tcPr>
            <w:tcW w:w="2430" w:type="dxa"/>
            <w:noWrap/>
            <w:vAlign w:val="center"/>
          </w:tcPr>
          <w:p w14:paraId="6386BB42">
            <w:pPr>
              <w:widowControl/>
              <w:jc w:val="center"/>
              <w:rPr>
                <w:rFonts w:ascii="宋体" w:hAnsi="宋体" w:cs="宋体"/>
                <w:b/>
                <w:color w:val="auto"/>
                <w:kern w:val="0"/>
                <w:highlight w:val="none"/>
              </w:rPr>
            </w:pPr>
          </w:p>
        </w:tc>
        <w:tc>
          <w:tcPr>
            <w:tcW w:w="2179" w:type="dxa"/>
            <w:noWrap/>
            <w:vAlign w:val="center"/>
          </w:tcPr>
          <w:p w14:paraId="617782E2">
            <w:pPr>
              <w:widowControl/>
              <w:jc w:val="center"/>
              <w:rPr>
                <w:rFonts w:ascii="宋体" w:hAnsi="宋体" w:cs="宋体"/>
                <w:b/>
                <w:color w:val="auto"/>
                <w:kern w:val="0"/>
                <w:highlight w:val="none"/>
              </w:rPr>
            </w:pPr>
          </w:p>
        </w:tc>
        <w:tc>
          <w:tcPr>
            <w:tcW w:w="2224" w:type="dxa"/>
            <w:noWrap/>
            <w:vAlign w:val="center"/>
          </w:tcPr>
          <w:p w14:paraId="700A723A">
            <w:pPr>
              <w:widowControl/>
              <w:jc w:val="center"/>
              <w:rPr>
                <w:rFonts w:ascii="宋体" w:hAnsi="宋体" w:cs="宋体"/>
                <w:b/>
                <w:color w:val="auto"/>
                <w:kern w:val="0"/>
                <w:highlight w:val="none"/>
              </w:rPr>
            </w:pPr>
          </w:p>
        </w:tc>
      </w:tr>
      <w:tr w14:paraId="049A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2" w:type="dxa"/>
            <w:noWrap/>
            <w:vAlign w:val="center"/>
          </w:tcPr>
          <w:p w14:paraId="01F0BB08">
            <w:pPr>
              <w:widowControl/>
              <w:jc w:val="center"/>
              <w:rPr>
                <w:rFonts w:ascii="宋体" w:hAnsi="宋体" w:cs="宋体"/>
                <w:color w:val="auto"/>
                <w:kern w:val="0"/>
                <w:highlight w:val="none"/>
              </w:rPr>
            </w:pPr>
            <w:r>
              <w:rPr>
                <w:rFonts w:hint="eastAsia" w:ascii="宋体" w:hAnsi="宋体" w:cs="宋体"/>
                <w:color w:val="auto"/>
                <w:kern w:val="0"/>
                <w:highlight w:val="none"/>
              </w:rPr>
              <w:t>3</w:t>
            </w:r>
          </w:p>
        </w:tc>
        <w:tc>
          <w:tcPr>
            <w:tcW w:w="1950" w:type="dxa"/>
            <w:noWrap/>
            <w:vAlign w:val="center"/>
          </w:tcPr>
          <w:p w14:paraId="07A76C45">
            <w:pPr>
              <w:widowControl/>
              <w:jc w:val="center"/>
              <w:rPr>
                <w:rFonts w:ascii="宋体" w:hAnsi="宋体" w:cs="宋体"/>
                <w:b/>
                <w:color w:val="auto"/>
                <w:kern w:val="0"/>
                <w:highlight w:val="none"/>
              </w:rPr>
            </w:pPr>
          </w:p>
        </w:tc>
        <w:tc>
          <w:tcPr>
            <w:tcW w:w="2430" w:type="dxa"/>
            <w:noWrap/>
            <w:vAlign w:val="center"/>
          </w:tcPr>
          <w:p w14:paraId="08C03CC2">
            <w:pPr>
              <w:widowControl/>
              <w:jc w:val="center"/>
              <w:rPr>
                <w:rFonts w:ascii="宋体" w:hAnsi="宋体" w:cs="宋体"/>
                <w:b/>
                <w:color w:val="auto"/>
                <w:kern w:val="0"/>
                <w:highlight w:val="none"/>
              </w:rPr>
            </w:pPr>
          </w:p>
        </w:tc>
        <w:tc>
          <w:tcPr>
            <w:tcW w:w="2179" w:type="dxa"/>
            <w:noWrap/>
            <w:vAlign w:val="center"/>
          </w:tcPr>
          <w:p w14:paraId="6B0426FA">
            <w:pPr>
              <w:widowControl/>
              <w:jc w:val="center"/>
              <w:rPr>
                <w:rFonts w:ascii="宋体" w:hAnsi="宋体" w:cs="宋体"/>
                <w:b/>
                <w:color w:val="auto"/>
                <w:kern w:val="0"/>
                <w:highlight w:val="none"/>
              </w:rPr>
            </w:pPr>
          </w:p>
        </w:tc>
        <w:tc>
          <w:tcPr>
            <w:tcW w:w="2224" w:type="dxa"/>
            <w:noWrap/>
            <w:vAlign w:val="center"/>
          </w:tcPr>
          <w:p w14:paraId="29F027E5">
            <w:pPr>
              <w:widowControl/>
              <w:jc w:val="center"/>
              <w:rPr>
                <w:rFonts w:ascii="宋体" w:hAnsi="宋体" w:cs="宋体"/>
                <w:b/>
                <w:color w:val="auto"/>
                <w:kern w:val="0"/>
                <w:highlight w:val="none"/>
              </w:rPr>
            </w:pPr>
          </w:p>
        </w:tc>
      </w:tr>
      <w:tr w14:paraId="0959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2" w:type="dxa"/>
            <w:noWrap/>
            <w:vAlign w:val="center"/>
          </w:tcPr>
          <w:p w14:paraId="3C7AE71F">
            <w:pPr>
              <w:widowControl/>
              <w:jc w:val="center"/>
              <w:rPr>
                <w:rFonts w:ascii="宋体" w:hAnsi="宋体" w:cs="宋体"/>
                <w:color w:val="auto"/>
                <w:kern w:val="0"/>
                <w:highlight w:val="none"/>
              </w:rPr>
            </w:pPr>
            <w:r>
              <w:rPr>
                <w:rFonts w:hint="eastAsia" w:ascii="宋体" w:hAnsi="宋体" w:cs="宋体"/>
                <w:color w:val="auto"/>
                <w:kern w:val="0"/>
                <w:highlight w:val="none"/>
              </w:rPr>
              <w:t>4</w:t>
            </w:r>
          </w:p>
        </w:tc>
        <w:tc>
          <w:tcPr>
            <w:tcW w:w="1950" w:type="dxa"/>
            <w:noWrap/>
            <w:vAlign w:val="center"/>
          </w:tcPr>
          <w:p w14:paraId="539014B6">
            <w:pPr>
              <w:widowControl/>
              <w:jc w:val="center"/>
              <w:rPr>
                <w:rFonts w:ascii="宋体" w:hAnsi="宋体" w:cs="宋体"/>
                <w:b/>
                <w:color w:val="auto"/>
                <w:kern w:val="0"/>
                <w:highlight w:val="none"/>
              </w:rPr>
            </w:pPr>
          </w:p>
        </w:tc>
        <w:tc>
          <w:tcPr>
            <w:tcW w:w="2430" w:type="dxa"/>
            <w:noWrap/>
            <w:vAlign w:val="center"/>
          </w:tcPr>
          <w:p w14:paraId="4A71690F">
            <w:pPr>
              <w:widowControl/>
              <w:jc w:val="center"/>
              <w:rPr>
                <w:rFonts w:ascii="宋体" w:hAnsi="宋体" w:cs="宋体"/>
                <w:b/>
                <w:color w:val="auto"/>
                <w:kern w:val="0"/>
                <w:highlight w:val="none"/>
              </w:rPr>
            </w:pPr>
          </w:p>
        </w:tc>
        <w:tc>
          <w:tcPr>
            <w:tcW w:w="2179" w:type="dxa"/>
            <w:noWrap/>
            <w:vAlign w:val="center"/>
          </w:tcPr>
          <w:p w14:paraId="2B6A90D2">
            <w:pPr>
              <w:widowControl/>
              <w:jc w:val="center"/>
              <w:rPr>
                <w:rFonts w:ascii="宋体" w:hAnsi="宋体" w:cs="宋体"/>
                <w:b/>
                <w:color w:val="auto"/>
                <w:kern w:val="0"/>
                <w:highlight w:val="none"/>
              </w:rPr>
            </w:pPr>
          </w:p>
        </w:tc>
        <w:tc>
          <w:tcPr>
            <w:tcW w:w="2224" w:type="dxa"/>
            <w:noWrap/>
            <w:vAlign w:val="center"/>
          </w:tcPr>
          <w:p w14:paraId="3B983502">
            <w:pPr>
              <w:widowControl/>
              <w:jc w:val="center"/>
              <w:rPr>
                <w:rFonts w:ascii="宋体" w:hAnsi="宋体" w:cs="宋体"/>
                <w:b/>
                <w:color w:val="auto"/>
                <w:kern w:val="0"/>
                <w:highlight w:val="none"/>
              </w:rPr>
            </w:pPr>
          </w:p>
        </w:tc>
      </w:tr>
      <w:tr w14:paraId="01B4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2" w:type="dxa"/>
            <w:noWrap/>
            <w:vAlign w:val="center"/>
          </w:tcPr>
          <w:p w14:paraId="48EEE38E">
            <w:pPr>
              <w:widowControl/>
              <w:jc w:val="center"/>
              <w:rPr>
                <w:rFonts w:ascii="宋体" w:hAnsi="宋体" w:cs="宋体"/>
                <w:color w:val="auto"/>
                <w:kern w:val="0"/>
                <w:highlight w:val="none"/>
              </w:rPr>
            </w:pPr>
            <w:r>
              <w:rPr>
                <w:rFonts w:hint="eastAsia" w:ascii="宋体" w:hAnsi="宋体" w:cs="宋体"/>
                <w:color w:val="auto"/>
                <w:kern w:val="0"/>
                <w:highlight w:val="none"/>
              </w:rPr>
              <w:t>5</w:t>
            </w:r>
          </w:p>
        </w:tc>
        <w:tc>
          <w:tcPr>
            <w:tcW w:w="1950" w:type="dxa"/>
            <w:noWrap/>
            <w:vAlign w:val="center"/>
          </w:tcPr>
          <w:p w14:paraId="280335EE">
            <w:pPr>
              <w:widowControl/>
              <w:jc w:val="center"/>
              <w:rPr>
                <w:rFonts w:ascii="宋体" w:hAnsi="宋体" w:cs="宋体"/>
                <w:b/>
                <w:color w:val="auto"/>
                <w:kern w:val="0"/>
                <w:highlight w:val="none"/>
              </w:rPr>
            </w:pPr>
          </w:p>
        </w:tc>
        <w:tc>
          <w:tcPr>
            <w:tcW w:w="2430" w:type="dxa"/>
            <w:noWrap/>
            <w:vAlign w:val="center"/>
          </w:tcPr>
          <w:p w14:paraId="30B1D5CE">
            <w:pPr>
              <w:widowControl/>
              <w:jc w:val="center"/>
              <w:rPr>
                <w:rFonts w:ascii="宋体" w:hAnsi="宋体" w:cs="宋体"/>
                <w:b/>
                <w:color w:val="auto"/>
                <w:kern w:val="0"/>
                <w:highlight w:val="none"/>
              </w:rPr>
            </w:pPr>
          </w:p>
        </w:tc>
        <w:tc>
          <w:tcPr>
            <w:tcW w:w="2179" w:type="dxa"/>
            <w:noWrap/>
            <w:vAlign w:val="center"/>
          </w:tcPr>
          <w:p w14:paraId="08F23740">
            <w:pPr>
              <w:widowControl/>
              <w:jc w:val="center"/>
              <w:rPr>
                <w:rFonts w:ascii="宋体" w:hAnsi="宋体" w:cs="宋体"/>
                <w:b/>
                <w:color w:val="auto"/>
                <w:kern w:val="0"/>
                <w:highlight w:val="none"/>
              </w:rPr>
            </w:pPr>
          </w:p>
        </w:tc>
        <w:tc>
          <w:tcPr>
            <w:tcW w:w="2224" w:type="dxa"/>
            <w:noWrap/>
            <w:vAlign w:val="center"/>
          </w:tcPr>
          <w:p w14:paraId="78124345">
            <w:pPr>
              <w:widowControl/>
              <w:jc w:val="center"/>
              <w:rPr>
                <w:rFonts w:ascii="宋体" w:hAnsi="宋体" w:cs="宋体"/>
                <w:b/>
                <w:color w:val="auto"/>
                <w:kern w:val="0"/>
                <w:highlight w:val="none"/>
              </w:rPr>
            </w:pPr>
          </w:p>
        </w:tc>
      </w:tr>
      <w:tr w14:paraId="0152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2" w:type="dxa"/>
            <w:noWrap/>
            <w:vAlign w:val="center"/>
          </w:tcPr>
          <w:p w14:paraId="541268CC">
            <w:pPr>
              <w:widowControl/>
              <w:jc w:val="center"/>
              <w:rPr>
                <w:rFonts w:ascii="宋体" w:hAnsi="宋体" w:cs="宋体"/>
                <w:color w:val="auto"/>
                <w:kern w:val="0"/>
                <w:highlight w:val="none"/>
              </w:rPr>
            </w:pPr>
            <w:r>
              <w:rPr>
                <w:rFonts w:hint="eastAsia" w:ascii="宋体" w:hAnsi="宋体" w:cs="宋体"/>
                <w:color w:val="auto"/>
                <w:kern w:val="0"/>
                <w:highlight w:val="none"/>
              </w:rPr>
              <w:t>6</w:t>
            </w:r>
          </w:p>
        </w:tc>
        <w:tc>
          <w:tcPr>
            <w:tcW w:w="1950" w:type="dxa"/>
            <w:noWrap/>
            <w:vAlign w:val="center"/>
          </w:tcPr>
          <w:p w14:paraId="3BA112E7">
            <w:pPr>
              <w:widowControl/>
              <w:jc w:val="center"/>
              <w:rPr>
                <w:rFonts w:ascii="宋体" w:hAnsi="宋体" w:cs="宋体"/>
                <w:b/>
                <w:color w:val="auto"/>
                <w:kern w:val="0"/>
                <w:highlight w:val="none"/>
              </w:rPr>
            </w:pPr>
          </w:p>
        </w:tc>
        <w:tc>
          <w:tcPr>
            <w:tcW w:w="2430" w:type="dxa"/>
            <w:noWrap/>
            <w:vAlign w:val="center"/>
          </w:tcPr>
          <w:p w14:paraId="128B835E">
            <w:pPr>
              <w:widowControl/>
              <w:jc w:val="center"/>
              <w:rPr>
                <w:rFonts w:ascii="宋体" w:hAnsi="宋体" w:cs="宋体"/>
                <w:b/>
                <w:color w:val="auto"/>
                <w:kern w:val="0"/>
                <w:highlight w:val="none"/>
              </w:rPr>
            </w:pPr>
          </w:p>
        </w:tc>
        <w:tc>
          <w:tcPr>
            <w:tcW w:w="2179" w:type="dxa"/>
            <w:noWrap/>
            <w:vAlign w:val="center"/>
          </w:tcPr>
          <w:p w14:paraId="58935CEE">
            <w:pPr>
              <w:widowControl/>
              <w:jc w:val="center"/>
              <w:rPr>
                <w:rFonts w:ascii="宋体" w:hAnsi="宋体" w:cs="宋体"/>
                <w:b/>
                <w:color w:val="auto"/>
                <w:kern w:val="0"/>
                <w:highlight w:val="none"/>
              </w:rPr>
            </w:pPr>
          </w:p>
        </w:tc>
        <w:tc>
          <w:tcPr>
            <w:tcW w:w="2224" w:type="dxa"/>
            <w:noWrap/>
            <w:vAlign w:val="center"/>
          </w:tcPr>
          <w:p w14:paraId="343072A5">
            <w:pPr>
              <w:widowControl/>
              <w:jc w:val="center"/>
              <w:rPr>
                <w:rFonts w:ascii="宋体" w:hAnsi="宋体" w:cs="宋体"/>
                <w:b/>
                <w:color w:val="auto"/>
                <w:kern w:val="0"/>
                <w:highlight w:val="none"/>
              </w:rPr>
            </w:pPr>
          </w:p>
        </w:tc>
      </w:tr>
      <w:tr w14:paraId="6770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2" w:type="dxa"/>
            <w:noWrap/>
            <w:vAlign w:val="center"/>
          </w:tcPr>
          <w:p w14:paraId="0910ACED">
            <w:pPr>
              <w:widowControl/>
              <w:jc w:val="center"/>
              <w:rPr>
                <w:rFonts w:ascii="宋体" w:hAnsi="宋体" w:cs="宋体"/>
                <w:color w:val="auto"/>
                <w:kern w:val="0"/>
                <w:highlight w:val="none"/>
              </w:rPr>
            </w:pPr>
            <w:r>
              <w:rPr>
                <w:rFonts w:hint="eastAsia" w:ascii="宋体" w:hAnsi="宋体" w:cs="宋体"/>
                <w:color w:val="auto"/>
                <w:kern w:val="0"/>
                <w:highlight w:val="none"/>
              </w:rPr>
              <w:t>…</w:t>
            </w:r>
          </w:p>
        </w:tc>
        <w:tc>
          <w:tcPr>
            <w:tcW w:w="1950" w:type="dxa"/>
            <w:noWrap/>
            <w:vAlign w:val="center"/>
          </w:tcPr>
          <w:p w14:paraId="357A9F39">
            <w:pPr>
              <w:widowControl/>
              <w:jc w:val="center"/>
              <w:rPr>
                <w:rFonts w:ascii="宋体" w:hAnsi="宋体" w:cs="宋体"/>
                <w:b/>
                <w:color w:val="auto"/>
                <w:kern w:val="0"/>
                <w:highlight w:val="none"/>
              </w:rPr>
            </w:pPr>
          </w:p>
        </w:tc>
        <w:tc>
          <w:tcPr>
            <w:tcW w:w="2430" w:type="dxa"/>
            <w:noWrap/>
            <w:vAlign w:val="center"/>
          </w:tcPr>
          <w:p w14:paraId="3479F539">
            <w:pPr>
              <w:widowControl/>
              <w:jc w:val="center"/>
              <w:rPr>
                <w:rFonts w:ascii="宋体" w:hAnsi="宋体" w:cs="宋体"/>
                <w:b/>
                <w:color w:val="auto"/>
                <w:kern w:val="0"/>
                <w:highlight w:val="none"/>
              </w:rPr>
            </w:pPr>
          </w:p>
        </w:tc>
        <w:tc>
          <w:tcPr>
            <w:tcW w:w="2179" w:type="dxa"/>
            <w:noWrap/>
            <w:vAlign w:val="center"/>
          </w:tcPr>
          <w:p w14:paraId="31F07299">
            <w:pPr>
              <w:widowControl/>
              <w:jc w:val="center"/>
              <w:rPr>
                <w:rFonts w:ascii="宋体" w:hAnsi="宋体" w:cs="宋体"/>
                <w:b/>
                <w:color w:val="auto"/>
                <w:kern w:val="0"/>
                <w:highlight w:val="none"/>
              </w:rPr>
            </w:pPr>
          </w:p>
        </w:tc>
        <w:tc>
          <w:tcPr>
            <w:tcW w:w="2224" w:type="dxa"/>
            <w:noWrap/>
            <w:vAlign w:val="center"/>
          </w:tcPr>
          <w:p w14:paraId="1FF09872">
            <w:pPr>
              <w:widowControl/>
              <w:jc w:val="center"/>
              <w:rPr>
                <w:rFonts w:ascii="宋体" w:hAnsi="宋体" w:cs="宋体"/>
                <w:b/>
                <w:color w:val="auto"/>
                <w:kern w:val="0"/>
                <w:highlight w:val="none"/>
              </w:rPr>
            </w:pPr>
          </w:p>
        </w:tc>
      </w:tr>
    </w:tbl>
    <w:p w14:paraId="3C32B260">
      <w:pPr>
        <w:snapToGrid w:val="0"/>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提供证明材料详见评分标准表，否则不得分；</w:t>
      </w:r>
    </w:p>
    <w:p w14:paraId="3D72703B">
      <w:pPr>
        <w:pStyle w:val="7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lang w:val="en-US" w:eastAsia="zh-CN" w:bidi="en-US"/>
          <w14:textFill>
            <w14:solidFill>
              <w14:schemeClr w14:val="tx1"/>
            </w14:solidFill>
          </w14:textFill>
        </w:rPr>
      </w:pPr>
      <w:r>
        <w:rPr>
          <w:rFonts w:hint="eastAsia" w:ascii="宋体" w:hAnsi="宋体" w:eastAsia="宋体" w:cs="宋体"/>
          <w:color w:val="auto"/>
          <w:sz w:val="21"/>
          <w:szCs w:val="21"/>
          <w:highlight w:val="none"/>
          <w:lang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在填写时</w:t>
      </w:r>
      <w:r>
        <w:rPr>
          <w:rFonts w:hint="eastAsia" w:ascii="宋体" w:hAnsi="宋体" w:eastAsia="宋体" w:cs="宋体"/>
          <w:color w:val="auto"/>
          <w:kern w:val="2"/>
          <w:sz w:val="21"/>
          <w:szCs w:val="21"/>
          <w:highlight w:val="none"/>
          <w:lang w:val="en-US" w:eastAsia="zh-CN" w:bidi="ar-SA"/>
        </w:rPr>
        <w:t xml:space="preserve">，如本表格不适合响应人的实际情况，可根据本表格式自行划表填写。 </w:t>
      </w:r>
    </w:p>
    <w:p w14:paraId="4A79A14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4F1F2980">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022AA8A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1EC73599">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4DAB745A">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47A286C5">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65D81FA5">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443EB3F3">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2F9659C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47C193F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1FDDE9C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1B23EF6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2BFD634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1746127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7DED0AE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7C3CE5E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5F4C0AA8">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5867FC75">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221D0BB2">
      <w:pPr>
        <w:rPr>
          <w:rFonts w:hint="eastAsia"/>
          <w:lang w:eastAsia="zh-CN"/>
        </w:rPr>
      </w:pPr>
    </w:p>
    <w:p w14:paraId="2EA1849F">
      <w:pPr>
        <w:numPr>
          <w:ilvl w:val="0"/>
          <w:numId w:val="0"/>
        </w:numPr>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三</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rPr>
        <w:t>项目组管理机构配备情况</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306"/>
        <w:gridCol w:w="853"/>
        <w:gridCol w:w="1072"/>
        <w:gridCol w:w="1388"/>
        <w:gridCol w:w="1337"/>
        <w:gridCol w:w="1275"/>
        <w:gridCol w:w="845"/>
      </w:tblGrid>
      <w:tr w14:paraId="48D1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32" w:type="dxa"/>
            <w:noWrap w:val="0"/>
            <w:vAlign w:val="center"/>
          </w:tcPr>
          <w:p w14:paraId="0E3FE7DE">
            <w:pPr>
              <w:pStyle w:val="97"/>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color w:val="auto"/>
                <w:kern w:val="2"/>
                <w:highlight w:val="none"/>
              </w:rPr>
              <w:t>姓名</w:t>
            </w:r>
          </w:p>
        </w:tc>
        <w:tc>
          <w:tcPr>
            <w:tcW w:w="1306" w:type="dxa"/>
            <w:noWrap w:val="0"/>
            <w:vAlign w:val="center"/>
          </w:tcPr>
          <w:p w14:paraId="4741A1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ascii="Calibri" w:hAnsi="Calibri" w:cs="Arial"/>
                <w:color w:val="auto"/>
                <w:kern w:val="2"/>
                <w:szCs w:val="22"/>
                <w:highlight w:val="none"/>
                <w:lang w:eastAsia="zh-CN" w:bidi="ar-SA"/>
              </w:rPr>
              <w:t>职务</w:t>
            </w:r>
          </w:p>
        </w:tc>
        <w:tc>
          <w:tcPr>
            <w:tcW w:w="853" w:type="dxa"/>
            <w:noWrap w:val="0"/>
            <w:vAlign w:val="center"/>
          </w:tcPr>
          <w:p w14:paraId="03F14D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职称</w:t>
            </w:r>
          </w:p>
        </w:tc>
        <w:tc>
          <w:tcPr>
            <w:tcW w:w="1072" w:type="dxa"/>
            <w:noWrap w:val="0"/>
            <w:vAlign w:val="center"/>
          </w:tcPr>
          <w:p w14:paraId="4DB42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证书名称</w:t>
            </w:r>
          </w:p>
        </w:tc>
        <w:tc>
          <w:tcPr>
            <w:tcW w:w="1388" w:type="dxa"/>
            <w:noWrap w:val="0"/>
            <w:vAlign w:val="center"/>
          </w:tcPr>
          <w:p w14:paraId="7E8C4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级别</w:t>
            </w:r>
          </w:p>
        </w:tc>
        <w:tc>
          <w:tcPr>
            <w:tcW w:w="1337" w:type="dxa"/>
            <w:noWrap w:val="0"/>
            <w:vAlign w:val="center"/>
          </w:tcPr>
          <w:p w14:paraId="3C921B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证号</w:t>
            </w:r>
          </w:p>
        </w:tc>
        <w:tc>
          <w:tcPr>
            <w:tcW w:w="1275" w:type="dxa"/>
            <w:noWrap w:val="0"/>
            <w:vAlign w:val="center"/>
          </w:tcPr>
          <w:p w14:paraId="37C95B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专业</w:t>
            </w:r>
          </w:p>
        </w:tc>
        <w:tc>
          <w:tcPr>
            <w:tcW w:w="845" w:type="dxa"/>
            <w:noWrap w:val="0"/>
            <w:vAlign w:val="center"/>
          </w:tcPr>
          <w:p w14:paraId="3F8D59FB">
            <w:pPr>
              <w:pStyle w:val="97"/>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ascii="Calibri" w:hAnsi="Calibri" w:cs="Arial"/>
                <w:color w:val="auto"/>
                <w:kern w:val="2"/>
                <w:highlight w:val="none"/>
                <w:lang w:eastAsia="zh-CN" w:bidi="ar-SA"/>
              </w:rPr>
              <w:t>备注</w:t>
            </w:r>
          </w:p>
        </w:tc>
      </w:tr>
      <w:tr w14:paraId="73BC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4DD0F2E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BED0885">
            <w:pPr>
              <w:pStyle w:val="97"/>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cs="Arial"/>
                <w:color w:val="auto"/>
                <w:kern w:val="2"/>
                <w:sz w:val="18"/>
                <w:highlight w:val="none"/>
                <w:lang w:bidi="ar-SA"/>
              </w:rPr>
            </w:pPr>
          </w:p>
        </w:tc>
        <w:tc>
          <w:tcPr>
            <w:tcW w:w="853" w:type="dxa"/>
            <w:noWrap w:val="0"/>
            <w:vAlign w:val="center"/>
          </w:tcPr>
          <w:p w14:paraId="2CCDB78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6F8C932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08F1116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77100BC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E78573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917F8A1">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272B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6B84AB9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FECB50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59933F8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7D9404C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076701D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AD894D1">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78B6BD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708094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CF0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425FBA2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FD5BBB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5405D5C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8F492BD">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169E1706">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164099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554712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4429E42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5C2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5AC9A10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9E63A1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1BBFD2C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7F025C0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02FF652D">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3F6922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03144A1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2A99E4B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6C07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22A598D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B523E2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20F8865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0ADFB15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3C9BF57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53AC58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7B0B324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D18BB9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DC4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2D39A27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4576C10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B73DFE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45F3C5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4274098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01ABD8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74DDA40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614BE82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DC4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7271FD6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578F37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4990B8AD">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6B1C6EB1">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7E1444A1">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77162D5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4ABCF4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2DDAFAE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2CA1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68035AC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54E8490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72906C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2552C5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10CCEAA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9678C4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B3D8D8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4C78B52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828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57CDF16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120FEA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43B3A9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D9D77B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E9CF89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047FF4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2F210A8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77A8401">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19CB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2773DF0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5F4A8BD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9767B5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4B054BE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58769FB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AB9491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13E07F9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0C73868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08D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3D724AD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6E4B4D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5DAF3007">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871ABE6">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3348297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E34C0B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0CB4A98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4F1C3936">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7180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74D9274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7793BF8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0F7BA56">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0F43BB0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9D7CAD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73C6400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477868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66B6E2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087B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02D9AED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3261DF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F520267">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507F5FC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B2760C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115195B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110707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55CE275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634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28E54D9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B7B5E1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9CE5C9E">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5DC6E66D">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4966FC2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B879D6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11BD52E">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D500A4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7337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08" w:type="dxa"/>
            <w:gridSpan w:val="8"/>
            <w:noWrap w:val="0"/>
            <w:vAlign w:val="center"/>
          </w:tcPr>
          <w:p w14:paraId="5B82F552">
            <w:pPr>
              <w:pStyle w:val="97"/>
              <w:keepNext w:val="0"/>
              <w:keepLines w:val="0"/>
              <w:widowControl/>
              <w:suppressLineNumbers w:val="0"/>
              <w:spacing w:before="0" w:beforeAutospacing="0" w:after="0" w:afterAutospacing="0" w:line="240" w:lineRule="auto"/>
              <w:ind w:left="0" w:right="0" w:firstLine="0" w:firstLineChars="0"/>
              <w:jc w:val="both"/>
              <w:rPr>
                <w:rFonts w:ascii="Calibri" w:hAnsi="Calibri" w:cs="Arial"/>
                <w:color w:val="auto"/>
                <w:kern w:val="2"/>
                <w:sz w:val="18"/>
                <w:highlight w:val="none"/>
                <w:lang w:bidi="ar-SA"/>
              </w:rPr>
            </w:pPr>
            <w:r>
              <w:rPr>
                <w:rFonts w:hint="eastAsia" w:ascii="宋体" w:hAnsi="宋体" w:eastAsia="宋体" w:cs="宋体"/>
                <w:color w:val="auto"/>
                <w:kern w:val="2"/>
                <w:sz w:val="21"/>
                <w:szCs w:val="21"/>
                <w:highlight w:val="none"/>
              </w:rPr>
              <w:t>本工程一旦我单位中标，将实行项目经理负责制，并配备上述项目管理班子。上述填报内容真实，若不真实，愿按有关规定接受处理。</w:t>
            </w:r>
          </w:p>
        </w:tc>
      </w:tr>
    </w:tbl>
    <w:p w14:paraId="64B76138">
      <w:pPr>
        <w:pStyle w:val="97"/>
        <w:keepNext w:val="0"/>
        <w:keepLines w:val="0"/>
        <w:pageBreakBefore w:val="0"/>
        <w:widowControl/>
        <w:numPr>
          <w:ilvl w:val="0"/>
          <w:numId w:val="0"/>
        </w:numPr>
        <w:kinsoku/>
        <w:wordWrap/>
        <w:overflowPunct/>
        <w:topLinePunct w:val="0"/>
        <w:bidi w:val="0"/>
        <w:adjustRightInd/>
        <w:snapToGrid/>
        <w:spacing w:after="0" w:line="500" w:lineRule="exact"/>
        <w:ind w:left="27" w:leftChars="-91" w:right="-338" w:rightChars="-161" w:hanging="218" w:hangingChars="104"/>
        <w:jc w:val="left"/>
        <w:outlineLvl w:val="9"/>
        <w:rPr>
          <w:rFonts w:hint="eastAsia" w:ascii="宋体" w:hAnsi="宋体" w:eastAsia="宋体" w:cs="宋体"/>
          <w:b/>
          <w:bCs/>
          <w:color w:val="auto"/>
          <w:sz w:val="21"/>
          <w:szCs w:val="21"/>
          <w:highlight w:val="none"/>
          <w:lang w:bidi="ar-SA"/>
        </w:rPr>
      </w:pPr>
      <w:r>
        <w:rPr>
          <w:rFonts w:hint="eastAsia" w:ascii="宋体" w:hAnsi="宋体" w:eastAsia="宋体" w:cs="宋体"/>
          <w:color w:val="auto"/>
          <w:sz w:val="21"/>
          <w:szCs w:val="21"/>
          <w:highlight w:val="none"/>
          <w:lang w:bidi="ar-SA"/>
        </w:rPr>
        <w:t>注：</w:t>
      </w:r>
      <w:r>
        <w:rPr>
          <w:rFonts w:hint="eastAsia" w:ascii="宋体" w:hAnsi="宋体" w:eastAsia="宋体" w:cs="宋体"/>
          <w:b/>
          <w:bCs/>
          <w:color w:val="auto"/>
          <w:sz w:val="21"/>
          <w:szCs w:val="21"/>
          <w:highlight w:val="none"/>
          <w:lang w:val="en-US" w:eastAsia="zh-CN" w:bidi="ar-SA"/>
        </w:rPr>
        <w:t>1、</w:t>
      </w:r>
      <w:r>
        <w:rPr>
          <w:rFonts w:hint="eastAsia" w:ascii="宋体" w:hAnsi="宋体" w:eastAsia="宋体" w:cs="宋体"/>
          <w:b/>
          <w:bCs/>
          <w:color w:val="auto"/>
          <w:sz w:val="21"/>
          <w:szCs w:val="21"/>
          <w:highlight w:val="none"/>
          <w:lang w:bidi="ar-SA"/>
        </w:rPr>
        <w:t>以上人员须</w:t>
      </w:r>
      <w:r>
        <w:rPr>
          <w:rFonts w:hint="eastAsia" w:ascii="宋体" w:hAnsi="宋体" w:eastAsia="宋体" w:cs="宋体"/>
          <w:b/>
          <w:bCs/>
          <w:color w:val="auto"/>
          <w:sz w:val="21"/>
          <w:szCs w:val="21"/>
          <w:highlight w:val="none"/>
          <w:lang w:eastAsia="zh-CN" w:bidi="ar-SA"/>
        </w:rPr>
        <w:t>同时</w:t>
      </w:r>
      <w:r>
        <w:rPr>
          <w:rFonts w:hint="eastAsia" w:ascii="宋体" w:hAnsi="宋体" w:eastAsia="宋体" w:cs="宋体"/>
          <w:b/>
          <w:bCs/>
          <w:color w:val="auto"/>
          <w:sz w:val="21"/>
          <w:szCs w:val="21"/>
          <w:highlight w:val="none"/>
          <w:lang w:bidi="ar-SA"/>
        </w:rPr>
        <w:t>提供①有效的相关证书证明材料复印件并加盖公章；②社会保险证明（以社保部门提供的</w:t>
      </w:r>
      <w:r>
        <w:rPr>
          <w:rFonts w:hint="eastAsia" w:ascii="宋体" w:hAnsi="宋体" w:eastAsia="宋体" w:cs="宋体"/>
          <w:b/>
          <w:bCs w:val="0"/>
          <w:color w:val="auto"/>
          <w:sz w:val="21"/>
          <w:szCs w:val="21"/>
          <w:highlight w:val="none"/>
          <w:u w:val="none"/>
          <w:lang w:eastAsia="zh-CN"/>
        </w:rPr>
        <w:t>202</w:t>
      </w:r>
      <w:r>
        <w:rPr>
          <w:rFonts w:hint="eastAsia" w:hAnsi="宋体" w:cs="宋体"/>
          <w:b/>
          <w:bCs w:val="0"/>
          <w:color w:val="auto"/>
          <w:sz w:val="21"/>
          <w:szCs w:val="21"/>
          <w:highlight w:val="none"/>
          <w:u w:val="none"/>
          <w:lang w:val="en-US" w:eastAsia="zh-CN"/>
        </w:rPr>
        <w:t>5</w:t>
      </w:r>
      <w:r>
        <w:rPr>
          <w:rFonts w:hint="eastAsia" w:ascii="宋体" w:hAnsi="宋体" w:eastAsia="宋体" w:cs="宋体"/>
          <w:b/>
          <w:bCs w:val="0"/>
          <w:color w:val="auto"/>
          <w:sz w:val="21"/>
          <w:szCs w:val="21"/>
          <w:highlight w:val="none"/>
          <w:u w:val="none"/>
          <w:lang w:eastAsia="zh-CN"/>
        </w:rPr>
        <w:t>年</w:t>
      </w:r>
      <w:r>
        <w:rPr>
          <w:rFonts w:hint="eastAsia" w:ascii="宋体" w:hAnsi="宋体" w:cs="宋体"/>
          <w:b/>
          <w:bCs w:val="0"/>
          <w:color w:val="auto"/>
          <w:sz w:val="21"/>
          <w:szCs w:val="21"/>
          <w:highlight w:val="none"/>
          <w:u w:val="none"/>
          <w:lang w:val="en-US" w:eastAsia="zh-CN"/>
        </w:rPr>
        <w:t>1</w:t>
      </w:r>
      <w:r>
        <w:rPr>
          <w:rFonts w:hint="eastAsia" w:ascii="宋体" w:hAnsi="宋体" w:eastAsia="宋体" w:cs="宋体"/>
          <w:b/>
          <w:bCs w:val="0"/>
          <w:color w:val="auto"/>
          <w:sz w:val="21"/>
          <w:szCs w:val="21"/>
          <w:highlight w:val="none"/>
          <w:u w:val="none"/>
          <w:lang w:eastAsia="zh-CN"/>
        </w:rPr>
        <w:t>月、</w:t>
      </w:r>
      <w:r>
        <w:rPr>
          <w:rFonts w:hint="eastAsia" w:ascii="宋体" w:hAnsi="宋体" w:cs="宋体"/>
          <w:b/>
          <w:bCs w:val="0"/>
          <w:color w:val="auto"/>
          <w:sz w:val="21"/>
          <w:szCs w:val="21"/>
          <w:highlight w:val="none"/>
          <w:u w:val="none"/>
          <w:lang w:val="en-US" w:eastAsia="zh-CN"/>
        </w:rPr>
        <w:t>202</w:t>
      </w:r>
      <w:r>
        <w:rPr>
          <w:rFonts w:hint="eastAsia" w:hAnsi="宋体" w:cs="宋体"/>
          <w:b/>
          <w:bCs w:val="0"/>
          <w:color w:val="auto"/>
          <w:sz w:val="21"/>
          <w:szCs w:val="21"/>
          <w:highlight w:val="none"/>
          <w:u w:val="none"/>
          <w:lang w:val="en-US" w:eastAsia="zh-CN"/>
        </w:rPr>
        <w:t>5</w:t>
      </w:r>
      <w:r>
        <w:rPr>
          <w:rFonts w:hint="eastAsia" w:ascii="宋体" w:hAnsi="宋体" w:cs="宋体"/>
          <w:b/>
          <w:bCs w:val="0"/>
          <w:color w:val="auto"/>
          <w:sz w:val="21"/>
          <w:szCs w:val="21"/>
          <w:highlight w:val="none"/>
          <w:u w:val="none"/>
          <w:lang w:val="en-US" w:eastAsia="zh-CN"/>
        </w:rPr>
        <w:t>年2</w:t>
      </w:r>
      <w:r>
        <w:rPr>
          <w:rFonts w:hint="eastAsia" w:ascii="宋体" w:hAnsi="宋体" w:eastAsia="宋体" w:cs="宋体"/>
          <w:b/>
          <w:bCs w:val="0"/>
          <w:color w:val="auto"/>
          <w:sz w:val="21"/>
          <w:szCs w:val="21"/>
          <w:highlight w:val="none"/>
          <w:u w:val="none"/>
          <w:lang w:eastAsia="zh-CN"/>
        </w:rPr>
        <w:t>月、</w:t>
      </w:r>
      <w:r>
        <w:rPr>
          <w:rFonts w:hint="eastAsia" w:ascii="宋体" w:hAnsi="宋体" w:cs="宋体"/>
          <w:b/>
          <w:bCs w:val="0"/>
          <w:color w:val="auto"/>
          <w:sz w:val="21"/>
          <w:szCs w:val="21"/>
          <w:highlight w:val="none"/>
          <w:u w:val="none"/>
          <w:lang w:val="en-US" w:eastAsia="zh-CN"/>
        </w:rPr>
        <w:t>2025年</w:t>
      </w:r>
      <w:r>
        <w:rPr>
          <w:rFonts w:hint="eastAsia" w:hAnsi="宋体" w:cs="宋体"/>
          <w:b/>
          <w:bCs w:val="0"/>
          <w:color w:val="auto"/>
          <w:sz w:val="21"/>
          <w:szCs w:val="21"/>
          <w:highlight w:val="none"/>
          <w:u w:val="none"/>
          <w:lang w:val="en-US" w:eastAsia="zh-CN"/>
        </w:rPr>
        <w:t>3</w:t>
      </w:r>
      <w:r>
        <w:rPr>
          <w:rFonts w:hint="eastAsia" w:ascii="宋体" w:hAnsi="宋体" w:eastAsia="宋体" w:cs="宋体"/>
          <w:b/>
          <w:bCs w:val="0"/>
          <w:color w:val="auto"/>
          <w:sz w:val="21"/>
          <w:szCs w:val="21"/>
          <w:highlight w:val="none"/>
          <w:u w:val="none"/>
          <w:lang w:eastAsia="zh-CN"/>
        </w:rPr>
        <w:t>月</w:t>
      </w:r>
      <w:r>
        <w:rPr>
          <w:rFonts w:hint="eastAsia" w:ascii="宋体" w:hAnsi="宋体" w:eastAsia="宋体" w:cs="宋体"/>
          <w:b/>
          <w:bCs/>
          <w:color w:val="auto"/>
          <w:sz w:val="21"/>
          <w:szCs w:val="21"/>
          <w:highlight w:val="none"/>
          <w:lang w:bidi="ar-SA"/>
        </w:rPr>
        <w:t>本单位职工基本社会保险参保证明或缴费清单为准）并加盖公章，退休、提前退休，但年龄未达到注册师管理规定年龄的等符合不再缴纳养老保险的须提供养老保险免交证明</w:t>
      </w:r>
      <w:r>
        <w:rPr>
          <w:rFonts w:hint="eastAsia" w:hAnsi="宋体" w:cs="宋体"/>
          <w:b/>
          <w:bCs/>
          <w:color w:val="auto"/>
          <w:sz w:val="21"/>
          <w:szCs w:val="21"/>
          <w:highlight w:val="none"/>
          <w:lang w:eastAsia="zh-CN" w:bidi="ar-SA"/>
        </w:rPr>
        <w:t>和劳动合同</w:t>
      </w:r>
      <w:r>
        <w:rPr>
          <w:rFonts w:hint="eastAsia" w:ascii="宋体" w:hAnsi="宋体" w:eastAsia="宋体" w:cs="宋体"/>
          <w:b/>
          <w:bCs/>
          <w:color w:val="auto"/>
          <w:sz w:val="21"/>
          <w:szCs w:val="21"/>
          <w:highlight w:val="none"/>
          <w:lang w:bidi="ar-SA"/>
        </w:rPr>
        <w:t>，否则不得分。</w:t>
      </w:r>
    </w:p>
    <w:p w14:paraId="78E976A8">
      <w:pPr>
        <w:pStyle w:val="97"/>
        <w:keepNext w:val="0"/>
        <w:keepLines w:val="0"/>
        <w:pageBreakBefore w:val="0"/>
        <w:widowControl/>
        <w:numPr>
          <w:ilvl w:val="0"/>
          <w:numId w:val="0"/>
        </w:numPr>
        <w:kinsoku/>
        <w:wordWrap/>
        <w:overflowPunct/>
        <w:topLinePunct w:val="0"/>
        <w:bidi w:val="0"/>
        <w:adjustRightInd/>
        <w:snapToGrid/>
        <w:spacing w:after="0" w:line="500" w:lineRule="exact"/>
        <w:ind w:right="-338" w:rightChars="-161" w:firstLine="211" w:firstLineChars="100"/>
        <w:jc w:val="left"/>
        <w:outlineLvl w:val="9"/>
        <w:rPr>
          <w:rFonts w:hint="eastAsia" w:ascii="宋体" w:hAnsi="宋体" w:eastAsia="宋体" w:cs="宋体"/>
          <w:b/>
          <w:bCs/>
          <w:color w:val="auto"/>
          <w:sz w:val="21"/>
          <w:szCs w:val="21"/>
          <w:highlight w:val="none"/>
          <w:lang w:bidi="ar-SA"/>
        </w:rPr>
      </w:pPr>
      <w:r>
        <w:rPr>
          <w:rFonts w:hint="eastAsia" w:ascii="宋体" w:hAnsi="宋体" w:eastAsia="宋体" w:cs="宋体"/>
          <w:b/>
          <w:bCs/>
          <w:color w:val="auto"/>
          <w:sz w:val="21"/>
          <w:szCs w:val="21"/>
          <w:highlight w:val="none"/>
          <w:lang w:val="en-US" w:eastAsia="zh-CN" w:bidi="ar-SA"/>
        </w:rPr>
        <w:t>2、</w:t>
      </w:r>
      <w:r>
        <w:rPr>
          <w:rFonts w:hint="eastAsia" w:ascii="宋体" w:hAnsi="宋体" w:eastAsia="宋体" w:cs="宋体"/>
          <w:b/>
          <w:bCs/>
          <w:color w:val="auto"/>
          <w:sz w:val="21"/>
          <w:szCs w:val="21"/>
          <w:highlight w:val="none"/>
          <w:lang w:bidi="ar-SA"/>
        </w:rPr>
        <w:t>一人多证按一人一证只计一次分。</w:t>
      </w:r>
    </w:p>
    <w:p w14:paraId="0C590870">
      <w:pPr>
        <w:pStyle w:val="97"/>
        <w:numPr>
          <w:ilvl w:val="0"/>
          <w:numId w:val="0"/>
        </w:numPr>
        <w:ind w:firstLine="210" w:firstLineChars="100"/>
        <w:rPr>
          <w:rFonts w:hint="eastAsia" w:ascii="宋体" w:hAnsi="宋体" w:eastAsia="宋体" w:cs="宋体"/>
          <w:color w:val="auto"/>
          <w:highlight w:val="none"/>
          <w:lang w:bidi="ar-SA"/>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可根据自身情况调整表格。</w:t>
      </w:r>
    </w:p>
    <w:p w14:paraId="36AEC5C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CAE7E72">
      <w:pPr>
        <w:spacing w:line="500" w:lineRule="exact"/>
        <w:ind w:firstLine="4620" w:firstLineChars="2200"/>
        <w:rPr>
          <w:rFonts w:hint="eastAsia" w:ascii="宋体" w:hAnsi="宋体" w:cs="宋体"/>
          <w:color w:val="auto"/>
          <w:highlight w:val="none"/>
          <w:u w:val="single"/>
          <w:lang w:val="en-US" w:eastAsia="zh-CN"/>
        </w:rPr>
      </w:pPr>
      <w:r>
        <w:rPr>
          <w:rFonts w:hint="eastAsia" w:ascii="宋体" w:hAnsi="宋体" w:cs="宋体"/>
          <w:color w:val="auto"/>
          <w:highlight w:val="none"/>
          <w:lang w:eastAsia="zh-CN"/>
        </w:rPr>
        <w:t>响应人名称</w:t>
      </w:r>
      <w:r>
        <w:rPr>
          <w:rFonts w:hint="eastAsia" w:ascii="宋体" w:hAnsi="宋体" w:cs="宋体"/>
          <w:color w:val="auto"/>
          <w:highlight w:val="none"/>
        </w:rPr>
        <w:t>（电子签章）：</w:t>
      </w:r>
      <w:r>
        <w:rPr>
          <w:rFonts w:hint="eastAsia" w:ascii="宋体" w:hAnsi="宋体" w:cs="宋体"/>
          <w:color w:val="auto"/>
          <w:highlight w:val="none"/>
          <w:u w:val="single"/>
          <w:lang w:val="en-US" w:eastAsia="zh-CN"/>
        </w:rPr>
        <w:t xml:space="preserve">                 </w:t>
      </w:r>
    </w:p>
    <w:p w14:paraId="72F803E3">
      <w:pPr>
        <w:spacing w:line="500" w:lineRule="exact"/>
        <w:ind w:firstLine="4620" w:firstLineChars="2200"/>
        <w:rPr>
          <w:rFonts w:hint="default" w:ascii="宋体" w:hAnsi="宋体" w:eastAsia="宋体" w:cs="宋体"/>
          <w:b/>
          <w:color w:val="auto"/>
          <w:kern w:val="0"/>
          <w:highlight w:val="none"/>
          <w:lang w:val="en-US" w:eastAsia="zh-CN"/>
        </w:rPr>
      </w:pPr>
      <w:r>
        <w:rPr>
          <w:rFonts w:hint="eastAsia" w:ascii="宋体" w:hAnsi="宋体" w:cs="宋体"/>
          <w:color w:val="auto"/>
          <w:highlight w:val="none"/>
        </w:rPr>
        <w:t xml:space="preserve">日 </w:t>
      </w:r>
      <w:r>
        <w:rPr>
          <w:rFonts w:hint="eastAsia" w:ascii="宋体" w:hAnsi="宋体" w:cs="宋体"/>
          <w:color w:val="auto"/>
          <w:highlight w:val="none"/>
          <w:lang w:val="en-US" w:eastAsia="zh-CN"/>
        </w:rPr>
        <w:t xml:space="preserve">       </w:t>
      </w:r>
      <w:r>
        <w:rPr>
          <w:rFonts w:hint="eastAsia" w:ascii="宋体" w:hAnsi="宋体" w:cs="宋体"/>
          <w:color w:val="auto"/>
          <w:highlight w:val="none"/>
        </w:rPr>
        <w:t>期：</w:t>
      </w:r>
      <w:r>
        <w:rPr>
          <w:rFonts w:hint="eastAsia" w:ascii="宋体" w:hAnsi="宋体" w:cs="宋体"/>
          <w:b/>
          <w:color w:val="auto"/>
          <w:highlight w:val="none"/>
          <w:u w:val="single"/>
          <w:lang w:val="en-US" w:eastAsia="zh-CN"/>
        </w:rPr>
        <w:t xml:space="preserve">                           </w:t>
      </w:r>
    </w:p>
    <w:p w14:paraId="05EB9CF9">
      <w:pPr>
        <w:jc w:val="center"/>
        <w:rPr>
          <w:rFonts w:hint="eastAsia" w:ascii="宋体" w:hAnsi="宋体" w:cs="宋体"/>
          <w:b/>
          <w:bCs/>
          <w:color w:val="auto"/>
          <w:kern w:val="0"/>
          <w:sz w:val="30"/>
          <w:szCs w:val="30"/>
          <w:highlight w:val="none"/>
          <w:lang w:eastAsia="zh-CN"/>
        </w:rPr>
        <w:sectPr>
          <w:pgSz w:w="11906" w:h="16838"/>
          <w:pgMar w:top="1304" w:right="1304" w:bottom="1191" w:left="1304" w:header="794" w:footer="850" w:gutter="0"/>
          <w:pgNumType w:fmt="decimal"/>
          <w:cols w:space="0" w:num="1"/>
          <w:docGrid w:type="lines" w:linePitch="320" w:charSpace="0"/>
        </w:sectPr>
      </w:pPr>
    </w:p>
    <w:p w14:paraId="4CA1AA3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r>
        <w:rPr>
          <w:rFonts w:hint="eastAsia" w:ascii="宋体" w:hAnsi="宋体" w:cs="宋体"/>
          <w:b/>
          <w:smallCaps w:val="0"/>
          <w:color w:val="000000" w:themeColor="text1"/>
          <w:spacing w:val="0"/>
          <w:sz w:val="32"/>
          <w:szCs w:val="32"/>
          <w:lang w:val="en-US" w:eastAsia="zh-CN"/>
          <w14:textFill>
            <w14:solidFill>
              <w14:schemeClr w14:val="tx1"/>
            </w14:solidFill>
          </w14:textFill>
        </w:rPr>
        <w:t>四</w:t>
      </w: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、施工难点要点和解决措施</w:t>
      </w:r>
    </w:p>
    <w:p w14:paraId="31213C9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49BBB20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27156F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DF7C55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3D4A11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7EACCB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B6F0B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E806AE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73F153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E526B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D2583B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22C02F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031A52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52E488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69623F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5737F9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CDE6F9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B372CE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27E799C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9121A3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069896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B87C41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r>
        <w:rPr>
          <w:rFonts w:hint="eastAsia" w:ascii="宋体" w:hAnsi="宋体" w:cs="宋体"/>
          <w:b/>
          <w:smallCaps w:val="0"/>
          <w:color w:val="000000" w:themeColor="text1"/>
          <w:spacing w:val="0"/>
          <w:sz w:val="32"/>
          <w:szCs w:val="32"/>
          <w:lang w:val="en-US" w:eastAsia="zh-CN"/>
          <w14:textFill>
            <w14:solidFill>
              <w14:schemeClr w14:val="tx1"/>
            </w14:solidFill>
          </w14:textFill>
        </w:rPr>
        <w:t>五</w:t>
      </w: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、施工方案</w:t>
      </w:r>
    </w:p>
    <w:p w14:paraId="533DD2C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938803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6E670C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4F54EB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859797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22CBAA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0E5F70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F43983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6E8464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B04F53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7AFBAF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960C6B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DF1FF2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E8B5AC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B32E40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21C5FC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26EC5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C25E54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EEE4F1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F32DB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2A474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10297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r>
        <w:rPr>
          <w:rFonts w:hint="eastAsia" w:ascii="宋体" w:hAnsi="宋体" w:cs="宋体"/>
          <w:b/>
          <w:smallCaps w:val="0"/>
          <w:color w:val="000000" w:themeColor="text1"/>
          <w:spacing w:val="0"/>
          <w:sz w:val="32"/>
          <w:szCs w:val="32"/>
          <w:lang w:val="en-US" w:eastAsia="zh-CN"/>
          <w14:textFill>
            <w14:solidFill>
              <w14:schemeClr w14:val="tx1"/>
            </w14:solidFill>
          </w14:textFill>
        </w:rPr>
        <w:t>六</w:t>
      </w: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、施工质量保证措施</w:t>
      </w:r>
    </w:p>
    <w:p w14:paraId="38A8E0F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1E9D68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9651E9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2C7CFD7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CAA9B7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3C77AD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1D06B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0C666A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2D64E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2CE85AB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AD1D6D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59EA08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3729BB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AC7204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FDBD58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7AE755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12046F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CBD4FF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826184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BADFCA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170BE7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C46CD4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r>
        <w:rPr>
          <w:rFonts w:hint="eastAsia" w:ascii="宋体" w:hAnsi="宋体" w:cs="宋体"/>
          <w:b/>
          <w:smallCaps w:val="0"/>
          <w:color w:val="000000" w:themeColor="text1"/>
          <w:spacing w:val="0"/>
          <w:sz w:val="32"/>
          <w:szCs w:val="32"/>
          <w:lang w:val="en-US" w:eastAsia="zh-CN"/>
          <w14:textFill>
            <w14:solidFill>
              <w14:schemeClr w14:val="tx1"/>
            </w14:solidFill>
          </w14:textFill>
        </w:rPr>
        <w:t>七</w:t>
      </w: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、进度计划保障措施</w:t>
      </w:r>
    </w:p>
    <w:p w14:paraId="1642DF4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0A92B9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97F60F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7656AE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E6F869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F5E36A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5D6CDB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E0E885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3329F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3A3E59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EB3328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576D4E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483899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297C13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951866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F5037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00506E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4258CD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1D6985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4BBDFA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5F59BC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AC852E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r>
        <w:rPr>
          <w:rFonts w:hint="eastAsia" w:ascii="宋体" w:hAnsi="宋体" w:cs="宋体"/>
          <w:b/>
          <w:smallCaps w:val="0"/>
          <w:color w:val="000000" w:themeColor="text1"/>
          <w:spacing w:val="0"/>
          <w:sz w:val="32"/>
          <w:szCs w:val="32"/>
          <w:lang w:val="en-US" w:eastAsia="zh-CN"/>
          <w14:textFill>
            <w14:solidFill>
              <w14:schemeClr w14:val="tx1"/>
            </w14:solidFill>
          </w14:textFill>
        </w:rPr>
        <w:t>八</w:t>
      </w: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、安全生产保证措施</w:t>
      </w:r>
    </w:p>
    <w:p w14:paraId="2800178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E7404C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0BF35A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8F1E76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0A7B10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F6FEB8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36A74A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82766B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CD7766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18DF36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23919A8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F73EFF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2CFE76F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9601FF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DCB805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1280FA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226E002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E0E3CD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D9F5DE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9E05A1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AFE3B0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F868AC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r>
        <w:rPr>
          <w:rFonts w:hint="eastAsia" w:ascii="宋体" w:hAnsi="宋体" w:cs="宋体"/>
          <w:b/>
          <w:smallCaps w:val="0"/>
          <w:color w:val="000000" w:themeColor="text1"/>
          <w:spacing w:val="0"/>
          <w:sz w:val="32"/>
          <w:szCs w:val="32"/>
          <w:lang w:val="en-US" w:eastAsia="zh-CN"/>
          <w14:textFill>
            <w14:solidFill>
              <w14:schemeClr w14:val="tx1"/>
            </w14:solidFill>
          </w14:textFill>
        </w:rPr>
        <w:t>九</w:t>
      </w: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、文明施工、环境保护保证措施</w:t>
      </w:r>
    </w:p>
    <w:p w14:paraId="0C703E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81D629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CEAF29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4B0AF6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372F54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D2C416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DA8AF6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792D71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241F55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2DC0A91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DBE0C1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109CCC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AEEF92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5E5E0D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2E340D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9CD7EE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221BB24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1F8938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1B6711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8E776F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2325702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CC8236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十、应急处置预案</w:t>
      </w:r>
    </w:p>
    <w:p w14:paraId="76ECB3E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2EA47A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9E65DF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EC1CBF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C085B7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ADA4F6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FAF37D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24D61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B8181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FBD7CC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F4A952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0FEB3D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24B874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C4E859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0DD714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B16EE7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EA5969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65BEB9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2C6F31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469CCAE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BF126E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009AE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十</w:t>
      </w:r>
      <w:r>
        <w:rPr>
          <w:rFonts w:hint="eastAsia" w:ascii="宋体" w:hAnsi="宋体" w:cs="宋体"/>
          <w:b/>
          <w:smallCaps w:val="0"/>
          <w:color w:val="000000" w:themeColor="text1"/>
          <w:spacing w:val="0"/>
          <w:sz w:val="32"/>
          <w:szCs w:val="32"/>
          <w:lang w:val="en-US" w:eastAsia="zh-CN"/>
          <w14:textFill>
            <w14:solidFill>
              <w14:schemeClr w14:val="tx1"/>
            </w14:solidFill>
          </w14:textFill>
        </w:rPr>
        <w:t>一</w:t>
      </w: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、售后服务</w:t>
      </w:r>
    </w:p>
    <w:p w14:paraId="52DE2E5A">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1AF43A5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18EEF127">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257DF07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42BD6592">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27D7ED1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457B0133">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079356B8">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3B97CF15">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78FE3D43">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2E679EE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2BE44FB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1EA0F4B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015E538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5D68866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607F7B4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E19A46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2BE2711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677DCD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B1E7EA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AD08EE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CE45E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745DE6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089D652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268253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1BA36EF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3292166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3E6701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p>
    <w:p w14:paraId="585D7B4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十</w:t>
      </w:r>
      <w:r>
        <w:rPr>
          <w:rFonts w:hint="eastAsia" w:ascii="宋体" w:hAnsi="宋体" w:cs="宋体"/>
          <w:b/>
          <w:smallCaps w:val="0"/>
          <w:color w:val="000000" w:themeColor="text1"/>
          <w:spacing w:val="0"/>
          <w:sz w:val="32"/>
          <w:szCs w:val="32"/>
          <w:lang w:val="en-US" w:eastAsia="zh-CN"/>
          <w14:textFill>
            <w14:solidFill>
              <w14:schemeClr w14:val="tx1"/>
            </w14:solidFill>
          </w14:textFill>
        </w:rPr>
        <w:t>二</w:t>
      </w: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、响应方需要说明的其他文件和说明（如有）</w:t>
      </w:r>
    </w:p>
    <w:p w14:paraId="64883EB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46B351FA">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699835A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30A54EFE">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4900F72E">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7F587FE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6C54641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480283E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35C5EB7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3A65E5EA">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0180F81A">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3340991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63109CD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109BA42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4EFF740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32E3B4C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2ABFA80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1D14A4E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478E105E">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129ADA49">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39114497">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lang w:eastAsia="zh-CN"/>
        </w:rPr>
      </w:pPr>
    </w:p>
    <w:p w14:paraId="22804250">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lang w:eastAsia="zh-CN"/>
        </w:rPr>
      </w:pPr>
    </w:p>
    <w:p w14:paraId="4DFFA6C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lang w:eastAsia="zh-CN"/>
        </w:rPr>
        <w:sectPr>
          <w:headerReference r:id="rId6" w:type="default"/>
          <w:footerReference r:id="rId7" w:type="default"/>
          <w:pgSz w:w="11906" w:h="16838"/>
          <w:pgMar w:top="1304" w:right="1587" w:bottom="1191" w:left="1587" w:header="850" w:footer="794" w:gutter="0"/>
          <w:pgBorders>
            <w:top w:val="none" w:sz="0" w:space="0"/>
            <w:left w:val="none" w:sz="0" w:space="0"/>
            <w:bottom w:val="none" w:sz="0" w:space="0"/>
            <w:right w:val="none" w:sz="0" w:space="0"/>
          </w:pgBorders>
          <w:pgNumType w:fmt="decimal"/>
          <w:cols w:space="0" w:num="1"/>
          <w:docGrid w:type="lines" w:linePitch="320" w:charSpace="0"/>
        </w:sectPr>
      </w:pPr>
    </w:p>
    <w:p w14:paraId="5371658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868CA6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6163899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128FEE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7B644B7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230C3AB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0568B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644D36A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790E9F6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5C254C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2"/>
        <w:rPr>
          <w:rFonts w:hint="eastAsia" w:ascii="宋体" w:hAnsi="宋体" w:eastAsia="宋体" w:cs="宋体"/>
          <w:b/>
          <w:bCs/>
          <w:smallCaps w:val="0"/>
          <w:color w:val="000000" w:themeColor="text1"/>
          <w:spacing w:val="0"/>
          <w:sz w:val="52"/>
          <w:szCs w:val="52"/>
          <w14:textFill>
            <w14:solidFill>
              <w14:schemeClr w14:val="tx1"/>
            </w14:solidFill>
          </w14:textFill>
        </w:rPr>
      </w:pPr>
      <w:r>
        <w:rPr>
          <w:rFonts w:hint="eastAsia" w:ascii="宋体" w:hAnsi="宋体" w:cs="宋体"/>
          <w:b/>
          <w:bCs/>
          <w:smallCaps w:val="0"/>
          <w:color w:val="000000" w:themeColor="text1"/>
          <w:spacing w:val="0"/>
          <w:sz w:val="52"/>
          <w:szCs w:val="52"/>
          <w:lang w:val="en-US" w:eastAsia="zh-CN"/>
          <w14:textFill>
            <w14:solidFill>
              <w14:schemeClr w14:val="tx1"/>
            </w14:solidFill>
          </w14:textFill>
        </w:rPr>
        <w:t>报价</w:t>
      </w:r>
      <w:r>
        <w:rPr>
          <w:rFonts w:hint="eastAsia" w:ascii="宋体" w:hAnsi="宋体" w:eastAsia="宋体" w:cs="宋体"/>
          <w:b/>
          <w:bCs/>
          <w:smallCaps w:val="0"/>
          <w:color w:val="000000" w:themeColor="text1"/>
          <w:spacing w:val="0"/>
          <w:sz w:val="52"/>
          <w:szCs w:val="52"/>
          <w14:textFill>
            <w14:solidFill>
              <w14:schemeClr w14:val="tx1"/>
            </w14:solidFill>
          </w14:textFill>
        </w:rPr>
        <w:t>文件</w:t>
      </w:r>
    </w:p>
    <w:p w14:paraId="2DA43D9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42A898C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07C86A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14216FF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2455987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7CD3B76">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default" w:ascii="宋体" w:hAnsi="宋体" w:eastAsia="宋体" w:cs="宋体"/>
          <w:b/>
          <w:bCs/>
          <w:smallCaps w:val="0"/>
          <w:color w:val="000000" w:themeColor="text1"/>
          <w:spacing w:val="0"/>
          <w:sz w:val="28"/>
          <w:szCs w:val="28"/>
          <w:u w:val="single"/>
          <w:lang w:val="en-US" w:eastAsia="zh-CN"/>
          <w14:textFill>
            <w14:solidFill>
              <w14:schemeClr w14:val="tx1"/>
            </w14:solidFill>
          </w14:textFill>
        </w:rPr>
      </w:pPr>
      <w:r>
        <w:rPr>
          <w:rFonts w:hint="eastAsia" w:ascii="宋体" w:hAnsi="宋体" w:eastAsia="宋体" w:cs="宋体"/>
          <w:b/>
          <w:bCs/>
          <w:smallCaps w:val="0"/>
          <w:color w:val="000000" w:themeColor="text1"/>
          <w:spacing w:val="0"/>
          <w:sz w:val="28"/>
          <w:szCs w:val="28"/>
          <w14:textFill>
            <w14:solidFill>
              <w14:schemeClr w14:val="tx1"/>
            </w14:solidFill>
          </w14:textFill>
        </w:rPr>
        <w:t>项目名称：</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cs="宋体"/>
          <w:b/>
          <w:bCs/>
          <w:smallCaps w:val="0"/>
          <w:color w:val="000000" w:themeColor="text1"/>
          <w:spacing w:val="0"/>
          <w:sz w:val="28"/>
          <w:szCs w:val="28"/>
          <w:u w:val="single"/>
          <w:lang w:eastAsia="zh-CN"/>
          <w14:textFill>
            <w14:solidFill>
              <w14:schemeClr w14:val="tx1"/>
            </w14:solidFill>
          </w14:textFill>
        </w:rPr>
        <w:t>音坑乡残疾人之家建设工程</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p>
    <w:p w14:paraId="77720019">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b/>
          <w:bCs/>
          <w:smallCaps w:val="0"/>
          <w:color w:val="000000" w:themeColor="text1"/>
          <w:spacing w:val="0"/>
          <w:sz w:val="28"/>
          <w:szCs w:val="28"/>
          <w:u w:val="single"/>
          <w14:textFill>
            <w14:solidFill>
              <w14:schemeClr w14:val="tx1"/>
            </w14:solidFill>
          </w14:textFill>
        </w:rPr>
      </w:pPr>
      <w:r>
        <w:rPr>
          <w:rFonts w:hint="eastAsia" w:ascii="宋体" w:hAnsi="宋体" w:eastAsia="宋体" w:cs="宋体"/>
          <w:b/>
          <w:bCs/>
          <w:smallCaps w:val="0"/>
          <w:color w:val="000000" w:themeColor="text1"/>
          <w:spacing w:val="0"/>
          <w:sz w:val="28"/>
          <w:szCs w:val="28"/>
          <w14:textFill>
            <w14:solidFill>
              <w14:schemeClr w14:val="tx1"/>
            </w14:solidFill>
          </w14:textFill>
        </w:rPr>
        <w:t>项目编号：</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cs="宋体"/>
          <w:b/>
          <w:bCs/>
          <w:smallCaps w:val="0"/>
          <w:color w:val="000000" w:themeColor="text1"/>
          <w:spacing w:val="0"/>
          <w:sz w:val="28"/>
          <w:szCs w:val="28"/>
          <w:u w:val="single"/>
          <w:lang w:eastAsia="zh-CN"/>
          <w14:textFill>
            <w14:solidFill>
              <w14:schemeClr w14:val="tx1"/>
            </w14:solidFill>
          </w14:textFill>
        </w:rPr>
        <w:t>ZJDF2025-001-1</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p>
    <w:p w14:paraId="3A93308B">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smallCaps w:val="0"/>
          <w:color w:val="000000" w:themeColor="text1"/>
          <w:spacing w:val="0"/>
          <w:sz w:val="28"/>
          <w:szCs w:val="28"/>
          <w14:textFill>
            <w14:solidFill>
              <w14:schemeClr w14:val="tx1"/>
            </w14:solidFill>
          </w14:textFill>
        </w:rPr>
      </w:pPr>
      <w:r>
        <w:rPr>
          <w:rFonts w:hint="eastAsia" w:ascii="宋体" w:hAnsi="宋体" w:eastAsia="宋体" w:cs="宋体"/>
          <w:b/>
          <w:bCs/>
          <w:smallCaps w:val="0"/>
          <w:color w:val="000000" w:themeColor="text1"/>
          <w:spacing w:val="0"/>
          <w:sz w:val="28"/>
          <w:szCs w:val="28"/>
          <w:lang w:eastAsia="zh-CN"/>
          <w14:textFill>
            <w14:solidFill>
              <w14:schemeClr w14:val="tx1"/>
            </w14:solidFill>
          </w14:textFill>
        </w:rPr>
        <w:t>响应人</w:t>
      </w:r>
      <w:r>
        <w:rPr>
          <w:rFonts w:hint="eastAsia" w:ascii="宋体" w:hAnsi="宋体" w:eastAsia="宋体" w:cs="宋体"/>
          <w:b/>
          <w:bCs/>
          <w:smallCaps w:val="0"/>
          <w:color w:val="000000" w:themeColor="text1"/>
          <w:spacing w:val="0"/>
          <w:sz w:val="28"/>
          <w:szCs w:val="28"/>
          <w14:textFill>
            <w14:solidFill>
              <w14:schemeClr w14:val="tx1"/>
            </w14:solidFill>
          </w14:textFill>
        </w:rPr>
        <w:t>名称：</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u w:val="single"/>
          <w:lang w:eastAsia="zh-CN"/>
          <w14:textFill>
            <w14:solidFill>
              <w14:schemeClr w14:val="tx1"/>
            </w14:solidFill>
          </w14:textFill>
        </w:rPr>
        <w:t>电子签章</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w:t>
      </w: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8"/>
          <w:szCs w:val="28"/>
          <w:u w:val="single"/>
          <w14:textFill>
            <w14:solidFill>
              <w14:schemeClr w14:val="tx1"/>
            </w14:solidFill>
          </w14:textFill>
        </w:rPr>
        <w:t xml:space="preserve">  </w:t>
      </w:r>
    </w:p>
    <w:p w14:paraId="69A108C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660A3B2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0AE1E4F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7DE93CD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2F574E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091565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3AB47AA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lang w:eastAsia="zh-CN"/>
          <w14:textFill>
            <w14:solidFill>
              <w14:schemeClr w14:val="tx1"/>
            </w14:solidFill>
          </w14:textFill>
        </w:rPr>
      </w:pPr>
    </w:p>
    <w:p w14:paraId="6B38F4C1">
      <w:pPr>
        <w:keepNext w:val="0"/>
        <w:keepLines w:val="0"/>
        <w:pageBreakBefore w:val="0"/>
        <w:widowControl w:val="0"/>
        <w:kinsoku/>
        <w:wordWrap/>
        <w:overflowPunct/>
        <w:topLinePunct w:val="0"/>
        <w:autoSpaceDE/>
        <w:autoSpaceDN/>
        <w:bidi w:val="0"/>
        <w:adjustRightInd/>
        <w:snapToGrid/>
        <w:spacing w:line="900" w:lineRule="auto"/>
        <w:ind w:firstLine="0" w:firstLineChars="0"/>
        <w:jc w:val="center"/>
        <w:textAlignment w:val="auto"/>
        <w:outlineLvl w:val="9"/>
        <w:rPr>
          <w:rFonts w:hint="eastAsia" w:ascii="宋体" w:hAnsi="宋体" w:eastAsia="宋体" w:cs="宋体"/>
          <w:b/>
          <w:bCs/>
          <w:smallCaps w:val="0"/>
          <w:color w:val="000000" w:themeColor="text1"/>
          <w:spacing w:val="0"/>
          <w:sz w:val="28"/>
          <w:szCs w:val="28"/>
          <w14:textFill>
            <w14:solidFill>
              <w14:schemeClr w14:val="tx1"/>
            </w14:solidFill>
          </w14:textFill>
        </w:rPr>
      </w:pPr>
      <w:r>
        <w:rPr>
          <w:rFonts w:hint="eastAsia" w:ascii="宋体" w:hAnsi="宋体" w:eastAsia="宋体" w:cs="宋体"/>
          <w:b/>
          <w:bCs/>
          <w:smallCaps w:val="0"/>
          <w:color w:val="000000" w:themeColor="text1"/>
          <w:spacing w:val="0"/>
          <w:sz w:val="28"/>
          <w:szCs w:val="28"/>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14:textFill>
            <w14:solidFill>
              <w14:schemeClr w14:val="tx1"/>
            </w14:solidFill>
          </w14:textFill>
        </w:rPr>
        <w:t>年</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14:textFill>
            <w14:solidFill>
              <w14:schemeClr w14:val="tx1"/>
            </w14:solidFill>
          </w14:textFill>
        </w:rPr>
        <w:t>月</w:t>
      </w:r>
      <w:r>
        <w:rPr>
          <w:rFonts w:hint="eastAsia" w:ascii="宋体" w:hAnsi="宋体" w:eastAsia="宋体" w:cs="宋体"/>
          <w:b/>
          <w:bCs/>
          <w:smallCaps w:val="0"/>
          <w:color w:val="000000" w:themeColor="text1"/>
          <w:spacing w:val="0"/>
          <w:sz w:val="28"/>
          <w:szCs w:val="28"/>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14:textFill>
            <w14:solidFill>
              <w14:schemeClr w14:val="tx1"/>
            </w14:solidFill>
          </w14:textFill>
        </w:rPr>
        <w:t>日</w:t>
      </w:r>
    </w:p>
    <w:p w14:paraId="6CED3C7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5926F91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2A3C5AF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2D8BCCC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7FD65A7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7193978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14:textFill>
            <w14:solidFill>
              <w14:schemeClr w14:val="tx1"/>
            </w14:solidFill>
          </w14:textFill>
        </w:rPr>
      </w:pPr>
    </w:p>
    <w:p w14:paraId="4E45F977">
      <w:pPr>
        <w:keepNext w:val="0"/>
        <w:keepLines w:val="0"/>
        <w:pageBreakBefore w:val="0"/>
        <w:widowControl w:val="0"/>
        <w:kinsoku/>
        <w:wordWrap/>
        <w:overflowPunct/>
        <w:topLinePunct w:val="0"/>
        <w:autoSpaceDE/>
        <w:autoSpaceDN/>
        <w:bidi w:val="0"/>
        <w:adjustRightInd/>
        <w:snapToGrid/>
        <w:spacing w:afterLines="100" w:line="360" w:lineRule="auto"/>
        <w:jc w:val="center"/>
        <w:textAlignment w:val="auto"/>
        <w:rPr>
          <w:rFonts w:hint="eastAsia" w:ascii="宋体" w:hAnsi="宋体" w:eastAsia="宋体" w:cs="宋体"/>
          <w:b/>
          <w:bCs/>
          <w:smallCaps w:val="0"/>
          <w:color w:val="000000" w:themeColor="text1"/>
          <w:spacing w:val="0"/>
          <w:sz w:val="32"/>
          <w:szCs w:val="32"/>
          <w14:textFill>
            <w14:solidFill>
              <w14:schemeClr w14:val="tx1"/>
            </w14:solidFill>
          </w14:textFill>
        </w:rPr>
      </w:pPr>
      <w:r>
        <w:rPr>
          <w:rFonts w:hint="eastAsia" w:ascii="宋体" w:hAnsi="宋体" w:eastAsia="宋体" w:cs="宋体"/>
          <w:b/>
          <w:bCs/>
          <w:smallCaps w:val="0"/>
          <w:color w:val="000000" w:themeColor="text1"/>
          <w:spacing w:val="0"/>
          <w:sz w:val="32"/>
          <w:szCs w:val="32"/>
          <w14:textFill>
            <w14:solidFill>
              <w14:schemeClr w14:val="tx1"/>
            </w14:solidFill>
          </w14:textFill>
        </w:rPr>
        <w:t>报价文件目录</w:t>
      </w:r>
    </w:p>
    <w:p w14:paraId="6CE89A5F">
      <w:pPr>
        <w:rPr>
          <w:rStyle w:val="37"/>
          <w:rFonts w:ascii="宋体" w:hAnsi="宋体" w:cs="宋体"/>
          <w:smallCaps w:val="0"/>
          <w:color w:val="000000" w:themeColor="text1"/>
          <w:spacing w:val="0"/>
          <w:kern w:val="0"/>
          <w:u w:val="none"/>
          <w14:textFill>
            <w14:solidFill>
              <w14:schemeClr w14:val="tx1"/>
            </w14:solidFill>
          </w14:textFill>
        </w:rPr>
      </w:pPr>
    </w:p>
    <w:p w14:paraId="68C4C295">
      <w:pPr>
        <w:pStyle w:val="26"/>
        <w:keepNext w:val="0"/>
        <w:keepLines w:val="0"/>
        <w:pageBreakBefore w:val="0"/>
        <w:widowControl w:val="0"/>
        <w:tabs>
          <w:tab w:val="right" w:leader="dot" w:pos="9061"/>
        </w:tabs>
        <w:kinsoku/>
        <w:wordWrap/>
        <w:overflowPunct/>
        <w:topLinePunct w:val="0"/>
        <w:autoSpaceDN/>
        <w:bidi w:val="0"/>
        <w:adjustRightInd/>
        <w:snapToGrid/>
        <w:spacing w:line="360" w:lineRule="auto"/>
        <w:ind w:left="0" w:leftChars="0" w:firstLine="420" w:firstLineChars="200"/>
        <w:textAlignment w:val="auto"/>
        <w:rPr>
          <w:rStyle w:val="37"/>
          <w:rFonts w:ascii="宋体" w:hAnsi="宋体" w:cs="宋体"/>
          <w:smallCaps w:val="0"/>
          <w:color w:val="000000" w:themeColor="text1"/>
          <w:spacing w:val="0"/>
          <w:kern w:val="0"/>
          <w:szCs w:val="22"/>
          <w:u w:val="none"/>
          <w:lang w:val="zh-CN"/>
          <w14:textFill>
            <w14:solidFill>
              <w14:schemeClr w14:val="tx1"/>
            </w14:solidFill>
          </w14:textFill>
        </w:rPr>
      </w:pPr>
      <w:r>
        <w:rPr>
          <w:rStyle w:val="37"/>
          <w:rFonts w:hint="eastAsia" w:ascii="宋体" w:hAnsi="宋体" w:cs="宋体"/>
          <w:smallCaps w:val="0"/>
          <w:color w:val="000000" w:themeColor="text1"/>
          <w:spacing w:val="0"/>
          <w:kern w:val="0"/>
          <w:szCs w:val="22"/>
          <w:u w:val="none"/>
          <w:lang w:val="zh-CN"/>
          <w14:textFill>
            <w14:solidFill>
              <w14:schemeClr w14:val="tx1"/>
            </w14:solidFill>
          </w14:textFill>
        </w:rPr>
        <w:t>一、响应函</w:t>
      </w:r>
    </w:p>
    <w:p w14:paraId="391FDB43">
      <w:pPr>
        <w:pStyle w:val="26"/>
        <w:keepNext w:val="0"/>
        <w:keepLines w:val="0"/>
        <w:pageBreakBefore w:val="0"/>
        <w:widowControl w:val="0"/>
        <w:kinsoku/>
        <w:wordWrap/>
        <w:overflowPunct/>
        <w:topLinePunct w:val="0"/>
        <w:autoSpaceDE w:val="0"/>
        <w:autoSpaceDN/>
        <w:bidi w:val="0"/>
        <w:adjustRightInd/>
        <w:snapToGrid/>
        <w:spacing w:line="360" w:lineRule="auto"/>
        <w:textAlignment w:val="auto"/>
        <w:rPr>
          <w:rStyle w:val="37"/>
          <w:rFonts w:ascii="宋体" w:hAnsi="宋体" w:cs="宋体"/>
          <w:smallCaps w:val="0"/>
          <w:color w:val="000000" w:themeColor="text1"/>
          <w:spacing w:val="0"/>
          <w:kern w:val="0"/>
          <w:szCs w:val="22"/>
          <w:u w:val="none"/>
          <w:lang w:val="zh-CN"/>
          <w14:textFill>
            <w14:solidFill>
              <w14:schemeClr w14:val="tx1"/>
            </w14:solidFill>
          </w14:textFill>
        </w:rPr>
      </w:pPr>
      <w:r>
        <w:rPr>
          <w:rStyle w:val="37"/>
          <w:rFonts w:hint="eastAsia" w:ascii="宋体" w:hAnsi="宋体" w:cs="宋体"/>
          <w:smallCaps w:val="0"/>
          <w:color w:val="000000" w:themeColor="text1"/>
          <w:spacing w:val="0"/>
          <w:kern w:val="0"/>
          <w:szCs w:val="22"/>
          <w:u w:val="none"/>
          <w:lang w:val="zh-CN"/>
          <w14:textFill>
            <w14:solidFill>
              <w14:schemeClr w14:val="tx1"/>
            </w14:solidFill>
          </w14:textFill>
        </w:rPr>
        <w:t>二、响应一览表</w:t>
      </w:r>
    </w:p>
    <w:p w14:paraId="11D0E5C8">
      <w:pPr>
        <w:pStyle w:val="26"/>
        <w:keepNext w:val="0"/>
        <w:keepLines w:val="0"/>
        <w:pageBreakBefore w:val="0"/>
        <w:widowControl w:val="0"/>
        <w:tabs>
          <w:tab w:val="right" w:leader="dot" w:pos="9061"/>
        </w:tabs>
        <w:kinsoku/>
        <w:wordWrap/>
        <w:overflowPunct/>
        <w:topLinePunct w:val="0"/>
        <w:autoSpaceDN/>
        <w:bidi w:val="0"/>
        <w:adjustRightInd/>
        <w:snapToGrid/>
        <w:spacing w:line="360" w:lineRule="auto"/>
        <w:ind w:left="0" w:leftChars="0" w:firstLine="420" w:firstLineChars="200"/>
        <w:textAlignment w:val="auto"/>
        <w:rPr>
          <w:rStyle w:val="37"/>
          <w:rFonts w:ascii="宋体" w:hAnsi="宋体" w:cs="宋体"/>
          <w:smallCaps w:val="0"/>
          <w:color w:val="000000" w:themeColor="text1"/>
          <w:spacing w:val="0"/>
          <w:kern w:val="0"/>
          <w:szCs w:val="22"/>
          <w:u w:val="none"/>
          <w:lang w:val="zh-CN"/>
          <w14:textFill>
            <w14:solidFill>
              <w14:schemeClr w14:val="tx1"/>
            </w14:solidFill>
          </w14:textFill>
        </w:rPr>
      </w:pPr>
      <w:r>
        <w:rPr>
          <w:rStyle w:val="37"/>
          <w:rFonts w:hint="eastAsia" w:ascii="宋体" w:hAnsi="宋体" w:cs="宋体"/>
          <w:smallCaps w:val="0"/>
          <w:color w:val="000000" w:themeColor="text1"/>
          <w:spacing w:val="0"/>
          <w:kern w:val="0"/>
          <w:szCs w:val="22"/>
          <w:u w:val="none"/>
          <w:lang w:val="en-US" w:eastAsia="zh-CN"/>
          <w14:textFill>
            <w14:solidFill>
              <w14:schemeClr w14:val="tx1"/>
            </w14:solidFill>
          </w14:textFill>
        </w:rPr>
        <w:t>三</w:t>
      </w:r>
      <w:r>
        <w:rPr>
          <w:rStyle w:val="37"/>
          <w:rFonts w:hint="eastAsia" w:ascii="宋体" w:hAnsi="宋体" w:cs="宋体"/>
          <w:smallCaps w:val="0"/>
          <w:color w:val="000000" w:themeColor="text1"/>
          <w:spacing w:val="0"/>
          <w:kern w:val="0"/>
          <w:szCs w:val="22"/>
          <w:u w:val="none"/>
          <w14:textFill>
            <w14:solidFill>
              <w14:schemeClr w14:val="tx1"/>
            </w14:solidFill>
          </w14:textFill>
        </w:rPr>
        <w:t>、响应人需要说明的其他文件和说明</w:t>
      </w:r>
    </w:p>
    <w:p w14:paraId="339DE3C2">
      <w:pPr>
        <w:widowControl/>
        <w:spacing w:line="540" w:lineRule="exact"/>
        <w:jc w:val="center"/>
        <w:outlineLvl w:val="9"/>
        <w:rPr>
          <w:rStyle w:val="37"/>
          <w:rFonts w:ascii="宋体" w:hAnsi="宋体" w:cs="宋体"/>
          <w:smallCaps w:val="0"/>
          <w:color w:val="000000" w:themeColor="text1"/>
          <w:spacing w:val="0"/>
          <w:kern w:val="0"/>
          <w:szCs w:val="22"/>
          <w:u w:val="none"/>
          <w14:textFill>
            <w14:solidFill>
              <w14:schemeClr w14:val="tx1"/>
            </w14:solidFill>
          </w14:textFill>
        </w:rPr>
      </w:pPr>
      <w:bookmarkStart w:id="215" w:name="_Toc393201765"/>
      <w:bookmarkStart w:id="216" w:name="_Toc437331648"/>
      <w:bookmarkStart w:id="217" w:name="_Toc437509367"/>
      <w:bookmarkStart w:id="218" w:name="_Toc392080817"/>
      <w:bookmarkStart w:id="219" w:name="_Toc387831538"/>
      <w:bookmarkStart w:id="220" w:name="_Toc433882683"/>
      <w:bookmarkStart w:id="221" w:name="_Toc437331337"/>
      <w:bookmarkStart w:id="222" w:name="_Toc437504070"/>
      <w:bookmarkStart w:id="223" w:name="_Toc435706615"/>
      <w:bookmarkStart w:id="224" w:name="_Toc424199705"/>
      <w:bookmarkStart w:id="225" w:name="_Toc340736225"/>
      <w:bookmarkStart w:id="226" w:name="_Toc336671806"/>
      <w:bookmarkStart w:id="227" w:name="_Toc335298322"/>
      <w:bookmarkStart w:id="228" w:name="_Toc335295012"/>
      <w:bookmarkStart w:id="229" w:name="_Toc335294212"/>
      <w:bookmarkStart w:id="230" w:name="_Toc335297854"/>
      <w:r>
        <w:rPr>
          <w:rStyle w:val="37"/>
          <w:rFonts w:ascii="宋体" w:hAnsi="宋体" w:cs="宋体"/>
          <w:smallCaps w:val="0"/>
          <w:color w:val="000000" w:themeColor="text1"/>
          <w:spacing w:val="0"/>
          <w:kern w:val="0"/>
          <w:szCs w:val="22"/>
          <w:u w:val="none"/>
          <w14:textFill>
            <w14:solidFill>
              <w14:schemeClr w14:val="tx1"/>
            </w14:solidFill>
          </w14:textFill>
        </w:rPr>
        <w:br w:type="page"/>
      </w:r>
    </w:p>
    <w:p w14:paraId="270A501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bookmarkStart w:id="231" w:name="_Toc26944"/>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一、响应函</w:t>
      </w:r>
      <w:bookmarkEnd w:id="231"/>
    </w:p>
    <w:p w14:paraId="1DD30F7E">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p>
    <w:p w14:paraId="62759EBA">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致：</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 xml:space="preserve">                        </w:t>
      </w:r>
    </w:p>
    <w:p w14:paraId="75C453C3">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根据贵方</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14:textFill>
            <w14:solidFill>
              <w14:schemeClr w14:val="tx1"/>
            </w14:solidFill>
          </w14:textFill>
        </w:rPr>
        <w:t>项目的磋商文件（项目编号</w:t>
      </w:r>
      <w:r>
        <w:rPr>
          <w:rFonts w:hint="eastAsia" w:ascii="宋体" w:hAnsi="宋体" w:eastAsia="宋体" w:cs="宋体"/>
          <w:b/>
          <w:bCs/>
          <w:smallCaps w:val="0"/>
          <w:color w:val="000000" w:themeColor="text1"/>
          <w:spacing w:val="0"/>
          <w:kern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14:textFill>
            <w14:solidFill>
              <w14:schemeClr w14:val="tx1"/>
            </w14:solidFill>
          </w14:textFill>
        </w:rPr>
        <w:t>），正式授权下述签字人</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14:textFill>
            <w14:solidFill>
              <w14:schemeClr w14:val="tx1"/>
            </w14:solidFill>
          </w14:textFill>
        </w:rPr>
        <w:t>（</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姓名</w:t>
      </w:r>
      <w:r>
        <w:rPr>
          <w:rFonts w:hint="eastAsia" w:ascii="宋体" w:hAnsi="宋体" w:eastAsia="宋体" w:cs="宋体"/>
          <w:smallCaps w:val="0"/>
          <w:color w:val="000000" w:themeColor="text1"/>
          <w:spacing w:val="0"/>
          <w:kern w:val="0"/>
          <w:sz w:val="21"/>
          <w:szCs w:val="21"/>
          <w14:textFill>
            <w14:solidFill>
              <w14:schemeClr w14:val="tx1"/>
            </w14:solidFill>
          </w14:textFill>
        </w:rPr>
        <w:t>和</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职务</w:t>
      </w:r>
      <w:r>
        <w:rPr>
          <w:rFonts w:hint="eastAsia" w:ascii="宋体" w:hAnsi="宋体" w:eastAsia="宋体" w:cs="宋体"/>
          <w:smallCaps w:val="0"/>
          <w:color w:val="000000" w:themeColor="text1"/>
          <w:spacing w:val="0"/>
          <w:kern w:val="0"/>
          <w:sz w:val="21"/>
          <w:szCs w:val="21"/>
          <w14:textFill>
            <w14:solidFill>
              <w14:schemeClr w14:val="tx1"/>
            </w14:solidFill>
          </w14:textFill>
        </w:rPr>
        <w:t>）代表</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        </w:t>
      </w:r>
      <w:r>
        <w:rPr>
          <w:rFonts w:hint="eastAsia" w:ascii="宋体" w:hAnsi="宋体" w:eastAsia="宋体" w:cs="宋体"/>
          <w:smallCaps w:val="0"/>
          <w:color w:val="000000" w:themeColor="text1"/>
          <w:spacing w:val="0"/>
          <w:kern w:val="0"/>
          <w:sz w:val="21"/>
          <w:szCs w:val="21"/>
          <w14:textFill>
            <w14:solidFill>
              <w14:schemeClr w14:val="tx1"/>
            </w14:solidFill>
          </w14:textFill>
        </w:rPr>
        <w:t>（</w:t>
      </w:r>
      <w:r>
        <w:rPr>
          <w:rFonts w:hint="eastAsia" w:ascii="宋体" w:hAnsi="宋体" w:eastAsia="宋体" w:cs="宋体"/>
          <w:smallCaps w:val="0"/>
          <w:color w:val="000000" w:themeColor="text1"/>
          <w:spacing w:val="0"/>
          <w:kern w:val="0"/>
          <w:sz w:val="21"/>
          <w:szCs w:val="21"/>
          <w:lang w:eastAsia="zh-CN"/>
          <w14:textFill>
            <w14:solidFill>
              <w14:schemeClr w14:val="tx1"/>
            </w14:solidFill>
          </w14:textFill>
        </w:rPr>
        <w:t>响应人</w:t>
      </w:r>
      <w:r>
        <w:rPr>
          <w:rFonts w:hint="eastAsia" w:ascii="宋体" w:hAnsi="宋体" w:eastAsia="宋体" w:cs="宋体"/>
          <w:smallCaps w:val="0"/>
          <w:color w:val="000000" w:themeColor="text1"/>
          <w:spacing w:val="0"/>
          <w:kern w:val="0"/>
          <w:sz w:val="21"/>
          <w:szCs w:val="21"/>
          <w14:textFill>
            <w14:solidFill>
              <w14:schemeClr w14:val="tx1"/>
            </w14:solidFill>
          </w14:textFill>
        </w:rPr>
        <w:t>的名称），提交电子响应文件。</w:t>
      </w:r>
    </w:p>
    <w:p w14:paraId="7A52516E">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（1）资格证明文件；</w:t>
      </w:r>
    </w:p>
    <w:p w14:paraId="1455228F">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（2）技术商务文件；</w:t>
      </w:r>
    </w:p>
    <w:p w14:paraId="4141FB5E">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（3）报价文件；</w:t>
      </w:r>
    </w:p>
    <w:p w14:paraId="7729EA8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据此函，签字人兹宣布同意如下：</w:t>
      </w:r>
    </w:p>
    <w:p w14:paraId="438ACCB4">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1、我方向贵方提交的所有响应文件、资料都是准确的和真实的。</w:t>
      </w:r>
    </w:p>
    <w:p w14:paraId="4815CD7D">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2、我们承担根据磋商文件的规定，完成合同的责任和义务。</w:t>
      </w:r>
    </w:p>
    <w:p w14:paraId="69D232C7">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3、我们已详细阅读全部磋商文件，参考资料及有关附件，我们完全理解并同意放弃对这方面有不明或误解的权利。</w:t>
      </w:r>
    </w:p>
    <w:p w14:paraId="35AABC9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4、我们同意在磋商须知规定的截止日期起遵循本响应文件，并在磋商须知规定的有效期满之前均具有约束力，并有可能成交。</w:t>
      </w:r>
    </w:p>
    <w:p w14:paraId="098CDF51">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5、同意向贵方提供贵方可能要求的与本响应有关的任何数据或资料。</w:t>
      </w:r>
    </w:p>
    <w:bookmarkEnd w:id="215"/>
    <w:bookmarkEnd w:id="216"/>
    <w:bookmarkEnd w:id="217"/>
    <w:bookmarkEnd w:id="218"/>
    <w:bookmarkEnd w:id="219"/>
    <w:bookmarkEnd w:id="220"/>
    <w:bookmarkEnd w:id="221"/>
    <w:bookmarkEnd w:id="222"/>
    <w:bookmarkEnd w:id="223"/>
    <w:bookmarkEnd w:id="224"/>
    <w:bookmarkEnd w:id="225"/>
    <w:p w14:paraId="15C88F78">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与本次响应有关的正式通讯地址为：</w:t>
      </w:r>
    </w:p>
    <w:p w14:paraId="24B7254A">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地址：</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                </w:t>
      </w:r>
      <w:r>
        <w:rPr>
          <w:rFonts w:hint="eastAsia" w:ascii="宋体" w:hAnsi="宋体" w:eastAsia="宋体" w:cs="宋体"/>
          <w:smallCaps w:val="0"/>
          <w:color w:val="000000" w:themeColor="text1"/>
          <w:spacing w:val="0"/>
          <w:kern w:val="0"/>
          <w:sz w:val="21"/>
          <w:szCs w:val="21"/>
          <w14:textFill>
            <w14:solidFill>
              <w14:schemeClr w14:val="tx1"/>
            </w14:solidFill>
          </w14:textFill>
        </w:rPr>
        <w:t>  </w:t>
      </w:r>
    </w:p>
    <w:p w14:paraId="0D5FC69F">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邮编：</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 xml:space="preserve">                  </w:t>
      </w:r>
    </w:p>
    <w:p w14:paraId="27EB9C1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电话、传真：</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 xml:space="preserve">          </w:t>
      </w:r>
    </w:p>
    <w:p w14:paraId="44AEA127">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开户银行：</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 xml:space="preserve">           </w:t>
      </w:r>
    </w:p>
    <w:p w14:paraId="4DCB0C58">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银行账号：</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 xml:space="preserve">        </w:t>
      </w:r>
    </w:p>
    <w:p w14:paraId="7FE393DC">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u w:val="single"/>
          <w14:textFill>
            <w14:solidFill>
              <w14:schemeClr w14:val="tx1"/>
            </w14:solidFill>
          </w14:textFill>
        </w:rPr>
      </w:pPr>
      <w:r>
        <w:rPr>
          <w:rFonts w:hint="eastAsia" w:ascii="宋体" w:hAnsi="宋体" w:eastAsia="宋体" w:cs="宋体"/>
          <w:smallCaps w:val="0"/>
          <w:color w:val="000000" w:themeColor="text1"/>
          <w:spacing w:val="0"/>
          <w:kern w:val="0"/>
          <w:sz w:val="21"/>
          <w:szCs w:val="21"/>
          <w:lang w:eastAsia="zh-CN"/>
          <w14:textFill>
            <w14:solidFill>
              <w14:schemeClr w14:val="tx1"/>
            </w14:solidFill>
          </w14:textFill>
        </w:rPr>
        <w:t>响应人</w:t>
      </w:r>
      <w:r>
        <w:rPr>
          <w:rFonts w:hint="eastAsia" w:ascii="宋体" w:hAnsi="宋体" w:eastAsia="宋体" w:cs="宋体"/>
          <w:smallCaps w:val="0"/>
          <w:color w:val="000000" w:themeColor="text1"/>
          <w:spacing w:val="0"/>
          <w:kern w:val="0"/>
          <w:sz w:val="21"/>
          <w:szCs w:val="21"/>
          <w14:textFill>
            <w14:solidFill>
              <w14:schemeClr w14:val="tx1"/>
            </w14:solidFill>
          </w14:textFill>
        </w:rPr>
        <w:t>名称（</w:t>
      </w:r>
      <w:r>
        <w:rPr>
          <w:rFonts w:hint="eastAsia" w:ascii="宋体" w:hAnsi="宋体" w:eastAsia="宋体" w:cs="宋体"/>
          <w:smallCaps w:val="0"/>
          <w:color w:val="000000" w:themeColor="text1"/>
          <w:spacing w:val="0"/>
          <w:kern w:val="0"/>
          <w:sz w:val="21"/>
          <w:szCs w:val="21"/>
          <w:lang w:eastAsia="zh-CN"/>
          <w14:textFill>
            <w14:solidFill>
              <w14:schemeClr w14:val="tx1"/>
            </w14:solidFill>
          </w14:textFill>
        </w:rPr>
        <w:t>电子签章</w:t>
      </w:r>
      <w:r>
        <w:rPr>
          <w:rFonts w:hint="eastAsia" w:ascii="宋体" w:hAnsi="宋体" w:eastAsia="宋体" w:cs="宋体"/>
          <w:smallCaps w:val="0"/>
          <w:color w:val="000000" w:themeColor="text1"/>
          <w:spacing w:val="0"/>
          <w:kern w:val="0"/>
          <w:sz w:val="21"/>
          <w:szCs w:val="21"/>
          <w14:textFill>
            <w14:solidFill>
              <w14:schemeClr w14:val="tx1"/>
            </w14:solidFill>
          </w14:textFill>
        </w:rPr>
        <w:t>）：</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         </w:t>
      </w:r>
    </w:p>
    <w:p w14:paraId="194C77E7">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14:textFill>
            <w14:solidFill>
              <w14:schemeClr w14:val="tx1"/>
            </w14:solidFill>
          </w14:textFill>
        </w:rPr>
      </w:pPr>
      <w:r>
        <w:rPr>
          <w:rFonts w:hint="eastAsia" w:ascii="宋体" w:hAnsi="宋体" w:eastAsia="宋体" w:cs="宋体"/>
          <w:smallCaps w:val="0"/>
          <w:color w:val="000000" w:themeColor="text1"/>
          <w:spacing w:val="0"/>
          <w:kern w:val="0"/>
          <w:sz w:val="21"/>
          <w:szCs w:val="21"/>
          <w14:textFill>
            <w14:solidFill>
              <w14:schemeClr w14:val="tx1"/>
            </w14:solidFill>
          </w14:textFill>
        </w:rPr>
        <w:t>日期：</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14:textFill>
            <w14:solidFill>
              <w14:schemeClr w14:val="tx1"/>
            </w14:solidFill>
          </w14:textFill>
        </w:rPr>
        <w:t>年</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14:textFill>
            <w14:solidFill>
              <w14:schemeClr w14:val="tx1"/>
            </w14:solidFill>
          </w14:textFill>
        </w:rPr>
        <w:t>月</w:t>
      </w:r>
      <w:r>
        <w:rPr>
          <w:rFonts w:hint="eastAsia" w:ascii="宋体" w:hAnsi="宋体" w:eastAsia="宋体" w:cs="宋体"/>
          <w:smallCaps w:val="0"/>
          <w:color w:val="000000" w:themeColor="text1"/>
          <w:spacing w:val="0"/>
          <w:kern w:val="0"/>
          <w:sz w:val="21"/>
          <w:szCs w:val="21"/>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14:textFill>
            <w14:solidFill>
              <w14:schemeClr w14:val="tx1"/>
            </w14:solidFill>
          </w14:textFill>
        </w:rPr>
        <w:t>日</w:t>
      </w:r>
    </w:p>
    <w:p w14:paraId="18AC6F3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smallCaps w:val="0"/>
          <w:color w:val="000000" w:themeColor="text1"/>
          <w:spacing w:val="0"/>
          <w:sz w:val="21"/>
          <w:szCs w:val="21"/>
          <w:lang w:val="en-US" w:eastAsia="zh-CN"/>
          <w14:textFill>
            <w14:solidFill>
              <w14:schemeClr w14:val="tx1"/>
            </w14:solidFill>
          </w14:textFill>
        </w:rPr>
      </w:pPr>
      <w:bookmarkStart w:id="232" w:name="_Toc10074"/>
    </w:p>
    <w:p w14:paraId="2F15DD2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smallCaps w:val="0"/>
          <w:color w:val="000000" w:themeColor="text1"/>
          <w:spacing w:val="0"/>
          <w:sz w:val="21"/>
          <w:szCs w:val="21"/>
          <w:lang w:val="en-US" w:eastAsia="zh-CN"/>
          <w14:textFill>
            <w14:solidFill>
              <w14:schemeClr w14:val="tx1"/>
            </w14:solidFill>
          </w14:textFill>
        </w:rPr>
      </w:pPr>
    </w:p>
    <w:p w14:paraId="2306A44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smallCaps w:val="0"/>
          <w:color w:val="000000" w:themeColor="text1"/>
          <w:spacing w:val="0"/>
          <w:sz w:val="21"/>
          <w:szCs w:val="21"/>
          <w:lang w:val="en-US" w:eastAsia="zh-CN"/>
          <w14:textFill>
            <w14:solidFill>
              <w14:schemeClr w14:val="tx1"/>
            </w14:solidFill>
          </w14:textFill>
        </w:rPr>
      </w:pPr>
    </w:p>
    <w:p w14:paraId="3B9FF72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smallCaps w:val="0"/>
          <w:color w:val="000000" w:themeColor="text1"/>
          <w:spacing w:val="0"/>
          <w:sz w:val="21"/>
          <w:szCs w:val="21"/>
          <w:lang w:val="en-US" w:eastAsia="zh-CN"/>
          <w14:textFill>
            <w14:solidFill>
              <w14:schemeClr w14:val="tx1"/>
            </w14:solidFill>
          </w14:textFill>
        </w:rPr>
      </w:pPr>
    </w:p>
    <w:p w14:paraId="31ED608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smallCaps w:val="0"/>
          <w:color w:val="000000" w:themeColor="text1"/>
          <w:spacing w:val="0"/>
          <w:sz w:val="21"/>
          <w:szCs w:val="21"/>
          <w:lang w:val="en-US" w:eastAsia="zh-CN"/>
          <w14:textFill>
            <w14:solidFill>
              <w14:schemeClr w14:val="tx1"/>
            </w14:solidFill>
          </w14:textFill>
        </w:rPr>
      </w:pPr>
    </w:p>
    <w:p w14:paraId="1FD4DBD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b w:val="0"/>
          <w:bCs/>
          <w:smallCaps w:val="0"/>
          <w:color w:val="000000" w:themeColor="text1"/>
          <w:spacing w:val="0"/>
          <w:sz w:val="21"/>
          <w:szCs w:val="21"/>
          <w:lang w:val="en-US" w:eastAsia="zh-CN"/>
          <w14:textFill>
            <w14:solidFill>
              <w14:schemeClr w14:val="tx1"/>
            </w14:solidFill>
          </w14:textFill>
        </w:rPr>
      </w:pPr>
    </w:p>
    <w:p w14:paraId="08ADAA9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二、响应一览表</w:t>
      </w:r>
      <w:bookmarkEnd w:id="232"/>
    </w:p>
    <w:bookmarkEnd w:id="226"/>
    <w:bookmarkEnd w:id="227"/>
    <w:bookmarkEnd w:id="228"/>
    <w:bookmarkEnd w:id="229"/>
    <w:bookmarkEnd w:id="230"/>
    <w:p w14:paraId="08D9C2DE">
      <w:pPr>
        <w:numPr>
          <w:ilvl w:val="0"/>
          <w:numId w:val="0"/>
        </w:numPr>
        <w:snapToGrid w:val="0"/>
        <w:spacing w:line="400" w:lineRule="exact"/>
        <w:ind w:leftChars="0"/>
        <w:jc w:val="center"/>
        <w:outlineLvl w:val="1"/>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（初次报价）</w:t>
      </w:r>
    </w:p>
    <w:p w14:paraId="70129206">
      <w:pPr>
        <w:snapToGrid w:val="0"/>
        <w:spacing w:line="500" w:lineRule="exact"/>
        <w:rPr>
          <w:rFonts w:ascii="宋体" w:hAnsi="宋体" w:cs="宋体"/>
          <w:color w:val="auto"/>
          <w:highlight w:val="none"/>
        </w:rPr>
      </w:pPr>
      <w:r>
        <w:rPr>
          <w:rFonts w:hint="eastAsia" w:ascii="宋体" w:hAnsi="宋体" w:cs="宋体"/>
          <w:color w:val="auto"/>
          <w:highlight w:val="none"/>
        </w:rPr>
        <w:t>项目名称：</w:t>
      </w:r>
    </w:p>
    <w:p w14:paraId="2C8BCA32">
      <w:pPr>
        <w:snapToGrid w:val="0"/>
        <w:spacing w:line="540" w:lineRule="exact"/>
        <w:rPr>
          <w:rFonts w:ascii="宋体" w:hAnsi="宋体" w:cs="宋体"/>
          <w:color w:val="auto"/>
          <w:highlight w:val="none"/>
        </w:rPr>
      </w:pPr>
      <w:r>
        <w:rPr>
          <w:rFonts w:hint="eastAsia" w:ascii="宋体" w:hAnsi="宋体" w:cs="宋体"/>
          <w:color w:val="auto"/>
          <w:highlight w:val="none"/>
        </w:rPr>
        <w:t xml:space="preserve">项目编号：                                        </w:t>
      </w:r>
    </w:p>
    <w:tbl>
      <w:tblPr>
        <w:tblStyle w:val="3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1572"/>
        <w:gridCol w:w="1697"/>
        <w:gridCol w:w="1701"/>
        <w:gridCol w:w="1985"/>
      </w:tblGrid>
      <w:tr w14:paraId="28F7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651" w:type="dxa"/>
            <w:noWrap w:val="0"/>
            <w:vAlign w:val="center"/>
          </w:tcPr>
          <w:p w14:paraId="025AA86D">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初次响应</w:t>
            </w:r>
            <w:r>
              <w:rPr>
                <w:rFonts w:hint="eastAsia" w:ascii="宋体" w:hAnsi="宋体" w:eastAsia="宋体" w:cs="宋体"/>
                <w:color w:val="auto"/>
                <w:highlight w:val="none"/>
              </w:rPr>
              <w:t>报价</w:t>
            </w:r>
          </w:p>
        </w:tc>
        <w:tc>
          <w:tcPr>
            <w:tcW w:w="6955" w:type="dxa"/>
            <w:gridSpan w:val="4"/>
            <w:noWrap w:val="0"/>
            <w:vAlign w:val="center"/>
          </w:tcPr>
          <w:p w14:paraId="1A0C8553">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综合单价统一</w:t>
            </w:r>
            <w:r>
              <w:rPr>
                <w:rFonts w:hint="eastAsia" w:ascii="宋体" w:hAnsi="宋体" w:eastAsia="宋体" w:cs="宋体"/>
                <w:color w:val="auto"/>
                <w:highlight w:val="none"/>
                <w:lang w:eastAsia="zh-CN"/>
              </w:rPr>
              <w:t>折扣率</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p>
        </w:tc>
      </w:tr>
      <w:tr w14:paraId="6BA7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651" w:type="dxa"/>
            <w:noWrap w:val="0"/>
            <w:vAlign w:val="center"/>
          </w:tcPr>
          <w:p w14:paraId="2EE7FF75">
            <w:pPr>
              <w:snapToGrid w:val="0"/>
              <w:spacing w:line="5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工期</w:t>
            </w:r>
          </w:p>
        </w:tc>
        <w:tc>
          <w:tcPr>
            <w:tcW w:w="6955" w:type="dxa"/>
            <w:gridSpan w:val="4"/>
            <w:noWrap w:val="0"/>
            <w:vAlign w:val="center"/>
          </w:tcPr>
          <w:p w14:paraId="7C610F71">
            <w:pPr>
              <w:snapToGrid w:val="0"/>
              <w:spacing w:line="500" w:lineRule="exact"/>
              <w:ind w:firstLine="2310" w:firstLineChars="1100"/>
              <w:jc w:val="both"/>
              <w:rPr>
                <w:rFonts w:hint="eastAsia" w:ascii="宋体" w:hAnsi="宋体" w:eastAsia="宋体" w:cs="宋体"/>
                <w:b/>
                <w:bCs/>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宋体" w:hAnsi="宋体" w:eastAsia="宋体" w:cs="宋体"/>
                <w:color w:val="auto"/>
                <w:highlight w:val="none"/>
                <w:lang w:eastAsia="zh-CN"/>
              </w:rPr>
              <w:t>日</w:t>
            </w:r>
            <w:r>
              <w:rPr>
                <w:rFonts w:hint="eastAsia" w:ascii="宋体" w:hAnsi="宋体" w:eastAsia="宋体" w:cs="宋体"/>
                <w:color w:val="auto"/>
                <w:highlight w:val="none"/>
                <w:lang w:val="en-US" w:eastAsia="zh-CN"/>
              </w:rPr>
              <w:t>历天</w:t>
            </w:r>
          </w:p>
        </w:tc>
      </w:tr>
      <w:tr w14:paraId="4FD8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51" w:type="dxa"/>
            <w:noWrap w:val="0"/>
            <w:vAlign w:val="center"/>
          </w:tcPr>
          <w:p w14:paraId="77F5C85A">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工程质量</w:t>
            </w:r>
          </w:p>
        </w:tc>
        <w:tc>
          <w:tcPr>
            <w:tcW w:w="6955" w:type="dxa"/>
            <w:gridSpan w:val="4"/>
            <w:noWrap w:val="0"/>
            <w:vAlign w:val="top"/>
          </w:tcPr>
          <w:p w14:paraId="1DF443EA">
            <w:pPr>
              <w:snapToGrid w:val="0"/>
              <w:spacing w:line="500" w:lineRule="exact"/>
              <w:jc w:val="center"/>
              <w:rPr>
                <w:rFonts w:hint="eastAsia" w:ascii="宋体" w:hAnsi="宋体" w:eastAsia="宋体" w:cs="宋体"/>
                <w:color w:val="auto"/>
                <w:highlight w:val="none"/>
                <w:lang w:eastAsia="zh-CN"/>
              </w:rPr>
            </w:pPr>
          </w:p>
        </w:tc>
      </w:tr>
      <w:tr w14:paraId="5416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651" w:type="dxa"/>
            <w:vMerge w:val="restart"/>
            <w:noWrap w:val="0"/>
            <w:vAlign w:val="center"/>
          </w:tcPr>
          <w:p w14:paraId="200F29D0">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项目负责人</w:t>
            </w:r>
          </w:p>
        </w:tc>
        <w:tc>
          <w:tcPr>
            <w:tcW w:w="1572" w:type="dxa"/>
            <w:noWrap w:val="0"/>
            <w:vAlign w:val="center"/>
          </w:tcPr>
          <w:p w14:paraId="40F279AD">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姓名</w:t>
            </w:r>
          </w:p>
        </w:tc>
        <w:tc>
          <w:tcPr>
            <w:tcW w:w="1697" w:type="dxa"/>
            <w:noWrap w:val="0"/>
            <w:vAlign w:val="center"/>
          </w:tcPr>
          <w:p w14:paraId="5EBF102F">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证号</w:t>
            </w:r>
          </w:p>
        </w:tc>
        <w:tc>
          <w:tcPr>
            <w:tcW w:w="1701" w:type="dxa"/>
            <w:noWrap w:val="0"/>
            <w:vAlign w:val="center"/>
          </w:tcPr>
          <w:p w14:paraId="426F4761">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职称</w:t>
            </w:r>
          </w:p>
        </w:tc>
        <w:tc>
          <w:tcPr>
            <w:tcW w:w="1985" w:type="dxa"/>
            <w:noWrap w:val="0"/>
            <w:vAlign w:val="center"/>
          </w:tcPr>
          <w:p w14:paraId="7A73A279">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手机</w:t>
            </w:r>
          </w:p>
        </w:tc>
      </w:tr>
      <w:tr w14:paraId="0ECA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51" w:type="dxa"/>
            <w:vMerge w:val="continue"/>
            <w:noWrap w:val="0"/>
            <w:vAlign w:val="center"/>
          </w:tcPr>
          <w:p w14:paraId="461C5CE9">
            <w:pPr>
              <w:snapToGrid w:val="0"/>
              <w:spacing w:line="500" w:lineRule="exact"/>
              <w:rPr>
                <w:rFonts w:hint="eastAsia" w:ascii="宋体" w:hAnsi="宋体" w:eastAsia="宋体" w:cs="宋体"/>
                <w:color w:val="auto"/>
                <w:highlight w:val="none"/>
                <w:lang w:eastAsia="zh-CN"/>
              </w:rPr>
            </w:pPr>
          </w:p>
        </w:tc>
        <w:tc>
          <w:tcPr>
            <w:tcW w:w="1572" w:type="dxa"/>
            <w:noWrap w:val="0"/>
            <w:vAlign w:val="center"/>
          </w:tcPr>
          <w:p w14:paraId="5DF1E259">
            <w:pPr>
              <w:snapToGrid w:val="0"/>
              <w:spacing w:line="500" w:lineRule="exact"/>
              <w:jc w:val="center"/>
              <w:rPr>
                <w:rFonts w:hint="eastAsia" w:ascii="宋体" w:hAnsi="宋体" w:eastAsia="宋体" w:cs="宋体"/>
                <w:color w:val="auto"/>
                <w:highlight w:val="none"/>
                <w:lang w:eastAsia="zh-CN"/>
              </w:rPr>
            </w:pPr>
          </w:p>
        </w:tc>
        <w:tc>
          <w:tcPr>
            <w:tcW w:w="1697" w:type="dxa"/>
            <w:noWrap w:val="0"/>
            <w:vAlign w:val="center"/>
          </w:tcPr>
          <w:p w14:paraId="03D84C92">
            <w:pPr>
              <w:snapToGrid w:val="0"/>
              <w:spacing w:line="500" w:lineRule="exact"/>
              <w:jc w:val="center"/>
              <w:rPr>
                <w:rFonts w:hint="eastAsia" w:ascii="宋体" w:hAnsi="宋体" w:eastAsia="宋体" w:cs="宋体"/>
                <w:color w:val="auto"/>
                <w:highlight w:val="none"/>
                <w:lang w:eastAsia="zh-CN"/>
              </w:rPr>
            </w:pPr>
          </w:p>
        </w:tc>
        <w:tc>
          <w:tcPr>
            <w:tcW w:w="1701" w:type="dxa"/>
            <w:noWrap w:val="0"/>
            <w:vAlign w:val="center"/>
          </w:tcPr>
          <w:p w14:paraId="6E9677C8">
            <w:pPr>
              <w:snapToGrid w:val="0"/>
              <w:spacing w:line="500" w:lineRule="exact"/>
              <w:jc w:val="center"/>
              <w:rPr>
                <w:rFonts w:hint="eastAsia" w:ascii="宋体" w:hAnsi="宋体" w:eastAsia="宋体" w:cs="宋体"/>
                <w:color w:val="auto"/>
                <w:highlight w:val="none"/>
                <w:lang w:eastAsia="zh-CN"/>
              </w:rPr>
            </w:pPr>
          </w:p>
        </w:tc>
        <w:tc>
          <w:tcPr>
            <w:tcW w:w="1985" w:type="dxa"/>
            <w:noWrap w:val="0"/>
            <w:vAlign w:val="center"/>
          </w:tcPr>
          <w:p w14:paraId="6638DC9F">
            <w:pPr>
              <w:snapToGrid w:val="0"/>
              <w:spacing w:line="500" w:lineRule="exact"/>
              <w:jc w:val="center"/>
              <w:rPr>
                <w:rFonts w:hint="eastAsia" w:ascii="宋体" w:hAnsi="宋体" w:eastAsia="宋体" w:cs="宋体"/>
                <w:color w:val="auto"/>
                <w:highlight w:val="none"/>
                <w:lang w:eastAsia="zh-CN"/>
              </w:rPr>
            </w:pPr>
          </w:p>
        </w:tc>
      </w:tr>
      <w:tr w14:paraId="044E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606" w:type="dxa"/>
            <w:gridSpan w:val="5"/>
            <w:noWrap w:val="0"/>
            <w:vAlign w:val="top"/>
          </w:tcPr>
          <w:p w14:paraId="6B8653AE">
            <w:pPr>
              <w:snapToGrid w:val="0"/>
              <w:spacing w:line="5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其他说明：</w:t>
            </w:r>
            <w:r>
              <w:rPr>
                <w:rFonts w:hint="eastAsia" w:ascii="宋体" w:hAnsi="宋体" w:eastAsia="宋体" w:cs="宋体"/>
                <w:color w:val="auto"/>
                <w:highlight w:val="none"/>
                <w:lang w:eastAsia="zh-CN"/>
              </w:rPr>
              <w:tab/>
            </w:r>
          </w:p>
        </w:tc>
      </w:tr>
    </w:tbl>
    <w:p w14:paraId="76DF9C3A">
      <w:pPr>
        <w:spacing w:line="440" w:lineRule="exact"/>
        <w:ind w:firstLine="42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注：</w:t>
      </w:r>
    </w:p>
    <w:p w14:paraId="250AFCF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1.报价一经涂改，应在涂改处加盖单位公章或者由法定代表人或授权委托人签字或盖章，否则其投标作无效标处理。</w:t>
      </w:r>
    </w:p>
    <w:p w14:paraId="2ABC65A6">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cs="宋体"/>
          <w:b/>
          <w:bCs/>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lang w:eastAsia="zh-CN"/>
        </w:rPr>
        <w:t>响应</w:t>
      </w:r>
      <w:r>
        <w:rPr>
          <w:rFonts w:hint="eastAsia" w:ascii="宋体" w:hAnsi="宋体" w:cs="宋体"/>
          <w:b/>
          <w:bCs/>
          <w:color w:val="auto"/>
          <w:highlight w:val="none"/>
        </w:rPr>
        <w:t>单位</w:t>
      </w:r>
      <w:r>
        <w:rPr>
          <w:rFonts w:hint="eastAsia" w:ascii="宋体" w:hAnsi="宋体" w:cs="宋体"/>
          <w:b/>
          <w:bCs/>
          <w:color w:val="auto"/>
          <w:highlight w:val="none"/>
          <w:lang w:eastAsia="zh-CN"/>
        </w:rPr>
        <w:t>折扣率</w:t>
      </w:r>
      <w:r>
        <w:rPr>
          <w:rFonts w:hint="eastAsia" w:ascii="宋体" w:hAnsi="宋体" w:cs="宋体"/>
          <w:b/>
          <w:bCs/>
          <w:color w:val="auto"/>
          <w:highlight w:val="none"/>
        </w:rPr>
        <w:t>高于100%的，报价无效。</w:t>
      </w:r>
    </w:p>
    <w:p w14:paraId="0CF10F1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3、本项目实行综合单价统一折扣率报价方式。最终根据各项服务项目（内容）、工程量及其所对应的中标（成交）折扣率折扣后的单价进行结算。结算单价=综合单价最高限价*中标（成交）折扣率，该报价包含完成本项目的全部费用。</w:t>
      </w:r>
    </w:p>
    <w:p w14:paraId="759E41A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 xml:space="preserve">4.响应人的最终报价（折扣率）（即第二次报价）低于80%的，或者磋商小组认为折扣率明显低于其他响应报价的，磋商小组可以对该报价进行详细分析，要求该响应人在规定时间内作出书面说明并提供相应的证明材料。响应人不能合理说明或者不能提供相应证明材料的，经磋商小组认定该响应报价不合理，可能影响履约的，其磋商响应无效。 </w:t>
      </w:r>
    </w:p>
    <w:p w14:paraId="5BF55E6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特别提醒：本项目磋商时不会对采购需求进行修改,因磋商时间有限,最终报价（折扣率）低于80%的供应商，务必提前准备好相关证明材料（需加盖公章）。</w:t>
      </w:r>
    </w:p>
    <w:p w14:paraId="124E7BF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5、响应人报价应包括完成该项目所涉及的全部费用。如有漏项，视同已包含在其它项目中，总价不做调整。</w:t>
      </w:r>
    </w:p>
    <w:p w14:paraId="4C608FE8">
      <w:pPr>
        <w:keepNext w:val="0"/>
        <w:keepLines w:val="0"/>
        <w:pageBreakBefore w:val="0"/>
        <w:widowControl w:val="0"/>
        <w:kinsoku/>
        <w:overflowPunct/>
        <w:topLinePunct w:val="0"/>
        <w:autoSpaceDE/>
        <w:autoSpaceDN/>
        <w:bidi w:val="0"/>
        <w:adjustRightInd/>
        <w:snapToGrid/>
        <w:spacing w:line="480" w:lineRule="auto"/>
        <w:ind w:firstLine="4200" w:firstLineChars="2000"/>
        <w:jc w:val="both"/>
        <w:textAlignment w:val="auto"/>
        <w:outlineLvl w:val="9"/>
        <w:rPr>
          <w:rFonts w:hint="eastAsia" w:ascii="宋体" w:hAnsi="宋体" w:cs="宋体"/>
          <w:sz w:val="21"/>
          <w:szCs w:val="21"/>
        </w:rPr>
      </w:pPr>
      <w:r>
        <w:rPr>
          <w:rFonts w:hint="eastAsia" w:ascii="宋体" w:hAnsi="宋体" w:cs="宋体"/>
          <w:sz w:val="21"/>
          <w:szCs w:val="21"/>
          <w:lang w:eastAsia="zh-CN"/>
        </w:rPr>
        <w:t>响应</w:t>
      </w:r>
      <w:r>
        <w:rPr>
          <w:rFonts w:hint="eastAsia" w:ascii="宋体" w:hAnsi="宋体" w:cs="宋体"/>
          <w:sz w:val="21"/>
          <w:szCs w:val="21"/>
        </w:rPr>
        <w:t>人全称（电子签章）：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2BA8E68F">
      <w:pPr>
        <w:keepNext w:val="0"/>
        <w:keepLines w:val="0"/>
        <w:pageBreakBefore w:val="0"/>
        <w:widowControl w:val="0"/>
        <w:kinsoku/>
        <w:wordWrap w:val="0"/>
        <w:overflowPunct/>
        <w:topLinePunct w:val="0"/>
        <w:autoSpaceDE/>
        <w:autoSpaceDN/>
        <w:bidi w:val="0"/>
        <w:adjustRightInd/>
        <w:snapToGrid/>
        <w:spacing w:line="480" w:lineRule="auto"/>
        <w:ind w:firstLine="4200" w:firstLineChars="2000"/>
        <w:jc w:val="both"/>
        <w:textAlignment w:val="auto"/>
        <w:outlineLvl w:val="9"/>
        <w:rPr>
          <w:rFonts w:hint="eastAsia" w:ascii="宋体" w:hAnsi="宋体" w:cs="宋体"/>
          <w:sz w:val="21"/>
          <w:szCs w:val="21"/>
          <w:u w:val="single"/>
        </w:rPr>
      </w:pPr>
      <w:r>
        <w:rPr>
          <w:rFonts w:hint="eastAsia" w:ascii="宋体" w:hAnsi="宋体" w:cs="宋体"/>
          <w:sz w:val="21"/>
          <w:szCs w:val="21"/>
        </w:rPr>
        <w:t>日 期：</w:t>
      </w:r>
      <w:r>
        <w:rPr>
          <w:rFonts w:hint="eastAsia" w:ascii="宋体" w:hAnsi="宋体" w:cs="宋体"/>
          <w:sz w:val="21"/>
          <w:szCs w:val="21"/>
          <w:u w:val="single"/>
        </w:rPr>
        <w:t xml:space="preserve">                            </w:t>
      </w:r>
    </w:p>
    <w:p w14:paraId="6549A45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pPr>
      <w:r>
        <w:rPr>
          <w:rFonts w:hint="eastAsia" w:ascii="宋体" w:hAnsi="宋体" w:cs="宋体"/>
          <w:b/>
          <w:smallCaps w:val="0"/>
          <w:color w:val="000000" w:themeColor="text1"/>
          <w:spacing w:val="0"/>
          <w:sz w:val="32"/>
          <w:szCs w:val="32"/>
          <w:lang w:val="en-US" w:eastAsia="zh-CN"/>
          <w14:textFill>
            <w14:solidFill>
              <w14:schemeClr w14:val="tx1"/>
            </w14:solidFill>
          </w14:textFill>
        </w:rPr>
        <w:t>三</w:t>
      </w:r>
      <w:r>
        <w:rPr>
          <w:rFonts w:hint="eastAsia" w:ascii="宋体" w:hAnsi="宋体" w:eastAsia="宋体" w:cs="宋体"/>
          <w:b/>
          <w:smallCaps w:val="0"/>
          <w:color w:val="000000" w:themeColor="text1"/>
          <w:spacing w:val="0"/>
          <w:sz w:val="32"/>
          <w:szCs w:val="32"/>
          <w:lang w:val="en-US" w:eastAsia="zh-CN"/>
          <w14:textFill>
            <w14:solidFill>
              <w14:schemeClr w14:val="tx1"/>
            </w14:solidFill>
          </w14:textFill>
        </w:rPr>
        <w:t>、响应人需要说明的其他文件和说明</w:t>
      </w:r>
    </w:p>
    <w:p w14:paraId="5ED08920">
      <w:pPr>
        <w:jc w:val="center"/>
        <w:rPr>
          <w:rFonts w:ascii="黑体" w:hAnsi="宋体" w:eastAsia="黑体" w:cs="Times New Roman"/>
          <w:smallCaps w:val="0"/>
          <w:color w:val="000000" w:themeColor="text1"/>
          <w:spacing w:val="0"/>
          <w:sz w:val="32"/>
          <w:szCs w:val="32"/>
          <w14:textFill>
            <w14:solidFill>
              <w14:schemeClr w14:val="tx1"/>
            </w14:solidFill>
          </w14:textFill>
        </w:rPr>
      </w:pPr>
    </w:p>
    <w:sectPr>
      <w:pgSz w:w="11906" w:h="16838"/>
      <w:pgMar w:top="1304" w:right="1587" w:bottom="1191" w:left="1587" w:header="850" w:footer="794" w:gutter="0"/>
      <w:pgBorders>
        <w:top w:val="none" w:sz="0" w:space="0"/>
        <w:left w:val="none" w:sz="0" w:space="0"/>
        <w:bottom w:val="none" w:sz="0" w:space="0"/>
        <w:right w:val="none" w:sz="0" w:space="0"/>
      </w:pgBorders>
      <w:pgNumType w:fmt="decimal"/>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34"/>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微软雅黑 Light">
    <w:altName w:val="黑体"/>
    <w:panose1 w:val="020B0502040204020203"/>
    <w:charset w:val="7A"/>
    <w:family w:val="swiss"/>
    <w:pitch w:val="default"/>
    <w:sig w:usb0="00000000" w:usb1="0000000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CS?o｡ﾀ?">
    <w:altName w:val="MS Mincho"/>
    <w:panose1 w:val="00000000000000000000"/>
    <w:charset w:val="80"/>
    <w:family w:val="swiss"/>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79819">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F58E0C">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14:paraId="1EF58E0C">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C96A">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1C5390">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VTC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GlUwjIAQAAmQMAAA4AAAAAAAAAAQAgAAAAHgEAAGRycy9lMm9Eb2Mu&#10;eG1sUEsFBgAAAAAGAAYAWQEAAFgFAAAAAA==&#10;">
              <v:fill on="f" focussize="0,0"/>
              <v:stroke on="f"/>
              <v:imagedata o:title=""/>
              <o:lock v:ext="edit" aspectratio="f"/>
              <v:textbox inset="0mm,0mm,0mm,0mm" style="mso-fit-shape-to-text:t;">
                <w:txbxContent>
                  <w:p w14:paraId="3D1C5390">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BBE8E">
    <w:pPr>
      <w:pStyle w:val="20"/>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D021E7">
                          <w:pPr>
                            <w:pStyle w:val="20"/>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14:paraId="67D021E7">
                    <w:pPr>
                      <w:pStyle w:val="20"/>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CAA161">
                          <w:pPr>
                            <w:pStyle w:val="20"/>
                          </w:pPr>
                        </w:p>
                      </w:txbxContent>
                    </wps:txbx>
                    <wps:bodyPr vert="horz" wrap="none" lIns="0" tIns="0" rIns="0" bIns="0" anchor="t"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CvJWk65gEAAMcD&#10;AAAOAAAAAAAAAAEAIAAAAB8BAABkcnMvZTJvRG9jLnhtbFBLBQYAAAAABgAGAFkBAAB3BQAAAAA=&#10;">
              <v:fill on="f" focussize="0,0"/>
              <v:stroke on="f" weight="0.5pt"/>
              <v:imagedata o:title=""/>
              <o:lock v:ext="edit" aspectratio="f"/>
              <v:textbox inset="0mm,0mm,0mm,0mm" style="mso-fit-shape-to-text:t;">
                <w:txbxContent>
                  <w:p w14:paraId="31CAA161">
                    <w:pPr>
                      <w:pStyle w:val="2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D30DC">
    <w:pPr>
      <w:pStyle w:val="21"/>
      <w:keepNext w:val="0"/>
      <w:keepLines w:val="0"/>
      <w:pageBreakBefore w:val="0"/>
      <w:widowControl w:val="0"/>
      <w:pBdr>
        <w:bottom w:val="single" w:color="auto" w:sz="4" w:space="1"/>
      </w:pBdr>
      <w:kinsoku/>
      <w:wordWrap/>
      <w:overflowPunct/>
      <w:topLinePunct w:val="0"/>
      <w:bidi w:val="0"/>
      <w:adjustRightInd/>
      <w:snapToGrid w:val="0"/>
      <w:jc w:val="center"/>
      <w:textAlignment w:val="auto"/>
      <w:rPr>
        <w:rFonts w:hint="eastAsia" w:ascii="楷体" w:hAnsi="楷体" w:eastAsia="楷体" w:cs="楷体"/>
        <w:u w:val="none"/>
        <w:lang w:val="en-US" w:eastAsia="zh-CN"/>
      </w:rPr>
    </w:pPr>
    <w:r>
      <w:rPr>
        <w:rFonts w:hint="eastAsia" w:ascii="楷体" w:hAnsi="楷体" w:eastAsia="楷体" w:cs="楷体"/>
        <w:u w:val="none"/>
        <w:lang w:eastAsia="zh-CN"/>
      </w:rPr>
      <w:t>音坑乡残疾人之家建设工程竞争性磋商文件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2EFE2">
    <w:pPr>
      <w:pStyle w:val="21"/>
      <w:keepNext w:val="0"/>
      <w:keepLines w:val="0"/>
      <w:pageBreakBefore w:val="0"/>
      <w:widowControl w:val="0"/>
      <w:pBdr>
        <w:bottom w:val="single" w:color="auto" w:sz="4" w:space="1"/>
      </w:pBdr>
      <w:kinsoku/>
      <w:wordWrap/>
      <w:overflowPunct/>
      <w:topLinePunct w:val="0"/>
      <w:bidi w:val="0"/>
      <w:adjustRightInd/>
      <w:snapToGrid w:val="0"/>
      <w:jc w:val="center"/>
      <w:textAlignment w:val="auto"/>
      <w:rPr>
        <w:rFonts w:hint="eastAsia" w:ascii="楷体" w:hAnsi="楷体" w:eastAsia="楷体" w:cs="楷体"/>
        <w:u w:val="none"/>
        <w:lang w:val="en-US" w:eastAsia="zh-CN"/>
      </w:rPr>
    </w:pPr>
    <w:r>
      <w:rPr>
        <w:rFonts w:hint="eastAsia" w:ascii="楷体" w:hAnsi="楷体" w:eastAsia="楷体" w:cs="楷体"/>
        <w:u w:val="none"/>
        <w:lang w:eastAsia="zh-CN"/>
      </w:rPr>
      <w:t>音坑乡残疾人之家建设工程竞争性磋商文件</w:t>
    </w:r>
  </w:p>
  <w:p w14:paraId="3C0CB3C1">
    <w:pPr>
      <w:pStyle w:val="21"/>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2"/>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YzVhZjI0ZTcxNWZmNjhiYTI3ZTc2ZjIxZGFkNTUifQ=="/>
  </w:docVars>
  <w:rsids>
    <w:rsidRoot w:val="00172A27"/>
    <w:rsid w:val="00001E7E"/>
    <w:rsid w:val="0001668C"/>
    <w:rsid w:val="00016E1A"/>
    <w:rsid w:val="00027A4F"/>
    <w:rsid w:val="00037EE5"/>
    <w:rsid w:val="00086D3D"/>
    <w:rsid w:val="00094D25"/>
    <w:rsid w:val="000C3AD8"/>
    <w:rsid w:val="00100327"/>
    <w:rsid w:val="00114464"/>
    <w:rsid w:val="001207EC"/>
    <w:rsid w:val="00125861"/>
    <w:rsid w:val="001422F3"/>
    <w:rsid w:val="00172A27"/>
    <w:rsid w:val="00172C38"/>
    <w:rsid w:val="001A1250"/>
    <w:rsid w:val="001D4B73"/>
    <w:rsid w:val="001F0413"/>
    <w:rsid w:val="001F3F06"/>
    <w:rsid w:val="001F58D0"/>
    <w:rsid w:val="001F682E"/>
    <w:rsid w:val="00211E07"/>
    <w:rsid w:val="0021442B"/>
    <w:rsid w:val="0023188C"/>
    <w:rsid w:val="002647E4"/>
    <w:rsid w:val="00270CE0"/>
    <w:rsid w:val="0027536B"/>
    <w:rsid w:val="002770DF"/>
    <w:rsid w:val="002B0DC1"/>
    <w:rsid w:val="002C0517"/>
    <w:rsid w:val="002F131C"/>
    <w:rsid w:val="002F4D9C"/>
    <w:rsid w:val="003066F9"/>
    <w:rsid w:val="0032063E"/>
    <w:rsid w:val="003216B0"/>
    <w:rsid w:val="00347588"/>
    <w:rsid w:val="003528C6"/>
    <w:rsid w:val="00352C94"/>
    <w:rsid w:val="00361DE8"/>
    <w:rsid w:val="00395517"/>
    <w:rsid w:val="00397184"/>
    <w:rsid w:val="003A3BC0"/>
    <w:rsid w:val="003A68F3"/>
    <w:rsid w:val="003B29C5"/>
    <w:rsid w:val="003C55E9"/>
    <w:rsid w:val="003C61CC"/>
    <w:rsid w:val="0041034F"/>
    <w:rsid w:val="00415205"/>
    <w:rsid w:val="0043515E"/>
    <w:rsid w:val="00454176"/>
    <w:rsid w:val="00467D36"/>
    <w:rsid w:val="00486CC6"/>
    <w:rsid w:val="004B102F"/>
    <w:rsid w:val="004B554A"/>
    <w:rsid w:val="004B7F2B"/>
    <w:rsid w:val="004D601E"/>
    <w:rsid w:val="004D7D58"/>
    <w:rsid w:val="00504C64"/>
    <w:rsid w:val="00513BC3"/>
    <w:rsid w:val="0051692E"/>
    <w:rsid w:val="00527DB1"/>
    <w:rsid w:val="00534EA5"/>
    <w:rsid w:val="00551591"/>
    <w:rsid w:val="005710D7"/>
    <w:rsid w:val="005776D5"/>
    <w:rsid w:val="00586971"/>
    <w:rsid w:val="005D1E9A"/>
    <w:rsid w:val="005E0616"/>
    <w:rsid w:val="005E6A1C"/>
    <w:rsid w:val="00607458"/>
    <w:rsid w:val="006269ED"/>
    <w:rsid w:val="00632879"/>
    <w:rsid w:val="0067706D"/>
    <w:rsid w:val="006B3463"/>
    <w:rsid w:val="006E78DE"/>
    <w:rsid w:val="006F1213"/>
    <w:rsid w:val="006F2A32"/>
    <w:rsid w:val="007104DF"/>
    <w:rsid w:val="007152B8"/>
    <w:rsid w:val="00716B66"/>
    <w:rsid w:val="0073088C"/>
    <w:rsid w:val="007538EF"/>
    <w:rsid w:val="007D11D9"/>
    <w:rsid w:val="007E3FCA"/>
    <w:rsid w:val="007F7EBA"/>
    <w:rsid w:val="0080140A"/>
    <w:rsid w:val="00802182"/>
    <w:rsid w:val="0080231E"/>
    <w:rsid w:val="0087793A"/>
    <w:rsid w:val="008803B2"/>
    <w:rsid w:val="008843EC"/>
    <w:rsid w:val="00892935"/>
    <w:rsid w:val="008C7676"/>
    <w:rsid w:val="008D6A3F"/>
    <w:rsid w:val="008E1C2F"/>
    <w:rsid w:val="008E3C82"/>
    <w:rsid w:val="00912D03"/>
    <w:rsid w:val="00913F4B"/>
    <w:rsid w:val="00933AE7"/>
    <w:rsid w:val="00952EC7"/>
    <w:rsid w:val="009A0843"/>
    <w:rsid w:val="009A34D7"/>
    <w:rsid w:val="009B6625"/>
    <w:rsid w:val="009B7745"/>
    <w:rsid w:val="009D484B"/>
    <w:rsid w:val="009D71B8"/>
    <w:rsid w:val="009F27CC"/>
    <w:rsid w:val="00A03E2D"/>
    <w:rsid w:val="00A0516C"/>
    <w:rsid w:val="00A46412"/>
    <w:rsid w:val="00A6150C"/>
    <w:rsid w:val="00AA7A34"/>
    <w:rsid w:val="00AB1BA5"/>
    <w:rsid w:val="00AD52E2"/>
    <w:rsid w:val="00AE656F"/>
    <w:rsid w:val="00AF23A0"/>
    <w:rsid w:val="00B13833"/>
    <w:rsid w:val="00B16502"/>
    <w:rsid w:val="00B217A9"/>
    <w:rsid w:val="00B441A2"/>
    <w:rsid w:val="00B76005"/>
    <w:rsid w:val="00B7737C"/>
    <w:rsid w:val="00B90A9D"/>
    <w:rsid w:val="00BD5C61"/>
    <w:rsid w:val="00BE79A9"/>
    <w:rsid w:val="00C04527"/>
    <w:rsid w:val="00C112E1"/>
    <w:rsid w:val="00C13AA1"/>
    <w:rsid w:val="00C31D8C"/>
    <w:rsid w:val="00C3238E"/>
    <w:rsid w:val="00C36A14"/>
    <w:rsid w:val="00C42389"/>
    <w:rsid w:val="00C555F9"/>
    <w:rsid w:val="00C5667A"/>
    <w:rsid w:val="00C96031"/>
    <w:rsid w:val="00CA7EEA"/>
    <w:rsid w:val="00CD21D2"/>
    <w:rsid w:val="00CF2085"/>
    <w:rsid w:val="00CF240A"/>
    <w:rsid w:val="00CF36E5"/>
    <w:rsid w:val="00D1213F"/>
    <w:rsid w:val="00D470E1"/>
    <w:rsid w:val="00D535FA"/>
    <w:rsid w:val="00D67BA6"/>
    <w:rsid w:val="00D733BD"/>
    <w:rsid w:val="00D73E66"/>
    <w:rsid w:val="00D80096"/>
    <w:rsid w:val="00DA249B"/>
    <w:rsid w:val="00DE231F"/>
    <w:rsid w:val="00E12619"/>
    <w:rsid w:val="00E42D08"/>
    <w:rsid w:val="00E4516A"/>
    <w:rsid w:val="00E46458"/>
    <w:rsid w:val="00E7325D"/>
    <w:rsid w:val="00E77D93"/>
    <w:rsid w:val="00E82E5D"/>
    <w:rsid w:val="00E860F1"/>
    <w:rsid w:val="00EA0D17"/>
    <w:rsid w:val="00EA553D"/>
    <w:rsid w:val="00EB7B19"/>
    <w:rsid w:val="00ED434E"/>
    <w:rsid w:val="00EF1126"/>
    <w:rsid w:val="00F0671C"/>
    <w:rsid w:val="00F11820"/>
    <w:rsid w:val="00F1685B"/>
    <w:rsid w:val="00F5128D"/>
    <w:rsid w:val="00F547DF"/>
    <w:rsid w:val="00F56665"/>
    <w:rsid w:val="00FA7EAE"/>
    <w:rsid w:val="00FB27D8"/>
    <w:rsid w:val="00FC6595"/>
    <w:rsid w:val="00FE5678"/>
    <w:rsid w:val="00FF4BEF"/>
    <w:rsid w:val="00FF5833"/>
    <w:rsid w:val="01013D96"/>
    <w:rsid w:val="0106518A"/>
    <w:rsid w:val="01086D63"/>
    <w:rsid w:val="010B22B0"/>
    <w:rsid w:val="010C5C53"/>
    <w:rsid w:val="010F45B3"/>
    <w:rsid w:val="01100422"/>
    <w:rsid w:val="0114247A"/>
    <w:rsid w:val="012D2791"/>
    <w:rsid w:val="012E3330"/>
    <w:rsid w:val="012E39BC"/>
    <w:rsid w:val="0132014C"/>
    <w:rsid w:val="01340268"/>
    <w:rsid w:val="0134380D"/>
    <w:rsid w:val="0134483A"/>
    <w:rsid w:val="01393A9C"/>
    <w:rsid w:val="013C246A"/>
    <w:rsid w:val="013C2F18"/>
    <w:rsid w:val="01446447"/>
    <w:rsid w:val="01456EBC"/>
    <w:rsid w:val="014C23D2"/>
    <w:rsid w:val="014F1ADA"/>
    <w:rsid w:val="014F219D"/>
    <w:rsid w:val="01531816"/>
    <w:rsid w:val="01552E48"/>
    <w:rsid w:val="0155370A"/>
    <w:rsid w:val="015C2431"/>
    <w:rsid w:val="0160322B"/>
    <w:rsid w:val="016B69D5"/>
    <w:rsid w:val="01746CC4"/>
    <w:rsid w:val="017813F1"/>
    <w:rsid w:val="0183010B"/>
    <w:rsid w:val="0184589F"/>
    <w:rsid w:val="01854D01"/>
    <w:rsid w:val="018B0C9C"/>
    <w:rsid w:val="018C2B88"/>
    <w:rsid w:val="01901F57"/>
    <w:rsid w:val="0192235B"/>
    <w:rsid w:val="019416DC"/>
    <w:rsid w:val="019B4BD4"/>
    <w:rsid w:val="01A85634"/>
    <w:rsid w:val="01AE77ED"/>
    <w:rsid w:val="01AF6E83"/>
    <w:rsid w:val="01B329B2"/>
    <w:rsid w:val="01B7661E"/>
    <w:rsid w:val="01B83D0B"/>
    <w:rsid w:val="01BC170F"/>
    <w:rsid w:val="01C840FA"/>
    <w:rsid w:val="01C977F3"/>
    <w:rsid w:val="01CC20EA"/>
    <w:rsid w:val="01D02F86"/>
    <w:rsid w:val="01D47565"/>
    <w:rsid w:val="01DE3974"/>
    <w:rsid w:val="01E103A1"/>
    <w:rsid w:val="01E72DD8"/>
    <w:rsid w:val="01E85576"/>
    <w:rsid w:val="01E927E7"/>
    <w:rsid w:val="01F524F1"/>
    <w:rsid w:val="01FB31A6"/>
    <w:rsid w:val="01FF3511"/>
    <w:rsid w:val="0200405B"/>
    <w:rsid w:val="020179D0"/>
    <w:rsid w:val="0205625E"/>
    <w:rsid w:val="02071510"/>
    <w:rsid w:val="02077E07"/>
    <w:rsid w:val="020A5CB9"/>
    <w:rsid w:val="020B2984"/>
    <w:rsid w:val="02115BF2"/>
    <w:rsid w:val="02145195"/>
    <w:rsid w:val="021C7465"/>
    <w:rsid w:val="021E4AAE"/>
    <w:rsid w:val="02244075"/>
    <w:rsid w:val="022A4BB8"/>
    <w:rsid w:val="022B3392"/>
    <w:rsid w:val="02364EBA"/>
    <w:rsid w:val="023B4A27"/>
    <w:rsid w:val="023D4BD4"/>
    <w:rsid w:val="02436E02"/>
    <w:rsid w:val="02493D31"/>
    <w:rsid w:val="02496D62"/>
    <w:rsid w:val="024A2B2C"/>
    <w:rsid w:val="024A367C"/>
    <w:rsid w:val="024B62EE"/>
    <w:rsid w:val="024C4F30"/>
    <w:rsid w:val="024F1F38"/>
    <w:rsid w:val="02522030"/>
    <w:rsid w:val="02553AED"/>
    <w:rsid w:val="02583AB6"/>
    <w:rsid w:val="025A0925"/>
    <w:rsid w:val="025D3FAE"/>
    <w:rsid w:val="0265023E"/>
    <w:rsid w:val="02660B9B"/>
    <w:rsid w:val="02696FFA"/>
    <w:rsid w:val="027007C4"/>
    <w:rsid w:val="02725AC7"/>
    <w:rsid w:val="027431B7"/>
    <w:rsid w:val="027718CF"/>
    <w:rsid w:val="027C6388"/>
    <w:rsid w:val="027E7769"/>
    <w:rsid w:val="0287523E"/>
    <w:rsid w:val="028D6CB3"/>
    <w:rsid w:val="02904255"/>
    <w:rsid w:val="02951E5D"/>
    <w:rsid w:val="0295315E"/>
    <w:rsid w:val="02993B86"/>
    <w:rsid w:val="029E5EA1"/>
    <w:rsid w:val="02A23F62"/>
    <w:rsid w:val="02A466CA"/>
    <w:rsid w:val="02A4679B"/>
    <w:rsid w:val="02AF3E81"/>
    <w:rsid w:val="02B218EB"/>
    <w:rsid w:val="02B341EA"/>
    <w:rsid w:val="02B40FDB"/>
    <w:rsid w:val="02BD7451"/>
    <w:rsid w:val="02C411A6"/>
    <w:rsid w:val="02C75025"/>
    <w:rsid w:val="02C871CD"/>
    <w:rsid w:val="02C90A88"/>
    <w:rsid w:val="02CA7252"/>
    <w:rsid w:val="02CC5C0B"/>
    <w:rsid w:val="02CE3306"/>
    <w:rsid w:val="02D03CA7"/>
    <w:rsid w:val="02D16383"/>
    <w:rsid w:val="02D756A2"/>
    <w:rsid w:val="02D90491"/>
    <w:rsid w:val="02E17ABA"/>
    <w:rsid w:val="02E90D29"/>
    <w:rsid w:val="02EE3656"/>
    <w:rsid w:val="02EF4076"/>
    <w:rsid w:val="02EF6A9C"/>
    <w:rsid w:val="02F06D76"/>
    <w:rsid w:val="02F13C2F"/>
    <w:rsid w:val="02F17EED"/>
    <w:rsid w:val="02F870E8"/>
    <w:rsid w:val="02F97A4F"/>
    <w:rsid w:val="02FA67CC"/>
    <w:rsid w:val="02FE7D59"/>
    <w:rsid w:val="030628E9"/>
    <w:rsid w:val="030706D8"/>
    <w:rsid w:val="030D662D"/>
    <w:rsid w:val="03143FFF"/>
    <w:rsid w:val="0319647D"/>
    <w:rsid w:val="031A54C1"/>
    <w:rsid w:val="031F1055"/>
    <w:rsid w:val="03213C2F"/>
    <w:rsid w:val="03374899"/>
    <w:rsid w:val="033802CE"/>
    <w:rsid w:val="033E00E0"/>
    <w:rsid w:val="034163BA"/>
    <w:rsid w:val="03416D7F"/>
    <w:rsid w:val="034B3EB3"/>
    <w:rsid w:val="034C051E"/>
    <w:rsid w:val="034C46F7"/>
    <w:rsid w:val="034F57EF"/>
    <w:rsid w:val="035420AC"/>
    <w:rsid w:val="03543A5F"/>
    <w:rsid w:val="035559E2"/>
    <w:rsid w:val="03580FA1"/>
    <w:rsid w:val="03583BED"/>
    <w:rsid w:val="03584C4F"/>
    <w:rsid w:val="0359303C"/>
    <w:rsid w:val="036375FF"/>
    <w:rsid w:val="03741ECA"/>
    <w:rsid w:val="037945CE"/>
    <w:rsid w:val="037F6974"/>
    <w:rsid w:val="03806C21"/>
    <w:rsid w:val="038776C0"/>
    <w:rsid w:val="038C340C"/>
    <w:rsid w:val="039029E5"/>
    <w:rsid w:val="03917D3B"/>
    <w:rsid w:val="03925A05"/>
    <w:rsid w:val="03932BC7"/>
    <w:rsid w:val="03951E56"/>
    <w:rsid w:val="03956284"/>
    <w:rsid w:val="0397607D"/>
    <w:rsid w:val="03981DFF"/>
    <w:rsid w:val="039832D1"/>
    <w:rsid w:val="039B791C"/>
    <w:rsid w:val="03A11451"/>
    <w:rsid w:val="03A41F86"/>
    <w:rsid w:val="03A856A7"/>
    <w:rsid w:val="03AA6CD4"/>
    <w:rsid w:val="03AB0A8D"/>
    <w:rsid w:val="03AE3E41"/>
    <w:rsid w:val="03AF7B33"/>
    <w:rsid w:val="03B20046"/>
    <w:rsid w:val="03B31BC3"/>
    <w:rsid w:val="03BA191A"/>
    <w:rsid w:val="03BF7262"/>
    <w:rsid w:val="03C85A02"/>
    <w:rsid w:val="03C87F96"/>
    <w:rsid w:val="03D414B2"/>
    <w:rsid w:val="03D441BD"/>
    <w:rsid w:val="03D623F6"/>
    <w:rsid w:val="03D74DCF"/>
    <w:rsid w:val="03D8428A"/>
    <w:rsid w:val="03DB049D"/>
    <w:rsid w:val="03E10AFA"/>
    <w:rsid w:val="03E1408A"/>
    <w:rsid w:val="03E64947"/>
    <w:rsid w:val="03EA2148"/>
    <w:rsid w:val="03F12E00"/>
    <w:rsid w:val="03F20CAE"/>
    <w:rsid w:val="03F61477"/>
    <w:rsid w:val="03F85280"/>
    <w:rsid w:val="03FA6994"/>
    <w:rsid w:val="03FF5472"/>
    <w:rsid w:val="040E30ED"/>
    <w:rsid w:val="040F0907"/>
    <w:rsid w:val="04143381"/>
    <w:rsid w:val="041D05B7"/>
    <w:rsid w:val="041F74F0"/>
    <w:rsid w:val="042856FD"/>
    <w:rsid w:val="04296FDF"/>
    <w:rsid w:val="04304184"/>
    <w:rsid w:val="043541A3"/>
    <w:rsid w:val="0435487F"/>
    <w:rsid w:val="043816E1"/>
    <w:rsid w:val="043A2978"/>
    <w:rsid w:val="04481D4C"/>
    <w:rsid w:val="04487A38"/>
    <w:rsid w:val="044B4F71"/>
    <w:rsid w:val="04510DC2"/>
    <w:rsid w:val="0453480E"/>
    <w:rsid w:val="045D24D1"/>
    <w:rsid w:val="0463284C"/>
    <w:rsid w:val="04664CA2"/>
    <w:rsid w:val="0470003C"/>
    <w:rsid w:val="04713771"/>
    <w:rsid w:val="04724E07"/>
    <w:rsid w:val="04784355"/>
    <w:rsid w:val="047B4F56"/>
    <w:rsid w:val="047D0653"/>
    <w:rsid w:val="048249DD"/>
    <w:rsid w:val="04846602"/>
    <w:rsid w:val="04930DA5"/>
    <w:rsid w:val="049328C7"/>
    <w:rsid w:val="04970573"/>
    <w:rsid w:val="049A7BD3"/>
    <w:rsid w:val="049C24E5"/>
    <w:rsid w:val="049D3D50"/>
    <w:rsid w:val="049E2D66"/>
    <w:rsid w:val="04AA09E5"/>
    <w:rsid w:val="04AB5CBC"/>
    <w:rsid w:val="04B02E6F"/>
    <w:rsid w:val="04B52E18"/>
    <w:rsid w:val="04B648BA"/>
    <w:rsid w:val="04B9562E"/>
    <w:rsid w:val="04BC7823"/>
    <w:rsid w:val="04BE24DC"/>
    <w:rsid w:val="04BF3ADE"/>
    <w:rsid w:val="04BF77B4"/>
    <w:rsid w:val="04C032A1"/>
    <w:rsid w:val="04C077CC"/>
    <w:rsid w:val="04C64286"/>
    <w:rsid w:val="04C656F5"/>
    <w:rsid w:val="04CA7447"/>
    <w:rsid w:val="04CB2517"/>
    <w:rsid w:val="04CB5320"/>
    <w:rsid w:val="04D341E4"/>
    <w:rsid w:val="04D76D13"/>
    <w:rsid w:val="04D810D1"/>
    <w:rsid w:val="04DE4AA4"/>
    <w:rsid w:val="04DF5025"/>
    <w:rsid w:val="04E253FB"/>
    <w:rsid w:val="04E62621"/>
    <w:rsid w:val="04E63CBE"/>
    <w:rsid w:val="04E866D9"/>
    <w:rsid w:val="04E90CDF"/>
    <w:rsid w:val="04E9268B"/>
    <w:rsid w:val="04EA696E"/>
    <w:rsid w:val="04FD412B"/>
    <w:rsid w:val="04FE4348"/>
    <w:rsid w:val="05080764"/>
    <w:rsid w:val="050E384C"/>
    <w:rsid w:val="05111757"/>
    <w:rsid w:val="05137986"/>
    <w:rsid w:val="051428BE"/>
    <w:rsid w:val="05167229"/>
    <w:rsid w:val="05182374"/>
    <w:rsid w:val="05194415"/>
    <w:rsid w:val="051F378B"/>
    <w:rsid w:val="052551D9"/>
    <w:rsid w:val="052560C4"/>
    <w:rsid w:val="052E79B3"/>
    <w:rsid w:val="052F0442"/>
    <w:rsid w:val="052F04CB"/>
    <w:rsid w:val="0533094F"/>
    <w:rsid w:val="053D415C"/>
    <w:rsid w:val="053E07A9"/>
    <w:rsid w:val="053F2A8F"/>
    <w:rsid w:val="054B166E"/>
    <w:rsid w:val="054D1726"/>
    <w:rsid w:val="055A523F"/>
    <w:rsid w:val="055A6DCE"/>
    <w:rsid w:val="055E08C3"/>
    <w:rsid w:val="056443EC"/>
    <w:rsid w:val="05672E1C"/>
    <w:rsid w:val="056C2501"/>
    <w:rsid w:val="056D43BB"/>
    <w:rsid w:val="056E092B"/>
    <w:rsid w:val="056F4E5E"/>
    <w:rsid w:val="0571293C"/>
    <w:rsid w:val="05714D5E"/>
    <w:rsid w:val="05730F87"/>
    <w:rsid w:val="05764D75"/>
    <w:rsid w:val="057B5815"/>
    <w:rsid w:val="057E7E6F"/>
    <w:rsid w:val="0585675B"/>
    <w:rsid w:val="058663AA"/>
    <w:rsid w:val="059418E1"/>
    <w:rsid w:val="05980071"/>
    <w:rsid w:val="059900DE"/>
    <w:rsid w:val="059C71BC"/>
    <w:rsid w:val="05A02951"/>
    <w:rsid w:val="05A05923"/>
    <w:rsid w:val="05A21430"/>
    <w:rsid w:val="05A33F43"/>
    <w:rsid w:val="05B75CC7"/>
    <w:rsid w:val="05B9411C"/>
    <w:rsid w:val="05B97556"/>
    <w:rsid w:val="05BF5B20"/>
    <w:rsid w:val="05C34CD8"/>
    <w:rsid w:val="05C457B1"/>
    <w:rsid w:val="05C978C9"/>
    <w:rsid w:val="05CC38AA"/>
    <w:rsid w:val="05CD6914"/>
    <w:rsid w:val="05CE0532"/>
    <w:rsid w:val="05D930F8"/>
    <w:rsid w:val="05DE52E4"/>
    <w:rsid w:val="05EA3927"/>
    <w:rsid w:val="05F15BD3"/>
    <w:rsid w:val="05F82C71"/>
    <w:rsid w:val="05FA3EF3"/>
    <w:rsid w:val="05FD3C3A"/>
    <w:rsid w:val="06021ED4"/>
    <w:rsid w:val="06034C39"/>
    <w:rsid w:val="0605356A"/>
    <w:rsid w:val="0608609B"/>
    <w:rsid w:val="06090C19"/>
    <w:rsid w:val="06116DFF"/>
    <w:rsid w:val="06131297"/>
    <w:rsid w:val="06137915"/>
    <w:rsid w:val="06144324"/>
    <w:rsid w:val="06195CF3"/>
    <w:rsid w:val="061E4453"/>
    <w:rsid w:val="06200158"/>
    <w:rsid w:val="06201D0F"/>
    <w:rsid w:val="06235124"/>
    <w:rsid w:val="062646E5"/>
    <w:rsid w:val="062A3920"/>
    <w:rsid w:val="062B23B4"/>
    <w:rsid w:val="063236A4"/>
    <w:rsid w:val="06373ABD"/>
    <w:rsid w:val="063B324C"/>
    <w:rsid w:val="064328C1"/>
    <w:rsid w:val="06461D1D"/>
    <w:rsid w:val="06481AD4"/>
    <w:rsid w:val="06497845"/>
    <w:rsid w:val="064C22CD"/>
    <w:rsid w:val="064E1A0B"/>
    <w:rsid w:val="064E3A7C"/>
    <w:rsid w:val="065305E1"/>
    <w:rsid w:val="065465CB"/>
    <w:rsid w:val="065D4B8D"/>
    <w:rsid w:val="065E77B0"/>
    <w:rsid w:val="065F2FD1"/>
    <w:rsid w:val="06635F59"/>
    <w:rsid w:val="06661E56"/>
    <w:rsid w:val="06695AAF"/>
    <w:rsid w:val="066D4DBE"/>
    <w:rsid w:val="067902AF"/>
    <w:rsid w:val="06793577"/>
    <w:rsid w:val="06802468"/>
    <w:rsid w:val="06890860"/>
    <w:rsid w:val="068A0BD2"/>
    <w:rsid w:val="068A3061"/>
    <w:rsid w:val="068A7FFC"/>
    <w:rsid w:val="06951A27"/>
    <w:rsid w:val="069529D6"/>
    <w:rsid w:val="06994D00"/>
    <w:rsid w:val="069A008B"/>
    <w:rsid w:val="069B6A3E"/>
    <w:rsid w:val="069D5B61"/>
    <w:rsid w:val="06A24994"/>
    <w:rsid w:val="06A828A9"/>
    <w:rsid w:val="06A967C4"/>
    <w:rsid w:val="06AE17E8"/>
    <w:rsid w:val="06BD4A4F"/>
    <w:rsid w:val="06BE250B"/>
    <w:rsid w:val="06C06DFE"/>
    <w:rsid w:val="06C70AA7"/>
    <w:rsid w:val="06C77F06"/>
    <w:rsid w:val="06C85FD7"/>
    <w:rsid w:val="06C904AE"/>
    <w:rsid w:val="06CB7493"/>
    <w:rsid w:val="06CF75FB"/>
    <w:rsid w:val="06D15E55"/>
    <w:rsid w:val="06D25D4A"/>
    <w:rsid w:val="06DE7438"/>
    <w:rsid w:val="06E4767F"/>
    <w:rsid w:val="06E57FC4"/>
    <w:rsid w:val="06F2019A"/>
    <w:rsid w:val="06F95F03"/>
    <w:rsid w:val="0707261C"/>
    <w:rsid w:val="070843C2"/>
    <w:rsid w:val="070A4273"/>
    <w:rsid w:val="071330CE"/>
    <w:rsid w:val="07154905"/>
    <w:rsid w:val="07156BA6"/>
    <w:rsid w:val="071D689A"/>
    <w:rsid w:val="071E766C"/>
    <w:rsid w:val="07216ACE"/>
    <w:rsid w:val="07223E31"/>
    <w:rsid w:val="07277ABD"/>
    <w:rsid w:val="072826F2"/>
    <w:rsid w:val="0733037D"/>
    <w:rsid w:val="07387849"/>
    <w:rsid w:val="073B6D32"/>
    <w:rsid w:val="07436346"/>
    <w:rsid w:val="074F758D"/>
    <w:rsid w:val="075A0832"/>
    <w:rsid w:val="075F2816"/>
    <w:rsid w:val="076232D3"/>
    <w:rsid w:val="07660512"/>
    <w:rsid w:val="076B5C17"/>
    <w:rsid w:val="076C1FCA"/>
    <w:rsid w:val="076D4537"/>
    <w:rsid w:val="076F1F68"/>
    <w:rsid w:val="07756BB0"/>
    <w:rsid w:val="078E56D7"/>
    <w:rsid w:val="078F3233"/>
    <w:rsid w:val="07923684"/>
    <w:rsid w:val="079433A3"/>
    <w:rsid w:val="07973A24"/>
    <w:rsid w:val="079970F6"/>
    <w:rsid w:val="079A71A9"/>
    <w:rsid w:val="079F7DE8"/>
    <w:rsid w:val="07A60C9A"/>
    <w:rsid w:val="07A925C8"/>
    <w:rsid w:val="07AD0E2D"/>
    <w:rsid w:val="07AD37C0"/>
    <w:rsid w:val="07B15D58"/>
    <w:rsid w:val="07B4433A"/>
    <w:rsid w:val="07B6518F"/>
    <w:rsid w:val="07BD1C65"/>
    <w:rsid w:val="07C31D9D"/>
    <w:rsid w:val="07CA6DC4"/>
    <w:rsid w:val="07DA5BA1"/>
    <w:rsid w:val="07DF2BAA"/>
    <w:rsid w:val="07E043B2"/>
    <w:rsid w:val="07F222E5"/>
    <w:rsid w:val="07F4468D"/>
    <w:rsid w:val="07FB4485"/>
    <w:rsid w:val="080C562F"/>
    <w:rsid w:val="080D5A12"/>
    <w:rsid w:val="08125174"/>
    <w:rsid w:val="08185412"/>
    <w:rsid w:val="081859DF"/>
    <w:rsid w:val="081C39CF"/>
    <w:rsid w:val="08232E90"/>
    <w:rsid w:val="082A095B"/>
    <w:rsid w:val="082A6628"/>
    <w:rsid w:val="082D6897"/>
    <w:rsid w:val="08307AAC"/>
    <w:rsid w:val="08314069"/>
    <w:rsid w:val="08332824"/>
    <w:rsid w:val="083561C2"/>
    <w:rsid w:val="08356457"/>
    <w:rsid w:val="08361E36"/>
    <w:rsid w:val="083667B1"/>
    <w:rsid w:val="08377057"/>
    <w:rsid w:val="08384076"/>
    <w:rsid w:val="083939BF"/>
    <w:rsid w:val="083D7F0F"/>
    <w:rsid w:val="083E025F"/>
    <w:rsid w:val="0841131E"/>
    <w:rsid w:val="08432893"/>
    <w:rsid w:val="084655D1"/>
    <w:rsid w:val="08475DD1"/>
    <w:rsid w:val="084B7103"/>
    <w:rsid w:val="084C67F6"/>
    <w:rsid w:val="085312EA"/>
    <w:rsid w:val="08534670"/>
    <w:rsid w:val="08571C05"/>
    <w:rsid w:val="08595791"/>
    <w:rsid w:val="085B4399"/>
    <w:rsid w:val="085C1AC0"/>
    <w:rsid w:val="085C68ED"/>
    <w:rsid w:val="08631FF5"/>
    <w:rsid w:val="08632999"/>
    <w:rsid w:val="08632C84"/>
    <w:rsid w:val="086B5F90"/>
    <w:rsid w:val="086D1C2B"/>
    <w:rsid w:val="08713341"/>
    <w:rsid w:val="08717316"/>
    <w:rsid w:val="087272BE"/>
    <w:rsid w:val="087277C8"/>
    <w:rsid w:val="08741D48"/>
    <w:rsid w:val="08742CD0"/>
    <w:rsid w:val="087500E6"/>
    <w:rsid w:val="08753E49"/>
    <w:rsid w:val="08785ADB"/>
    <w:rsid w:val="087B66AE"/>
    <w:rsid w:val="087F16BF"/>
    <w:rsid w:val="0880434F"/>
    <w:rsid w:val="08830C4C"/>
    <w:rsid w:val="08867AB3"/>
    <w:rsid w:val="08877423"/>
    <w:rsid w:val="088B1BB5"/>
    <w:rsid w:val="088B3C51"/>
    <w:rsid w:val="088D48BE"/>
    <w:rsid w:val="08915BA7"/>
    <w:rsid w:val="08925DE9"/>
    <w:rsid w:val="08975D8F"/>
    <w:rsid w:val="089A766D"/>
    <w:rsid w:val="089D2839"/>
    <w:rsid w:val="08A03EE3"/>
    <w:rsid w:val="08A27699"/>
    <w:rsid w:val="08B63055"/>
    <w:rsid w:val="08BC1B04"/>
    <w:rsid w:val="08C40AD3"/>
    <w:rsid w:val="08C414F8"/>
    <w:rsid w:val="08CA5204"/>
    <w:rsid w:val="08CC22D5"/>
    <w:rsid w:val="08CE644D"/>
    <w:rsid w:val="08D129B1"/>
    <w:rsid w:val="08D17348"/>
    <w:rsid w:val="08D235B5"/>
    <w:rsid w:val="08D2495D"/>
    <w:rsid w:val="08D533EA"/>
    <w:rsid w:val="08D77F9A"/>
    <w:rsid w:val="08D84F0B"/>
    <w:rsid w:val="08D87DCF"/>
    <w:rsid w:val="08D91EF4"/>
    <w:rsid w:val="08DD5E34"/>
    <w:rsid w:val="08E03954"/>
    <w:rsid w:val="08E41C02"/>
    <w:rsid w:val="08E777F4"/>
    <w:rsid w:val="08EB2850"/>
    <w:rsid w:val="08F03598"/>
    <w:rsid w:val="08F12A95"/>
    <w:rsid w:val="08F57E22"/>
    <w:rsid w:val="08F7757E"/>
    <w:rsid w:val="08FA50E4"/>
    <w:rsid w:val="08FD6053"/>
    <w:rsid w:val="090212B8"/>
    <w:rsid w:val="09045401"/>
    <w:rsid w:val="09082DE7"/>
    <w:rsid w:val="090B65BA"/>
    <w:rsid w:val="090F5AAF"/>
    <w:rsid w:val="09120704"/>
    <w:rsid w:val="09185D37"/>
    <w:rsid w:val="091E2CFA"/>
    <w:rsid w:val="091F033F"/>
    <w:rsid w:val="09223893"/>
    <w:rsid w:val="092C1AFB"/>
    <w:rsid w:val="092D1D2C"/>
    <w:rsid w:val="093342EC"/>
    <w:rsid w:val="093F66E0"/>
    <w:rsid w:val="09444DF1"/>
    <w:rsid w:val="094A010C"/>
    <w:rsid w:val="094F558A"/>
    <w:rsid w:val="09526A35"/>
    <w:rsid w:val="095347F5"/>
    <w:rsid w:val="0953612D"/>
    <w:rsid w:val="09542D12"/>
    <w:rsid w:val="095672F6"/>
    <w:rsid w:val="09571FD1"/>
    <w:rsid w:val="09597231"/>
    <w:rsid w:val="095A5141"/>
    <w:rsid w:val="095E4BA4"/>
    <w:rsid w:val="09625CE0"/>
    <w:rsid w:val="0968408F"/>
    <w:rsid w:val="096F6E8A"/>
    <w:rsid w:val="097058D4"/>
    <w:rsid w:val="09736C45"/>
    <w:rsid w:val="097C1A9F"/>
    <w:rsid w:val="09850FEC"/>
    <w:rsid w:val="09882830"/>
    <w:rsid w:val="09887009"/>
    <w:rsid w:val="098B17FF"/>
    <w:rsid w:val="098E0F4D"/>
    <w:rsid w:val="098E5D2F"/>
    <w:rsid w:val="098F0B0A"/>
    <w:rsid w:val="09903C29"/>
    <w:rsid w:val="09952449"/>
    <w:rsid w:val="09A85C9D"/>
    <w:rsid w:val="09AB5B05"/>
    <w:rsid w:val="09AD37EC"/>
    <w:rsid w:val="09AF2CBF"/>
    <w:rsid w:val="09B33FF7"/>
    <w:rsid w:val="09B47B30"/>
    <w:rsid w:val="09B51C40"/>
    <w:rsid w:val="09BB7F9F"/>
    <w:rsid w:val="09BE4A0A"/>
    <w:rsid w:val="09C35876"/>
    <w:rsid w:val="09C44AA0"/>
    <w:rsid w:val="09C9451E"/>
    <w:rsid w:val="09CA1842"/>
    <w:rsid w:val="09CA452E"/>
    <w:rsid w:val="09CC2CA0"/>
    <w:rsid w:val="09CF6409"/>
    <w:rsid w:val="09D04E8A"/>
    <w:rsid w:val="09D0738B"/>
    <w:rsid w:val="09D15D3A"/>
    <w:rsid w:val="09D16A15"/>
    <w:rsid w:val="09D84B78"/>
    <w:rsid w:val="09DB259B"/>
    <w:rsid w:val="09DF1B25"/>
    <w:rsid w:val="09E137E9"/>
    <w:rsid w:val="09E7021F"/>
    <w:rsid w:val="09ED601F"/>
    <w:rsid w:val="09EF210D"/>
    <w:rsid w:val="09EF2434"/>
    <w:rsid w:val="09FB1F7E"/>
    <w:rsid w:val="0A076050"/>
    <w:rsid w:val="0A0A0A0E"/>
    <w:rsid w:val="0A145072"/>
    <w:rsid w:val="0A1801D1"/>
    <w:rsid w:val="0A2355A7"/>
    <w:rsid w:val="0A273879"/>
    <w:rsid w:val="0A2768F6"/>
    <w:rsid w:val="0A2B66A8"/>
    <w:rsid w:val="0A2C33BA"/>
    <w:rsid w:val="0A2D00E7"/>
    <w:rsid w:val="0A357FDF"/>
    <w:rsid w:val="0A362BD8"/>
    <w:rsid w:val="0A385FAB"/>
    <w:rsid w:val="0A401F1B"/>
    <w:rsid w:val="0A417A99"/>
    <w:rsid w:val="0A451CA6"/>
    <w:rsid w:val="0A454A11"/>
    <w:rsid w:val="0A46373E"/>
    <w:rsid w:val="0A483F12"/>
    <w:rsid w:val="0A522E6A"/>
    <w:rsid w:val="0A5F1330"/>
    <w:rsid w:val="0A63116D"/>
    <w:rsid w:val="0A656F63"/>
    <w:rsid w:val="0A686C92"/>
    <w:rsid w:val="0A6A5D31"/>
    <w:rsid w:val="0A6A6EAE"/>
    <w:rsid w:val="0A6E305C"/>
    <w:rsid w:val="0A6E67EF"/>
    <w:rsid w:val="0A717628"/>
    <w:rsid w:val="0A7D7A17"/>
    <w:rsid w:val="0A80786B"/>
    <w:rsid w:val="0A841375"/>
    <w:rsid w:val="0A890842"/>
    <w:rsid w:val="0A8E7480"/>
    <w:rsid w:val="0A8F5DDD"/>
    <w:rsid w:val="0A986C7C"/>
    <w:rsid w:val="0AA35182"/>
    <w:rsid w:val="0AAA0739"/>
    <w:rsid w:val="0AB67AB5"/>
    <w:rsid w:val="0ABD6210"/>
    <w:rsid w:val="0AC005F0"/>
    <w:rsid w:val="0AC05CB5"/>
    <w:rsid w:val="0ACD53EF"/>
    <w:rsid w:val="0AD358F1"/>
    <w:rsid w:val="0AD56ECB"/>
    <w:rsid w:val="0AD727CA"/>
    <w:rsid w:val="0AD81C1D"/>
    <w:rsid w:val="0ADA0DA3"/>
    <w:rsid w:val="0ADC3261"/>
    <w:rsid w:val="0ADF2529"/>
    <w:rsid w:val="0AE2149C"/>
    <w:rsid w:val="0AE2165B"/>
    <w:rsid w:val="0AE35F05"/>
    <w:rsid w:val="0AE85214"/>
    <w:rsid w:val="0AF852A4"/>
    <w:rsid w:val="0AFF4706"/>
    <w:rsid w:val="0B004616"/>
    <w:rsid w:val="0B007216"/>
    <w:rsid w:val="0B053EF0"/>
    <w:rsid w:val="0B061658"/>
    <w:rsid w:val="0B0822C7"/>
    <w:rsid w:val="0B0A145B"/>
    <w:rsid w:val="0B0C1EA2"/>
    <w:rsid w:val="0B0D32D6"/>
    <w:rsid w:val="0B0F50F1"/>
    <w:rsid w:val="0B117C6B"/>
    <w:rsid w:val="0B126846"/>
    <w:rsid w:val="0B232F7C"/>
    <w:rsid w:val="0B276D3F"/>
    <w:rsid w:val="0B290964"/>
    <w:rsid w:val="0B2B50BD"/>
    <w:rsid w:val="0B2B6778"/>
    <w:rsid w:val="0B2D3F79"/>
    <w:rsid w:val="0B336420"/>
    <w:rsid w:val="0B373047"/>
    <w:rsid w:val="0B3B175C"/>
    <w:rsid w:val="0B3F631C"/>
    <w:rsid w:val="0B416695"/>
    <w:rsid w:val="0B441502"/>
    <w:rsid w:val="0B481665"/>
    <w:rsid w:val="0B4D73CA"/>
    <w:rsid w:val="0B4E3E3C"/>
    <w:rsid w:val="0B4F3C62"/>
    <w:rsid w:val="0B4F45DD"/>
    <w:rsid w:val="0B520687"/>
    <w:rsid w:val="0B554E9E"/>
    <w:rsid w:val="0B57042F"/>
    <w:rsid w:val="0B5C6149"/>
    <w:rsid w:val="0B5F269F"/>
    <w:rsid w:val="0B611265"/>
    <w:rsid w:val="0B663828"/>
    <w:rsid w:val="0B6A777C"/>
    <w:rsid w:val="0B772020"/>
    <w:rsid w:val="0B826006"/>
    <w:rsid w:val="0B8316D5"/>
    <w:rsid w:val="0B844390"/>
    <w:rsid w:val="0B844ACA"/>
    <w:rsid w:val="0B897E6A"/>
    <w:rsid w:val="0B8D04E6"/>
    <w:rsid w:val="0B9220CC"/>
    <w:rsid w:val="0B93791B"/>
    <w:rsid w:val="0B985E1D"/>
    <w:rsid w:val="0B9A2272"/>
    <w:rsid w:val="0B9E4275"/>
    <w:rsid w:val="0BA126D0"/>
    <w:rsid w:val="0BB4694C"/>
    <w:rsid w:val="0BB5515B"/>
    <w:rsid w:val="0BB77C32"/>
    <w:rsid w:val="0BBB2773"/>
    <w:rsid w:val="0BBC4014"/>
    <w:rsid w:val="0BBF430D"/>
    <w:rsid w:val="0BD51E39"/>
    <w:rsid w:val="0BD62D3B"/>
    <w:rsid w:val="0BD92337"/>
    <w:rsid w:val="0BDD7266"/>
    <w:rsid w:val="0BDE577E"/>
    <w:rsid w:val="0BE5722C"/>
    <w:rsid w:val="0BEA7FCB"/>
    <w:rsid w:val="0BF21A3C"/>
    <w:rsid w:val="0BF56C48"/>
    <w:rsid w:val="0BF8253D"/>
    <w:rsid w:val="0BFD0C78"/>
    <w:rsid w:val="0BFF4CC1"/>
    <w:rsid w:val="0C0F48DC"/>
    <w:rsid w:val="0C127E0E"/>
    <w:rsid w:val="0C167C3E"/>
    <w:rsid w:val="0C1A14A0"/>
    <w:rsid w:val="0C1F6159"/>
    <w:rsid w:val="0C224500"/>
    <w:rsid w:val="0C2376B2"/>
    <w:rsid w:val="0C252C65"/>
    <w:rsid w:val="0C261F2F"/>
    <w:rsid w:val="0C2C7CA8"/>
    <w:rsid w:val="0C325975"/>
    <w:rsid w:val="0C345395"/>
    <w:rsid w:val="0C375DE1"/>
    <w:rsid w:val="0C387DD2"/>
    <w:rsid w:val="0C3E0C0C"/>
    <w:rsid w:val="0C47008D"/>
    <w:rsid w:val="0C492D3C"/>
    <w:rsid w:val="0C4A099B"/>
    <w:rsid w:val="0C5441AC"/>
    <w:rsid w:val="0C566F06"/>
    <w:rsid w:val="0C657EF9"/>
    <w:rsid w:val="0C66454B"/>
    <w:rsid w:val="0C7002DE"/>
    <w:rsid w:val="0C7469CA"/>
    <w:rsid w:val="0C855378"/>
    <w:rsid w:val="0C8607AA"/>
    <w:rsid w:val="0C8E623E"/>
    <w:rsid w:val="0C94430C"/>
    <w:rsid w:val="0C945523"/>
    <w:rsid w:val="0C951634"/>
    <w:rsid w:val="0C962674"/>
    <w:rsid w:val="0C974BF2"/>
    <w:rsid w:val="0C9C20B1"/>
    <w:rsid w:val="0CA07A77"/>
    <w:rsid w:val="0CA2708A"/>
    <w:rsid w:val="0CA8677F"/>
    <w:rsid w:val="0CAA5073"/>
    <w:rsid w:val="0CAA598D"/>
    <w:rsid w:val="0CB15447"/>
    <w:rsid w:val="0CB23F50"/>
    <w:rsid w:val="0CB33F28"/>
    <w:rsid w:val="0CB40392"/>
    <w:rsid w:val="0CB43667"/>
    <w:rsid w:val="0CB90F9A"/>
    <w:rsid w:val="0CC26D02"/>
    <w:rsid w:val="0CC32FAD"/>
    <w:rsid w:val="0CC824A3"/>
    <w:rsid w:val="0CCF7D6F"/>
    <w:rsid w:val="0CD12757"/>
    <w:rsid w:val="0CD65C17"/>
    <w:rsid w:val="0CD65F7C"/>
    <w:rsid w:val="0CDC3B6F"/>
    <w:rsid w:val="0CE33A22"/>
    <w:rsid w:val="0CFC51D6"/>
    <w:rsid w:val="0D061389"/>
    <w:rsid w:val="0D062EE6"/>
    <w:rsid w:val="0D0B375D"/>
    <w:rsid w:val="0D0B74FE"/>
    <w:rsid w:val="0D0C0816"/>
    <w:rsid w:val="0D0F07D5"/>
    <w:rsid w:val="0D106BBA"/>
    <w:rsid w:val="0D11404C"/>
    <w:rsid w:val="0D146169"/>
    <w:rsid w:val="0D1D522B"/>
    <w:rsid w:val="0D1E657D"/>
    <w:rsid w:val="0D1F511A"/>
    <w:rsid w:val="0D20716B"/>
    <w:rsid w:val="0D243569"/>
    <w:rsid w:val="0D2C5C06"/>
    <w:rsid w:val="0D2D1403"/>
    <w:rsid w:val="0D3275B0"/>
    <w:rsid w:val="0D350117"/>
    <w:rsid w:val="0D381DDE"/>
    <w:rsid w:val="0D405BBB"/>
    <w:rsid w:val="0D446941"/>
    <w:rsid w:val="0D46560F"/>
    <w:rsid w:val="0D4A3843"/>
    <w:rsid w:val="0D5805AE"/>
    <w:rsid w:val="0D5A54D3"/>
    <w:rsid w:val="0D5D0F56"/>
    <w:rsid w:val="0D621B0E"/>
    <w:rsid w:val="0D6478E2"/>
    <w:rsid w:val="0D6A139D"/>
    <w:rsid w:val="0D6B1D99"/>
    <w:rsid w:val="0D6F59B4"/>
    <w:rsid w:val="0D705975"/>
    <w:rsid w:val="0D781D9C"/>
    <w:rsid w:val="0D7847BB"/>
    <w:rsid w:val="0D7C5FD9"/>
    <w:rsid w:val="0D87687E"/>
    <w:rsid w:val="0D8F692A"/>
    <w:rsid w:val="0D99471A"/>
    <w:rsid w:val="0D995B81"/>
    <w:rsid w:val="0D9B26F6"/>
    <w:rsid w:val="0D9B5784"/>
    <w:rsid w:val="0DA249EA"/>
    <w:rsid w:val="0DA51A13"/>
    <w:rsid w:val="0DA64E82"/>
    <w:rsid w:val="0DA9485D"/>
    <w:rsid w:val="0DAA4EE0"/>
    <w:rsid w:val="0DAA57FB"/>
    <w:rsid w:val="0DAD56EB"/>
    <w:rsid w:val="0DAF4486"/>
    <w:rsid w:val="0DAF44EA"/>
    <w:rsid w:val="0DAF4799"/>
    <w:rsid w:val="0DB2199E"/>
    <w:rsid w:val="0DB601AA"/>
    <w:rsid w:val="0DB81183"/>
    <w:rsid w:val="0DB86976"/>
    <w:rsid w:val="0DBD10E6"/>
    <w:rsid w:val="0DBF6D98"/>
    <w:rsid w:val="0DC36DA9"/>
    <w:rsid w:val="0DCF02DA"/>
    <w:rsid w:val="0DD03ACF"/>
    <w:rsid w:val="0DD07F66"/>
    <w:rsid w:val="0DE117B9"/>
    <w:rsid w:val="0DE1181F"/>
    <w:rsid w:val="0DE2374D"/>
    <w:rsid w:val="0DEC2E0D"/>
    <w:rsid w:val="0DF40903"/>
    <w:rsid w:val="0DF73E38"/>
    <w:rsid w:val="0DF83CCE"/>
    <w:rsid w:val="0DF85879"/>
    <w:rsid w:val="0DF9736E"/>
    <w:rsid w:val="0DFC36AD"/>
    <w:rsid w:val="0E003E05"/>
    <w:rsid w:val="0E02647E"/>
    <w:rsid w:val="0E06691C"/>
    <w:rsid w:val="0E093412"/>
    <w:rsid w:val="0E0A1DBC"/>
    <w:rsid w:val="0E0C7CE4"/>
    <w:rsid w:val="0E0E15AE"/>
    <w:rsid w:val="0E11014C"/>
    <w:rsid w:val="0E1340B8"/>
    <w:rsid w:val="0E151893"/>
    <w:rsid w:val="0E1F0699"/>
    <w:rsid w:val="0E1F0F9C"/>
    <w:rsid w:val="0E225824"/>
    <w:rsid w:val="0E24616F"/>
    <w:rsid w:val="0E254A2C"/>
    <w:rsid w:val="0E282970"/>
    <w:rsid w:val="0E2E49AF"/>
    <w:rsid w:val="0E337741"/>
    <w:rsid w:val="0E381017"/>
    <w:rsid w:val="0E3B4F86"/>
    <w:rsid w:val="0E3C784D"/>
    <w:rsid w:val="0E3E359D"/>
    <w:rsid w:val="0E3F3014"/>
    <w:rsid w:val="0E3F39B1"/>
    <w:rsid w:val="0E3F7CED"/>
    <w:rsid w:val="0E446727"/>
    <w:rsid w:val="0E451D59"/>
    <w:rsid w:val="0E48210F"/>
    <w:rsid w:val="0E4B3BFA"/>
    <w:rsid w:val="0E5218BF"/>
    <w:rsid w:val="0E553A5C"/>
    <w:rsid w:val="0E585BD4"/>
    <w:rsid w:val="0E590736"/>
    <w:rsid w:val="0E5A04DD"/>
    <w:rsid w:val="0E5A138F"/>
    <w:rsid w:val="0E5B19BC"/>
    <w:rsid w:val="0E5D39F0"/>
    <w:rsid w:val="0E5F131B"/>
    <w:rsid w:val="0E5F25B5"/>
    <w:rsid w:val="0E606D09"/>
    <w:rsid w:val="0E62706D"/>
    <w:rsid w:val="0E6A4ABA"/>
    <w:rsid w:val="0E771CE2"/>
    <w:rsid w:val="0E775E48"/>
    <w:rsid w:val="0E79783E"/>
    <w:rsid w:val="0E7A0D06"/>
    <w:rsid w:val="0E8076CD"/>
    <w:rsid w:val="0E844705"/>
    <w:rsid w:val="0E892932"/>
    <w:rsid w:val="0E8E1FFE"/>
    <w:rsid w:val="0E907BB0"/>
    <w:rsid w:val="0E9577D4"/>
    <w:rsid w:val="0E9950F6"/>
    <w:rsid w:val="0EA559D4"/>
    <w:rsid w:val="0EAF2A15"/>
    <w:rsid w:val="0EBE58B4"/>
    <w:rsid w:val="0EC33B90"/>
    <w:rsid w:val="0EC77204"/>
    <w:rsid w:val="0EC860FE"/>
    <w:rsid w:val="0ECD49F7"/>
    <w:rsid w:val="0ECE05F4"/>
    <w:rsid w:val="0ED32660"/>
    <w:rsid w:val="0ED61926"/>
    <w:rsid w:val="0ED71237"/>
    <w:rsid w:val="0ED73ADF"/>
    <w:rsid w:val="0EDB057D"/>
    <w:rsid w:val="0EDE36EE"/>
    <w:rsid w:val="0EE70A5E"/>
    <w:rsid w:val="0EE82504"/>
    <w:rsid w:val="0EF80318"/>
    <w:rsid w:val="0EF97BEC"/>
    <w:rsid w:val="0EFB062A"/>
    <w:rsid w:val="0F156375"/>
    <w:rsid w:val="0F18392D"/>
    <w:rsid w:val="0F196EA1"/>
    <w:rsid w:val="0F1B4E68"/>
    <w:rsid w:val="0F1D1E11"/>
    <w:rsid w:val="0F1D62C7"/>
    <w:rsid w:val="0F250257"/>
    <w:rsid w:val="0F275BFB"/>
    <w:rsid w:val="0F283359"/>
    <w:rsid w:val="0F29520D"/>
    <w:rsid w:val="0F2A7686"/>
    <w:rsid w:val="0F2B1032"/>
    <w:rsid w:val="0F2D6380"/>
    <w:rsid w:val="0F2E104D"/>
    <w:rsid w:val="0F34165C"/>
    <w:rsid w:val="0F371C81"/>
    <w:rsid w:val="0F385CAD"/>
    <w:rsid w:val="0F3974D8"/>
    <w:rsid w:val="0F402637"/>
    <w:rsid w:val="0F4121AE"/>
    <w:rsid w:val="0F443BBD"/>
    <w:rsid w:val="0F517A28"/>
    <w:rsid w:val="0F540CDA"/>
    <w:rsid w:val="0F5567B6"/>
    <w:rsid w:val="0F5C088B"/>
    <w:rsid w:val="0F61182E"/>
    <w:rsid w:val="0F637900"/>
    <w:rsid w:val="0F67427F"/>
    <w:rsid w:val="0F685443"/>
    <w:rsid w:val="0F6D2A1B"/>
    <w:rsid w:val="0F7049B3"/>
    <w:rsid w:val="0F706E27"/>
    <w:rsid w:val="0F757254"/>
    <w:rsid w:val="0F777306"/>
    <w:rsid w:val="0F7B5C08"/>
    <w:rsid w:val="0F832574"/>
    <w:rsid w:val="0F956BB3"/>
    <w:rsid w:val="0F975858"/>
    <w:rsid w:val="0F9977AB"/>
    <w:rsid w:val="0FA40EC8"/>
    <w:rsid w:val="0FA50E60"/>
    <w:rsid w:val="0FA7415B"/>
    <w:rsid w:val="0FB17563"/>
    <w:rsid w:val="0FB61C11"/>
    <w:rsid w:val="0FB80D78"/>
    <w:rsid w:val="0FB92FB9"/>
    <w:rsid w:val="0FC3014C"/>
    <w:rsid w:val="0FC30F9D"/>
    <w:rsid w:val="0FC545BA"/>
    <w:rsid w:val="0FC62723"/>
    <w:rsid w:val="0FD26A61"/>
    <w:rsid w:val="0FD60402"/>
    <w:rsid w:val="0FD67D63"/>
    <w:rsid w:val="0FD76A98"/>
    <w:rsid w:val="0FE031EC"/>
    <w:rsid w:val="0FE43129"/>
    <w:rsid w:val="0FE614FF"/>
    <w:rsid w:val="0FEC4765"/>
    <w:rsid w:val="0FEE4BAF"/>
    <w:rsid w:val="0FF00FEF"/>
    <w:rsid w:val="0FF207E7"/>
    <w:rsid w:val="0FF663BD"/>
    <w:rsid w:val="0FF713B4"/>
    <w:rsid w:val="0FF83769"/>
    <w:rsid w:val="100404ED"/>
    <w:rsid w:val="101822F4"/>
    <w:rsid w:val="1019432E"/>
    <w:rsid w:val="101D790A"/>
    <w:rsid w:val="102130A2"/>
    <w:rsid w:val="10220A71"/>
    <w:rsid w:val="10275429"/>
    <w:rsid w:val="102A2423"/>
    <w:rsid w:val="102D73AA"/>
    <w:rsid w:val="10305E0F"/>
    <w:rsid w:val="103134B1"/>
    <w:rsid w:val="10370503"/>
    <w:rsid w:val="103807AD"/>
    <w:rsid w:val="103B1CC5"/>
    <w:rsid w:val="103C597E"/>
    <w:rsid w:val="103D083E"/>
    <w:rsid w:val="103E6FA4"/>
    <w:rsid w:val="10495BE6"/>
    <w:rsid w:val="1051709A"/>
    <w:rsid w:val="10534DAD"/>
    <w:rsid w:val="105351C4"/>
    <w:rsid w:val="1059025E"/>
    <w:rsid w:val="105E73E1"/>
    <w:rsid w:val="10747C7E"/>
    <w:rsid w:val="107759B7"/>
    <w:rsid w:val="10775FC0"/>
    <w:rsid w:val="107C47B0"/>
    <w:rsid w:val="107E6810"/>
    <w:rsid w:val="10810930"/>
    <w:rsid w:val="1082361F"/>
    <w:rsid w:val="10831FBC"/>
    <w:rsid w:val="108A14BC"/>
    <w:rsid w:val="108E7317"/>
    <w:rsid w:val="109531FC"/>
    <w:rsid w:val="10976C66"/>
    <w:rsid w:val="109D1C50"/>
    <w:rsid w:val="10A4406E"/>
    <w:rsid w:val="10A6021F"/>
    <w:rsid w:val="10A8389F"/>
    <w:rsid w:val="10AA3BE5"/>
    <w:rsid w:val="10AC4963"/>
    <w:rsid w:val="10B003BB"/>
    <w:rsid w:val="10B4474B"/>
    <w:rsid w:val="10B71BC3"/>
    <w:rsid w:val="10B92BB8"/>
    <w:rsid w:val="10B97E33"/>
    <w:rsid w:val="10C45F8D"/>
    <w:rsid w:val="10C61608"/>
    <w:rsid w:val="10CB08B3"/>
    <w:rsid w:val="10CD7AD0"/>
    <w:rsid w:val="10CE0067"/>
    <w:rsid w:val="10D15F2F"/>
    <w:rsid w:val="10D7230F"/>
    <w:rsid w:val="10D77039"/>
    <w:rsid w:val="10DB37FC"/>
    <w:rsid w:val="10DE196E"/>
    <w:rsid w:val="10EC3C7A"/>
    <w:rsid w:val="10EE2E8E"/>
    <w:rsid w:val="10F11E0F"/>
    <w:rsid w:val="10FC7D0D"/>
    <w:rsid w:val="10FD7E68"/>
    <w:rsid w:val="10FE0D1F"/>
    <w:rsid w:val="110200B0"/>
    <w:rsid w:val="110344BB"/>
    <w:rsid w:val="11036B00"/>
    <w:rsid w:val="1105306B"/>
    <w:rsid w:val="11072367"/>
    <w:rsid w:val="110C4643"/>
    <w:rsid w:val="11154139"/>
    <w:rsid w:val="11170035"/>
    <w:rsid w:val="111A0468"/>
    <w:rsid w:val="1120350A"/>
    <w:rsid w:val="11206C21"/>
    <w:rsid w:val="11227714"/>
    <w:rsid w:val="11265F3A"/>
    <w:rsid w:val="11272BC2"/>
    <w:rsid w:val="11273C8A"/>
    <w:rsid w:val="112962C4"/>
    <w:rsid w:val="112A6FA5"/>
    <w:rsid w:val="112B7D32"/>
    <w:rsid w:val="112F056D"/>
    <w:rsid w:val="11313E1F"/>
    <w:rsid w:val="1144353D"/>
    <w:rsid w:val="11480E15"/>
    <w:rsid w:val="114A715F"/>
    <w:rsid w:val="114A7673"/>
    <w:rsid w:val="114C4712"/>
    <w:rsid w:val="11530E21"/>
    <w:rsid w:val="115460D1"/>
    <w:rsid w:val="11623048"/>
    <w:rsid w:val="116B5445"/>
    <w:rsid w:val="116E1756"/>
    <w:rsid w:val="1170463E"/>
    <w:rsid w:val="11765797"/>
    <w:rsid w:val="117A0852"/>
    <w:rsid w:val="117F143D"/>
    <w:rsid w:val="117F1444"/>
    <w:rsid w:val="11807196"/>
    <w:rsid w:val="11812F07"/>
    <w:rsid w:val="1184527A"/>
    <w:rsid w:val="11855152"/>
    <w:rsid w:val="11863B82"/>
    <w:rsid w:val="11863E1A"/>
    <w:rsid w:val="118F29C2"/>
    <w:rsid w:val="1190687B"/>
    <w:rsid w:val="11932E27"/>
    <w:rsid w:val="1193656A"/>
    <w:rsid w:val="11985DAC"/>
    <w:rsid w:val="119A0A99"/>
    <w:rsid w:val="119C2875"/>
    <w:rsid w:val="119F6581"/>
    <w:rsid w:val="11A111B2"/>
    <w:rsid w:val="11A63AF5"/>
    <w:rsid w:val="11AC6978"/>
    <w:rsid w:val="11AD5396"/>
    <w:rsid w:val="11B571DC"/>
    <w:rsid w:val="11B835B5"/>
    <w:rsid w:val="11C20769"/>
    <w:rsid w:val="11CB5BE9"/>
    <w:rsid w:val="11CC4A59"/>
    <w:rsid w:val="11DB31C3"/>
    <w:rsid w:val="11DC287F"/>
    <w:rsid w:val="11DC5EBC"/>
    <w:rsid w:val="11E3441D"/>
    <w:rsid w:val="11E41FAC"/>
    <w:rsid w:val="11E423C5"/>
    <w:rsid w:val="11E672BE"/>
    <w:rsid w:val="11E7010B"/>
    <w:rsid w:val="11E96D15"/>
    <w:rsid w:val="11EC1C13"/>
    <w:rsid w:val="11EC477B"/>
    <w:rsid w:val="11ED3526"/>
    <w:rsid w:val="11EE5A02"/>
    <w:rsid w:val="11F4424F"/>
    <w:rsid w:val="11F570A5"/>
    <w:rsid w:val="11F65F1C"/>
    <w:rsid w:val="11FE3B95"/>
    <w:rsid w:val="12007BFB"/>
    <w:rsid w:val="12014EF3"/>
    <w:rsid w:val="12030E85"/>
    <w:rsid w:val="12072F0B"/>
    <w:rsid w:val="12087AC5"/>
    <w:rsid w:val="12114487"/>
    <w:rsid w:val="121446C0"/>
    <w:rsid w:val="121D1C01"/>
    <w:rsid w:val="121D7FE1"/>
    <w:rsid w:val="1224414D"/>
    <w:rsid w:val="12254912"/>
    <w:rsid w:val="12291DFF"/>
    <w:rsid w:val="12294ACE"/>
    <w:rsid w:val="122D41B0"/>
    <w:rsid w:val="1235564D"/>
    <w:rsid w:val="1236208E"/>
    <w:rsid w:val="123935EC"/>
    <w:rsid w:val="1239627B"/>
    <w:rsid w:val="123E638A"/>
    <w:rsid w:val="124132D4"/>
    <w:rsid w:val="12416069"/>
    <w:rsid w:val="12456CB2"/>
    <w:rsid w:val="124617FA"/>
    <w:rsid w:val="12475E81"/>
    <w:rsid w:val="124850B5"/>
    <w:rsid w:val="124A2E47"/>
    <w:rsid w:val="124B1035"/>
    <w:rsid w:val="124E1805"/>
    <w:rsid w:val="124F226C"/>
    <w:rsid w:val="12526B8B"/>
    <w:rsid w:val="12541EB8"/>
    <w:rsid w:val="125C5EF7"/>
    <w:rsid w:val="12602461"/>
    <w:rsid w:val="12604406"/>
    <w:rsid w:val="12605308"/>
    <w:rsid w:val="1265073D"/>
    <w:rsid w:val="126629B1"/>
    <w:rsid w:val="12672B74"/>
    <w:rsid w:val="12696E37"/>
    <w:rsid w:val="127067DA"/>
    <w:rsid w:val="127127AD"/>
    <w:rsid w:val="127251F9"/>
    <w:rsid w:val="12725F47"/>
    <w:rsid w:val="127E640D"/>
    <w:rsid w:val="127F06D9"/>
    <w:rsid w:val="1281080D"/>
    <w:rsid w:val="12882803"/>
    <w:rsid w:val="128D2B7C"/>
    <w:rsid w:val="128F5FB8"/>
    <w:rsid w:val="12901438"/>
    <w:rsid w:val="12917E37"/>
    <w:rsid w:val="129245E0"/>
    <w:rsid w:val="12973E03"/>
    <w:rsid w:val="12990DA4"/>
    <w:rsid w:val="129D6B5D"/>
    <w:rsid w:val="129E41C8"/>
    <w:rsid w:val="12A03C83"/>
    <w:rsid w:val="12A53972"/>
    <w:rsid w:val="12B03441"/>
    <w:rsid w:val="12B127D2"/>
    <w:rsid w:val="12BF16B1"/>
    <w:rsid w:val="12C0700A"/>
    <w:rsid w:val="12C1567D"/>
    <w:rsid w:val="12C91FE8"/>
    <w:rsid w:val="12CA49E4"/>
    <w:rsid w:val="12CC343E"/>
    <w:rsid w:val="12D720A5"/>
    <w:rsid w:val="12E423ED"/>
    <w:rsid w:val="12E621DF"/>
    <w:rsid w:val="12E64413"/>
    <w:rsid w:val="12E644D2"/>
    <w:rsid w:val="12E71080"/>
    <w:rsid w:val="12E716CD"/>
    <w:rsid w:val="13001429"/>
    <w:rsid w:val="130A01BD"/>
    <w:rsid w:val="130A3A65"/>
    <w:rsid w:val="130B6BB6"/>
    <w:rsid w:val="130C40D8"/>
    <w:rsid w:val="131011DB"/>
    <w:rsid w:val="131229D0"/>
    <w:rsid w:val="131A188F"/>
    <w:rsid w:val="131B51E3"/>
    <w:rsid w:val="131F1449"/>
    <w:rsid w:val="132164CD"/>
    <w:rsid w:val="13244D2F"/>
    <w:rsid w:val="132856F6"/>
    <w:rsid w:val="132D3BBF"/>
    <w:rsid w:val="132D66A4"/>
    <w:rsid w:val="132E0BFA"/>
    <w:rsid w:val="133063A5"/>
    <w:rsid w:val="13337B71"/>
    <w:rsid w:val="13341230"/>
    <w:rsid w:val="134C2EDA"/>
    <w:rsid w:val="134C68B0"/>
    <w:rsid w:val="13552AF2"/>
    <w:rsid w:val="13591077"/>
    <w:rsid w:val="1367208C"/>
    <w:rsid w:val="13677935"/>
    <w:rsid w:val="136A10B9"/>
    <w:rsid w:val="136F29FC"/>
    <w:rsid w:val="137340AB"/>
    <w:rsid w:val="13734411"/>
    <w:rsid w:val="13735038"/>
    <w:rsid w:val="137B111C"/>
    <w:rsid w:val="137B129A"/>
    <w:rsid w:val="137C5830"/>
    <w:rsid w:val="13853E99"/>
    <w:rsid w:val="138A3A85"/>
    <w:rsid w:val="138E153B"/>
    <w:rsid w:val="138F7D25"/>
    <w:rsid w:val="13901E58"/>
    <w:rsid w:val="139A25D7"/>
    <w:rsid w:val="139A2BE6"/>
    <w:rsid w:val="139E4FC6"/>
    <w:rsid w:val="13A02436"/>
    <w:rsid w:val="13A430B3"/>
    <w:rsid w:val="13A50343"/>
    <w:rsid w:val="13A70841"/>
    <w:rsid w:val="13AB0089"/>
    <w:rsid w:val="13AD0B28"/>
    <w:rsid w:val="13AE4D87"/>
    <w:rsid w:val="13B50F03"/>
    <w:rsid w:val="13B53257"/>
    <w:rsid w:val="13B7585D"/>
    <w:rsid w:val="13B91765"/>
    <w:rsid w:val="13C54E2F"/>
    <w:rsid w:val="13C62DDA"/>
    <w:rsid w:val="13CE15A5"/>
    <w:rsid w:val="13CF5931"/>
    <w:rsid w:val="13D074E4"/>
    <w:rsid w:val="13DC4DDB"/>
    <w:rsid w:val="13DE04EE"/>
    <w:rsid w:val="13E376EA"/>
    <w:rsid w:val="13E501B5"/>
    <w:rsid w:val="13F441C9"/>
    <w:rsid w:val="13F70B14"/>
    <w:rsid w:val="14003349"/>
    <w:rsid w:val="14063E54"/>
    <w:rsid w:val="14072DAB"/>
    <w:rsid w:val="1408033C"/>
    <w:rsid w:val="14086360"/>
    <w:rsid w:val="140E5EE8"/>
    <w:rsid w:val="14110CFE"/>
    <w:rsid w:val="14117175"/>
    <w:rsid w:val="1414308F"/>
    <w:rsid w:val="14171794"/>
    <w:rsid w:val="141A488D"/>
    <w:rsid w:val="141C7770"/>
    <w:rsid w:val="141F297C"/>
    <w:rsid w:val="14253A8D"/>
    <w:rsid w:val="14260A64"/>
    <w:rsid w:val="14276FAA"/>
    <w:rsid w:val="142E15F9"/>
    <w:rsid w:val="14304485"/>
    <w:rsid w:val="14316948"/>
    <w:rsid w:val="14341E00"/>
    <w:rsid w:val="14354106"/>
    <w:rsid w:val="143614F9"/>
    <w:rsid w:val="14377928"/>
    <w:rsid w:val="143C5C8D"/>
    <w:rsid w:val="143E0B55"/>
    <w:rsid w:val="1441624E"/>
    <w:rsid w:val="14442C66"/>
    <w:rsid w:val="1446439F"/>
    <w:rsid w:val="144907E4"/>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A0E30"/>
    <w:rsid w:val="14921A33"/>
    <w:rsid w:val="149633A7"/>
    <w:rsid w:val="14997071"/>
    <w:rsid w:val="149B370D"/>
    <w:rsid w:val="14A378DD"/>
    <w:rsid w:val="14A45545"/>
    <w:rsid w:val="14B6023D"/>
    <w:rsid w:val="14BF6A8E"/>
    <w:rsid w:val="14C01B60"/>
    <w:rsid w:val="14C16B71"/>
    <w:rsid w:val="14CA04A9"/>
    <w:rsid w:val="14CA217F"/>
    <w:rsid w:val="14CD39B4"/>
    <w:rsid w:val="14D43A20"/>
    <w:rsid w:val="14D52764"/>
    <w:rsid w:val="14DA06D8"/>
    <w:rsid w:val="14DC5BDF"/>
    <w:rsid w:val="14DE0A71"/>
    <w:rsid w:val="14DF0FC9"/>
    <w:rsid w:val="14EC48A6"/>
    <w:rsid w:val="14EE4756"/>
    <w:rsid w:val="1500003E"/>
    <w:rsid w:val="15001A74"/>
    <w:rsid w:val="150505EB"/>
    <w:rsid w:val="1509292F"/>
    <w:rsid w:val="150A1905"/>
    <w:rsid w:val="150F5DF1"/>
    <w:rsid w:val="15127F15"/>
    <w:rsid w:val="151350D2"/>
    <w:rsid w:val="1514142F"/>
    <w:rsid w:val="15196833"/>
    <w:rsid w:val="15200E67"/>
    <w:rsid w:val="15210021"/>
    <w:rsid w:val="152658C0"/>
    <w:rsid w:val="15284930"/>
    <w:rsid w:val="15293E18"/>
    <w:rsid w:val="15297687"/>
    <w:rsid w:val="152A5CFC"/>
    <w:rsid w:val="152E6BE3"/>
    <w:rsid w:val="153A5AD2"/>
    <w:rsid w:val="153B0D9F"/>
    <w:rsid w:val="153E3C2C"/>
    <w:rsid w:val="15473CF8"/>
    <w:rsid w:val="15610299"/>
    <w:rsid w:val="15631491"/>
    <w:rsid w:val="156642A5"/>
    <w:rsid w:val="156C71E7"/>
    <w:rsid w:val="15700D4B"/>
    <w:rsid w:val="157B146E"/>
    <w:rsid w:val="157F746A"/>
    <w:rsid w:val="158644AD"/>
    <w:rsid w:val="15887527"/>
    <w:rsid w:val="158D0AA8"/>
    <w:rsid w:val="158E3702"/>
    <w:rsid w:val="15902B9F"/>
    <w:rsid w:val="159B40EB"/>
    <w:rsid w:val="159E03A0"/>
    <w:rsid w:val="15AA2DD7"/>
    <w:rsid w:val="15AB025B"/>
    <w:rsid w:val="15AD14C5"/>
    <w:rsid w:val="15AF7DF4"/>
    <w:rsid w:val="15B14CCF"/>
    <w:rsid w:val="15B56C17"/>
    <w:rsid w:val="15B87D80"/>
    <w:rsid w:val="15BF387A"/>
    <w:rsid w:val="15C62455"/>
    <w:rsid w:val="15CC5D00"/>
    <w:rsid w:val="15CF7614"/>
    <w:rsid w:val="15D230BC"/>
    <w:rsid w:val="15D31197"/>
    <w:rsid w:val="15D90659"/>
    <w:rsid w:val="15D93A09"/>
    <w:rsid w:val="15D9555B"/>
    <w:rsid w:val="15DA229D"/>
    <w:rsid w:val="15DB4918"/>
    <w:rsid w:val="15DE0236"/>
    <w:rsid w:val="15EB4A8E"/>
    <w:rsid w:val="15EB5706"/>
    <w:rsid w:val="15EB6D7E"/>
    <w:rsid w:val="15ED14D4"/>
    <w:rsid w:val="15F07F9B"/>
    <w:rsid w:val="15F22E90"/>
    <w:rsid w:val="15F25BDE"/>
    <w:rsid w:val="15F30A5A"/>
    <w:rsid w:val="15F30DD5"/>
    <w:rsid w:val="15F32B9F"/>
    <w:rsid w:val="15F42192"/>
    <w:rsid w:val="15F42283"/>
    <w:rsid w:val="15F555B1"/>
    <w:rsid w:val="15FF062D"/>
    <w:rsid w:val="1603441E"/>
    <w:rsid w:val="160D1FA4"/>
    <w:rsid w:val="160D7132"/>
    <w:rsid w:val="161312BA"/>
    <w:rsid w:val="16173D8D"/>
    <w:rsid w:val="161860A6"/>
    <w:rsid w:val="161A5018"/>
    <w:rsid w:val="162A49AA"/>
    <w:rsid w:val="162B78B1"/>
    <w:rsid w:val="16337890"/>
    <w:rsid w:val="1637639D"/>
    <w:rsid w:val="163911A2"/>
    <w:rsid w:val="163A405E"/>
    <w:rsid w:val="1640713D"/>
    <w:rsid w:val="1641605C"/>
    <w:rsid w:val="16421706"/>
    <w:rsid w:val="16431C65"/>
    <w:rsid w:val="1644273D"/>
    <w:rsid w:val="16464694"/>
    <w:rsid w:val="16484E33"/>
    <w:rsid w:val="164F234B"/>
    <w:rsid w:val="1653504D"/>
    <w:rsid w:val="16546F1B"/>
    <w:rsid w:val="165D6CA0"/>
    <w:rsid w:val="165E4963"/>
    <w:rsid w:val="16611C76"/>
    <w:rsid w:val="16661244"/>
    <w:rsid w:val="166647A2"/>
    <w:rsid w:val="166710AD"/>
    <w:rsid w:val="166D3433"/>
    <w:rsid w:val="166E7112"/>
    <w:rsid w:val="16701CCC"/>
    <w:rsid w:val="167105B7"/>
    <w:rsid w:val="1676759D"/>
    <w:rsid w:val="16772C02"/>
    <w:rsid w:val="16800029"/>
    <w:rsid w:val="16815E39"/>
    <w:rsid w:val="1683380E"/>
    <w:rsid w:val="168478EA"/>
    <w:rsid w:val="16871580"/>
    <w:rsid w:val="16893A21"/>
    <w:rsid w:val="168F19F2"/>
    <w:rsid w:val="168F4362"/>
    <w:rsid w:val="169829FE"/>
    <w:rsid w:val="16994FB2"/>
    <w:rsid w:val="16996F95"/>
    <w:rsid w:val="169A1E61"/>
    <w:rsid w:val="169E7B93"/>
    <w:rsid w:val="16A06A56"/>
    <w:rsid w:val="16A563C1"/>
    <w:rsid w:val="16A778F0"/>
    <w:rsid w:val="16AA7E82"/>
    <w:rsid w:val="16AC39FC"/>
    <w:rsid w:val="16B0181E"/>
    <w:rsid w:val="16B071A1"/>
    <w:rsid w:val="16B1759D"/>
    <w:rsid w:val="16B439E3"/>
    <w:rsid w:val="16B6280A"/>
    <w:rsid w:val="16B929D0"/>
    <w:rsid w:val="16BD084D"/>
    <w:rsid w:val="16C537AD"/>
    <w:rsid w:val="16CB7FE6"/>
    <w:rsid w:val="16D04910"/>
    <w:rsid w:val="16D35E19"/>
    <w:rsid w:val="16D37356"/>
    <w:rsid w:val="16D3780F"/>
    <w:rsid w:val="16D87F1F"/>
    <w:rsid w:val="16E0174F"/>
    <w:rsid w:val="16EB5B34"/>
    <w:rsid w:val="16ED6288"/>
    <w:rsid w:val="16EE5A1A"/>
    <w:rsid w:val="16F91BC0"/>
    <w:rsid w:val="16F92C85"/>
    <w:rsid w:val="16F95D2E"/>
    <w:rsid w:val="16FB3F85"/>
    <w:rsid w:val="16FB79AB"/>
    <w:rsid w:val="16FD14F8"/>
    <w:rsid w:val="16FF3379"/>
    <w:rsid w:val="17011D34"/>
    <w:rsid w:val="170B2B23"/>
    <w:rsid w:val="170B4961"/>
    <w:rsid w:val="17145EB7"/>
    <w:rsid w:val="171B1C36"/>
    <w:rsid w:val="172262C3"/>
    <w:rsid w:val="172E112F"/>
    <w:rsid w:val="173215F1"/>
    <w:rsid w:val="17384A4F"/>
    <w:rsid w:val="1745310A"/>
    <w:rsid w:val="17496D4E"/>
    <w:rsid w:val="174B7132"/>
    <w:rsid w:val="174F5C81"/>
    <w:rsid w:val="17503053"/>
    <w:rsid w:val="17544646"/>
    <w:rsid w:val="175E4068"/>
    <w:rsid w:val="175F0A7F"/>
    <w:rsid w:val="17610BE2"/>
    <w:rsid w:val="17660349"/>
    <w:rsid w:val="1768062A"/>
    <w:rsid w:val="17682C99"/>
    <w:rsid w:val="17750FB8"/>
    <w:rsid w:val="177673D6"/>
    <w:rsid w:val="17794485"/>
    <w:rsid w:val="177A43D2"/>
    <w:rsid w:val="177B3BED"/>
    <w:rsid w:val="177B655C"/>
    <w:rsid w:val="177F77B4"/>
    <w:rsid w:val="17806960"/>
    <w:rsid w:val="17817F00"/>
    <w:rsid w:val="178C49EE"/>
    <w:rsid w:val="178F016F"/>
    <w:rsid w:val="17966422"/>
    <w:rsid w:val="1798047F"/>
    <w:rsid w:val="179927FE"/>
    <w:rsid w:val="179929C8"/>
    <w:rsid w:val="17A1131E"/>
    <w:rsid w:val="17A72097"/>
    <w:rsid w:val="17AC1100"/>
    <w:rsid w:val="17AC2185"/>
    <w:rsid w:val="17AF16CA"/>
    <w:rsid w:val="17B00257"/>
    <w:rsid w:val="17B85A41"/>
    <w:rsid w:val="17BD7A49"/>
    <w:rsid w:val="17C244DB"/>
    <w:rsid w:val="17CA0AB9"/>
    <w:rsid w:val="17CB2352"/>
    <w:rsid w:val="17CB6F72"/>
    <w:rsid w:val="17CC2C29"/>
    <w:rsid w:val="17D10890"/>
    <w:rsid w:val="17D7731E"/>
    <w:rsid w:val="17DF3275"/>
    <w:rsid w:val="17DF709E"/>
    <w:rsid w:val="17E265A8"/>
    <w:rsid w:val="17E647D8"/>
    <w:rsid w:val="17E97B67"/>
    <w:rsid w:val="17EB1267"/>
    <w:rsid w:val="17EB2DCD"/>
    <w:rsid w:val="17EB3B87"/>
    <w:rsid w:val="17F749FE"/>
    <w:rsid w:val="17FA6EAF"/>
    <w:rsid w:val="17FD296C"/>
    <w:rsid w:val="17FE3EEC"/>
    <w:rsid w:val="18015744"/>
    <w:rsid w:val="18031773"/>
    <w:rsid w:val="18073D90"/>
    <w:rsid w:val="18075732"/>
    <w:rsid w:val="180837AE"/>
    <w:rsid w:val="180B33EE"/>
    <w:rsid w:val="180B4CD6"/>
    <w:rsid w:val="18110375"/>
    <w:rsid w:val="18121349"/>
    <w:rsid w:val="181B3026"/>
    <w:rsid w:val="181F53EE"/>
    <w:rsid w:val="181F63DE"/>
    <w:rsid w:val="18216406"/>
    <w:rsid w:val="182305BA"/>
    <w:rsid w:val="182851FE"/>
    <w:rsid w:val="182B3E13"/>
    <w:rsid w:val="182C0564"/>
    <w:rsid w:val="182C7E01"/>
    <w:rsid w:val="183636EE"/>
    <w:rsid w:val="18371CB2"/>
    <w:rsid w:val="183937A6"/>
    <w:rsid w:val="183E2578"/>
    <w:rsid w:val="18411B45"/>
    <w:rsid w:val="18427C2C"/>
    <w:rsid w:val="184366DA"/>
    <w:rsid w:val="18443227"/>
    <w:rsid w:val="184766C9"/>
    <w:rsid w:val="1848492B"/>
    <w:rsid w:val="184C488D"/>
    <w:rsid w:val="18503F4C"/>
    <w:rsid w:val="185735C8"/>
    <w:rsid w:val="18584189"/>
    <w:rsid w:val="185A7002"/>
    <w:rsid w:val="185D55B4"/>
    <w:rsid w:val="185F0BCD"/>
    <w:rsid w:val="18603584"/>
    <w:rsid w:val="18664452"/>
    <w:rsid w:val="186964F0"/>
    <w:rsid w:val="18714C97"/>
    <w:rsid w:val="18746ECB"/>
    <w:rsid w:val="187C176A"/>
    <w:rsid w:val="187D12D7"/>
    <w:rsid w:val="18837CAD"/>
    <w:rsid w:val="1884459E"/>
    <w:rsid w:val="188A2EB3"/>
    <w:rsid w:val="188B16C1"/>
    <w:rsid w:val="188E5DE1"/>
    <w:rsid w:val="18950986"/>
    <w:rsid w:val="18964AF9"/>
    <w:rsid w:val="189C59AC"/>
    <w:rsid w:val="189F0FC7"/>
    <w:rsid w:val="18A7447C"/>
    <w:rsid w:val="18AC5D64"/>
    <w:rsid w:val="18AD53AA"/>
    <w:rsid w:val="18B55AF9"/>
    <w:rsid w:val="18B80869"/>
    <w:rsid w:val="18B86B34"/>
    <w:rsid w:val="18B91E29"/>
    <w:rsid w:val="18B9233C"/>
    <w:rsid w:val="18BA55C1"/>
    <w:rsid w:val="18BB55C0"/>
    <w:rsid w:val="18BD0028"/>
    <w:rsid w:val="18BF3F02"/>
    <w:rsid w:val="18C803DC"/>
    <w:rsid w:val="18CE3AFA"/>
    <w:rsid w:val="18CF7033"/>
    <w:rsid w:val="18D327F1"/>
    <w:rsid w:val="18D626E8"/>
    <w:rsid w:val="18DA4BAA"/>
    <w:rsid w:val="18DA5DA0"/>
    <w:rsid w:val="18DA6CE0"/>
    <w:rsid w:val="18DB0957"/>
    <w:rsid w:val="18DE2E75"/>
    <w:rsid w:val="18E21C03"/>
    <w:rsid w:val="18E42205"/>
    <w:rsid w:val="18E44FA5"/>
    <w:rsid w:val="18E731E4"/>
    <w:rsid w:val="18F00E44"/>
    <w:rsid w:val="18F34737"/>
    <w:rsid w:val="18F4756E"/>
    <w:rsid w:val="18F57A22"/>
    <w:rsid w:val="18F74CA7"/>
    <w:rsid w:val="18F93BA3"/>
    <w:rsid w:val="18FE51A3"/>
    <w:rsid w:val="18FE7F41"/>
    <w:rsid w:val="19026156"/>
    <w:rsid w:val="19033F6D"/>
    <w:rsid w:val="19047AC4"/>
    <w:rsid w:val="190D04FF"/>
    <w:rsid w:val="191D1D04"/>
    <w:rsid w:val="1923382B"/>
    <w:rsid w:val="19285866"/>
    <w:rsid w:val="192A518F"/>
    <w:rsid w:val="19311933"/>
    <w:rsid w:val="193B7D1A"/>
    <w:rsid w:val="193E3890"/>
    <w:rsid w:val="19475063"/>
    <w:rsid w:val="194926ED"/>
    <w:rsid w:val="194C2202"/>
    <w:rsid w:val="194C31DB"/>
    <w:rsid w:val="194C3793"/>
    <w:rsid w:val="195261ED"/>
    <w:rsid w:val="195D20DB"/>
    <w:rsid w:val="195E1344"/>
    <w:rsid w:val="195F3F24"/>
    <w:rsid w:val="19606E11"/>
    <w:rsid w:val="19674D3A"/>
    <w:rsid w:val="19736EC8"/>
    <w:rsid w:val="19745C81"/>
    <w:rsid w:val="1979675A"/>
    <w:rsid w:val="197A1F78"/>
    <w:rsid w:val="197B1B52"/>
    <w:rsid w:val="198468E7"/>
    <w:rsid w:val="19916771"/>
    <w:rsid w:val="199B7B3C"/>
    <w:rsid w:val="19AA66B3"/>
    <w:rsid w:val="19AA6976"/>
    <w:rsid w:val="19AC7A7A"/>
    <w:rsid w:val="19AD4F18"/>
    <w:rsid w:val="19B15746"/>
    <w:rsid w:val="19B25769"/>
    <w:rsid w:val="19B32F1A"/>
    <w:rsid w:val="19B44EE1"/>
    <w:rsid w:val="19B64296"/>
    <w:rsid w:val="19BB06E3"/>
    <w:rsid w:val="19BC611A"/>
    <w:rsid w:val="19BE4C75"/>
    <w:rsid w:val="19C51FB8"/>
    <w:rsid w:val="19C86081"/>
    <w:rsid w:val="19CB14DE"/>
    <w:rsid w:val="19D03761"/>
    <w:rsid w:val="19D160C2"/>
    <w:rsid w:val="19D30687"/>
    <w:rsid w:val="19D339A4"/>
    <w:rsid w:val="19DC7066"/>
    <w:rsid w:val="19DC7E5A"/>
    <w:rsid w:val="19E16D17"/>
    <w:rsid w:val="19E27746"/>
    <w:rsid w:val="19E57F4C"/>
    <w:rsid w:val="19E915E2"/>
    <w:rsid w:val="19F14188"/>
    <w:rsid w:val="19F3413D"/>
    <w:rsid w:val="19F40AA7"/>
    <w:rsid w:val="19F80E4E"/>
    <w:rsid w:val="19F937F5"/>
    <w:rsid w:val="19FD659A"/>
    <w:rsid w:val="1A041C77"/>
    <w:rsid w:val="1A051304"/>
    <w:rsid w:val="1A096710"/>
    <w:rsid w:val="1A0E6F51"/>
    <w:rsid w:val="1A11143B"/>
    <w:rsid w:val="1A1558AF"/>
    <w:rsid w:val="1A155A9E"/>
    <w:rsid w:val="1A182202"/>
    <w:rsid w:val="1A1B310D"/>
    <w:rsid w:val="1A1E54AC"/>
    <w:rsid w:val="1A1F4C54"/>
    <w:rsid w:val="1A223EE0"/>
    <w:rsid w:val="1A2C356C"/>
    <w:rsid w:val="1A2F6BF4"/>
    <w:rsid w:val="1A30515D"/>
    <w:rsid w:val="1A310609"/>
    <w:rsid w:val="1A3507CC"/>
    <w:rsid w:val="1A3741D1"/>
    <w:rsid w:val="1A3D3E56"/>
    <w:rsid w:val="1A413A8F"/>
    <w:rsid w:val="1A4A5EB7"/>
    <w:rsid w:val="1A500268"/>
    <w:rsid w:val="1A57481F"/>
    <w:rsid w:val="1A593DA1"/>
    <w:rsid w:val="1A5A1A76"/>
    <w:rsid w:val="1A5A64AE"/>
    <w:rsid w:val="1A5C5EB1"/>
    <w:rsid w:val="1A61634D"/>
    <w:rsid w:val="1A622E38"/>
    <w:rsid w:val="1A6565C6"/>
    <w:rsid w:val="1A6D09EF"/>
    <w:rsid w:val="1A6D60DF"/>
    <w:rsid w:val="1A7A0E38"/>
    <w:rsid w:val="1A7C6EB5"/>
    <w:rsid w:val="1A7F1998"/>
    <w:rsid w:val="1A8238B0"/>
    <w:rsid w:val="1A82491A"/>
    <w:rsid w:val="1A8A7A46"/>
    <w:rsid w:val="1A8B1F9E"/>
    <w:rsid w:val="1A8B2BA4"/>
    <w:rsid w:val="1A8C5DB8"/>
    <w:rsid w:val="1A902C0B"/>
    <w:rsid w:val="1A965E16"/>
    <w:rsid w:val="1A9F2436"/>
    <w:rsid w:val="1A9F4365"/>
    <w:rsid w:val="1AA07478"/>
    <w:rsid w:val="1AA3449A"/>
    <w:rsid w:val="1AA6221B"/>
    <w:rsid w:val="1AA75569"/>
    <w:rsid w:val="1AA911EF"/>
    <w:rsid w:val="1AAE2B30"/>
    <w:rsid w:val="1AB04AF5"/>
    <w:rsid w:val="1AB91C23"/>
    <w:rsid w:val="1AB94309"/>
    <w:rsid w:val="1AC24076"/>
    <w:rsid w:val="1AC61254"/>
    <w:rsid w:val="1AD631B1"/>
    <w:rsid w:val="1AE532A9"/>
    <w:rsid w:val="1AEE0062"/>
    <w:rsid w:val="1AEF6950"/>
    <w:rsid w:val="1AF01E64"/>
    <w:rsid w:val="1AF1703F"/>
    <w:rsid w:val="1AF35FD4"/>
    <w:rsid w:val="1AF86177"/>
    <w:rsid w:val="1AFA2A0B"/>
    <w:rsid w:val="1AFE4CFE"/>
    <w:rsid w:val="1B065044"/>
    <w:rsid w:val="1B091E7C"/>
    <w:rsid w:val="1B134821"/>
    <w:rsid w:val="1B166C96"/>
    <w:rsid w:val="1B183E03"/>
    <w:rsid w:val="1B1C19F8"/>
    <w:rsid w:val="1B1D2B47"/>
    <w:rsid w:val="1B323D9C"/>
    <w:rsid w:val="1B354054"/>
    <w:rsid w:val="1B394312"/>
    <w:rsid w:val="1B3E3930"/>
    <w:rsid w:val="1B414DF5"/>
    <w:rsid w:val="1B46185E"/>
    <w:rsid w:val="1B477401"/>
    <w:rsid w:val="1B4B11B9"/>
    <w:rsid w:val="1B4E7285"/>
    <w:rsid w:val="1B521FB5"/>
    <w:rsid w:val="1B5973EF"/>
    <w:rsid w:val="1B640F8E"/>
    <w:rsid w:val="1B652D20"/>
    <w:rsid w:val="1B68712F"/>
    <w:rsid w:val="1B6D1CF3"/>
    <w:rsid w:val="1B745AE6"/>
    <w:rsid w:val="1B7549F6"/>
    <w:rsid w:val="1B754EA3"/>
    <w:rsid w:val="1B7661BC"/>
    <w:rsid w:val="1B797ECE"/>
    <w:rsid w:val="1B7E6195"/>
    <w:rsid w:val="1B821058"/>
    <w:rsid w:val="1B8312FF"/>
    <w:rsid w:val="1B890779"/>
    <w:rsid w:val="1B923654"/>
    <w:rsid w:val="1B92609C"/>
    <w:rsid w:val="1B9522F9"/>
    <w:rsid w:val="1B956A5D"/>
    <w:rsid w:val="1BA23459"/>
    <w:rsid w:val="1BAF0D22"/>
    <w:rsid w:val="1BB12FEE"/>
    <w:rsid w:val="1BBB4A6C"/>
    <w:rsid w:val="1BBC107A"/>
    <w:rsid w:val="1BC02FC5"/>
    <w:rsid w:val="1BCB0C13"/>
    <w:rsid w:val="1BCB38F2"/>
    <w:rsid w:val="1BCC2D5D"/>
    <w:rsid w:val="1BCD6B37"/>
    <w:rsid w:val="1BD33A52"/>
    <w:rsid w:val="1BD96E06"/>
    <w:rsid w:val="1BDA33D2"/>
    <w:rsid w:val="1BDB1D29"/>
    <w:rsid w:val="1BDB3E50"/>
    <w:rsid w:val="1BDB7F54"/>
    <w:rsid w:val="1BDC60BE"/>
    <w:rsid w:val="1BE43C93"/>
    <w:rsid w:val="1BE717AD"/>
    <w:rsid w:val="1BE8403B"/>
    <w:rsid w:val="1BE93967"/>
    <w:rsid w:val="1BEC123B"/>
    <w:rsid w:val="1BEF3274"/>
    <w:rsid w:val="1BF239D4"/>
    <w:rsid w:val="1BF55A3C"/>
    <w:rsid w:val="1BF7204E"/>
    <w:rsid w:val="1BFD21B5"/>
    <w:rsid w:val="1BFF7D69"/>
    <w:rsid w:val="1C032463"/>
    <w:rsid w:val="1C062E3D"/>
    <w:rsid w:val="1C0F5DC5"/>
    <w:rsid w:val="1C110840"/>
    <w:rsid w:val="1C1462A3"/>
    <w:rsid w:val="1C146673"/>
    <w:rsid w:val="1C1C565B"/>
    <w:rsid w:val="1C21237B"/>
    <w:rsid w:val="1C237A5C"/>
    <w:rsid w:val="1C280B1A"/>
    <w:rsid w:val="1C2854A8"/>
    <w:rsid w:val="1C312907"/>
    <w:rsid w:val="1C35620A"/>
    <w:rsid w:val="1C3619FB"/>
    <w:rsid w:val="1C377263"/>
    <w:rsid w:val="1C3C29CC"/>
    <w:rsid w:val="1C434BCB"/>
    <w:rsid w:val="1C457997"/>
    <w:rsid w:val="1C470B3D"/>
    <w:rsid w:val="1C496F58"/>
    <w:rsid w:val="1C4A50F5"/>
    <w:rsid w:val="1C4B7C53"/>
    <w:rsid w:val="1C4C5B80"/>
    <w:rsid w:val="1C4E54BA"/>
    <w:rsid w:val="1C5B27CF"/>
    <w:rsid w:val="1C5D43A8"/>
    <w:rsid w:val="1C5F14C4"/>
    <w:rsid w:val="1C65060B"/>
    <w:rsid w:val="1C657CFD"/>
    <w:rsid w:val="1C666C92"/>
    <w:rsid w:val="1C6A03CB"/>
    <w:rsid w:val="1C6B00E9"/>
    <w:rsid w:val="1C6C7C4F"/>
    <w:rsid w:val="1C6D307E"/>
    <w:rsid w:val="1C6F23C4"/>
    <w:rsid w:val="1C7415F7"/>
    <w:rsid w:val="1C7A19F3"/>
    <w:rsid w:val="1C7E4583"/>
    <w:rsid w:val="1C7F7D5C"/>
    <w:rsid w:val="1C81045D"/>
    <w:rsid w:val="1C8426A6"/>
    <w:rsid w:val="1C867395"/>
    <w:rsid w:val="1C8B0159"/>
    <w:rsid w:val="1C8D7EAC"/>
    <w:rsid w:val="1C8F4ABB"/>
    <w:rsid w:val="1C912274"/>
    <w:rsid w:val="1C952AB3"/>
    <w:rsid w:val="1C956BC8"/>
    <w:rsid w:val="1C9C67A2"/>
    <w:rsid w:val="1C9D31E1"/>
    <w:rsid w:val="1CAA4E7D"/>
    <w:rsid w:val="1CAA7D51"/>
    <w:rsid w:val="1CB44B84"/>
    <w:rsid w:val="1CBD7190"/>
    <w:rsid w:val="1CC3340E"/>
    <w:rsid w:val="1CC3422F"/>
    <w:rsid w:val="1CC546AE"/>
    <w:rsid w:val="1CC61520"/>
    <w:rsid w:val="1CC92BB8"/>
    <w:rsid w:val="1CCC7603"/>
    <w:rsid w:val="1CCF02CC"/>
    <w:rsid w:val="1CD13B74"/>
    <w:rsid w:val="1CD208EE"/>
    <w:rsid w:val="1CD421CB"/>
    <w:rsid w:val="1CE2035C"/>
    <w:rsid w:val="1CEB0397"/>
    <w:rsid w:val="1CED7619"/>
    <w:rsid w:val="1CEE19CF"/>
    <w:rsid w:val="1CEE25FA"/>
    <w:rsid w:val="1CF14289"/>
    <w:rsid w:val="1CF26BA1"/>
    <w:rsid w:val="1CF410B2"/>
    <w:rsid w:val="1CF856EE"/>
    <w:rsid w:val="1CF94C5D"/>
    <w:rsid w:val="1CFB5BE1"/>
    <w:rsid w:val="1CFF6454"/>
    <w:rsid w:val="1D0E0D07"/>
    <w:rsid w:val="1D155498"/>
    <w:rsid w:val="1D1618E9"/>
    <w:rsid w:val="1D17405F"/>
    <w:rsid w:val="1D18670A"/>
    <w:rsid w:val="1D220C74"/>
    <w:rsid w:val="1D265E6B"/>
    <w:rsid w:val="1D2904D9"/>
    <w:rsid w:val="1D2E200C"/>
    <w:rsid w:val="1D341946"/>
    <w:rsid w:val="1D362F5F"/>
    <w:rsid w:val="1D3A2841"/>
    <w:rsid w:val="1D3C508E"/>
    <w:rsid w:val="1D4208B6"/>
    <w:rsid w:val="1D4323CE"/>
    <w:rsid w:val="1D450D78"/>
    <w:rsid w:val="1D4821D2"/>
    <w:rsid w:val="1D4B6B76"/>
    <w:rsid w:val="1D4D24B3"/>
    <w:rsid w:val="1D5151A7"/>
    <w:rsid w:val="1D520AB1"/>
    <w:rsid w:val="1D5226FC"/>
    <w:rsid w:val="1D536EE9"/>
    <w:rsid w:val="1D5C3400"/>
    <w:rsid w:val="1D6D0F10"/>
    <w:rsid w:val="1D7B63DC"/>
    <w:rsid w:val="1D7E7249"/>
    <w:rsid w:val="1D8538DD"/>
    <w:rsid w:val="1D88778D"/>
    <w:rsid w:val="1D895C99"/>
    <w:rsid w:val="1D8A0E05"/>
    <w:rsid w:val="1D8B7974"/>
    <w:rsid w:val="1D8E66BB"/>
    <w:rsid w:val="1D901CCD"/>
    <w:rsid w:val="1D942025"/>
    <w:rsid w:val="1D945617"/>
    <w:rsid w:val="1D9D12D5"/>
    <w:rsid w:val="1D9E7A1E"/>
    <w:rsid w:val="1DAA50FC"/>
    <w:rsid w:val="1DAA6E36"/>
    <w:rsid w:val="1DAF5E4A"/>
    <w:rsid w:val="1DB07F4E"/>
    <w:rsid w:val="1DB14B01"/>
    <w:rsid w:val="1DB14E68"/>
    <w:rsid w:val="1DB81CAE"/>
    <w:rsid w:val="1DBA41AA"/>
    <w:rsid w:val="1DBA66BC"/>
    <w:rsid w:val="1DBC080D"/>
    <w:rsid w:val="1DC25201"/>
    <w:rsid w:val="1DC55B33"/>
    <w:rsid w:val="1DCA41FB"/>
    <w:rsid w:val="1DCE7D00"/>
    <w:rsid w:val="1DD15C9C"/>
    <w:rsid w:val="1DD57137"/>
    <w:rsid w:val="1DD74991"/>
    <w:rsid w:val="1DD8271F"/>
    <w:rsid w:val="1DDB0D8B"/>
    <w:rsid w:val="1DDB1CB0"/>
    <w:rsid w:val="1DDC7057"/>
    <w:rsid w:val="1DE4706D"/>
    <w:rsid w:val="1DE85FC1"/>
    <w:rsid w:val="1DFC1159"/>
    <w:rsid w:val="1DFD3206"/>
    <w:rsid w:val="1DFD5117"/>
    <w:rsid w:val="1DFE2117"/>
    <w:rsid w:val="1E04410B"/>
    <w:rsid w:val="1E057A04"/>
    <w:rsid w:val="1E076A66"/>
    <w:rsid w:val="1E087A39"/>
    <w:rsid w:val="1E095C8F"/>
    <w:rsid w:val="1E0F3384"/>
    <w:rsid w:val="1E0F3D4E"/>
    <w:rsid w:val="1E1032E7"/>
    <w:rsid w:val="1E120081"/>
    <w:rsid w:val="1E154A9C"/>
    <w:rsid w:val="1E1D56A5"/>
    <w:rsid w:val="1E1E31CB"/>
    <w:rsid w:val="1E214248"/>
    <w:rsid w:val="1E2B7111"/>
    <w:rsid w:val="1E2F69E1"/>
    <w:rsid w:val="1E3235D1"/>
    <w:rsid w:val="1E333E27"/>
    <w:rsid w:val="1E36526B"/>
    <w:rsid w:val="1E3C56C7"/>
    <w:rsid w:val="1E400281"/>
    <w:rsid w:val="1E4247B5"/>
    <w:rsid w:val="1E4346AE"/>
    <w:rsid w:val="1E4449B6"/>
    <w:rsid w:val="1E47333C"/>
    <w:rsid w:val="1E480D17"/>
    <w:rsid w:val="1E492E65"/>
    <w:rsid w:val="1E4C2137"/>
    <w:rsid w:val="1E4D539F"/>
    <w:rsid w:val="1E4F49AE"/>
    <w:rsid w:val="1E527A80"/>
    <w:rsid w:val="1E541E5D"/>
    <w:rsid w:val="1E567B72"/>
    <w:rsid w:val="1E581A00"/>
    <w:rsid w:val="1E586961"/>
    <w:rsid w:val="1E5A2FB7"/>
    <w:rsid w:val="1E5C2EF2"/>
    <w:rsid w:val="1E5C384D"/>
    <w:rsid w:val="1E5C7688"/>
    <w:rsid w:val="1E623329"/>
    <w:rsid w:val="1E626576"/>
    <w:rsid w:val="1E69528A"/>
    <w:rsid w:val="1E6A6661"/>
    <w:rsid w:val="1E7B7095"/>
    <w:rsid w:val="1E7D440E"/>
    <w:rsid w:val="1E7F13C7"/>
    <w:rsid w:val="1E7F4130"/>
    <w:rsid w:val="1E805E80"/>
    <w:rsid w:val="1E827F37"/>
    <w:rsid w:val="1E852FB9"/>
    <w:rsid w:val="1E8D3A35"/>
    <w:rsid w:val="1E8F0D24"/>
    <w:rsid w:val="1E8F2D24"/>
    <w:rsid w:val="1E9271ED"/>
    <w:rsid w:val="1E960C24"/>
    <w:rsid w:val="1E9B5F97"/>
    <w:rsid w:val="1EA2147E"/>
    <w:rsid w:val="1EAD2567"/>
    <w:rsid w:val="1EAF481F"/>
    <w:rsid w:val="1EB0620D"/>
    <w:rsid w:val="1EB46E6B"/>
    <w:rsid w:val="1EB61478"/>
    <w:rsid w:val="1EB718F8"/>
    <w:rsid w:val="1EB74432"/>
    <w:rsid w:val="1EB82C04"/>
    <w:rsid w:val="1EBD0D53"/>
    <w:rsid w:val="1EC42035"/>
    <w:rsid w:val="1EC803D7"/>
    <w:rsid w:val="1EC91DF0"/>
    <w:rsid w:val="1ECB1AAB"/>
    <w:rsid w:val="1ECC6010"/>
    <w:rsid w:val="1ED156AB"/>
    <w:rsid w:val="1ED650E1"/>
    <w:rsid w:val="1ED839C8"/>
    <w:rsid w:val="1EDD0B31"/>
    <w:rsid w:val="1EE5708E"/>
    <w:rsid w:val="1EE94750"/>
    <w:rsid w:val="1EEB43B3"/>
    <w:rsid w:val="1EF572B6"/>
    <w:rsid w:val="1EF62798"/>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60325"/>
    <w:rsid w:val="1F2635CE"/>
    <w:rsid w:val="1F295EF2"/>
    <w:rsid w:val="1F2B590C"/>
    <w:rsid w:val="1F2E774A"/>
    <w:rsid w:val="1F313039"/>
    <w:rsid w:val="1F327038"/>
    <w:rsid w:val="1F332ED6"/>
    <w:rsid w:val="1F344325"/>
    <w:rsid w:val="1F35369B"/>
    <w:rsid w:val="1F367904"/>
    <w:rsid w:val="1F3A4A8E"/>
    <w:rsid w:val="1F3A76A7"/>
    <w:rsid w:val="1F3F63C8"/>
    <w:rsid w:val="1F4D5DEF"/>
    <w:rsid w:val="1F4E5D32"/>
    <w:rsid w:val="1F5131FD"/>
    <w:rsid w:val="1F5251C4"/>
    <w:rsid w:val="1F550A4E"/>
    <w:rsid w:val="1F575EBF"/>
    <w:rsid w:val="1F5B7F24"/>
    <w:rsid w:val="1F625DB9"/>
    <w:rsid w:val="1F656895"/>
    <w:rsid w:val="1F685B79"/>
    <w:rsid w:val="1F6966C8"/>
    <w:rsid w:val="1F6A63F5"/>
    <w:rsid w:val="1F6B6C84"/>
    <w:rsid w:val="1F6C05BE"/>
    <w:rsid w:val="1F6C11FB"/>
    <w:rsid w:val="1F6E6F3C"/>
    <w:rsid w:val="1F7034A2"/>
    <w:rsid w:val="1F70507D"/>
    <w:rsid w:val="1F736C5F"/>
    <w:rsid w:val="1F743FB9"/>
    <w:rsid w:val="1F8B1FA7"/>
    <w:rsid w:val="1F8E3BC8"/>
    <w:rsid w:val="1F903920"/>
    <w:rsid w:val="1F943E0D"/>
    <w:rsid w:val="1F981BEC"/>
    <w:rsid w:val="1F9A406B"/>
    <w:rsid w:val="1F9D7E6D"/>
    <w:rsid w:val="1FA07CBB"/>
    <w:rsid w:val="1FA12C16"/>
    <w:rsid w:val="1FA629B9"/>
    <w:rsid w:val="1FAA324D"/>
    <w:rsid w:val="1FB13BD9"/>
    <w:rsid w:val="1FB916FE"/>
    <w:rsid w:val="1FBF2ACF"/>
    <w:rsid w:val="1FBF3AD7"/>
    <w:rsid w:val="1FC165E2"/>
    <w:rsid w:val="1FC41B50"/>
    <w:rsid w:val="1FC7380A"/>
    <w:rsid w:val="1FC906EB"/>
    <w:rsid w:val="1FCF69B8"/>
    <w:rsid w:val="1FD10B20"/>
    <w:rsid w:val="1FD11643"/>
    <w:rsid w:val="1FD30E6D"/>
    <w:rsid w:val="1FD761C2"/>
    <w:rsid w:val="1FD9503B"/>
    <w:rsid w:val="1FDE0409"/>
    <w:rsid w:val="1FDE3383"/>
    <w:rsid w:val="1FE62B24"/>
    <w:rsid w:val="1FE67C99"/>
    <w:rsid w:val="1FE850F1"/>
    <w:rsid w:val="1FEB6E1C"/>
    <w:rsid w:val="1FEB7530"/>
    <w:rsid w:val="1FEC6ABF"/>
    <w:rsid w:val="1FF33CFB"/>
    <w:rsid w:val="1FF539A0"/>
    <w:rsid w:val="1FF75ECC"/>
    <w:rsid w:val="1FFE2344"/>
    <w:rsid w:val="1FFF3A80"/>
    <w:rsid w:val="1FFF7FC2"/>
    <w:rsid w:val="20020140"/>
    <w:rsid w:val="2002014C"/>
    <w:rsid w:val="20035180"/>
    <w:rsid w:val="200F0D3F"/>
    <w:rsid w:val="201345AA"/>
    <w:rsid w:val="20150AF2"/>
    <w:rsid w:val="201916E1"/>
    <w:rsid w:val="201A47F7"/>
    <w:rsid w:val="2022352E"/>
    <w:rsid w:val="20237EAB"/>
    <w:rsid w:val="20251086"/>
    <w:rsid w:val="202A3701"/>
    <w:rsid w:val="202E0844"/>
    <w:rsid w:val="202E1F81"/>
    <w:rsid w:val="203310CD"/>
    <w:rsid w:val="203374E3"/>
    <w:rsid w:val="203564EB"/>
    <w:rsid w:val="203C7D81"/>
    <w:rsid w:val="20414994"/>
    <w:rsid w:val="20545F0F"/>
    <w:rsid w:val="20575FC6"/>
    <w:rsid w:val="205943A5"/>
    <w:rsid w:val="205D2DBD"/>
    <w:rsid w:val="206421AD"/>
    <w:rsid w:val="20655E69"/>
    <w:rsid w:val="20671B32"/>
    <w:rsid w:val="206C658F"/>
    <w:rsid w:val="206E50DF"/>
    <w:rsid w:val="206E665F"/>
    <w:rsid w:val="2074474D"/>
    <w:rsid w:val="207655DF"/>
    <w:rsid w:val="20881B18"/>
    <w:rsid w:val="208B7C88"/>
    <w:rsid w:val="20981239"/>
    <w:rsid w:val="20A72647"/>
    <w:rsid w:val="20AA2020"/>
    <w:rsid w:val="20AC7E8A"/>
    <w:rsid w:val="20AE3884"/>
    <w:rsid w:val="20B860E0"/>
    <w:rsid w:val="20BC234F"/>
    <w:rsid w:val="20BE1468"/>
    <w:rsid w:val="20C31E08"/>
    <w:rsid w:val="20C715F6"/>
    <w:rsid w:val="20CA4E2E"/>
    <w:rsid w:val="20CB0051"/>
    <w:rsid w:val="20D03B58"/>
    <w:rsid w:val="20D53C01"/>
    <w:rsid w:val="20DB6C54"/>
    <w:rsid w:val="20DC4E99"/>
    <w:rsid w:val="20E458D1"/>
    <w:rsid w:val="20E65B8A"/>
    <w:rsid w:val="20E65D43"/>
    <w:rsid w:val="20E8056F"/>
    <w:rsid w:val="20E87D37"/>
    <w:rsid w:val="20ED7529"/>
    <w:rsid w:val="20EF3AFF"/>
    <w:rsid w:val="20F052B2"/>
    <w:rsid w:val="20F4161C"/>
    <w:rsid w:val="20F6154A"/>
    <w:rsid w:val="20FB4A48"/>
    <w:rsid w:val="20FC3930"/>
    <w:rsid w:val="21005B13"/>
    <w:rsid w:val="210117C5"/>
    <w:rsid w:val="21014770"/>
    <w:rsid w:val="21047605"/>
    <w:rsid w:val="21083E64"/>
    <w:rsid w:val="21091262"/>
    <w:rsid w:val="210B21EA"/>
    <w:rsid w:val="21107053"/>
    <w:rsid w:val="211466AC"/>
    <w:rsid w:val="211526CF"/>
    <w:rsid w:val="21186874"/>
    <w:rsid w:val="2120692E"/>
    <w:rsid w:val="21296D97"/>
    <w:rsid w:val="212E5E1B"/>
    <w:rsid w:val="21345E8C"/>
    <w:rsid w:val="21365594"/>
    <w:rsid w:val="213920FA"/>
    <w:rsid w:val="21404FC4"/>
    <w:rsid w:val="21462370"/>
    <w:rsid w:val="2149452E"/>
    <w:rsid w:val="214F0194"/>
    <w:rsid w:val="215522BF"/>
    <w:rsid w:val="21556E90"/>
    <w:rsid w:val="21595545"/>
    <w:rsid w:val="216033A3"/>
    <w:rsid w:val="216438B5"/>
    <w:rsid w:val="21650C91"/>
    <w:rsid w:val="2166791F"/>
    <w:rsid w:val="21696E53"/>
    <w:rsid w:val="216B33FD"/>
    <w:rsid w:val="216D46E2"/>
    <w:rsid w:val="216D615A"/>
    <w:rsid w:val="216F24AC"/>
    <w:rsid w:val="21701033"/>
    <w:rsid w:val="2172058A"/>
    <w:rsid w:val="21763952"/>
    <w:rsid w:val="217D7482"/>
    <w:rsid w:val="21882443"/>
    <w:rsid w:val="218850A2"/>
    <w:rsid w:val="21885265"/>
    <w:rsid w:val="218B4AEC"/>
    <w:rsid w:val="218B743C"/>
    <w:rsid w:val="21903F3D"/>
    <w:rsid w:val="21910110"/>
    <w:rsid w:val="219457CF"/>
    <w:rsid w:val="219C708E"/>
    <w:rsid w:val="21A41206"/>
    <w:rsid w:val="21A432FF"/>
    <w:rsid w:val="21A45E77"/>
    <w:rsid w:val="21A8797C"/>
    <w:rsid w:val="21A949EC"/>
    <w:rsid w:val="21AF239F"/>
    <w:rsid w:val="21B01193"/>
    <w:rsid w:val="21B21012"/>
    <w:rsid w:val="21B22166"/>
    <w:rsid w:val="21B87609"/>
    <w:rsid w:val="21BB5804"/>
    <w:rsid w:val="21BE114B"/>
    <w:rsid w:val="21BF30F9"/>
    <w:rsid w:val="21C6018C"/>
    <w:rsid w:val="21C90A04"/>
    <w:rsid w:val="21C952B1"/>
    <w:rsid w:val="21C96D31"/>
    <w:rsid w:val="21CB34F6"/>
    <w:rsid w:val="21D149BB"/>
    <w:rsid w:val="21D669AC"/>
    <w:rsid w:val="21DC5477"/>
    <w:rsid w:val="21DE4DAB"/>
    <w:rsid w:val="21DE555A"/>
    <w:rsid w:val="21E05C78"/>
    <w:rsid w:val="21E343E4"/>
    <w:rsid w:val="21EE20B8"/>
    <w:rsid w:val="21EF22DB"/>
    <w:rsid w:val="21F36637"/>
    <w:rsid w:val="21F46074"/>
    <w:rsid w:val="21F91A91"/>
    <w:rsid w:val="21FA4FDA"/>
    <w:rsid w:val="21FE5619"/>
    <w:rsid w:val="21FF455E"/>
    <w:rsid w:val="22012448"/>
    <w:rsid w:val="22056652"/>
    <w:rsid w:val="220D6E27"/>
    <w:rsid w:val="220E06F7"/>
    <w:rsid w:val="220E45FB"/>
    <w:rsid w:val="22177E2C"/>
    <w:rsid w:val="22191C76"/>
    <w:rsid w:val="221A1ACB"/>
    <w:rsid w:val="221D1670"/>
    <w:rsid w:val="22200900"/>
    <w:rsid w:val="2220383E"/>
    <w:rsid w:val="22291048"/>
    <w:rsid w:val="222B2274"/>
    <w:rsid w:val="222C6406"/>
    <w:rsid w:val="22336E24"/>
    <w:rsid w:val="223A2512"/>
    <w:rsid w:val="223B4EAA"/>
    <w:rsid w:val="22414480"/>
    <w:rsid w:val="22446F79"/>
    <w:rsid w:val="2249698C"/>
    <w:rsid w:val="224E2864"/>
    <w:rsid w:val="225219C3"/>
    <w:rsid w:val="22564176"/>
    <w:rsid w:val="22591886"/>
    <w:rsid w:val="225966ED"/>
    <w:rsid w:val="2260796F"/>
    <w:rsid w:val="22656CA5"/>
    <w:rsid w:val="2266331C"/>
    <w:rsid w:val="226D4215"/>
    <w:rsid w:val="226F3B34"/>
    <w:rsid w:val="22702C66"/>
    <w:rsid w:val="22712661"/>
    <w:rsid w:val="227430DC"/>
    <w:rsid w:val="22757F9B"/>
    <w:rsid w:val="2277704C"/>
    <w:rsid w:val="22793A51"/>
    <w:rsid w:val="227C098D"/>
    <w:rsid w:val="227E3B9C"/>
    <w:rsid w:val="228C2C10"/>
    <w:rsid w:val="22926000"/>
    <w:rsid w:val="229544FB"/>
    <w:rsid w:val="22983618"/>
    <w:rsid w:val="22985679"/>
    <w:rsid w:val="22993FC3"/>
    <w:rsid w:val="22A3021D"/>
    <w:rsid w:val="22AC50A5"/>
    <w:rsid w:val="22AF4D3A"/>
    <w:rsid w:val="22AF54FE"/>
    <w:rsid w:val="22B576AF"/>
    <w:rsid w:val="22B76D13"/>
    <w:rsid w:val="22B93B33"/>
    <w:rsid w:val="22BB68F4"/>
    <w:rsid w:val="22BC161D"/>
    <w:rsid w:val="22C01653"/>
    <w:rsid w:val="22C34341"/>
    <w:rsid w:val="22C773F4"/>
    <w:rsid w:val="22C84A86"/>
    <w:rsid w:val="22C86246"/>
    <w:rsid w:val="22D23867"/>
    <w:rsid w:val="22D80D68"/>
    <w:rsid w:val="22D878EF"/>
    <w:rsid w:val="22E03145"/>
    <w:rsid w:val="22E50D53"/>
    <w:rsid w:val="22EA427A"/>
    <w:rsid w:val="22EB187C"/>
    <w:rsid w:val="22ED0618"/>
    <w:rsid w:val="22F71B04"/>
    <w:rsid w:val="22F724B6"/>
    <w:rsid w:val="22F75A79"/>
    <w:rsid w:val="22F84E7E"/>
    <w:rsid w:val="22FE34B8"/>
    <w:rsid w:val="22FE3762"/>
    <w:rsid w:val="23044E1C"/>
    <w:rsid w:val="23064C20"/>
    <w:rsid w:val="23092185"/>
    <w:rsid w:val="231176F9"/>
    <w:rsid w:val="231254BA"/>
    <w:rsid w:val="231A0CEA"/>
    <w:rsid w:val="231D6C02"/>
    <w:rsid w:val="232079E6"/>
    <w:rsid w:val="232114B7"/>
    <w:rsid w:val="23240E7E"/>
    <w:rsid w:val="232834E9"/>
    <w:rsid w:val="232D1638"/>
    <w:rsid w:val="232E3B37"/>
    <w:rsid w:val="233314DF"/>
    <w:rsid w:val="23332BA7"/>
    <w:rsid w:val="233609E3"/>
    <w:rsid w:val="233628D5"/>
    <w:rsid w:val="23363BEA"/>
    <w:rsid w:val="234318A1"/>
    <w:rsid w:val="23472C0B"/>
    <w:rsid w:val="235177E9"/>
    <w:rsid w:val="23530438"/>
    <w:rsid w:val="23535F81"/>
    <w:rsid w:val="23541E59"/>
    <w:rsid w:val="235833CF"/>
    <w:rsid w:val="235C505A"/>
    <w:rsid w:val="235F3DD7"/>
    <w:rsid w:val="236512A0"/>
    <w:rsid w:val="236863F3"/>
    <w:rsid w:val="236F16D8"/>
    <w:rsid w:val="237271F0"/>
    <w:rsid w:val="23741900"/>
    <w:rsid w:val="2377085B"/>
    <w:rsid w:val="237B3CC9"/>
    <w:rsid w:val="238E3755"/>
    <w:rsid w:val="239763D6"/>
    <w:rsid w:val="23984DB1"/>
    <w:rsid w:val="23990CD5"/>
    <w:rsid w:val="23A06BEB"/>
    <w:rsid w:val="23A35012"/>
    <w:rsid w:val="23A71CE5"/>
    <w:rsid w:val="23A77DD4"/>
    <w:rsid w:val="23BA3E97"/>
    <w:rsid w:val="23C47EC7"/>
    <w:rsid w:val="23C91E2B"/>
    <w:rsid w:val="23C9295D"/>
    <w:rsid w:val="23D428D9"/>
    <w:rsid w:val="23D65777"/>
    <w:rsid w:val="23D745BA"/>
    <w:rsid w:val="23DA2B29"/>
    <w:rsid w:val="23DF6070"/>
    <w:rsid w:val="23E8772B"/>
    <w:rsid w:val="23EB1A76"/>
    <w:rsid w:val="23EC55B2"/>
    <w:rsid w:val="23EE67BF"/>
    <w:rsid w:val="23EF43FF"/>
    <w:rsid w:val="23FA5246"/>
    <w:rsid w:val="23FC6B9B"/>
    <w:rsid w:val="23FE4EAD"/>
    <w:rsid w:val="24092C37"/>
    <w:rsid w:val="240B4874"/>
    <w:rsid w:val="240D070C"/>
    <w:rsid w:val="240D7437"/>
    <w:rsid w:val="24103FDC"/>
    <w:rsid w:val="24136912"/>
    <w:rsid w:val="241E7826"/>
    <w:rsid w:val="242064CF"/>
    <w:rsid w:val="2423276B"/>
    <w:rsid w:val="24283AF2"/>
    <w:rsid w:val="24297CE0"/>
    <w:rsid w:val="242B7B56"/>
    <w:rsid w:val="242D1738"/>
    <w:rsid w:val="242D44A3"/>
    <w:rsid w:val="24307476"/>
    <w:rsid w:val="24371EF7"/>
    <w:rsid w:val="243F0C18"/>
    <w:rsid w:val="244346AA"/>
    <w:rsid w:val="244539B9"/>
    <w:rsid w:val="2448083E"/>
    <w:rsid w:val="244F27B6"/>
    <w:rsid w:val="244F40DF"/>
    <w:rsid w:val="24506E7F"/>
    <w:rsid w:val="24517CA6"/>
    <w:rsid w:val="24593EDB"/>
    <w:rsid w:val="246304AF"/>
    <w:rsid w:val="246311C6"/>
    <w:rsid w:val="24632E3A"/>
    <w:rsid w:val="24644286"/>
    <w:rsid w:val="24653F2A"/>
    <w:rsid w:val="24667FC6"/>
    <w:rsid w:val="246B7503"/>
    <w:rsid w:val="246C6A51"/>
    <w:rsid w:val="246F5C29"/>
    <w:rsid w:val="24741C5D"/>
    <w:rsid w:val="247843F2"/>
    <w:rsid w:val="247E7B6C"/>
    <w:rsid w:val="24815ED3"/>
    <w:rsid w:val="24845687"/>
    <w:rsid w:val="24881BE5"/>
    <w:rsid w:val="2489369A"/>
    <w:rsid w:val="248E5494"/>
    <w:rsid w:val="24903B53"/>
    <w:rsid w:val="24943E2E"/>
    <w:rsid w:val="249A5E7A"/>
    <w:rsid w:val="249E73E3"/>
    <w:rsid w:val="24A34774"/>
    <w:rsid w:val="24AE46D7"/>
    <w:rsid w:val="24AF2F77"/>
    <w:rsid w:val="24BF5149"/>
    <w:rsid w:val="24CF4092"/>
    <w:rsid w:val="24D03CD9"/>
    <w:rsid w:val="24D942F0"/>
    <w:rsid w:val="24DE76F6"/>
    <w:rsid w:val="24E41333"/>
    <w:rsid w:val="24E4220A"/>
    <w:rsid w:val="24E7164C"/>
    <w:rsid w:val="24EB0D3D"/>
    <w:rsid w:val="24EB6192"/>
    <w:rsid w:val="24F314FC"/>
    <w:rsid w:val="24F70554"/>
    <w:rsid w:val="24FA0C9D"/>
    <w:rsid w:val="25027793"/>
    <w:rsid w:val="25042AE4"/>
    <w:rsid w:val="250863B6"/>
    <w:rsid w:val="250C3013"/>
    <w:rsid w:val="250D157E"/>
    <w:rsid w:val="25102563"/>
    <w:rsid w:val="2516011A"/>
    <w:rsid w:val="251A2917"/>
    <w:rsid w:val="251A49CB"/>
    <w:rsid w:val="251B093B"/>
    <w:rsid w:val="251F0D77"/>
    <w:rsid w:val="2522702B"/>
    <w:rsid w:val="25253E6F"/>
    <w:rsid w:val="252F4320"/>
    <w:rsid w:val="25313AD0"/>
    <w:rsid w:val="253E414E"/>
    <w:rsid w:val="25404C87"/>
    <w:rsid w:val="25411151"/>
    <w:rsid w:val="254546C9"/>
    <w:rsid w:val="254778A9"/>
    <w:rsid w:val="25490112"/>
    <w:rsid w:val="254E24A3"/>
    <w:rsid w:val="254F2273"/>
    <w:rsid w:val="25540ADB"/>
    <w:rsid w:val="255E1CCC"/>
    <w:rsid w:val="25617D12"/>
    <w:rsid w:val="25632921"/>
    <w:rsid w:val="256A6C5B"/>
    <w:rsid w:val="256E7EBC"/>
    <w:rsid w:val="256F704A"/>
    <w:rsid w:val="257401F8"/>
    <w:rsid w:val="25780ECA"/>
    <w:rsid w:val="257C35DA"/>
    <w:rsid w:val="25867FD4"/>
    <w:rsid w:val="25902175"/>
    <w:rsid w:val="25913A1E"/>
    <w:rsid w:val="2592412B"/>
    <w:rsid w:val="25956267"/>
    <w:rsid w:val="2596525F"/>
    <w:rsid w:val="25965A14"/>
    <w:rsid w:val="259C7AA7"/>
    <w:rsid w:val="259D70DF"/>
    <w:rsid w:val="25A3041D"/>
    <w:rsid w:val="25A50118"/>
    <w:rsid w:val="25A5087C"/>
    <w:rsid w:val="25A971F9"/>
    <w:rsid w:val="25BA1EF7"/>
    <w:rsid w:val="25BD69B8"/>
    <w:rsid w:val="25C34F6D"/>
    <w:rsid w:val="25C43E6E"/>
    <w:rsid w:val="25C44FD8"/>
    <w:rsid w:val="25C54D76"/>
    <w:rsid w:val="25CD64EE"/>
    <w:rsid w:val="25CF4680"/>
    <w:rsid w:val="25D3542A"/>
    <w:rsid w:val="25D55DC4"/>
    <w:rsid w:val="25D63E91"/>
    <w:rsid w:val="25D8483A"/>
    <w:rsid w:val="25DA1D82"/>
    <w:rsid w:val="25DB476B"/>
    <w:rsid w:val="25DF1FF2"/>
    <w:rsid w:val="25E10B14"/>
    <w:rsid w:val="25E3015F"/>
    <w:rsid w:val="25E5277F"/>
    <w:rsid w:val="25E77590"/>
    <w:rsid w:val="25EC23B0"/>
    <w:rsid w:val="25F3098F"/>
    <w:rsid w:val="25F77C55"/>
    <w:rsid w:val="25F800AB"/>
    <w:rsid w:val="25FB3052"/>
    <w:rsid w:val="25FB5DCF"/>
    <w:rsid w:val="25FC334E"/>
    <w:rsid w:val="25FE7724"/>
    <w:rsid w:val="2600164D"/>
    <w:rsid w:val="26040EF9"/>
    <w:rsid w:val="260B24A0"/>
    <w:rsid w:val="261220B7"/>
    <w:rsid w:val="26125C55"/>
    <w:rsid w:val="261513AF"/>
    <w:rsid w:val="26202902"/>
    <w:rsid w:val="26235B5A"/>
    <w:rsid w:val="26265BE8"/>
    <w:rsid w:val="262B3423"/>
    <w:rsid w:val="262F4698"/>
    <w:rsid w:val="26347232"/>
    <w:rsid w:val="26362AF4"/>
    <w:rsid w:val="263C37A5"/>
    <w:rsid w:val="263D5601"/>
    <w:rsid w:val="264136B9"/>
    <w:rsid w:val="264145FC"/>
    <w:rsid w:val="264810DC"/>
    <w:rsid w:val="264B4835"/>
    <w:rsid w:val="264F7977"/>
    <w:rsid w:val="265866D3"/>
    <w:rsid w:val="26594A61"/>
    <w:rsid w:val="265C3B50"/>
    <w:rsid w:val="26604F36"/>
    <w:rsid w:val="2668652E"/>
    <w:rsid w:val="267467C5"/>
    <w:rsid w:val="267576E6"/>
    <w:rsid w:val="267A4CCD"/>
    <w:rsid w:val="267D6D39"/>
    <w:rsid w:val="267E1F16"/>
    <w:rsid w:val="267E46DD"/>
    <w:rsid w:val="268129DB"/>
    <w:rsid w:val="2681398D"/>
    <w:rsid w:val="26896F96"/>
    <w:rsid w:val="268D3EBE"/>
    <w:rsid w:val="268F1B65"/>
    <w:rsid w:val="269D75EB"/>
    <w:rsid w:val="26A15154"/>
    <w:rsid w:val="26A368E2"/>
    <w:rsid w:val="26A717B5"/>
    <w:rsid w:val="26A9224F"/>
    <w:rsid w:val="26AC741C"/>
    <w:rsid w:val="26B056AF"/>
    <w:rsid w:val="26B21295"/>
    <w:rsid w:val="26B219AC"/>
    <w:rsid w:val="26B267A0"/>
    <w:rsid w:val="26B8346C"/>
    <w:rsid w:val="26C37F3B"/>
    <w:rsid w:val="26CC3ADC"/>
    <w:rsid w:val="26CC7E59"/>
    <w:rsid w:val="26CE4AB9"/>
    <w:rsid w:val="26CF6D2B"/>
    <w:rsid w:val="26DB1F0C"/>
    <w:rsid w:val="26DB64CD"/>
    <w:rsid w:val="26E147BC"/>
    <w:rsid w:val="26E4122F"/>
    <w:rsid w:val="26E816D4"/>
    <w:rsid w:val="26EC1049"/>
    <w:rsid w:val="2709382B"/>
    <w:rsid w:val="270E407A"/>
    <w:rsid w:val="2710459F"/>
    <w:rsid w:val="27142E29"/>
    <w:rsid w:val="27145C1A"/>
    <w:rsid w:val="27171536"/>
    <w:rsid w:val="27222C85"/>
    <w:rsid w:val="27310749"/>
    <w:rsid w:val="27416156"/>
    <w:rsid w:val="27456E88"/>
    <w:rsid w:val="274F0811"/>
    <w:rsid w:val="275E7ECA"/>
    <w:rsid w:val="27605865"/>
    <w:rsid w:val="27613D33"/>
    <w:rsid w:val="27615587"/>
    <w:rsid w:val="276D1566"/>
    <w:rsid w:val="276D5C29"/>
    <w:rsid w:val="277072C8"/>
    <w:rsid w:val="27731071"/>
    <w:rsid w:val="27792065"/>
    <w:rsid w:val="277F57FF"/>
    <w:rsid w:val="2793564B"/>
    <w:rsid w:val="279B21F2"/>
    <w:rsid w:val="279C1EB3"/>
    <w:rsid w:val="279D0BD8"/>
    <w:rsid w:val="279E706A"/>
    <w:rsid w:val="27A4391A"/>
    <w:rsid w:val="27A6071D"/>
    <w:rsid w:val="27A634EB"/>
    <w:rsid w:val="27A94AAD"/>
    <w:rsid w:val="27B02F09"/>
    <w:rsid w:val="27B1626C"/>
    <w:rsid w:val="27BA6A0B"/>
    <w:rsid w:val="27BF04DE"/>
    <w:rsid w:val="27C70544"/>
    <w:rsid w:val="27C73007"/>
    <w:rsid w:val="27D123D3"/>
    <w:rsid w:val="27D80C35"/>
    <w:rsid w:val="27DB6E02"/>
    <w:rsid w:val="27DE38C3"/>
    <w:rsid w:val="27E11CF3"/>
    <w:rsid w:val="27EA35C8"/>
    <w:rsid w:val="27F043F2"/>
    <w:rsid w:val="27F1767E"/>
    <w:rsid w:val="27F60D15"/>
    <w:rsid w:val="27F80B6E"/>
    <w:rsid w:val="27FC2C9F"/>
    <w:rsid w:val="28030DA7"/>
    <w:rsid w:val="280420C7"/>
    <w:rsid w:val="28044EC3"/>
    <w:rsid w:val="28113954"/>
    <w:rsid w:val="28163E36"/>
    <w:rsid w:val="281962F8"/>
    <w:rsid w:val="281A4C67"/>
    <w:rsid w:val="281B1346"/>
    <w:rsid w:val="281B5731"/>
    <w:rsid w:val="281D1994"/>
    <w:rsid w:val="281E039D"/>
    <w:rsid w:val="2821615A"/>
    <w:rsid w:val="282647CB"/>
    <w:rsid w:val="28266AD2"/>
    <w:rsid w:val="2828676D"/>
    <w:rsid w:val="282955D1"/>
    <w:rsid w:val="282C2D2F"/>
    <w:rsid w:val="282F5993"/>
    <w:rsid w:val="28313102"/>
    <w:rsid w:val="28325027"/>
    <w:rsid w:val="283341FE"/>
    <w:rsid w:val="28366ACE"/>
    <w:rsid w:val="283709C0"/>
    <w:rsid w:val="283C2E35"/>
    <w:rsid w:val="283F08BE"/>
    <w:rsid w:val="28415631"/>
    <w:rsid w:val="28506D76"/>
    <w:rsid w:val="28552313"/>
    <w:rsid w:val="285B4AAC"/>
    <w:rsid w:val="28664B59"/>
    <w:rsid w:val="28707A67"/>
    <w:rsid w:val="2872791B"/>
    <w:rsid w:val="28736253"/>
    <w:rsid w:val="2876603E"/>
    <w:rsid w:val="287871DB"/>
    <w:rsid w:val="2879458D"/>
    <w:rsid w:val="288A7A0D"/>
    <w:rsid w:val="288E300E"/>
    <w:rsid w:val="289054C8"/>
    <w:rsid w:val="28906184"/>
    <w:rsid w:val="28947465"/>
    <w:rsid w:val="28960944"/>
    <w:rsid w:val="289E43FD"/>
    <w:rsid w:val="28A05E63"/>
    <w:rsid w:val="28A67315"/>
    <w:rsid w:val="28AE4A34"/>
    <w:rsid w:val="28AF5828"/>
    <w:rsid w:val="28B127F5"/>
    <w:rsid w:val="28BA4B87"/>
    <w:rsid w:val="28BD47DC"/>
    <w:rsid w:val="28CD15CD"/>
    <w:rsid w:val="28CF6740"/>
    <w:rsid w:val="28D41021"/>
    <w:rsid w:val="28D46747"/>
    <w:rsid w:val="28D55F25"/>
    <w:rsid w:val="28D7799E"/>
    <w:rsid w:val="28DB03C5"/>
    <w:rsid w:val="28DD549E"/>
    <w:rsid w:val="28E25C14"/>
    <w:rsid w:val="28F17E3E"/>
    <w:rsid w:val="28F506AE"/>
    <w:rsid w:val="28F831CE"/>
    <w:rsid w:val="28FF4D61"/>
    <w:rsid w:val="29024819"/>
    <w:rsid w:val="2902671B"/>
    <w:rsid w:val="290F77CE"/>
    <w:rsid w:val="291277E2"/>
    <w:rsid w:val="29144590"/>
    <w:rsid w:val="29192782"/>
    <w:rsid w:val="291C2789"/>
    <w:rsid w:val="291D12DD"/>
    <w:rsid w:val="292116DA"/>
    <w:rsid w:val="29254D87"/>
    <w:rsid w:val="292B1120"/>
    <w:rsid w:val="292C2047"/>
    <w:rsid w:val="292D7719"/>
    <w:rsid w:val="29300096"/>
    <w:rsid w:val="29321722"/>
    <w:rsid w:val="29376198"/>
    <w:rsid w:val="29416439"/>
    <w:rsid w:val="294321AF"/>
    <w:rsid w:val="29447BA6"/>
    <w:rsid w:val="2945103F"/>
    <w:rsid w:val="294C79F8"/>
    <w:rsid w:val="29513AA3"/>
    <w:rsid w:val="29514447"/>
    <w:rsid w:val="295238F6"/>
    <w:rsid w:val="295E26B3"/>
    <w:rsid w:val="29601ECA"/>
    <w:rsid w:val="29607648"/>
    <w:rsid w:val="29686BF8"/>
    <w:rsid w:val="29694B10"/>
    <w:rsid w:val="2979784C"/>
    <w:rsid w:val="29797F24"/>
    <w:rsid w:val="297E3DA9"/>
    <w:rsid w:val="297F08D9"/>
    <w:rsid w:val="298D600B"/>
    <w:rsid w:val="29957813"/>
    <w:rsid w:val="299601E9"/>
    <w:rsid w:val="29A05404"/>
    <w:rsid w:val="29A1163A"/>
    <w:rsid w:val="29A206F3"/>
    <w:rsid w:val="29A74A82"/>
    <w:rsid w:val="29AF237A"/>
    <w:rsid w:val="29B11BC7"/>
    <w:rsid w:val="29B139F1"/>
    <w:rsid w:val="29BC227F"/>
    <w:rsid w:val="29BD73F6"/>
    <w:rsid w:val="29BE21E2"/>
    <w:rsid w:val="29D06360"/>
    <w:rsid w:val="29D435BA"/>
    <w:rsid w:val="29DA31CC"/>
    <w:rsid w:val="29DC2E0C"/>
    <w:rsid w:val="29DD515A"/>
    <w:rsid w:val="29E863A6"/>
    <w:rsid w:val="29EA1723"/>
    <w:rsid w:val="29EA41FF"/>
    <w:rsid w:val="29ED1ABB"/>
    <w:rsid w:val="29ED6C85"/>
    <w:rsid w:val="29F02E27"/>
    <w:rsid w:val="29F62C31"/>
    <w:rsid w:val="29F81ECC"/>
    <w:rsid w:val="29F83AE9"/>
    <w:rsid w:val="29F9212B"/>
    <w:rsid w:val="29FC05F8"/>
    <w:rsid w:val="29FD3522"/>
    <w:rsid w:val="2A000BBA"/>
    <w:rsid w:val="2A00129D"/>
    <w:rsid w:val="2A0848FE"/>
    <w:rsid w:val="2A0A399E"/>
    <w:rsid w:val="2A0B6155"/>
    <w:rsid w:val="2A0B7941"/>
    <w:rsid w:val="2A0C1190"/>
    <w:rsid w:val="2A1A1130"/>
    <w:rsid w:val="2A1E208D"/>
    <w:rsid w:val="2A1F117C"/>
    <w:rsid w:val="2A1F724F"/>
    <w:rsid w:val="2A200944"/>
    <w:rsid w:val="2A27165A"/>
    <w:rsid w:val="2A2E7B13"/>
    <w:rsid w:val="2A2E7D51"/>
    <w:rsid w:val="2A314A74"/>
    <w:rsid w:val="2A342BA9"/>
    <w:rsid w:val="2A344D6E"/>
    <w:rsid w:val="2A383F9D"/>
    <w:rsid w:val="2A395F26"/>
    <w:rsid w:val="2A3B7687"/>
    <w:rsid w:val="2A3F3D76"/>
    <w:rsid w:val="2A401ED2"/>
    <w:rsid w:val="2A402AD6"/>
    <w:rsid w:val="2A4071E1"/>
    <w:rsid w:val="2A42145E"/>
    <w:rsid w:val="2A4513FD"/>
    <w:rsid w:val="2A495E04"/>
    <w:rsid w:val="2A54742F"/>
    <w:rsid w:val="2A566386"/>
    <w:rsid w:val="2A590625"/>
    <w:rsid w:val="2A595771"/>
    <w:rsid w:val="2A5A1A2F"/>
    <w:rsid w:val="2A5B0295"/>
    <w:rsid w:val="2A60103C"/>
    <w:rsid w:val="2A616605"/>
    <w:rsid w:val="2A616617"/>
    <w:rsid w:val="2A66736B"/>
    <w:rsid w:val="2A6724C6"/>
    <w:rsid w:val="2A6C4BF2"/>
    <w:rsid w:val="2A6C79EA"/>
    <w:rsid w:val="2A703001"/>
    <w:rsid w:val="2A7B2AC1"/>
    <w:rsid w:val="2A7D42CC"/>
    <w:rsid w:val="2A7F2BBD"/>
    <w:rsid w:val="2A7F3043"/>
    <w:rsid w:val="2A7F59C2"/>
    <w:rsid w:val="2A8720F2"/>
    <w:rsid w:val="2A88659C"/>
    <w:rsid w:val="2A8D590F"/>
    <w:rsid w:val="2A904B8F"/>
    <w:rsid w:val="2A963131"/>
    <w:rsid w:val="2A9C4791"/>
    <w:rsid w:val="2AA862F4"/>
    <w:rsid w:val="2AAD4A3F"/>
    <w:rsid w:val="2AAF5AC1"/>
    <w:rsid w:val="2AB313D1"/>
    <w:rsid w:val="2AB7041D"/>
    <w:rsid w:val="2AB9422C"/>
    <w:rsid w:val="2ABF6BEC"/>
    <w:rsid w:val="2AC06829"/>
    <w:rsid w:val="2AC16FE3"/>
    <w:rsid w:val="2AC92F5B"/>
    <w:rsid w:val="2ACA029C"/>
    <w:rsid w:val="2ACB0889"/>
    <w:rsid w:val="2ACC5E85"/>
    <w:rsid w:val="2AD435BE"/>
    <w:rsid w:val="2AD5133C"/>
    <w:rsid w:val="2AD87B9C"/>
    <w:rsid w:val="2ADC347F"/>
    <w:rsid w:val="2ADD6438"/>
    <w:rsid w:val="2ADE1B58"/>
    <w:rsid w:val="2AE0156E"/>
    <w:rsid w:val="2AE060A5"/>
    <w:rsid w:val="2AE0654B"/>
    <w:rsid w:val="2AE30B82"/>
    <w:rsid w:val="2AEB0D01"/>
    <w:rsid w:val="2AFE0F41"/>
    <w:rsid w:val="2B027D25"/>
    <w:rsid w:val="2B0747ED"/>
    <w:rsid w:val="2B087775"/>
    <w:rsid w:val="2B104A8F"/>
    <w:rsid w:val="2B1234AC"/>
    <w:rsid w:val="2B13064B"/>
    <w:rsid w:val="2B130848"/>
    <w:rsid w:val="2B134D23"/>
    <w:rsid w:val="2B137F31"/>
    <w:rsid w:val="2B1763E8"/>
    <w:rsid w:val="2B234F45"/>
    <w:rsid w:val="2B2C22CD"/>
    <w:rsid w:val="2B2E3203"/>
    <w:rsid w:val="2B32167D"/>
    <w:rsid w:val="2B324997"/>
    <w:rsid w:val="2B375BD7"/>
    <w:rsid w:val="2B39163E"/>
    <w:rsid w:val="2B3C09AA"/>
    <w:rsid w:val="2B3C7315"/>
    <w:rsid w:val="2B3D6701"/>
    <w:rsid w:val="2B405D02"/>
    <w:rsid w:val="2B42022D"/>
    <w:rsid w:val="2B4C657B"/>
    <w:rsid w:val="2B4C772D"/>
    <w:rsid w:val="2B4D620C"/>
    <w:rsid w:val="2B50527A"/>
    <w:rsid w:val="2B586DE9"/>
    <w:rsid w:val="2B6D1736"/>
    <w:rsid w:val="2B6F455C"/>
    <w:rsid w:val="2B743D1D"/>
    <w:rsid w:val="2B7644F6"/>
    <w:rsid w:val="2B784B3B"/>
    <w:rsid w:val="2B7A22E2"/>
    <w:rsid w:val="2B7B1CE8"/>
    <w:rsid w:val="2B805DE4"/>
    <w:rsid w:val="2B826277"/>
    <w:rsid w:val="2B8320A3"/>
    <w:rsid w:val="2B846CB6"/>
    <w:rsid w:val="2B8C61BB"/>
    <w:rsid w:val="2B8E4F5D"/>
    <w:rsid w:val="2B8F2464"/>
    <w:rsid w:val="2B8F28EF"/>
    <w:rsid w:val="2B9165DE"/>
    <w:rsid w:val="2B922AF1"/>
    <w:rsid w:val="2B964CE9"/>
    <w:rsid w:val="2B9A1C37"/>
    <w:rsid w:val="2BA2368E"/>
    <w:rsid w:val="2BA9042A"/>
    <w:rsid w:val="2BAE70BF"/>
    <w:rsid w:val="2BB403C9"/>
    <w:rsid w:val="2BB50451"/>
    <w:rsid w:val="2BB767BB"/>
    <w:rsid w:val="2BB91BFB"/>
    <w:rsid w:val="2BBA6442"/>
    <w:rsid w:val="2BBD1C71"/>
    <w:rsid w:val="2BBE6C4F"/>
    <w:rsid w:val="2BBF347F"/>
    <w:rsid w:val="2BC96AFA"/>
    <w:rsid w:val="2BCA0D13"/>
    <w:rsid w:val="2BCB6CFD"/>
    <w:rsid w:val="2BCF7208"/>
    <w:rsid w:val="2BD26A12"/>
    <w:rsid w:val="2BD57AD1"/>
    <w:rsid w:val="2BE03067"/>
    <w:rsid w:val="2BE07659"/>
    <w:rsid w:val="2BE52092"/>
    <w:rsid w:val="2BE548C0"/>
    <w:rsid w:val="2BE55328"/>
    <w:rsid w:val="2BEC2431"/>
    <w:rsid w:val="2BEF7798"/>
    <w:rsid w:val="2BF5150A"/>
    <w:rsid w:val="2BF52582"/>
    <w:rsid w:val="2BF576C5"/>
    <w:rsid w:val="2BF751D3"/>
    <w:rsid w:val="2BF83124"/>
    <w:rsid w:val="2BFC059D"/>
    <w:rsid w:val="2BFF1161"/>
    <w:rsid w:val="2BFF2943"/>
    <w:rsid w:val="2C0004BF"/>
    <w:rsid w:val="2C01276B"/>
    <w:rsid w:val="2C025CB0"/>
    <w:rsid w:val="2C0410BD"/>
    <w:rsid w:val="2C0C65BA"/>
    <w:rsid w:val="2C0F0D1A"/>
    <w:rsid w:val="2C1A6D8C"/>
    <w:rsid w:val="2C1B4DF5"/>
    <w:rsid w:val="2C1F6DBF"/>
    <w:rsid w:val="2C206441"/>
    <w:rsid w:val="2C2C3F15"/>
    <w:rsid w:val="2C2C43DC"/>
    <w:rsid w:val="2C2E6CF3"/>
    <w:rsid w:val="2C306F8E"/>
    <w:rsid w:val="2C310A69"/>
    <w:rsid w:val="2C344030"/>
    <w:rsid w:val="2C3A001B"/>
    <w:rsid w:val="2C3A71D3"/>
    <w:rsid w:val="2C3F5021"/>
    <w:rsid w:val="2C403EBF"/>
    <w:rsid w:val="2C48200F"/>
    <w:rsid w:val="2C4B5BE8"/>
    <w:rsid w:val="2C4C2B26"/>
    <w:rsid w:val="2C4D2AFE"/>
    <w:rsid w:val="2C550383"/>
    <w:rsid w:val="2C5567B1"/>
    <w:rsid w:val="2C5C3C34"/>
    <w:rsid w:val="2C646594"/>
    <w:rsid w:val="2C652757"/>
    <w:rsid w:val="2C653DEC"/>
    <w:rsid w:val="2C66371A"/>
    <w:rsid w:val="2C6842E1"/>
    <w:rsid w:val="2C6927B8"/>
    <w:rsid w:val="2C6A5519"/>
    <w:rsid w:val="2C6C08EC"/>
    <w:rsid w:val="2C73390C"/>
    <w:rsid w:val="2C7605FC"/>
    <w:rsid w:val="2C783719"/>
    <w:rsid w:val="2C7859F5"/>
    <w:rsid w:val="2C79261E"/>
    <w:rsid w:val="2C794EC8"/>
    <w:rsid w:val="2C854F81"/>
    <w:rsid w:val="2C85663E"/>
    <w:rsid w:val="2C866474"/>
    <w:rsid w:val="2C8803ED"/>
    <w:rsid w:val="2C8A1A4B"/>
    <w:rsid w:val="2C8F21A0"/>
    <w:rsid w:val="2C95228B"/>
    <w:rsid w:val="2C960A6A"/>
    <w:rsid w:val="2C974875"/>
    <w:rsid w:val="2C981A8D"/>
    <w:rsid w:val="2C9A1E09"/>
    <w:rsid w:val="2C9F2A16"/>
    <w:rsid w:val="2CAA76C2"/>
    <w:rsid w:val="2CAF1059"/>
    <w:rsid w:val="2CB62571"/>
    <w:rsid w:val="2CB97B16"/>
    <w:rsid w:val="2CBA763A"/>
    <w:rsid w:val="2CBB3CE3"/>
    <w:rsid w:val="2CBC0E10"/>
    <w:rsid w:val="2CBC1841"/>
    <w:rsid w:val="2CC45559"/>
    <w:rsid w:val="2CC63EFE"/>
    <w:rsid w:val="2CCA3998"/>
    <w:rsid w:val="2CD626BC"/>
    <w:rsid w:val="2CD9461D"/>
    <w:rsid w:val="2CD97193"/>
    <w:rsid w:val="2CDD5941"/>
    <w:rsid w:val="2CE030F6"/>
    <w:rsid w:val="2CED47FF"/>
    <w:rsid w:val="2CEE7FE9"/>
    <w:rsid w:val="2CF32C53"/>
    <w:rsid w:val="2CF5299D"/>
    <w:rsid w:val="2CF701D7"/>
    <w:rsid w:val="2CFE15C3"/>
    <w:rsid w:val="2D006CED"/>
    <w:rsid w:val="2D0547E8"/>
    <w:rsid w:val="2D0A685E"/>
    <w:rsid w:val="2D0A7D39"/>
    <w:rsid w:val="2D124A45"/>
    <w:rsid w:val="2D12686A"/>
    <w:rsid w:val="2D130B1D"/>
    <w:rsid w:val="2D1B17F9"/>
    <w:rsid w:val="2D2107F6"/>
    <w:rsid w:val="2D2A393B"/>
    <w:rsid w:val="2D2D2866"/>
    <w:rsid w:val="2D2D2F6A"/>
    <w:rsid w:val="2D3712FB"/>
    <w:rsid w:val="2D406FBC"/>
    <w:rsid w:val="2D427678"/>
    <w:rsid w:val="2D453E76"/>
    <w:rsid w:val="2D5A1AE0"/>
    <w:rsid w:val="2D5B03F9"/>
    <w:rsid w:val="2D5E0C36"/>
    <w:rsid w:val="2D5E6E96"/>
    <w:rsid w:val="2D681703"/>
    <w:rsid w:val="2D682D77"/>
    <w:rsid w:val="2D742A05"/>
    <w:rsid w:val="2D774DD8"/>
    <w:rsid w:val="2D7921CC"/>
    <w:rsid w:val="2D7A32D3"/>
    <w:rsid w:val="2D837727"/>
    <w:rsid w:val="2D9143B8"/>
    <w:rsid w:val="2D921205"/>
    <w:rsid w:val="2DA848E3"/>
    <w:rsid w:val="2DB61CA3"/>
    <w:rsid w:val="2DBA19DD"/>
    <w:rsid w:val="2DBA5BB0"/>
    <w:rsid w:val="2DBB29BC"/>
    <w:rsid w:val="2DBC1162"/>
    <w:rsid w:val="2DC13BD5"/>
    <w:rsid w:val="2DC45811"/>
    <w:rsid w:val="2DC67A4A"/>
    <w:rsid w:val="2DC83813"/>
    <w:rsid w:val="2DCA2769"/>
    <w:rsid w:val="2DCA71A4"/>
    <w:rsid w:val="2DCB2EEB"/>
    <w:rsid w:val="2DCE59E2"/>
    <w:rsid w:val="2DD13DB6"/>
    <w:rsid w:val="2DD224CD"/>
    <w:rsid w:val="2DD5581D"/>
    <w:rsid w:val="2DE22CDE"/>
    <w:rsid w:val="2DE306E2"/>
    <w:rsid w:val="2DE62CF8"/>
    <w:rsid w:val="2DE7237C"/>
    <w:rsid w:val="2DEC7B25"/>
    <w:rsid w:val="2DED6635"/>
    <w:rsid w:val="2DEE4499"/>
    <w:rsid w:val="2DF3327C"/>
    <w:rsid w:val="2DF42BEB"/>
    <w:rsid w:val="2DF618D9"/>
    <w:rsid w:val="2DF950BB"/>
    <w:rsid w:val="2E066A0F"/>
    <w:rsid w:val="2E0A2BD1"/>
    <w:rsid w:val="2E0E33F9"/>
    <w:rsid w:val="2E121BEB"/>
    <w:rsid w:val="2E1906B9"/>
    <w:rsid w:val="2E1F62BE"/>
    <w:rsid w:val="2E202325"/>
    <w:rsid w:val="2E246ACB"/>
    <w:rsid w:val="2E2B2332"/>
    <w:rsid w:val="2E2B2415"/>
    <w:rsid w:val="2E2C45A1"/>
    <w:rsid w:val="2E2E2A74"/>
    <w:rsid w:val="2E2E4BCE"/>
    <w:rsid w:val="2E2F26EB"/>
    <w:rsid w:val="2E3C1730"/>
    <w:rsid w:val="2E3E0195"/>
    <w:rsid w:val="2E4308E9"/>
    <w:rsid w:val="2E4C3696"/>
    <w:rsid w:val="2E4F72DE"/>
    <w:rsid w:val="2E61525F"/>
    <w:rsid w:val="2E6A04FD"/>
    <w:rsid w:val="2E6B321D"/>
    <w:rsid w:val="2E6C6A33"/>
    <w:rsid w:val="2E6D4110"/>
    <w:rsid w:val="2E7013E0"/>
    <w:rsid w:val="2E735793"/>
    <w:rsid w:val="2E753222"/>
    <w:rsid w:val="2E766089"/>
    <w:rsid w:val="2E766B49"/>
    <w:rsid w:val="2E7807D0"/>
    <w:rsid w:val="2E790D85"/>
    <w:rsid w:val="2E7A7CB1"/>
    <w:rsid w:val="2E7F5D86"/>
    <w:rsid w:val="2E834979"/>
    <w:rsid w:val="2E9066AF"/>
    <w:rsid w:val="2E931830"/>
    <w:rsid w:val="2E954DE4"/>
    <w:rsid w:val="2E987328"/>
    <w:rsid w:val="2EA116DD"/>
    <w:rsid w:val="2EA37237"/>
    <w:rsid w:val="2EA579A7"/>
    <w:rsid w:val="2EA63E7E"/>
    <w:rsid w:val="2EA84BF2"/>
    <w:rsid w:val="2EAA1AD0"/>
    <w:rsid w:val="2EAC5C40"/>
    <w:rsid w:val="2EAD1DB6"/>
    <w:rsid w:val="2EAF11B1"/>
    <w:rsid w:val="2EB011EC"/>
    <w:rsid w:val="2EB05842"/>
    <w:rsid w:val="2EB66431"/>
    <w:rsid w:val="2EB735A9"/>
    <w:rsid w:val="2EB8138F"/>
    <w:rsid w:val="2EC12C4A"/>
    <w:rsid w:val="2ECC0F67"/>
    <w:rsid w:val="2ECC1DE7"/>
    <w:rsid w:val="2ECF195C"/>
    <w:rsid w:val="2ED44507"/>
    <w:rsid w:val="2ED52CD1"/>
    <w:rsid w:val="2ED776D7"/>
    <w:rsid w:val="2EDA7062"/>
    <w:rsid w:val="2EDA7AB5"/>
    <w:rsid w:val="2EDC75F6"/>
    <w:rsid w:val="2EDD0C91"/>
    <w:rsid w:val="2EE22399"/>
    <w:rsid w:val="2EE736D3"/>
    <w:rsid w:val="2EF4224A"/>
    <w:rsid w:val="2EF56E81"/>
    <w:rsid w:val="2EFD0648"/>
    <w:rsid w:val="2F060F54"/>
    <w:rsid w:val="2F064CB7"/>
    <w:rsid w:val="2F112DE3"/>
    <w:rsid w:val="2F19365C"/>
    <w:rsid w:val="2F1E002F"/>
    <w:rsid w:val="2F21419F"/>
    <w:rsid w:val="2F245E39"/>
    <w:rsid w:val="2F2D02A8"/>
    <w:rsid w:val="2F306727"/>
    <w:rsid w:val="2F3522EA"/>
    <w:rsid w:val="2F354EFE"/>
    <w:rsid w:val="2F3553CF"/>
    <w:rsid w:val="2F357A11"/>
    <w:rsid w:val="2F3959CF"/>
    <w:rsid w:val="2F3A7384"/>
    <w:rsid w:val="2F474FAC"/>
    <w:rsid w:val="2F4B043D"/>
    <w:rsid w:val="2F4C25F7"/>
    <w:rsid w:val="2F50322F"/>
    <w:rsid w:val="2F507D5A"/>
    <w:rsid w:val="2F530222"/>
    <w:rsid w:val="2F627C7A"/>
    <w:rsid w:val="2F654138"/>
    <w:rsid w:val="2F6960F9"/>
    <w:rsid w:val="2F6A4434"/>
    <w:rsid w:val="2F6C7AAB"/>
    <w:rsid w:val="2F6D5B97"/>
    <w:rsid w:val="2F6F0C8F"/>
    <w:rsid w:val="2F7B047E"/>
    <w:rsid w:val="2F7E2F02"/>
    <w:rsid w:val="2F7E41CB"/>
    <w:rsid w:val="2F7F3DCA"/>
    <w:rsid w:val="2F912F27"/>
    <w:rsid w:val="2F945431"/>
    <w:rsid w:val="2F961524"/>
    <w:rsid w:val="2F9952B7"/>
    <w:rsid w:val="2F9C7047"/>
    <w:rsid w:val="2FA046D7"/>
    <w:rsid w:val="2FA04A32"/>
    <w:rsid w:val="2FA272F3"/>
    <w:rsid w:val="2FA64336"/>
    <w:rsid w:val="2FA7314F"/>
    <w:rsid w:val="2FA843B8"/>
    <w:rsid w:val="2FAF269D"/>
    <w:rsid w:val="2FB06DDD"/>
    <w:rsid w:val="2FB26711"/>
    <w:rsid w:val="2FB4369C"/>
    <w:rsid w:val="2FB614B6"/>
    <w:rsid w:val="2FB724B6"/>
    <w:rsid w:val="2FBD41EE"/>
    <w:rsid w:val="2FC321C8"/>
    <w:rsid w:val="2FC551CE"/>
    <w:rsid w:val="2FC72737"/>
    <w:rsid w:val="2FD40D92"/>
    <w:rsid w:val="2FD516FD"/>
    <w:rsid w:val="2FDF0D0E"/>
    <w:rsid w:val="2FEB1E9F"/>
    <w:rsid w:val="2FED16E7"/>
    <w:rsid w:val="2FFD5337"/>
    <w:rsid w:val="2FFD5E22"/>
    <w:rsid w:val="30001D5C"/>
    <w:rsid w:val="300A1030"/>
    <w:rsid w:val="300B2D4B"/>
    <w:rsid w:val="300F5D24"/>
    <w:rsid w:val="30107800"/>
    <w:rsid w:val="301272EB"/>
    <w:rsid w:val="30175BF1"/>
    <w:rsid w:val="301A3A70"/>
    <w:rsid w:val="301C1112"/>
    <w:rsid w:val="30215A7A"/>
    <w:rsid w:val="30216188"/>
    <w:rsid w:val="30284E78"/>
    <w:rsid w:val="302A0861"/>
    <w:rsid w:val="302C657B"/>
    <w:rsid w:val="30342B5B"/>
    <w:rsid w:val="30361585"/>
    <w:rsid w:val="303A3EBD"/>
    <w:rsid w:val="30416EF2"/>
    <w:rsid w:val="30455BCF"/>
    <w:rsid w:val="3046743E"/>
    <w:rsid w:val="3052332D"/>
    <w:rsid w:val="3053184D"/>
    <w:rsid w:val="30556E1D"/>
    <w:rsid w:val="305A6FA0"/>
    <w:rsid w:val="305C310E"/>
    <w:rsid w:val="305F0FBB"/>
    <w:rsid w:val="30633349"/>
    <w:rsid w:val="306E570C"/>
    <w:rsid w:val="30766A39"/>
    <w:rsid w:val="30780926"/>
    <w:rsid w:val="30787681"/>
    <w:rsid w:val="307910F0"/>
    <w:rsid w:val="30860ED9"/>
    <w:rsid w:val="30872156"/>
    <w:rsid w:val="308D0B05"/>
    <w:rsid w:val="30942A4F"/>
    <w:rsid w:val="309E1D99"/>
    <w:rsid w:val="30A315D0"/>
    <w:rsid w:val="30A561BB"/>
    <w:rsid w:val="30A8761B"/>
    <w:rsid w:val="30B241F8"/>
    <w:rsid w:val="30B945E2"/>
    <w:rsid w:val="30BE0876"/>
    <w:rsid w:val="30C06B0F"/>
    <w:rsid w:val="30C36555"/>
    <w:rsid w:val="30C916BD"/>
    <w:rsid w:val="30CA44F3"/>
    <w:rsid w:val="30D86510"/>
    <w:rsid w:val="30DC6ACD"/>
    <w:rsid w:val="30E335E0"/>
    <w:rsid w:val="30E75A98"/>
    <w:rsid w:val="30EA3852"/>
    <w:rsid w:val="30EE4C7F"/>
    <w:rsid w:val="30F024AC"/>
    <w:rsid w:val="30F34B4A"/>
    <w:rsid w:val="30F5677A"/>
    <w:rsid w:val="310024F8"/>
    <w:rsid w:val="31010BE8"/>
    <w:rsid w:val="31012E47"/>
    <w:rsid w:val="31020853"/>
    <w:rsid w:val="31030908"/>
    <w:rsid w:val="31035BE8"/>
    <w:rsid w:val="310B6E84"/>
    <w:rsid w:val="310E6772"/>
    <w:rsid w:val="3113711D"/>
    <w:rsid w:val="31183E32"/>
    <w:rsid w:val="311F5D56"/>
    <w:rsid w:val="312671FB"/>
    <w:rsid w:val="31283BAD"/>
    <w:rsid w:val="312B4316"/>
    <w:rsid w:val="31304DED"/>
    <w:rsid w:val="3132091B"/>
    <w:rsid w:val="31343A62"/>
    <w:rsid w:val="313B1B5F"/>
    <w:rsid w:val="313D7139"/>
    <w:rsid w:val="313E79B5"/>
    <w:rsid w:val="31441466"/>
    <w:rsid w:val="31471E27"/>
    <w:rsid w:val="31474F7B"/>
    <w:rsid w:val="314C3890"/>
    <w:rsid w:val="314E34B0"/>
    <w:rsid w:val="31527C34"/>
    <w:rsid w:val="315531D8"/>
    <w:rsid w:val="315C6FBD"/>
    <w:rsid w:val="31600F98"/>
    <w:rsid w:val="316437CC"/>
    <w:rsid w:val="31707887"/>
    <w:rsid w:val="31744352"/>
    <w:rsid w:val="31764937"/>
    <w:rsid w:val="317A128C"/>
    <w:rsid w:val="317B5D12"/>
    <w:rsid w:val="317D4431"/>
    <w:rsid w:val="317E0C18"/>
    <w:rsid w:val="317E521F"/>
    <w:rsid w:val="318219F4"/>
    <w:rsid w:val="31894D14"/>
    <w:rsid w:val="318A4076"/>
    <w:rsid w:val="318E29B1"/>
    <w:rsid w:val="319C5890"/>
    <w:rsid w:val="31A35A6A"/>
    <w:rsid w:val="31A5083D"/>
    <w:rsid w:val="31A56340"/>
    <w:rsid w:val="31A66532"/>
    <w:rsid w:val="31B26DE1"/>
    <w:rsid w:val="31B325FE"/>
    <w:rsid w:val="31BB5152"/>
    <w:rsid w:val="31D3034A"/>
    <w:rsid w:val="31DB1C29"/>
    <w:rsid w:val="31E05A94"/>
    <w:rsid w:val="31E33A48"/>
    <w:rsid w:val="31E60CFE"/>
    <w:rsid w:val="31E7247C"/>
    <w:rsid w:val="31E87920"/>
    <w:rsid w:val="31EC0213"/>
    <w:rsid w:val="31F26A84"/>
    <w:rsid w:val="31F40EBF"/>
    <w:rsid w:val="31FA7AE4"/>
    <w:rsid w:val="31FC2134"/>
    <w:rsid w:val="31FC3BA3"/>
    <w:rsid w:val="31FF6C94"/>
    <w:rsid w:val="32037175"/>
    <w:rsid w:val="32076F09"/>
    <w:rsid w:val="320F3589"/>
    <w:rsid w:val="32121990"/>
    <w:rsid w:val="32147E64"/>
    <w:rsid w:val="321605D6"/>
    <w:rsid w:val="32183C32"/>
    <w:rsid w:val="321E1CCD"/>
    <w:rsid w:val="32204D8F"/>
    <w:rsid w:val="32225204"/>
    <w:rsid w:val="32285D0E"/>
    <w:rsid w:val="32295F0C"/>
    <w:rsid w:val="322E66F8"/>
    <w:rsid w:val="322F2FA1"/>
    <w:rsid w:val="32327C9B"/>
    <w:rsid w:val="324004E7"/>
    <w:rsid w:val="324426FE"/>
    <w:rsid w:val="3248365E"/>
    <w:rsid w:val="3250495D"/>
    <w:rsid w:val="32533B90"/>
    <w:rsid w:val="3256794D"/>
    <w:rsid w:val="325B5F46"/>
    <w:rsid w:val="325C7836"/>
    <w:rsid w:val="325E3612"/>
    <w:rsid w:val="32655C58"/>
    <w:rsid w:val="326C5061"/>
    <w:rsid w:val="32716F47"/>
    <w:rsid w:val="32770832"/>
    <w:rsid w:val="3279604F"/>
    <w:rsid w:val="327A5AA2"/>
    <w:rsid w:val="32815CDC"/>
    <w:rsid w:val="32887673"/>
    <w:rsid w:val="328C0346"/>
    <w:rsid w:val="32933F11"/>
    <w:rsid w:val="32956254"/>
    <w:rsid w:val="32A010A6"/>
    <w:rsid w:val="32B10D88"/>
    <w:rsid w:val="32B36C43"/>
    <w:rsid w:val="32C64066"/>
    <w:rsid w:val="32C74D51"/>
    <w:rsid w:val="32CF1F8C"/>
    <w:rsid w:val="32D06BFF"/>
    <w:rsid w:val="32D27BEE"/>
    <w:rsid w:val="32D435DB"/>
    <w:rsid w:val="32D524DF"/>
    <w:rsid w:val="32DC5C2D"/>
    <w:rsid w:val="32DD4096"/>
    <w:rsid w:val="32DE0A7B"/>
    <w:rsid w:val="32E21F5C"/>
    <w:rsid w:val="32E359C5"/>
    <w:rsid w:val="32E74859"/>
    <w:rsid w:val="32EB719E"/>
    <w:rsid w:val="32EE2A7C"/>
    <w:rsid w:val="32EE540A"/>
    <w:rsid w:val="32F41626"/>
    <w:rsid w:val="32F43194"/>
    <w:rsid w:val="32F551B5"/>
    <w:rsid w:val="32F5755F"/>
    <w:rsid w:val="32F646F6"/>
    <w:rsid w:val="32F77477"/>
    <w:rsid w:val="32FB60B0"/>
    <w:rsid w:val="33035BC0"/>
    <w:rsid w:val="33062612"/>
    <w:rsid w:val="330812C9"/>
    <w:rsid w:val="33094E95"/>
    <w:rsid w:val="331002B4"/>
    <w:rsid w:val="33111DAD"/>
    <w:rsid w:val="3312325A"/>
    <w:rsid w:val="33136C1F"/>
    <w:rsid w:val="33194BD6"/>
    <w:rsid w:val="33227F58"/>
    <w:rsid w:val="33230A8F"/>
    <w:rsid w:val="332D0955"/>
    <w:rsid w:val="332D4F12"/>
    <w:rsid w:val="332E1CAB"/>
    <w:rsid w:val="332F4DDC"/>
    <w:rsid w:val="333301AB"/>
    <w:rsid w:val="333505FF"/>
    <w:rsid w:val="333726AC"/>
    <w:rsid w:val="333F61A8"/>
    <w:rsid w:val="334005F0"/>
    <w:rsid w:val="334212B2"/>
    <w:rsid w:val="33452A69"/>
    <w:rsid w:val="33461A5A"/>
    <w:rsid w:val="33470D22"/>
    <w:rsid w:val="334B644A"/>
    <w:rsid w:val="334D49B5"/>
    <w:rsid w:val="33504770"/>
    <w:rsid w:val="33555462"/>
    <w:rsid w:val="3357436C"/>
    <w:rsid w:val="33617365"/>
    <w:rsid w:val="3368161C"/>
    <w:rsid w:val="336863FE"/>
    <w:rsid w:val="336925B2"/>
    <w:rsid w:val="3371056C"/>
    <w:rsid w:val="33762148"/>
    <w:rsid w:val="33770143"/>
    <w:rsid w:val="337952C7"/>
    <w:rsid w:val="33845782"/>
    <w:rsid w:val="3387208E"/>
    <w:rsid w:val="33882219"/>
    <w:rsid w:val="338F73C7"/>
    <w:rsid w:val="3390201E"/>
    <w:rsid w:val="339104D3"/>
    <w:rsid w:val="3393684C"/>
    <w:rsid w:val="339B3801"/>
    <w:rsid w:val="339B750D"/>
    <w:rsid w:val="33A053BF"/>
    <w:rsid w:val="33A830F7"/>
    <w:rsid w:val="33A97DE2"/>
    <w:rsid w:val="33AC1B75"/>
    <w:rsid w:val="33BC3413"/>
    <w:rsid w:val="33BE2D7C"/>
    <w:rsid w:val="33BE52C1"/>
    <w:rsid w:val="33BF0645"/>
    <w:rsid w:val="33C87A3B"/>
    <w:rsid w:val="33CC425A"/>
    <w:rsid w:val="33CF6D87"/>
    <w:rsid w:val="33D1362B"/>
    <w:rsid w:val="33D254E6"/>
    <w:rsid w:val="33D8164E"/>
    <w:rsid w:val="33DC3DB3"/>
    <w:rsid w:val="33DF56D3"/>
    <w:rsid w:val="33E27654"/>
    <w:rsid w:val="33E349B8"/>
    <w:rsid w:val="33E669DE"/>
    <w:rsid w:val="33E72FCB"/>
    <w:rsid w:val="33EA0CA6"/>
    <w:rsid w:val="33ED187C"/>
    <w:rsid w:val="33EE7C53"/>
    <w:rsid w:val="33EF1DED"/>
    <w:rsid w:val="33F11657"/>
    <w:rsid w:val="33F437B7"/>
    <w:rsid w:val="33F85FC9"/>
    <w:rsid w:val="33FC2D17"/>
    <w:rsid w:val="33FF49A2"/>
    <w:rsid w:val="34014087"/>
    <w:rsid w:val="34032A4E"/>
    <w:rsid w:val="34084A2A"/>
    <w:rsid w:val="340C4AC9"/>
    <w:rsid w:val="341262AE"/>
    <w:rsid w:val="341838FD"/>
    <w:rsid w:val="341F1A30"/>
    <w:rsid w:val="342000D8"/>
    <w:rsid w:val="3422506D"/>
    <w:rsid w:val="342303BC"/>
    <w:rsid w:val="34267AEA"/>
    <w:rsid w:val="342E6630"/>
    <w:rsid w:val="34300EB3"/>
    <w:rsid w:val="343334AC"/>
    <w:rsid w:val="343879D0"/>
    <w:rsid w:val="344100A2"/>
    <w:rsid w:val="344430B3"/>
    <w:rsid w:val="34456EFE"/>
    <w:rsid w:val="34530E14"/>
    <w:rsid w:val="34562C09"/>
    <w:rsid w:val="34572BAF"/>
    <w:rsid w:val="345A1477"/>
    <w:rsid w:val="345A6FE9"/>
    <w:rsid w:val="34612406"/>
    <w:rsid w:val="3461791C"/>
    <w:rsid w:val="346E73FC"/>
    <w:rsid w:val="347316A2"/>
    <w:rsid w:val="347623B1"/>
    <w:rsid w:val="34795AAE"/>
    <w:rsid w:val="34797713"/>
    <w:rsid w:val="347D4E83"/>
    <w:rsid w:val="347E3A71"/>
    <w:rsid w:val="34802B3D"/>
    <w:rsid w:val="3488764F"/>
    <w:rsid w:val="348D5D07"/>
    <w:rsid w:val="34935DFC"/>
    <w:rsid w:val="34953618"/>
    <w:rsid w:val="34953A04"/>
    <w:rsid w:val="34982DFD"/>
    <w:rsid w:val="349F098E"/>
    <w:rsid w:val="34A0749C"/>
    <w:rsid w:val="34A15869"/>
    <w:rsid w:val="34A35960"/>
    <w:rsid w:val="34A361A8"/>
    <w:rsid w:val="34A92DFF"/>
    <w:rsid w:val="34AF3832"/>
    <w:rsid w:val="34B17CAA"/>
    <w:rsid w:val="34B302A6"/>
    <w:rsid w:val="34B42C11"/>
    <w:rsid w:val="34B53146"/>
    <w:rsid w:val="34B66B76"/>
    <w:rsid w:val="34B85CD0"/>
    <w:rsid w:val="34BA6D44"/>
    <w:rsid w:val="34C0389A"/>
    <w:rsid w:val="34C83C8C"/>
    <w:rsid w:val="34CA51DA"/>
    <w:rsid w:val="34CC7195"/>
    <w:rsid w:val="34D10023"/>
    <w:rsid w:val="34D2328A"/>
    <w:rsid w:val="34DD7020"/>
    <w:rsid w:val="34DE5B29"/>
    <w:rsid w:val="34DE7331"/>
    <w:rsid w:val="34E048E7"/>
    <w:rsid w:val="34E24FDF"/>
    <w:rsid w:val="34E30CD9"/>
    <w:rsid w:val="34E31F70"/>
    <w:rsid w:val="34E33DD5"/>
    <w:rsid w:val="34E341B2"/>
    <w:rsid w:val="34E41735"/>
    <w:rsid w:val="34EE2084"/>
    <w:rsid w:val="34F91BB5"/>
    <w:rsid w:val="34F9347B"/>
    <w:rsid w:val="34FB1C67"/>
    <w:rsid w:val="34FD1993"/>
    <w:rsid w:val="35012268"/>
    <w:rsid w:val="35072585"/>
    <w:rsid w:val="3507729A"/>
    <w:rsid w:val="3509169E"/>
    <w:rsid w:val="35092F1D"/>
    <w:rsid w:val="35157C46"/>
    <w:rsid w:val="35192B91"/>
    <w:rsid w:val="351B287B"/>
    <w:rsid w:val="352425C2"/>
    <w:rsid w:val="3524430A"/>
    <w:rsid w:val="352B0014"/>
    <w:rsid w:val="352D2404"/>
    <w:rsid w:val="352F215C"/>
    <w:rsid w:val="352F2524"/>
    <w:rsid w:val="35341AA9"/>
    <w:rsid w:val="353B0EF6"/>
    <w:rsid w:val="353F0A1C"/>
    <w:rsid w:val="354B08F2"/>
    <w:rsid w:val="355030F7"/>
    <w:rsid w:val="355E3681"/>
    <w:rsid w:val="35663900"/>
    <w:rsid w:val="356863A1"/>
    <w:rsid w:val="35686634"/>
    <w:rsid w:val="35694C0F"/>
    <w:rsid w:val="356A237E"/>
    <w:rsid w:val="357030FD"/>
    <w:rsid w:val="35715820"/>
    <w:rsid w:val="357423CB"/>
    <w:rsid w:val="357F5C75"/>
    <w:rsid w:val="358022F1"/>
    <w:rsid w:val="35802679"/>
    <w:rsid w:val="358435B1"/>
    <w:rsid w:val="35885C28"/>
    <w:rsid w:val="358C4B06"/>
    <w:rsid w:val="358D2DD5"/>
    <w:rsid w:val="3591146B"/>
    <w:rsid w:val="35924104"/>
    <w:rsid w:val="359B16C1"/>
    <w:rsid w:val="35A86C1B"/>
    <w:rsid w:val="35A953BD"/>
    <w:rsid w:val="35B1114E"/>
    <w:rsid w:val="35BA2A51"/>
    <w:rsid w:val="35CE3891"/>
    <w:rsid w:val="35D06592"/>
    <w:rsid w:val="35D4059F"/>
    <w:rsid w:val="35D65BFB"/>
    <w:rsid w:val="35D80A79"/>
    <w:rsid w:val="35DB0C4D"/>
    <w:rsid w:val="35DB3448"/>
    <w:rsid w:val="35E1035F"/>
    <w:rsid w:val="35EA3592"/>
    <w:rsid w:val="35EF1ACE"/>
    <w:rsid w:val="35FA67E7"/>
    <w:rsid w:val="35FB3C7A"/>
    <w:rsid w:val="35FC68AF"/>
    <w:rsid w:val="36003C54"/>
    <w:rsid w:val="360337E6"/>
    <w:rsid w:val="36035715"/>
    <w:rsid w:val="36070CBD"/>
    <w:rsid w:val="360B0C81"/>
    <w:rsid w:val="360C0353"/>
    <w:rsid w:val="360E0DAB"/>
    <w:rsid w:val="36146F36"/>
    <w:rsid w:val="36172C1C"/>
    <w:rsid w:val="36176A1A"/>
    <w:rsid w:val="3619666E"/>
    <w:rsid w:val="361B0FFB"/>
    <w:rsid w:val="361D1595"/>
    <w:rsid w:val="361E3272"/>
    <w:rsid w:val="36276CA7"/>
    <w:rsid w:val="3628404A"/>
    <w:rsid w:val="362A409A"/>
    <w:rsid w:val="362C4441"/>
    <w:rsid w:val="362E13CA"/>
    <w:rsid w:val="363043E9"/>
    <w:rsid w:val="363449BC"/>
    <w:rsid w:val="36375CD5"/>
    <w:rsid w:val="36383DCF"/>
    <w:rsid w:val="363C4EA0"/>
    <w:rsid w:val="363D6A73"/>
    <w:rsid w:val="36402D8B"/>
    <w:rsid w:val="3641368B"/>
    <w:rsid w:val="3643134A"/>
    <w:rsid w:val="36461547"/>
    <w:rsid w:val="364843D5"/>
    <w:rsid w:val="364C66D0"/>
    <w:rsid w:val="3652617C"/>
    <w:rsid w:val="36546567"/>
    <w:rsid w:val="36591ABD"/>
    <w:rsid w:val="365E1FD6"/>
    <w:rsid w:val="36641AD2"/>
    <w:rsid w:val="36646F76"/>
    <w:rsid w:val="366570F7"/>
    <w:rsid w:val="3666261F"/>
    <w:rsid w:val="366A0349"/>
    <w:rsid w:val="3675224A"/>
    <w:rsid w:val="36756DF9"/>
    <w:rsid w:val="367A38B8"/>
    <w:rsid w:val="367B0FF4"/>
    <w:rsid w:val="36804F11"/>
    <w:rsid w:val="368F480F"/>
    <w:rsid w:val="36936857"/>
    <w:rsid w:val="3697756E"/>
    <w:rsid w:val="36982A42"/>
    <w:rsid w:val="369E2844"/>
    <w:rsid w:val="369F25E5"/>
    <w:rsid w:val="36A77E02"/>
    <w:rsid w:val="36A91D74"/>
    <w:rsid w:val="36AB024A"/>
    <w:rsid w:val="36AE40E6"/>
    <w:rsid w:val="36AF78C9"/>
    <w:rsid w:val="36B14D27"/>
    <w:rsid w:val="36B22808"/>
    <w:rsid w:val="36B31E3D"/>
    <w:rsid w:val="36B34E1B"/>
    <w:rsid w:val="36C53040"/>
    <w:rsid w:val="36C565F7"/>
    <w:rsid w:val="36C67C09"/>
    <w:rsid w:val="36CA0E23"/>
    <w:rsid w:val="36CF0743"/>
    <w:rsid w:val="36D67D9E"/>
    <w:rsid w:val="36DC5C06"/>
    <w:rsid w:val="36E11F07"/>
    <w:rsid w:val="36E46E85"/>
    <w:rsid w:val="36F27CC4"/>
    <w:rsid w:val="36FA64BE"/>
    <w:rsid w:val="36FB3416"/>
    <w:rsid w:val="37045A7D"/>
    <w:rsid w:val="37096587"/>
    <w:rsid w:val="370A6345"/>
    <w:rsid w:val="371042D3"/>
    <w:rsid w:val="37135516"/>
    <w:rsid w:val="3713567C"/>
    <w:rsid w:val="371C50BE"/>
    <w:rsid w:val="371C513B"/>
    <w:rsid w:val="371F6089"/>
    <w:rsid w:val="37240372"/>
    <w:rsid w:val="37290B8B"/>
    <w:rsid w:val="372E1FA7"/>
    <w:rsid w:val="3732775B"/>
    <w:rsid w:val="37340428"/>
    <w:rsid w:val="373A783C"/>
    <w:rsid w:val="373C5949"/>
    <w:rsid w:val="37401CA1"/>
    <w:rsid w:val="37470BC4"/>
    <w:rsid w:val="374B0FB6"/>
    <w:rsid w:val="37506D7A"/>
    <w:rsid w:val="37523BCA"/>
    <w:rsid w:val="37530E08"/>
    <w:rsid w:val="3754662E"/>
    <w:rsid w:val="375717D0"/>
    <w:rsid w:val="375B2943"/>
    <w:rsid w:val="375C24AF"/>
    <w:rsid w:val="375F55B3"/>
    <w:rsid w:val="376113B4"/>
    <w:rsid w:val="37620748"/>
    <w:rsid w:val="37635B6F"/>
    <w:rsid w:val="376904C3"/>
    <w:rsid w:val="37690531"/>
    <w:rsid w:val="376D2DD9"/>
    <w:rsid w:val="3773597D"/>
    <w:rsid w:val="37766721"/>
    <w:rsid w:val="37772F2B"/>
    <w:rsid w:val="37787D37"/>
    <w:rsid w:val="377A149C"/>
    <w:rsid w:val="377B0A9E"/>
    <w:rsid w:val="377B30BA"/>
    <w:rsid w:val="377F0D0E"/>
    <w:rsid w:val="37817445"/>
    <w:rsid w:val="378833B5"/>
    <w:rsid w:val="378A672E"/>
    <w:rsid w:val="378F6C2A"/>
    <w:rsid w:val="3793472C"/>
    <w:rsid w:val="379D211A"/>
    <w:rsid w:val="379E09C2"/>
    <w:rsid w:val="37A24506"/>
    <w:rsid w:val="37A752F6"/>
    <w:rsid w:val="37AA27A7"/>
    <w:rsid w:val="37AB4059"/>
    <w:rsid w:val="37AC2532"/>
    <w:rsid w:val="37AE474D"/>
    <w:rsid w:val="37AE6E79"/>
    <w:rsid w:val="37AF50E6"/>
    <w:rsid w:val="37B043DC"/>
    <w:rsid w:val="37B37ED1"/>
    <w:rsid w:val="37B55FE8"/>
    <w:rsid w:val="37B93353"/>
    <w:rsid w:val="37BC3A47"/>
    <w:rsid w:val="37C16BAC"/>
    <w:rsid w:val="37C5615F"/>
    <w:rsid w:val="37CB5EA9"/>
    <w:rsid w:val="37CE60D7"/>
    <w:rsid w:val="37DB688A"/>
    <w:rsid w:val="37E17697"/>
    <w:rsid w:val="37E909EA"/>
    <w:rsid w:val="37E961EE"/>
    <w:rsid w:val="37EA4668"/>
    <w:rsid w:val="37ED2203"/>
    <w:rsid w:val="37ED4DF0"/>
    <w:rsid w:val="37F25B05"/>
    <w:rsid w:val="37F61EA2"/>
    <w:rsid w:val="37F805F5"/>
    <w:rsid w:val="37FC2195"/>
    <w:rsid w:val="38034CAF"/>
    <w:rsid w:val="38066889"/>
    <w:rsid w:val="380E2BE8"/>
    <w:rsid w:val="38110CE3"/>
    <w:rsid w:val="38153EC9"/>
    <w:rsid w:val="38155682"/>
    <w:rsid w:val="381649B9"/>
    <w:rsid w:val="38174ABC"/>
    <w:rsid w:val="381B71A3"/>
    <w:rsid w:val="381F2660"/>
    <w:rsid w:val="38272CB3"/>
    <w:rsid w:val="382B3962"/>
    <w:rsid w:val="382F236C"/>
    <w:rsid w:val="382F7DD9"/>
    <w:rsid w:val="383428CB"/>
    <w:rsid w:val="383502E2"/>
    <w:rsid w:val="38385C8E"/>
    <w:rsid w:val="383B0710"/>
    <w:rsid w:val="383C0BE1"/>
    <w:rsid w:val="383C3E8E"/>
    <w:rsid w:val="383D08F2"/>
    <w:rsid w:val="38406CB4"/>
    <w:rsid w:val="38492A12"/>
    <w:rsid w:val="384D1D1B"/>
    <w:rsid w:val="38590130"/>
    <w:rsid w:val="385C6972"/>
    <w:rsid w:val="38635F53"/>
    <w:rsid w:val="38652F10"/>
    <w:rsid w:val="386736EE"/>
    <w:rsid w:val="386E2A74"/>
    <w:rsid w:val="38710F80"/>
    <w:rsid w:val="38724B02"/>
    <w:rsid w:val="387A5BBF"/>
    <w:rsid w:val="38854931"/>
    <w:rsid w:val="38876662"/>
    <w:rsid w:val="38885623"/>
    <w:rsid w:val="389350E9"/>
    <w:rsid w:val="38A41AAD"/>
    <w:rsid w:val="38A856AE"/>
    <w:rsid w:val="38A913DF"/>
    <w:rsid w:val="38A95F29"/>
    <w:rsid w:val="38B44A00"/>
    <w:rsid w:val="38B61F16"/>
    <w:rsid w:val="38B83CC2"/>
    <w:rsid w:val="38C263D5"/>
    <w:rsid w:val="38C33D3C"/>
    <w:rsid w:val="38C4653E"/>
    <w:rsid w:val="38C76E77"/>
    <w:rsid w:val="38C86830"/>
    <w:rsid w:val="38C94A1D"/>
    <w:rsid w:val="38CF6F59"/>
    <w:rsid w:val="38D17722"/>
    <w:rsid w:val="38D72B0E"/>
    <w:rsid w:val="38D72E01"/>
    <w:rsid w:val="38DC462B"/>
    <w:rsid w:val="38E012A6"/>
    <w:rsid w:val="38E3534F"/>
    <w:rsid w:val="38E4364B"/>
    <w:rsid w:val="38EB3F39"/>
    <w:rsid w:val="38EB5B4E"/>
    <w:rsid w:val="38F10FEB"/>
    <w:rsid w:val="38F265C1"/>
    <w:rsid w:val="38F3141E"/>
    <w:rsid w:val="38F73064"/>
    <w:rsid w:val="38FB5B4F"/>
    <w:rsid w:val="38FC0896"/>
    <w:rsid w:val="39051112"/>
    <w:rsid w:val="390B0301"/>
    <w:rsid w:val="390B693E"/>
    <w:rsid w:val="390E6F27"/>
    <w:rsid w:val="39137B43"/>
    <w:rsid w:val="39141293"/>
    <w:rsid w:val="39193EEF"/>
    <w:rsid w:val="391D0413"/>
    <w:rsid w:val="39206236"/>
    <w:rsid w:val="39214F66"/>
    <w:rsid w:val="39222C6C"/>
    <w:rsid w:val="392308A1"/>
    <w:rsid w:val="39303757"/>
    <w:rsid w:val="39322FCA"/>
    <w:rsid w:val="393974FA"/>
    <w:rsid w:val="393C3933"/>
    <w:rsid w:val="393E7AFF"/>
    <w:rsid w:val="39454EB7"/>
    <w:rsid w:val="394A08DF"/>
    <w:rsid w:val="394C1015"/>
    <w:rsid w:val="394E365F"/>
    <w:rsid w:val="39505EAC"/>
    <w:rsid w:val="39540564"/>
    <w:rsid w:val="395534D5"/>
    <w:rsid w:val="39564D73"/>
    <w:rsid w:val="395E3BA2"/>
    <w:rsid w:val="395E59EA"/>
    <w:rsid w:val="39623F6A"/>
    <w:rsid w:val="39643E1A"/>
    <w:rsid w:val="39657013"/>
    <w:rsid w:val="396B3238"/>
    <w:rsid w:val="397336B2"/>
    <w:rsid w:val="3975778F"/>
    <w:rsid w:val="3977143D"/>
    <w:rsid w:val="397B51C6"/>
    <w:rsid w:val="397F4FF3"/>
    <w:rsid w:val="39815A0D"/>
    <w:rsid w:val="39844B4C"/>
    <w:rsid w:val="399166EB"/>
    <w:rsid w:val="39920034"/>
    <w:rsid w:val="39923F4F"/>
    <w:rsid w:val="39927B5A"/>
    <w:rsid w:val="39946C1A"/>
    <w:rsid w:val="3995183B"/>
    <w:rsid w:val="39965487"/>
    <w:rsid w:val="399834AF"/>
    <w:rsid w:val="399B6515"/>
    <w:rsid w:val="399C2E82"/>
    <w:rsid w:val="39A0054A"/>
    <w:rsid w:val="39AE5AA9"/>
    <w:rsid w:val="39B573C9"/>
    <w:rsid w:val="39BA76A0"/>
    <w:rsid w:val="39BB4354"/>
    <w:rsid w:val="39C2102B"/>
    <w:rsid w:val="39C87EF3"/>
    <w:rsid w:val="39CA411B"/>
    <w:rsid w:val="39D45A96"/>
    <w:rsid w:val="39DD1893"/>
    <w:rsid w:val="39DE2EDF"/>
    <w:rsid w:val="39E66B65"/>
    <w:rsid w:val="39E80AD3"/>
    <w:rsid w:val="39EE7E69"/>
    <w:rsid w:val="39F579C0"/>
    <w:rsid w:val="39FC048C"/>
    <w:rsid w:val="39FC1B8D"/>
    <w:rsid w:val="3A00305C"/>
    <w:rsid w:val="3A044468"/>
    <w:rsid w:val="3A066FC9"/>
    <w:rsid w:val="3A0E15DA"/>
    <w:rsid w:val="3A0F4B50"/>
    <w:rsid w:val="3A0F5361"/>
    <w:rsid w:val="3A16079B"/>
    <w:rsid w:val="3A195B58"/>
    <w:rsid w:val="3A1D3F5D"/>
    <w:rsid w:val="3A237F2E"/>
    <w:rsid w:val="3A2D354F"/>
    <w:rsid w:val="3A38364D"/>
    <w:rsid w:val="3A4045BF"/>
    <w:rsid w:val="3A404ABB"/>
    <w:rsid w:val="3A421264"/>
    <w:rsid w:val="3A4829FF"/>
    <w:rsid w:val="3A555D6F"/>
    <w:rsid w:val="3A5D0978"/>
    <w:rsid w:val="3A5E1917"/>
    <w:rsid w:val="3A5E74E3"/>
    <w:rsid w:val="3A72247D"/>
    <w:rsid w:val="3A75427C"/>
    <w:rsid w:val="3A767A60"/>
    <w:rsid w:val="3A7A7125"/>
    <w:rsid w:val="3A7E72AC"/>
    <w:rsid w:val="3A8474CB"/>
    <w:rsid w:val="3A8B40B7"/>
    <w:rsid w:val="3A917BDF"/>
    <w:rsid w:val="3A943104"/>
    <w:rsid w:val="3A972235"/>
    <w:rsid w:val="3A9F0094"/>
    <w:rsid w:val="3A9F60B0"/>
    <w:rsid w:val="3AA36500"/>
    <w:rsid w:val="3AA53657"/>
    <w:rsid w:val="3AA627C4"/>
    <w:rsid w:val="3AA77216"/>
    <w:rsid w:val="3AAB4A2F"/>
    <w:rsid w:val="3AAB4C7D"/>
    <w:rsid w:val="3AAD7FA8"/>
    <w:rsid w:val="3AAF1C6F"/>
    <w:rsid w:val="3AB25874"/>
    <w:rsid w:val="3AB30469"/>
    <w:rsid w:val="3AB574C9"/>
    <w:rsid w:val="3AB76063"/>
    <w:rsid w:val="3ABA0476"/>
    <w:rsid w:val="3AC257F8"/>
    <w:rsid w:val="3AC60B38"/>
    <w:rsid w:val="3AC70D44"/>
    <w:rsid w:val="3ACE3DC8"/>
    <w:rsid w:val="3AD33E0E"/>
    <w:rsid w:val="3AD6560D"/>
    <w:rsid w:val="3AD71199"/>
    <w:rsid w:val="3ADD26B5"/>
    <w:rsid w:val="3ADD46E4"/>
    <w:rsid w:val="3ADF7E46"/>
    <w:rsid w:val="3AE634C2"/>
    <w:rsid w:val="3AE76D1F"/>
    <w:rsid w:val="3AEB3B60"/>
    <w:rsid w:val="3AEB72D8"/>
    <w:rsid w:val="3AEE5E4E"/>
    <w:rsid w:val="3AF00550"/>
    <w:rsid w:val="3AF20562"/>
    <w:rsid w:val="3AF42BF1"/>
    <w:rsid w:val="3AF642A7"/>
    <w:rsid w:val="3AF77E9E"/>
    <w:rsid w:val="3AF86FA8"/>
    <w:rsid w:val="3AFB7C6B"/>
    <w:rsid w:val="3B003BC7"/>
    <w:rsid w:val="3B005D39"/>
    <w:rsid w:val="3B0277D2"/>
    <w:rsid w:val="3B073E93"/>
    <w:rsid w:val="3B084C38"/>
    <w:rsid w:val="3B0F5F1E"/>
    <w:rsid w:val="3B120DF1"/>
    <w:rsid w:val="3B124F8D"/>
    <w:rsid w:val="3B154660"/>
    <w:rsid w:val="3B167C0B"/>
    <w:rsid w:val="3B2468BE"/>
    <w:rsid w:val="3B264AAD"/>
    <w:rsid w:val="3B361F6E"/>
    <w:rsid w:val="3B385E12"/>
    <w:rsid w:val="3B456F34"/>
    <w:rsid w:val="3B472B51"/>
    <w:rsid w:val="3B5027CD"/>
    <w:rsid w:val="3B523060"/>
    <w:rsid w:val="3B524C85"/>
    <w:rsid w:val="3B5D50F9"/>
    <w:rsid w:val="3B5E0607"/>
    <w:rsid w:val="3B5F0356"/>
    <w:rsid w:val="3B5F41EE"/>
    <w:rsid w:val="3B6257D1"/>
    <w:rsid w:val="3B672946"/>
    <w:rsid w:val="3B6C320A"/>
    <w:rsid w:val="3B6C3950"/>
    <w:rsid w:val="3B6D625C"/>
    <w:rsid w:val="3B712133"/>
    <w:rsid w:val="3B724620"/>
    <w:rsid w:val="3B755751"/>
    <w:rsid w:val="3B773C0E"/>
    <w:rsid w:val="3B862684"/>
    <w:rsid w:val="3B916F15"/>
    <w:rsid w:val="3B926520"/>
    <w:rsid w:val="3B975929"/>
    <w:rsid w:val="3B9A1857"/>
    <w:rsid w:val="3B9D7909"/>
    <w:rsid w:val="3BA343B0"/>
    <w:rsid w:val="3BA408C7"/>
    <w:rsid w:val="3BA75A56"/>
    <w:rsid w:val="3BA75BF3"/>
    <w:rsid w:val="3BAB6064"/>
    <w:rsid w:val="3BB3038C"/>
    <w:rsid w:val="3BB673E4"/>
    <w:rsid w:val="3BBA7FBF"/>
    <w:rsid w:val="3BBC1DF4"/>
    <w:rsid w:val="3BBF5C68"/>
    <w:rsid w:val="3BC06023"/>
    <w:rsid w:val="3BC369E8"/>
    <w:rsid w:val="3BC6077A"/>
    <w:rsid w:val="3BCC1641"/>
    <w:rsid w:val="3BCD2809"/>
    <w:rsid w:val="3BCF534D"/>
    <w:rsid w:val="3BD078F2"/>
    <w:rsid w:val="3BD559A6"/>
    <w:rsid w:val="3BD63148"/>
    <w:rsid w:val="3BD936AB"/>
    <w:rsid w:val="3BDA48BA"/>
    <w:rsid w:val="3BDC22A4"/>
    <w:rsid w:val="3BDF69B4"/>
    <w:rsid w:val="3BE7184E"/>
    <w:rsid w:val="3BF613A8"/>
    <w:rsid w:val="3BF73C78"/>
    <w:rsid w:val="3BF97D4E"/>
    <w:rsid w:val="3BFA7731"/>
    <w:rsid w:val="3C032EFE"/>
    <w:rsid w:val="3C112141"/>
    <w:rsid w:val="3C115781"/>
    <w:rsid w:val="3C1367BD"/>
    <w:rsid w:val="3C183C90"/>
    <w:rsid w:val="3C1F03E3"/>
    <w:rsid w:val="3C1F6464"/>
    <w:rsid w:val="3C2239FF"/>
    <w:rsid w:val="3C231E00"/>
    <w:rsid w:val="3C283702"/>
    <w:rsid w:val="3C292F38"/>
    <w:rsid w:val="3C3A79C9"/>
    <w:rsid w:val="3C3E46FA"/>
    <w:rsid w:val="3C40045A"/>
    <w:rsid w:val="3C410B1E"/>
    <w:rsid w:val="3C4661A3"/>
    <w:rsid w:val="3C4749EB"/>
    <w:rsid w:val="3C5535EC"/>
    <w:rsid w:val="3C56711C"/>
    <w:rsid w:val="3C622A80"/>
    <w:rsid w:val="3C682163"/>
    <w:rsid w:val="3C683B38"/>
    <w:rsid w:val="3C7522B5"/>
    <w:rsid w:val="3C803288"/>
    <w:rsid w:val="3C83168D"/>
    <w:rsid w:val="3C8750C1"/>
    <w:rsid w:val="3C8A5FFE"/>
    <w:rsid w:val="3C8B7ABE"/>
    <w:rsid w:val="3C914C27"/>
    <w:rsid w:val="3C9420CA"/>
    <w:rsid w:val="3C96708B"/>
    <w:rsid w:val="3C993F9C"/>
    <w:rsid w:val="3CA42C7D"/>
    <w:rsid w:val="3CA52FDE"/>
    <w:rsid w:val="3CAD3C40"/>
    <w:rsid w:val="3CAE16CC"/>
    <w:rsid w:val="3CB509EF"/>
    <w:rsid w:val="3CBB5EAE"/>
    <w:rsid w:val="3CBF4A2B"/>
    <w:rsid w:val="3CC47FF3"/>
    <w:rsid w:val="3CC62F0A"/>
    <w:rsid w:val="3CC746A3"/>
    <w:rsid w:val="3CC84D6A"/>
    <w:rsid w:val="3CCA6C4E"/>
    <w:rsid w:val="3CCD4DF6"/>
    <w:rsid w:val="3CD3693D"/>
    <w:rsid w:val="3CD7386F"/>
    <w:rsid w:val="3CD8611F"/>
    <w:rsid w:val="3CE63CD8"/>
    <w:rsid w:val="3CE95BCD"/>
    <w:rsid w:val="3CF04ECB"/>
    <w:rsid w:val="3CF4787E"/>
    <w:rsid w:val="3CF47EA3"/>
    <w:rsid w:val="3CF5126B"/>
    <w:rsid w:val="3CF727D5"/>
    <w:rsid w:val="3D040EBB"/>
    <w:rsid w:val="3D0916BD"/>
    <w:rsid w:val="3D0B6672"/>
    <w:rsid w:val="3D0E2B9E"/>
    <w:rsid w:val="3D0F0CA3"/>
    <w:rsid w:val="3D126922"/>
    <w:rsid w:val="3D1442E8"/>
    <w:rsid w:val="3D1C5F57"/>
    <w:rsid w:val="3D1D63F2"/>
    <w:rsid w:val="3D1E4B3E"/>
    <w:rsid w:val="3D22507F"/>
    <w:rsid w:val="3D2B7EBC"/>
    <w:rsid w:val="3D2E1F29"/>
    <w:rsid w:val="3D38712C"/>
    <w:rsid w:val="3D3B2FFA"/>
    <w:rsid w:val="3D411577"/>
    <w:rsid w:val="3D4272C4"/>
    <w:rsid w:val="3D470C74"/>
    <w:rsid w:val="3D49282B"/>
    <w:rsid w:val="3D496987"/>
    <w:rsid w:val="3D4B7AF5"/>
    <w:rsid w:val="3D4C0A1A"/>
    <w:rsid w:val="3D4C39CC"/>
    <w:rsid w:val="3D56594E"/>
    <w:rsid w:val="3D5B0C87"/>
    <w:rsid w:val="3D5C4BDC"/>
    <w:rsid w:val="3D61395B"/>
    <w:rsid w:val="3D6B65F6"/>
    <w:rsid w:val="3D6C2B31"/>
    <w:rsid w:val="3D6D7014"/>
    <w:rsid w:val="3D6F475A"/>
    <w:rsid w:val="3D713608"/>
    <w:rsid w:val="3D72206F"/>
    <w:rsid w:val="3D7701A0"/>
    <w:rsid w:val="3D797698"/>
    <w:rsid w:val="3D7B3CD0"/>
    <w:rsid w:val="3D850726"/>
    <w:rsid w:val="3D8B6FE3"/>
    <w:rsid w:val="3D9329FD"/>
    <w:rsid w:val="3D940238"/>
    <w:rsid w:val="3D981173"/>
    <w:rsid w:val="3D9833CE"/>
    <w:rsid w:val="3D9A7B4F"/>
    <w:rsid w:val="3D9A7F7C"/>
    <w:rsid w:val="3D9B5082"/>
    <w:rsid w:val="3D9E36BF"/>
    <w:rsid w:val="3D9E787A"/>
    <w:rsid w:val="3DA21C89"/>
    <w:rsid w:val="3DAA4063"/>
    <w:rsid w:val="3DAB1975"/>
    <w:rsid w:val="3DAE294A"/>
    <w:rsid w:val="3DB374B6"/>
    <w:rsid w:val="3DB525A0"/>
    <w:rsid w:val="3DBE7426"/>
    <w:rsid w:val="3DBF7329"/>
    <w:rsid w:val="3DC26AB2"/>
    <w:rsid w:val="3DCE05EE"/>
    <w:rsid w:val="3DCE4169"/>
    <w:rsid w:val="3DD024E6"/>
    <w:rsid w:val="3DD21338"/>
    <w:rsid w:val="3DD34DED"/>
    <w:rsid w:val="3DD91A60"/>
    <w:rsid w:val="3DDA6A07"/>
    <w:rsid w:val="3DDF42CD"/>
    <w:rsid w:val="3DE0182C"/>
    <w:rsid w:val="3DE146D9"/>
    <w:rsid w:val="3DE2199A"/>
    <w:rsid w:val="3DE40378"/>
    <w:rsid w:val="3DE418E4"/>
    <w:rsid w:val="3DE60A3D"/>
    <w:rsid w:val="3DEC0709"/>
    <w:rsid w:val="3DF41798"/>
    <w:rsid w:val="3DF54B6D"/>
    <w:rsid w:val="3DF64E66"/>
    <w:rsid w:val="3DF7034B"/>
    <w:rsid w:val="3DF71458"/>
    <w:rsid w:val="3DFB39F9"/>
    <w:rsid w:val="3DFB441D"/>
    <w:rsid w:val="3DFF1F7C"/>
    <w:rsid w:val="3E0360C6"/>
    <w:rsid w:val="3E15590A"/>
    <w:rsid w:val="3E187E24"/>
    <w:rsid w:val="3E1A2467"/>
    <w:rsid w:val="3E1B0C1A"/>
    <w:rsid w:val="3E205C21"/>
    <w:rsid w:val="3E2143F9"/>
    <w:rsid w:val="3E272866"/>
    <w:rsid w:val="3E2944B3"/>
    <w:rsid w:val="3E2D3CBB"/>
    <w:rsid w:val="3E31273D"/>
    <w:rsid w:val="3E3A1504"/>
    <w:rsid w:val="3E3A1A77"/>
    <w:rsid w:val="3E457049"/>
    <w:rsid w:val="3E492FED"/>
    <w:rsid w:val="3E4C363B"/>
    <w:rsid w:val="3E4C5E37"/>
    <w:rsid w:val="3E4D647C"/>
    <w:rsid w:val="3E4F464F"/>
    <w:rsid w:val="3E536155"/>
    <w:rsid w:val="3E53625C"/>
    <w:rsid w:val="3E561EB2"/>
    <w:rsid w:val="3E625D19"/>
    <w:rsid w:val="3E6413FB"/>
    <w:rsid w:val="3E6601F2"/>
    <w:rsid w:val="3E67340B"/>
    <w:rsid w:val="3E6C6EAB"/>
    <w:rsid w:val="3E710EC6"/>
    <w:rsid w:val="3E717642"/>
    <w:rsid w:val="3E752A88"/>
    <w:rsid w:val="3E7C1773"/>
    <w:rsid w:val="3E7E69A2"/>
    <w:rsid w:val="3E835DCC"/>
    <w:rsid w:val="3E84292B"/>
    <w:rsid w:val="3E870CD8"/>
    <w:rsid w:val="3E895FE7"/>
    <w:rsid w:val="3E914316"/>
    <w:rsid w:val="3E9E523D"/>
    <w:rsid w:val="3E9F7B88"/>
    <w:rsid w:val="3EA501C9"/>
    <w:rsid w:val="3EA53B63"/>
    <w:rsid w:val="3EA572B9"/>
    <w:rsid w:val="3EAA7DAC"/>
    <w:rsid w:val="3EAB41B0"/>
    <w:rsid w:val="3EAE11B3"/>
    <w:rsid w:val="3EB14609"/>
    <w:rsid w:val="3EB16A6E"/>
    <w:rsid w:val="3EB239C1"/>
    <w:rsid w:val="3EB46AAA"/>
    <w:rsid w:val="3EBD2A6C"/>
    <w:rsid w:val="3EBD2B0D"/>
    <w:rsid w:val="3EC27FA3"/>
    <w:rsid w:val="3EC638C8"/>
    <w:rsid w:val="3ECC70E8"/>
    <w:rsid w:val="3ED82E9F"/>
    <w:rsid w:val="3EDF2B9E"/>
    <w:rsid w:val="3EDF6DA9"/>
    <w:rsid w:val="3EE06BDE"/>
    <w:rsid w:val="3EE117FE"/>
    <w:rsid w:val="3EE11B18"/>
    <w:rsid w:val="3EE207AE"/>
    <w:rsid w:val="3EE416FC"/>
    <w:rsid w:val="3EE50194"/>
    <w:rsid w:val="3EE92838"/>
    <w:rsid w:val="3EE93801"/>
    <w:rsid w:val="3EEB00AB"/>
    <w:rsid w:val="3EED2218"/>
    <w:rsid w:val="3EEE5A25"/>
    <w:rsid w:val="3EF353FF"/>
    <w:rsid w:val="3EF93EF2"/>
    <w:rsid w:val="3EFB09F5"/>
    <w:rsid w:val="3EFE150C"/>
    <w:rsid w:val="3EFF15A9"/>
    <w:rsid w:val="3F0343A7"/>
    <w:rsid w:val="3F0630A2"/>
    <w:rsid w:val="3F067ABF"/>
    <w:rsid w:val="3F0820B8"/>
    <w:rsid w:val="3F0B6FCF"/>
    <w:rsid w:val="3F105966"/>
    <w:rsid w:val="3F155627"/>
    <w:rsid w:val="3F1718FD"/>
    <w:rsid w:val="3F1C23EC"/>
    <w:rsid w:val="3F1E2A47"/>
    <w:rsid w:val="3F284738"/>
    <w:rsid w:val="3F284C2E"/>
    <w:rsid w:val="3F2944CE"/>
    <w:rsid w:val="3F30039C"/>
    <w:rsid w:val="3F300CE5"/>
    <w:rsid w:val="3F350AFB"/>
    <w:rsid w:val="3F367683"/>
    <w:rsid w:val="3F38075E"/>
    <w:rsid w:val="3F3A4ADF"/>
    <w:rsid w:val="3F3F17C3"/>
    <w:rsid w:val="3F423A83"/>
    <w:rsid w:val="3F4440F1"/>
    <w:rsid w:val="3F4507E3"/>
    <w:rsid w:val="3F477D92"/>
    <w:rsid w:val="3F4E4CBD"/>
    <w:rsid w:val="3F4E59AB"/>
    <w:rsid w:val="3F5E01B9"/>
    <w:rsid w:val="3F613F1A"/>
    <w:rsid w:val="3F62107E"/>
    <w:rsid w:val="3F692368"/>
    <w:rsid w:val="3F6F6438"/>
    <w:rsid w:val="3F723239"/>
    <w:rsid w:val="3F757288"/>
    <w:rsid w:val="3F844911"/>
    <w:rsid w:val="3F867444"/>
    <w:rsid w:val="3F8921D3"/>
    <w:rsid w:val="3F8A770C"/>
    <w:rsid w:val="3F9361A0"/>
    <w:rsid w:val="3F9849D8"/>
    <w:rsid w:val="3F9C0DD8"/>
    <w:rsid w:val="3F9C7D87"/>
    <w:rsid w:val="3F9D1B79"/>
    <w:rsid w:val="3F9E0E59"/>
    <w:rsid w:val="3FA05B97"/>
    <w:rsid w:val="3FA64A0D"/>
    <w:rsid w:val="3FAC32A0"/>
    <w:rsid w:val="3FB31BB8"/>
    <w:rsid w:val="3FB34CCA"/>
    <w:rsid w:val="3FB84B5C"/>
    <w:rsid w:val="3FB92CBB"/>
    <w:rsid w:val="3FC63CF0"/>
    <w:rsid w:val="3FC7326B"/>
    <w:rsid w:val="3FCA764B"/>
    <w:rsid w:val="3FCC1562"/>
    <w:rsid w:val="3FCC67B9"/>
    <w:rsid w:val="3FCD674C"/>
    <w:rsid w:val="3FCE1219"/>
    <w:rsid w:val="3FD268A2"/>
    <w:rsid w:val="3FD601AA"/>
    <w:rsid w:val="3FE130D8"/>
    <w:rsid w:val="3FEE3737"/>
    <w:rsid w:val="3FEF3727"/>
    <w:rsid w:val="3FF21D03"/>
    <w:rsid w:val="3FF96283"/>
    <w:rsid w:val="3FFC656D"/>
    <w:rsid w:val="40035F32"/>
    <w:rsid w:val="40063829"/>
    <w:rsid w:val="400845A5"/>
    <w:rsid w:val="400A26F9"/>
    <w:rsid w:val="400A45DF"/>
    <w:rsid w:val="400D6250"/>
    <w:rsid w:val="400E78B7"/>
    <w:rsid w:val="400F0A36"/>
    <w:rsid w:val="40123638"/>
    <w:rsid w:val="40130BEB"/>
    <w:rsid w:val="401A609A"/>
    <w:rsid w:val="40281EEC"/>
    <w:rsid w:val="40283D6D"/>
    <w:rsid w:val="402A37CD"/>
    <w:rsid w:val="402A77D0"/>
    <w:rsid w:val="40306CBF"/>
    <w:rsid w:val="403209AD"/>
    <w:rsid w:val="403B51D3"/>
    <w:rsid w:val="403C6917"/>
    <w:rsid w:val="40416887"/>
    <w:rsid w:val="404419A3"/>
    <w:rsid w:val="40455626"/>
    <w:rsid w:val="40472918"/>
    <w:rsid w:val="40474188"/>
    <w:rsid w:val="40492660"/>
    <w:rsid w:val="405511ED"/>
    <w:rsid w:val="40552A20"/>
    <w:rsid w:val="405755B1"/>
    <w:rsid w:val="405C72A2"/>
    <w:rsid w:val="406D2109"/>
    <w:rsid w:val="40701D65"/>
    <w:rsid w:val="40747A76"/>
    <w:rsid w:val="407B584B"/>
    <w:rsid w:val="407D7C33"/>
    <w:rsid w:val="40800996"/>
    <w:rsid w:val="40823C5A"/>
    <w:rsid w:val="4084115C"/>
    <w:rsid w:val="40881A2C"/>
    <w:rsid w:val="408B337A"/>
    <w:rsid w:val="409023B1"/>
    <w:rsid w:val="40907EA2"/>
    <w:rsid w:val="409A21DB"/>
    <w:rsid w:val="409C2D4C"/>
    <w:rsid w:val="40A435AC"/>
    <w:rsid w:val="40A47108"/>
    <w:rsid w:val="40AA2996"/>
    <w:rsid w:val="40B84FEE"/>
    <w:rsid w:val="40B878A1"/>
    <w:rsid w:val="40BB779B"/>
    <w:rsid w:val="40C164DC"/>
    <w:rsid w:val="40C67090"/>
    <w:rsid w:val="40C828F1"/>
    <w:rsid w:val="40C878F7"/>
    <w:rsid w:val="40CF2457"/>
    <w:rsid w:val="40D0556B"/>
    <w:rsid w:val="40D4181D"/>
    <w:rsid w:val="40D52441"/>
    <w:rsid w:val="40DF2D26"/>
    <w:rsid w:val="40E01D49"/>
    <w:rsid w:val="40E36629"/>
    <w:rsid w:val="40E51BE3"/>
    <w:rsid w:val="40E60C95"/>
    <w:rsid w:val="40EA2436"/>
    <w:rsid w:val="40F064BA"/>
    <w:rsid w:val="40F21AC4"/>
    <w:rsid w:val="40F34588"/>
    <w:rsid w:val="40F403F4"/>
    <w:rsid w:val="40F52350"/>
    <w:rsid w:val="40FD0E7E"/>
    <w:rsid w:val="410560D4"/>
    <w:rsid w:val="4106552E"/>
    <w:rsid w:val="410826DE"/>
    <w:rsid w:val="41087A8E"/>
    <w:rsid w:val="410B2151"/>
    <w:rsid w:val="4110070A"/>
    <w:rsid w:val="41103B79"/>
    <w:rsid w:val="41104931"/>
    <w:rsid w:val="411237C8"/>
    <w:rsid w:val="41196FA3"/>
    <w:rsid w:val="412274DF"/>
    <w:rsid w:val="412B475F"/>
    <w:rsid w:val="41327BE5"/>
    <w:rsid w:val="413A4147"/>
    <w:rsid w:val="41424A1A"/>
    <w:rsid w:val="414609CE"/>
    <w:rsid w:val="414B61A3"/>
    <w:rsid w:val="41547BF2"/>
    <w:rsid w:val="415A4E55"/>
    <w:rsid w:val="415D2357"/>
    <w:rsid w:val="415D36B4"/>
    <w:rsid w:val="415F79F5"/>
    <w:rsid w:val="416845DA"/>
    <w:rsid w:val="416C04BF"/>
    <w:rsid w:val="41744F72"/>
    <w:rsid w:val="4179205C"/>
    <w:rsid w:val="41806E7D"/>
    <w:rsid w:val="41841013"/>
    <w:rsid w:val="418C4E97"/>
    <w:rsid w:val="418F3487"/>
    <w:rsid w:val="41900C6E"/>
    <w:rsid w:val="41923271"/>
    <w:rsid w:val="419B19EF"/>
    <w:rsid w:val="419C393A"/>
    <w:rsid w:val="419D7695"/>
    <w:rsid w:val="41A02493"/>
    <w:rsid w:val="41A22AC5"/>
    <w:rsid w:val="41A374ED"/>
    <w:rsid w:val="41AB76F5"/>
    <w:rsid w:val="41AD3C87"/>
    <w:rsid w:val="41B05696"/>
    <w:rsid w:val="41B25AE3"/>
    <w:rsid w:val="41BA5403"/>
    <w:rsid w:val="41BE148F"/>
    <w:rsid w:val="41C21DA2"/>
    <w:rsid w:val="41C66E63"/>
    <w:rsid w:val="41CB713C"/>
    <w:rsid w:val="41CE1D93"/>
    <w:rsid w:val="41D2291E"/>
    <w:rsid w:val="41DA625B"/>
    <w:rsid w:val="41DB5140"/>
    <w:rsid w:val="41DC5414"/>
    <w:rsid w:val="41E1190A"/>
    <w:rsid w:val="41E55CFF"/>
    <w:rsid w:val="41E86390"/>
    <w:rsid w:val="41EC6896"/>
    <w:rsid w:val="41F71255"/>
    <w:rsid w:val="41FA32F9"/>
    <w:rsid w:val="41FE2DB3"/>
    <w:rsid w:val="41FF49CB"/>
    <w:rsid w:val="420E7A3F"/>
    <w:rsid w:val="42110E25"/>
    <w:rsid w:val="42162288"/>
    <w:rsid w:val="421C1EFB"/>
    <w:rsid w:val="421D4BA7"/>
    <w:rsid w:val="421F4BB7"/>
    <w:rsid w:val="42204A94"/>
    <w:rsid w:val="422252D1"/>
    <w:rsid w:val="42251FFE"/>
    <w:rsid w:val="422B56DB"/>
    <w:rsid w:val="42336996"/>
    <w:rsid w:val="423456A2"/>
    <w:rsid w:val="42352613"/>
    <w:rsid w:val="42370452"/>
    <w:rsid w:val="42371E7A"/>
    <w:rsid w:val="42384781"/>
    <w:rsid w:val="42385FB8"/>
    <w:rsid w:val="4239707A"/>
    <w:rsid w:val="423A63B1"/>
    <w:rsid w:val="42422FD2"/>
    <w:rsid w:val="424830B0"/>
    <w:rsid w:val="424C1BF3"/>
    <w:rsid w:val="424D7D22"/>
    <w:rsid w:val="42507954"/>
    <w:rsid w:val="4254247B"/>
    <w:rsid w:val="4256426A"/>
    <w:rsid w:val="425A06E3"/>
    <w:rsid w:val="42605BEB"/>
    <w:rsid w:val="4262689E"/>
    <w:rsid w:val="42692FC0"/>
    <w:rsid w:val="426D0A83"/>
    <w:rsid w:val="426D4CD7"/>
    <w:rsid w:val="42714239"/>
    <w:rsid w:val="427208A6"/>
    <w:rsid w:val="42762602"/>
    <w:rsid w:val="427F5004"/>
    <w:rsid w:val="4283384E"/>
    <w:rsid w:val="428760C2"/>
    <w:rsid w:val="428C1396"/>
    <w:rsid w:val="428C6FED"/>
    <w:rsid w:val="428D0392"/>
    <w:rsid w:val="428D44BE"/>
    <w:rsid w:val="428F7D86"/>
    <w:rsid w:val="4290203A"/>
    <w:rsid w:val="42A00190"/>
    <w:rsid w:val="42A21B35"/>
    <w:rsid w:val="42A66DC4"/>
    <w:rsid w:val="42A961FC"/>
    <w:rsid w:val="42AB58FC"/>
    <w:rsid w:val="42B333EE"/>
    <w:rsid w:val="42B42907"/>
    <w:rsid w:val="42B6178A"/>
    <w:rsid w:val="42BD465F"/>
    <w:rsid w:val="42C20D43"/>
    <w:rsid w:val="42C44303"/>
    <w:rsid w:val="42C61D58"/>
    <w:rsid w:val="42CA7430"/>
    <w:rsid w:val="42D11A85"/>
    <w:rsid w:val="42D642FC"/>
    <w:rsid w:val="42D91234"/>
    <w:rsid w:val="42DC6E02"/>
    <w:rsid w:val="42DE19B6"/>
    <w:rsid w:val="42DE2423"/>
    <w:rsid w:val="42DE33A8"/>
    <w:rsid w:val="42E000A1"/>
    <w:rsid w:val="42E02A3C"/>
    <w:rsid w:val="42E5446F"/>
    <w:rsid w:val="42E82B5A"/>
    <w:rsid w:val="42EA174A"/>
    <w:rsid w:val="42EA4B05"/>
    <w:rsid w:val="42EE1830"/>
    <w:rsid w:val="42F425EC"/>
    <w:rsid w:val="42F629EA"/>
    <w:rsid w:val="42FF3B42"/>
    <w:rsid w:val="430200DB"/>
    <w:rsid w:val="43072DF0"/>
    <w:rsid w:val="431145D6"/>
    <w:rsid w:val="4318259D"/>
    <w:rsid w:val="43184C79"/>
    <w:rsid w:val="43186612"/>
    <w:rsid w:val="431D5EA7"/>
    <w:rsid w:val="431E00EC"/>
    <w:rsid w:val="431F3F74"/>
    <w:rsid w:val="4320226C"/>
    <w:rsid w:val="43255FDF"/>
    <w:rsid w:val="43281EEE"/>
    <w:rsid w:val="432D2DA3"/>
    <w:rsid w:val="43316CEE"/>
    <w:rsid w:val="4335468F"/>
    <w:rsid w:val="43384DDA"/>
    <w:rsid w:val="43385011"/>
    <w:rsid w:val="434B3C25"/>
    <w:rsid w:val="434F4AE3"/>
    <w:rsid w:val="4350603F"/>
    <w:rsid w:val="435447AE"/>
    <w:rsid w:val="43553FA0"/>
    <w:rsid w:val="435A6ADD"/>
    <w:rsid w:val="435D3C4E"/>
    <w:rsid w:val="435F10F2"/>
    <w:rsid w:val="43623003"/>
    <w:rsid w:val="436461F8"/>
    <w:rsid w:val="436662B5"/>
    <w:rsid w:val="43666411"/>
    <w:rsid w:val="436B1317"/>
    <w:rsid w:val="436C4B22"/>
    <w:rsid w:val="43723E05"/>
    <w:rsid w:val="43780E1A"/>
    <w:rsid w:val="4379098C"/>
    <w:rsid w:val="437C437F"/>
    <w:rsid w:val="437D55FB"/>
    <w:rsid w:val="437F3AC9"/>
    <w:rsid w:val="4381009D"/>
    <w:rsid w:val="43815F36"/>
    <w:rsid w:val="43827139"/>
    <w:rsid w:val="438304AE"/>
    <w:rsid w:val="438A774E"/>
    <w:rsid w:val="438B1A71"/>
    <w:rsid w:val="438B2859"/>
    <w:rsid w:val="438D0C62"/>
    <w:rsid w:val="43904022"/>
    <w:rsid w:val="43987F2D"/>
    <w:rsid w:val="439C769B"/>
    <w:rsid w:val="43A02015"/>
    <w:rsid w:val="43AA77B9"/>
    <w:rsid w:val="43AD0613"/>
    <w:rsid w:val="43B04AF5"/>
    <w:rsid w:val="43B20AE4"/>
    <w:rsid w:val="43B223CA"/>
    <w:rsid w:val="43B525EA"/>
    <w:rsid w:val="43BC6A95"/>
    <w:rsid w:val="43C1278A"/>
    <w:rsid w:val="43C324FF"/>
    <w:rsid w:val="43C449B2"/>
    <w:rsid w:val="43DD5DAC"/>
    <w:rsid w:val="43E134B5"/>
    <w:rsid w:val="43E43392"/>
    <w:rsid w:val="43E47D66"/>
    <w:rsid w:val="43E53AAA"/>
    <w:rsid w:val="43E60D92"/>
    <w:rsid w:val="43E94B92"/>
    <w:rsid w:val="44026BA6"/>
    <w:rsid w:val="440846D6"/>
    <w:rsid w:val="440E749A"/>
    <w:rsid w:val="441537CD"/>
    <w:rsid w:val="44160FFE"/>
    <w:rsid w:val="441E1BE8"/>
    <w:rsid w:val="4425748E"/>
    <w:rsid w:val="442C6934"/>
    <w:rsid w:val="44347C9D"/>
    <w:rsid w:val="443679F9"/>
    <w:rsid w:val="4449383C"/>
    <w:rsid w:val="444B2C7B"/>
    <w:rsid w:val="444D531B"/>
    <w:rsid w:val="44560FD6"/>
    <w:rsid w:val="44562E10"/>
    <w:rsid w:val="445C1054"/>
    <w:rsid w:val="44620F1D"/>
    <w:rsid w:val="446241F9"/>
    <w:rsid w:val="446F128F"/>
    <w:rsid w:val="447404D5"/>
    <w:rsid w:val="448036D3"/>
    <w:rsid w:val="44812D65"/>
    <w:rsid w:val="44823464"/>
    <w:rsid w:val="448575B5"/>
    <w:rsid w:val="448958F8"/>
    <w:rsid w:val="448C6DD4"/>
    <w:rsid w:val="448F6DA0"/>
    <w:rsid w:val="44903EB4"/>
    <w:rsid w:val="44956D47"/>
    <w:rsid w:val="449E55C8"/>
    <w:rsid w:val="44A03AA5"/>
    <w:rsid w:val="44A257EC"/>
    <w:rsid w:val="44A53BA9"/>
    <w:rsid w:val="44AE73A3"/>
    <w:rsid w:val="44B13C5A"/>
    <w:rsid w:val="44B35056"/>
    <w:rsid w:val="44B7469E"/>
    <w:rsid w:val="44C33BDD"/>
    <w:rsid w:val="44C94F38"/>
    <w:rsid w:val="44CA0D66"/>
    <w:rsid w:val="44CC01A6"/>
    <w:rsid w:val="44CC68F8"/>
    <w:rsid w:val="44CE6A8C"/>
    <w:rsid w:val="44D23320"/>
    <w:rsid w:val="44D56290"/>
    <w:rsid w:val="44D66B9B"/>
    <w:rsid w:val="44D824DB"/>
    <w:rsid w:val="44D86010"/>
    <w:rsid w:val="44D86FE0"/>
    <w:rsid w:val="44DC43F4"/>
    <w:rsid w:val="44DF63FB"/>
    <w:rsid w:val="44E13A9C"/>
    <w:rsid w:val="44E45FBC"/>
    <w:rsid w:val="44E53A87"/>
    <w:rsid w:val="44F1005C"/>
    <w:rsid w:val="44F2725A"/>
    <w:rsid w:val="44F27810"/>
    <w:rsid w:val="45010ABC"/>
    <w:rsid w:val="4502555A"/>
    <w:rsid w:val="450E44D2"/>
    <w:rsid w:val="4513427B"/>
    <w:rsid w:val="45140AA8"/>
    <w:rsid w:val="45156316"/>
    <w:rsid w:val="45180059"/>
    <w:rsid w:val="451958FB"/>
    <w:rsid w:val="451A56BA"/>
    <w:rsid w:val="451E3A99"/>
    <w:rsid w:val="452528DF"/>
    <w:rsid w:val="452A0DFC"/>
    <w:rsid w:val="452D239D"/>
    <w:rsid w:val="452F0484"/>
    <w:rsid w:val="453341A8"/>
    <w:rsid w:val="453365AD"/>
    <w:rsid w:val="45384980"/>
    <w:rsid w:val="45401216"/>
    <w:rsid w:val="45420BD1"/>
    <w:rsid w:val="454E30FE"/>
    <w:rsid w:val="4550082B"/>
    <w:rsid w:val="45512412"/>
    <w:rsid w:val="45522BF3"/>
    <w:rsid w:val="455437AA"/>
    <w:rsid w:val="45573124"/>
    <w:rsid w:val="456032D6"/>
    <w:rsid w:val="45642E8F"/>
    <w:rsid w:val="4565647C"/>
    <w:rsid w:val="456A07D0"/>
    <w:rsid w:val="456C0ED5"/>
    <w:rsid w:val="456D693A"/>
    <w:rsid w:val="456F4189"/>
    <w:rsid w:val="45702A2B"/>
    <w:rsid w:val="45731B3A"/>
    <w:rsid w:val="4575649F"/>
    <w:rsid w:val="457629E4"/>
    <w:rsid w:val="45782A4A"/>
    <w:rsid w:val="45881F68"/>
    <w:rsid w:val="458B01D2"/>
    <w:rsid w:val="45986889"/>
    <w:rsid w:val="45AA4806"/>
    <w:rsid w:val="45AA57DF"/>
    <w:rsid w:val="45AC6EE2"/>
    <w:rsid w:val="45AE0778"/>
    <w:rsid w:val="45AE3B95"/>
    <w:rsid w:val="45AF7433"/>
    <w:rsid w:val="45BF43CA"/>
    <w:rsid w:val="45C15285"/>
    <w:rsid w:val="45C21642"/>
    <w:rsid w:val="45CE2F83"/>
    <w:rsid w:val="45CE7E35"/>
    <w:rsid w:val="45CF3918"/>
    <w:rsid w:val="45D00BC1"/>
    <w:rsid w:val="45D21D09"/>
    <w:rsid w:val="45D3371D"/>
    <w:rsid w:val="45D65CA7"/>
    <w:rsid w:val="45D73ADC"/>
    <w:rsid w:val="45D97A24"/>
    <w:rsid w:val="45DA175F"/>
    <w:rsid w:val="45E00FBD"/>
    <w:rsid w:val="45E24C2F"/>
    <w:rsid w:val="45E324F9"/>
    <w:rsid w:val="45E575B9"/>
    <w:rsid w:val="45E77C9B"/>
    <w:rsid w:val="45EA23DF"/>
    <w:rsid w:val="45EC15A7"/>
    <w:rsid w:val="45EF1700"/>
    <w:rsid w:val="45FC42FE"/>
    <w:rsid w:val="460352AC"/>
    <w:rsid w:val="46061795"/>
    <w:rsid w:val="46064297"/>
    <w:rsid w:val="46071697"/>
    <w:rsid w:val="46081CD2"/>
    <w:rsid w:val="46082CDF"/>
    <w:rsid w:val="460918A2"/>
    <w:rsid w:val="460E002F"/>
    <w:rsid w:val="460F2CBC"/>
    <w:rsid w:val="460F40E6"/>
    <w:rsid w:val="460F7AEB"/>
    <w:rsid w:val="46125C41"/>
    <w:rsid w:val="46162F9D"/>
    <w:rsid w:val="46167D7A"/>
    <w:rsid w:val="4619461F"/>
    <w:rsid w:val="461A2AA6"/>
    <w:rsid w:val="46217BA7"/>
    <w:rsid w:val="46222206"/>
    <w:rsid w:val="46231422"/>
    <w:rsid w:val="462314CB"/>
    <w:rsid w:val="46255291"/>
    <w:rsid w:val="462D52A3"/>
    <w:rsid w:val="4632673F"/>
    <w:rsid w:val="46327CBF"/>
    <w:rsid w:val="46415874"/>
    <w:rsid w:val="46420F3F"/>
    <w:rsid w:val="46421EB0"/>
    <w:rsid w:val="4643528B"/>
    <w:rsid w:val="4647031D"/>
    <w:rsid w:val="464762DE"/>
    <w:rsid w:val="46481E89"/>
    <w:rsid w:val="464B39AA"/>
    <w:rsid w:val="464D64AC"/>
    <w:rsid w:val="4652557E"/>
    <w:rsid w:val="46580EDF"/>
    <w:rsid w:val="465D3332"/>
    <w:rsid w:val="466405CE"/>
    <w:rsid w:val="46645A59"/>
    <w:rsid w:val="46647A66"/>
    <w:rsid w:val="46672A82"/>
    <w:rsid w:val="4667509D"/>
    <w:rsid w:val="466B2CE0"/>
    <w:rsid w:val="466E309D"/>
    <w:rsid w:val="467658C4"/>
    <w:rsid w:val="467676D8"/>
    <w:rsid w:val="467B090B"/>
    <w:rsid w:val="46884D3E"/>
    <w:rsid w:val="468A764A"/>
    <w:rsid w:val="468C2814"/>
    <w:rsid w:val="468E14E4"/>
    <w:rsid w:val="46956D61"/>
    <w:rsid w:val="4697357F"/>
    <w:rsid w:val="469E0BD5"/>
    <w:rsid w:val="469E5F49"/>
    <w:rsid w:val="469F1A69"/>
    <w:rsid w:val="46A34721"/>
    <w:rsid w:val="46A80977"/>
    <w:rsid w:val="46AA069D"/>
    <w:rsid w:val="46AD56DD"/>
    <w:rsid w:val="46B47638"/>
    <w:rsid w:val="46B51967"/>
    <w:rsid w:val="46B532A5"/>
    <w:rsid w:val="46B62A26"/>
    <w:rsid w:val="46BA3535"/>
    <w:rsid w:val="46BB51AC"/>
    <w:rsid w:val="46BD2BBD"/>
    <w:rsid w:val="46BD7E64"/>
    <w:rsid w:val="46C06900"/>
    <w:rsid w:val="46C329DE"/>
    <w:rsid w:val="46C849F9"/>
    <w:rsid w:val="46D15ED2"/>
    <w:rsid w:val="46D17F3A"/>
    <w:rsid w:val="46D462E6"/>
    <w:rsid w:val="46DF09EB"/>
    <w:rsid w:val="46E621D1"/>
    <w:rsid w:val="46ED62C8"/>
    <w:rsid w:val="46F03B4B"/>
    <w:rsid w:val="46F7413C"/>
    <w:rsid w:val="46FA769C"/>
    <w:rsid w:val="46FD6D15"/>
    <w:rsid w:val="47163FCD"/>
    <w:rsid w:val="47184150"/>
    <w:rsid w:val="471D1C3F"/>
    <w:rsid w:val="47205D8A"/>
    <w:rsid w:val="472114B4"/>
    <w:rsid w:val="47233822"/>
    <w:rsid w:val="47284BD9"/>
    <w:rsid w:val="47286124"/>
    <w:rsid w:val="472C67D7"/>
    <w:rsid w:val="4732340F"/>
    <w:rsid w:val="473C562E"/>
    <w:rsid w:val="47496F58"/>
    <w:rsid w:val="474B4782"/>
    <w:rsid w:val="47584802"/>
    <w:rsid w:val="47637E30"/>
    <w:rsid w:val="47653B42"/>
    <w:rsid w:val="476A1FFE"/>
    <w:rsid w:val="476A6F48"/>
    <w:rsid w:val="476C2769"/>
    <w:rsid w:val="476E3942"/>
    <w:rsid w:val="4771159A"/>
    <w:rsid w:val="4771514F"/>
    <w:rsid w:val="477D5103"/>
    <w:rsid w:val="47820ED4"/>
    <w:rsid w:val="478303D1"/>
    <w:rsid w:val="47842BBF"/>
    <w:rsid w:val="478D7324"/>
    <w:rsid w:val="479025D8"/>
    <w:rsid w:val="47916749"/>
    <w:rsid w:val="47932368"/>
    <w:rsid w:val="47936EC8"/>
    <w:rsid w:val="479D0560"/>
    <w:rsid w:val="479D24B5"/>
    <w:rsid w:val="479F5F46"/>
    <w:rsid w:val="47A83D42"/>
    <w:rsid w:val="47A8668E"/>
    <w:rsid w:val="47AF0734"/>
    <w:rsid w:val="47B07C20"/>
    <w:rsid w:val="47B21171"/>
    <w:rsid w:val="47B50725"/>
    <w:rsid w:val="47B63C33"/>
    <w:rsid w:val="47B93ABA"/>
    <w:rsid w:val="47BA49C9"/>
    <w:rsid w:val="47BD6727"/>
    <w:rsid w:val="47CC533E"/>
    <w:rsid w:val="47CC7918"/>
    <w:rsid w:val="47CD2147"/>
    <w:rsid w:val="47D01AF4"/>
    <w:rsid w:val="47D13DD4"/>
    <w:rsid w:val="47DB64C9"/>
    <w:rsid w:val="47DB6D82"/>
    <w:rsid w:val="47DC4010"/>
    <w:rsid w:val="47DE385A"/>
    <w:rsid w:val="47DF3068"/>
    <w:rsid w:val="47E23631"/>
    <w:rsid w:val="47ED5085"/>
    <w:rsid w:val="47F2797E"/>
    <w:rsid w:val="47F606A9"/>
    <w:rsid w:val="480058EC"/>
    <w:rsid w:val="48031DB0"/>
    <w:rsid w:val="480C36CC"/>
    <w:rsid w:val="480D3502"/>
    <w:rsid w:val="48104118"/>
    <w:rsid w:val="48134EDE"/>
    <w:rsid w:val="481761C7"/>
    <w:rsid w:val="481A533B"/>
    <w:rsid w:val="48256D81"/>
    <w:rsid w:val="4826781B"/>
    <w:rsid w:val="482C583F"/>
    <w:rsid w:val="482D6593"/>
    <w:rsid w:val="483004A8"/>
    <w:rsid w:val="483159DA"/>
    <w:rsid w:val="48326E14"/>
    <w:rsid w:val="483A1602"/>
    <w:rsid w:val="483C1845"/>
    <w:rsid w:val="483D6445"/>
    <w:rsid w:val="48443C90"/>
    <w:rsid w:val="48467435"/>
    <w:rsid w:val="48511CF3"/>
    <w:rsid w:val="48550880"/>
    <w:rsid w:val="48551232"/>
    <w:rsid w:val="485536EB"/>
    <w:rsid w:val="485E7CC8"/>
    <w:rsid w:val="48663546"/>
    <w:rsid w:val="48677343"/>
    <w:rsid w:val="48691F2D"/>
    <w:rsid w:val="487F3AE5"/>
    <w:rsid w:val="4880042B"/>
    <w:rsid w:val="48827D98"/>
    <w:rsid w:val="4884220F"/>
    <w:rsid w:val="488469BC"/>
    <w:rsid w:val="48854EE5"/>
    <w:rsid w:val="48863795"/>
    <w:rsid w:val="488D5B65"/>
    <w:rsid w:val="488D737C"/>
    <w:rsid w:val="489803FA"/>
    <w:rsid w:val="489E742C"/>
    <w:rsid w:val="489E7E2A"/>
    <w:rsid w:val="48A12C3C"/>
    <w:rsid w:val="48A347AA"/>
    <w:rsid w:val="48A478BB"/>
    <w:rsid w:val="48A67818"/>
    <w:rsid w:val="48A72F17"/>
    <w:rsid w:val="48A83600"/>
    <w:rsid w:val="48A87524"/>
    <w:rsid w:val="48AB2ECD"/>
    <w:rsid w:val="48AC2C1D"/>
    <w:rsid w:val="48AF53EA"/>
    <w:rsid w:val="48B365DE"/>
    <w:rsid w:val="48B76143"/>
    <w:rsid w:val="48B9796B"/>
    <w:rsid w:val="48BB2E72"/>
    <w:rsid w:val="48BD16AF"/>
    <w:rsid w:val="48BE4C9B"/>
    <w:rsid w:val="48BF48E4"/>
    <w:rsid w:val="48C42676"/>
    <w:rsid w:val="48CA1632"/>
    <w:rsid w:val="48CA2438"/>
    <w:rsid w:val="48D04500"/>
    <w:rsid w:val="48D22655"/>
    <w:rsid w:val="48D70C09"/>
    <w:rsid w:val="48E32F61"/>
    <w:rsid w:val="48ED33B5"/>
    <w:rsid w:val="48ED63AC"/>
    <w:rsid w:val="48F12978"/>
    <w:rsid w:val="48F4747B"/>
    <w:rsid w:val="4900260F"/>
    <w:rsid w:val="4904365A"/>
    <w:rsid w:val="490B6CB3"/>
    <w:rsid w:val="490D0572"/>
    <w:rsid w:val="490E2821"/>
    <w:rsid w:val="491F6381"/>
    <w:rsid w:val="492E6B80"/>
    <w:rsid w:val="493B3F23"/>
    <w:rsid w:val="493D3DD1"/>
    <w:rsid w:val="49496520"/>
    <w:rsid w:val="494F782A"/>
    <w:rsid w:val="49576645"/>
    <w:rsid w:val="495A79FE"/>
    <w:rsid w:val="495F224E"/>
    <w:rsid w:val="495F5834"/>
    <w:rsid w:val="496244CA"/>
    <w:rsid w:val="496A6945"/>
    <w:rsid w:val="496F384F"/>
    <w:rsid w:val="4976700B"/>
    <w:rsid w:val="497B7BE4"/>
    <w:rsid w:val="4982095B"/>
    <w:rsid w:val="49867CF3"/>
    <w:rsid w:val="49881B7A"/>
    <w:rsid w:val="49936616"/>
    <w:rsid w:val="49952E6F"/>
    <w:rsid w:val="499552B5"/>
    <w:rsid w:val="49981344"/>
    <w:rsid w:val="499B2674"/>
    <w:rsid w:val="499E605A"/>
    <w:rsid w:val="49A0700B"/>
    <w:rsid w:val="49A10BAB"/>
    <w:rsid w:val="49A80C47"/>
    <w:rsid w:val="49AA45AB"/>
    <w:rsid w:val="49AC37BC"/>
    <w:rsid w:val="49AC538B"/>
    <w:rsid w:val="49AC68A8"/>
    <w:rsid w:val="49B07AE2"/>
    <w:rsid w:val="49B24105"/>
    <w:rsid w:val="49B874D7"/>
    <w:rsid w:val="49C05346"/>
    <w:rsid w:val="49CD3DD2"/>
    <w:rsid w:val="49D11768"/>
    <w:rsid w:val="49D20C99"/>
    <w:rsid w:val="49D600D0"/>
    <w:rsid w:val="49D9191F"/>
    <w:rsid w:val="49DC6240"/>
    <w:rsid w:val="49E27E21"/>
    <w:rsid w:val="49E454FC"/>
    <w:rsid w:val="49E56E7D"/>
    <w:rsid w:val="49E7758B"/>
    <w:rsid w:val="49E86D0F"/>
    <w:rsid w:val="49EA625A"/>
    <w:rsid w:val="49EF3714"/>
    <w:rsid w:val="49EF475C"/>
    <w:rsid w:val="49F021BB"/>
    <w:rsid w:val="49F20EE5"/>
    <w:rsid w:val="49F214EF"/>
    <w:rsid w:val="49F86199"/>
    <w:rsid w:val="49FC4DB5"/>
    <w:rsid w:val="49FD6FDA"/>
    <w:rsid w:val="4A0B1E0E"/>
    <w:rsid w:val="4A0C0A03"/>
    <w:rsid w:val="4A135B98"/>
    <w:rsid w:val="4A163074"/>
    <w:rsid w:val="4A174DEF"/>
    <w:rsid w:val="4A1D7219"/>
    <w:rsid w:val="4A1E1322"/>
    <w:rsid w:val="4A207B43"/>
    <w:rsid w:val="4A213573"/>
    <w:rsid w:val="4A233F84"/>
    <w:rsid w:val="4A254BBF"/>
    <w:rsid w:val="4A266BE3"/>
    <w:rsid w:val="4A27538E"/>
    <w:rsid w:val="4A2A3B30"/>
    <w:rsid w:val="4A2B4339"/>
    <w:rsid w:val="4A2C3E82"/>
    <w:rsid w:val="4A321F9C"/>
    <w:rsid w:val="4A362D1F"/>
    <w:rsid w:val="4A380381"/>
    <w:rsid w:val="4A39282B"/>
    <w:rsid w:val="4A3B52D6"/>
    <w:rsid w:val="4A3B69AF"/>
    <w:rsid w:val="4A434479"/>
    <w:rsid w:val="4A4464A7"/>
    <w:rsid w:val="4A487012"/>
    <w:rsid w:val="4A4C4157"/>
    <w:rsid w:val="4A4C4895"/>
    <w:rsid w:val="4A4C5090"/>
    <w:rsid w:val="4A4D772B"/>
    <w:rsid w:val="4A5617F3"/>
    <w:rsid w:val="4A563EB9"/>
    <w:rsid w:val="4A5647ED"/>
    <w:rsid w:val="4A5676E6"/>
    <w:rsid w:val="4A5F3945"/>
    <w:rsid w:val="4A5F3FB0"/>
    <w:rsid w:val="4A60356D"/>
    <w:rsid w:val="4A6118E0"/>
    <w:rsid w:val="4A665814"/>
    <w:rsid w:val="4A70359E"/>
    <w:rsid w:val="4A764064"/>
    <w:rsid w:val="4A7A05AA"/>
    <w:rsid w:val="4A7B59C1"/>
    <w:rsid w:val="4A7E212F"/>
    <w:rsid w:val="4A837C67"/>
    <w:rsid w:val="4A85241B"/>
    <w:rsid w:val="4A8745B6"/>
    <w:rsid w:val="4A8C02EE"/>
    <w:rsid w:val="4A8D2253"/>
    <w:rsid w:val="4A8D6D6D"/>
    <w:rsid w:val="4A941957"/>
    <w:rsid w:val="4A952869"/>
    <w:rsid w:val="4A9A6D41"/>
    <w:rsid w:val="4AA354D9"/>
    <w:rsid w:val="4AB36039"/>
    <w:rsid w:val="4AB459E6"/>
    <w:rsid w:val="4AB53F04"/>
    <w:rsid w:val="4AB92A9B"/>
    <w:rsid w:val="4AB95725"/>
    <w:rsid w:val="4ABB635B"/>
    <w:rsid w:val="4ABC6AA8"/>
    <w:rsid w:val="4ABE4A89"/>
    <w:rsid w:val="4AC40C07"/>
    <w:rsid w:val="4ACE7E35"/>
    <w:rsid w:val="4AD329F4"/>
    <w:rsid w:val="4AD72325"/>
    <w:rsid w:val="4AD80D38"/>
    <w:rsid w:val="4AD849E2"/>
    <w:rsid w:val="4AE65473"/>
    <w:rsid w:val="4AEA6060"/>
    <w:rsid w:val="4AF20042"/>
    <w:rsid w:val="4AF92D66"/>
    <w:rsid w:val="4AF96660"/>
    <w:rsid w:val="4AFC036F"/>
    <w:rsid w:val="4B025433"/>
    <w:rsid w:val="4B097D3D"/>
    <w:rsid w:val="4B164FC0"/>
    <w:rsid w:val="4B1A2A77"/>
    <w:rsid w:val="4B206DCF"/>
    <w:rsid w:val="4B256D82"/>
    <w:rsid w:val="4B27397E"/>
    <w:rsid w:val="4B277483"/>
    <w:rsid w:val="4B2946FF"/>
    <w:rsid w:val="4B2C2AEC"/>
    <w:rsid w:val="4B2D3923"/>
    <w:rsid w:val="4B2E7DD4"/>
    <w:rsid w:val="4B3073D3"/>
    <w:rsid w:val="4B3139D1"/>
    <w:rsid w:val="4B3263A7"/>
    <w:rsid w:val="4B3479F6"/>
    <w:rsid w:val="4B35311E"/>
    <w:rsid w:val="4B36330F"/>
    <w:rsid w:val="4B384224"/>
    <w:rsid w:val="4B3847AB"/>
    <w:rsid w:val="4B3F5E3A"/>
    <w:rsid w:val="4B421D60"/>
    <w:rsid w:val="4B453B4E"/>
    <w:rsid w:val="4B4E5EF2"/>
    <w:rsid w:val="4B56076F"/>
    <w:rsid w:val="4B5740D4"/>
    <w:rsid w:val="4B5769EE"/>
    <w:rsid w:val="4B5B4592"/>
    <w:rsid w:val="4B6338A5"/>
    <w:rsid w:val="4B65608F"/>
    <w:rsid w:val="4B670767"/>
    <w:rsid w:val="4B675CDE"/>
    <w:rsid w:val="4B6E66A7"/>
    <w:rsid w:val="4B730DEF"/>
    <w:rsid w:val="4B77256B"/>
    <w:rsid w:val="4B7C7897"/>
    <w:rsid w:val="4B7D5482"/>
    <w:rsid w:val="4B801870"/>
    <w:rsid w:val="4B8150DA"/>
    <w:rsid w:val="4B865D88"/>
    <w:rsid w:val="4B8E761E"/>
    <w:rsid w:val="4B914058"/>
    <w:rsid w:val="4B914B84"/>
    <w:rsid w:val="4B926B22"/>
    <w:rsid w:val="4B9304A5"/>
    <w:rsid w:val="4B983E5C"/>
    <w:rsid w:val="4B9B7530"/>
    <w:rsid w:val="4B9C5A1F"/>
    <w:rsid w:val="4BA10F7A"/>
    <w:rsid w:val="4BA47379"/>
    <w:rsid w:val="4BAE00DB"/>
    <w:rsid w:val="4BAE110A"/>
    <w:rsid w:val="4BAF3394"/>
    <w:rsid w:val="4BB35B78"/>
    <w:rsid w:val="4BC0719D"/>
    <w:rsid w:val="4BC33DB7"/>
    <w:rsid w:val="4BC8031B"/>
    <w:rsid w:val="4BCA16D2"/>
    <w:rsid w:val="4BCB2739"/>
    <w:rsid w:val="4BCF0301"/>
    <w:rsid w:val="4BD16405"/>
    <w:rsid w:val="4BD3034D"/>
    <w:rsid w:val="4BD52321"/>
    <w:rsid w:val="4BD5286C"/>
    <w:rsid w:val="4BD93248"/>
    <w:rsid w:val="4BD97E3F"/>
    <w:rsid w:val="4BE30D0A"/>
    <w:rsid w:val="4BE31E95"/>
    <w:rsid w:val="4BEB0C3E"/>
    <w:rsid w:val="4BEC3F94"/>
    <w:rsid w:val="4BF21C49"/>
    <w:rsid w:val="4BF5487E"/>
    <w:rsid w:val="4BFB060E"/>
    <w:rsid w:val="4BFB38F0"/>
    <w:rsid w:val="4C0851EF"/>
    <w:rsid w:val="4C0A301F"/>
    <w:rsid w:val="4C0A3EDE"/>
    <w:rsid w:val="4C126DD5"/>
    <w:rsid w:val="4C134867"/>
    <w:rsid w:val="4C135D38"/>
    <w:rsid w:val="4C161FE1"/>
    <w:rsid w:val="4C17694B"/>
    <w:rsid w:val="4C1A3299"/>
    <w:rsid w:val="4C205E8A"/>
    <w:rsid w:val="4C255A6B"/>
    <w:rsid w:val="4C2A4C80"/>
    <w:rsid w:val="4C39008A"/>
    <w:rsid w:val="4C3B54BE"/>
    <w:rsid w:val="4C460819"/>
    <w:rsid w:val="4C4A5F38"/>
    <w:rsid w:val="4C5732DC"/>
    <w:rsid w:val="4C591820"/>
    <w:rsid w:val="4C5C10A5"/>
    <w:rsid w:val="4C5C34C7"/>
    <w:rsid w:val="4C5D690C"/>
    <w:rsid w:val="4C602A24"/>
    <w:rsid w:val="4C6112D4"/>
    <w:rsid w:val="4C681932"/>
    <w:rsid w:val="4C68738E"/>
    <w:rsid w:val="4C6D3645"/>
    <w:rsid w:val="4C720537"/>
    <w:rsid w:val="4C746A3F"/>
    <w:rsid w:val="4C763A77"/>
    <w:rsid w:val="4C7661CD"/>
    <w:rsid w:val="4C7708B2"/>
    <w:rsid w:val="4C7B06CE"/>
    <w:rsid w:val="4C7B1665"/>
    <w:rsid w:val="4C7F78F0"/>
    <w:rsid w:val="4C8C4471"/>
    <w:rsid w:val="4C8F662F"/>
    <w:rsid w:val="4C911DC8"/>
    <w:rsid w:val="4C931DA8"/>
    <w:rsid w:val="4C9B6CA9"/>
    <w:rsid w:val="4CA50490"/>
    <w:rsid w:val="4CA56812"/>
    <w:rsid w:val="4CA7765E"/>
    <w:rsid w:val="4CAA4268"/>
    <w:rsid w:val="4CAB04DB"/>
    <w:rsid w:val="4CAB3EDA"/>
    <w:rsid w:val="4CAC2FF4"/>
    <w:rsid w:val="4CAD50B1"/>
    <w:rsid w:val="4CAD6DD3"/>
    <w:rsid w:val="4CB057BC"/>
    <w:rsid w:val="4CB61B37"/>
    <w:rsid w:val="4CB71DC1"/>
    <w:rsid w:val="4CB8338E"/>
    <w:rsid w:val="4CC15703"/>
    <w:rsid w:val="4CC42378"/>
    <w:rsid w:val="4CC76658"/>
    <w:rsid w:val="4CCB1D80"/>
    <w:rsid w:val="4CCE79E7"/>
    <w:rsid w:val="4CD40988"/>
    <w:rsid w:val="4CD655E3"/>
    <w:rsid w:val="4CD77E1B"/>
    <w:rsid w:val="4CD8164E"/>
    <w:rsid w:val="4CDC6B89"/>
    <w:rsid w:val="4CDE5575"/>
    <w:rsid w:val="4CDF00F6"/>
    <w:rsid w:val="4CE25249"/>
    <w:rsid w:val="4CE44759"/>
    <w:rsid w:val="4CF13259"/>
    <w:rsid w:val="4CFD651E"/>
    <w:rsid w:val="4D036FA2"/>
    <w:rsid w:val="4D061BB9"/>
    <w:rsid w:val="4D0C2D28"/>
    <w:rsid w:val="4D1457CB"/>
    <w:rsid w:val="4D197AA7"/>
    <w:rsid w:val="4D1F4E7D"/>
    <w:rsid w:val="4D264B0B"/>
    <w:rsid w:val="4D270653"/>
    <w:rsid w:val="4D2A61D5"/>
    <w:rsid w:val="4D2E5D47"/>
    <w:rsid w:val="4D38421E"/>
    <w:rsid w:val="4D392848"/>
    <w:rsid w:val="4D3C3D05"/>
    <w:rsid w:val="4D441F63"/>
    <w:rsid w:val="4D483C7A"/>
    <w:rsid w:val="4D493B9D"/>
    <w:rsid w:val="4D4A62C6"/>
    <w:rsid w:val="4D5035B5"/>
    <w:rsid w:val="4D551C48"/>
    <w:rsid w:val="4D57147E"/>
    <w:rsid w:val="4D5A1273"/>
    <w:rsid w:val="4D5B63A5"/>
    <w:rsid w:val="4D5B6D3A"/>
    <w:rsid w:val="4D5C49A2"/>
    <w:rsid w:val="4D5E4210"/>
    <w:rsid w:val="4D645E65"/>
    <w:rsid w:val="4D6E2F0E"/>
    <w:rsid w:val="4D710638"/>
    <w:rsid w:val="4D765C85"/>
    <w:rsid w:val="4D7737C2"/>
    <w:rsid w:val="4D77400B"/>
    <w:rsid w:val="4D8010DF"/>
    <w:rsid w:val="4D853345"/>
    <w:rsid w:val="4D856693"/>
    <w:rsid w:val="4D8A7D8E"/>
    <w:rsid w:val="4D900D06"/>
    <w:rsid w:val="4D97269E"/>
    <w:rsid w:val="4D974618"/>
    <w:rsid w:val="4D9A25E4"/>
    <w:rsid w:val="4D9C320E"/>
    <w:rsid w:val="4DA22C22"/>
    <w:rsid w:val="4DA5531C"/>
    <w:rsid w:val="4DA72BCE"/>
    <w:rsid w:val="4DA97E2A"/>
    <w:rsid w:val="4DAC5535"/>
    <w:rsid w:val="4DAF0985"/>
    <w:rsid w:val="4DB05A80"/>
    <w:rsid w:val="4DB234C1"/>
    <w:rsid w:val="4DB277A1"/>
    <w:rsid w:val="4DB70907"/>
    <w:rsid w:val="4DBA4141"/>
    <w:rsid w:val="4DBB4A88"/>
    <w:rsid w:val="4DBF14B8"/>
    <w:rsid w:val="4DC0296C"/>
    <w:rsid w:val="4DC02F32"/>
    <w:rsid w:val="4DC341CE"/>
    <w:rsid w:val="4DC56314"/>
    <w:rsid w:val="4DC92BCA"/>
    <w:rsid w:val="4DCE7CB9"/>
    <w:rsid w:val="4DD013CF"/>
    <w:rsid w:val="4DD04FF2"/>
    <w:rsid w:val="4DD168CA"/>
    <w:rsid w:val="4DD359B4"/>
    <w:rsid w:val="4DD43C82"/>
    <w:rsid w:val="4DD5372C"/>
    <w:rsid w:val="4DD671B5"/>
    <w:rsid w:val="4DD80599"/>
    <w:rsid w:val="4DD83353"/>
    <w:rsid w:val="4DE7548D"/>
    <w:rsid w:val="4DF24CE9"/>
    <w:rsid w:val="4DF51172"/>
    <w:rsid w:val="4DFA7CC5"/>
    <w:rsid w:val="4E05476B"/>
    <w:rsid w:val="4E0662D9"/>
    <w:rsid w:val="4E081D31"/>
    <w:rsid w:val="4E086F29"/>
    <w:rsid w:val="4E107799"/>
    <w:rsid w:val="4E143F87"/>
    <w:rsid w:val="4E1853A9"/>
    <w:rsid w:val="4E191B10"/>
    <w:rsid w:val="4E194A72"/>
    <w:rsid w:val="4E1C2C3B"/>
    <w:rsid w:val="4E1F24C4"/>
    <w:rsid w:val="4E205F3F"/>
    <w:rsid w:val="4E2271DA"/>
    <w:rsid w:val="4E2561EF"/>
    <w:rsid w:val="4E2745E7"/>
    <w:rsid w:val="4E284E1A"/>
    <w:rsid w:val="4E2C3DE8"/>
    <w:rsid w:val="4E464837"/>
    <w:rsid w:val="4E516B22"/>
    <w:rsid w:val="4E534135"/>
    <w:rsid w:val="4E55208B"/>
    <w:rsid w:val="4E5A2ECF"/>
    <w:rsid w:val="4E5C6D04"/>
    <w:rsid w:val="4E612956"/>
    <w:rsid w:val="4E632D4E"/>
    <w:rsid w:val="4E650259"/>
    <w:rsid w:val="4E6E6066"/>
    <w:rsid w:val="4E74211C"/>
    <w:rsid w:val="4E796118"/>
    <w:rsid w:val="4E7B78F8"/>
    <w:rsid w:val="4E8D38D2"/>
    <w:rsid w:val="4E9455A2"/>
    <w:rsid w:val="4E950B5B"/>
    <w:rsid w:val="4E9C5D6A"/>
    <w:rsid w:val="4E9D3659"/>
    <w:rsid w:val="4E9F3A03"/>
    <w:rsid w:val="4EA01D5C"/>
    <w:rsid w:val="4EA74130"/>
    <w:rsid w:val="4EAA7184"/>
    <w:rsid w:val="4EAB1CE6"/>
    <w:rsid w:val="4EAE5AE6"/>
    <w:rsid w:val="4EB01133"/>
    <w:rsid w:val="4EB920E6"/>
    <w:rsid w:val="4EBF487C"/>
    <w:rsid w:val="4EC00C3F"/>
    <w:rsid w:val="4EC06424"/>
    <w:rsid w:val="4EC17DFA"/>
    <w:rsid w:val="4EC3721A"/>
    <w:rsid w:val="4EC67FF3"/>
    <w:rsid w:val="4ED02645"/>
    <w:rsid w:val="4ED2024A"/>
    <w:rsid w:val="4EE3065B"/>
    <w:rsid w:val="4EE337C4"/>
    <w:rsid w:val="4EE47996"/>
    <w:rsid w:val="4EE67BCA"/>
    <w:rsid w:val="4EE97E2E"/>
    <w:rsid w:val="4EEF6C93"/>
    <w:rsid w:val="4EF15EF3"/>
    <w:rsid w:val="4EF76852"/>
    <w:rsid w:val="4EFA5B42"/>
    <w:rsid w:val="4EFB08C7"/>
    <w:rsid w:val="4EFB49A8"/>
    <w:rsid w:val="4EFC68DD"/>
    <w:rsid w:val="4EFF6855"/>
    <w:rsid w:val="4F024EC7"/>
    <w:rsid w:val="4F0477B8"/>
    <w:rsid w:val="4F0D10B9"/>
    <w:rsid w:val="4F0F66CF"/>
    <w:rsid w:val="4F16669D"/>
    <w:rsid w:val="4F194DAA"/>
    <w:rsid w:val="4F271309"/>
    <w:rsid w:val="4F2846D2"/>
    <w:rsid w:val="4F294B44"/>
    <w:rsid w:val="4F2E36DB"/>
    <w:rsid w:val="4F2E6D99"/>
    <w:rsid w:val="4F2F2D0D"/>
    <w:rsid w:val="4F3113E5"/>
    <w:rsid w:val="4F333760"/>
    <w:rsid w:val="4F412496"/>
    <w:rsid w:val="4F412DF9"/>
    <w:rsid w:val="4F5D085A"/>
    <w:rsid w:val="4F5F10EB"/>
    <w:rsid w:val="4F6A3F2D"/>
    <w:rsid w:val="4F7555F4"/>
    <w:rsid w:val="4F7A31C1"/>
    <w:rsid w:val="4F7F3AFE"/>
    <w:rsid w:val="4F8353A9"/>
    <w:rsid w:val="4F863E49"/>
    <w:rsid w:val="4F864327"/>
    <w:rsid w:val="4F8664E6"/>
    <w:rsid w:val="4F8E0153"/>
    <w:rsid w:val="4F9123BA"/>
    <w:rsid w:val="4F946284"/>
    <w:rsid w:val="4F965C0B"/>
    <w:rsid w:val="4F9D32E4"/>
    <w:rsid w:val="4F9D4D9E"/>
    <w:rsid w:val="4F9E1B3A"/>
    <w:rsid w:val="4FA44B83"/>
    <w:rsid w:val="4FA47F62"/>
    <w:rsid w:val="4FA605A6"/>
    <w:rsid w:val="4FA606C6"/>
    <w:rsid w:val="4FA64965"/>
    <w:rsid w:val="4FB00C62"/>
    <w:rsid w:val="4FB13448"/>
    <w:rsid w:val="4FB358C7"/>
    <w:rsid w:val="4FB4602D"/>
    <w:rsid w:val="4FB80DDD"/>
    <w:rsid w:val="4FBB165E"/>
    <w:rsid w:val="4FBC621D"/>
    <w:rsid w:val="4FC06D9E"/>
    <w:rsid w:val="4FC53C60"/>
    <w:rsid w:val="4FC83BF5"/>
    <w:rsid w:val="4FD76FAF"/>
    <w:rsid w:val="4FDC1D0B"/>
    <w:rsid w:val="4FDC795D"/>
    <w:rsid w:val="4FDE2207"/>
    <w:rsid w:val="4FE11858"/>
    <w:rsid w:val="4FE466E1"/>
    <w:rsid w:val="4FE9475B"/>
    <w:rsid w:val="4FEB52E2"/>
    <w:rsid w:val="4FF8171B"/>
    <w:rsid w:val="4FF879C7"/>
    <w:rsid w:val="4FFA4DD2"/>
    <w:rsid w:val="4FFC114C"/>
    <w:rsid w:val="500115C5"/>
    <w:rsid w:val="50026E65"/>
    <w:rsid w:val="500505D9"/>
    <w:rsid w:val="50054AEF"/>
    <w:rsid w:val="5006174B"/>
    <w:rsid w:val="50072714"/>
    <w:rsid w:val="500B3954"/>
    <w:rsid w:val="500E0157"/>
    <w:rsid w:val="50141B34"/>
    <w:rsid w:val="50183CDA"/>
    <w:rsid w:val="501971E1"/>
    <w:rsid w:val="501E5D00"/>
    <w:rsid w:val="50214F68"/>
    <w:rsid w:val="50247218"/>
    <w:rsid w:val="502F6CD4"/>
    <w:rsid w:val="50346604"/>
    <w:rsid w:val="50366467"/>
    <w:rsid w:val="503737A6"/>
    <w:rsid w:val="503862C7"/>
    <w:rsid w:val="503C580B"/>
    <w:rsid w:val="503D0486"/>
    <w:rsid w:val="503D12BE"/>
    <w:rsid w:val="503E68CD"/>
    <w:rsid w:val="50446D1C"/>
    <w:rsid w:val="50453AE9"/>
    <w:rsid w:val="504607EA"/>
    <w:rsid w:val="504774E9"/>
    <w:rsid w:val="50482B34"/>
    <w:rsid w:val="504F621D"/>
    <w:rsid w:val="505011A3"/>
    <w:rsid w:val="505249B2"/>
    <w:rsid w:val="50563037"/>
    <w:rsid w:val="506616A5"/>
    <w:rsid w:val="50684E13"/>
    <w:rsid w:val="506A205B"/>
    <w:rsid w:val="506F1C65"/>
    <w:rsid w:val="5073073B"/>
    <w:rsid w:val="5074776F"/>
    <w:rsid w:val="507B7336"/>
    <w:rsid w:val="508236E6"/>
    <w:rsid w:val="50872332"/>
    <w:rsid w:val="508771FA"/>
    <w:rsid w:val="508E01DC"/>
    <w:rsid w:val="508F44C3"/>
    <w:rsid w:val="50915827"/>
    <w:rsid w:val="50935397"/>
    <w:rsid w:val="50963581"/>
    <w:rsid w:val="509E2397"/>
    <w:rsid w:val="509F13A6"/>
    <w:rsid w:val="50A2665D"/>
    <w:rsid w:val="50A75050"/>
    <w:rsid w:val="50B04EEC"/>
    <w:rsid w:val="50B43199"/>
    <w:rsid w:val="50B45F87"/>
    <w:rsid w:val="50B762E2"/>
    <w:rsid w:val="50B96C00"/>
    <w:rsid w:val="50C633C0"/>
    <w:rsid w:val="50C72BB1"/>
    <w:rsid w:val="50CA1E50"/>
    <w:rsid w:val="50CB69B0"/>
    <w:rsid w:val="50CE7A68"/>
    <w:rsid w:val="50D53873"/>
    <w:rsid w:val="50D6330E"/>
    <w:rsid w:val="50D653B2"/>
    <w:rsid w:val="50DA0369"/>
    <w:rsid w:val="50DA6BB3"/>
    <w:rsid w:val="50DF1E02"/>
    <w:rsid w:val="50DF5C9A"/>
    <w:rsid w:val="50E67C23"/>
    <w:rsid w:val="50EA707B"/>
    <w:rsid w:val="50EA73FA"/>
    <w:rsid w:val="50EF6F21"/>
    <w:rsid w:val="50F4253E"/>
    <w:rsid w:val="50F46861"/>
    <w:rsid w:val="50F971EB"/>
    <w:rsid w:val="51025D03"/>
    <w:rsid w:val="51060F79"/>
    <w:rsid w:val="510C43EE"/>
    <w:rsid w:val="51112274"/>
    <w:rsid w:val="51112598"/>
    <w:rsid w:val="511219B1"/>
    <w:rsid w:val="51157498"/>
    <w:rsid w:val="511931B2"/>
    <w:rsid w:val="511E3309"/>
    <w:rsid w:val="51284D49"/>
    <w:rsid w:val="512B3500"/>
    <w:rsid w:val="513323C6"/>
    <w:rsid w:val="513C591A"/>
    <w:rsid w:val="513C5B6A"/>
    <w:rsid w:val="513D4289"/>
    <w:rsid w:val="51422A0A"/>
    <w:rsid w:val="51425190"/>
    <w:rsid w:val="51465FA9"/>
    <w:rsid w:val="51482FEA"/>
    <w:rsid w:val="514C1822"/>
    <w:rsid w:val="514C2EFA"/>
    <w:rsid w:val="51501312"/>
    <w:rsid w:val="515C4893"/>
    <w:rsid w:val="51650F4B"/>
    <w:rsid w:val="51653A6E"/>
    <w:rsid w:val="51653F57"/>
    <w:rsid w:val="516657FF"/>
    <w:rsid w:val="51697153"/>
    <w:rsid w:val="516B14C3"/>
    <w:rsid w:val="517372F5"/>
    <w:rsid w:val="51786EDE"/>
    <w:rsid w:val="517B5C63"/>
    <w:rsid w:val="517B6017"/>
    <w:rsid w:val="518076FC"/>
    <w:rsid w:val="51836CF5"/>
    <w:rsid w:val="518468BE"/>
    <w:rsid w:val="518877DB"/>
    <w:rsid w:val="518A0F75"/>
    <w:rsid w:val="5195636A"/>
    <w:rsid w:val="51960AD2"/>
    <w:rsid w:val="519712E0"/>
    <w:rsid w:val="519947F8"/>
    <w:rsid w:val="519A093C"/>
    <w:rsid w:val="51A24227"/>
    <w:rsid w:val="51A33CC1"/>
    <w:rsid w:val="51A55BB9"/>
    <w:rsid w:val="51A64CD2"/>
    <w:rsid w:val="51A83990"/>
    <w:rsid w:val="51AB0620"/>
    <w:rsid w:val="51AE448C"/>
    <w:rsid w:val="51B1567E"/>
    <w:rsid w:val="51B37A55"/>
    <w:rsid w:val="51C373D4"/>
    <w:rsid w:val="51C44F4A"/>
    <w:rsid w:val="51C62BC4"/>
    <w:rsid w:val="51C97FFB"/>
    <w:rsid w:val="51CC41FA"/>
    <w:rsid w:val="51D04721"/>
    <w:rsid w:val="51D41FA9"/>
    <w:rsid w:val="51DA5491"/>
    <w:rsid w:val="51E6359F"/>
    <w:rsid w:val="51EC7024"/>
    <w:rsid w:val="51EE4BB2"/>
    <w:rsid w:val="51F010AD"/>
    <w:rsid w:val="51F871D7"/>
    <w:rsid w:val="51FE7C18"/>
    <w:rsid w:val="52013495"/>
    <w:rsid w:val="52036D9A"/>
    <w:rsid w:val="52040016"/>
    <w:rsid w:val="52076E0E"/>
    <w:rsid w:val="520B03E6"/>
    <w:rsid w:val="520B081B"/>
    <w:rsid w:val="52170FD9"/>
    <w:rsid w:val="521A0758"/>
    <w:rsid w:val="522039C6"/>
    <w:rsid w:val="52281FEE"/>
    <w:rsid w:val="522950FD"/>
    <w:rsid w:val="522A060B"/>
    <w:rsid w:val="522D6E3D"/>
    <w:rsid w:val="522F1F0D"/>
    <w:rsid w:val="52336900"/>
    <w:rsid w:val="52352C34"/>
    <w:rsid w:val="52394174"/>
    <w:rsid w:val="523B44C9"/>
    <w:rsid w:val="523B6476"/>
    <w:rsid w:val="523D1428"/>
    <w:rsid w:val="523E5BEE"/>
    <w:rsid w:val="52462C1E"/>
    <w:rsid w:val="524B7520"/>
    <w:rsid w:val="524C6F47"/>
    <w:rsid w:val="5252515F"/>
    <w:rsid w:val="525376C5"/>
    <w:rsid w:val="52576514"/>
    <w:rsid w:val="525E35BB"/>
    <w:rsid w:val="52631B61"/>
    <w:rsid w:val="526810FF"/>
    <w:rsid w:val="52694DA6"/>
    <w:rsid w:val="526B17A1"/>
    <w:rsid w:val="526E563E"/>
    <w:rsid w:val="526F516B"/>
    <w:rsid w:val="52702F0D"/>
    <w:rsid w:val="527205D0"/>
    <w:rsid w:val="52765094"/>
    <w:rsid w:val="5284617D"/>
    <w:rsid w:val="528A23EF"/>
    <w:rsid w:val="528D4FC8"/>
    <w:rsid w:val="52906522"/>
    <w:rsid w:val="5297032F"/>
    <w:rsid w:val="529A22F7"/>
    <w:rsid w:val="52A174E0"/>
    <w:rsid w:val="52A17705"/>
    <w:rsid w:val="52A750D4"/>
    <w:rsid w:val="52B05170"/>
    <w:rsid w:val="52B055DB"/>
    <w:rsid w:val="52B236F1"/>
    <w:rsid w:val="52B337B8"/>
    <w:rsid w:val="52B70F1D"/>
    <w:rsid w:val="52B81D51"/>
    <w:rsid w:val="52BB3775"/>
    <w:rsid w:val="52BD686A"/>
    <w:rsid w:val="52C57AEA"/>
    <w:rsid w:val="52C72615"/>
    <w:rsid w:val="52D03418"/>
    <w:rsid w:val="52D04A3C"/>
    <w:rsid w:val="52D05583"/>
    <w:rsid w:val="52D10EBE"/>
    <w:rsid w:val="52D6332C"/>
    <w:rsid w:val="52D72F1B"/>
    <w:rsid w:val="52E23482"/>
    <w:rsid w:val="52E5627B"/>
    <w:rsid w:val="52EB1A17"/>
    <w:rsid w:val="52F20018"/>
    <w:rsid w:val="52F25A5C"/>
    <w:rsid w:val="52FA3185"/>
    <w:rsid w:val="52FC2836"/>
    <w:rsid w:val="53055F02"/>
    <w:rsid w:val="53112A2C"/>
    <w:rsid w:val="531A0149"/>
    <w:rsid w:val="53205A4E"/>
    <w:rsid w:val="53222C5B"/>
    <w:rsid w:val="53280A97"/>
    <w:rsid w:val="53297DDD"/>
    <w:rsid w:val="532C1F06"/>
    <w:rsid w:val="533C3C0D"/>
    <w:rsid w:val="533D4D33"/>
    <w:rsid w:val="533E5D7E"/>
    <w:rsid w:val="533F1619"/>
    <w:rsid w:val="53413EB4"/>
    <w:rsid w:val="534229D1"/>
    <w:rsid w:val="534643BE"/>
    <w:rsid w:val="534935B1"/>
    <w:rsid w:val="534A2ACE"/>
    <w:rsid w:val="534A56F5"/>
    <w:rsid w:val="534B2879"/>
    <w:rsid w:val="534C7991"/>
    <w:rsid w:val="534D4DA4"/>
    <w:rsid w:val="53531940"/>
    <w:rsid w:val="53595B25"/>
    <w:rsid w:val="535960C6"/>
    <w:rsid w:val="53612643"/>
    <w:rsid w:val="5362063F"/>
    <w:rsid w:val="53645772"/>
    <w:rsid w:val="53646CEF"/>
    <w:rsid w:val="53656BCB"/>
    <w:rsid w:val="536D4964"/>
    <w:rsid w:val="538143BC"/>
    <w:rsid w:val="5385768B"/>
    <w:rsid w:val="538663A6"/>
    <w:rsid w:val="538E2D38"/>
    <w:rsid w:val="538E470C"/>
    <w:rsid w:val="5390692A"/>
    <w:rsid w:val="53924F88"/>
    <w:rsid w:val="539816D1"/>
    <w:rsid w:val="539A77F4"/>
    <w:rsid w:val="539C3F11"/>
    <w:rsid w:val="53A3498E"/>
    <w:rsid w:val="53AB24A6"/>
    <w:rsid w:val="53AB4604"/>
    <w:rsid w:val="53B359D6"/>
    <w:rsid w:val="53BD07B5"/>
    <w:rsid w:val="53BF7315"/>
    <w:rsid w:val="53C658BC"/>
    <w:rsid w:val="53C84191"/>
    <w:rsid w:val="53CA4C80"/>
    <w:rsid w:val="53CA601D"/>
    <w:rsid w:val="53D1600F"/>
    <w:rsid w:val="53D708D1"/>
    <w:rsid w:val="53DD586D"/>
    <w:rsid w:val="53E35042"/>
    <w:rsid w:val="53E44531"/>
    <w:rsid w:val="53E57664"/>
    <w:rsid w:val="53E65C2E"/>
    <w:rsid w:val="53E81EC2"/>
    <w:rsid w:val="53E94107"/>
    <w:rsid w:val="53EB52C4"/>
    <w:rsid w:val="53EE1E04"/>
    <w:rsid w:val="53F34ADB"/>
    <w:rsid w:val="53F46F96"/>
    <w:rsid w:val="53FC2A7F"/>
    <w:rsid w:val="53FE2232"/>
    <w:rsid w:val="53FF79F7"/>
    <w:rsid w:val="54054D4A"/>
    <w:rsid w:val="54056EA0"/>
    <w:rsid w:val="5408750A"/>
    <w:rsid w:val="540B0F51"/>
    <w:rsid w:val="54100030"/>
    <w:rsid w:val="54117CB7"/>
    <w:rsid w:val="541C0A0E"/>
    <w:rsid w:val="541C77DD"/>
    <w:rsid w:val="541F321E"/>
    <w:rsid w:val="5423549C"/>
    <w:rsid w:val="542412B2"/>
    <w:rsid w:val="54273C81"/>
    <w:rsid w:val="542D6969"/>
    <w:rsid w:val="54316C36"/>
    <w:rsid w:val="54380BCE"/>
    <w:rsid w:val="54380DD8"/>
    <w:rsid w:val="54390055"/>
    <w:rsid w:val="54390714"/>
    <w:rsid w:val="543C5174"/>
    <w:rsid w:val="543E6F90"/>
    <w:rsid w:val="54427152"/>
    <w:rsid w:val="544D38E7"/>
    <w:rsid w:val="545142A9"/>
    <w:rsid w:val="545A0949"/>
    <w:rsid w:val="545E0C73"/>
    <w:rsid w:val="54607BB9"/>
    <w:rsid w:val="5462371A"/>
    <w:rsid w:val="54626B53"/>
    <w:rsid w:val="54661B18"/>
    <w:rsid w:val="5467297F"/>
    <w:rsid w:val="546A5FFA"/>
    <w:rsid w:val="546B2E69"/>
    <w:rsid w:val="54743BB8"/>
    <w:rsid w:val="54755ADB"/>
    <w:rsid w:val="54782E02"/>
    <w:rsid w:val="54791FA9"/>
    <w:rsid w:val="547B00D9"/>
    <w:rsid w:val="54850626"/>
    <w:rsid w:val="548574CA"/>
    <w:rsid w:val="549065B1"/>
    <w:rsid w:val="54A808C7"/>
    <w:rsid w:val="54A9332B"/>
    <w:rsid w:val="54AA3F91"/>
    <w:rsid w:val="54AB7757"/>
    <w:rsid w:val="54B17A4E"/>
    <w:rsid w:val="54B417BF"/>
    <w:rsid w:val="54B57EBB"/>
    <w:rsid w:val="54B61F65"/>
    <w:rsid w:val="54B92B8C"/>
    <w:rsid w:val="54C117C9"/>
    <w:rsid w:val="54CA6CC6"/>
    <w:rsid w:val="54D13CF2"/>
    <w:rsid w:val="54D45DB6"/>
    <w:rsid w:val="54D76AC2"/>
    <w:rsid w:val="54D9065D"/>
    <w:rsid w:val="54E063D0"/>
    <w:rsid w:val="54E417E4"/>
    <w:rsid w:val="54E42C29"/>
    <w:rsid w:val="54E503CE"/>
    <w:rsid w:val="54E75AC3"/>
    <w:rsid w:val="54E91774"/>
    <w:rsid w:val="54ED0EDC"/>
    <w:rsid w:val="54EE236D"/>
    <w:rsid w:val="54F463A2"/>
    <w:rsid w:val="54F5376B"/>
    <w:rsid w:val="54F72D64"/>
    <w:rsid w:val="54FF3308"/>
    <w:rsid w:val="550150BA"/>
    <w:rsid w:val="55036D3C"/>
    <w:rsid w:val="55062A5D"/>
    <w:rsid w:val="550C0E19"/>
    <w:rsid w:val="550E03D9"/>
    <w:rsid w:val="550E7DED"/>
    <w:rsid w:val="550F4910"/>
    <w:rsid w:val="55130773"/>
    <w:rsid w:val="55186324"/>
    <w:rsid w:val="55186D60"/>
    <w:rsid w:val="551878BB"/>
    <w:rsid w:val="55191695"/>
    <w:rsid w:val="55194A7E"/>
    <w:rsid w:val="55196563"/>
    <w:rsid w:val="551B057C"/>
    <w:rsid w:val="55252239"/>
    <w:rsid w:val="552A24A2"/>
    <w:rsid w:val="552D3A24"/>
    <w:rsid w:val="552D6F21"/>
    <w:rsid w:val="552F6782"/>
    <w:rsid w:val="55301478"/>
    <w:rsid w:val="553E775C"/>
    <w:rsid w:val="55427042"/>
    <w:rsid w:val="55445741"/>
    <w:rsid w:val="554B430F"/>
    <w:rsid w:val="555036FC"/>
    <w:rsid w:val="5558020B"/>
    <w:rsid w:val="556102FB"/>
    <w:rsid w:val="55623EE0"/>
    <w:rsid w:val="556751C7"/>
    <w:rsid w:val="556A2274"/>
    <w:rsid w:val="556A7249"/>
    <w:rsid w:val="556E5C27"/>
    <w:rsid w:val="557403E9"/>
    <w:rsid w:val="55751E27"/>
    <w:rsid w:val="557601B7"/>
    <w:rsid w:val="557960CD"/>
    <w:rsid w:val="55796BB9"/>
    <w:rsid w:val="558B57C9"/>
    <w:rsid w:val="559751B6"/>
    <w:rsid w:val="559C62B2"/>
    <w:rsid w:val="559E4824"/>
    <w:rsid w:val="55A40BEA"/>
    <w:rsid w:val="55A4526F"/>
    <w:rsid w:val="55A51811"/>
    <w:rsid w:val="55AE09D0"/>
    <w:rsid w:val="55B17AD6"/>
    <w:rsid w:val="55B21F45"/>
    <w:rsid w:val="55B469BC"/>
    <w:rsid w:val="55BA0625"/>
    <w:rsid w:val="55BC45BC"/>
    <w:rsid w:val="55C363DC"/>
    <w:rsid w:val="55C546B3"/>
    <w:rsid w:val="55C63F43"/>
    <w:rsid w:val="55C75DEB"/>
    <w:rsid w:val="55CC65DB"/>
    <w:rsid w:val="55CE0F95"/>
    <w:rsid w:val="55D00080"/>
    <w:rsid w:val="55D02BC6"/>
    <w:rsid w:val="55D122F6"/>
    <w:rsid w:val="55D52D25"/>
    <w:rsid w:val="55DA0CF1"/>
    <w:rsid w:val="55DA4B2E"/>
    <w:rsid w:val="55DB7040"/>
    <w:rsid w:val="55DF35AE"/>
    <w:rsid w:val="55E16BFA"/>
    <w:rsid w:val="55E25BDB"/>
    <w:rsid w:val="55E7555D"/>
    <w:rsid w:val="55EB7334"/>
    <w:rsid w:val="55F54030"/>
    <w:rsid w:val="55F5670D"/>
    <w:rsid w:val="55F93FF1"/>
    <w:rsid w:val="55FC0337"/>
    <w:rsid w:val="55FE7732"/>
    <w:rsid w:val="56017878"/>
    <w:rsid w:val="560259B1"/>
    <w:rsid w:val="560550E5"/>
    <w:rsid w:val="560B0C55"/>
    <w:rsid w:val="560E37ED"/>
    <w:rsid w:val="561507EC"/>
    <w:rsid w:val="561B0789"/>
    <w:rsid w:val="561B281D"/>
    <w:rsid w:val="561F5112"/>
    <w:rsid w:val="56214362"/>
    <w:rsid w:val="56224D2A"/>
    <w:rsid w:val="56234153"/>
    <w:rsid w:val="562456B8"/>
    <w:rsid w:val="56264A9B"/>
    <w:rsid w:val="56304DFF"/>
    <w:rsid w:val="563574FA"/>
    <w:rsid w:val="563A01D2"/>
    <w:rsid w:val="563B4B4C"/>
    <w:rsid w:val="563C7E28"/>
    <w:rsid w:val="563D6C70"/>
    <w:rsid w:val="56512623"/>
    <w:rsid w:val="56540681"/>
    <w:rsid w:val="566600DA"/>
    <w:rsid w:val="56680EF3"/>
    <w:rsid w:val="566E649D"/>
    <w:rsid w:val="5675471F"/>
    <w:rsid w:val="56773CBA"/>
    <w:rsid w:val="56780533"/>
    <w:rsid w:val="567A4C53"/>
    <w:rsid w:val="567A72D5"/>
    <w:rsid w:val="56831379"/>
    <w:rsid w:val="568752BD"/>
    <w:rsid w:val="56881A91"/>
    <w:rsid w:val="568A6695"/>
    <w:rsid w:val="56951949"/>
    <w:rsid w:val="56975A28"/>
    <w:rsid w:val="569B1245"/>
    <w:rsid w:val="569D2FD4"/>
    <w:rsid w:val="569D3FA5"/>
    <w:rsid w:val="569E1491"/>
    <w:rsid w:val="56A34905"/>
    <w:rsid w:val="56A442A3"/>
    <w:rsid w:val="56A45579"/>
    <w:rsid w:val="56A75B74"/>
    <w:rsid w:val="56A8574D"/>
    <w:rsid w:val="56B13B28"/>
    <w:rsid w:val="56B319D7"/>
    <w:rsid w:val="56B60714"/>
    <w:rsid w:val="56B955FB"/>
    <w:rsid w:val="56C60A8B"/>
    <w:rsid w:val="56CC2488"/>
    <w:rsid w:val="56CC7053"/>
    <w:rsid w:val="56D1282E"/>
    <w:rsid w:val="56D41509"/>
    <w:rsid w:val="56D426E8"/>
    <w:rsid w:val="56D569C3"/>
    <w:rsid w:val="56DB5784"/>
    <w:rsid w:val="56DD3730"/>
    <w:rsid w:val="56E13DCC"/>
    <w:rsid w:val="56EA1E8C"/>
    <w:rsid w:val="56EF4D2A"/>
    <w:rsid w:val="56F32411"/>
    <w:rsid w:val="56F85E53"/>
    <w:rsid w:val="57007C61"/>
    <w:rsid w:val="57063394"/>
    <w:rsid w:val="570755F7"/>
    <w:rsid w:val="570856E4"/>
    <w:rsid w:val="570C2F2C"/>
    <w:rsid w:val="57120853"/>
    <w:rsid w:val="57124646"/>
    <w:rsid w:val="5713217D"/>
    <w:rsid w:val="57194202"/>
    <w:rsid w:val="571A5931"/>
    <w:rsid w:val="571D20C4"/>
    <w:rsid w:val="572C012C"/>
    <w:rsid w:val="572C3395"/>
    <w:rsid w:val="572E1821"/>
    <w:rsid w:val="57304353"/>
    <w:rsid w:val="5734105A"/>
    <w:rsid w:val="57392524"/>
    <w:rsid w:val="573F2D26"/>
    <w:rsid w:val="57416390"/>
    <w:rsid w:val="574E1592"/>
    <w:rsid w:val="575276D4"/>
    <w:rsid w:val="57576567"/>
    <w:rsid w:val="5758191B"/>
    <w:rsid w:val="575D0E75"/>
    <w:rsid w:val="575E2AC0"/>
    <w:rsid w:val="575E73E6"/>
    <w:rsid w:val="575F025E"/>
    <w:rsid w:val="57615769"/>
    <w:rsid w:val="57635483"/>
    <w:rsid w:val="57640345"/>
    <w:rsid w:val="576433D3"/>
    <w:rsid w:val="57650F48"/>
    <w:rsid w:val="57663569"/>
    <w:rsid w:val="576D1E09"/>
    <w:rsid w:val="57700C92"/>
    <w:rsid w:val="57716A78"/>
    <w:rsid w:val="57756FA8"/>
    <w:rsid w:val="577723A0"/>
    <w:rsid w:val="57773DDA"/>
    <w:rsid w:val="577777C0"/>
    <w:rsid w:val="5779727E"/>
    <w:rsid w:val="577B52E6"/>
    <w:rsid w:val="578041B9"/>
    <w:rsid w:val="57837E18"/>
    <w:rsid w:val="57847D55"/>
    <w:rsid w:val="578702CE"/>
    <w:rsid w:val="57955D6C"/>
    <w:rsid w:val="579828A8"/>
    <w:rsid w:val="579B5D36"/>
    <w:rsid w:val="57A627EA"/>
    <w:rsid w:val="57A92E65"/>
    <w:rsid w:val="57B773DB"/>
    <w:rsid w:val="57B9589A"/>
    <w:rsid w:val="57C51433"/>
    <w:rsid w:val="57C5564D"/>
    <w:rsid w:val="57C821B5"/>
    <w:rsid w:val="57CA0E73"/>
    <w:rsid w:val="57CD7072"/>
    <w:rsid w:val="57D36F3D"/>
    <w:rsid w:val="57D430F1"/>
    <w:rsid w:val="57D44322"/>
    <w:rsid w:val="57D66329"/>
    <w:rsid w:val="57D949E3"/>
    <w:rsid w:val="57DA2138"/>
    <w:rsid w:val="57DC48C7"/>
    <w:rsid w:val="57E143E2"/>
    <w:rsid w:val="57E223AA"/>
    <w:rsid w:val="57E274F8"/>
    <w:rsid w:val="57E27DDF"/>
    <w:rsid w:val="57E40975"/>
    <w:rsid w:val="57E4206A"/>
    <w:rsid w:val="57ED5E1B"/>
    <w:rsid w:val="57F43379"/>
    <w:rsid w:val="57F6121B"/>
    <w:rsid w:val="57FC5BB2"/>
    <w:rsid w:val="580D644F"/>
    <w:rsid w:val="580E17ED"/>
    <w:rsid w:val="58123C31"/>
    <w:rsid w:val="581556CF"/>
    <w:rsid w:val="581568B5"/>
    <w:rsid w:val="58170ECA"/>
    <w:rsid w:val="58197BC6"/>
    <w:rsid w:val="581C1D1F"/>
    <w:rsid w:val="581C54E1"/>
    <w:rsid w:val="581D1DF2"/>
    <w:rsid w:val="58235FC6"/>
    <w:rsid w:val="58293053"/>
    <w:rsid w:val="58303B0C"/>
    <w:rsid w:val="583465A4"/>
    <w:rsid w:val="583758E5"/>
    <w:rsid w:val="58381084"/>
    <w:rsid w:val="583A111F"/>
    <w:rsid w:val="583B2D78"/>
    <w:rsid w:val="583C7346"/>
    <w:rsid w:val="583F5B16"/>
    <w:rsid w:val="58425AB7"/>
    <w:rsid w:val="58466D8D"/>
    <w:rsid w:val="58480B4F"/>
    <w:rsid w:val="584928FB"/>
    <w:rsid w:val="584E2847"/>
    <w:rsid w:val="58506C47"/>
    <w:rsid w:val="58512FCE"/>
    <w:rsid w:val="58525759"/>
    <w:rsid w:val="585323A9"/>
    <w:rsid w:val="585404AD"/>
    <w:rsid w:val="58554973"/>
    <w:rsid w:val="58626561"/>
    <w:rsid w:val="586423C0"/>
    <w:rsid w:val="58690C12"/>
    <w:rsid w:val="5874766E"/>
    <w:rsid w:val="58761FFA"/>
    <w:rsid w:val="587B3D18"/>
    <w:rsid w:val="588671B5"/>
    <w:rsid w:val="5888560B"/>
    <w:rsid w:val="58897AB4"/>
    <w:rsid w:val="588D15F3"/>
    <w:rsid w:val="588F48D9"/>
    <w:rsid w:val="58907A5F"/>
    <w:rsid w:val="589177CD"/>
    <w:rsid w:val="5892040D"/>
    <w:rsid w:val="58943390"/>
    <w:rsid w:val="58952BD0"/>
    <w:rsid w:val="589D0BB5"/>
    <w:rsid w:val="589F4B3F"/>
    <w:rsid w:val="58A84EC9"/>
    <w:rsid w:val="58AB5B34"/>
    <w:rsid w:val="58B04785"/>
    <w:rsid w:val="58B23280"/>
    <w:rsid w:val="58B41C4A"/>
    <w:rsid w:val="58B628D8"/>
    <w:rsid w:val="58B96B16"/>
    <w:rsid w:val="58B970B1"/>
    <w:rsid w:val="58BE77A9"/>
    <w:rsid w:val="58C111D0"/>
    <w:rsid w:val="58C11564"/>
    <w:rsid w:val="58C15437"/>
    <w:rsid w:val="58C811DD"/>
    <w:rsid w:val="58CD4D9B"/>
    <w:rsid w:val="58CE10E9"/>
    <w:rsid w:val="58D2602D"/>
    <w:rsid w:val="58DF6F58"/>
    <w:rsid w:val="58E124D0"/>
    <w:rsid w:val="58E36E57"/>
    <w:rsid w:val="58EA504A"/>
    <w:rsid w:val="58F108CA"/>
    <w:rsid w:val="58F24A5D"/>
    <w:rsid w:val="58F550F6"/>
    <w:rsid w:val="58F84006"/>
    <w:rsid w:val="58F84EA5"/>
    <w:rsid w:val="58F95475"/>
    <w:rsid w:val="58FE4A98"/>
    <w:rsid w:val="59045D2F"/>
    <w:rsid w:val="590627FB"/>
    <w:rsid w:val="590F786B"/>
    <w:rsid w:val="591036CA"/>
    <w:rsid w:val="5912769E"/>
    <w:rsid w:val="591307AA"/>
    <w:rsid w:val="59185396"/>
    <w:rsid w:val="591874A8"/>
    <w:rsid w:val="591B7DD0"/>
    <w:rsid w:val="591D1D2D"/>
    <w:rsid w:val="591E4843"/>
    <w:rsid w:val="591E72C7"/>
    <w:rsid w:val="592C071B"/>
    <w:rsid w:val="59371711"/>
    <w:rsid w:val="59374AE6"/>
    <w:rsid w:val="5939587D"/>
    <w:rsid w:val="593A2474"/>
    <w:rsid w:val="593B07CA"/>
    <w:rsid w:val="593C1120"/>
    <w:rsid w:val="59507174"/>
    <w:rsid w:val="5951724C"/>
    <w:rsid w:val="59533511"/>
    <w:rsid w:val="595B07A7"/>
    <w:rsid w:val="595F349F"/>
    <w:rsid w:val="59604C2C"/>
    <w:rsid w:val="59616890"/>
    <w:rsid w:val="59637D65"/>
    <w:rsid w:val="596F64AC"/>
    <w:rsid w:val="597574D5"/>
    <w:rsid w:val="5976257A"/>
    <w:rsid w:val="597665A1"/>
    <w:rsid w:val="5977144A"/>
    <w:rsid w:val="597D200F"/>
    <w:rsid w:val="597D4F91"/>
    <w:rsid w:val="597F0F3B"/>
    <w:rsid w:val="59843637"/>
    <w:rsid w:val="598B6D4D"/>
    <w:rsid w:val="599E0798"/>
    <w:rsid w:val="59A114E3"/>
    <w:rsid w:val="59AC0B68"/>
    <w:rsid w:val="59B03A2E"/>
    <w:rsid w:val="59B24062"/>
    <w:rsid w:val="59B4496B"/>
    <w:rsid w:val="59B9382B"/>
    <w:rsid w:val="59BB5187"/>
    <w:rsid w:val="59BB59E8"/>
    <w:rsid w:val="59BC2C8E"/>
    <w:rsid w:val="59BC3B8A"/>
    <w:rsid w:val="59C23630"/>
    <w:rsid w:val="59C27F55"/>
    <w:rsid w:val="59C56F3E"/>
    <w:rsid w:val="59CA6316"/>
    <w:rsid w:val="59CB7ACC"/>
    <w:rsid w:val="59D22A99"/>
    <w:rsid w:val="59D64DBB"/>
    <w:rsid w:val="59D975DA"/>
    <w:rsid w:val="59DD6C05"/>
    <w:rsid w:val="59DE785E"/>
    <w:rsid w:val="59E14693"/>
    <w:rsid w:val="59E33926"/>
    <w:rsid w:val="59E5259B"/>
    <w:rsid w:val="59EE0A36"/>
    <w:rsid w:val="59F844D7"/>
    <w:rsid w:val="59FA2867"/>
    <w:rsid w:val="59FC166F"/>
    <w:rsid w:val="5A0561AA"/>
    <w:rsid w:val="5A08681A"/>
    <w:rsid w:val="5A0F5E48"/>
    <w:rsid w:val="5A1156A5"/>
    <w:rsid w:val="5A163930"/>
    <w:rsid w:val="5A173CF1"/>
    <w:rsid w:val="5A261B1C"/>
    <w:rsid w:val="5A2D20B4"/>
    <w:rsid w:val="5A306E59"/>
    <w:rsid w:val="5A367300"/>
    <w:rsid w:val="5A3A1C71"/>
    <w:rsid w:val="5A3B7496"/>
    <w:rsid w:val="5A410DDC"/>
    <w:rsid w:val="5A41275F"/>
    <w:rsid w:val="5A421A14"/>
    <w:rsid w:val="5A482194"/>
    <w:rsid w:val="5A4A4E9E"/>
    <w:rsid w:val="5A4D27CD"/>
    <w:rsid w:val="5A506C31"/>
    <w:rsid w:val="5A524A17"/>
    <w:rsid w:val="5A5324A7"/>
    <w:rsid w:val="5A5411A9"/>
    <w:rsid w:val="5A552CC2"/>
    <w:rsid w:val="5A556906"/>
    <w:rsid w:val="5A582887"/>
    <w:rsid w:val="5A596DE6"/>
    <w:rsid w:val="5A5B1960"/>
    <w:rsid w:val="5A5D2C48"/>
    <w:rsid w:val="5A5E2DCD"/>
    <w:rsid w:val="5A605873"/>
    <w:rsid w:val="5A610C62"/>
    <w:rsid w:val="5A6A3109"/>
    <w:rsid w:val="5A6B0B79"/>
    <w:rsid w:val="5A6E3B40"/>
    <w:rsid w:val="5A703197"/>
    <w:rsid w:val="5A711CFE"/>
    <w:rsid w:val="5A741A8B"/>
    <w:rsid w:val="5A7907C0"/>
    <w:rsid w:val="5A8650F4"/>
    <w:rsid w:val="5A884478"/>
    <w:rsid w:val="5A887161"/>
    <w:rsid w:val="5A8916FB"/>
    <w:rsid w:val="5A8A5C55"/>
    <w:rsid w:val="5A8C3E9A"/>
    <w:rsid w:val="5A8C684C"/>
    <w:rsid w:val="5A8D3EC5"/>
    <w:rsid w:val="5A9177AC"/>
    <w:rsid w:val="5A974FEF"/>
    <w:rsid w:val="5A9967BA"/>
    <w:rsid w:val="5A9A75B8"/>
    <w:rsid w:val="5AA94DDC"/>
    <w:rsid w:val="5AAE0C6C"/>
    <w:rsid w:val="5AB45B4F"/>
    <w:rsid w:val="5AB55BCF"/>
    <w:rsid w:val="5AB73286"/>
    <w:rsid w:val="5AB85626"/>
    <w:rsid w:val="5ABC5CAA"/>
    <w:rsid w:val="5AC75FFB"/>
    <w:rsid w:val="5ACC3441"/>
    <w:rsid w:val="5ACF2070"/>
    <w:rsid w:val="5AD30B30"/>
    <w:rsid w:val="5AD57ED4"/>
    <w:rsid w:val="5ADA226F"/>
    <w:rsid w:val="5ADF4B77"/>
    <w:rsid w:val="5ADF65D4"/>
    <w:rsid w:val="5AE05AAA"/>
    <w:rsid w:val="5AE31479"/>
    <w:rsid w:val="5AE52AEA"/>
    <w:rsid w:val="5AE738EC"/>
    <w:rsid w:val="5AEB5094"/>
    <w:rsid w:val="5AEC03FD"/>
    <w:rsid w:val="5AF14FC2"/>
    <w:rsid w:val="5AF43BAB"/>
    <w:rsid w:val="5AF5653B"/>
    <w:rsid w:val="5AFA22BB"/>
    <w:rsid w:val="5AFB6542"/>
    <w:rsid w:val="5B0263E2"/>
    <w:rsid w:val="5B0623FF"/>
    <w:rsid w:val="5B0639BD"/>
    <w:rsid w:val="5B0C43C2"/>
    <w:rsid w:val="5B0F7C02"/>
    <w:rsid w:val="5B195234"/>
    <w:rsid w:val="5B1C6E96"/>
    <w:rsid w:val="5B220E14"/>
    <w:rsid w:val="5B223B0B"/>
    <w:rsid w:val="5B243C7B"/>
    <w:rsid w:val="5B270581"/>
    <w:rsid w:val="5B2A2098"/>
    <w:rsid w:val="5B3248EF"/>
    <w:rsid w:val="5B331ABB"/>
    <w:rsid w:val="5B385E0C"/>
    <w:rsid w:val="5B3C7A66"/>
    <w:rsid w:val="5B443576"/>
    <w:rsid w:val="5B4609F2"/>
    <w:rsid w:val="5B4817C4"/>
    <w:rsid w:val="5B4B07A3"/>
    <w:rsid w:val="5B51339A"/>
    <w:rsid w:val="5B5251F1"/>
    <w:rsid w:val="5B53599B"/>
    <w:rsid w:val="5B546CF3"/>
    <w:rsid w:val="5B565AF4"/>
    <w:rsid w:val="5B576F21"/>
    <w:rsid w:val="5B5A6217"/>
    <w:rsid w:val="5B5B43B7"/>
    <w:rsid w:val="5B5C0BBA"/>
    <w:rsid w:val="5B5F7F9D"/>
    <w:rsid w:val="5B624388"/>
    <w:rsid w:val="5B64103C"/>
    <w:rsid w:val="5B641E31"/>
    <w:rsid w:val="5B694FA5"/>
    <w:rsid w:val="5B6B0C30"/>
    <w:rsid w:val="5B7143E1"/>
    <w:rsid w:val="5B75296E"/>
    <w:rsid w:val="5B7768F3"/>
    <w:rsid w:val="5B797FAA"/>
    <w:rsid w:val="5B7E127D"/>
    <w:rsid w:val="5B7F0855"/>
    <w:rsid w:val="5B800D2B"/>
    <w:rsid w:val="5B825EE7"/>
    <w:rsid w:val="5B845EE3"/>
    <w:rsid w:val="5B876165"/>
    <w:rsid w:val="5B8816A9"/>
    <w:rsid w:val="5B8A59FD"/>
    <w:rsid w:val="5B8B221C"/>
    <w:rsid w:val="5B8B3969"/>
    <w:rsid w:val="5B8C07DF"/>
    <w:rsid w:val="5B8E72CF"/>
    <w:rsid w:val="5BAB01D9"/>
    <w:rsid w:val="5BAE1B49"/>
    <w:rsid w:val="5BB15CB4"/>
    <w:rsid w:val="5BB31F54"/>
    <w:rsid w:val="5BB53835"/>
    <w:rsid w:val="5BB9386C"/>
    <w:rsid w:val="5BBE6F32"/>
    <w:rsid w:val="5BC73B70"/>
    <w:rsid w:val="5BCB0B78"/>
    <w:rsid w:val="5BD13F86"/>
    <w:rsid w:val="5BD22018"/>
    <w:rsid w:val="5BD72CB1"/>
    <w:rsid w:val="5BD8613E"/>
    <w:rsid w:val="5BE525F1"/>
    <w:rsid w:val="5BEB2715"/>
    <w:rsid w:val="5BEB4B29"/>
    <w:rsid w:val="5BEC1404"/>
    <w:rsid w:val="5BEC7E8A"/>
    <w:rsid w:val="5BF07771"/>
    <w:rsid w:val="5BF21AAF"/>
    <w:rsid w:val="5BF96B1A"/>
    <w:rsid w:val="5BFA7CF4"/>
    <w:rsid w:val="5BFF0F75"/>
    <w:rsid w:val="5BFF6DC4"/>
    <w:rsid w:val="5C091207"/>
    <w:rsid w:val="5C0B1133"/>
    <w:rsid w:val="5C0B621A"/>
    <w:rsid w:val="5C0F37F3"/>
    <w:rsid w:val="5C111AC3"/>
    <w:rsid w:val="5C13439A"/>
    <w:rsid w:val="5C144D90"/>
    <w:rsid w:val="5C1A6E94"/>
    <w:rsid w:val="5C1E0FA1"/>
    <w:rsid w:val="5C281E61"/>
    <w:rsid w:val="5C2A3FFA"/>
    <w:rsid w:val="5C2C2E0F"/>
    <w:rsid w:val="5C2D3C7A"/>
    <w:rsid w:val="5C3300D7"/>
    <w:rsid w:val="5C344B3A"/>
    <w:rsid w:val="5C374FC1"/>
    <w:rsid w:val="5C395A30"/>
    <w:rsid w:val="5C417604"/>
    <w:rsid w:val="5C4176F0"/>
    <w:rsid w:val="5C437EE7"/>
    <w:rsid w:val="5C46721B"/>
    <w:rsid w:val="5C4B1C13"/>
    <w:rsid w:val="5C4C4F43"/>
    <w:rsid w:val="5C50549A"/>
    <w:rsid w:val="5C556FC5"/>
    <w:rsid w:val="5C6556BC"/>
    <w:rsid w:val="5C66292C"/>
    <w:rsid w:val="5C6C3967"/>
    <w:rsid w:val="5C7250C0"/>
    <w:rsid w:val="5C747245"/>
    <w:rsid w:val="5C7C0D7C"/>
    <w:rsid w:val="5C8A551D"/>
    <w:rsid w:val="5C8C78D9"/>
    <w:rsid w:val="5C98055C"/>
    <w:rsid w:val="5C995EAD"/>
    <w:rsid w:val="5C9B1663"/>
    <w:rsid w:val="5C9E5CA4"/>
    <w:rsid w:val="5C9E7928"/>
    <w:rsid w:val="5CA37990"/>
    <w:rsid w:val="5CA45F8F"/>
    <w:rsid w:val="5CB2181F"/>
    <w:rsid w:val="5CB24B00"/>
    <w:rsid w:val="5CB251BF"/>
    <w:rsid w:val="5CB338FE"/>
    <w:rsid w:val="5CBA6FBE"/>
    <w:rsid w:val="5CC10321"/>
    <w:rsid w:val="5CC201FD"/>
    <w:rsid w:val="5CC22E34"/>
    <w:rsid w:val="5CC34E04"/>
    <w:rsid w:val="5CCB639C"/>
    <w:rsid w:val="5CCF6D15"/>
    <w:rsid w:val="5CD4387D"/>
    <w:rsid w:val="5CD45288"/>
    <w:rsid w:val="5CDE3A50"/>
    <w:rsid w:val="5CDF3DD1"/>
    <w:rsid w:val="5CE24AF6"/>
    <w:rsid w:val="5CE30F80"/>
    <w:rsid w:val="5CE5035E"/>
    <w:rsid w:val="5CE53322"/>
    <w:rsid w:val="5CEB7795"/>
    <w:rsid w:val="5CEB7E0F"/>
    <w:rsid w:val="5CEC3859"/>
    <w:rsid w:val="5CF9377E"/>
    <w:rsid w:val="5CFB6AB9"/>
    <w:rsid w:val="5D017067"/>
    <w:rsid w:val="5D0552B3"/>
    <w:rsid w:val="5D0601FD"/>
    <w:rsid w:val="5D075283"/>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C012C"/>
    <w:rsid w:val="5D4E5FAB"/>
    <w:rsid w:val="5D4F66DE"/>
    <w:rsid w:val="5D5132DD"/>
    <w:rsid w:val="5D526B01"/>
    <w:rsid w:val="5D5C6D82"/>
    <w:rsid w:val="5D5D051A"/>
    <w:rsid w:val="5D600603"/>
    <w:rsid w:val="5D626B16"/>
    <w:rsid w:val="5D627382"/>
    <w:rsid w:val="5D660711"/>
    <w:rsid w:val="5D670D8D"/>
    <w:rsid w:val="5D700B7E"/>
    <w:rsid w:val="5D720FAC"/>
    <w:rsid w:val="5D7248EA"/>
    <w:rsid w:val="5D725F26"/>
    <w:rsid w:val="5D766B1C"/>
    <w:rsid w:val="5D792DFC"/>
    <w:rsid w:val="5D7B0EA3"/>
    <w:rsid w:val="5D7F4F88"/>
    <w:rsid w:val="5D8C0909"/>
    <w:rsid w:val="5D8D4F56"/>
    <w:rsid w:val="5D8D6E33"/>
    <w:rsid w:val="5D8E4DE4"/>
    <w:rsid w:val="5D975305"/>
    <w:rsid w:val="5D9A018C"/>
    <w:rsid w:val="5D9C44DF"/>
    <w:rsid w:val="5D9F33C9"/>
    <w:rsid w:val="5DA20216"/>
    <w:rsid w:val="5DA33BD7"/>
    <w:rsid w:val="5DA73BEC"/>
    <w:rsid w:val="5DAA4061"/>
    <w:rsid w:val="5DB2129E"/>
    <w:rsid w:val="5DB360E9"/>
    <w:rsid w:val="5DB949F9"/>
    <w:rsid w:val="5DBC7031"/>
    <w:rsid w:val="5DBE2B11"/>
    <w:rsid w:val="5DC02B95"/>
    <w:rsid w:val="5DCD15E2"/>
    <w:rsid w:val="5DD04C0F"/>
    <w:rsid w:val="5DD465F2"/>
    <w:rsid w:val="5DD93908"/>
    <w:rsid w:val="5DE4577C"/>
    <w:rsid w:val="5DE63EEC"/>
    <w:rsid w:val="5DE65F6F"/>
    <w:rsid w:val="5DE96BD1"/>
    <w:rsid w:val="5DEA261B"/>
    <w:rsid w:val="5DEC7169"/>
    <w:rsid w:val="5DF11787"/>
    <w:rsid w:val="5DF2044D"/>
    <w:rsid w:val="5DF21C0F"/>
    <w:rsid w:val="5DF83C61"/>
    <w:rsid w:val="5E0308A3"/>
    <w:rsid w:val="5E035B38"/>
    <w:rsid w:val="5E095C70"/>
    <w:rsid w:val="5E106EDF"/>
    <w:rsid w:val="5E120630"/>
    <w:rsid w:val="5E1642AA"/>
    <w:rsid w:val="5E1A116E"/>
    <w:rsid w:val="5E1C02F4"/>
    <w:rsid w:val="5E1F4FFF"/>
    <w:rsid w:val="5E21071B"/>
    <w:rsid w:val="5E22421C"/>
    <w:rsid w:val="5E276FD3"/>
    <w:rsid w:val="5E295E7C"/>
    <w:rsid w:val="5E3D1E13"/>
    <w:rsid w:val="5E3E37C5"/>
    <w:rsid w:val="5E4625D0"/>
    <w:rsid w:val="5E4E0AE5"/>
    <w:rsid w:val="5E513323"/>
    <w:rsid w:val="5E531759"/>
    <w:rsid w:val="5E580964"/>
    <w:rsid w:val="5E5B365C"/>
    <w:rsid w:val="5E62059E"/>
    <w:rsid w:val="5E6716D1"/>
    <w:rsid w:val="5E687F19"/>
    <w:rsid w:val="5E7026A6"/>
    <w:rsid w:val="5E76672D"/>
    <w:rsid w:val="5E793BA4"/>
    <w:rsid w:val="5E7A3743"/>
    <w:rsid w:val="5E8268C7"/>
    <w:rsid w:val="5E8954E8"/>
    <w:rsid w:val="5E9627E8"/>
    <w:rsid w:val="5E9639C0"/>
    <w:rsid w:val="5E9A5E8F"/>
    <w:rsid w:val="5E9E366D"/>
    <w:rsid w:val="5E9F11E3"/>
    <w:rsid w:val="5EA40C13"/>
    <w:rsid w:val="5EA435B2"/>
    <w:rsid w:val="5EA64A8A"/>
    <w:rsid w:val="5EA703D6"/>
    <w:rsid w:val="5EB079C5"/>
    <w:rsid w:val="5EB37E9B"/>
    <w:rsid w:val="5EBC09F6"/>
    <w:rsid w:val="5EBF5BD8"/>
    <w:rsid w:val="5EC15CF5"/>
    <w:rsid w:val="5EC61F2E"/>
    <w:rsid w:val="5EC73BB2"/>
    <w:rsid w:val="5ECE0A65"/>
    <w:rsid w:val="5ECF3889"/>
    <w:rsid w:val="5ED01333"/>
    <w:rsid w:val="5ED147E8"/>
    <w:rsid w:val="5ED875CD"/>
    <w:rsid w:val="5ED964EF"/>
    <w:rsid w:val="5EDE701F"/>
    <w:rsid w:val="5EE65B7B"/>
    <w:rsid w:val="5EE8399B"/>
    <w:rsid w:val="5EEC01A1"/>
    <w:rsid w:val="5EED4721"/>
    <w:rsid w:val="5EF16CAC"/>
    <w:rsid w:val="5EF317BF"/>
    <w:rsid w:val="5EF63549"/>
    <w:rsid w:val="5EF66B9F"/>
    <w:rsid w:val="5EF81EF0"/>
    <w:rsid w:val="5EFE679E"/>
    <w:rsid w:val="5F0426DA"/>
    <w:rsid w:val="5F0C6679"/>
    <w:rsid w:val="5F0C7A60"/>
    <w:rsid w:val="5F0D117F"/>
    <w:rsid w:val="5F172417"/>
    <w:rsid w:val="5F1A2748"/>
    <w:rsid w:val="5F1F4F79"/>
    <w:rsid w:val="5F2508B7"/>
    <w:rsid w:val="5F250C5E"/>
    <w:rsid w:val="5F2737C8"/>
    <w:rsid w:val="5F27732F"/>
    <w:rsid w:val="5F293E44"/>
    <w:rsid w:val="5F295F84"/>
    <w:rsid w:val="5F310FA8"/>
    <w:rsid w:val="5F313A6B"/>
    <w:rsid w:val="5F33795B"/>
    <w:rsid w:val="5F363DBA"/>
    <w:rsid w:val="5F364B70"/>
    <w:rsid w:val="5F3D4BC0"/>
    <w:rsid w:val="5F407FD2"/>
    <w:rsid w:val="5F41148B"/>
    <w:rsid w:val="5F455F11"/>
    <w:rsid w:val="5F4B1F79"/>
    <w:rsid w:val="5F4D54F9"/>
    <w:rsid w:val="5F502572"/>
    <w:rsid w:val="5F5242E9"/>
    <w:rsid w:val="5F5A3D16"/>
    <w:rsid w:val="5F61334B"/>
    <w:rsid w:val="5F6A1C2C"/>
    <w:rsid w:val="5F6B29A3"/>
    <w:rsid w:val="5F6B7317"/>
    <w:rsid w:val="5F6F613D"/>
    <w:rsid w:val="5F6F65C8"/>
    <w:rsid w:val="5F7C7231"/>
    <w:rsid w:val="5F7D4D1F"/>
    <w:rsid w:val="5F830D18"/>
    <w:rsid w:val="5F89181E"/>
    <w:rsid w:val="5F9455F4"/>
    <w:rsid w:val="5F9527D0"/>
    <w:rsid w:val="5F9740DE"/>
    <w:rsid w:val="5F9973A8"/>
    <w:rsid w:val="5F9E4921"/>
    <w:rsid w:val="5FA330A8"/>
    <w:rsid w:val="5FA60BC7"/>
    <w:rsid w:val="5FA9500B"/>
    <w:rsid w:val="5FAE79D0"/>
    <w:rsid w:val="5FB213EA"/>
    <w:rsid w:val="5FB23009"/>
    <w:rsid w:val="5FB3695E"/>
    <w:rsid w:val="5FB938DE"/>
    <w:rsid w:val="5FB94DE5"/>
    <w:rsid w:val="5FBC56B4"/>
    <w:rsid w:val="5FBE7D8F"/>
    <w:rsid w:val="5FC02A4C"/>
    <w:rsid w:val="5FC726B7"/>
    <w:rsid w:val="5FCF2548"/>
    <w:rsid w:val="5FCF7EF7"/>
    <w:rsid w:val="5FD74287"/>
    <w:rsid w:val="5FE009E7"/>
    <w:rsid w:val="5FEA06C9"/>
    <w:rsid w:val="5FEB63EE"/>
    <w:rsid w:val="5FEF74B9"/>
    <w:rsid w:val="5FEF7901"/>
    <w:rsid w:val="5FF34631"/>
    <w:rsid w:val="5FF82275"/>
    <w:rsid w:val="5FFA758E"/>
    <w:rsid w:val="600855A2"/>
    <w:rsid w:val="600938F4"/>
    <w:rsid w:val="600E215C"/>
    <w:rsid w:val="60176FDA"/>
    <w:rsid w:val="601C6974"/>
    <w:rsid w:val="60245E59"/>
    <w:rsid w:val="60276B5F"/>
    <w:rsid w:val="603121A3"/>
    <w:rsid w:val="603219A9"/>
    <w:rsid w:val="60326508"/>
    <w:rsid w:val="60340A3A"/>
    <w:rsid w:val="60364C76"/>
    <w:rsid w:val="603938B9"/>
    <w:rsid w:val="603B0F23"/>
    <w:rsid w:val="603D2B23"/>
    <w:rsid w:val="603E7D42"/>
    <w:rsid w:val="60401644"/>
    <w:rsid w:val="60424915"/>
    <w:rsid w:val="60425591"/>
    <w:rsid w:val="6043065E"/>
    <w:rsid w:val="60433E58"/>
    <w:rsid w:val="604438C5"/>
    <w:rsid w:val="604C0AC7"/>
    <w:rsid w:val="605440A6"/>
    <w:rsid w:val="60557270"/>
    <w:rsid w:val="60584C02"/>
    <w:rsid w:val="60596FAD"/>
    <w:rsid w:val="605D6C12"/>
    <w:rsid w:val="605E5173"/>
    <w:rsid w:val="605F17A5"/>
    <w:rsid w:val="60612521"/>
    <w:rsid w:val="606422CF"/>
    <w:rsid w:val="606730FE"/>
    <w:rsid w:val="606C5C1A"/>
    <w:rsid w:val="606C6C69"/>
    <w:rsid w:val="60713104"/>
    <w:rsid w:val="607466A0"/>
    <w:rsid w:val="6078173E"/>
    <w:rsid w:val="607A485A"/>
    <w:rsid w:val="607F363B"/>
    <w:rsid w:val="608553B7"/>
    <w:rsid w:val="6089513D"/>
    <w:rsid w:val="608E7ECB"/>
    <w:rsid w:val="609358DB"/>
    <w:rsid w:val="60981A6D"/>
    <w:rsid w:val="60981B55"/>
    <w:rsid w:val="609D46B7"/>
    <w:rsid w:val="60A117CF"/>
    <w:rsid w:val="60A45334"/>
    <w:rsid w:val="60A571D7"/>
    <w:rsid w:val="60BD6476"/>
    <w:rsid w:val="60C508CD"/>
    <w:rsid w:val="60C741BE"/>
    <w:rsid w:val="60CA12B5"/>
    <w:rsid w:val="60CD3EA9"/>
    <w:rsid w:val="60D46890"/>
    <w:rsid w:val="60D52BFC"/>
    <w:rsid w:val="60D65EBD"/>
    <w:rsid w:val="60DB447B"/>
    <w:rsid w:val="60E24BAB"/>
    <w:rsid w:val="60E25590"/>
    <w:rsid w:val="60E31A76"/>
    <w:rsid w:val="60E54774"/>
    <w:rsid w:val="60E81042"/>
    <w:rsid w:val="60EB1F76"/>
    <w:rsid w:val="60F7165E"/>
    <w:rsid w:val="60F77E35"/>
    <w:rsid w:val="60F94719"/>
    <w:rsid w:val="60FA2708"/>
    <w:rsid w:val="60FF4DB3"/>
    <w:rsid w:val="61016585"/>
    <w:rsid w:val="61044130"/>
    <w:rsid w:val="61050B1B"/>
    <w:rsid w:val="61074553"/>
    <w:rsid w:val="610B7CFD"/>
    <w:rsid w:val="610C15AD"/>
    <w:rsid w:val="6113643C"/>
    <w:rsid w:val="611603B4"/>
    <w:rsid w:val="611754E4"/>
    <w:rsid w:val="611E6F96"/>
    <w:rsid w:val="61205267"/>
    <w:rsid w:val="6129468F"/>
    <w:rsid w:val="612C3EDE"/>
    <w:rsid w:val="612F1D38"/>
    <w:rsid w:val="61344581"/>
    <w:rsid w:val="61353943"/>
    <w:rsid w:val="613711E6"/>
    <w:rsid w:val="613E6DFE"/>
    <w:rsid w:val="613F0F41"/>
    <w:rsid w:val="614D1E63"/>
    <w:rsid w:val="614E087A"/>
    <w:rsid w:val="61534C19"/>
    <w:rsid w:val="61547F19"/>
    <w:rsid w:val="61585F64"/>
    <w:rsid w:val="61591AE0"/>
    <w:rsid w:val="615A7844"/>
    <w:rsid w:val="61637BA0"/>
    <w:rsid w:val="61671EA0"/>
    <w:rsid w:val="6168047E"/>
    <w:rsid w:val="616B401E"/>
    <w:rsid w:val="616F0FAB"/>
    <w:rsid w:val="6173794E"/>
    <w:rsid w:val="61764975"/>
    <w:rsid w:val="6179632C"/>
    <w:rsid w:val="618027DB"/>
    <w:rsid w:val="618D696E"/>
    <w:rsid w:val="619102D6"/>
    <w:rsid w:val="61950C73"/>
    <w:rsid w:val="619831A2"/>
    <w:rsid w:val="619C5630"/>
    <w:rsid w:val="619E0F16"/>
    <w:rsid w:val="61A25EAE"/>
    <w:rsid w:val="61AF1633"/>
    <w:rsid w:val="61AF4B8B"/>
    <w:rsid w:val="61BF46CF"/>
    <w:rsid w:val="61C4419A"/>
    <w:rsid w:val="61D50B1E"/>
    <w:rsid w:val="61D65117"/>
    <w:rsid w:val="61D92103"/>
    <w:rsid w:val="61DD0DAC"/>
    <w:rsid w:val="61DE10BB"/>
    <w:rsid w:val="61DE47FF"/>
    <w:rsid w:val="61DE7E9B"/>
    <w:rsid w:val="61DF7014"/>
    <w:rsid w:val="61EF70A5"/>
    <w:rsid w:val="61F23D20"/>
    <w:rsid w:val="61F44D03"/>
    <w:rsid w:val="6200176E"/>
    <w:rsid w:val="62090BDF"/>
    <w:rsid w:val="620A779F"/>
    <w:rsid w:val="620C1A66"/>
    <w:rsid w:val="620C6E47"/>
    <w:rsid w:val="620D7833"/>
    <w:rsid w:val="620E576B"/>
    <w:rsid w:val="621023E0"/>
    <w:rsid w:val="62107873"/>
    <w:rsid w:val="62124F1F"/>
    <w:rsid w:val="6214735B"/>
    <w:rsid w:val="621B3541"/>
    <w:rsid w:val="62274B4C"/>
    <w:rsid w:val="622854C3"/>
    <w:rsid w:val="622F617E"/>
    <w:rsid w:val="623321C4"/>
    <w:rsid w:val="62357DDC"/>
    <w:rsid w:val="62371225"/>
    <w:rsid w:val="623B09CF"/>
    <w:rsid w:val="623C0423"/>
    <w:rsid w:val="623F0083"/>
    <w:rsid w:val="62406400"/>
    <w:rsid w:val="62430DD8"/>
    <w:rsid w:val="62446E4A"/>
    <w:rsid w:val="62485EE6"/>
    <w:rsid w:val="624D4449"/>
    <w:rsid w:val="624E363B"/>
    <w:rsid w:val="62525E34"/>
    <w:rsid w:val="625708C7"/>
    <w:rsid w:val="62587FF8"/>
    <w:rsid w:val="62644EBA"/>
    <w:rsid w:val="6264598A"/>
    <w:rsid w:val="626A1D9E"/>
    <w:rsid w:val="62741D49"/>
    <w:rsid w:val="6274638B"/>
    <w:rsid w:val="62762EE2"/>
    <w:rsid w:val="627838A4"/>
    <w:rsid w:val="627D12EF"/>
    <w:rsid w:val="627E432C"/>
    <w:rsid w:val="628029B5"/>
    <w:rsid w:val="628315AF"/>
    <w:rsid w:val="62837395"/>
    <w:rsid w:val="62897BFA"/>
    <w:rsid w:val="628B2A4E"/>
    <w:rsid w:val="62900461"/>
    <w:rsid w:val="62940069"/>
    <w:rsid w:val="62994A35"/>
    <w:rsid w:val="62996054"/>
    <w:rsid w:val="629A1437"/>
    <w:rsid w:val="629A1E94"/>
    <w:rsid w:val="629B4179"/>
    <w:rsid w:val="629B4322"/>
    <w:rsid w:val="62A12D63"/>
    <w:rsid w:val="62A23976"/>
    <w:rsid w:val="62A34EF7"/>
    <w:rsid w:val="62A7616E"/>
    <w:rsid w:val="62A866AC"/>
    <w:rsid w:val="62AB2FD1"/>
    <w:rsid w:val="62AD6A8A"/>
    <w:rsid w:val="62AF14B7"/>
    <w:rsid w:val="62B0187B"/>
    <w:rsid w:val="62B8022E"/>
    <w:rsid w:val="62BA70CA"/>
    <w:rsid w:val="62BC64A3"/>
    <w:rsid w:val="62BD6D5E"/>
    <w:rsid w:val="62C92951"/>
    <w:rsid w:val="62CA186F"/>
    <w:rsid w:val="62D07FDA"/>
    <w:rsid w:val="62D63D2D"/>
    <w:rsid w:val="62EA0E9B"/>
    <w:rsid w:val="62ED46E5"/>
    <w:rsid w:val="62F13B41"/>
    <w:rsid w:val="62F85B75"/>
    <w:rsid w:val="62FA1420"/>
    <w:rsid w:val="62FC195E"/>
    <w:rsid w:val="62FD48F9"/>
    <w:rsid w:val="62FD779C"/>
    <w:rsid w:val="62FE62F7"/>
    <w:rsid w:val="62FF3463"/>
    <w:rsid w:val="62FF6F70"/>
    <w:rsid w:val="63067EB7"/>
    <w:rsid w:val="63084225"/>
    <w:rsid w:val="630A329E"/>
    <w:rsid w:val="630C20AE"/>
    <w:rsid w:val="630D7AC0"/>
    <w:rsid w:val="63141334"/>
    <w:rsid w:val="631639E9"/>
    <w:rsid w:val="631A5549"/>
    <w:rsid w:val="631B059F"/>
    <w:rsid w:val="631F2D59"/>
    <w:rsid w:val="6323518A"/>
    <w:rsid w:val="63277247"/>
    <w:rsid w:val="6329551F"/>
    <w:rsid w:val="633078DD"/>
    <w:rsid w:val="63376CA9"/>
    <w:rsid w:val="6339548B"/>
    <w:rsid w:val="634272E6"/>
    <w:rsid w:val="6344244A"/>
    <w:rsid w:val="634519A5"/>
    <w:rsid w:val="63487602"/>
    <w:rsid w:val="634A686D"/>
    <w:rsid w:val="634B0110"/>
    <w:rsid w:val="634C1B8F"/>
    <w:rsid w:val="634D0EEA"/>
    <w:rsid w:val="63525E6A"/>
    <w:rsid w:val="63577A9E"/>
    <w:rsid w:val="635A7E4F"/>
    <w:rsid w:val="636068A3"/>
    <w:rsid w:val="63610B07"/>
    <w:rsid w:val="63642F66"/>
    <w:rsid w:val="63657F78"/>
    <w:rsid w:val="6366109A"/>
    <w:rsid w:val="63695DD3"/>
    <w:rsid w:val="636F68FD"/>
    <w:rsid w:val="63701607"/>
    <w:rsid w:val="63733EF2"/>
    <w:rsid w:val="63753981"/>
    <w:rsid w:val="637C43AA"/>
    <w:rsid w:val="6381535B"/>
    <w:rsid w:val="638C6941"/>
    <w:rsid w:val="639E10D6"/>
    <w:rsid w:val="63A368D2"/>
    <w:rsid w:val="63A956A6"/>
    <w:rsid w:val="63AF3EEA"/>
    <w:rsid w:val="63B9137B"/>
    <w:rsid w:val="63BA0447"/>
    <w:rsid w:val="63BB7FE6"/>
    <w:rsid w:val="63C048E6"/>
    <w:rsid w:val="63C26BD5"/>
    <w:rsid w:val="63C83F99"/>
    <w:rsid w:val="63D16D88"/>
    <w:rsid w:val="63D30159"/>
    <w:rsid w:val="63D41F56"/>
    <w:rsid w:val="63D9562D"/>
    <w:rsid w:val="63DB1215"/>
    <w:rsid w:val="63DB3676"/>
    <w:rsid w:val="63DC1753"/>
    <w:rsid w:val="63DE64E0"/>
    <w:rsid w:val="63E00F81"/>
    <w:rsid w:val="63E04816"/>
    <w:rsid w:val="63E9154F"/>
    <w:rsid w:val="63EE6017"/>
    <w:rsid w:val="63EF49BB"/>
    <w:rsid w:val="63F17E5D"/>
    <w:rsid w:val="63F301CE"/>
    <w:rsid w:val="63F32FAC"/>
    <w:rsid w:val="63F356EB"/>
    <w:rsid w:val="63F74857"/>
    <w:rsid w:val="63FC5320"/>
    <w:rsid w:val="63FF22F8"/>
    <w:rsid w:val="64097560"/>
    <w:rsid w:val="640E7D56"/>
    <w:rsid w:val="64184615"/>
    <w:rsid w:val="64223F84"/>
    <w:rsid w:val="64261B8A"/>
    <w:rsid w:val="642717CF"/>
    <w:rsid w:val="64276DCF"/>
    <w:rsid w:val="642848BF"/>
    <w:rsid w:val="642E6A3B"/>
    <w:rsid w:val="642F6944"/>
    <w:rsid w:val="6431678C"/>
    <w:rsid w:val="6435068A"/>
    <w:rsid w:val="64370D8C"/>
    <w:rsid w:val="643729EA"/>
    <w:rsid w:val="643B1954"/>
    <w:rsid w:val="64500359"/>
    <w:rsid w:val="645244F7"/>
    <w:rsid w:val="64552673"/>
    <w:rsid w:val="64584663"/>
    <w:rsid w:val="64595EAF"/>
    <w:rsid w:val="645A23C1"/>
    <w:rsid w:val="645D35F7"/>
    <w:rsid w:val="64624FBE"/>
    <w:rsid w:val="64625D51"/>
    <w:rsid w:val="64634BE1"/>
    <w:rsid w:val="64680BE1"/>
    <w:rsid w:val="64681A40"/>
    <w:rsid w:val="64693BC1"/>
    <w:rsid w:val="646A637F"/>
    <w:rsid w:val="64767A12"/>
    <w:rsid w:val="64796AD4"/>
    <w:rsid w:val="647A2E78"/>
    <w:rsid w:val="647A7845"/>
    <w:rsid w:val="647E3B81"/>
    <w:rsid w:val="64811CF5"/>
    <w:rsid w:val="64826780"/>
    <w:rsid w:val="64843441"/>
    <w:rsid w:val="648A4803"/>
    <w:rsid w:val="648B64E8"/>
    <w:rsid w:val="64901669"/>
    <w:rsid w:val="64932842"/>
    <w:rsid w:val="64977571"/>
    <w:rsid w:val="649844A9"/>
    <w:rsid w:val="649C0FC2"/>
    <w:rsid w:val="649D2773"/>
    <w:rsid w:val="649D7B7D"/>
    <w:rsid w:val="649E12F1"/>
    <w:rsid w:val="64A21612"/>
    <w:rsid w:val="64A31347"/>
    <w:rsid w:val="64A53187"/>
    <w:rsid w:val="64AA7B26"/>
    <w:rsid w:val="64AB4799"/>
    <w:rsid w:val="64AE3639"/>
    <w:rsid w:val="64AF1113"/>
    <w:rsid w:val="64AF49B9"/>
    <w:rsid w:val="64B41A24"/>
    <w:rsid w:val="64B53ED8"/>
    <w:rsid w:val="64B81251"/>
    <w:rsid w:val="64BD6BC2"/>
    <w:rsid w:val="64BF764B"/>
    <w:rsid w:val="64C10F38"/>
    <w:rsid w:val="64C56939"/>
    <w:rsid w:val="64CA165B"/>
    <w:rsid w:val="64CB664D"/>
    <w:rsid w:val="64CF1B65"/>
    <w:rsid w:val="64D00416"/>
    <w:rsid w:val="64D53272"/>
    <w:rsid w:val="64DB3289"/>
    <w:rsid w:val="64EA7E11"/>
    <w:rsid w:val="64F35CD6"/>
    <w:rsid w:val="64F3622A"/>
    <w:rsid w:val="65011C14"/>
    <w:rsid w:val="65017878"/>
    <w:rsid w:val="650A21D6"/>
    <w:rsid w:val="650A586D"/>
    <w:rsid w:val="650C0512"/>
    <w:rsid w:val="650F6997"/>
    <w:rsid w:val="65154EAF"/>
    <w:rsid w:val="651E0385"/>
    <w:rsid w:val="65265A34"/>
    <w:rsid w:val="6527620B"/>
    <w:rsid w:val="652B494A"/>
    <w:rsid w:val="65325436"/>
    <w:rsid w:val="65377E20"/>
    <w:rsid w:val="653D1649"/>
    <w:rsid w:val="654F73E8"/>
    <w:rsid w:val="65501D46"/>
    <w:rsid w:val="655518B2"/>
    <w:rsid w:val="655605A0"/>
    <w:rsid w:val="655914AD"/>
    <w:rsid w:val="655E06E5"/>
    <w:rsid w:val="65600B9B"/>
    <w:rsid w:val="656363C7"/>
    <w:rsid w:val="6566705C"/>
    <w:rsid w:val="65753F97"/>
    <w:rsid w:val="657641AB"/>
    <w:rsid w:val="657F60D3"/>
    <w:rsid w:val="6583757C"/>
    <w:rsid w:val="658D1617"/>
    <w:rsid w:val="658D4B8A"/>
    <w:rsid w:val="658D745A"/>
    <w:rsid w:val="658E1300"/>
    <w:rsid w:val="65952C76"/>
    <w:rsid w:val="65963D36"/>
    <w:rsid w:val="65977B66"/>
    <w:rsid w:val="659D3AA7"/>
    <w:rsid w:val="659E3A44"/>
    <w:rsid w:val="65A26AF1"/>
    <w:rsid w:val="65A60C9F"/>
    <w:rsid w:val="65A877E9"/>
    <w:rsid w:val="65AF0874"/>
    <w:rsid w:val="65C40A7E"/>
    <w:rsid w:val="65CF4FED"/>
    <w:rsid w:val="65D17E60"/>
    <w:rsid w:val="65DD1C0A"/>
    <w:rsid w:val="65DF0FB2"/>
    <w:rsid w:val="65E31E6B"/>
    <w:rsid w:val="65E3522B"/>
    <w:rsid w:val="65E417EE"/>
    <w:rsid w:val="65EB6051"/>
    <w:rsid w:val="65EC7ED8"/>
    <w:rsid w:val="65EE2027"/>
    <w:rsid w:val="65F10662"/>
    <w:rsid w:val="65F13CDE"/>
    <w:rsid w:val="65F220C5"/>
    <w:rsid w:val="65F73063"/>
    <w:rsid w:val="65F91C24"/>
    <w:rsid w:val="65F973DE"/>
    <w:rsid w:val="65FE7AEC"/>
    <w:rsid w:val="66004DBD"/>
    <w:rsid w:val="66197204"/>
    <w:rsid w:val="662206A3"/>
    <w:rsid w:val="66326DE1"/>
    <w:rsid w:val="663B2E86"/>
    <w:rsid w:val="663B4862"/>
    <w:rsid w:val="663F58A4"/>
    <w:rsid w:val="66400855"/>
    <w:rsid w:val="664764E3"/>
    <w:rsid w:val="664967B3"/>
    <w:rsid w:val="664C70EB"/>
    <w:rsid w:val="664F5327"/>
    <w:rsid w:val="664F6AE8"/>
    <w:rsid w:val="66515E97"/>
    <w:rsid w:val="66537592"/>
    <w:rsid w:val="66545DCD"/>
    <w:rsid w:val="66562D85"/>
    <w:rsid w:val="66620612"/>
    <w:rsid w:val="666727F5"/>
    <w:rsid w:val="66742070"/>
    <w:rsid w:val="667E4F50"/>
    <w:rsid w:val="6685254A"/>
    <w:rsid w:val="668A36DC"/>
    <w:rsid w:val="668E4EE1"/>
    <w:rsid w:val="668F11BD"/>
    <w:rsid w:val="66902D20"/>
    <w:rsid w:val="6694184A"/>
    <w:rsid w:val="669B028A"/>
    <w:rsid w:val="669C04C4"/>
    <w:rsid w:val="669C3554"/>
    <w:rsid w:val="669F308B"/>
    <w:rsid w:val="66A16489"/>
    <w:rsid w:val="66A16CA0"/>
    <w:rsid w:val="66A21884"/>
    <w:rsid w:val="66A477E6"/>
    <w:rsid w:val="66A83916"/>
    <w:rsid w:val="66AE4601"/>
    <w:rsid w:val="66B00E47"/>
    <w:rsid w:val="66B4012B"/>
    <w:rsid w:val="66B42825"/>
    <w:rsid w:val="66BA55F6"/>
    <w:rsid w:val="66BB23F5"/>
    <w:rsid w:val="66C677BA"/>
    <w:rsid w:val="66CC436D"/>
    <w:rsid w:val="66CC65E8"/>
    <w:rsid w:val="66D1438A"/>
    <w:rsid w:val="66DA5B19"/>
    <w:rsid w:val="66E34605"/>
    <w:rsid w:val="66E957BD"/>
    <w:rsid w:val="66EA4073"/>
    <w:rsid w:val="66EA6899"/>
    <w:rsid w:val="66F04786"/>
    <w:rsid w:val="66F23C81"/>
    <w:rsid w:val="66F35AE8"/>
    <w:rsid w:val="66F43B8F"/>
    <w:rsid w:val="66F43CFB"/>
    <w:rsid w:val="66F934D1"/>
    <w:rsid w:val="670157C0"/>
    <w:rsid w:val="67023E0D"/>
    <w:rsid w:val="67073CD6"/>
    <w:rsid w:val="67097921"/>
    <w:rsid w:val="670A0888"/>
    <w:rsid w:val="67136A95"/>
    <w:rsid w:val="67136D57"/>
    <w:rsid w:val="67155478"/>
    <w:rsid w:val="67171305"/>
    <w:rsid w:val="671C39E6"/>
    <w:rsid w:val="671F34E5"/>
    <w:rsid w:val="672114BE"/>
    <w:rsid w:val="67290773"/>
    <w:rsid w:val="672D634D"/>
    <w:rsid w:val="672F53C8"/>
    <w:rsid w:val="67340937"/>
    <w:rsid w:val="6737132C"/>
    <w:rsid w:val="673A6B06"/>
    <w:rsid w:val="673C2AC8"/>
    <w:rsid w:val="67420E26"/>
    <w:rsid w:val="67444BAD"/>
    <w:rsid w:val="67450B84"/>
    <w:rsid w:val="67454701"/>
    <w:rsid w:val="67481D9E"/>
    <w:rsid w:val="674E6F28"/>
    <w:rsid w:val="675B7B90"/>
    <w:rsid w:val="67621B83"/>
    <w:rsid w:val="67622084"/>
    <w:rsid w:val="67664E48"/>
    <w:rsid w:val="676940E1"/>
    <w:rsid w:val="676E5F3A"/>
    <w:rsid w:val="676F079B"/>
    <w:rsid w:val="676F35D2"/>
    <w:rsid w:val="676F6267"/>
    <w:rsid w:val="677707F2"/>
    <w:rsid w:val="67771DBD"/>
    <w:rsid w:val="677D0B2B"/>
    <w:rsid w:val="678324EC"/>
    <w:rsid w:val="67835C4F"/>
    <w:rsid w:val="67867F32"/>
    <w:rsid w:val="67884B8A"/>
    <w:rsid w:val="678B4F7C"/>
    <w:rsid w:val="678B5546"/>
    <w:rsid w:val="678F2304"/>
    <w:rsid w:val="6794593E"/>
    <w:rsid w:val="67962E34"/>
    <w:rsid w:val="679758D0"/>
    <w:rsid w:val="679B1B5B"/>
    <w:rsid w:val="679F04A6"/>
    <w:rsid w:val="67A92190"/>
    <w:rsid w:val="67AB4FE2"/>
    <w:rsid w:val="67AF5E69"/>
    <w:rsid w:val="67B4159C"/>
    <w:rsid w:val="67B658B2"/>
    <w:rsid w:val="67B71CDF"/>
    <w:rsid w:val="67B735E3"/>
    <w:rsid w:val="67B74248"/>
    <w:rsid w:val="67BC7157"/>
    <w:rsid w:val="67C13EBA"/>
    <w:rsid w:val="67C31B0B"/>
    <w:rsid w:val="67C909B6"/>
    <w:rsid w:val="67CB5401"/>
    <w:rsid w:val="67CC3E5B"/>
    <w:rsid w:val="67CD45A6"/>
    <w:rsid w:val="67D0369C"/>
    <w:rsid w:val="67DA435C"/>
    <w:rsid w:val="67DC1E11"/>
    <w:rsid w:val="67DC5256"/>
    <w:rsid w:val="67E05A2B"/>
    <w:rsid w:val="67E9707F"/>
    <w:rsid w:val="67EA2BD5"/>
    <w:rsid w:val="67F44371"/>
    <w:rsid w:val="67F66304"/>
    <w:rsid w:val="68027EF8"/>
    <w:rsid w:val="68060499"/>
    <w:rsid w:val="680A4FE7"/>
    <w:rsid w:val="680D211F"/>
    <w:rsid w:val="680E134C"/>
    <w:rsid w:val="680E2F36"/>
    <w:rsid w:val="680E6A60"/>
    <w:rsid w:val="68150152"/>
    <w:rsid w:val="6816074A"/>
    <w:rsid w:val="68167FCB"/>
    <w:rsid w:val="681F5E3C"/>
    <w:rsid w:val="68254B93"/>
    <w:rsid w:val="683562A7"/>
    <w:rsid w:val="68361986"/>
    <w:rsid w:val="683D2166"/>
    <w:rsid w:val="683E429F"/>
    <w:rsid w:val="68547ACF"/>
    <w:rsid w:val="6855790E"/>
    <w:rsid w:val="68560FB0"/>
    <w:rsid w:val="685635A8"/>
    <w:rsid w:val="686302D9"/>
    <w:rsid w:val="6863636E"/>
    <w:rsid w:val="686D2352"/>
    <w:rsid w:val="686D7F49"/>
    <w:rsid w:val="6873332F"/>
    <w:rsid w:val="687922D2"/>
    <w:rsid w:val="687A0CCB"/>
    <w:rsid w:val="687A2147"/>
    <w:rsid w:val="687E25CA"/>
    <w:rsid w:val="68816CB6"/>
    <w:rsid w:val="68880627"/>
    <w:rsid w:val="68917B47"/>
    <w:rsid w:val="68921846"/>
    <w:rsid w:val="6892797D"/>
    <w:rsid w:val="68935EBF"/>
    <w:rsid w:val="68993147"/>
    <w:rsid w:val="689A4ACE"/>
    <w:rsid w:val="689B2850"/>
    <w:rsid w:val="689E02C7"/>
    <w:rsid w:val="68A04E9E"/>
    <w:rsid w:val="68A26A71"/>
    <w:rsid w:val="68A45648"/>
    <w:rsid w:val="68A51664"/>
    <w:rsid w:val="68A723B7"/>
    <w:rsid w:val="68AA489D"/>
    <w:rsid w:val="68B114F8"/>
    <w:rsid w:val="68B13FF1"/>
    <w:rsid w:val="68B3607B"/>
    <w:rsid w:val="68B82894"/>
    <w:rsid w:val="68C81BE3"/>
    <w:rsid w:val="68CE71EA"/>
    <w:rsid w:val="68D21AAA"/>
    <w:rsid w:val="68D45E02"/>
    <w:rsid w:val="68D8502D"/>
    <w:rsid w:val="68E51779"/>
    <w:rsid w:val="68EB5BD8"/>
    <w:rsid w:val="68EB7817"/>
    <w:rsid w:val="68ED1A51"/>
    <w:rsid w:val="68ED4531"/>
    <w:rsid w:val="68ED6610"/>
    <w:rsid w:val="68F16A39"/>
    <w:rsid w:val="68F36E3A"/>
    <w:rsid w:val="68F76AF3"/>
    <w:rsid w:val="68F93E38"/>
    <w:rsid w:val="68FC01D4"/>
    <w:rsid w:val="690032A3"/>
    <w:rsid w:val="6904051A"/>
    <w:rsid w:val="69112FFC"/>
    <w:rsid w:val="69147893"/>
    <w:rsid w:val="69151CD8"/>
    <w:rsid w:val="6916020B"/>
    <w:rsid w:val="691933B2"/>
    <w:rsid w:val="691B6116"/>
    <w:rsid w:val="691C06C6"/>
    <w:rsid w:val="69261D01"/>
    <w:rsid w:val="692704CA"/>
    <w:rsid w:val="69273B3C"/>
    <w:rsid w:val="69320394"/>
    <w:rsid w:val="69347D64"/>
    <w:rsid w:val="693764E7"/>
    <w:rsid w:val="694233C0"/>
    <w:rsid w:val="694B18D0"/>
    <w:rsid w:val="694D707E"/>
    <w:rsid w:val="694F4C5B"/>
    <w:rsid w:val="6950161F"/>
    <w:rsid w:val="695867E4"/>
    <w:rsid w:val="69595407"/>
    <w:rsid w:val="695F3908"/>
    <w:rsid w:val="69696A47"/>
    <w:rsid w:val="696E160D"/>
    <w:rsid w:val="696F5C56"/>
    <w:rsid w:val="696F77A1"/>
    <w:rsid w:val="697119CE"/>
    <w:rsid w:val="69711F80"/>
    <w:rsid w:val="69772065"/>
    <w:rsid w:val="69847BB1"/>
    <w:rsid w:val="698708F6"/>
    <w:rsid w:val="69873073"/>
    <w:rsid w:val="698F1806"/>
    <w:rsid w:val="698F3B91"/>
    <w:rsid w:val="69941885"/>
    <w:rsid w:val="69947673"/>
    <w:rsid w:val="69950E6A"/>
    <w:rsid w:val="69956D29"/>
    <w:rsid w:val="699770FD"/>
    <w:rsid w:val="699935C1"/>
    <w:rsid w:val="699A7AE3"/>
    <w:rsid w:val="69A03DED"/>
    <w:rsid w:val="69C067EB"/>
    <w:rsid w:val="69C12D7E"/>
    <w:rsid w:val="69C431DE"/>
    <w:rsid w:val="69C757DE"/>
    <w:rsid w:val="69CD2876"/>
    <w:rsid w:val="69CD539C"/>
    <w:rsid w:val="69CE4284"/>
    <w:rsid w:val="69D06429"/>
    <w:rsid w:val="69D66020"/>
    <w:rsid w:val="69D900F5"/>
    <w:rsid w:val="69DA3116"/>
    <w:rsid w:val="69E35B22"/>
    <w:rsid w:val="69E82EAD"/>
    <w:rsid w:val="69EB0960"/>
    <w:rsid w:val="69EF4D79"/>
    <w:rsid w:val="69F62943"/>
    <w:rsid w:val="69FA2524"/>
    <w:rsid w:val="6A05604F"/>
    <w:rsid w:val="6A061CFA"/>
    <w:rsid w:val="6A07106A"/>
    <w:rsid w:val="6A0A68AF"/>
    <w:rsid w:val="6A0C3B26"/>
    <w:rsid w:val="6A11092D"/>
    <w:rsid w:val="6A114391"/>
    <w:rsid w:val="6A1572D6"/>
    <w:rsid w:val="6A181CBB"/>
    <w:rsid w:val="6A1A161A"/>
    <w:rsid w:val="6A1B29D5"/>
    <w:rsid w:val="6A1C41E3"/>
    <w:rsid w:val="6A1D4754"/>
    <w:rsid w:val="6A1E55F6"/>
    <w:rsid w:val="6A1E6E36"/>
    <w:rsid w:val="6A20004D"/>
    <w:rsid w:val="6A213010"/>
    <w:rsid w:val="6A2662E2"/>
    <w:rsid w:val="6A2F4CD8"/>
    <w:rsid w:val="6A321EF3"/>
    <w:rsid w:val="6A3568F0"/>
    <w:rsid w:val="6A36572E"/>
    <w:rsid w:val="6A386E24"/>
    <w:rsid w:val="6A3A650B"/>
    <w:rsid w:val="6A445B61"/>
    <w:rsid w:val="6A470C36"/>
    <w:rsid w:val="6A4E1ECE"/>
    <w:rsid w:val="6A500C51"/>
    <w:rsid w:val="6A542FE4"/>
    <w:rsid w:val="6A567CD9"/>
    <w:rsid w:val="6A581706"/>
    <w:rsid w:val="6A587827"/>
    <w:rsid w:val="6A5A69E9"/>
    <w:rsid w:val="6A5F31CD"/>
    <w:rsid w:val="6A632D31"/>
    <w:rsid w:val="6A654314"/>
    <w:rsid w:val="6A655321"/>
    <w:rsid w:val="6A666190"/>
    <w:rsid w:val="6A674840"/>
    <w:rsid w:val="6A6F5FF7"/>
    <w:rsid w:val="6A705A35"/>
    <w:rsid w:val="6A793230"/>
    <w:rsid w:val="6A7A6354"/>
    <w:rsid w:val="6A7B0761"/>
    <w:rsid w:val="6A8002D2"/>
    <w:rsid w:val="6A846CA1"/>
    <w:rsid w:val="6A900ADE"/>
    <w:rsid w:val="6A917AEB"/>
    <w:rsid w:val="6A931DF0"/>
    <w:rsid w:val="6A975AF6"/>
    <w:rsid w:val="6A9825A6"/>
    <w:rsid w:val="6AA308A5"/>
    <w:rsid w:val="6AA311ED"/>
    <w:rsid w:val="6AA401E8"/>
    <w:rsid w:val="6AAA0808"/>
    <w:rsid w:val="6AAA3DE0"/>
    <w:rsid w:val="6AB63D27"/>
    <w:rsid w:val="6AC3098F"/>
    <w:rsid w:val="6AC63468"/>
    <w:rsid w:val="6AC7759C"/>
    <w:rsid w:val="6ACB3FCE"/>
    <w:rsid w:val="6ACF79CC"/>
    <w:rsid w:val="6AD052BB"/>
    <w:rsid w:val="6AD22940"/>
    <w:rsid w:val="6AD4145D"/>
    <w:rsid w:val="6ADC68B7"/>
    <w:rsid w:val="6ADE1871"/>
    <w:rsid w:val="6AE625B7"/>
    <w:rsid w:val="6AEC0D78"/>
    <w:rsid w:val="6AF10CE3"/>
    <w:rsid w:val="6AF10D07"/>
    <w:rsid w:val="6AF57F8A"/>
    <w:rsid w:val="6AFE2190"/>
    <w:rsid w:val="6AFF4130"/>
    <w:rsid w:val="6B0024D3"/>
    <w:rsid w:val="6B03793C"/>
    <w:rsid w:val="6B080915"/>
    <w:rsid w:val="6B0A5C12"/>
    <w:rsid w:val="6B0E0304"/>
    <w:rsid w:val="6B100CDB"/>
    <w:rsid w:val="6B110FEE"/>
    <w:rsid w:val="6B1128D6"/>
    <w:rsid w:val="6B122F73"/>
    <w:rsid w:val="6B1A62E8"/>
    <w:rsid w:val="6B2278E3"/>
    <w:rsid w:val="6B236BF5"/>
    <w:rsid w:val="6B276653"/>
    <w:rsid w:val="6B2B2BDF"/>
    <w:rsid w:val="6B2E422E"/>
    <w:rsid w:val="6B3028CD"/>
    <w:rsid w:val="6B3B1B60"/>
    <w:rsid w:val="6B43085E"/>
    <w:rsid w:val="6B4527A9"/>
    <w:rsid w:val="6B4679E5"/>
    <w:rsid w:val="6B48185B"/>
    <w:rsid w:val="6B4D42B9"/>
    <w:rsid w:val="6B4F53CD"/>
    <w:rsid w:val="6B570452"/>
    <w:rsid w:val="6B5A5824"/>
    <w:rsid w:val="6B5B101F"/>
    <w:rsid w:val="6B6036C6"/>
    <w:rsid w:val="6B630FAB"/>
    <w:rsid w:val="6B652F06"/>
    <w:rsid w:val="6B65402C"/>
    <w:rsid w:val="6B67298B"/>
    <w:rsid w:val="6B710A6F"/>
    <w:rsid w:val="6B713583"/>
    <w:rsid w:val="6B766DE4"/>
    <w:rsid w:val="6B7875C4"/>
    <w:rsid w:val="6B7D3DA1"/>
    <w:rsid w:val="6B812AD7"/>
    <w:rsid w:val="6B94207B"/>
    <w:rsid w:val="6B966214"/>
    <w:rsid w:val="6B9C7EE2"/>
    <w:rsid w:val="6B9D1B4B"/>
    <w:rsid w:val="6B9D527F"/>
    <w:rsid w:val="6B9F1B88"/>
    <w:rsid w:val="6BA36E19"/>
    <w:rsid w:val="6BA36FA1"/>
    <w:rsid w:val="6BA37CE4"/>
    <w:rsid w:val="6BAB2FA1"/>
    <w:rsid w:val="6BAF3F47"/>
    <w:rsid w:val="6BB05654"/>
    <w:rsid w:val="6BBB2A7F"/>
    <w:rsid w:val="6BBD382E"/>
    <w:rsid w:val="6BBD539F"/>
    <w:rsid w:val="6BBD7E4E"/>
    <w:rsid w:val="6BC12BC3"/>
    <w:rsid w:val="6BC255FB"/>
    <w:rsid w:val="6BC71A6B"/>
    <w:rsid w:val="6BC83700"/>
    <w:rsid w:val="6BCB759E"/>
    <w:rsid w:val="6BCF14AE"/>
    <w:rsid w:val="6BD74A13"/>
    <w:rsid w:val="6BDA7198"/>
    <w:rsid w:val="6BDD32F6"/>
    <w:rsid w:val="6BDD611C"/>
    <w:rsid w:val="6BE0337B"/>
    <w:rsid w:val="6BE218F5"/>
    <w:rsid w:val="6BE54DFB"/>
    <w:rsid w:val="6BEA2D0C"/>
    <w:rsid w:val="6BEB0FFD"/>
    <w:rsid w:val="6BEE1755"/>
    <w:rsid w:val="6BEE42AC"/>
    <w:rsid w:val="6BF6501D"/>
    <w:rsid w:val="6BF84629"/>
    <w:rsid w:val="6BFA5780"/>
    <w:rsid w:val="6BFF1FB4"/>
    <w:rsid w:val="6BFF7DA9"/>
    <w:rsid w:val="6C044D7B"/>
    <w:rsid w:val="6C0C654F"/>
    <w:rsid w:val="6C11340F"/>
    <w:rsid w:val="6C115C69"/>
    <w:rsid w:val="6C117498"/>
    <w:rsid w:val="6C126732"/>
    <w:rsid w:val="6C137059"/>
    <w:rsid w:val="6C182F5B"/>
    <w:rsid w:val="6C1B1C8D"/>
    <w:rsid w:val="6C1D74FA"/>
    <w:rsid w:val="6C1D7C66"/>
    <w:rsid w:val="6C210F99"/>
    <w:rsid w:val="6C2447D8"/>
    <w:rsid w:val="6C286F5B"/>
    <w:rsid w:val="6C293D29"/>
    <w:rsid w:val="6C2B0ACB"/>
    <w:rsid w:val="6C2D107A"/>
    <w:rsid w:val="6C2E4131"/>
    <w:rsid w:val="6C3070A1"/>
    <w:rsid w:val="6C3652CE"/>
    <w:rsid w:val="6C365799"/>
    <w:rsid w:val="6C3D62E9"/>
    <w:rsid w:val="6C3D714D"/>
    <w:rsid w:val="6C426D80"/>
    <w:rsid w:val="6C485A2A"/>
    <w:rsid w:val="6C4B2315"/>
    <w:rsid w:val="6C5035B0"/>
    <w:rsid w:val="6C515D11"/>
    <w:rsid w:val="6C592976"/>
    <w:rsid w:val="6C5B6323"/>
    <w:rsid w:val="6C622A41"/>
    <w:rsid w:val="6C6235A6"/>
    <w:rsid w:val="6C650B7C"/>
    <w:rsid w:val="6C676F99"/>
    <w:rsid w:val="6C691C4A"/>
    <w:rsid w:val="6C731F16"/>
    <w:rsid w:val="6C737494"/>
    <w:rsid w:val="6C75651B"/>
    <w:rsid w:val="6C7803FA"/>
    <w:rsid w:val="6C814665"/>
    <w:rsid w:val="6C8E200F"/>
    <w:rsid w:val="6C8F008A"/>
    <w:rsid w:val="6C90221A"/>
    <w:rsid w:val="6C9A5A5B"/>
    <w:rsid w:val="6C9D55CD"/>
    <w:rsid w:val="6CA064D6"/>
    <w:rsid w:val="6CA51091"/>
    <w:rsid w:val="6CA73430"/>
    <w:rsid w:val="6CA85655"/>
    <w:rsid w:val="6CAC55F7"/>
    <w:rsid w:val="6CB07024"/>
    <w:rsid w:val="6CB572D2"/>
    <w:rsid w:val="6CBA04EE"/>
    <w:rsid w:val="6CBA1240"/>
    <w:rsid w:val="6CBB0582"/>
    <w:rsid w:val="6CBC1181"/>
    <w:rsid w:val="6CC463AC"/>
    <w:rsid w:val="6CCA40DC"/>
    <w:rsid w:val="6CCF39D0"/>
    <w:rsid w:val="6CCF6A0E"/>
    <w:rsid w:val="6CD1141C"/>
    <w:rsid w:val="6CD15DDA"/>
    <w:rsid w:val="6CD20E6D"/>
    <w:rsid w:val="6CD23CAF"/>
    <w:rsid w:val="6CD54B92"/>
    <w:rsid w:val="6CD5698D"/>
    <w:rsid w:val="6CD84D15"/>
    <w:rsid w:val="6CD94B7B"/>
    <w:rsid w:val="6CDA5BDB"/>
    <w:rsid w:val="6CE02D64"/>
    <w:rsid w:val="6CE1418C"/>
    <w:rsid w:val="6CE83DFB"/>
    <w:rsid w:val="6CEA61E7"/>
    <w:rsid w:val="6CEC261D"/>
    <w:rsid w:val="6CEE2474"/>
    <w:rsid w:val="6CEE3AD6"/>
    <w:rsid w:val="6CF03552"/>
    <w:rsid w:val="6CFA56E9"/>
    <w:rsid w:val="6CFB2D66"/>
    <w:rsid w:val="6CFC1D76"/>
    <w:rsid w:val="6D077C49"/>
    <w:rsid w:val="6D0C1551"/>
    <w:rsid w:val="6D0C2EF4"/>
    <w:rsid w:val="6D0C4181"/>
    <w:rsid w:val="6D206BB4"/>
    <w:rsid w:val="6D2225B6"/>
    <w:rsid w:val="6D226CC2"/>
    <w:rsid w:val="6D2427BA"/>
    <w:rsid w:val="6D2E4E5F"/>
    <w:rsid w:val="6D2F407A"/>
    <w:rsid w:val="6D3D5B10"/>
    <w:rsid w:val="6D453D9B"/>
    <w:rsid w:val="6D471C06"/>
    <w:rsid w:val="6D4A7A12"/>
    <w:rsid w:val="6D4D353A"/>
    <w:rsid w:val="6D4E5C0F"/>
    <w:rsid w:val="6D4F4082"/>
    <w:rsid w:val="6D4F7FD3"/>
    <w:rsid w:val="6D545DD4"/>
    <w:rsid w:val="6D573C38"/>
    <w:rsid w:val="6D594CC1"/>
    <w:rsid w:val="6D5A20D2"/>
    <w:rsid w:val="6D5E19DE"/>
    <w:rsid w:val="6D606FA7"/>
    <w:rsid w:val="6D6467DB"/>
    <w:rsid w:val="6D6F0FA8"/>
    <w:rsid w:val="6D7157F8"/>
    <w:rsid w:val="6D716441"/>
    <w:rsid w:val="6D72206F"/>
    <w:rsid w:val="6D8076BB"/>
    <w:rsid w:val="6D821F2F"/>
    <w:rsid w:val="6D831AD6"/>
    <w:rsid w:val="6D83706B"/>
    <w:rsid w:val="6D884A4B"/>
    <w:rsid w:val="6D8D3C33"/>
    <w:rsid w:val="6D90329E"/>
    <w:rsid w:val="6D904217"/>
    <w:rsid w:val="6D951152"/>
    <w:rsid w:val="6D952E30"/>
    <w:rsid w:val="6D9E4BE6"/>
    <w:rsid w:val="6D9F3272"/>
    <w:rsid w:val="6DA27E97"/>
    <w:rsid w:val="6DA91751"/>
    <w:rsid w:val="6DAD1EC9"/>
    <w:rsid w:val="6DAD51F8"/>
    <w:rsid w:val="6DB34B09"/>
    <w:rsid w:val="6DB84EE2"/>
    <w:rsid w:val="6DBD7D68"/>
    <w:rsid w:val="6DBE28C7"/>
    <w:rsid w:val="6DC128FE"/>
    <w:rsid w:val="6DC20F14"/>
    <w:rsid w:val="6DC44326"/>
    <w:rsid w:val="6DC47752"/>
    <w:rsid w:val="6DC512ED"/>
    <w:rsid w:val="6DCA4847"/>
    <w:rsid w:val="6DCD1409"/>
    <w:rsid w:val="6DD32BF2"/>
    <w:rsid w:val="6DD63F1B"/>
    <w:rsid w:val="6DDA2D93"/>
    <w:rsid w:val="6DDD59CA"/>
    <w:rsid w:val="6DED296D"/>
    <w:rsid w:val="6DF939BC"/>
    <w:rsid w:val="6E003E3D"/>
    <w:rsid w:val="6E01455F"/>
    <w:rsid w:val="6E042FA6"/>
    <w:rsid w:val="6E1244F2"/>
    <w:rsid w:val="6E15187E"/>
    <w:rsid w:val="6E1B0C61"/>
    <w:rsid w:val="6E1C2025"/>
    <w:rsid w:val="6E1D0376"/>
    <w:rsid w:val="6E1E199B"/>
    <w:rsid w:val="6E202945"/>
    <w:rsid w:val="6E2E17AF"/>
    <w:rsid w:val="6E32768E"/>
    <w:rsid w:val="6E37072C"/>
    <w:rsid w:val="6E377E41"/>
    <w:rsid w:val="6E3C5DA9"/>
    <w:rsid w:val="6E3C7B9D"/>
    <w:rsid w:val="6E4F3A45"/>
    <w:rsid w:val="6E512686"/>
    <w:rsid w:val="6E5378F4"/>
    <w:rsid w:val="6E542B2E"/>
    <w:rsid w:val="6E5A316E"/>
    <w:rsid w:val="6E5E7289"/>
    <w:rsid w:val="6E600037"/>
    <w:rsid w:val="6E6E21D1"/>
    <w:rsid w:val="6E7377DF"/>
    <w:rsid w:val="6E766F97"/>
    <w:rsid w:val="6E7F40AB"/>
    <w:rsid w:val="6E81246E"/>
    <w:rsid w:val="6E8A201D"/>
    <w:rsid w:val="6E8C3FC1"/>
    <w:rsid w:val="6E906D9A"/>
    <w:rsid w:val="6E943CC4"/>
    <w:rsid w:val="6E964983"/>
    <w:rsid w:val="6E9754CB"/>
    <w:rsid w:val="6E9827DD"/>
    <w:rsid w:val="6EA3004B"/>
    <w:rsid w:val="6EA32F06"/>
    <w:rsid w:val="6EA92DBA"/>
    <w:rsid w:val="6EAD25F7"/>
    <w:rsid w:val="6EB16F7D"/>
    <w:rsid w:val="6EB60EEA"/>
    <w:rsid w:val="6EB645DF"/>
    <w:rsid w:val="6EBA58D1"/>
    <w:rsid w:val="6EBC7157"/>
    <w:rsid w:val="6EBF16A6"/>
    <w:rsid w:val="6EC74271"/>
    <w:rsid w:val="6ECE772E"/>
    <w:rsid w:val="6ED644AD"/>
    <w:rsid w:val="6ED7075E"/>
    <w:rsid w:val="6EDD328C"/>
    <w:rsid w:val="6EE1570A"/>
    <w:rsid w:val="6EE2046E"/>
    <w:rsid w:val="6EE21664"/>
    <w:rsid w:val="6EE653B7"/>
    <w:rsid w:val="6EE9736C"/>
    <w:rsid w:val="6EF26383"/>
    <w:rsid w:val="6EF3357D"/>
    <w:rsid w:val="6EF4457E"/>
    <w:rsid w:val="6EF61839"/>
    <w:rsid w:val="6EF867E4"/>
    <w:rsid w:val="6EFF10D8"/>
    <w:rsid w:val="6F003DFE"/>
    <w:rsid w:val="6F005707"/>
    <w:rsid w:val="6F0830DB"/>
    <w:rsid w:val="6F0A4E9C"/>
    <w:rsid w:val="6F0A77A0"/>
    <w:rsid w:val="6F1C5F49"/>
    <w:rsid w:val="6F1D53CA"/>
    <w:rsid w:val="6F225336"/>
    <w:rsid w:val="6F231BEF"/>
    <w:rsid w:val="6F233805"/>
    <w:rsid w:val="6F2614AD"/>
    <w:rsid w:val="6F26245B"/>
    <w:rsid w:val="6F2F0386"/>
    <w:rsid w:val="6F332A28"/>
    <w:rsid w:val="6F334171"/>
    <w:rsid w:val="6F3E4F0F"/>
    <w:rsid w:val="6F424458"/>
    <w:rsid w:val="6F4B6208"/>
    <w:rsid w:val="6F4C23E3"/>
    <w:rsid w:val="6F5E07F5"/>
    <w:rsid w:val="6F5F67D2"/>
    <w:rsid w:val="6F62636B"/>
    <w:rsid w:val="6F69542C"/>
    <w:rsid w:val="6F6D4C9F"/>
    <w:rsid w:val="6F707EBA"/>
    <w:rsid w:val="6F785B4B"/>
    <w:rsid w:val="6F7B4E62"/>
    <w:rsid w:val="6F832A27"/>
    <w:rsid w:val="6F83591F"/>
    <w:rsid w:val="6F8433A5"/>
    <w:rsid w:val="6F855DF6"/>
    <w:rsid w:val="6F887A72"/>
    <w:rsid w:val="6F8C1F6F"/>
    <w:rsid w:val="6F8C3DAA"/>
    <w:rsid w:val="6F8C7E4E"/>
    <w:rsid w:val="6F8D0FF2"/>
    <w:rsid w:val="6F8F521E"/>
    <w:rsid w:val="6F985883"/>
    <w:rsid w:val="6F9D4817"/>
    <w:rsid w:val="6FA227C1"/>
    <w:rsid w:val="6FA253B6"/>
    <w:rsid w:val="6FA837C8"/>
    <w:rsid w:val="6FAC6610"/>
    <w:rsid w:val="6FAF4FFE"/>
    <w:rsid w:val="6FB05B5D"/>
    <w:rsid w:val="6FB847FE"/>
    <w:rsid w:val="6FBA7BD6"/>
    <w:rsid w:val="6FC67FBA"/>
    <w:rsid w:val="6FC77EB2"/>
    <w:rsid w:val="6FC9683F"/>
    <w:rsid w:val="6FCF3587"/>
    <w:rsid w:val="6FD15D45"/>
    <w:rsid w:val="6FD30250"/>
    <w:rsid w:val="6FD52703"/>
    <w:rsid w:val="6FDD42E6"/>
    <w:rsid w:val="6FE36B28"/>
    <w:rsid w:val="6FE54F33"/>
    <w:rsid w:val="6FEF5D43"/>
    <w:rsid w:val="6FF653F0"/>
    <w:rsid w:val="6FF77C92"/>
    <w:rsid w:val="6FF86D8B"/>
    <w:rsid w:val="6FFA71B2"/>
    <w:rsid w:val="700D145E"/>
    <w:rsid w:val="700D32F2"/>
    <w:rsid w:val="70134CF8"/>
    <w:rsid w:val="701A40A3"/>
    <w:rsid w:val="701D28B0"/>
    <w:rsid w:val="701D6176"/>
    <w:rsid w:val="701E45B5"/>
    <w:rsid w:val="702A654D"/>
    <w:rsid w:val="702E7F70"/>
    <w:rsid w:val="703411AB"/>
    <w:rsid w:val="703546B9"/>
    <w:rsid w:val="70410790"/>
    <w:rsid w:val="704149D2"/>
    <w:rsid w:val="70483BF2"/>
    <w:rsid w:val="704C5088"/>
    <w:rsid w:val="704F62B7"/>
    <w:rsid w:val="70507A6D"/>
    <w:rsid w:val="705817E9"/>
    <w:rsid w:val="705C2C33"/>
    <w:rsid w:val="7061760C"/>
    <w:rsid w:val="70633012"/>
    <w:rsid w:val="706537BD"/>
    <w:rsid w:val="706568E3"/>
    <w:rsid w:val="70657406"/>
    <w:rsid w:val="706A6FEB"/>
    <w:rsid w:val="70705517"/>
    <w:rsid w:val="70746C4D"/>
    <w:rsid w:val="70797D1F"/>
    <w:rsid w:val="707F5CB2"/>
    <w:rsid w:val="70800FE3"/>
    <w:rsid w:val="70813500"/>
    <w:rsid w:val="708432A7"/>
    <w:rsid w:val="708B0A13"/>
    <w:rsid w:val="708E3F12"/>
    <w:rsid w:val="70946AA5"/>
    <w:rsid w:val="70997E9D"/>
    <w:rsid w:val="709A1488"/>
    <w:rsid w:val="709B191B"/>
    <w:rsid w:val="709B28EA"/>
    <w:rsid w:val="709E1754"/>
    <w:rsid w:val="709E767D"/>
    <w:rsid w:val="70A12499"/>
    <w:rsid w:val="70A539A4"/>
    <w:rsid w:val="70A56F39"/>
    <w:rsid w:val="70AA048C"/>
    <w:rsid w:val="70AB29FC"/>
    <w:rsid w:val="70B9039B"/>
    <w:rsid w:val="70BF325C"/>
    <w:rsid w:val="70C812BD"/>
    <w:rsid w:val="70C82EEC"/>
    <w:rsid w:val="70C834EE"/>
    <w:rsid w:val="70C848D6"/>
    <w:rsid w:val="70CD7E32"/>
    <w:rsid w:val="70DC0075"/>
    <w:rsid w:val="70E64A50"/>
    <w:rsid w:val="70EB6B17"/>
    <w:rsid w:val="70F25330"/>
    <w:rsid w:val="70F42453"/>
    <w:rsid w:val="70F67C4E"/>
    <w:rsid w:val="70FB7D38"/>
    <w:rsid w:val="70FE7696"/>
    <w:rsid w:val="710359F9"/>
    <w:rsid w:val="710F0A79"/>
    <w:rsid w:val="7112183A"/>
    <w:rsid w:val="71126824"/>
    <w:rsid w:val="711464E6"/>
    <w:rsid w:val="71153511"/>
    <w:rsid w:val="712054A9"/>
    <w:rsid w:val="71233EF6"/>
    <w:rsid w:val="71262A07"/>
    <w:rsid w:val="71334A7F"/>
    <w:rsid w:val="713D01E3"/>
    <w:rsid w:val="713D2C19"/>
    <w:rsid w:val="71405F56"/>
    <w:rsid w:val="714B0D57"/>
    <w:rsid w:val="71546E15"/>
    <w:rsid w:val="71567D42"/>
    <w:rsid w:val="715776FB"/>
    <w:rsid w:val="715857A3"/>
    <w:rsid w:val="7159115F"/>
    <w:rsid w:val="715E1524"/>
    <w:rsid w:val="715E3592"/>
    <w:rsid w:val="71600D1C"/>
    <w:rsid w:val="71684285"/>
    <w:rsid w:val="716F7956"/>
    <w:rsid w:val="716F7D84"/>
    <w:rsid w:val="7172292F"/>
    <w:rsid w:val="71725FF4"/>
    <w:rsid w:val="71734E71"/>
    <w:rsid w:val="71763D1A"/>
    <w:rsid w:val="717B5A74"/>
    <w:rsid w:val="717C2D80"/>
    <w:rsid w:val="717D46FA"/>
    <w:rsid w:val="717E37B5"/>
    <w:rsid w:val="717E5BA3"/>
    <w:rsid w:val="717F4EF4"/>
    <w:rsid w:val="71806C15"/>
    <w:rsid w:val="718161BD"/>
    <w:rsid w:val="71864485"/>
    <w:rsid w:val="71897764"/>
    <w:rsid w:val="718D654C"/>
    <w:rsid w:val="71900028"/>
    <w:rsid w:val="71907619"/>
    <w:rsid w:val="719146C4"/>
    <w:rsid w:val="71924DB6"/>
    <w:rsid w:val="71931A05"/>
    <w:rsid w:val="719851E0"/>
    <w:rsid w:val="719A1DAE"/>
    <w:rsid w:val="719F121A"/>
    <w:rsid w:val="71A4116F"/>
    <w:rsid w:val="71A650E9"/>
    <w:rsid w:val="71A97795"/>
    <w:rsid w:val="71AA1DD6"/>
    <w:rsid w:val="71AB0BB4"/>
    <w:rsid w:val="71AD4842"/>
    <w:rsid w:val="71B6021B"/>
    <w:rsid w:val="71B72208"/>
    <w:rsid w:val="71BC7EA6"/>
    <w:rsid w:val="71C414F5"/>
    <w:rsid w:val="71C62880"/>
    <w:rsid w:val="71C84FF7"/>
    <w:rsid w:val="71CF584A"/>
    <w:rsid w:val="71D00D58"/>
    <w:rsid w:val="71D0562C"/>
    <w:rsid w:val="71D25EF0"/>
    <w:rsid w:val="71D65BF3"/>
    <w:rsid w:val="71DA3A81"/>
    <w:rsid w:val="71E026C6"/>
    <w:rsid w:val="71E14A7B"/>
    <w:rsid w:val="71E668B9"/>
    <w:rsid w:val="71E92BD3"/>
    <w:rsid w:val="71F81E69"/>
    <w:rsid w:val="71FA0310"/>
    <w:rsid w:val="71FA03A4"/>
    <w:rsid w:val="71FF76A6"/>
    <w:rsid w:val="7203475A"/>
    <w:rsid w:val="721867C9"/>
    <w:rsid w:val="721F3F83"/>
    <w:rsid w:val="72231E79"/>
    <w:rsid w:val="72250B4D"/>
    <w:rsid w:val="72253C9E"/>
    <w:rsid w:val="72284527"/>
    <w:rsid w:val="72340E14"/>
    <w:rsid w:val="723E2270"/>
    <w:rsid w:val="724B6DCC"/>
    <w:rsid w:val="724C3092"/>
    <w:rsid w:val="724E6B5D"/>
    <w:rsid w:val="72504E2C"/>
    <w:rsid w:val="72552748"/>
    <w:rsid w:val="72566D1C"/>
    <w:rsid w:val="7257734C"/>
    <w:rsid w:val="725F43C2"/>
    <w:rsid w:val="72645DEC"/>
    <w:rsid w:val="726C3CB4"/>
    <w:rsid w:val="727366E6"/>
    <w:rsid w:val="7277713D"/>
    <w:rsid w:val="7288268C"/>
    <w:rsid w:val="728B4196"/>
    <w:rsid w:val="728C0F4F"/>
    <w:rsid w:val="728F4E67"/>
    <w:rsid w:val="72923FE8"/>
    <w:rsid w:val="72936BEF"/>
    <w:rsid w:val="729942E8"/>
    <w:rsid w:val="729B03C7"/>
    <w:rsid w:val="729B5D0E"/>
    <w:rsid w:val="729F5065"/>
    <w:rsid w:val="72AD67F9"/>
    <w:rsid w:val="72B01483"/>
    <w:rsid w:val="72B62C80"/>
    <w:rsid w:val="72B7717D"/>
    <w:rsid w:val="72BA7244"/>
    <w:rsid w:val="72BC4C7D"/>
    <w:rsid w:val="72BC7B1C"/>
    <w:rsid w:val="72BD2F0C"/>
    <w:rsid w:val="72C308C1"/>
    <w:rsid w:val="72CC1981"/>
    <w:rsid w:val="72D631B3"/>
    <w:rsid w:val="72E17E12"/>
    <w:rsid w:val="72E93268"/>
    <w:rsid w:val="72EE0601"/>
    <w:rsid w:val="72EF68FC"/>
    <w:rsid w:val="72F2342B"/>
    <w:rsid w:val="72F3282C"/>
    <w:rsid w:val="72F65229"/>
    <w:rsid w:val="72FA159E"/>
    <w:rsid w:val="73041AF1"/>
    <w:rsid w:val="7307279A"/>
    <w:rsid w:val="730B4688"/>
    <w:rsid w:val="7310150F"/>
    <w:rsid w:val="73132831"/>
    <w:rsid w:val="731659A5"/>
    <w:rsid w:val="731C7819"/>
    <w:rsid w:val="731E62EF"/>
    <w:rsid w:val="73217A9C"/>
    <w:rsid w:val="732550C7"/>
    <w:rsid w:val="732B4C71"/>
    <w:rsid w:val="732E17D7"/>
    <w:rsid w:val="733769BD"/>
    <w:rsid w:val="733B441C"/>
    <w:rsid w:val="733B5346"/>
    <w:rsid w:val="733D0B73"/>
    <w:rsid w:val="733E2261"/>
    <w:rsid w:val="733F2EB7"/>
    <w:rsid w:val="733F37B2"/>
    <w:rsid w:val="73422ACE"/>
    <w:rsid w:val="734304FC"/>
    <w:rsid w:val="73487792"/>
    <w:rsid w:val="734D0084"/>
    <w:rsid w:val="734F5013"/>
    <w:rsid w:val="735029F8"/>
    <w:rsid w:val="73565BA5"/>
    <w:rsid w:val="73594420"/>
    <w:rsid w:val="736557C9"/>
    <w:rsid w:val="73656511"/>
    <w:rsid w:val="736D4B5E"/>
    <w:rsid w:val="73705C26"/>
    <w:rsid w:val="737566AB"/>
    <w:rsid w:val="73797AB5"/>
    <w:rsid w:val="73797DAC"/>
    <w:rsid w:val="737E55AB"/>
    <w:rsid w:val="737F40FA"/>
    <w:rsid w:val="738B2FC3"/>
    <w:rsid w:val="738B3884"/>
    <w:rsid w:val="738C6FDD"/>
    <w:rsid w:val="739A38F1"/>
    <w:rsid w:val="739E6C22"/>
    <w:rsid w:val="73A155A6"/>
    <w:rsid w:val="73A47455"/>
    <w:rsid w:val="73AB2828"/>
    <w:rsid w:val="73AE7E8F"/>
    <w:rsid w:val="73B205FF"/>
    <w:rsid w:val="73B337CB"/>
    <w:rsid w:val="73B65DB0"/>
    <w:rsid w:val="73BD5682"/>
    <w:rsid w:val="73C2465C"/>
    <w:rsid w:val="73C64E21"/>
    <w:rsid w:val="73CC3C78"/>
    <w:rsid w:val="73CE373A"/>
    <w:rsid w:val="73D16EF8"/>
    <w:rsid w:val="73D627D9"/>
    <w:rsid w:val="73DF1C04"/>
    <w:rsid w:val="73E17EBC"/>
    <w:rsid w:val="73E26F26"/>
    <w:rsid w:val="73EB1642"/>
    <w:rsid w:val="73EB5CC6"/>
    <w:rsid w:val="73EE3508"/>
    <w:rsid w:val="73EF1C08"/>
    <w:rsid w:val="73F4154E"/>
    <w:rsid w:val="73F57948"/>
    <w:rsid w:val="73F73087"/>
    <w:rsid w:val="73F85407"/>
    <w:rsid w:val="73FF2FE2"/>
    <w:rsid w:val="73FF566D"/>
    <w:rsid w:val="740115FC"/>
    <w:rsid w:val="74056267"/>
    <w:rsid w:val="740812FF"/>
    <w:rsid w:val="740B3B3C"/>
    <w:rsid w:val="74145F55"/>
    <w:rsid w:val="74152A06"/>
    <w:rsid w:val="74157DA1"/>
    <w:rsid w:val="741B54FE"/>
    <w:rsid w:val="741E55D8"/>
    <w:rsid w:val="741E6EC9"/>
    <w:rsid w:val="74292FBE"/>
    <w:rsid w:val="742D396E"/>
    <w:rsid w:val="7430265E"/>
    <w:rsid w:val="74332096"/>
    <w:rsid w:val="74381571"/>
    <w:rsid w:val="743957DE"/>
    <w:rsid w:val="743A7459"/>
    <w:rsid w:val="743B5ED5"/>
    <w:rsid w:val="743B73C3"/>
    <w:rsid w:val="743E49E4"/>
    <w:rsid w:val="74440E49"/>
    <w:rsid w:val="744B1037"/>
    <w:rsid w:val="744F07C8"/>
    <w:rsid w:val="745447D5"/>
    <w:rsid w:val="74581E54"/>
    <w:rsid w:val="745E4CB9"/>
    <w:rsid w:val="745F5DF2"/>
    <w:rsid w:val="746167EE"/>
    <w:rsid w:val="746F0C65"/>
    <w:rsid w:val="747329FA"/>
    <w:rsid w:val="74747F7D"/>
    <w:rsid w:val="74770CC5"/>
    <w:rsid w:val="747B3895"/>
    <w:rsid w:val="747B4742"/>
    <w:rsid w:val="747E5A14"/>
    <w:rsid w:val="74803E68"/>
    <w:rsid w:val="74817139"/>
    <w:rsid w:val="7483256E"/>
    <w:rsid w:val="74856D6F"/>
    <w:rsid w:val="748F4686"/>
    <w:rsid w:val="749B4202"/>
    <w:rsid w:val="749F0AB0"/>
    <w:rsid w:val="74A044FB"/>
    <w:rsid w:val="74A2465F"/>
    <w:rsid w:val="74A645AD"/>
    <w:rsid w:val="74B31877"/>
    <w:rsid w:val="74B40BE9"/>
    <w:rsid w:val="74B712E4"/>
    <w:rsid w:val="74B8420A"/>
    <w:rsid w:val="74BE3559"/>
    <w:rsid w:val="74C5102D"/>
    <w:rsid w:val="74C73E91"/>
    <w:rsid w:val="74CC2EEE"/>
    <w:rsid w:val="74D65BE1"/>
    <w:rsid w:val="74DA78F3"/>
    <w:rsid w:val="74DF77B7"/>
    <w:rsid w:val="74E55EE6"/>
    <w:rsid w:val="74E821C4"/>
    <w:rsid w:val="74EF7F29"/>
    <w:rsid w:val="74FA2A27"/>
    <w:rsid w:val="74FE4AE5"/>
    <w:rsid w:val="75042F01"/>
    <w:rsid w:val="751469DB"/>
    <w:rsid w:val="75164D6C"/>
    <w:rsid w:val="75193A74"/>
    <w:rsid w:val="751D432A"/>
    <w:rsid w:val="75276215"/>
    <w:rsid w:val="752C15DF"/>
    <w:rsid w:val="753520C1"/>
    <w:rsid w:val="75394176"/>
    <w:rsid w:val="753A4E60"/>
    <w:rsid w:val="753C6901"/>
    <w:rsid w:val="753E1815"/>
    <w:rsid w:val="75412B9C"/>
    <w:rsid w:val="754560B4"/>
    <w:rsid w:val="754D436C"/>
    <w:rsid w:val="75583C85"/>
    <w:rsid w:val="75591880"/>
    <w:rsid w:val="755F66A1"/>
    <w:rsid w:val="75654035"/>
    <w:rsid w:val="75670565"/>
    <w:rsid w:val="75690083"/>
    <w:rsid w:val="756A3EB0"/>
    <w:rsid w:val="756C13D9"/>
    <w:rsid w:val="756C4DFE"/>
    <w:rsid w:val="756C538B"/>
    <w:rsid w:val="75710D0E"/>
    <w:rsid w:val="75710D1F"/>
    <w:rsid w:val="75733756"/>
    <w:rsid w:val="757A2083"/>
    <w:rsid w:val="757D0DB7"/>
    <w:rsid w:val="757D3E94"/>
    <w:rsid w:val="757F018E"/>
    <w:rsid w:val="75833968"/>
    <w:rsid w:val="75867D0A"/>
    <w:rsid w:val="758D2721"/>
    <w:rsid w:val="758D33DD"/>
    <w:rsid w:val="75940013"/>
    <w:rsid w:val="7598178A"/>
    <w:rsid w:val="75A235DA"/>
    <w:rsid w:val="75AC09D7"/>
    <w:rsid w:val="75B47DE6"/>
    <w:rsid w:val="75B864B0"/>
    <w:rsid w:val="75BA4742"/>
    <w:rsid w:val="75BD3BE2"/>
    <w:rsid w:val="75BE489D"/>
    <w:rsid w:val="75C04205"/>
    <w:rsid w:val="75C15EDE"/>
    <w:rsid w:val="75C72BED"/>
    <w:rsid w:val="75D633F7"/>
    <w:rsid w:val="75DA6139"/>
    <w:rsid w:val="75DF389B"/>
    <w:rsid w:val="75EA5D09"/>
    <w:rsid w:val="75F03E87"/>
    <w:rsid w:val="75F23E97"/>
    <w:rsid w:val="75F3343E"/>
    <w:rsid w:val="75F847AE"/>
    <w:rsid w:val="75FA5D2E"/>
    <w:rsid w:val="75FE1585"/>
    <w:rsid w:val="75FF6C24"/>
    <w:rsid w:val="76033C84"/>
    <w:rsid w:val="76033DAE"/>
    <w:rsid w:val="76073BE5"/>
    <w:rsid w:val="760A4F76"/>
    <w:rsid w:val="760B3971"/>
    <w:rsid w:val="76144E73"/>
    <w:rsid w:val="7615397B"/>
    <w:rsid w:val="761546D9"/>
    <w:rsid w:val="76157947"/>
    <w:rsid w:val="761A27A2"/>
    <w:rsid w:val="76206D4D"/>
    <w:rsid w:val="76213A6C"/>
    <w:rsid w:val="76276FCD"/>
    <w:rsid w:val="762A3631"/>
    <w:rsid w:val="762C1A00"/>
    <w:rsid w:val="762D377B"/>
    <w:rsid w:val="763147D3"/>
    <w:rsid w:val="764173DC"/>
    <w:rsid w:val="764517C8"/>
    <w:rsid w:val="7646071B"/>
    <w:rsid w:val="7646768D"/>
    <w:rsid w:val="76481FF9"/>
    <w:rsid w:val="76482C7A"/>
    <w:rsid w:val="76492816"/>
    <w:rsid w:val="764A52F9"/>
    <w:rsid w:val="764D28C9"/>
    <w:rsid w:val="7650151F"/>
    <w:rsid w:val="76566038"/>
    <w:rsid w:val="765B64A0"/>
    <w:rsid w:val="76625742"/>
    <w:rsid w:val="76627E92"/>
    <w:rsid w:val="76662E87"/>
    <w:rsid w:val="76667A6D"/>
    <w:rsid w:val="766B671A"/>
    <w:rsid w:val="766C6BB2"/>
    <w:rsid w:val="766D05FF"/>
    <w:rsid w:val="76763D35"/>
    <w:rsid w:val="767B6647"/>
    <w:rsid w:val="7683109C"/>
    <w:rsid w:val="76870533"/>
    <w:rsid w:val="76871A3A"/>
    <w:rsid w:val="768918F1"/>
    <w:rsid w:val="768B14D4"/>
    <w:rsid w:val="768E55CF"/>
    <w:rsid w:val="76913341"/>
    <w:rsid w:val="76A36684"/>
    <w:rsid w:val="76A40C48"/>
    <w:rsid w:val="76A758E7"/>
    <w:rsid w:val="76A76B1F"/>
    <w:rsid w:val="76AB0677"/>
    <w:rsid w:val="76AC01D9"/>
    <w:rsid w:val="76AC7CAF"/>
    <w:rsid w:val="76AE24B4"/>
    <w:rsid w:val="76AF007B"/>
    <w:rsid w:val="76AF081E"/>
    <w:rsid w:val="76AF2FEE"/>
    <w:rsid w:val="76B4258E"/>
    <w:rsid w:val="76B566AC"/>
    <w:rsid w:val="76BC01B9"/>
    <w:rsid w:val="76BC1A37"/>
    <w:rsid w:val="76BF09E8"/>
    <w:rsid w:val="76C50CE2"/>
    <w:rsid w:val="76C52A24"/>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D6663"/>
    <w:rsid w:val="76EE7037"/>
    <w:rsid w:val="76EF132A"/>
    <w:rsid w:val="76EF366E"/>
    <w:rsid w:val="76F105F2"/>
    <w:rsid w:val="76FA0759"/>
    <w:rsid w:val="76FA7D71"/>
    <w:rsid w:val="76FE1C68"/>
    <w:rsid w:val="7700323B"/>
    <w:rsid w:val="77051201"/>
    <w:rsid w:val="77075563"/>
    <w:rsid w:val="770F495C"/>
    <w:rsid w:val="770F6150"/>
    <w:rsid w:val="771262A9"/>
    <w:rsid w:val="77146149"/>
    <w:rsid w:val="77153ECA"/>
    <w:rsid w:val="771B19D9"/>
    <w:rsid w:val="771C0F7D"/>
    <w:rsid w:val="771E6796"/>
    <w:rsid w:val="771F3BDA"/>
    <w:rsid w:val="772B29EC"/>
    <w:rsid w:val="772E2295"/>
    <w:rsid w:val="7732100E"/>
    <w:rsid w:val="77331554"/>
    <w:rsid w:val="773830F5"/>
    <w:rsid w:val="77492BE0"/>
    <w:rsid w:val="774E16D7"/>
    <w:rsid w:val="77506C3F"/>
    <w:rsid w:val="7752759B"/>
    <w:rsid w:val="77582AC2"/>
    <w:rsid w:val="775B5DED"/>
    <w:rsid w:val="775C6059"/>
    <w:rsid w:val="77686BE1"/>
    <w:rsid w:val="776920A5"/>
    <w:rsid w:val="776B1D1E"/>
    <w:rsid w:val="776B6E52"/>
    <w:rsid w:val="776D0E49"/>
    <w:rsid w:val="776E252B"/>
    <w:rsid w:val="7774619A"/>
    <w:rsid w:val="777A47C9"/>
    <w:rsid w:val="777A6424"/>
    <w:rsid w:val="777B241F"/>
    <w:rsid w:val="777B4DC0"/>
    <w:rsid w:val="777C13E6"/>
    <w:rsid w:val="77801906"/>
    <w:rsid w:val="77861140"/>
    <w:rsid w:val="778666FA"/>
    <w:rsid w:val="778D489B"/>
    <w:rsid w:val="778E4093"/>
    <w:rsid w:val="77923A22"/>
    <w:rsid w:val="77953D5C"/>
    <w:rsid w:val="77990964"/>
    <w:rsid w:val="77991457"/>
    <w:rsid w:val="77A0499A"/>
    <w:rsid w:val="77A7092E"/>
    <w:rsid w:val="77AE30AE"/>
    <w:rsid w:val="77AF1C62"/>
    <w:rsid w:val="77B6708C"/>
    <w:rsid w:val="77B73D31"/>
    <w:rsid w:val="77B86D89"/>
    <w:rsid w:val="77C410C1"/>
    <w:rsid w:val="77C44FCE"/>
    <w:rsid w:val="77C47D82"/>
    <w:rsid w:val="77C91DA3"/>
    <w:rsid w:val="77CB7B42"/>
    <w:rsid w:val="77D01FB6"/>
    <w:rsid w:val="77D070DE"/>
    <w:rsid w:val="77D84C40"/>
    <w:rsid w:val="77DE0391"/>
    <w:rsid w:val="77DF0DAE"/>
    <w:rsid w:val="77E23AE2"/>
    <w:rsid w:val="77E2778E"/>
    <w:rsid w:val="77E411CD"/>
    <w:rsid w:val="77E44DD7"/>
    <w:rsid w:val="77E61830"/>
    <w:rsid w:val="77E8106F"/>
    <w:rsid w:val="77EC4874"/>
    <w:rsid w:val="77F4601E"/>
    <w:rsid w:val="77F73F1E"/>
    <w:rsid w:val="77FB5518"/>
    <w:rsid w:val="78092773"/>
    <w:rsid w:val="780A38F0"/>
    <w:rsid w:val="780C3A7E"/>
    <w:rsid w:val="780D38C6"/>
    <w:rsid w:val="78120E54"/>
    <w:rsid w:val="781572EA"/>
    <w:rsid w:val="781A18B0"/>
    <w:rsid w:val="781C73F0"/>
    <w:rsid w:val="781F178A"/>
    <w:rsid w:val="782942F2"/>
    <w:rsid w:val="782F3211"/>
    <w:rsid w:val="783129AD"/>
    <w:rsid w:val="78315DA2"/>
    <w:rsid w:val="78334775"/>
    <w:rsid w:val="784548FD"/>
    <w:rsid w:val="78477E1D"/>
    <w:rsid w:val="784C137E"/>
    <w:rsid w:val="784E5DC5"/>
    <w:rsid w:val="78561A75"/>
    <w:rsid w:val="78582901"/>
    <w:rsid w:val="78582DD1"/>
    <w:rsid w:val="78594907"/>
    <w:rsid w:val="785B2D12"/>
    <w:rsid w:val="785E6B7A"/>
    <w:rsid w:val="78626792"/>
    <w:rsid w:val="78656BA2"/>
    <w:rsid w:val="78657301"/>
    <w:rsid w:val="786F385F"/>
    <w:rsid w:val="786F664D"/>
    <w:rsid w:val="78756CB4"/>
    <w:rsid w:val="787C51E8"/>
    <w:rsid w:val="787F4BF1"/>
    <w:rsid w:val="788003A8"/>
    <w:rsid w:val="78812179"/>
    <w:rsid w:val="78841B50"/>
    <w:rsid w:val="788460C1"/>
    <w:rsid w:val="788818A2"/>
    <w:rsid w:val="788B7C30"/>
    <w:rsid w:val="788F4D2E"/>
    <w:rsid w:val="78937B13"/>
    <w:rsid w:val="78971BF2"/>
    <w:rsid w:val="789D5404"/>
    <w:rsid w:val="78A31B56"/>
    <w:rsid w:val="78AA232E"/>
    <w:rsid w:val="78AB323F"/>
    <w:rsid w:val="78B217D0"/>
    <w:rsid w:val="78B452F9"/>
    <w:rsid w:val="78B52AC0"/>
    <w:rsid w:val="78B950CC"/>
    <w:rsid w:val="78BC3B78"/>
    <w:rsid w:val="78BC4093"/>
    <w:rsid w:val="78C5038C"/>
    <w:rsid w:val="78C645BA"/>
    <w:rsid w:val="78CB23D0"/>
    <w:rsid w:val="78CD2AA6"/>
    <w:rsid w:val="78CF133C"/>
    <w:rsid w:val="78CF65C6"/>
    <w:rsid w:val="78D10508"/>
    <w:rsid w:val="78D635FC"/>
    <w:rsid w:val="78DD58A2"/>
    <w:rsid w:val="78E044E3"/>
    <w:rsid w:val="78E079A9"/>
    <w:rsid w:val="78E42F40"/>
    <w:rsid w:val="78E44605"/>
    <w:rsid w:val="78E75198"/>
    <w:rsid w:val="78EE2C07"/>
    <w:rsid w:val="78EF0A82"/>
    <w:rsid w:val="78F35CFF"/>
    <w:rsid w:val="78F647C2"/>
    <w:rsid w:val="78F95E1B"/>
    <w:rsid w:val="790276D7"/>
    <w:rsid w:val="79040A96"/>
    <w:rsid w:val="790C7E49"/>
    <w:rsid w:val="79173E34"/>
    <w:rsid w:val="79174294"/>
    <w:rsid w:val="791A0145"/>
    <w:rsid w:val="791E7FFE"/>
    <w:rsid w:val="79222611"/>
    <w:rsid w:val="7924372B"/>
    <w:rsid w:val="792867F0"/>
    <w:rsid w:val="792B4828"/>
    <w:rsid w:val="792E53C8"/>
    <w:rsid w:val="79306B09"/>
    <w:rsid w:val="79313D25"/>
    <w:rsid w:val="7933487A"/>
    <w:rsid w:val="79354183"/>
    <w:rsid w:val="79361C47"/>
    <w:rsid w:val="79373313"/>
    <w:rsid w:val="79376126"/>
    <w:rsid w:val="79393D00"/>
    <w:rsid w:val="794461A0"/>
    <w:rsid w:val="794940A8"/>
    <w:rsid w:val="79497224"/>
    <w:rsid w:val="794E37C9"/>
    <w:rsid w:val="794E3E04"/>
    <w:rsid w:val="794F3F6B"/>
    <w:rsid w:val="794F6637"/>
    <w:rsid w:val="7951058E"/>
    <w:rsid w:val="7956593C"/>
    <w:rsid w:val="795875BC"/>
    <w:rsid w:val="795B1465"/>
    <w:rsid w:val="795F7726"/>
    <w:rsid w:val="796410B7"/>
    <w:rsid w:val="796E2607"/>
    <w:rsid w:val="79732EBC"/>
    <w:rsid w:val="79754558"/>
    <w:rsid w:val="79782905"/>
    <w:rsid w:val="797A667D"/>
    <w:rsid w:val="797C0376"/>
    <w:rsid w:val="797C0917"/>
    <w:rsid w:val="797D05D4"/>
    <w:rsid w:val="797F5554"/>
    <w:rsid w:val="79805DAF"/>
    <w:rsid w:val="79850083"/>
    <w:rsid w:val="79871188"/>
    <w:rsid w:val="798B35C1"/>
    <w:rsid w:val="7992074C"/>
    <w:rsid w:val="79991615"/>
    <w:rsid w:val="799D5D70"/>
    <w:rsid w:val="799E1438"/>
    <w:rsid w:val="79A0111D"/>
    <w:rsid w:val="79A52EAE"/>
    <w:rsid w:val="79A70672"/>
    <w:rsid w:val="79AA434A"/>
    <w:rsid w:val="79AE00E0"/>
    <w:rsid w:val="79AE44F6"/>
    <w:rsid w:val="79B0053F"/>
    <w:rsid w:val="79B01766"/>
    <w:rsid w:val="79B56AA6"/>
    <w:rsid w:val="79BB1073"/>
    <w:rsid w:val="79BF4539"/>
    <w:rsid w:val="79CD47DF"/>
    <w:rsid w:val="79D40128"/>
    <w:rsid w:val="79D528A5"/>
    <w:rsid w:val="79D971BD"/>
    <w:rsid w:val="79E67672"/>
    <w:rsid w:val="79E80322"/>
    <w:rsid w:val="79EF2E64"/>
    <w:rsid w:val="79F37B68"/>
    <w:rsid w:val="79F74EBB"/>
    <w:rsid w:val="79FC0095"/>
    <w:rsid w:val="79FD2C2C"/>
    <w:rsid w:val="7A022823"/>
    <w:rsid w:val="7A050A61"/>
    <w:rsid w:val="7A074534"/>
    <w:rsid w:val="7A096696"/>
    <w:rsid w:val="7A0C0499"/>
    <w:rsid w:val="7A0C0DE0"/>
    <w:rsid w:val="7A0C200A"/>
    <w:rsid w:val="7A0C3E33"/>
    <w:rsid w:val="7A1317FB"/>
    <w:rsid w:val="7A1940E8"/>
    <w:rsid w:val="7A19682C"/>
    <w:rsid w:val="7A1B04E8"/>
    <w:rsid w:val="7A1B61F3"/>
    <w:rsid w:val="7A200161"/>
    <w:rsid w:val="7A21113F"/>
    <w:rsid w:val="7A213406"/>
    <w:rsid w:val="7A2675DF"/>
    <w:rsid w:val="7A296394"/>
    <w:rsid w:val="7A2A2B89"/>
    <w:rsid w:val="7A2A3E2D"/>
    <w:rsid w:val="7A2B3E1B"/>
    <w:rsid w:val="7A2C45FD"/>
    <w:rsid w:val="7A2F0ECB"/>
    <w:rsid w:val="7A3951D3"/>
    <w:rsid w:val="7A395E1D"/>
    <w:rsid w:val="7A3965EC"/>
    <w:rsid w:val="7A3C0051"/>
    <w:rsid w:val="7A453268"/>
    <w:rsid w:val="7A477AFA"/>
    <w:rsid w:val="7A486F99"/>
    <w:rsid w:val="7A4D2F1A"/>
    <w:rsid w:val="7A4D3E3C"/>
    <w:rsid w:val="7A4F6072"/>
    <w:rsid w:val="7A4F78E1"/>
    <w:rsid w:val="7A52326D"/>
    <w:rsid w:val="7A5C1B12"/>
    <w:rsid w:val="7A615624"/>
    <w:rsid w:val="7A670209"/>
    <w:rsid w:val="7A685FCD"/>
    <w:rsid w:val="7A6E2D6A"/>
    <w:rsid w:val="7A802450"/>
    <w:rsid w:val="7A860683"/>
    <w:rsid w:val="7A867C9D"/>
    <w:rsid w:val="7A8A048B"/>
    <w:rsid w:val="7A8F3CB8"/>
    <w:rsid w:val="7A9246DE"/>
    <w:rsid w:val="7A94284B"/>
    <w:rsid w:val="7A95371B"/>
    <w:rsid w:val="7A971B9E"/>
    <w:rsid w:val="7A97226B"/>
    <w:rsid w:val="7A984841"/>
    <w:rsid w:val="7A9C05FF"/>
    <w:rsid w:val="7AA60DF2"/>
    <w:rsid w:val="7AA61673"/>
    <w:rsid w:val="7AA96B50"/>
    <w:rsid w:val="7AAE7BBD"/>
    <w:rsid w:val="7AAF7E3C"/>
    <w:rsid w:val="7AB36F5E"/>
    <w:rsid w:val="7ABD7B1E"/>
    <w:rsid w:val="7ACD490D"/>
    <w:rsid w:val="7ACF32B3"/>
    <w:rsid w:val="7ACF4FC7"/>
    <w:rsid w:val="7AD9320F"/>
    <w:rsid w:val="7AE014E8"/>
    <w:rsid w:val="7AE35956"/>
    <w:rsid w:val="7AE81AD9"/>
    <w:rsid w:val="7AE97AA4"/>
    <w:rsid w:val="7AEF3C15"/>
    <w:rsid w:val="7AF23CC8"/>
    <w:rsid w:val="7AF30918"/>
    <w:rsid w:val="7AF37FB3"/>
    <w:rsid w:val="7AF63A0D"/>
    <w:rsid w:val="7AFF477E"/>
    <w:rsid w:val="7B080750"/>
    <w:rsid w:val="7B092995"/>
    <w:rsid w:val="7B182FCF"/>
    <w:rsid w:val="7B1B45F5"/>
    <w:rsid w:val="7B1B4C17"/>
    <w:rsid w:val="7B200809"/>
    <w:rsid w:val="7B256DDF"/>
    <w:rsid w:val="7B2B1A05"/>
    <w:rsid w:val="7B2C07EB"/>
    <w:rsid w:val="7B2C3522"/>
    <w:rsid w:val="7B340F97"/>
    <w:rsid w:val="7B345490"/>
    <w:rsid w:val="7B3B142B"/>
    <w:rsid w:val="7B411196"/>
    <w:rsid w:val="7B414013"/>
    <w:rsid w:val="7B423197"/>
    <w:rsid w:val="7B472D44"/>
    <w:rsid w:val="7B51696C"/>
    <w:rsid w:val="7B543440"/>
    <w:rsid w:val="7B561BC2"/>
    <w:rsid w:val="7B565550"/>
    <w:rsid w:val="7B577705"/>
    <w:rsid w:val="7B5D174C"/>
    <w:rsid w:val="7B5D7AE1"/>
    <w:rsid w:val="7B600C5F"/>
    <w:rsid w:val="7B66686D"/>
    <w:rsid w:val="7B681B49"/>
    <w:rsid w:val="7B6C4027"/>
    <w:rsid w:val="7B6F16B4"/>
    <w:rsid w:val="7B6F7A45"/>
    <w:rsid w:val="7B707F5B"/>
    <w:rsid w:val="7B744155"/>
    <w:rsid w:val="7B747CBE"/>
    <w:rsid w:val="7B77686D"/>
    <w:rsid w:val="7B8115ED"/>
    <w:rsid w:val="7B8165B5"/>
    <w:rsid w:val="7B83180A"/>
    <w:rsid w:val="7B871280"/>
    <w:rsid w:val="7B8B3801"/>
    <w:rsid w:val="7B8D7716"/>
    <w:rsid w:val="7B9333AA"/>
    <w:rsid w:val="7B954398"/>
    <w:rsid w:val="7B97175E"/>
    <w:rsid w:val="7B9E1F3D"/>
    <w:rsid w:val="7BA20724"/>
    <w:rsid w:val="7BA52C97"/>
    <w:rsid w:val="7BAB48E3"/>
    <w:rsid w:val="7BAC47EF"/>
    <w:rsid w:val="7BAE30AA"/>
    <w:rsid w:val="7BB56246"/>
    <w:rsid w:val="7BBE2151"/>
    <w:rsid w:val="7BC24B21"/>
    <w:rsid w:val="7BC501CD"/>
    <w:rsid w:val="7BCC73E6"/>
    <w:rsid w:val="7BCF732F"/>
    <w:rsid w:val="7BD703C3"/>
    <w:rsid w:val="7BD85920"/>
    <w:rsid w:val="7BDA3E35"/>
    <w:rsid w:val="7BDA4EDD"/>
    <w:rsid w:val="7BDC58CD"/>
    <w:rsid w:val="7BDD5515"/>
    <w:rsid w:val="7BDD7B1D"/>
    <w:rsid w:val="7BDF1906"/>
    <w:rsid w:val="7BE307AE"/>
    <w:rsid w:val="7BE36436"/>
    <w:rsid w:val="7BE46975"/>
    <w:rsid w:val="7BE7619A"/>
    <w:rsid w:val="7BE81962"/>
    <w:rsid w:val="7BEB7AB8"/>
    <w:rsid w:val="7BEF2F2F"/>
    <w:rsid w:val="7BF27C14"/>
    <w:rsid w:val="7BF50252"/>
    <w:rsid w:val="7BF55CED"/>
    <w:rsid w:val="7BFA059B"/>
    <w:rsid w:val="7BFB3744"/>
    <w:rsid w:val="7BFC1E65"/>
    <w:rsid w:val="7BFC5311"/>
    <w:rsid w:val="7C050785"/>
    <w:rsid w:val="7C0B35E0"/>
    <w:rsid w:val="7C142769"/>
    <w:rsid w:val="7C153D59"/>
    <w:rsid w:val="7C171845"/>
    <w:rsid w:val="7C210FF5"/>
    <w:rsid w:val="7C267B04"/>
    <w:rsid w:val="7C28344E"/>
    <w:rsid w:val="7C291676"/>
    <w:rsid w:val="7C2950F5"/>
    <w:rsid w:val="7C2A6CD4"/>
    <w:rsid w:val="7C2D2E72"/>
    <w:rsid w:val="7C300D66"/>
    <w:rsid w:val="7C32209B"/>
    <w:rsid w:val="7C3302D7"/>
    <w:rsid w:val="7C356138"/>
    <w:rsid w:val="7C370855"/>
    <w:rsid w:val="7C373C68"/>
    <w:rsid w:val="7C374AF8"/>
    <w:rsid w:val="7C387BE9"/>
    <w:rsid w:val="7C3D2071"/>
    <w:rsid w:val="7C3E5E53"/>
    <w:rsid w:val="7C413F62"/>
    <w:rsid w:val="7C493E7E"/>
    <w:rsid w:val="7C4B6D42"/>
    <w:rsid w:val="7C5814C3"/>
    <w:rsid w:val="7C594C70"/>
    <w:rsid w:val="7C5C3AB2"/>
    <w:rsid w:val="7C5E5DE2"/>
    <w:rsid w:val="7C5F3C06"/>
    <w:rsid w:val="7C6007C4"/>
    <w:rsid w:val="7C632B35"/>
    <w:rsid w:val="7C646661"/>
    <w:rsid w:val="7C6E6ED6"/>
    <w:rsid w:val="7C6F7C26"/>
    <w:rsid w:val="7C72188D"/>
    <w:rsid w:val="7C727ADF"/>
    <w:rsid w:val="7C734128"/>
    <w:rsid w:val="7C751082"/>
    <w:rsid w:val="7C7B4686"/>
    <w:rsid w:val="7C7C2CE3"/>
    <w:rsid w:val="7C8810B1"/>
    <w:rsid w:val="7C892FBF"/>
    <w:rsid w:val="7C8D717B"/>
    <w:rsid w:val="7C9948C9"/>
    <w:rsid w:val="7C9B46EA"/>
    <w:rsid w:val="7C9E2418"/>
    <w:rsid w:val="7CA24CEA"/>
    <w:rsid w:val="7CA31646"/>
    <w:rsid w:val="7CB11C3D"/>
    <w:rsid w:val="7CB2699D"/>
    <w:rsid w:val="7CB453F5"/>
    <w:rsid w:val="7CB87038"/>
    <w:rsid w:val="7CB9705D"/>
    <w:rsid w:val="7CBC7964"/>
    <w:rsid w:val="7CC043D1"/>
    <w:rsid w:val="7CC4616C"/>
    <w:rsid w:val="7CC54A80"/>
    <w:rsid w:val="7CCE7013"/>
    <w:rsid w:val="7CCF4C20"/>
    <w:rsid w:val="7CD70682"/>
    <w:rsid w:val="7CDD3DB6"/>
    <w:rsid w:val="7CE6444B"/>
    <w:rsid w:val="7CEB1F9A"/>
    <w:rsid w:val="7CF73AFE"/>
    <w:rsid w:val="7CF81672"/>
    <w:rsid w:val="7CFB6359"/>
    <w:rsid w:val="7D0843BE"/>
    <w:rsid w:val="7D0861B4"/>
    <w:rsid w:val="7D0C5BE7"/>
    <w:rsid w:val="7D0D4982"/>
    <w:rsid w:val="7D0E3C7F"/>
    <w:rsid w:val="7D10299D"/>
    <w:rsid w:val="7D1A3B5A"/>
    <w:rsid w:val="7D1F12D6"/>
    <w:rsid w:val="7D234D47"/>
    <w:rsid w:val="7D2667FC"/>
    <w:rsid w:val="7D2F20AE"/>
    <w:rsid w:val="7D2F7723"/>
    <w:rsid w:val="7D411E3A"/>
    <w:rsid w:val="7D4848CE"/>
    <w:rsid w:val="7D4C208C"/>
    <w:rsid w:val="7D56745F"/>
    <w:rsid w:val="7D5E34FA"/>
    <w:rsid w:val="7D6074DC"/>
    <w:rsid w:val="7D637899"/>
    <w:rsid w:val="7D651C73"/>
    <w:rsid w:val="7D667318"/>
    <w:rsid w:val="7D67516A"/>
    <w:rsid w:val="7D6D1D3B"/>
    <w:rsid w:val="7D6F43D3"/>
    <w:rsid w:val="7D6F653F"/>
    <w:rsid w:val="7D7168A8"/>
    <w:rsid w:val="7D77008D"/>
    <w:rsid w:val="7D7A262A"/>
    <w:rsid w:val="7D7B02FC"/>
    <w:rsid w:val="7D8109C3"/>
    <w:rsid w:val="7D826DFA"/>
    <w:rsid w:val="7D8455F2"/>
    <w:rsid w:val="7D854EA5"/>
    <w:rsid w:val="7D8857A8"/>
    <w:rsid w:val="7D8C7512"/>
    <w:rsid w:val="7D8E4F7F"/>
    <w:rsid w:val="7D942794"/>
    <w:rsid w:val="7D947959"/>
    <w:rsid w:val="7D97314F"/>
    <w:rsid w:val="7D9B662B"/>
    <w:rsid w:val="7D9E1DB5"/>
    <w:rsid w:val="7DA0773D"/>
    <w:rsid w:val="7DA3375D"/>
    <w:rsid w:val="7DA67A80"/>
    <w:rsid w:val="7DAD739F"/>
    <w:rsid w:val="7DB05381"/>
    <w:rsid w:val="7DB12689"/>
    <w:rsid w:val="7DB23C36"/>
    <w:rsid w:val="7DB64DD9"/>
    <w:rsid w:val="7DC919DC"/>
    <w:rsid w:val="7DC92406"/>
    <w:rsid w:val="7DC94D99"/>
    <w:rsid w:val="7DD33925"/>
    <w:rsid w:val="7DD35F75"/>
    <w:rsid w:val="7DD55531"/>
    <w:rsid w:val="7DD72BF5"/>
    <w:rsid w:val="7DD862D6"/>
    <w:rsid w:val="7DDA244B"/>
    <w:rsid w:val="7DE472AE"/>
    <w:rsid w:val="7DE84DBF"/>
    <w:rsid w:val="7DED4D65"/>
    <w:rsid w:val="7DF10341"/>
    <w:rsid w:val="7DF6754A"/>
    <w:rsid w:val="7DF76FAB"/>
    <w:rsid w:val="7E012BCB"/>
    <w:rsid w:val="7E047210"/>
    <w:rsid w:val="7E0656D1"/>
    <w:rsid w:val="7E0D0E8E"/>
    <w:rsid w:val="7E0D2E06"/>
    <w:rsid w:val="7E0D732A"/>
    <w:rsid w:val="7E0F25B4"/>
    <w:rsid w:val="7E0F2BEE"/>
    <w:rsid w:val="7E0F7383"/>
    <w:rsid w:val="7E162F12"/>
    <w:rsid w:val="7E170211"/>
    <w:rsid w:val="7E1A37A0"/>
    <w:rsid w:val="7E216BCC"/>
    <w:rsid w:val="7E243A12"/>
    <w:rsid w:val="7E254484"/>
    <w:rsid w:val="7E2A7D6A"/>
    <w:rsid w:val="7E2B764B"/>
    <w:rsid w:val="7E2D0162"/>
    <w:rsid w:val="7E335132"/>
    <w:rsid w:val="7E337AE4"/>
    <w:rsid w:val="7E383A21"/>
    <w:rsid w:val="7E392A59"/>
    <w:rsid w:val="7E3B0F4E"/>
    <w:rsid w:val="7E3D417B"/>
    <w:rsid w:val="7E3F622C"/>
    <w:rsid w:val="7E4039C6"/>
    <w:rsid w:val="7E4E3A6C"/>
    <w:rsid w:val="7E4F1A67"/>
    <w:rsid w:val="7E56237B"/>
    <w:rsid w:val="7E586F01"/>
    <w:rsid w:val="7E5A34F3"/>
    <w:rsid w:val="7E5B3EC3"/>
    <w:rsid w:val="7E5D6A41"/>
    <w:rsid w:val="7E603056"/>
    <w:rsid w:val="7E640F7B"/>
    <w:rsid w:val="7E751149"/>
    <w:rsid w:val="7E7C17AC"/>
    <w:rsid w:val="7E7E1B20"/>
    <w:rsid w:val="7E7F1921"/>
    <w:rsid w:val="7E7F275C"/>
    <w:rsid w:val="7E7F2C81"/>
    <w:rsid w:val="7E7F5672"/>
    <w:rsid w:val="7E7F792D"/>
    <w:rsid w:val="7E834226"/>
    <w:rsid w:val="7E8356F4"/>
    <w:rsid w:val="7E89173D"/>
    <w:rsid w:val="7E936979"/>
    <w:rsid w:val="7E94213A"/>
    <w:rsid w:val="7E966B5D"/>
    <w:rsid w:val="7EA06C80"/>
    <w:rsid w:val="7EA80CC7"/>
    <w:rsid w:val="7EAA5923"/>
    <w:rsid w:val="7EAD335B"/>
    <w:rsid w:val="7EAE48B0"/>
    <w:rsid w:val="7EB14319"/>
    <w:rsid w:val="7EB53114"/>
    <w:rsid w:val="7EB73E95"/>
    <w:rsid w:val="7EB856E7"/>
    <w:rsid w:val="7EBC4A1F"/>
    <w:rsid w:val="7EBC70E6"/>
    <w:rsid w:val="7EBD45F5"/>
    <w:rsid w:val="7EC31832"/>
    <w:rsid w:val="7EC3389C"/>
    <w:rsid w:val="7EC73DC5"/>
    <w:rsid w:val="7EC95F6F"/>
    <w:rsid w:val="7EDE1578"/>
    <w:rsid w:val="7EDF5174"/>
    <w:rsid w:val="7EE51B4B"/>
    <w:rsid w:val="7EE95C34"/>
    <w:rsid w:val="7EEC2838"/>
    <w:rsid w:val="7EED4A22"/>
    <w:rsid w:val="7EF02D00"/>
    <w:rsid w:val="7EF55F7E"/>
    <w:rsid w:val="7EF72560"/>
    <w:rsid w:val="7EF768E2"/>
    <w:rsid w:val="7EF8767E"/>
    <w:rsid w:val="7EF96C4D"/>
    <w:rsid w:val="7EFA15EA"/>
    <w:rsid w:val="7EFC39C0"/>
    <w:rsid w:val="7EFE5788"/>
    <w:rsid w:val="7F016582"/>
    <w:rsid w:val="7F023BBC"/>
    <w:rsid w:val="7F086613"/>
    <w:rsid w:val="7F0A0943"/>
    <w:rsid w:val="7F0A156B"/>
    <w:rsid w:val="7F1E626D"/>
    <w:rsid w:val="7F1F01F7"/>
    <w:rsid w:val="7F1F22CE"/>
    <w:rsid w:val="7F201B66"/>
    <w:rsid w:val="7F23019E"/>
    <w:rsid w:val="7F2313DA"/>
    <w:rsid w:val="7F237701"/>
    <w:rsid w:val="7F241BB2"/>
    <w:rsid w:val="7F2968FC"/>
    <w:rsid w:val="7F2F21D9"/>
    <w:rsid w:val="7F317AD7"/>
    <w:rsid w:val="7F3A34A7"/>
    <w:rsid w:val="7F3A5ABD"/>
    <w:rsid w:val="7F3E0247"/>
    <w:rsid w:val="7F3E3325"/>
    <w:rsid w:val="7F3E4202"/>
    <w:rsid w:val="7F4219EB"/>
    <w:rsid w:val="7F42746A"/>
    <w:rsid w:val="7F431343"/>
    <w:rsid w:val="7F48108A"/>
    <w:rsid w:val="7F4A6626"/>
    <w:rsid w:val="7F5333A6"/>
    <w:rsid w:val="7F551DE9"/>
    <w:rsid w:val="7F566C11"/>
    <w:rsid w:val="7F593803"/>
    <w:rsid w:val="7F5961E6"/>
    <w:rsid w:val="7F5F07EF"/>
    <w:rsid w:val="7F603880"/>
    <w:rsid w:val="7F615561"/>
    <w:rsid w:val="7F6622EF"/>
    <w:rsid w:val="7F6D4D25"/>
    <w:rsid w:val="7F6D6F90"/>
    <w:rsid w:val="7F6E0DC1"/>
    <w:rsid w:val="7F6F02C8"/>
    <w:rsid w:val="7F7145BC"/>
    <w:rsid w:val="7F735F63"/>
    <w:rsid w:val="7F7440CE"/>
    <w:rsid w:val="7F7D6EC7"/>
    <w:rsid w:val="7F7E2821"/>
    <w:rsid w:val="7F85187F"/>
    <w:rsid w:val="7F8C57E7"/>
    <w:rsid w:val="7F982C89"/>
    <w:rsid w:val="7F983D64"/>
    <w:rsid w:val="7F9F6650"/>
    <w:rsid w:val="7FA10378"/>
    <w:rsid w:val="7FA143D9"/>
    <w:rsid w:val="7FA2013C"/>
    <w:rsid w:val="7FA2743A"/>
    <w:rsid w:val="7FA52767"/>
    <w:rsid w:val="7FA66D11"/>
    <w:rsid w:val="7FAC3D86"/>
    <w:rsid w:val="7FB31D8F"/>
    <w:rsid w:val="7FB72394"/>
    <w:rsid w:val="7FB81CAD"/>
    <w:rsid w:val="7FB86496"/>
    <w:rsid w:val="7FB9042E"/>
    <w:rsid w:val="7FBC20F4"/>
    <w:rsid w:val="7FC123FF"/>
    <w:rsid w:val="7FC30633"/>
    <w:rsid w:val="7FCD1F27"/>
    <w:rsid w:val="7FD30686"/>
    <w:rsid w:val="7FD8778E"/>
    <w:rsid w:val="7FD949BD"/>
    <w:rsid w:val="7FEC7D38"/>
    <w:rsid w:val="7FF2723A"/>
    <w:rsid w:val="7FF369C0"/>
    <w:rsid w:val="7FF50E5E"/>
    <w:rsid w:val="7FF91C50"/>
    <w:rsid w:val="7FF947E0"/>
    <w:rsid w:val="7FFF7F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nhideWhenUsed="0" w:uiPriority="9" w:semiHidden="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qFormat="1" w:unhideWhenUsed="0" w:uiPriority="0" w:semiHidden="0"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1"/>
    <w:autoRedefine/>
    <w:qFormat/>
    <w:locked/>
    <w:uiPriority w:val="0"/>
    <w:pPr>
      <w:spacing w:beforeAutospacing="1" w:afterAutospacing="1"/>
      <w:jc w:val="left"/>
      <w:outlineLvl w:val="0"/>
    </w:pPr>
    <w:rPr>
      <w:rFonts w:hint="eastAsia" w:ascii="宋体" w:hAnsi="宋体" w:cs="Times New Roman"/>
      <w:b/>
      <w:kern w:val="44"/>
      <w:sz w:val="48"/>
      <w:szCs w:val="48"/>
    </w:rPr>
  </w:style>
  <w:style w:type="paragraph" w:styleId="2">
    <w:name w:val="heading 2"/>
    <w:basedOn w:val="1"/>
    <w:next w:val="1"/>
    <w:link w:val="77"/>
    <w:autoRedefine/>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4">
    <w:name w:val="heading 3"/>
    <w:basedOn w:val="1"/>
    <w:next w:val="1"/>
    <w:link w:val="44"/>
    <w:autoRedefine/>
    <w:qFormat/>
    <w:uiPriority w:val="99"/>
    <w:pPr>
      <w:keepNext/>
      <w:keepLines/>
      <w:spacing w:line="416" w:lineRule="auto"/>
      <w:outlineLvl w:val="2"/>
    </w:pPr>
    <w:rPr>
      <w:b/>
      <w:bCs/>
      <w:sz w:val="32"/>
      <w:szCs w:val="32"/>
    </w:rPr>
  </w:style>
  <w:style w:type="paragraph" w:styleId="5">
    <w:name w:val="heading 4"/>
    <w:basedOn w:val="1"/>
    <w:next w:val="1"/>
    <w:autoRedefine/>
    <w:qFormat/>
    <w:locked/>
    <w:uiPriority w:val="9"/>
    <w:pPr>
      <w:keepNext/>
      <w:spacing w:before="240" w:after="60"/>
      <w:outlineLvl w:val="3"/>
    </w:pPr>
    <w:rPr>
      <w:b/>
      <w:bCs/>
      <w:sz w:val="28"/>
      <w:szCs w:val="28"/>
    </w:rPr>
  </w:style>
  <w:style w:type="paragraph" w:styleId="6">
    <w:name w:val="heading 6"/>
    <w:basedOn w:val="1"/>
    <w:next w:val="1"/>
    <w:link w:val="78"/>
    <w:autoRedefine/>
    <w:qFormat/>
    <w:locked/>
    <w:uiPriority w:val="99"/>
    <w:pPr>
      <w:keepNext/>
      <w:keepLines/>
      <w:spacing w:line="320" w:lineRule="auto"/>
      <w:outlineLvl w:val="5"/>
    </w:pPr>
    <w:rPr>
      <w:rFonts w:ascii="Arial" w:hAnsi="Arial" w:eastAsia="黑体"/>
      <w:b/>
      <w:bCs/>
      <w:sz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qFormat/>
    <w:uiPriority w:val="99"/>
    <w:pPr>
      <w:ind w:left="420" w:leftChars="200"/>
    </w:pPr>
    <w:rPr>
      <w:rFonts w:ascii="Times New Roman" w:hAnsi="Times New Roman" w:cs="Times New Roman"/>
      <w:sz w:val="24"/>
      <w:szCs w:val="22"/>
    </w:rPr>
  </w:style>
  <w:style w:type="paragraph" w:styleId="8">
    <w:name w:val="Normal Indent"/>
    <w:basedOn w:val="1"/>
    <w:autoRedefine/>
    <w:qFormat/>
    <w:uiPriority w:val="99"/>
    <w:pPr>
      <w:spacing w:line="440" w:lineRule="exact"/>
      <w:ind w:firstLine="420" w:firstLineChars="200"/>
    </w:pPr>
    <w:rPr>
      <w:sz w:val="24"/>
      <w:szCs w:val="24"/>
    </w:rPr>
  </w:style>
  <w:style w:type="paragraph" w:styleId="9">
    <w:name w:val="caption"/>
    <w:basedOn w:val="1"/>
    <w:next w:val="1"/>
    <w:autoRedefine/>
    <w:unhideWhenUsed/>
    <w:qFormat/>
    <w:locked/>
    <w:uiPriority w:val="0"/>
    <w:pPr>
      <w:spacing w:before="152" w:after="160"/>
    </w:pPr>
    <w:rPr>
      <w:rFonts w:ascii="Arial" w:hAnsi="Arial" w:eastAsia="黑体" w:cs="Arial"/>
      <w:sz w:val="20"/>
      <w:szCs w:val="20"/>
    </w:rPr>
  </w:style>
  <w:style w:type="paragraph" w:styleId="10">
    <w:name w:val="annotation text"/>
    <w:basedOn w:val="1"/>
    <w:link w:val="65"/>
    <w:autoRedefine/>
    <w:semiHidden/>
    <w:qFormat/>
    <w:uiPriority w:val="99"/>
    <w:pPr>
      <w:jc w:val="left"/>
    </w:pPr>
  </w:style>
  <w:style w:type="paragraph" w:styleId="11">
    <w:name w:val="Body Text 3"/>
    <w:basedOn w:val="1"/>
    <w:autoRedefine/>
    <w:unhideWhenUsed/>
    <w:qFormat/>
    <w:uiPriority w:val="99"/>
    <w:pPr>
      <w:spacing w:after="120"/>
    </w:pPr>
    <w:rPr>
      <w:sz w:val="16"/>
      <w:szCs w:val="16"/>
    </w:rPr>
  </w:style>
  <w:style w:type="paragraph" w:styleId="12">
    <w:name w:val="Body Text"/>
    <w:basedOn w:val="1"/>
    <w:next w:val="13"/>
    <w:link w:val="76"/>
    <w:autoRedefine/>
    <w:qFormat/>
    <w:uiPriority w:val="0"/>
  </w:style>
  <w:style w:type="paragraph" w:styleId="13">
    <w:name w:val="Body Text First Indent"/>
    <w:basedOn w:val="12"/>
    <w:link w:val="75"/>
    <w:autoRedefine/>
    <w:unhideWhenUsed/>
    <w:qFormat/>
    <w:uiPriority w:val="99"/>
    <w:pPr>
      <w:ind w:firstLine="420" w:firstLineChars="100"/>
    </w:pPr>
  </w:style>
  <w:style w:type="paragraph" w:styleId="14">
    <w:name w:val="Body Text Indent"/>
    <w:basedOn w:val="1"/>
    <w:next w:val="8"/>
    <w:link w:val="45"/>
    <w:autoRedefine/>
    <w:qFormat/>
    <w:uiPriority w:val="99"/>
    <w:pPr>
      <w:ind w:left="420" w:leftChars="200"/>
    </w:pPr>
  </w:style>
  <w:style w:type="paragraph" w:styleId="15">
    <w:name w:val="toc 3"/>
    <w:basedOn w:val="1"/>
    <w:next w:val="1"/>
    <w:autoRedefine/>
    <w:unhideWhenUsed/>
    <w:qFormat/>
    <w:uiPriority w:val="39"/>
    <w:pPr>
      <w:ind w:left="840" w:leftChars="400"/>
    </w:pPr>
    <w:rPr>
      <w:rFonts w:ascii="Times New Roman" w:hAnsi="Times New Roman" w:cs="Times New Roman"/>
      <w:szCs w:val="24"/>
    </w:rPr>
  </w:style>
  <w:style w:type="paragraph" w:styleId="16">
    <w:name w:val="Plain Text"/>
    <w:basedOn w:val="1"/>
    <w:link w:val="46"/>
    <w:autoRedefine/>
    <w:qFormat/>
    <w:uiPriority w:val="99"/>
    <w:rPr>
      <w:rFonts w:ascii="宋体" w:hAnsi="Courier New" w:cs="宋体"/>
    </w:rPr>
  </w:style>
  <w:style w:type="paragraph" w:styleId="17">
    <w:name w:val="Date"/>
    <w:basedOn w:val="1"/>
    <w:next w:val="1"/>
    <w:link w:val="80"/>
    <w:autoRedefine/>
    <w:unhideWhenUsed/>
    <w:qFormat/>
    <w:uiPriority w:val="99"/>
    <w:pPr>
      <w:ind w:left="2500" w:leftChars="2500"/>
    </w:pPr>
    <w:rPr>
      <w:rFonts w:eastAsia="楷体_GB2312"/>
      <w:sz w:val="32"/>
      <w:szCs w:val="20"/>
    </w:rPr>
  </w:style>
  <w:style w:type="paragraph" w:styleId="18">
    <w:name w:val="Body Text Indent 2"/>
    <w:basedOn w:val="1"/>
    <w:link w:val="47"/>
    <w:autoRedefine/>
    <w:qFormat/>
    <w:uiPriority w:val="99"/>
    <w:pPr>
      <w:spacing w:line="480" w:lineRule="auto"/>
      <w:ind w:left="420" w:leftChars="200"/>
    </w:pPr>
  </w:style>
  <w:style w:type="paragraph" w:styleId="19">
    <w:name w:val="Balloon Text"/>
    <w:basedOn w:val="1"/>
    <w:link w:val="67"/>
    <w:autoRedefine/>
    <w:semiHidden/>
    <w:qFormat/>
    <w:uiPriority w:val="99"/>
    <w:rPr>
      <w:sz w:val="18"/>
      <w:szCs w:val="18"/>
    </w:rPr>
  </w:style>
  <w:style w:type="paragraph" w:styleId="20">
    <w:name w:val="footer"/>
    <w:basedOn w:val="1"/>
    <w:link w:val="48"/>
    <w:autoRedefine/>
    <w:qFormat/>
    <w:uiPriority w:val="99"/>
    <w:pPr>
      <w:tabs>
        <w:tab w:val="center" w:pos="4153"/>
        <w:tab w:val="right" w:pos="8306"/>
      </w:tabs>
      <w:snapToGrid w:val="0"/>
      <w:jc w:val="left"/>
    </w:pPr>
    <w:rPr>
      <w:sz w:val="18"/>
      <w:szCs w:val="18"/>
    </w:rPr>
  </w:style>
  <w:style w:type="paragraph" w:styleId="21">
    <w:name w:val="header"/>
    <w:basedOn w:val="1"/>
    <w:link w:val="4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2">
    <w:name w:val="toc 1"/>
    <w:basedOn w:val="1"/>
    <w:next w:val="1"/>
    <w:autoRedefine/>
    <w:semiHidden/>
    <w:qFormat/>
    <w:uiPriority w:val="99"/>
  </w:style>
  <w:style w:type="paragraph" w:styleId="23">
    <w:name w:val="toc 4"/>
    <w:basedOn w:val="1"/>
    <w:next w:val="1"/>
    <w:qFormat/>
    <w:uiPriority w:val="0"/>
    <w:pPr>
      <w:widowControl w:val="0"/>
      <w:spacing w:line="240" w:lineRule="auto"/>
      <w:ind w:leftChars="600"/>
      <w:textAlignment w:val="auto"/>
    </w:pPr>
    <w:rPr>
      <w:color w:val="auto"/>
      <w:kern w:val="2"/>
      <w:u w:val="none" w:color="auto"/>
    </w:rPr>
  </w:style>
  <w:style w:type="paragraph" w:styleId="24">
    <w:name w:val="toc 6"/>
    <w:basedOn w:val="1"/>
    <w:next w:val="1"/>
    <w:autoRedefine/>
    <w:qFormat/>
    <w:uiPriority w:val="39"/>
    <w:pPr>
      <w:ind w:left="2100" w:leftChars="1000"/>
    </w:pPr>
  </w:style>
  <w:style w:type="paragraph" w:styleId="25">
    <w:name w:val="Body Text Indent 3"/>
    <w:basedOn w:val="1"/>
    <w:autoRedefine/>
    <w:unhideWhenUsed/>
    <w:qFormat/>
    <w:uiPriority w:val="99"/>
    <w:pPr>
      <w:ind w:firstLine="435"/>
    </w:pPr>
  </w:style>
  <w:style w:type="paragraph" w:styleId="26">
    <w:name w:val="toc 2"/>
    <w:basedOn w:val="1"/>
    <w:next w:val="1"/>
    <w:autoRedefine/>
    <w:semiHidden/>
    <w:qFormat/>
    <w:uiPriority w:val="99"/>
    <w:pPr>
      <w:ind w:left="420" w:leftChars="200"/>
    </w:pPr>
  </w:style>
  <w:style w:type="paragraph" w:styleId="27">
    <w:name w:val="Normal (Web)"/>
    <w:basedOn w:val="1"/>
    <w:autoRedefine/>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8">
    <w:name w:val="Title"/>
    <w:basedOn w:val="1"/>
    <w:next w:val="1"/>
    <w:autoRedefine/>
    <w:qFormat/>
    <w:locked/>
    <w:uiPriority w:val="10"/>
    <w:pPr>
      <w:jc w:val="center"/>
    </w:pPr>
    <w:rPr>
      <w:sz w:val="30"/>
    </w:rPr>
  </w:style>
  <w:style w:type="paragraph" w:styleId="29">
    <w:name w:val="annotation subject"/>
    <w:basedOn w:val="10"/>
    <w:next w:val="10"/>
    <w:link w:val="66"/>
    <w:autoRedefine/>
    <w:semiHidden/>
    <w:qFormat/>
    <w:uiPriority w:val="99"/>
    <w:rPr>
      <w:b/>
      <w:bCs/>
    </w:rPr>
  </w:style>
  <w:style w:type="paragraph" w:styleId="30">
    <w:name w:val="Body Text First Indent 2"/>
    <w:basedOn w:val="14"/>
    <w:next w:val="1"/>
    <w:autoRedefine/>
    <w:qFormat/>
    <w:uiPriority w:val="0"/>
    <w:pPr>
      <w:spacing w:after="120"/>
      <w:ind w:firstLine="420" w:firstLineChars="200"/>
    </w:pPr>
  </w:style>
  <w:style w:type="table" w:styleId="32">
    <w:name w:val="Table Grid"/>
    <w:basedOn w:val="3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locked/>
    <w:uiPriority w:val="0"/>
    <w:rPr>
      <w:bCs/>
    </w:rPr>
  </w:style>
  <w:style w:type="character" w:styleId="35">
    <w:name w:val="page number"/>
    <w:basedOn w:val="33"/>
    <w:autoRedefine/>
    <w:qFormat/>
    <w:uiPriority w:val="0"/>
  </w:style>
  <w:style w:type="character" w:styleId="36">
    <w:name w:val="FollowedHyperlink"/>
    <w:basedOn w:val="33"/>
    <w:autoRedefine/>
    <w:unhideWhenUsed/>
    <w:qFormat/>
    <w:uiPriority w:val="99"/>
    <w:rPr>
      <w:color w:val="800080"/>
      <w:u w:val="single"/>
    </w:rPr>
  </w:style>
  <w:style w:type="character" w:styleId="37">
    <w:name w:val="Hyperlink"/>
    <w:basedOn w:val="33"/>
    <w:autoRedefine/>
    <w:qFormat/>
    <w:uiPriority w:val="99"/>
    <w:rPr>
      <w:color w:val="auto"/>
      <w:u w:val="single"/>
    </w:rPr>
  </w:style>
  <w:style w:type="character" w:styleId="38">
    <w:name w:val="annotation reference"/>
    <w:basedOn w:val="33"/>
    <w:autoRedefine/>
    <w:semiHidden/>
    <w:qFormat/>
    <w:uiPriority w:val="99"/>
    <w:rPr>
      <w:sz w:val="21"/>
      <w:szCs w:val="21"/>
    </w:rPr>
  </w:style>
  <w:style w:type="paragraph" w:customStyle="1" w:styleId="39">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0">
    <w:name w:val="列出段落1"/>
    <w:basedOn w:val="1"/>
    <w:autoRedefine/>
    <w:qFormat/>
    <w:uiPriority w:val="0"/>
    <w:pPr>
      <w:ind w:firstLine="420" w:firstLineChars="200"/>
    </w:pPr>
    <w:rPr>
      <w:rFonts w:cs="Times New Roman"/>
      <w:szCs w:val="22"/>
    </w:rPr>
  </w:style>
  <w:style w:type="paragraph" w:customStyle="1" w:styleId="41">
    <w:name w:val="TOC 标题1"/>
    <w:basedOn w:val="3"/>
    <w:next w:val="1"/>
    <w:autoRedefine/>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2">
    <w:name w:val="Char"/>
    <w:basedOn w:val="1"/>
    <w:autoRedefine/>
    <w:qFormat/>
    <w:uiPriority w:val="0"/>
    <w:rPr>
      <w:rFonts w:ascii="仿宋_GB2312" w:eastAsia="仿宋_GB2312"/>
      <w:b/>
      <w:sz w:val="32"/>
      <w:szCs w:val="32"/>
    </w:rPr>
  </w:style>
  <w:style w:type="paragraph" w:customStyle="1" w:styleId="4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4">
    <w:name w:val="标题 3 Char"/>
    <w:basedOn w:val="33"/>
    <w:link w:val="4"/>
    <w:autoRedefine/>
    <w:semiHidden/>
    <w:qFormat/>
    <w:uiPriority w:val="9"/>
    <w:rPr>
      <w:rFonts w:ascii="Calibri" w:hAnsi="Calibri" w:cs="Calibri"/>
      <w:bCs/>
      <w:sz w:val="32"/>
      <w:szCs w:val="32"/>
    </w:rPr>
  </w:style>
  <w:style w:type="character" w:customStyle="1" w:styleId="45">
    <w:name w:val="正文文本缩进 Char"/>
    <w:basedOn w:val="33"/>
    <w:link w:val="14"/>
    <w:autoRedefine/>
    <w:semiHidden/>
    <w:qFormat/>
    <w:uiPriority w:val="99"/>
    <w:rPr>
      <w:rFonts w:ascii="Calibri" w:hAnsi="Calibri" w:cs="Calibri"/>
      <w:szCs w:val="21"/>
    </w:rPr>
  </w:style>
  <w:style w:type="character" w:customStyle="1" w:styleId="46">
    <w:name w:val="纯文本 Char"/>
    <w:basedOn w:val="33"/>
    <w:link w:val="16"/>
    <w:autoRedefine/>
    <w:semiHidden/>
    <w:qFormat/>
    <w:uiPriority w:val="99"/>
    <w:rPr>
      <w:rFonts w:ascii="宋体" w:hAnsi="Courier New" w:cs="Courier New"/>
      <w:szCs w:val="21"/>
    </w:rPr>
  </w:style>
  <w:style w:type="character" w:customStyle="1" w:styleId="47">
    <w:name w:val="正文文本缩进 2 Char"/>
    <w:basedOn w:val="33"/>
    <w:link w:val="18"/>
    <w:autoRedefine/>
    <w:semiHidden/>
    <w:qFormat/>
    <w:uiPriority w:val="99"/>
    <w:rPr>
      <w:rFonts w:ascii="Calibri" w:hAnsi="Calibri" w:cs="Calibri"/>
      <w:szCs w:val="21"/>
    </w:rPr>
  </w:style>
  <w:style w:type="character" w:customStyle="1" w:styleId="48">
    <w:name w:val="页脚 Char"/>
    <w:basedOn w:val="33"/>
    <w:link w:val="20"/>
    <w:autoRedefine/>
    <w:semiHidden/>
    <w:qFormat/>
    <w:uiPriority w:val="99"/>
    <w:rPr>
      <w:rFonts w:ascii="Calibri" w:hAnsi="Calibri" w:cs="Calibri"/>
      <w:sz w:val="18"/>
      <w:szCs w:val="18"/>
    </w:rPr>
  </w:style>
  <w:style w:type="character" w:customStyle="1" w:styleId="49">
    <w:name w:val="页眉 Char"/>
    <w:basedOn w:val="33"/>
    <w:link w:val="21"/>
    <w:autoRedefine/>
    <w:semiHidden/>
    <w:qFormat/>
    <w:uiPriority w:val="99"/>
    <w:rPr>
      <w:rFonts w:ascii="Calibri" w:hAnsi="Calibri" w:cs="Calibri"/>
      <w:sz w:val="18"/>
      <w:szCs w:val="18"/>
    </w:rPr>
  </w:style>
  <w:style w:type="paragraph" w:customStyle="1" w:styleId="50">
    <w:name w:val="正文文字"/>
    <w:basedOn w:val="1"/>
    <w:autoRedefine/>
    <w:qFormat/>
    <w:uiPriority w:val="99"/>
    <w:pPr>
      <w:spacing w:line="351" w:lineRule="atLeast"/>
      <w:ind w:firstLine="419"/>
    </w:pPr>
  </w:style>
  <w:style w:type="paragraph" w:customStyle="1" w:styleId="51">
    <w:name w:val="p0"/>
    <w:basedOn w:val="1"/>
    <w:autoRedefine/>
    <w:qFormat/>
    <w:uiPriority w:val="99"/>
    <w:pPr>
      <w:widowControl/>
    </w:pPr>
    <w:rPr>
      <w:kern w:val="0"/>
    </w:rPr>
  </w:style>
  <w:style w:type="paragraph" w:customStyle="1" w:styleId="52">
    <w:name w:val="p18"/>
    <w:basedOn w:val="1"/>
    <w:autoRedefine/>
    <w:qFormat/>
    <w:uiPriority w:val="99"/>
    <w:pPr>
      <w:widowControl/>
      <w:spacing w:line="748" w:lineRule="atLeast"/>
      <w:ind w:left="-527" w:firstLine="527"/>
    </w:pPr>
    <w:rPr>
      <w:rFonts w:ascii="宋体" w:hAnsi="宋体" w:cs="宋体"/>
      <w:kern w:val="0"/>
      <w:sz w:val="24"/>
      <w:szCs w:val="24"/>
    </w:rPr>
  </w:style>
  <w:style w:type="character" w:customStyle="1" w:styleId="53">
    <w:name w:val="font21"/>
    <w:basedOn w:val="33"/>
    <w:autoRedefine/>
    <w:qFormat/>
    <w:uiPriority w:val="99"/>
    <w:rPr>
      <w:rFonts w:ascii="宋体" w:hAnsi="宋体" w:eastAsia="宋体" w:cs="宋体"/>
      <w:color w:val="000000"/>
      <w:sz w:val="21"/>
      <w:szCs w:val="21"/>
      <w:u w:val="none"/>
    </w:rPr>
  </w:style>
  <w:style w:type="character" w:customStyle="1" w:styleId="54">
    <w:name w:val="font11"/>
    <w:basedOn w:val="33"/>
    <w:autoRedefine/>
    <w:qFormat/>
    <w:uiPriority w:val="99"/>
    <w:rPr>
      <w:rFonts w:ascii="宋体" w:hAnsi="宋体" w:eastAsia="宋体" w:cs="宋体"/>
      <w:color w:val="000000"/>
      <w:sz w:val="24"/>
      <w:szCs w:val="24"/>
      <w:u w:val="none"/>
    </w:rPr>
  </w:style>
  <w:style w:type="character" w:customStyle="1" w:styleId="55">
    <w:name w:val="font41"/>
    <w:basedOn w:val="33"/>
    <w:autoRedefine/>
    <w:qFormat/>
    <w:uiPriority w:val="99"/>
    <w:rPr>
      <w:rFonts w:ascii="宋体" w:hAnsi="宋体" w:eastAsia="宋体" w:cs="宋体"/>
      <w:color w:val="FF0000"/>
      <w:sz w:val="24"/>
      <w:szCs w:val="24"/>
      <w:u w:val="none"/>
    </w:rPr>
  </w:style>
  <w:style w:type="character" w:customStyle="1" w:styleId="56">
    <w:name w:val="font61"/>
    <w:autoRedefine/>
    <w:qFormat/>
    <w:uiPriority w:val="99"/>
    <w:rPr>
      <w:rFonts w:ascii="宋体" w:hAnsi="宋体" w:eastAsia="宋体" w:cs="宋体"/>
      <w:b/>
      <w:bCs/>
      <w:color w:val="000000"/>
      <w:sz w:val="21"/>
      <w:szCs w:val="21"/>
      <w:u w:val="none"/>
    </w:rPr>
  </w:style>
  <w:style w:type="character" w:customStyle="1" w:styleId="57">
    <w:name w:val="font81"/>
    <w:basedOn w:val="33"/>
    <w:autoRedefine/>
    <w:qFormat/>
    <w:uiPriority w:val="99"/>
    <w:rPr>
      <w:rFonts w:ascii="宋体" w:hAnsi="宋体" w:eastAsia="宋体" w:cs="宋体"/>
      <w:color w:val="000000"/>
      <w:sz w:val="21"/>
      <w:szCs w:val="21"/>
      <w:u w:val="none"/>
    </w:rPr>
  </w:style>
  <w:style w:type="paragraph" w:customStyle="1" w:styleId="58">
    <w:name w:val="普通文字"/>
    <w:basedOn w:val="1"/>
    <w:autoRedefine/>
    <w:qFormat/>
    <w:uiPriority w:val="99"/>
    <w:pPr>
      <w:widowControl/>
      <w:spacing w:line="351" w:lineRule="atLeast"/>
      <w:ind w:firstLine="419"/>
      <w:textAlignment w:val="baseline"/>
    </w:pPr>
    <w:rPr>
      <w:rFonts w:ascii="宋体" w:cs="宋体"/>
      <w:color w:val="000000"/>
      <w:kern w:val="0"/>
      <w:u w:color="000000"/>
    </w:rPr>
  </w:style>
  <w:style w:type="paragraph" w:customStyle="1" w:styleId="59">
    <w:name w:val="_Style 1"/>
    <w:basedOn w:val="1"/>
    <w:autoRedefine/>
    <w:qFormat/>
    <w:uiPriority w:val="99"/>
    <w:pPr>
      <w:ind w:firstLine="420" w:firstLineChars="200"/>
    </w:pPr>
  </w:style>
  <w:style w:type="paragraph" w:customStyle="1" w:styleId="60">
    <w:name w:val="正文_3"/>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61">
    <w:name w:val="Proposals body"/>
    <w:basedOn w:val="1"/>
    <w:next w:val="1"/>
    <w:autoRedefine/>
    <w:qFormat/>
    <w:uiPriority w:val="99"/>
    <w:pPr>
      <w:widowControl/>
      <w:spacing w:line="360" w:lineRule="auto"/>
      <w:jc w:val="left"/>
    </w:pPr>
    <w:rPr>
      <w:rFonts w:ascii="宋体" w:eastAsia="仿宋_GB2312" w:cs="宋体"/>
      <w:color w:val="000000"/>
      <w:kern w:val="0"/>
      <w:sz w:val="24"/>
      <w:szCs w:val="24"/>
    </w:rPr>
  </w:style>
  <w:style w:type="paragraph" w:customStyle="1" w:styleId="62">
    <w:name w:val="正文_17"/>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63">
    <w:name w:val="正文段"/>
    <w:basedOn w:val="1"/>
    <w:autoRedefine/>
    <w:qFormat/>
    <w:uiPriority w:val="99"/>
    <w:pPr>
      <w:widowControl/>
      <w:snapToGrid w:val="0"/>
      <w:spacing w:afterLines="50"/>
      <w:ind w:firstLine="200" w:firstLineChars="200"/>
    </w:pPr>
    <w:rPr>
      <w:kern w:val="0"/>
      <w:sz w:val="24"/>
      <w:szCs w:val="24"/>
    </w:rPr>
  </w:style>
  <w:style w:type="paragraph" w:customStyle="1" w:styleId="64">
    <w:name w:val="_Style 2"/>
    <w:basedOn w:val="1"/>
    <w:autoRedefine/>
    <w:qFormat/>
    <w:uiPriority w:val="99"/>
    <w:pPr>
      <w:ind w:left="720"/>
    </w:pPr>
  </w:style>
  <w:style w:type="character" w:customStyle="1" w:styleId="65">
    <w:name w:val="批注文字 Char"/>
    <w:basedOn w:val="33"/>
    <w:link w:val="10"/>
    <w:autoRedefine/>
    <w:semiHidden/>
    <w:qFormat/>
    <w:uiPriority w:val="99"/>
    <w:rPr>
      <w:rFonts w:ascii="Calibri" w:hAnsi="Calibri" w:cs="Calibri"/>
      <w:szCs w:val="21"/>
    </w:rPr>
  </w:style>
  <w:style w:type="character" w:customStyle="1" w:styleId="66">
    <w:name w:val="批注主题 Char"/>
    <w:basedOn w:val="65"/>
    <w:link w:val="29"/>
    <w:autoRedefine/>
    <w:semiHidden/>
    <w:qFormat/>
    <w:uiPriority w:val="99"/>
    <w:rPr>
      <w:rFonts w:ascii="Calibri" w:hAnsi="Calibri" w:cs="Calibri"/>
      <w:bCs/>
      <w:szCs w:val="21"/>
    </w:rPr>
  </w:style>
  <w:style w:type="character" w:customStyle="1" w:styleId="67">
    <w:name w:val="批注框文本 Char"/>
    <w:basedOn w:val="33"/>
    <w:link w:val="19"/>
    <w:autoRedefine/>
    <w:semiHidden/>
    <w:qFormat/>
    <w:uiPriority w:val="99"/>
    <w:rPr>
      <w:rFonts w:ascii="Calibri" w:hAnsi="Calibri" w:cs="Calibri"/>
      <w:sz w:val="0"/>
      <w:szCs w:val="0"/>
    </w:rPr>
  </w:style>
  <w:style w:type="paragraph" w:customStyle="1" w:styleId="68">
    <w:name w:val="p17"/>
    <w:basedOn w:val="1"/>
    <w:autoRedefine/>
    <w:qFormat/>
    <w:uiPriority w:val="99"/>
    <w:pPr>
      <w:widowControl/>
    </w:pPr>
    <w:rPr>
      <w:rFonts w:ascii="宋体" w:hAnsi="宋体" w:cs="宋体"/>
      <w:kern w:val="0"/>
    </w:rPr>
  </w:style>
  <w:style w:type="paragraph" w:customStyle="1" w:styleId="69">
    <w:name w:val="List Paragraph1"/>
    <w:basedOn w:val="1"/>
    <w:autoRedefine/>
    <w:qFormat/>
    <w:uiPriority w:val="99"/>
    <w:pPr>
      <w:ind w:firstLine="420" w:firstLineChars="200"/>
    </w:pPr>
    <w:rPr>
      <w:rFonts w:cs="Times New Roman"/>
      <w:szCs w:val="22"/>
    </w:rPr>
  </w:style>
  <w:style w:type="paragraph" w:customStyle="1" w:styleId="7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1">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character" w:customStyle="1" w:styleId="72">
    <w:name w:val="font31"/>
    <w:basedOn w:val="33"/>
    <w:autoRedefine/>
    <w:qFormat/>
    <w:uiPriority w:val="0"/>
    <w:rPr>
      <w:rFonts w:hint="eastAsia" w:ascii="宋体" w:hAnsi="宋体" w:eastAsia="宋体" w:cs="宋体"/>
      <w:color w:val="000000"/>
      <w:sz w:val="24"/>
      <w:szCs w:val="24"/>
      <w:u w:val="none"/>
    </w:rPr>
  </w:style>
  <w:style w:type="paragraph" w:customStyle="1" w:styleId="73">
    <w:name w:val="*正文"/>
    <w:basedOn w:val="1"/>
    <w:autoRedefine/>
    <w:qFormat/>
    <w:uiPriority w:val="0"/>
    <w:pPr>
      <w:spacing w:line="360" w:lineRule="auto"/>
      <w:ind w:firstLine="200" w:firstLineChars="200"/>
    </w:pPr>
    <w:rPr>
      <w:rFonts w:ascii="宋体" w:hAnsi="宋体"/>
      <w:sz w:val="22"/>
      <w:szCs w:val="20"/>
    </w:rPr>
  </w:style>
  <w:style w:type="paragraph" w:customStyle="1" w:styleId="74">
    <w:name w:val="列出段落2"/>
    <w:basedOn w:val="1"/>
    <w:autoRedefine/>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75">
    <w:name w:val="正文首行缩进 Char"/>
    <w:basedOn w:val="76"/>
    <w:link w:val="13"/>
    <w:autoRedefine/>
    <w:qFormat/>
    <w:uiPriority w:val="0"/>
    <w:rPr>
      <w:kern w:val="2"/>
      <w:sz w:val="21"/>
      <w:szCs w:val="24"/>
    </w:rPr>
  </w:style>
  <w:style w:type="character" w:customStyle="1" w:styleId="76">
    <w:name w:val="正文文本 Char"/>
    <w:basedOn w:val="33"/>
    <w:link w:val="12"/>
    <w:autoRedefine/>
    <w:qFormat/>
    <w:uiPriority w:val="0"/>
    <w:rPr>
      <w:kern w:val="2"/>
      <w:sz w:val="21"/>
      <w:szCs w:val="24"/>
    </w:rPr>
  </w:style>
  <w:style w:type="character" w:customStyle="1" w:styleId="77">
    <w:name w:val="标题 2 Char"/>
    <w:basedOn w:val="33"/>
    <w:link w:val="2"/>
    <w:autoRedefine/>
    <w:qFormat/>
    <w:uiPriority w:val="0"/>
    <w:rPr>
      <w:rFonts w:ascii="Cambria" w:hAnsi="Cambria" w:eastAsia="宋体" w:cs="Times New Roman"/>
      <w:kern w:val="2"/>
      <w:sz w:val="32"/>
      <w:szCs w:val="32"/>
    </w:rPr>
  </w:style>
  <w:style w:type="character" w:customStyle="1" w:styleId="78">
    <w:name w:val="标题 6 Char"/>
    <w:basedOn w:val="33"/>
    <w:link w:val="6"/>
    <w:autoRedefine/>
    <w:qFormat/>
    <w:uiPriority w:val="0"/>
    <w:rPr>
      <w:rFonts w:ascii="Cambria" w:hAnsi="Cambria" w:eastAsia="宋体" w:cs="Times New Roman"/>
      <w:kern w:val="2"/>
      <w:sz w:val="24"/>
      <w:szCs w:val="24"/>
    </w:rPr>
  </w:style>
  <w:style w:type="character" w:customStyle="1" w:styleId="79">
    <w:name w:val="日期 Char"/>
    <w:basedOn w:val="33"/>
    <w:autoRedefine/>
    <w:qFormat/>
    <w:uiPriority w:val="0"/>
    <w:rPr>
      <w:rFonts w:hint="eastAsia" w:ascii="宋体" w:hAnsi="宋体" w:eastAsia="宋体" w:cs="宋体"/>
      <w:color w:val="000000"/>
      <w:spacing w:val="-14"/>
      <w:sz w:val="28"/>
      <w:szCs w:val="18"/>
    </w:rPr>
  </w:style>
  <w:style w:type="character" w:customStyle="1" w:styleId="80">
    <w:name w:val="日期 Char1"/>
    <w:basedOn w:val="33"/>
    <w:link w:val="17"/>
    <w:autoRedefine/>
    <w:qFormat/>
    <w:uiPriority w:val="0"/>
    <w:rPr>
      <w:kern w:val="2"/>
      <w:sz w:val="21"/>
      <w:szCs w:val="24"/>
    </w:rPr>
  </w:style>
  <w:style w:type="character" w:customStyle="1" w:styleId="81">
    <w:name w:val="标题 1 Char"/>
    <w:basedOn w:val="33"/>
    <w:link w:val="3"/>
    <w:autoRedefine/>
    <w:qFormat/>
    <w:uiPriority w:val="0"/>
    <w:rPr>
      <w:kern w:val="44"/>
      <w:sz w:val="44"/>
      <w:szCs w:val="44"/>
    </w:rPr>
  </w:style>
  <w:style w:type="character" w:customStyle="1" w:styleId="82">
    <w:name w:val="large1"/>
    <w:autoRedefine/>
    <w:qFormat/>
    <w:uiPriority w:val="0"/>
    <w:rPr>
      <w:rFonts w:hint="eastAsia" w:ascii="宋体" w:hAnsi="宋体" w:eastAsia="宋体"/>
      <w:sz w:val="21"/>
      <w:szCs w:val="21"/>
    </w:rPr>
  </w:style>
  <w:style w:type="paragraph" w:styleId="83">
    <w:name w:val="List Paragraph"/>
    <w:basedOn w:val="1"/>
    <w:autoRedefine/>
    <w:unhideWhenUsed/>
    <w:qFormat/>
    <w:uiPriority w:val="34"/>
    <w:pPr>
      <w:ind w:firstLine="420" w:firstLineChars="200"/>
    </w:pPr>
  </w:style>
  <w:style w:type="paragraph" w:customStyle="1" w:styleId="84">
    <w:name w:val="表格文字"/>
    <w:basedOn w:val="1"/>
    <w:next w:val="12"/>
    <w:autoRedefine/>
    <w:qFormat/>
    <w:uiPriority w:val="0"/>
    <w:pPr>
      <w:adjustRightInd w:val="0"/>
      <w:spacing w:line="420" w:lineRule="atLeast"/>
      <w:jc w:val="left"/>
      <w:textAlignment w:val="baseline"/>
    </w:pPr>
    <w:rPr>
      <w:kern w:val="0"/>
      <w:szCs w:val="20"/>
    </w:rPr>
  </w:style>
  <w:style w:type="paragraph" w:customStyle="1" w:styleId="85">
    <w:name w:val="无间距1"/>
    <w:autoRedefine/>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86">
    <w:name w:val="aa"/>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7">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8">
    <w:name w:val="列出段落3"/>
    <w:basedOn w:val="1"/>
    <w:autoRedefine/>
    <w:qFormat/>
    <w:uiPriority w:val="0"/>
    <w:pPr>
      <w:ind w:firstLine="420" w:firstLineChars="200"/>
    </w:pPr>
    <w:rPr>
      <w:rFonts w:cs="Times New Roman"/>
    </w:rPr>
  </w:style>
  <w:style w:type="paragraph" w:customStyle="1" w:styleId="89">
    <w:name w:val="正文1"/>
    <w:basedOn w:val="15"/>
    <w:autoRedefine/>
    <w:qFormat/>
    <w:uiPriority w:val="0"/>
    <w:pPr>
      <w:tabs>
        <w:tab w:val="right" w:leader="dot" w:pos="8268"/>
      </w:tabs>
      <w:ind w:left="0" w:leftChars="0" w:firstLine="480" w:firstLineChars="200"/>
    </w:pPr>
    <w:rPr>
      <w:rFonts w:ascii="仿宋_GB2312" w:hAnsi="Courier New" w:eastAsia="仿宋_GB2312"/>
      <w:kern w:val="28"/>
      <w:sz w:val="24"/>
    </w:rPr>
  </w:style>
  <w:style w:type="character" w:customStyle="1" w:styleId="90">
    <w:name w:val="19"/>
    <w:autoRedefine/>
    <w:qFormat/>
    <w:uiPriority w:val="0"/>
    <w:rPr>
      <w:rFonts w:hint="default" w:ascii="Times New Roman" w:hAnsi="Times New Roman" w:cs="Times New Roman"/>
      <w:u w:val="single"/>
    </w:rPr>
  </w:style>
  <w:style w:type="paragraph" w:customStyle="1" w:styleId="91">
    <w:name w:val="修订1"/>
    <w:autoRedefine/>
    <w:hidden/>
    <w:semiHidden/>
    <w:qFormat/>
    <w:uiPriority w:val="99"/>
    <w:rPr>
      <w:rFonts w:ascii="Calibri" w:hAnsi="Calibri" w:eastAsia="宋体" w:cs="Calibri"/>
      <w:kern w:val="2"/>
      <w:sz w:val="21"/>
      <w:szCs w:val="21"/>
      <w:lang w:val="en-US" w:eastAsia="zh-CN" w:bidi="ar-SA"/>
    </w:rPr>
  </w:style>
  <w:style w:type="paragraph" w:customStyle="1" w:styleId="92">
    <w:name w:val="WPSOffice手动目录 1"/>
    <w:qFormat/>
    <w:uiPriority w:val="0"/>
    <w:pPr>
      <w:ind w:leftChars="0"/>
    </w:pPr>
    <w:rPr>
      <w:rFonts w:ascii="Times New Roman" w:hAnsi="Times New Roman" w:eastAsia="宋体" w:cs="Times New Roman"/>
      <w:sz w:val="20"/>
      <w:szCs w:val="20"/>
    </w:rPr>
  </w:style>
  <w:style w:type="paragraph" w:customStyle="1" w:styleId="93">
    <w:name w:val="WPSOffice手动目录 2"/>
    <w:qFormat/>
    <w:uiPriority w:val="0"/>
    <w:pPr>
      <w:ind w:leftChars="200"/>
    </w:pPr>
    <w:rPr>
      <w:rFonts w:ascii="Times New Roman" w:hAnsi="Times New Roman" w:eastAsia="宋体" w:cs="Times New Roman"/>
      <w:sz w:val="20"/>
      <w:szCs w:val="20"/>
    </w:rPr>
  </w:style>
  <w:style w:type="paragraph" w:customStyle="1" w:styleId="94">
    <w:name w:val="+正文"/>
    <w:basedOn w:val="1"/>
    <w:qFormat/>
    <w:uiPriority w:val="0"/>
    <w:pPr>
      <w:ind w:firstLine="200" w:firstLineChars="200"/>
    </w:pPr>
    <w:rPr>
      <w:szCs w:val="28"/>
    </w:rPr>
  </w:style>
  <w:style w:type="paragraph" w:customStyle="1" w:styleId="95">
    <w:name w:val="正文文本缩进1"/>
    <w:basedOn w:val="1"/>
    <w:qFormat/>
    <w:uiPriority w:val="0"/>
    <w:pPr>
      <w:widowControl w:val="0"/>
      <w:spacing w:line="360" w:lineRule="auto"/>
      <w:ind w:firstLine="490"/>
    </w:pPr>
    <w:rPr>
      <w:rFonts w:ascii="Century Gothic" w:hAnsi="Century Gothic"/>
      <w:szCs w:val="22"/>
    </w:rPr>
  </w:style>
  <w:style w:type="paragraph" w:customStyle="1" w:styleId="96">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5688-E156-43A4-B607-DECE443B33D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27539</Words>
  <Characters>29344</Characters>
  <Lines>50</Lines>
  <Paragraphs>54</Paragraphs>
  <TotalTime>0</TotalTime>
  <ScaleCrop>false</ScaleCrop>
  <LinksUpToDate>false</LinksUpToDate>
  <CharactersWithSpaces>30153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2020-11-09T07:27:00Z</dcterms:created>
  <dc:creator>Administrator</dc:creator>
  <cp:lastModifiedBy>黄鹂</cp:lastModifiedBy>
  <cp:lastPrinted>2024-10-23T08:10:00Z</cp:lastPrinted>
  <dcterms:modified xsi:type="dcterms:W3CDTF">2025-04-08T09:26:22Z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BF8708BEF279468FBE91643BA30EF22B_13</vt:lpwstr>
  </property>
  <property fmtid="{D5CDD505-2E9C-101B-9397-08002B2CF9AE}" pid="4" name="KSOTemplateDocerSaveRecord">
    <vt:lpwstr>eyJoZGlkIjoiMTUzNGRkN2U3YjFmYTY2NTJiMTk0NWRjNWM5ODkyZmYiLCJ1c2VySWQiOiI1MjY3NDg5MzcifQ==</vt:lpwstr>
  </property>
</Properties>
</file>