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2.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3.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106F" w:rsidRDefault="0072106F">
      <w:pPr>
        <w:spacing w:line="360" w:lineRule="auto"/>
        <w:rPr>
          <w:rFonts w:ascii="仿宋_GB2312" w:eastAsia="仿宋_GB2312" w:hAnsi="仿宋_GB2312" w:cs="仿宋_GB2312"/>
          <w:sz w:val="32"/>
          <w:szCs w:val="32"/>
        </w:rPr>
      </w:pPr>
    </w:p>
    <w:p w:rsidR="0072106F" w:rsidRDefault="0072106F">
      <w:pPr>
        <w:spacing w:line="360" w:lineRule="auto"/>
        <w:rPr>
          <w:rFonts w:ascii="仿宋_GB2312" w:eastAsia="仿宋_GB2312" w:hAnsi="仿宋_GB2312" w:cs="仿宋_GB2312"/>
          <w:sz w:val="32"/>
          <w:szCs w:val="32"/>
        </w:rPr>
      </w:pPr>
    </w:p>
    <w:p w:rsidR="0072106F" w:rsidRDefault="00A83AA6">
      <w:pPr>
        <w:adjustRightInd/>
        <w:spacing w:line="560" w:lineRule="exact"/>
        <w:ind w:leftChars="200" w:left="420" w:rightChars="200" w:right="420"/>
        <w:jc w:val="center"/>
        <w:rPr>
          <w:rFonts w:ascii="仿宋_GB2312" w:eastAsia="仿宋_GB2312" w:hAnsi="仿宋_GB2312" w:cs="仿宋_GB2312"/>
          <w:color w:val="000000" w:themeColor="text1"/>
          <w:sz w:val="44"/>
          <w:szCs w:val="44"/>
        </w:rPr>
      </w:pPr>
      <w:bookmarkStart w:id="0" w:name="公开征集文件"/>
      <w:r>
        <w:rPr>
          <w:rFonts w:ascii="仿宋_GB2312" w:eastAsia="仿宋_GB2312" w:hAnsi="仿宋_GB2312" w:cs="仿宋_GB2312" w:hint="eastAsia"/>
          <w:color w:val="000000" w:themeColor="text1"/>
          <w:sz w:val="44"/>
          <w:szCs w:val="44"/>
        </w:rPr>
        <w:t>2025-2026年度丽水市会计服务封闭式框架协议采购项目公开征集文件</w:t>
      </w:r>
      <w:bookmarkEnd w:id="0"/>
    </w:p>
    <w:p w:rsidR="0072106F" w:rsidRDefault="0072106F">
      <w:pPr>
        <w:adjustRightInd/>
        <w:spacing w:line="560" w:lineRule="exact"/>
        <w:jc w:val="center"/>
        <w:rPr>
          <w:rFonts w:ascii="仿宋_GB2312" w:eastAsia="仿宋_GB2312" w:hAnsi="仿宋_GB2312" w:cs="仿宋_GB2312"/>
          <w:color w:val="000000" w:themeColor="text1"/>
          <w:sz w:val="44"/>
          <w:szCs w:val="44"/>
        </w:rPr>
      </w:pPr>
    </w:p>
    <w:p w:rsidR="0072106F" w:rsidRDefault="0072106F">
      <w:pPr>
        <w:adjustRightInd/>
        <w:spacing w:line="560" w:lineRule="exact"/>
        <w:jc w:val="center"/>
        <w:rPr>
          <w:rFonts w:ascii="仿宋_GB2312" w:eastAsia="仿宋_GB2312" w:hAnsi="仿宋_GB2312" w:cs="仿宋_GB2312"/>
          <w:color w:val="000000" w:themeColor="text1"/>
          <w:sz w:val="44"/>
          <w:szCs w:val="44"/>
        </w:rPr>
      </w:pPr>
    </w:p>
    <w:p w:rsidR="0072106F" w:rsidRDefault="00A83AA6">
      <w:pPr>
        <w:snapToGrid w:val="0"/>
        <w:spacing w:line="360" w:lineRule="auto"/>
        <w:jc w:val="center"/>
        <w:rPr>
          <w:rFonts w:ascii="仿宋_GB2312" w:eastAsia="仿宋_GB2312" w:hAnsi="仿宋_GB2312" w:cs="仿宋_GB2312"/>
          <w:color w:val="000000" w:themeColor="text1"/>
          <w:sz w:val="30"/>
          <w:szCs w:val="30"/>
        </w:rPr>
      </w:pPr>
      <w:r>
        <w:rPr>
          <w:rFonts w:ascii="仿宋_GB2312" w:eastAsia="仿宋_GB2312" w:hAnsi="仿宋_GB2312" w:cs="仿宋_GB2312" w:hint="eastAsia"/>
          <w:color w:val="000000" w:themeColor="text1"/>
          <w:sz w:val="30"/>
          <w:szCs w:val="30"/>
        </w:rPr>
        <w:t>项目编号：LCK2025-004</w:t>
      </w:r>
    </w:p>
    <w:p w:rsidR="0072106F" w:rsidRDefault="0072106F">
      <w:pPr>
        <w:spacing w:line="360" w:lineRule="auto"/>
        <w:rPr>
          <w:rFonts w:ascii="仿宋_GB2312" w:eastAsia="仿宋_GB2312" w:hAnsi="仿宋_GB2312" w:cs="仿宋_GB2312"/>
          <w:sz w:val="32"/>
          <w:szCs w:val="32"/>
        </w:rPr>
      </w:pPr>
    </w:p>
    <w:p w:rsidR="0072106F" w:rsidRDefault="0072106F">
      <w:pPr>
        <w:spacing w:line="360" w:lineRule="auto"/>
        <w:rPr>
          <w:rFonts w:ascii="仿宋_GB2312" w:eastAsia="仿宋_GB2312" w:hAnsi="仿宋_GB2312" w:cs="仿宋_GB2312"/>
          <w:sz w:val="32"/>
          <w:szCs w:val="32"/>
        </w:rPr>
      </w:pPr>
    </w:p>
    <w:p w:rsidR="0072106F" w:rsidRDefault="0072106F">
      <w:pPr>
        <w:spacing w:line="360" w:lineRule="auto"/>
        <w:rPr>
          <w:rFonts w:ascii="仿宋_GB2312" w:eastAsia="仿宋_GB2312" w:hAnsi="仿宋_GB2312" w:cs="仿宋_GB2312"/>
          <w:sz w:val="32"/>
          <w:szCs w:val="32"/>
        </w:rPr>
      </w:pPr>
    </w:p>
    <w:p w:rsidR="0072106F" w:rsidRDefault="0072106F">
      <w:pPr>
        <w:pStyle w:val="a0"/>
        <w:spacing w:line="360" w:lineRule="auto"/>
        <w:ind w:firstLine="0"/>
        <w:jc w:val="left"/>
        <w:rPr>
          <w:rFonts w:ascii="仿宋_GB2312" w:eastAsia="仿宋_GB2312" w:hAnsi="仿宋_GB2312" w:cs="仿宋_GB2312"/>
        </w:rPr>
      </w:pPr>
    </w:p>
    <w:p w:rsidR="0072106F" w:rsidRDefault="0072106F">
      <w:pPr>
        <w:spacing w:line="360" w:lineRule="auto"/>
        <w:rPr>
          <w:rFonts w:ascii="仿宋_GB2312" w:eastAsia="仿宋_GB2312" w:hAnsi="仿宋_GB2312" w:cs="仿宋_GB2312"/>
          <w:sz w:val="32"/>
          <w:szCs w:val="32"/>
        </w:rPr>
      </w:pPr>
    </w:p>
    <w:p w:rsidR="0072106F" w:rsidRDefault="0072106F">
      <w:pPr>
        <w:spacing w:line="360" w:lineRule="auto"/>
        <w:rPr>
          <w:rFonts w:ascii="仿宋_GB2312" w:eastAsia="仿宋_GB2312" w:hAnsi="仿宋_GB2312" w:cs="仿宋_GB2312"/>
          <w:sz w:val="32"/>
          <w:szCs w:val="32"/>
        </w:rPr>
      </w:pPr>
    </w:p>
    <w:p w:rsidR="0072106F" w:rsidRDefault="0072106F">
      <w:pPr>
        <w:spacing w:line="360" w:lineRule="auto"/>
        <w:rPr>
          <w:rFonts w:ascii="仿宋_GB2312" w:eastAsia="仿宋_GB2312" w:hAnsi="仿宋_GB2312" w:cs="仿宋_GB2312"/>
          <w:sz w:val="32"/>
          <w:szCs w:val="32"/>
        </w:rPr>
      </w:pPr>
    </w:p>
    <w:p w:rsidR="0072106F" w:rsidRDefault="0072106F">
      <w:pPr>
        <w:pStyle w:val="a0"/>
        <w:spacing w:line="360" w:lineRule="auto"/>
        <w:ind w:firstLine="0"/>
        <w:rPr>
          <w:rFonts w:ascii="仿宋_GB2312" w:eastAsia="仿宋_GB2312" w:hAnsi="仿宋_GB2312" w:cs="仿宋_GB2312"/>
        </w:rPr>
      </w:pPr>
    </w:p>
    <w:p w:rsidR="0072106F" w:rsidRDefault="0072106F">
      <w:pPr>
        <w:spacing w:line="360" w:lineRule="auto"/>
        <w:rPr>
          <w:rFonts w:ascii="仿宋_GB2312" w:eastAsia="仿宋_GB2312" w:hAnsi="仿宋_GB2312" w:cs="仿宋_GB2312"/>
        </w:rPr>
      </w:pPr>
    </w:p>
    <w:p w:rsidR="0072106F" w:rsidRDefault="0072106F">
      <w:pPr>
        <w:snapToGrid w:val="0"/>
        <w:spacing w:line="360" w:lineRule="auto"/>
        <w:jc w:val="left"/>
        <w:rPr>
          <w:rFonts w:ascii="仿宋_GB2312" w:eastAsia="仿宋_GB2312" w:hAnsi="仿宋_GB2312" w:cs="仿宋_GB2312"/>
          <w:color w:val="000000" w:themeColor="text1"/>
          <w:sz w:val="32"/>
          <w:szCs w:val="32"/>
        </w:rPr>
      </w:pPr>
    </w:p>
    <w:p w:rsidR="0072106F" w:rsidRDefault="00A83AA6">
      <w:pPr>
        <w:spacing w:line="560" w:lineRule="exact"/>
        <w:jc w:val="center"/>
        <w:rPr>
          <w:rFonts w:ascii="仿宋_GB2312" w:eastAsia="仿宋_GB2312" w:hAnsi="仿宋_GB2312" w:cs="仿宋_GB2312"/>
          <w:bCs/>
          <w:color w:val="000000" w:themeColor="text1"/>
          <w:sz w:val="32"/>
          <w:szCs w:val="32"/>
        </w:rPr>
      </w:pPr>
      <w:r>
        <w:rPr>
          <w:rFonts w:ascii="仿宋_GB2312" w:eastAsia="仿宋_GB2312" w:hAnsi="仿宋_GB2312" w:cs="仿宋_GB2312" w:hint="eastAsia"/>
          <w:bCs/>
          <w:color w:val="000000" w:themeColor="text1"/>
          <w:sz w:val="32"/>
          <w:szCs w:val="32"/>
        </w:rPr>
        <w:t>丽水市公共资源交易中心</w:t>
      </w:r>
    </w:p>
    <w:p w:rsidR="0072106F" w:rsidRDefault="00A83AA6">
      <w:pPr>
        <w:snapToGrid w:val="0"/>
        <w:spacing w:line="560" w:lineRule="exact"/>
        <w:jc w:val="center"/>
        <w:rPr>
          <w:rFonts w:ascii="仿宋_GB2312" w:eastAsia="仿宋_GB2312" w:hAnsi="仿宋_GB2312" w:cs="仿宋_GB2312"/>
          <w:bCs/>
          <w:color w:val="000000" w:themeColor="text1"/>
          <w:sz w:val="32"/>
          <w:szCs w:val="32"/>
        </w:rPr>
      </w:pPr>
      <w:r>
        <w:rPr>
          <w:rFonts w:ascii="仿宋_GB2312" w:eastAsia="仿宋_GB2312" w:hAnsi="仿宋_GB2312" w:cs="仿宋_GB2312" w:hint="eastAsia"/>
          <w:bCs/>
          <w:color w:val="000000" w:themeColor="text1"/>
          <w:sz w:val="32"/>
          <w:szCs w:val="32"/>
        </w:rPr>
        <w:t>二〇二五年</w:t>
      </w:r>
      <w:r>
        <w:rPr>
          <w:rFonts w:ascii="仿宋_GB2312" w:eastAsia="仿宋_GB2312" w:hAnsi="仿宋_GB2312" w:cs="仿宋_GB2312" w:hint="eastAsia"/>
          <w:bCs/>
          <w:sz w:val="32"/>
          <w:szCs w:val="32"/>
        </w:rPr>
        <w:t>四月</w:t>
      </w:r>
    </w:p>
    <w:p w:rsidR="0072106F" w:rsidRDefault="0072106F">
      <w:pPr>
        <w:spacing w:afterLines="100" w:after="240" w:line="360" w:lineRule="auto"/>
        <w:jc w:val="center"/>
        <w:outlineLvl w:val="0"/>
        <w:rPr>
          <w:rFonts w:ascii="仿宋_GB2312" w:eastAsia="仿宋_GB2312" w:hAnsi="仿宋_GB2312" w:cs="仿宋_GB2312"/>
          <w:sz w:val="32"/>
          <w:szCs w:val="32"/>
        </w:rPr>
        <w:sectPr w:rsidR="0072106F">
          <w:footerReference w:type="default" r:id="rId9"/>
          <w:headerReference w:type="first" r:id="rId10"/>
          <w:footerReference w:type="first" r:id="rId11"/>
          <w:pgSz w:w="11906" w:h="16838"/>
          <w:pgMar w:top="1418" w:right="1418" w:bottom="1418" w:left="1418" w:header="851" w:footer="851" w:gutter="0"/>
          <w:cols w:space="720"/>
          <w:docGrid w:linePitch="312"/>
        </w:sectPr>
      </w:pPr>
      <w:bookmarkStart w:id="1" w:name="目录"/>
    </w:p>
    <w:p w:rsidR="0072106F" w:rsidRDefault="00A83AA6">
      <w:pPr>
        <w:spacing w:afterLines="100" w:after="240" w:line="360" w:lineRule="auto"/>
        <w:jc w:val="center"/>
        <w:outlineLvl w:val="0"/>
        <w:rPr>
          <w:rFonts w:ascii="仿宋_GB2312" w:eastAsia="仿宋_GB2312" w:hAnsi="仿宋_GB2312" w:cs="仿宋_GB2312"/>
          <w:b/>
          <w:sz w:val="32"/>
          <w:szCs w:val="32"/>
        </w:rPr>
      </w:pPr>
      <w:bookmarkStart w:id="2" w:name="_Toc21576"/>
      <w:bookmarkStart w:id="3" w:name="_Toc187669791"/>
      <w:bookmarkStart w:id="4" w:name="_Toc146706811"/>
      <w:r>
        <w:rPr>
          <w:rFonts w:ascii="仿宋_GB2312" w:eastAsia="仿宋_GB2312" w:hAnsi="仿宋_GB2312" w:cs="仿宋_GB2312" w:hint="eastAsia"/>
          <w:b/>
          <w:sz w:val="32"/>
          <w:szCs w:val="32"/>
        </w:rPr>
        <w:lastRenderedPageBreak/>
        <w:t>目  录</w:t>
      </w:r>
      <w:bookmarkEnd w:id="1"/>
      <w:bookmarkEnd w:id="2"/>
      <w:bookmarkEnd w:id="3"/>
      <w:bookmarkEnd w:id="4"/>
    </w:p>
    <w:p w:rsidR="0072106F" w:rsidRDefault="00A83AA6">
      <w:pPr>
        <w:pStyle w:val="10"/>
        <w:tabs>
          <w:tab w:val="right" w:leader="dot" w:pos="9060"/>
        </w:tabs>
        <w:rPr>
          <w:rFonts w:ascii="仿宋_GB2312" w:hAnsi="仿宋_GB2312" w:cs="仿宋_GB2312"/>
          <w:b w:val="0"/>
          <w:sz w:val="21"/>
          <w:szCs w:val="22"/>
        </w:rPr>
      </w:pPr>
      <w:r>
        <w:rPr>
          <w:rFonts w:ascii="仿宋_GB2312" w:hAnsi="仿宋_GB2312" w:cs="仿宋_GB2312" w:hint="eastAsia"/>
          <w:b w:val="0"/>
          <w:color w:val="000000" w:themeColor="text1"/>
          <w:sz w:val="28"/>
          <w:szCs w:val="28"/>
        </w:rPr>
        <w:fldChar w:fldCharType="begin"/>
      </w:r>
      <w:r>
        <w:rPr>
          <w:rFonts w:ascii="仿宋_GB2312" w:hAnsi="仿宋_GB2312" w:cs="仿宋_GB2312" w:hint="eastAsia"/>
          <w:b w:val="0"/>
          <w:color w:val="000000" w:themeColor="text1"/>
          <w:sz w:val="28"/>
          <w:szCs w:val="28"/>
        </w:rPr>
        <w:instrText xml:space="preserve"> TOC \o "1-2" \h \z \u </w:instrText>
      </w:r>
      <w:r>
        <w:rPr>
          <w:rFonts w:ascii="仿宋_GB2312" w:hAnsi="仿宋_GB2312" w:cs="仿宋_GB2312" w:hint="eastAsia"/>
          <w:b w:val="0"/>
          <w:color w:val="000000" w:themeColor="text1"/>
          <w:sz w:val="28"/>
          <w:szCs w:val="28"/>
        </w:rPr>
        <w:fldChar w:fldCharType="separate"/>
      </w:r>
      <w:hyperlink w:anchor="_Toc187669791" w:history="1">
        <w:r>
          <w:rPr>
            <w:rStyle w:val="aff5"/>
            <w:rFonts w:ascii="仿宋_GB2312" w:eastAsia="仿宋_GB2312" w:hAnsi="仿宋_GB2312" w:cs="仿宋_GB2312" w:hint="eastAsia"/>
          </w:rPr>
          <w:t>目  录</w:t>
        </w:r>
        <w:r>
          <w:rPr>
            <w:rFonts w:ascii="仿宋_GB2312" w:hAnsi="仿宋_GB2312" w:cs="仿宋_GB2312" w:hint="eastAsia"/>
          </w:rPr>
          <w:tab/>
        </w:r>
        <w:r>
          <w:rPr>
            <w:rFonts w:ascii="仿宋_GB2312" w:hAnsi="仿宋_GB2312" w:cs="仿宋_GB2312" w:hint="eastAsia"/>
          </w:rPr>
          <w:fldChar w:fldCharType="begin"/>
        </w:r>
        <w:r>
          <w:rPr>
            <w:rFonts w:ascii="仿宋_GB2312" w:hAnsi="仿宋_GB2312" w:cs="仿宋_GB2312" w:hint="eastAsia"/>
          </w:rPr>
          <w:instrText xml:space="preserve"> PAGEREF _Toc187669791 \h </w:instrText>
        </w:r>
        <w:r>
          <w:rPr>
            <w:rFonts w:ascii="仿宋_GB2312" w:hAnsi="仿宋_GB2312" w:cs="仿宋_GB2312" w:hint="eastAsia"/>
          </w:rPr>
        </w:r>
        <w:r>
          <w:rPr>
            <w:rFonts w:ascii="仿宋_GB2312" w:hAnsi="仿宋_GB2312" w:cs="仿宋_GB2312" w:hint="eastAsia"/>
          </w:rPr>
          <w:fldChar w:fldCharType="separate"/>
        </w:r>
        <w:r>
          <w:rPr>
            <w:rFonts w:ascii="仿宋_GB2312" w:hAnsi="仿宋_GB2312" w:cs="仿宋_GB2312" w:hint="eastAsia"/>
          </w:rPr>
          <w:t>2</w:t>
        </w:r>
        <w:r>
          <w:rPr>
            <w:rFonts w:ascii="仿宋_GB2312" w:hAnsi="仿宋_GB2312" w:cs="仿宋_GB2312" w:hint="eastAsia"/>
          </w:rPr>
          <w:fldChar w:fldCharType="end"/>
        </w:r>
      </w:hyperlink>
    </w:p>
    <w:p w:rsidR="0072106F" w:rsidRDefault="002250F3">
      <w:pPr>
        <w:pStyle w:val="10"/>
        <w:tabs>
          <w:tab w:val="right" w:leader="dot" w:pos="9060"/>
        </w:tabs>
        <w:rPr>
          <w:rFonts w:ascii="仿宋_GB2312" w:hAnsi="仿宋_GB2312" w:cs="仿宋_GB2312"/>
          <w:b w:val="0"/>
          <w:sz w:val="21"/>
          <w:szCs w:val="22"/>
        </w:rPr>
      </w:pPr>
      <w:hyperlink w:anchor="_Toc187669792" w:history="1">
        <w:r w:rsidR="00A83AA6">
          <w:rPr>
            <w:rStyle w:val="aff5"/>
            <w:rFonts w:ascii="仿宋_GB2312" w:eastAsia="仿宋_GB2312" w:hAnsi="仿宋_GB2312" w:cs="仿宋_GB2312" w:hint="eastAsia"/>
          </w:rPr>
          <w:t>第一部分  征集公告</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_Toc187669792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4</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793" w:history="1">
        <w:r w:rsidR="00A83AA6">
          <w:rPr>
            <w:rStyle w:val="aff5"/>
            <w:rFonts w:ascii="仿宋_GB2312" w:eastAsia="仿宋_GB2312" w:hAnsi="仿宋_GB2312" w:cs="仿宋_GB2312" w:hint="eastAsia"/>
            <w:b/>
          </w:rPr>
          <w:t>一、项目基本情况</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_Toc187669793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4</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794" w:history="1">
        <w:r w:rsidR="00A83AA6">
          <w:rPr>
            <w:rStyle w:val="aff5"/>
            <w:rFonts w:ascii="仿宋_GB2312" w:eastAsia="仿宋_GB2312" w:hAnsi="仿宋_GB2312" w:cs="仿宋_GB2312" w:hint="eastAsia"/>
            <w:b/>
          </w:rPr>
          <w:t>二、供应商的资格要求</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_Toc187669794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4</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795" w:history="1">
        <w:r w:rsidR="00A83AA6">
          <w:rPr>
            <w:rStyle w:val="aff5"/>
            <w:rFonts w:ascii="仿宋_GB2312" w:eastAsia="仿宋_GB2312" w:hAnsi="仿宋_GB2312" w:cs="仿宋_GB2312" w:hint="eastAsia"/>
            <w:b/>
          </w:rPr>
          <w:t>三、框架协议的期限</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_Toc187669795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796" w:history="1">
        <w:r w:rsidR="00A83AA6">
          <w:rPr>
            <w:rStyle w:val="aff5"/>
            <w:rFonts w:ascii="仿宋_GB2312" w:eastAsia="仿宋_GB2312" w:hAnsi="仿宋_GB2312" w:cs="仿宋_GB2312" w:hint="eastAsia"/>
            <w:b/>
          </w:rPr>
          <w:t>四、获取征集文件</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_Toc187669796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797" w:history="1">
        <w:r w:rsidR="00A83AA6">
          <w:rPr>
            <w:rStyle w:val="aff5"/>
            <w:rFonts w:ascii="仿宋_GB2312" w:eastAsia="仿宋_GB2312" w:hAnsi="仿宋_GB2312" w:cs="仿宋_GB2312" w:hint="eastAsia"/>
            <w:b/>
          </w:rPr>
          <w:t>五、提交响应文件截止时间、开启时间和地点</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_Toc187669797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798" w:history="1">
        <w:r w:rsidR="00A83AA6">
          <w:rPr>
            <w:rStyle w:val="aff5"/>
            <w:rFonts w:ascii="仿宋_GB2312" w:eastAsia="仿宋_GB2312" w:hAnsi="仿宋_GB2312" w:cs="仿宋_GB2312" w:hint="eastAsia"/>
            <w:b/>
          </w:rPr>
          <w:t>六、公告期限</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_Toc187669798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799" w:history="1">
        <w:r w:rsidR="00A83AA6">
          <w:rPr>
            <w:rStyle w:val="aff5"/>
            <w:rFonts w:ascii="仿宋_GB2312" w:eastAsia="仿宋_GB2312" w:hAnsi="仿宋_GB2312" w:cs="仿宋_GB2312" w:hint="eastAsia"/>
            <w:b/>
          </w:rPr>
          <w:t>七、其他补充事宜</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_Toc187669799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0" w:history="1">
        <w:r w:rsidR="00A83AA6">
          <w:rPr>
            <w:rStyle w:val="aff5"/>
            <w:rFonts w:ascii="仿宋_GB2312" w:eastAsia="仿宋_GB2312" w:hAnsi="仿宋_GB2312" w:cs="仿宋_GB2312" w:hint="eastAsia"/>
            <w:b/>
          </w:rPr>
          <w:t>八、对本次征集提出询问、质疑、投诉，请按以下方式联系</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_Toc187669800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7</w:t>
        </w:r>
        <w:r w:rsidR="00A83AA6">
          <w:rPr>
            <w:rFonts w:ascii="仿宋_GB2312" w:hAnsi="仿宋_GB2312" w:cs="仿宋_GB2312" w:hint="eastAsia"/>
          </w:rPr>
          <w:fldChar w:fldCharType="end"/>
        </w:r>
      </w:hyperlink>
    </w:p>
    <w:p w:rsidR="0072106F" w:rsidRDefault="002250F3">
      <w:pPr>
        <w:pStyle w:val="10"/>
        <w:tabs>
          <w:tab w:val="right" w:leader="dot" w:pos="9060"/>
        </w:tabs>
        <w:rPr>
          <w:rFonts w:ascii="仿宋_GB2312" w:hAnsi="仿宋_GB2312" w:cs="仿宋_GB2312"/>
          <w:b w:val="0"/>
          <w:sz w:val="21"/>
          <w:szCs w:val="22"/>
        </w:rPr>
      </w:pPr>
      <w:hyperlink w:anchor="_Toc187669801" w:history="1">
        <w:r w:rsidR="00A83AA6">
          <w:rPr>
            <w:rStyle w:val="aff5"/>
            <w:rFonts w:ascii="仿宋_GB2312" w:eastAsia="仿宋_GB2312" w:hAnsi="仿宋_GB2312" w:cs="仿宋_GB2312" w:hint="eastAsia"/>
          </w:rPr>
          <w:t>第二部分  响应供应商须知</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_Toc187669801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9</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2" w:history="1">
        <w:r w:rsidR="00A83AA6">
          <w:rPr>
            <w:rStyle w:val="aff5"/>
            <w:rFonts w:ascii="仿宋_GB2312" w:eastAsia="仿宋_GB2312" w:hAnsi="仿宋_GB2312" w:cs="仿宋_GB2312" w:hint="eastAsia"/>
            <w:b/>
          </w:rPr>
          <w:t>前附表</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_Toc187669802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9</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3" w:history="1">
        <w:r w:rsidR="00A83AA6">
          <w:rPr>
            <w:rStyle w:val="aff5"/>
            <w:rFonts w:ascii="仿宋_GB2312" w:eastAsia="仿宋_GB2312" w:hAnsi="仿宋_GB2312" w:cs="仿宋_GB2312" w:hint="eastAsia"/>
            <w:b/>
          </w:rPr>
          <w:t>一、总则</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_Toc187669803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12</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4" w:history="1">
        <w:r w:rsidR="00A83AA6">
          <w:rPr>
            <w:rStyle w:val="aff5"/>
            <w:rFonts w:ascii="仿宋_GB2312" w:eastAsia="仿宋_GB2312" w:hAnsi="仿宋_GB2312" w:cs="仿宋_GB2312" w:hint="eastAsia"/>
            <w:b/>
          </w:rPr>
          <w:t>二、征集文件的构成、澄清、修改</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_Toc187669804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15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5" w:history="1">
        <w:r w:rsidR="00A83AA6">
          <w:rPr>
            <w:rStyle w:val="aff5"/>
            <w:rFonts w:ascii="仿宋_GB2312" w:eastAsia="仿宋_GB2312" w:hAnsi="仿宋_GB2312" w:cs="仿宋_GB2312" w:hint="eastAsia"/>
            <w:b/>
          </w:rPr>
          <w:t>三、响应</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_Toc187669805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15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6" w:history="1">
        <w:r w:rsidR="00A83AA6">
          <w:rPr>
            <w:rStyle w:val="aff5"/>
            <w:rFonts w:ascii="仿宋_GB2312" w:eastAsia="仿宋_GB2312" w:hAnsi="仿宋_GB2312" w:cs="仿宋_GB2312" w:hint="eastAsia"/>
            <w:b/>
          </w:rPr>
          <w:t>四、开启响应文件、资格审查与信用信息查询</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_Toc187669806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19</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7" w:history="1">
        <w:r w:rsidR="00A83AA6">
          <w:rPr>
            <w:rStyle w:val="aff5"/>
            <w:rFonts w:ascii="仿宋_GB2312" w:eastAsia="仿宋_GB2312" w:hAnsi="仿宋_GB2312" w:cs="仿宋_GB2312" w:hint="eastAsia"/>
            <w:b/>
          </w:rPr>
          <w:t>五、评审</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_Toc187669807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20</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8" w:history="1">
        <w:r w:rsidR="00A83AA6">
          <w:rPr>
            <w:rStyle w:val="aff5"/>
            <w:rFonts w:ascii="仿宋_GB2312" w:eastAsia="仿宋_GB2312" w:hAnsi="仿宋_GB2312" w:cs="仿宋_GB2312" w:hint="eastAsia"/>
            <w:b/>
          </w:rPr>
          <w:t>六、确定评审结果</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_Toc187669808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20</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09" w:history="1">
        <w:r w:rsidR="00A83AA6">
          <w:rPr>
            <w:rStyle w:val="aff5"/>
            <w:rFonts w:ascii="仿宋_GB2312" w:eastAsia="仿宋_GB2312" w:hAnsi="仿宋_GB2312" w:cs="仿宋_GB2312" w:hint="eastAsia"/>
            <w:b/>
          </w:rPr>
          <w:t>七、框架协议、采购合同签订</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_Toc187669809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20</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0" w:history="1">
        <w:r w:rsidR="00A83AA6">
          <w:rPr>
            <w:rStyle w:val="aff5"/>
            <w:rFonts w:ascii="仿宋_GB2312" w:eastAsia="仿宋_GB2312" w:hAnsi="仿宋_GB2312" w:cs="仿宋_GB2312" w:hint="eastAsia"/>
            <w:b/>
          </w:rPr>
          <w:t>八、电子交易活动的中止</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_Toc187669810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22</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1" w:history="1">
        <w:r w:rsidR="00A83AA6">
          <w:rPr>
            <w:rStyle w:val="aff5"/>
            <w:rFonts w:ascii="仿宋_GB2312" w:eastAsia="仿宋_GB2312" w:hAnsi="仿宋_GB2312" w:cs="仿宋_GB2312" w:hint="eastAsia"/>
            <w:b/>
          </w:rPr>
          <w:t>九、验收和支付</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_Toc187669811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22</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2" w:history="1">
        <w:r w:rsidR="00A83AA6">
          <w:rPr>
            <w:rStyle w:val="aff5"/>
            <w:rFonts w:ascii="仿宋_GB2312" w:eastAsia="仿宋_GB2312" w:hAnsi="仿宋_GB2312" w:cs="仿宋_GB2312" w:hint="eastAsia"/>
            <w:b/>
          </w:rPr>
          <w:t>十、协议期内的监督与管理</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_Toc187669812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23</w:t>
        </w:r>
        <w:r w:rsidR="00A83AA6">
          <w:rPr>
            <w:rFonts w:ascii="仿宋_GB2312" w:hAnsi="仿宋_GB2312" w:cs="仿宋_GB2312" w:hint="eastAsia"/>
          </w:rPr>
          <w:fldChar w:fldCharType="end"/>
        </w:r>
      </w:hyperlink>
    </w:p>
    <w:p w:rsidR="0072106F" w:rsidRDefault="002250F3">
      <w:pPr>
        <w:pStyle w:val="10"/>
        <w:tabs>
          <w:tab w:val="right" w:leader="dot" w:pos="9060"/>
        </w:tabs>
        <w:rPr>
          <w:rFonts w:ascii="仿宋_GB2312" w:hAnsi="仿宋_GB2312" w:cs="仿宋_GB2312"/>
          <w:b w:val="0"/>
          <w:sz w:val="21"/>
          <w:szCs w:val="22"/>
        </w:rPr>
      </w:pPr>
      <w:hyperlink w:anchor="_Toc187669813" w:history="1">
        <w:r w:rsidR="00A83AA6">
          <w:rPr>
            <w:rStyle w:val="aff5"/>
            <w:rFonts w:ascii="仿宋_GB2312" w:eastAsia="仿宋_GB2312" w:hAnsi="仿宋_GB2312" w:cs="仿宋_GB2312" w:hint="eastAsia"/>
          </w:rPr>
          <w:t>第三部分   采购需求</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_Toc187669813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4" w:history="1">
        <w:r w:rsidR="00A83AA6">
          <w:rPr>
            <w:rStyle w:val="aff5"/>
            <w:rFonts w:ascii="仿宋_GB2312" w:eastAsia="仿宋_GB2312" w:hAnsi="仿宋_GB2312" w:cs="仿宋_GB2312" w:hint="eastAsia"/>
            <w:b/>
            <w:bCs/>
          </w:rPr>
          <w:t>一、项目基本情况</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_Toc187669814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5" w:history="1">
        <w:r w:rsidR="00A83AA6">
          <w:rPr>
            <w:rStyle w:val="aff5"/>
            <w:rFonts w:ascii="仿宋_GB2312" w:eastAsia="仿宋_GB2312" w:hAnsi="仿宋_GB2312" w:cs="仿宋_GB2312" w:hint="eastAsia"/>
            <w:b/>
            <w:bCs/>
          </w:rPr>
          <w:t>二、资格要求：</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_Toc187669815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25</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6" w:history="1">
        <w:r w:rsidR="00A83AA6">
          <w:rPr>
            <w:rStyle w:val="aff5"/>
            <w:rFonts w:ascii="仿宋_GB2312" w:eastAsia="仿宋_GB2312" w:hAnsi="仿宋_GB2312" w:cs="仿宋_GB2312" w:hint="eastAsia"/>
            <w:b/>
            <w:bCs/>
          </w:rPr>
          <w:t>三、服务要求：</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_Toc187669816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26</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7" w:history="1">
        <w:r w:rsidR="00A83AA6">
          <w:rPr>
            <w:rStyle w:val="aff5"/>
            <w:rFonts w:ascii="仿宋_GB2312" w:eastAsia="仿宋_GB2312" w:hAnsi="仿宋_GB2312" w:cs="仿宋_GB2312" w:hint="eastAsia"/>
            <w:b/>
            <w:bCs/>
          </w:rPr>
          <w:t>三、最高限价及报价要求：</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_Toc187669817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27</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8" w:history="1">
        <w:r w:rsidR="00A83AA6">
          <w:rPr>
            <w:rStyle w:val="aff5"/>
            <w:rFonts w:ascii="仿宋_GB2312" w:eastAsia="仿宋_GB2312" w:hAnsi="仿宋_GB2312" w:cs="仿宋_GB2312" w:hint="eastAsia"/>
            <w:b/>
            <w:bCs/>
          </w:rPr>
          <w:t>四、入围规则：</w:t>
        </w:r>
        <w:r w:rsidR="00A83AA6">
          <w:rPr>
            <w:rStyle w:val="aff5"/>
            <w:rFonts w:ascii="仿宋_GB2312" w:eastAsia="仿宋_GB2312" w:hAnsi="仿宋_GB2312" w:cs="仿宋_GB2312" w:hint="eastAsia"/>
          </w:rPr>
          <w:t>见第四部分“确定第一阶段入围供应商的评审方法”。</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_Toc187669818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28</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19" w:history="1">
        <w:r w:rsidR="00A83AA6">
          <w:rPr>
            <w:rStyle w:val="aff5"/>
            <w:rFonts w:ascii="仿宋_GB2312" w:eastAsia="仿宋_GB2312" w:hAnsi="仿宋_GB2312" w:cs="仿宋_GB2312" w:hint="eastAsia"/>
            <w:b/>
            <w:bCs/>
          </w:rPr>
          <w:t>五、框架协议、采购合同签订要求：</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_Toc187669819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28</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20" w:history="1">
        <w:r w:rsidR="00A83AA6">
          <w:rPr>
            <w:rStyle w:val="aff5"/>
            <w:rFonts w:ascii="仿宋_GB2312" w:eastAsia="仿宋_GB2312" w:hAnsi="仿宋_GB2312" w:cs="仿宋_GB2312" w:hint="eastAsia"/>
            <w:b/>
            <w:bCs/>
          </w:rPr>
          <w:t>六、用户反馈和评价机制：</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_Toc187669820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28</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21" w:history="1">
        <w:r w:rsidR="00A83AA6">
          <w:rPr>
            <w:rStyle w:val="aff5"/>
            <w:rFonts w:ascii="仿宋_GB2312" w:eastAsia="仿宋_GB2312" w:hAnsi="仿宋_GB2312" w:cs="仿宋_GB2312" w:hint="eastAsia"/>
            <w:b/>
            <w:bCs/>
          </w:rPr>
          <w:t>七、确定第二阶段成交供应商的方式：</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_Toc187669821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28</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22" w:history="1">
        <w:r w:rsidR="00A83AA6">
          <w:rPr>
            <w:rStyle w:val="aff5"/>
            <w:rFonts w:ascii="仿宋_GB2312" w:eastAsia="仿宋_GB2312" w:hAnsi="仿宋_GB2312" w:cs="仿宋_GB2312" w:hint="eastAsia"/>
            <w:b/>
            <w:bCs/>
          </w:rPr>
          <w:t>八、协议期内日常管理要求：</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_Toc187669822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29</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23" w:history="1">
        <w:r w:rsidR="00A83AA6">
          <w:rPr>
            <w:rStyle w:val="aff5"/>
            <w:rFonts w:ascii="仿宋_GB2312" w:eastAsia="仿宋_GB2312" w:hAnsi="仿宋_GB2312" w:cs="仿宋_GB2312" w:hint="eastAsia"/>
            <w:b/>
            <w:bCs/>
          </w:rPr>
          <w:t>九、入围供应商清退规则：</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_Toc187669823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29</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24" w:history="1">
        <w:r w:rsidR="00A83AA6">
          <w:rPr>
            <w:rStyle w:val="aff5"/>
            <w:rFonts w:ascii="仿宋_GB2312" w:eastAsia="仿宋_GB2312" w:hAnsi="仿宋_GB2312" w:cs="仿宋_GB2312" w:hint="eastAsia"/>
            <w:b/>
            <w:bCs/>
          </w:rPr>
          <w:t>九、入围供应商补充规则：</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_Toc187669824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29</w:t>
        </w:r>
        <w:r w:rsidR="00A83AA6">
          <w:rPr>
            <w:rFonts w:ascii="仿宋_GB2312" w:hAnsi="仿宋_GB2312" w:cs="仿宋_GB2312" w:hint="eastAsia"/>
          </w:rPr>
          <w:fldChar w:fldCharType="end"/>
        </w:r>
      </w:hyperlink>
    </w:p>
    <w:p w:rsidR="0072106F" w:rsidRDefault="002250F3">
      <w:pPr>
        <w:pStyle w:val="10"/>
        <w:tabs>
          <w:tab w:val="right" w:leader="dot" w:pos="9060"/>
        </w:tabs>
        <w:rPr>
          <w:rFonts w:ascii="仿宋_GB2312" w:hAnsi="仿宋_GB2312" w:cs="仿宋_GB2312"/>
          <w:b w:val="0"/>
          <w:sz w:val="21"/>
          <w:szCs w:val="22"/>
        </w:rPr>
      </w:pPr>
      <w:hyperlink w:anchor="_Toc187669825" w:history="1">
        <w:r w:rsidR="00A83AA6">
          <w:rPr>
            <w:rStyle w:val="aff5"/>
            <w:rFonts w:ascii="仿宋_GB2312" w:eastAsia="仿宋_GB2312" w:hAnsi="仿宋_GB2312" w:cs="仿宋_GB2312" w:hint="eastAsia"/>
          </w:rPr>
          <w:t>第四部分 确定第一阶段入围供应商的评审方法</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_Toc187669825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31</w:t>
        </w:r>
        <w:r w:rsidR="00A83AA6">
          <w:rPr>
            <w:rFonts w:ascii="仿宋_GB2312" w:hAnsi="仿宋_GB2312" w:cs="仿宋_GB2312" w:hint="eastAsia"/>
          </w:rPr>
          <w:fldChar w:fldCharType="end"/>
        </w:r>
      </w:hyperlink>
    </w:p>
    <w:p w:rsidR="0072106F" w:rsidRDefault="002250F3">
      <w:pPr>
        <w:pStyle w:val="10"/>
        <w:tabs>
          <w:tab w:val="right" w:leader="dot" w:pos="9060"/>
        </w:tabs>
        <w:rPr>
          <w:rFonts w:ascii="仿宋_GB2312" w:hAnsi="仿宋_GB2312" w:cs="仿宋_GB2312"/>
          <w:b w:val="0"/>
          <w:sz w:val="21"/>
          <w:szCs w:val="22"/>
        </w:rPr>
      </w:pPr>
      <w:hyperlink w:anchor="_Toc187669826" w:history="1">
        <w:r w:rsidR="00A83AA6">
          <w:rPr>
            <w:rStyle w:val="aff5"/>
            <w:rFonts w:ascii="仿宋_GB2312" w:eastAsia="仿宋_GB2312" w:hAnsi="仿宋_GB2312" w:cs="仿宋_GB2312" w:hint="eastAsia"/>
          </w:rPr>
          <w:t>第五部分 拟签订的框架协议文本和采购合同文本</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_Toc187669826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35</w:t>
        </w:r>
        <w:r w:rsidR="00A83AA6">
          <w:rPr>
            <w:rFonts w:ascii="仿宋_GB2312" w:hAnsi="仿宋_GB2312" w:cs="仿宋_GB2312" w:hint="eastAsia"/>
          </w:rPr>
          <w:fldChar w:fldCharType="end"/>
        </w:r>
      </w:hyperlink>
    </w:p>
    <w:p w:rsidR="0072106F" w:rsidRDefault="002250F3">
      <w:pPr>
        <w:pStyle w:val="10"/>
        <w:tabs>
          <w:tab w:val="right" w:leader="dot" w:pos="9060"/>
        </w:tabs>
        <w:rPr>
          <w:rFonts w:ascii="仿宋_GB2312" w:hAnsi="仿宋_GB2312" w:cs="仿宋_GB2312"/>
          <w:b w:val="0"/>
          <w:sz w:val="21"/>
          <w:szCs w:val="22"/>
        </w:rPr>
      </w:pPr>
      <w:hyperlink w:anchor="_Toc187669827" w:history="1">
        <w:r w:rsidR="00A83AA6">
          <w:rPr>
            <w:rStyle w:val="aff5"/>
            <w:rFonts w:ascii="仿宋_GB2312" w:eastAsia="仿宋_GB2312" w:hAnsi="仿宋_GB2312" w:cs="仿宋_GB2312" w:hint="eastAsia"/>
          </w:rPr>
          <w:t>第六部分 响应文件编制格式及规范要求</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_Toc187669827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48</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28" w:history="1">
        <w:r w:rsidR="00A83AA6">
          <w:rPr>
            <w:rStyle w:val="aff5"/>
            <w:rFonts w:ascii="仿宋_GB2312" w:eastAsia="仿宋_GB2312" w:hAnsi="仿宋_GB2312" w:cs="仿宋_GB2312" w:hint="eastAsia"/>
            <w:b/>
          </w:rPr>
          <w:t>响应文件</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_Toc187669828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48</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29" w:history="1">
        <w:r w:rsidR="00A83AA6">
          <w:rPr>
            <w:rStyle w:val="aff5"/>
            <w:rFonts w:ascii="仿宋_GB2312" w:eastAsia="仿宋_GB2312" w:hAnsi="仿宋_GB2312" w:cs="仿宋_GB2312" w:hint="eastAsia"/>
            <w:b/>
          </w:rPr>
          <w:t>目录</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_Toc187669829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48</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30" w:history="1">
        <w:r w:rsidR="00A83AA6">
          <w:rPr>
            <w:rStyle w:val="aff5"/>
            <w:rFonts w:ascii="仿宋_GB2312" w:eastAsia="仿宋_GB2312" w:hAnsi="仿宋_GB2312" w:cs="仿宋_GB2312" w:hint="eastAsia"/>
            <w:b/>
          </w:rPr>
          <w:t>一、资格响应文件</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_Toc187669830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49</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31" w:history="1">
        <w:r w:rsidR="00A83AA6">
          <w:rPr>
            <w:rStyle w:val="aff5"/>
            <w:rFonts w:ascii="仿宋_GB2312" w:eastAsia="仿宋_GB2312" w:hAnsi="仿宋_GB2312" w:cs="仿宋_GB2312" w:hint="eastAsia"/>
            <w:b/>
          </w:rPr>
          <w:t>二、商务技术响应文件</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_Toc187669831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51</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32" w:history="1">
        <w:r w:rsidR="00A83AA6">
          <w:rPr>
            <w:rStyle w:val="aff5"/>
            <w:rFonts w:ascii="仿宋_GB2312" w:eastAsia="仿宋_GB2312" w:hAnsi="仿宋_GB2312" w:cs="仿宋_GB2312" w:hint="eastAsia"/>
            <w:b/>
          </w:rPr>
          <w:t>三、▲参数响应文件</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_Toc187669832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58</w:t>
        </w:r>
        <w:r w:rsidR="00A83AA6">
          <w:rPr>
            <w:rFonts w:ascii="仿宋_GB2312" w:hAnsi="仿宋_GB2312" w:cs="仿宋_GB2312" w:hint="eastAsia"/>
          </w:rPr>
          <w:fldChar w:fldCharType="end"/>
        </w:r>
      </w:hyperlink>
    </w:p>
    <w:p w:rsidR="0072106F" w:rsidRDefault="002250F3">
      <w:pPr>
        <w:pStyle w:val="24"/>
        <w:tabs>
          <w:tab w:val="right" w:leader="dot" w:pos="9060"/>
        </w:tabs>
        <w:ind w:left="210"/>
        <w:rPr>
          <w:rFonts w:ascii="仿宋_GB2312" w:hAnsi="仿宋_GB2312" w:cs="仿宋_GB2312"/>
          <w:sz w:val="21"/>
          <w:szCs w:val="22"/>
        </w:rPr>
      </w:pPr>
      <w:hyperlink w:anchor="_Toc187669833" w:history="1">
        <w:r w:rsidR="00A83AA6">
          <w:rPr>
            <w:rStyle w:val="aff5"/>
            <w:rFonts w:ascii="仿宋_GB2312" w:eastAsia="仿宋_GB2312" w:hAnsi="仿宋_GB2312" w:cs="仿宋_GB2312" w:hint="eastAsia"/>
            <w:b/>
          </w:rPr>
          <w:t>四、报价要求响应文件</w:t>
        </w:r>
        <w:r w:rsidR="00A83AA6">
          <w:rPr>
            <w:rFonts w:ascii="仿宋_GB2312" w:hAnsi="仿宋_GB2312" w:cs="仿宋_GB2312" w:hint="eastAsia"/>
          </w:rPr>
          <w:tab/>
        </w:r>
        <w:r w:rsidR="00A83AA6">
          <w:rPr>
            <w:rFonts w:ascii="仿宋_GB2312" w:hAnsi="仿宋_GB2312" w:cs="仿宋_GB2312" w:hint="eastAsia"/>
          </w:rPr>
          <w:fldChar w:fldCharType="begin"/>
        </w:r>
        <w:r w:rsidR="00A83AA6">
          <w:rPr>
            <w:rFonts w:ascii="仿宋_GB2312" w:hAnsi="仿宋_GB2312" w:cs="仿宋_GB2312" w:hint="eastAsia"/>
          </w:rPr>
          <w:instrText xml:space="preserve"> PAGEREF _Toc187669833 \h </w:instrText>
        </w:r>
        <w:r w:rsidR="00A83AA6">
          <w:rPr>
            <w:rFonts w:ascii="仿宋_GB2312" w:hAnsi="仿宋_GB2312" w:cs="仿宋_GB2312" w:hint="eastAsia"/>
          </w:rPr>
        </w:r>
        <w:r w:rsidR="00A83AA6">
          <w:rPr>
            <w:rFonts w:ascii="仿宋_GB2312" w:hAnsi="仿宋_GB2312" w:cs="仿宋_GB2312" w:hint="eastAsia"/>
          </w:rPr>
          <w:fldChar w:fldCharType="separate"/>
        </w:r>
        <w:r w:rsidR="00A83AA6">
          <w:rPr>
            <w:rFonts w:ascii="仿宋_GB2312" w:hAnsi="仿宋_GB2312" w:cs="仿宋_GB2312" w:hint="eastAsia"/>
          </w:rPr>
          <w:t>59</w:t>
        </w:r>
        <w:r w:rsidR="00A83AA6">
          <w:rPr>
            <w:rFonts w:ascii="仿宋_GB2312" w:hAnsi="仿宋_GB2312" w:cs="仿宋_GB2312" w:hint="eastAsia"/>
          </w:rPr>
          <w:fldChar w:fldCharType="end"/>
        </w:r>
      </w:hyperlink>
    </w:p>
    <w:p w:rsidR="0072106F" w:rsidRDefault="00A83AA6">
      <w:pPr>
        <w:spacing w:line="360" w:lineRule="auto"/>
        <w:rPr>
          <w:rFonts w:ascii="仿宋_GB2312" w:eastAsia="仿宋_GB2312" w:hAnsi="仿宋_GB2312" w:cs="仿宋_GB2312"/>
          <w:color w:val="000000" w:themeColor="text1"/>
          <w:sz w:val="32"/>
          <w:szCs w:val="32"/>
        </w:rPr>
      </w:pPr>
      <w:r>
        <w:rPr>
          <w:rFonts w:ascii="仿宋_GB2312" w:eastAsia="仿宋_GB2312" w:hAnsi="仿宋_GB2312" w:cs="仿宋_GB2312" w:hint="eastAsia"/>
          <w:b/>
          <w:color w:val="000000" w:themeColor="text1"/>
          <w:sz w:val="28"/>
          <w:szCs w:val="28"/>
        </w:rPr>
        <w:fldChar w:fldCharType="end"/>
      </w:r>
    </w:p>
    <w:p w:rsidR="0072106F" w:rsidRDefault="00A83AA6">
      <w:pPr>
        <w:jc w:val="left"/>
        <w:rPr>
          <w:rFonts w:ascii="仿宋_GB2312" w:eastAsia="仿宋_GB2312" w:hAnsi="仿宋_GB2312" w:cs="仿宋_GB2312"/>
          <w:b/>
          <w:color w:val="000000" w:themeColor="text1"/>
          <w:sz w:val="32"/>
          <w:szCs w:val="32"/>
        </w:rPr>
      </w:pPr>
      <w:bookmarkStart w:id="5" w:name="_Hlt74728647"/>
      <w:bookmarkStart w:id="6" w:name="_Hlt74729822"/>
      <w:bookmarkStart w:id="7" w:name="_Hlt74649545"/>
      <w:bookmarkStart w:id="8" w:name="_Hlt74707423"/>
      <w:bookmarkStart w:id="9" w:name="第一部分"/>
      <w:bookmarkStart w:id="10" w:name="_Toc146706812"/>
      <w:bookmarkStart w:id="11" w:name="_Toc91899870"/>
      <w:bookmarkStart w:id="12" w:name="_Toc91899871"/>
      <w:bookmarkEnd w:id="5"/>
      <w:bookmarkEnd w:id="6"/>
      <w:bookmarkEnd w:id="7"/>
      <w:bookmarkEnd w:id="8"/>
      <w:r>
        <w:rPr>
          <w:rFonts w:ascii="仿宋_GB2312" w:eastAsia="仿宋_GB2312" w:hAnsi="仿宋_GB2312" w:cs="仿宋_GB2312" w:hint="eastAsia"/>
          <w:b/>
          <w:color w:val="000000" w:themeColor="text1"/>
          <w:sz w:val="32"/>
          <w:szCs w:val="32"/>
        </w:rPr>
        <w:br w:type="page"/>
      </w:r>
    </w:p>
    <w:p w:rsidR="0072106F" w:rsidRDefault="00A83AA6">
      <w:pPr>
        <w:spacing w:afterLines="100" w:after="240" w:line="360" w:lineRule="auto"/>
        <w:jc w:val="center"/>
        <w:outlineLvl w:val="0"/>
        <w:rPr>
          <w:rFonts w:ascii="仿宋_GB2312" w:eastAsia="仿宋_GB2312" w:hAnsi="仿宋_GB2312" w:cs="仿宋_GB2312"/>
          <w:b/>
          <w:color w:val="000000" w:themeColor="text1"/>
          <w:sz w:val="32"/>
          <w:szCs w:val="32"/>
        </w:rPr>
      </w:pPr>
      <w:bookmarkStart w:id="13" w:name="_Toc187669792"/>
      <w:r>
        <w:rPr>
          <w:rFonts w:ascii="仿宋_GB2312" w:eastAsia="仿宋_GB2312" w:hAnsi="仿宋_GB2312" w:cs="仿宋_GB2312" w:hint="eastAsia"/>
          <w:b/>
          <w:color w:val="000000" w:themeColor="text1"/>
          <w:sz w:val="32"/>
          <w:szCs w:val="32"/>
        </w:rPr>
        <w:lastRenderedPageBreak/>
        <w:t>第一部分  征集公告</w:t>
      </w:r>
      <w:bookmarkEnd w:id="9"/>
      <w:bookmarkEnd w:id="10"/>
      <w:bookmarkEnd w:id="13"/>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根据《中华人民共和国政府采购法》、《政府采购货物和服务招标投标管理办法》、《政府采购框架协议采购方式管理暂行办法》、《浙江省政府采购电子交易管理暂行办法》等规定，现就“2025-2026年度丽水市会计服务封闭式框架协议采购项目”进行公开征集，邀请符合条件的供应商前来响应。</w:t>
      </w:r>
    </w:p>
    <w:p w:rsidR="0072106F" w:rsidRDefault="00A83AA6">
      <w:pPr>
        <w:spacing w:line="440" w:lineRule="exact"/>
        <w:ind w:firstLineChars="200" w:firstLine="482"/>
        <w:outlineLvl w:val="1"/>
        <w:rPr>
          <w:rFonts w:ascii="仿宋_GB2312" w:eastAsia="仿宋_GB2312" w:hAnsi="仿宋_GB2312" w:cs="仿宋_GB2312"/>
          <w:b/>
          <w:sz w:val="24"/>
        </w:rPr>
      </w:pPr>
      <w:bookmarkStart w:id="14" w:name="_Toc187669793"/>
      <w:bookmarkStart w:id="15" w:name="_Toc146706813"/>
      <w:bookmarkStart w:id="16" w:name="_Hlk24379207"/>
      <w:r>
        <w:rPr>
          <w:rFonts w:ascii="仿宋_GB2312" w:eastAsia="仿宋_GB2312" w:hAnsi="仿宋_GB2312" w:cs="仿宋_GB2312" w:hint="eastAsia"/>
          <w:b/>
          <w:sz w:val="24"/>
        </w:rPr>
        <w:t>一、项目基本情况</w:t>
      </w:r>
      <w:bookmarkEnd w:id="14"/>
      <w:bookmarkEnd w:id="15"/>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项目编号</w:t>
      </w:r>
      <w:r>
        <w:rPr>
          <w:rFonts w:ascii="仿宋_GB2312" w:eastAsia="仿宋_GB2312" w:hAnsi="仿宋_GB2312" w:cs="仿宋_GB2312" w:hint="eastAsia"/>
          <w:sz w:val="24"/>
        </w:rPr>
        <w:t>：LCK2025-004</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项目名称</w:t>
      </w:r>
      <w:r>
        <w:rPr>
          <w:rFonts w:ascii="仿宋_GB2312" w:eastAsia="仿宋_GB2312" w:hAnsi="仿宋_GB2312" w:cs="仿宋_GB2312" w:hint="eastAsia"/>
          <w:sz w:val="24"/>
        </w:rPr>
        <w:t>：2025-2026年度丽水市会计服务封闭式框架协议采购项目</w:t>
      </w:r>
    </w:p>
    <w:bookmarkEnd w:id="16"/>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适用服务对象范围</w:t>
      </w:r>
      <w:r>
        <w:rPr>
          <w:rFonts w:ascii="仿宋_GB2312" w:eastAsia="仿宋_GB2312" w:hAnsi="仿宋_GB2312" w:cs="仿宋_GB2312" w:hint="eastAsia"/>
          <w:sz w:val="24"/>
        </w:rPr>
        <w:t>：丽水市（包括市本级、</w:t>
      </w:r>
      <w:proofErr w:type="gramStart"/>
      <w:r>
        <w:rPr>
          <w:rFonts w:ascii="仿宋_GB2312" w:eastAsia="仿宋_GB2312" w:hAnsi="仿宋_GB2312" w:cs="仿宋_GB2312" w:hint="eastAsia"/>
          <w:sz w:val="24"/>
        </w:rPr>
        <w:t>莲都区</w:t>
      </w:r>
      <w:proofErr w:type="gramEnd"/>
      <w:r>
        <w:rPr>
          <w:rFonts w:ascii="仿宋_GB2312" w:eastAsia="仿宋_GB2312" w:hAnsi="仿宋_GB2312" w:cs="仿宋_GB2312" w:hint="eastAsia"/>
          <w:sz w:val="24"/>
        </w:rPr>
        <w:t>、开发区、缙云县、青田县、云和县、景宁县、松阳县、龙泉市、遂昌县、庆元县）行政机关、事业单位、团体组织。</w:t>
      </w:r>
      <w:bookmarkStart w:id="17" w:name="_Toc35393622"/>
      <w:bookmarkStart w:id="18" w:name="_Toc28359003"/>
      <w:bookmarkStart w:id="19" w:name="_Toc28359080"/>
      <w:bookmarkStart w:id="20" w:name="_Toc35393791"/>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最高限制单价</w:t>
      </w:r>
      <w:r>
        <w:rPr>
          <w:rFonts w:ascii="仿宋_GB2312" w:eastAsia="仿宋_GB2312" w:hAnsi="仿宋_GB2312" w:cs="仿宋_GB2312" w:hint="eastAsia"/>
          <w:sz w:val="24"/>
        </w:rPr>
        <w:t>：详见征集文件</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采购内容</w:t>
      </w:r>
      <w:r>
        <w:rPr>
          <w:rFonts w:ascii="仿宋_GB2312" w:eastAsia="仿宋_GB2312" w:hAnsi="仿宋_GB2312" w:cs="仿宋_GB2312" w:hint="eastAsia"/>
          <w:sz w:val="24"/>
        </w:rPr>
        <w:t>：确定2025-2026年度丽水市会计服务封闭式框架协议采购项目供应商。见下表：</w:t>
      </w:r>
    </w:p>
    <w:tbl>
      <w:tblPr>
        <w:tblStyle w:val="afb"/>
        <w:tblW w:w="90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1559"/>
        <w:gridCol w:w="5841"/>
        <w:gridCol w:w="843"/>
      </w:tblGrid>
      <w:tr w:rsidR="0072106F">
        <w:trPr>
          <w:trHeight w:val="567"/>
        </w:trPr>
        <w:tc>
          <w:tcPr>
            <w:tcW w:w="817" w:type="dxa"/>
            <w:vAlign w:val="center"/>
          </w:tcPr>
          <w:p w:rsidR="0072106F" w:rsidRDefault="00A83AA6">
            <w:pPr>
              <w:jc w:val="center"/>
              <w:rPr>
                <w:rFonts w:ascii="仿宋_GB2312" w:eastAsia="仿宋_GB2312" w:hAnsi="仿宋_GB2312" w:cs="仿宋_GB2312"/>
                <w:b/>
                <w:sz w:val="24"/>
              </w:rPr>
            </w:pPr>
            <w:proofErr w:type="gramStart"/>
            <w:r>
              <w:rPr>
                <w:rFonts w:ascii="仿宋_GB2312" w:eastAsia="仿宋_GB2312" w:hAnsi="仿宋_GB2312" w:cs="仿宋_GB2312" w:hint="eastAsia"/>
                <w:b/>
                <w:sz w:val="24"/>
              </w:rPr>
              <w:t>标项</w:t>
            </w:r>
            <w:proofErr w:type="gramEnd"/>
          </w:p>
        </w:tc>
        <w:tc>
          <w:tcPr>
            <w:tcW w:w="1559" w:type="dxa"/>
            <w:vAlign w:val="center"/>
          </w:tcPr>
          <w:p w:rsidR="0072106F" w:rsidRDefault="00A83AA6">
            <w:pPr>
              <w:jc w:val="center"/>
              <w:rPr>
                <w:rFonts w:ascii="仿宋_GB2312" w:eastAsia="仿宋_GB2312" w:hAnsi="仿宋_GB2312" w:cs="仿宋_GB2312"/>
                <w:b/>
                <w:sz w:val="24"/>
              </w:rPr>
            </w:pPr>
            <w:proofErr w:type="gramStart"/>
            <w:r>
              <w:rPr>
                <w:rFonts w:ascii="仿宋_GB2312" w:eastAsia="仿宋_GB2312" w:hAnsi="仿宋_GB2312" w:cs="仿宋_GB2312" w:hint="eastAsia"/>
                <w:b/>
                <w:sz w:val="24"/>
              </w:rPr>
              <w:t>标项名称</w:t>
            </w:r>
            <w:proofErr w:type="gramEnd"/>
          </w:p>
        </w:tc>
        <w:tc>
          <w:tcPr>
            <w:tcW w:w="5841" w:type="dxa"/>
            <w:vAlign w:val="center"/>
          </w:tcPr>
          <w:p w:rsidR="0072106F" w:rsidRDefault="00A83AA6">
            <w:pPr>
              <w:jc w:val="center"/>
              <w:rPr>
                <w:rFonts w:ascii="仿宋_GB2312" w:eastAsia="仿宋_GB2312" w:hAnsi="仿宋_GB2312" w:cs="仿宋_GB2312"/>
                <w:b/>
                <w:sz w:val="24"/>
              </w:rPr>
            </w:pPr>
            <w:r>
              <w:rPr>
                <w:rFonts w:ascii="仿宋_GB2312" w:eastAsia="仿宋_GB2312" w:hAnsi="仿宋_GB2312" w:cs="仿宋_GB2312" w:hint="eastAsia"/>
                <w:b/>
                <w:sz w:val="24"/>
              </w:rPr>
              <w:t>服务范围</w:t>
            </w:r>
          </w:p>
        </w:tc>
        <w:tc>
          <w:tcPr>
            <w:tcW w:w="843" w:type="dxa"/>
            <w:vAlign w:val="center"/>
          </w:tcPr>
          <w:p w:rsidR="0072106F" w:rsidRDefault="00A83AA6">
            <w:pPr>
              <w:jc w:val="center"/>
              <w:rPr>
                <w:rFonts w:ascii="仿宋_GB2312" w:eastAsia="仿宋_GB2312" w:hAnsi="仿宋_GB2312" w:cs="仿宋_GB2312"/>
                <w:b/>
                <w:sz w:val="24"/>
              </w:rPr>
            </w:pPr>
            <w:r>
              <w:rPr>
                <w:rFonts w:ascii="仿宋_GB2312" w:eastAsia="仿宋_GB2312" w:hAnsi="仿宋_GB2312" w:cs="仿宋_GB2312" w:hint="eastAsia"/>
                <w:b/>
                <w:sz w:val="24"/>
              </w:rPr>
              <w:t>备注</w:t>
            </w:r>
          </w:p>
        </w:tc>
      </w:tr>
      <w:tr w:rsidR="0072106F">
        <w:trPr>
          <w:trHeight w:val="567"/>
        </w:trPr>
        <w:tc>
          <w:tcPr>
            <w:tcW w:w="817" w:type="dxa"/>
            <w:vAlign w:val="center"/>
          </w:tcPr>
          <w:p w:rsidR="0072106F" w:rsidRDefault="00A83AA6">
            <w:pPr>
              <w:jc w:val="center"/>
              <w:rPr>
                <w:rFonts w:ascii="仿宋_GB2312" w:eastAsia="仿宋_GB2312" w:hAnsi="仿宋_GB2312" w:cs="仿宋_GB2312"/>
                <w:sz w:val="24"/>
              </w:rPr>
            </w:pPr>
            <w:proofErr w:type="gramStart"/>
            <w:r>
              <w:rPr>
                <w:rFonts w:ascii="仿宋_GB2312" w:eastAsia="仿宋_GB2312" w:hAnsi="仿宋_GB2312" w:cs="仿宋_GB2312" w:hint="eastAsia"/>
                <w:sz w:val="24"/>
              </w:rPr>
              <w:t>一</w:t>
            </w:r>
            <w:proofErr w:type="gramEnd"/>
          </w:p>
        </w:tc>
        <w:tc>
          <w:tcPr>
            <w:tcW w:w="1559" w:type="dxa"/>
            <w:vAlign w:val="center"/>
          </w:tcPr>
          <w:p w:rsidR="0072106F" w:rsidRDefault="00A83AA6">
            <w:pPr>
              <w:jc w:val="center"/>
              <w:rPr>
                <w:rFonts w:ascii="仿宋_GB2312" w:eastAsia="仿宋_GB2312" w:hAnsi="仿宋_GB2312" w:cs="仿宋_GB2312"/>
                <w:sz w:val="24"/>
              </w:rPr>
            </w:pPr>
            <w:r>
              <w:rPr>
                <w:rFonts w:ascii="仿宋_GB2312" w:eastAsia="仿宋_GB2312" w:hAnsi="仿宋_GB2312" w:cs="仿宋_GB2312" w:hint="eastAsia"/>
                <w:sz w:val="24"/>
              </w:rPr>
              <w:t>会计服务</w:t>
            </w:r>
          </w:p>
        </w:tc>
        <w:tc>
          <w:tcPr>
            <w:tcW w:w="5841"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会计服务：财务报表编制服务、其他会计服务（会计</w:t>
            </w:r>
            <w:proofErr w:type="gramStart"/>
            <w:r>
              <w:rPr>
                <w:rFonts w:ascii="仿宋_GB2312" w:eastAsia="仿宋_GB2312" w:hAnsi="仿宋_GB2312" w:cs="仿宋_GB2312" w:hint="eastAsia"/>
                <w:sz w:val="24"/>
              </w:rPr>
              <w:t>鉴证</w:t>
            </w:r>
            <w:proofErr w:type="gramEnd"/>
            <w:r>
              <w:rPr>
                <w:rFonts w:ascii="仿宋_GB2312" w:eastAsia="仿宋_GB2312" w:hAnsi="仿宋_GB2312" w:cs="仿宋_GB2312" w:hint="eastAsia"/>
                <w:sz w:val="24"/>
              </w:rPr>
              <w:t>除外）。</w:t>
            </w:r>
          </w:p>
        </w:tc>
        <w:tc>
          <w:tcPr>
            <w:tcW w:w="843" w:type="dxa"/>
            <w:vAlign w:val="center"/>
          </w:tcPr>
          <w:p w:rsidR="0072106F" w:rsidRDefault="0072106F">
            <w:pPr>
              <w:ind w:firstLineChars="200" w:firstLine="480"/>
              <w:rPr>
                <w:rFonts w:ascii="仿宋_GB2312" w:eastAsia="仿宋_GB2312" w:hAnsi="仿宋_GB2312" w:cs="仿宋_GB2312"/>
                <w:sz w:val="24"/>
              </w:rPr>
            </w:pPr>
          </w:p>
        </w:tc>
      </w:tr>
      <w:tr w:rsidR="0072106F">
        <w:trPr>
          <w:trHeight w:val="567"/>
        </w:trPr>
        <w:tc>
          <w:tcPr>
            <w:tcW w:w="817" w:type="dxa"/>
            <w:vAlign w:val="center"/>
          </w:tcPr>
          <w:p w:rsidR="0072106F" w:rsidRDefault="00A83AA6">
            <w:pPr>
              <w:jc w:val="center"/>
              <w:rPr>
                <w:rFonts w:ascii="仿宋_GB2312" w:eastAsia="仿宋_GB2312" w:hAnsi="仿宋_GB2312" w:cs="仿宋_GB2312"/>
                <w:sz w:val="24"/>
              </w:rPr>
            </w:pPr>
            <w:r>
              <w:rPr>
                <w:rFonts w:ascii="仿宋_GB2312" w:eastAsia="仿宋_GB2312" w:hAnsi="仿宋_GB2312" w:cs="仿宋_GB2312" w:hint="eastAsia"/>
                <w:sz w:val="24"/>
              </w:rPr>
              <w:t>二</w:t>
            </w:r>
          </w:p>
        </w:tc>
        <w:tc>
          <w:tcPr>
            <w:tcW w:w="1559" w:type="dxa"/>
            <w:vAlign w:val="center"/>
          </w:tcPr>
          <w:p w:rsidR="0072106F" w:rsidRDefault="00A83AA6">
            <w:pPr>
              <w:jc w:val="center"/>
              <w:rPr>
                <w:rFonts w:ascii="仿宋_GB2312" w:eastAsia="仿宋_GB2312" w:hAnsi="仿宋_GB2312" w:cs="仿宋_GB2312"/>
                <w:sz w:val="24"/>
              </w:rPr>
            </w:pPr>
            <w:r>
              <w:rPr>
                <w:rFonts w:ascii="仿宋_GB2312" w:eastAsia="仿宋_GB2312" w:hAnsi="仿宋_GB2312" w:cs="仿宋_GB2312" w:hint="eastAsia"/>
                <w:sz w:val="24"/>
              </w:rPr>
              <w:t>代理记账服务</w:t>
            </w:r>
          </w:p>
        </w:tc>
        <w:tc>
          <w:tcPr>
            <w:tcW w:w="5841"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记账服务</w:t>
            </w:r>
          </w:p>
        </w:tc>
        <w:tc>
          <w:tcPr>
            <w:tcW w:w="843" w:type="dxa"/>
            <w:vAlign w:val="center"/>
          </w:tcPr>
          <w:p w:rsidR="0072106F" w:rsidRDefault="0072106F">
            <w:pPr>
              <w:ind w:firstLineChars="200" w:firstLine="480"/>
              <w:rPr>
                <w:rFonts w:ascii="仿宋_GB2312" w:eastAsia="仿宋_GB2312" w:hAnsi="仿宋_GB2312" w:cs="仿宋_GB2312"/>
                <w:sz w:val="24"/>
              </w:rPr>
            </w:pPr>
          </w:p>
        </w:tc>
      </w:tr>
    </w:tbl>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供应商根据要求可以就其中一个直至全部采购包（标项）进行响应，并按所响应的采购包（标项）分别提交相应的响应文件。具体以征集文件第三部分采购需求为准。</w:t>
      </w:r>
    </w:p>
    <w:p w:rsidR="0072106F" w:rsidRDefault="00A83AA6">
      <w:pPr>
        <w:spacing w:line="440" w:lineRule="exact"/>
        <w:ind w:firstLineChars="200" w:firstLine="482"/>
        <w:outlineLvl w:val="1"/>
        <w:rPr>
          <w:rFonts w:ascii="仿宋_GB2312" w:eastAsia="仿宋_GB2312" w:hAnsi="仿宋_GB2312" w:cs="仿宋_GB2312"/>
          <w:b/>
          <w:sz w:val="24"/>
        </w:rPr>
      </w:pPr>
      <w:bookmarkStart w:id="21" w:name="_Toc187669794"/>
      <w:bookmarkStart w:id="22" w:name="_Toc146706814"/>
      <w:bookmarkStart w:id="23" w:name="_Toc28359081"/>
      <w:bookmarkStart w:id="24" w:name="_Toc28359004"/>
      <w:bookmarkEnd w:id="17"/>
      <w:bookmarkEnd w:id="18"/>
      <w:bookmarkEnd w:id="19"/>
      <w:bookmarkEnd w:id="20"/>
      <w:r>
        <w:rPr>
          <w:rFonts w:ascii="仿宋_GB2312" w:eastAsia="仿宋_GB2312" w:hAnsi="仿宋_GB2312" w:cs="仿宋_GB2312" w:hint="eastAsia"/>
          <w:b/>
          <w:sz w:val="24"/>
        </w:rPr>
        <w:t>二、供应商的资格要求</w:t>
      </w:r>
      <w:bookmarkEnd w:id="21"/>
      <w:bookmarkEnd w:id="22"/>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1.满足《中华人民共和国政府采购法》第二十二条规定；</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2.未被列入“信用中国”网站(</w:t>
      </w:r>
      <w:hyperlink r:id="rId12" w:tgtFrame="_blank" w:history="1">
        <w:r>
          <w:rPr>
            <w:rStyle w:val="aff5"/>
            <w:rFonts w:ascii="仿宋_GB2312" w:eastAsia="仿宋_GB2312" w:hAnsi="仿宋_GB2312" w:cs="仿宋_GB2312" w:hint="eastAsia"/>
            <w:sz w:val="24"/>
            <w:szCs w:val="24"/>
          </w:rPr>
          <w:t>www.creditchina.gov.cn</w:t>
        </w:r>
      </w:hyperlink>
      <w:r>
        <w:rPr>
          <w:rFonts w:ascii="仿宋_GB2312" w:eastAsia="仿宋_GB2312" w:hAnsi="仿宋_GB2312" w:cs="仿宋_GB2312" w:hint="eastAsia"/>
          <w:sz w:val="24"/>
        </w:rPr>
        <w:t>)、中国政府采购网(</w:t>
      </w:r>
      <w:hyperlink r:id="rId13" w:tgtFrame="_blank" w:history="1">
        <w:r>
          <w:rPr>
            <w:rStyle w:val="aff5"/>
            <w:rFonts w:ascii="仿宋_GB2312" w:eastAsia="仿宋_GB2312" w:hAnsi="仿宋_GB2312" w:cs="仿宋_GB2312" w:hint="eastAsia"/>
            <w:sz w:val="24"/>
            <w:szCs w:val="24"/>
          </w:rPr>
          <w:t>www.ccgp.gov.cn</w:t>
        </w:r>
      </w:hyperlink>
      <w:r>
        <w:rPr>
          <w:rFonts w:ascii="仿宋_GB2312" w:eastAsia="仿宋_GB2312" w:hAnsi="仿宋_GB2312" w:cs="仿宋_GB2312" w:hint="eastAsia"/>
          <w:sz w:val="24"/>
        </w:rPr>
        <w:t>)渠道信用记录失信被执行人、重大税收违法案件当事人名单、政府采购严重违法失信行为记录名单的供应商。</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3.在中华人民共和国境内注册，能承担本项目的供应商。</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4.单位负责人为同一人或者存在直接控股、管理关系的不同供应商，不得参加同一合同项下的政府采购活动。</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5.特定资格条件：</w:t>
      </w:r>
    </w:p>
    <w:p w:rsidR="0072106F" w:rsidRDefault="00A83AA6">
      <w:pPr>
        <w:spacing w:line="440" w:lineRule="exact"/>
        <w:ind w:firstLineChars="200" w:firstLine="480"/>
        <w:rPr>
          <w:rFonts w:ascii="仿宋_GB2312" w:eastAsia="仿宋_GB2312" w:hAnsi="仿宋_GB2312" w:cs="仿宋_GB2312"/>
          <w:sz w:val="24"/>
          <w:highlight w:val="yellow"/>
        </w:rPr>
      </w:pPr>
      <w:r>
        <w:rPr>
          <w:rFonts w:ascii="仿宋_GB2312" w:eastAsia="仿宋_GB2312" w:hAnsi="仿宋_GB2312" w:cs="仿宋_GB2312" w:hint="eastAsia"/>
          <w:sz w:val="24"/>
        </w:rPr>
        <w:t>具有财政部门颁发的现行有效的会计师事务所执业资格证书或代理记账许可证书或在财政部门代理记账机构管理系统中备案登记，提供系统登记信息截图。</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6.特别提示：</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（1）本项目不接受联合体参与响应；</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本项目不接受分公司（分支机构）直接参与响应。如个别供应商提供的服务全部由丽水市级所在地分公司（分支机构）承担且开具发票的，仍须以总公司（总机构）名义申请。总公司（总机构）在承诺文件“供应商认为需要的其他文件或说明”中还需提供：</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A.丽水市域所在地分公司（分支机构）具体名称；</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B.对丽水市域所在地分公司（分支机构）出具针对本项目的唯一授权书；</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C.丽水市域所在地分公司（分支机构）的财政部门颁发的现行有效的代理记账许可证书或在财政部门代理记账机构管理系统中备案登记。</w:t>
      </w:r>
    </w:p>
    <w:p w:rsidR="0072106F" w:rsidRDefault="00A83AA6">
      <w:pPr>
        <w:spacing w:line="440" w:lineRule="exact"/>
        <w:ind w:firstLineChars="200" w:firstLine="482"/>
        <w:outlineLvl w:val="1"/>
        <w:rPr>
          <w:rFonts w:ascii="仿宋_GB2312" w:eastAsia="仿宋_GB2312" w:hAnsi="仿宋_GB2312" w:cs="仿宋_GB2312"/>
          <w:b/>
          <w:sz w:val="24"/>
        </w:rPr>
      </w:pPr>
      <w:bookmarkStart w:id="25" w:name="_Toc146706815"/>
      <w:bookmarkStart w:id="26" w:name="_Toc187669795"/>
      <w:r>
        <w:rPr>
          <w:rFonts w:ascii="仿宋_GB2312" w:eastAsia="仿宋_GB2312" w:hAnsi="仿宋_GB2312" w:cs="仿宋_GB2312" w:hint="eastAsia"/>
          <w:b/>
          <w:sz w:val="24"/>
        </w:rPr>
        <w:t>三、框架协议的期限</w:t>
      </w:r>
      <w:bookmarkEnd w:id="25"/>
      <w:bookmarkEnd w:id="26"/>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框架协议生效之日起-2026年12月31日</w:t>
      </w:r>
    </w:p>
    <w:p w:rsidR="0072106F" w:rsidRDefault="00A83AA6">
      <w:pPr>
        <w:spacing w:line="440" w:lineRule="exact"/>
        <w:ind w:firstLineChars="200" w:firstLine="482"/>
        <w:outlineLvl w:val="1"/>
        <w:rPr>
          <w:rFonts w:ascii="仿宋_GB2312" w:eastAsia="仿宋_GB2312" w:hAnsi="仿宋_GB2312" w:cs="仿宋_GB2312"/>
          <w:b/>
          <w:sz w:val="24"/>
        </w:rPr>
      </w:pPr>
      <w:bookmarkStart w:id="27" w:name="_Toc146706816"/>
      <w:bookmarkStart w:id="28" w:name="_Toc35393792"/>
      <w:bookmarkStart w:id="29" w:name="_Toc187669796"/>
      <w:bookmarkStart w:id="30" w:name="_Toc35393623"/>
      <w:r>
        <w:rPr>
          <w:rFonts w:ascii="仿宋_GB2312" w:eastAsia="仿宋_GB2312" w:hAnsi="仿宋_GB2312" w:cs="仿宋_GB2312" w:hint="eastAsia"/>
          <w:b/>
          <w:sz w:val="24"/>
        </w:rPr>
        <w:t>四、获取征集文件</w:t>
      </w:r>
      <w:bookmarkEnd w:id="23"/>
      <w:bookmarkEnd w:id="24"/>
      <w:bookmarkEnd w:id="27"/>
      <w:bookmarkEnd w:id="28"/>
      <w:bookmarkEnd w:id="29"/>
      <w:bookmarkEnd w:id="30"/>
    </w:p>
    <w:p w:rsidR="0072106F" w:rsidRDefault="00A83AA6">
      <w:pPr>
        <w:spacing w:line="440" w:lineRule="exact"/>
        <w:ind w:firstLineChars="200" w:firstLine="482"/>
        <w:rPr>
          <w:rFonts w:ascii="仿宋_GB2312" w:eastAsia="仿宋_GB2312" w:hAnsi="仿宋_GB2312" w:cs="仿宋_GB2312"/>
          <w:color w:val="0000FF"/>
          <w:sz w:val="24"/>
        </w:rPr>
      </w:pPr>
      <w:r>
        <w:rPr>
          <w:rFonts w:ascii="仿宋_GB2312" w:eastAsia="仿宋_GB2312" w:hAnsi="仿宋_GB2312" w:cs="仿宋_GB2312" w:hint="eastAsia"/>
          <w:b/>
          <w:sz w:val="24"/>
        </w:rPr>
        <w:t>获取时间：</w:t>
      </w:r>
      <w:r>
        <w:rPr>
          <w:rFonts w:ascii="仿宋_GB2312" w:eastAsia="仿宋_GB2312" w:hAnsi="仿宋_GB2312" w:cs="仿宋_GB2312" w:hint="eastAsia"/>
          <w:color w:val="0000FF"/>
          <w:sz w:val="24"/>
        </w:rPr>
        <w:t>2025年4月9日至2025年</w:t>
      </w:r>
      <w:r w:rsidR="00B527FE">
        <w:rPr>
          <w:rFonts w:ascii="仿宋_GB2312" w:eastAsia="仿宋_GB2312" w:hAnsi="仿宋_GB2312" w:cs="仿宋_GB2312"/>
          <w:color w:val="0000FF"/>
          <w:sz w:val="24"/>
        </w:rPr>
        <w:t>5</w:t>
      </w:r>
      <w:r>
        <w:rPr>
          <w:rFonts w:ascii="仿宋_GB2312" w:eastAsia="仿宋_GB2312" w:hAnsi="仿宋_GB2312" w:cs="仿宋_GB2312" w:hint="eastAsia"/>
          <w:color w:val="0000FF"/>
          <w:sz w:val="24"/>
        </w:rPr>
        <w:t>月</w:t>
      </w:r>
      <w:r w:rsidR="00B527FE">
        <w:rPr>
          <w:rFonts w:ascii="仿宋_GB2312" w:eastAsia="仿宋_GB2312" w:hAnsi="仿宋_GB2312" w:cs="仿宋_GB2312"/>
          <w:color w:val="0000FF"/>
          <w:sz w:val="24"/>
        </w:rPr>
        <w:t>7</w:t>
      </w:r>
      <w:r>
        <w:rPr>
          <w:rFonts w:ascii="仿宋_GB2312" w:eastAsia="仿宋_GB2312" w:hAnsi="仿宋_GB2312" w:cs="仿宋_GB2312" w:hint="eastAsia"/>
          <w:color w:val="0000FF"/>
          <w:sz w:val="24"/>
        </w:rPr>
        <w:t>日</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获取地点：</w:t>
      </w:r>
      <w:r>
        <w:rPr>
          <w:rFonts w:ascii="仿宋_GB2312" w:eastAsia="仿宋_GB2312" w:hAnsi="仿宋_GB2312" w:cs="仿宋_GB2312" w:hint="eastAsia"/>
          <w:sz w:val="24"/>
        </w:rPr>
        <w:t>浙江政府采购网（</w:t>
      </w:r>
      <w:hyperlink r:id="rId14" w:history="1">
        <w:r>
          <w:rPr>
            <w:rStyle w:val="aff5"/>
            <w:rFonts w:ascii="仿宋_GB2312" w:eastAsia="仿宋_GB2312" w:hAnsi="仿宋_GB2312" w:cs="仿宋_GB2312" w:hint="eastAsia"/>
            <w:sz w:val="24"/>
            <w:szCs w:val="24"/>
          </w:rPr>
          <w:t>http：//zfcg.czt.zj.gov.cn</w:t>
        </w:r>
      </w:hyperlink>
      <w:r>
        <w:rPr>
          <w:rFonts w:ascii="仿宋_GB2312" w:eastAsia="仿宋_GB2312" w:hAnsi="仿宋_GB2312" w:cs="仿宋_GB2312" w:hint="eastAsia"/>
          <w:sz w:val="24"/>
        </w:rPr>
        <w:t>）。</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获取方式：</w:t>
      </w:r>
      <w:r>
        <w:rPr>
          <w:rFonts w:ascii="仿宋_GB2312" w:eastAsia="仿宋_GB2312" w:hAnsi="仿宋_GB2312" w:cs="仿宋_GB2312" w:hint="eastAsia"/>
          <w:sz w:val="24"/>
        </w:rPr>
        <w:t>供应商可在浙江政府采购网（</w:t>
      </w:r>
      <w:hyperlink r:id="rId15" w:history="1">
        <w:r>
          <w:rPr>
            <w:rStyle w:val="aff5"/>
            <w:rFonts w:ascii="仿宋_GB2312" w:eastAsia="仿宋_GB2312" w:hAnsi="仿宋_GB2312" w:cs="仿宋_GB2312" w:hint="eastAsia"/>
            <w:sz w:val="24"/>
            <w:szCs w:val="24"/>
          </w:rPr>
          <w:t>http：//zfcg.czt.zj.gov.cn</w:t>
        </w:r>
      </w:hyperlink>
      <w:r>
        <w:rPr>
          <w:rFonts w:ascii="仿宋_GB2312" w:eastAsia="仿宋_GB2312" w:hAnsi="仿宋_GB2312" w:cs="仿宋_GB2312" w:hint="eastAsia"/>
          <w:sz w:val="24"/>
        </w:rPr>
        <w:t>）选择“潜在供应商”获取采购文件或“游客”浏览征集文件，也可在丽水市公共资源交易网（http：//lssggzy.lishui.gov.cn）下载本项目征集公告中附件中的征集文件。</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售价：</w:t>
      </w:r>
      <w:r>
        <w:rPr>
          <w:rFonts w:ascii="仿宋_GB2312" w:eastAsia="仿宋_GB2312" w:hAnsi="仿宋_GB2312" w:cs="仿宋_GB2312" w:hint="eastAsia"/>
          <w:sz w:val="24"/>
        </w:rPr>
        <w:t>0元</w:t>
      </w:r>
    </w:p>
    <w:p w:rsidR="0072106F" w:rsidRDefault="00A83AA6">
      <w:pPr>
        <w:spacing w:line="440" w:lineRule="exact"/>
        <w:ind w:firstLineChars="200" w:firstLine="482"/>
        <w:outlineLvl w:val="1"/>
        <w:rPr>
          <w:rFonts w:ascii="仿宋_GB2312" w:eastAsia="仿宋_GB2312" w:hAnsi="仿宋_GB2312" w:cs="仿宋_GB2312"/>
          <w:b/>
          <w:sz w:val="24"/>
        </w:rPr>
      </w:pPr>
      <w:bookmarkStart w:id="31" w:name="_Toc28359082"/>
      <w:bookmarkStart w:id="32" w:name="_Toc28359005"/>
      <w:bookmarkStart w:id="33" w:name="_Toc146706817"/>
      <w:bookmarkStart w:id="34" w:name="_Toc35393793"/>
      <w:bookmarkStart w:id="35" w:name="_Toc187669797"/>
      <w:bookmarkStart w:id="36" w:name="_Toc35393624"/>
      <w:r>
        <w:rPr>
          <w:rFonts w:ascii="仿宋_GB2312" w:eastAsia="仿宋_GB2312" w:hAnsi="仿宋_GB2312" w:cs="仿宋_GB2312" w:hint="eastAsia"/>
          <w:b/>
          <w:sz w:val="24"/>
        </w:rPr>
        <w:t>五、提交响应文件</w:t>
      </w:r>
      <w:bookmarkEnd w:id="31"/>
      <w:bookmarkEnd w:id="32"/>
      <w:r>
        <w:rPr>
          <w:rFonts w:ascii="仿宋_GB2312" w:eastAsia="仿宋_GB2312" w:hAnsi="仿宋_GB2312" w:cs="仿宋_GB2312" w:hint="eastAsia"/>
          <w:b/>
          <w:sz w:val="24"/>
        </w:rPr>
        <w:t>截止时间、开启时间和地点</w:t>
      </w:r>
      <w:bookmarkEnd w:id="33"/>
      <w:bookmarkEnd w:id="34"/>
      <w:bookmarkEnd w:id="35"/>
      <w:bookmarkEnd w:id="36"/>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响应文件提交截止时间及开启时间：</w:t>
      </w:r>
      <w:r>
        <w:rPr>
          <w:rFonts w:ascii="仿宋_GB2312" w:eastAsia="仿宋_GB2312" w:hAnsi="仿宋_GB2312" w:cs="仿宋_GB2312" w:hint="eastAsia"/>
          <w:color w:val="0000FF"/>
          <w:sz w:val="24"/>
        </w:rPr>
        <w:t>2025年</w:t>
      </w:r>
      <w:r w:rsidR="00B527FE">
        <w:rPr>
          <w:rFonts w:ascii="仿宋_GB2312" w:eastAsia="仿宋_GB2312" w:hAnsi="仿宋_GB2312" w:cs="仿宋_GB2312"/>
          <w:color w:val="0000FF"/>
          <w:sz w:val="24"/>
        </w:rPr>
        <w:t>5</w:t>
      </w:r>
      <w:r>
        <w:rPr>
          <w:rFonts w:ascii="仿宋_GB2312" w:eastAsia="仿宋_GB2312" w:hAnsi="仿宋_GB2312" w:cs="仿宋_GB2312" w:hint="eastAsia"/>
          <w:color w:val="0000FF"/>
          <w:sz w:val="24"/>
        </w:rPr>
        <w:t>月</w:t>
      </w:r>
      <w:r w:rsidR="00B527FE">
        <w:rPr>
          <w:rFonts w:ascii="仿宋_GB2312" w:eastAsia="仿宋_GB2312" w:hAnsi="仿宋_GB2312" w:cs="仿宋_GB2312"/>
          <w:color w:val="0000FF"/>
          <w:sz w:val="24"/>
        </w:rPr>
        <w:t>7</w:t>
      </w:r>
      <w:r>
        <w:rPr>
          <w:rFonts w:ascii="仿宋_GB2312" w:eastAsia="仿宋_GB2312" w:hAnsi="仿宋_GB2312" w:cs="仿宋_GB2312" w:hint="eastAsia"/>
          <w:color w:val="0000FF"/>
          <w:sz w:val="24"/>
        </w:rPr>
        <w:t>日9：00</w:t>
      </w:r>
      <w:r>
        <w:rPr>
          <w:rFonts w:ascii="仿宋_GB2312" w:eastAsia="仿宋_GB2312" w:hAnsi="仿宋_GB2312" w:cs="仿宋_GB2312" w:hint="eastAsia"/>
          <w:sz w:val="24"/>
        </w:rPr>
        <w:t>（北京时间）</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地点：政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平台（登录网址：https：//login.zcygov.cn）</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方式：均在线提交和开启，详见本征集文件。</w:t>
      </w:r>
    </w:p>
    <w:p w:rsidR="0072106F" w:rsidRDefault="00A83AA6">
      <w:pPr>
        <w:spacing w:line="440" w:lineRule="exact"/>
        <w:ind w:firstLineChars="200" w:firstLine="482"/>
        <w:outlineLvl w:val="1"/>
        <w:rPr>
          <w:rFonts w:ascii="仿宋_GB2312" w:eastAsia="仿宋_GB2312" w:hAnsi="仿宋_GB2312" w:cs="仿宋_GB2312"/>
          <w:b/>
          <w:sz w:val="24"/>
        </w:rPr>
      </w:pPr>
      <w:bookmarkStart w:id="37" w:name="_Toc35393794"/>
      <w:bookmarkStart w:id="38" w:name="_Toc28359084"/>
      <w:bookmarkStart w:id="39" w:name="_Toc187669798"/>
      <w:bookmarkStart w:id="40" w:name="_Toc146706818"/>
      <w:bookmarkStart w:id="41" w:name="_Toc35393625"/>
      <w:bookmarkStart w:id="42" w:name="_Toc28359007"/>
      <w:r>
        <w:rPr>
          <w:rFonts w:ascii="仿宋_GB2312" w:eastAsia="仿宋_GB2312" w:hAnsi="仿宋_GB2312" w:cs="仿宋_GB2312" w:hint="eastAsia"/>
          <w:b/>
          <w:sz w:val="24"/>
        </w:rPr>
        <w:t>六、公告期限</w:t>
      </w:r>
      <w:bookmarkEnd w:id="37"/>
      <w:bookmarkEnd w:id="38"/>
      <w:bookmarkEnd w:id="39"/>
      <w:bookmarkEnd w:id="40"/>
      <w:bookmarkEnd w:id="41"/>
      <w:bookmarkEnd w:id="42"/>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自本公告发布之日起5个工作日。</w:t>
      </w:r>
    </w:p>
    <w:p w:rsidR="0072106F" w:rsidRDefault="00A83AA6">
      <w:pPr>
        <w:spacing w:line="440" w:lineRule="exact"/>
        <w:ind w:firstLineChars="200" w:firstLine="482"/>
        <w:outlineLvl w:val="1"/>
        <w:rPr>
          <w:rFonts w:ascii="仿宋_GB2312" w:eastAsia="仿宋_GB2312" w:hAnsi="仿宋_GB2312" w:cs="仿宋_GB2312"/>
          <w:b/>
          <w:sz w:val="24"/>
        </w:rPr>
      </w:pPr>
      <w:bookmarkStart w:id="43" w:name="_Toc35393626"/>
      <w:bookmarkStart w:id="44" w:name="_Toc146706819"/>
      <w:bookmarkStart w:id="45" w:name="_Toc35393795"/>
      <w:bookmarkStart w:id="46" w:name="_Toc187669799"/>
      <w:r>
        <w:rPr>
          <w:rFonts w:ascii="仿宋_GB2312" w:eastAsia="仿宋_GB2312" w:hAnsi="仿宋_GB2312" w:cs="仿宋_GB2312" w:hint="eastAsia"/>
          <w:b/>
          <w:sz w:val="24"/>
        </w:rPr>
        <w:t>七、其他补充事宜</w:t>
      </w:r>
      <w:bookmarkEnd w:id="43"/>
      <w:bookmarkEnd w:id="44"/>
      <w:bookmarkEnd w:id="45"/>
      <w:bookmarkEnd w:id="46"/>
    </w:p>
    <w:p w:rsidR="0072106F" w:rsidRDefault="00A83AA6">
      <w:pPr>
        <w:spacing w:line="440" w:lineRule="exact"/>
        <w:ind w:firstLineChars="200" w:firstLine="482"/>
        <w:outlineLvl w:val="2"/>
        <w:rPr>
          <w:rFonts w:ascii="仿宋_GB2312" w:eastAsia="仿宋_GB2312" w:hAnsi="仿宋_GB2312" w:cs="仿宋_GB2312"/>
          <w:b/>
          <w:sz w:val="24"/>
        </w:rPr>
      </w:pPr>
      <w:r>
        <w:rPr>
          <w:rFonts w:ascii="仿宋_GB2312" w:eastAsia="仿宋_GB2312" w:hAnsi="仿宋_GB2312" w:cs="仿宋_GB2312" w:hint="eastAsia"/>
          <w:b/>
          <w:sz w:val="24"/>
        </w:rPr>
        <w:t>1.质疑和投诉</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如认为征集文件、采购过程和成交结果使自身的合法权益受到损害的，可以在知道或者应知其权益受到损害之日起七个工作日内，以书面形式向丽水市公共资源交易中心提出质疑；供应商对交易中心的质疑答复不满意或者交易中心未在规定时间内</w:t>
      </w:r>
      <w:proofErr w:type="gramStart"/>
      <w:r>
        <w:rPr>
          <w:rFonts w:ascii="仿宋_GB2312" w:eastAsia="仿宋_GB2312" w:hAnsi="仿宋_GB2312" w:cs="仿宋_GB2312" w:hint="eastAsia"/>
          <w:sz w:val="24"/>
        </w:rPr>
        <w:t>作出</w:t>
      </w:r>
      <w:proofErr w:type="gramEnd"/>
      <w:r>
        <w:rPr>
          <w:rFonts w:ascii="仿宋_GB2312" w:eastAsia="仿宋_GB2312" w:hAnsi="仿宋_GB2312" w:cs="仿宋_GB2312" w:hint="eastAsia"/>
          <w:sz w:val="24"/>
        </w:rPr>
        <w:t>答复的，可以在答复期满后十五个工作日内向丽水市财政局政府采购监管处投诉。质</w:t>
      </w:r>
      <w:r>
        <w:rPr>
          <w:rFonts w:ascii="仿宋_GB2312" w:eastAsia="仿宋_GB2312" w:hAnsi="仿宋_GB2312" w:cs="仿宋_GB2312" w:hint="eastAsia"/>
          <w:sz w:val="24"/>
        </w:rPr>
        <w:lastRenderedPageBreak/>
        <w:t>疑函、投诉书范本在浙江政府采购网（zfcg.czt.zj.gov.cn）-下载专区中下载。</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根据《浙江省财政厅关于进一步促进政府采购公平竞争打造最优营商环境的通知》（</w:t>
      </w:r>
      <w:proofErr w:type="gramStart"/>
      <w:r>
        <w:rPr>
          <w:rFonts w:ascii="仿宋_GB2312" w:eastAsia="仿宋_GB2312" w:hAnsi="仿宋_GB2312" w:cs="仿宋_GB2312" w:hint="eastAsia"/>
          <w:sz w:val="24"/>
        </w:rPr>
        <w:t>浙财采监</w:t>
      </w:r>
      <w:proofErr w:type="gramEnd"/>
      <w:r>
        <w:rPr>
          <w:rFonts w:ascii="仿宋_GB2312" w:eastAsia="仿宋_GB2312" w:hAnsi="仿宋_GB2312" w:cs="仿宋_GB2312" w:hint="eastAsia"/>
          <w:sz w:val="24"/>
        </w:rPr>
        <w:t>（2021）22号）文件关于“健全行政裁决机制”要求，鼓励供应商在线提起询问，路径为：政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-项目采购-询问质疑投诉-询问列表：鼓励供应商在线提起质疑，路径为：政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-项目采购-询问质疑投诉-质疑列表。质疑供应商对在线质疑答复不满意的，可在线提起投诉，路径为：浙江政府服务网-政府采购投诉处理-在线办理。</w:t>
      </w:r>
    </w:p>
    <w:p w:rsidR="0072106F" w:rsidRDefault="00A83AA6">
      <w:pPr>
        <w:spacing w:line="440" w:lineRule="exact"/>
        <w:ind w:firstLineChars="200" w:firstLine="482"/>
        <w:outlineLvl w:val="2"/>
        <w:rPr>
          <w:rFonts w:ascii="仿宋_GB2312" w:eastAsia="仿宋_GB2312" w:hAnsi="仿宋_GB2312" w:cs="仿宋_GB2312"/>
          <w:b/>
          <w:sz w:val="24"/>
        </w:rPr>
      </w:pPr>
      <w:r>
        <w:rPr>
          <w:rFonts w:ascii="仿宋_GB2312" w:eastAsia="仿宋_GB2312" w:hAnsi="仿宋_GB2312" w:cs="仿宋_GB2312" w:hint="eastAsia"/>
          <w:b/>
          <w:sz w:val="24"/>
        </w:rPr>
        <w:t>2.其他事项：</w:t>
      </w:r>
    </w:p>
    <w:p w:rsidR="0072106F" w:rsidRDefault="00A83AA6">
      <w:pPr>
        <w:spacing w:line="440" w:lineRule="exact"/>
        <w:ind w:firstLineChars="200" w:firstLine="482"/>
        <w:outlineLvl w:val="3"/>
        <w:rPr>
          <w:rFonts w:ascii="仿宋_GB2312" w:eastAsia="仿宋_GB2312" w:hAnsi="仿宋_GB2312" w:cs="仿宋_GB2312"/>
          <w:b/>
          <w:sz w:val="24"/>
        </w:rPr>
      </w:pPr>
      <w:r>
        <w:rPr>
          <w:rFonts w:ascii="仿宋_GB2312" w:eastAsia="仿宋_GB2312" w:hAnsi="仿宋_GB2312" w:cs="仿宋_GB2312" w:hint="eastAsia"/>
          <w:b/>
          <w:sz w:val="24"/>
        </w:rPr>
        <w:t>（1）需要落实的政府采购政策：见征集文件的第二部分总则。</w:t>
      </w:r>
    </w:p>
    <w:p w:rsidR="0072106F" w:rsidRDefault="00A83AA6">
      <w:pPr>
        <w:spacing w:line="440" w:lineRule="exact"/>
        <w:ind w:firstLineChars="200" w:firstLine="482"/>
        <w:outlineLvl w:val="3"/>
        <w:rPr>
          <w:rFonts w:ascii="仿宋_GB2312" w:eastAsia="仿宋_GB2312" w:hAnsi="仿宋_GB2312" w:cs="仿宋_GB2312"/>
          <w:b/>
          <w:sz w:val="24"/>
        </w:rPr>
      </w:pPr>
      <w:r>
        <w:rPr>
          <w:rFonts w:ascii="仿宋_GB2312" w:eastAsia="仿宋_GB2312" w:hAnsi="仿宋_GB2312" w:cs="仿宋_GB2312" w:hint="eastAsia"/>
          <w:b/>
          <w:sz w:val="24"/>
        </w:rPr>
        <w:t>（2）电子招投标（公开征集电子采购）的说明：</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①电子招投标（公开征集电子采购）：</w:t>
      </w:r>
      <w:r>
        <w:rPr>
          <w:rFonts w:ascii="仿宋_GB2312" w:eastAsia="仿宋_GB2312" w:hAnsi="仿宋_GB2312" w:cs="仿宋_GB2312" w:hint="eastAsia"/>
          <w:sz w:val="24"/>
        </w:rPr>
        <w:t>本项目以数据电文形式，依托“政府采购云平台（www.zcygov.cn）”进行招投标（公开征集电子采购）活动，不接受纸质投标（响应）文件；</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②投标（响应）准备：</w:t>
      </w:r>
      <w:r>
        <w:rPr>
          <w:rFonts w:ascii="仿宋_GB2312" w:eastAsia="仿宋_GB2312" w:hAnsi="仿宋_GB2312" w:cs="仿宋_GB2312" w:hint="eastAsia"/>
          <w:sz w:val="24"/>
        </w:rPr>
        <w:t>注册账号-点击“商家入驻”，进行政府采购供应商资料填写；申领CA数字证书-申领流程见“浙江政府采购网-下载专区-电子交易客户端-CA驱动和申领流程”；安装“政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电子交易客户端”-前往“浙江政府采购网-下载专区-电子交易客户端”进行下载并安装；</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③招标（征集）文件的获取：</w:t>
      </w:r>
      <w:r>
        <w:rPr>
          <w:rFonts w:ascii="仿宋_GB2312" w:eastAsia="仿宋_GB2312" w:hAnsi="仿宋_GB2312" w:cs="仿宋_GB2312" w:hint="eastAsia"/>
          <w:sz w:val="24"/>
        </w:rPr>
        <w:t>使用账号登录或者使用CA登录政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平台；进入“项目采购”应用，在获取采购文件菜单中选择项目，获取招标（征集）文件；</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④投标（响应）文件的制作：</w:t>
      </w:r>
      <w:r>
        <w:rPr>
          <w:rFonts w:ascii="仿宋_GB2312" w:eastAsia="仿宋_GB2312" w:hAnsi="仿宋_GB2312" w:cs="仿宋_GB2312" w:hint="eastAsia"/>
          <w:sz w:val="24"/>
        </w:rPr>
        <w:t>在“政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电子交易客户端”中完成“填写基本信息”、“导入投标（响应）文件”、“标书关联”、“标书检查”、“电子签名”、“生成电子标书”等操作；</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⑤采购人、采购机构（征集人）将依托政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平台完成本项目的电子交易活动，平台不接受未按上述方式获取招标（征集）文件的供应商进行投标（响应）活动；</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⑥对未按上述方式获取招标（征集）文件的供应商对该文件提出的质疑，征集人将</w:t>
      </w:r>
      <w:proofErr w:type="gramStart"/>
      <w:r>
        <w:rPr>
          <w:rFonts w:ascii="仿宋_GB2312" w:eastAsia="仿宋_GB2312" w:hAnsi="仿宋_GB2312" w:cs="仿宋_GB2312" w:hint="eastAsia"/>
          <w:sz w:val="24"/>
        </w:rPr>
        <w:t>不予处理</w:t>
      </w:r>
      <w:proofErr w:type="gramEnd"/>
      <w:r>
        <w:rPr>
          <w:rFonts w:ascii="仿宋_GB2312" w:eastAsia="仿宋_GB2312" w:hAnsi="仿宋_GB2312" w:cs="仿宋_GB2312" w:hint="eastAsia"/>
          <w:sz w:val="24"/>
        </w:rPr>
        <w:t>；</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⑦不提供招标（征集）文件纸质版；</w:t>
      </w:r>
    </w:p>
    <w:p w:rsidR="0072106F" w:rsidRDefault="00A83AA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⑧投标（响应）文件的传输递交：</w:t>
      </w:r>
    </w:p>
    <w:p w:rsidR="0072106F" w:rsidRDefault="00A83AA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fldChar w:fldCharType="begin"/>
      </w:r>
      <w:r>
        <w:rPr>
          <w:rFonts w:ascii="仿宋_GB2312" w:eastAsia="仿宋_GB2312" w:hAnsi="仿宋_GB2312" w:cs="仿宋_GB2312" w:hint="eastAsia"/>
          <w:sz w:val="24"/>
        </w:rPr>
        <w:instrText xml:space="preserve"> = 1 \* GB2 </w:instrText>
      </w:r>
      <w:r>
        <w:rPr>
          <w:rFonts w:ascii="仿宋_GB2312" w:eastAsia="仿宋_GB2312" w:hAnsi="仿宋_GB2312" w:cs="仿宋_GB2312" w:hint="eastAsia"/>
          <w:sz w:val="24"/>
        </w:rPr>
        <w:fldChar w:fldCharType="separate"/>
      </w:r>
      <w:r>
        <w:rPr>
          <w:rFonts w:ascii="仿宋_GB2312" w:eastAsia="仿宋_GB2312" w:hAnsi="仿宋_GB2312" w:cs="仿宋_GB2312" w:hint="eastAsia"/>
          <w:sz w:val="24"/>
        </w:rPr>
        <w:t>⑴</w:t>
      </w:r>
      <w:r>
        <w:rPr>
          <w:rFonts w:ascii="仿宋_GB2312" w:eastAsia="仿宋_GB2312" w:hAnsi="仿宋_GB2312" w:cs="仿宋_GB2312" w:hint="eastAsia"/>
          <w:sz w:val="24"/>
        </w:rPr>
        <w:fldChar w:fldCharType="end"/>
      </w:r>
      <w:r>
        <w:rPr>
          <w:rFonts w:ascii="仿宋_GB2312" w:eastAsia="仿宋_GB2312" w:hAnsi="仿宋_GB2312" w:cs="仿宋_GB2312" w:hint="eastAsia"/>
          <w:sz w:val="24"/>
        </w:rPr>
        <w:t>电子加密投标文件：在“政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平台”上传提交，“电子加密投标文件”成功上传提交后，投标人自行打印投标文件接收回执；</w:t>
      </w:r>
    </w:p>
    <w:p w:rsidR="0072106F" w:rsidRDefault="00A83AA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fldChar w:fldCharType="begin"/>
      </w:r>
      <w:r>
        <w:rPr>
          <w:rFonts w:ascii="仿宋_GB2312" w:eastAsia="仿宋_GB2312" w:hAnsi="仿宋_GB2312" w:cs="仿宋_GB2312" w:hint="eastAsia"/>
          <w:sz w:val="24"/>
        </w:rPr>
        <w:instrText xml:space="preserve"> = 2 \* GB2 </w:instrText>
      </w:r>
      <w:r>
        <w:rPr>
          <w:rFonts w:ascii="仿宋_GB2312" w:eastAsia="仿宋_GB2312" w:hAnsi="仿宋_GB2312" w:cs="仿宋_GB2312" w:hint="eastAsia"/>
          <w:sz w:val="24"/>
        </w:rPr>
        <w:fldChar w:fldCharType="separate"/>
      </w:r>
      <w:r>
        <w:rPr>
          <w:rFonts w:ascii="仿宋_GB2312" w:eastAsia="仿宋_GB2312" w:hAnsi="仿宋_GB2312" w:cs="仿宋_GB2312" w:hint="eastAsia"/>
          <w:sz w:val="24"/>
        </w:rPr>
        <w:t>⑵</w:t>
      </w:r>
      <w:r>
        <w:rPr>
          <w:rFonts w:ascii="仿宋_GB2312" w:eastAsia="仿宋_GB2312" w:hAnsi="仿宋_GB2312" w:cs="仿宋_GB2312" w:hint="eastAsia"/>
          <w:sz w:val="24"/>
        </w:rPr>
        <w:fldChar w:fldCharType="end"/>
      </w:r>
      <w:r>
        <w:rPr>
          <w:rFonts w:ascii="仿宋_GB2312" w:eastAsia="仿宋_GB2312" w:hAnsi="仿宋_GB2312" w:cs="仿宋_GB2312" w:hint="eastAsia"/>
          <w:sz w:val="24"/>
        </w:rPr>
        <w:t>备份投标文件：</w:t>
      </w:r>
    </w:p>
    <w:p w:rsidR="0072106F" w:rsidRDefault="00A83AA6">
      <w:pPr>
        <w:spacing w:line="440" w:lineRule="exact"/>
        <w:ind w:firstLineChars="200" w:firstLine="480"/>
        <w:rPr>
          <w:rFonts w:ascii="仿宋_GB2312" w:eastAsia="仿宋_GB2312" w:hAnsi="仿宋_GB2312" w:cs="仿宋_GB2312"/>
          <w:sz w:val="24"/>
          <w:highlight w:val="yellow"/>
        </w:rPr>
      </w:pPr>
      <w:r>
        <w:rPr>
          <w:rFonts w:ascii="仿宋_GB2312" w:eastAsia="仿宋_GB2312" w:hAnsi="仿宋_GB2312" w:cs="仿宋_GB2312" w:hint="eastAsia"/>
          <w:sz w:val="24"/>
        </w:rPr>
        <w:t>投标人自行确定是否提交；备份投标文件采用数据电文形式，以U盘或光盘形式存</w:t>
      </w:r>
      <w:r>
        <w:rPr>
          <w:rFonts w:ascii="仿宋_GB2312" w:eastAsia="仿宋_GB2312" w:hAnsi="仿宋_GB2312" w:cs="仿宋_GB2312" w:hint="eastAsia"/>
          <w:sz w:val="24"/>
        </w:rPr>
        <w:lastRenderedPageBreak/>
        <w:t>储，并在本项目提交投标文件截止时间前，通过邮寄方式或现场送达以下地点，未按要求送达或未密封将被拒收。备份文件收件人：</w:t>
      </w:r>
      <w:r>
        <w:rPr>
          <w:rFonts w:ascii="仿宋_GB2312" w:eastAsia="仿宋_GB2312" w:hAnsi="仿宋_GB2312" w:cs="仿宋_GB2312" w:hint="eastAsia"/>
          <w:sz w:val="24"/>
          <w:u w:val="single"/>
        </w:rPr>
        <w:t xml:space="preserve"> </w:t>
      </w:r>
      <w:proofErr w:type="gramStart"/>
      <w:r>
        <w:rPr>
          <w:rFonts w:ascii="仿宋_GB2312" w:eastAsia="仿宋_GB2312" w:hAnsi="仿宋_GB2312" w:cs="仿宋_GB2312" w:hint="eastAsia"/>
          <w:sz w:val="24"/>
          <w:u w:val="single"/>
        </w:rPr>
        <w:t>楼艾奇</w:t>
      </w:r>
      <w:proofErr w:type="gramEnd"/>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，联系方式：</w:t>
      </w:r>
      <w:r>
        <w:rPr>
          <w:rFonts w:ascii="仿宋_GB2312" w:eastAsia="仿宋_GB2312" w:hAnsi="仿宋_GB2312" w:cs="仿宋_GB2312" w:hint="eastAsia"/>
          <w:sz w:val="24"/>
          <w:u w:val="single"/>
        </w:rPr>
        <w:t xml:space="preserve"> 0578-2292282  </w:t>
      </w:r>
      <w:r>
        <w:rPr>
          <w:rFonts w:ascii="仿宋_GB2312" w:eastAsia="仿宋_GB2312" w:hAnsi="仿宋_GB2312" w:cs="仿宋_GB2312" w:hint="eastAsia"/>
          <w:sz w:val="24"/>
        </w:rPr>
        <w:t>，收件地址：</w:t>
      </w:r>
      <w:r>
        <w:rPr>
          <w:rFonts w:ascii="仿宋_GB2312" w:eastAsia="仿宋_GB2312" w:hAnsi="仿宋_GB2312" w:cs="仿宋_GB2312" w:hint="eastAsia"/>
          <w:sz w:val="24"/>
          <w:u w:val="single"/>
        </w:rPr>
        <w:t>浙江省丽水</w:t>
      </w:r>
      <w:proofErr w:type="gramStart"/>
      <w:r>
        <w:rPr>
          <w:rFonts w:ascii="仿宋_GB2312" w:eastAsia="仿宋_GB2312" w:hAnsi="仿宋_GB2312" w:cs="仿宋_GB2312" w:hint="eastAsia"/>
          <w:sz w:val="24"/>
          <w:u w:val="single"/>
        </w:rPr>
        <w:t>市莲都区</w:t>
      </w:r>
      <w:proofErr w:type="gramEnd"/>
      <w:r>
        <w:rPr>
          <w:rFonts w:ascii="仿宋_GB2312" w:eastAsia="仿宋_GB2312" w:hAnsi="仿宋_GB2312" w:cs="仿宋_GB2312" w:hint="eastAsia"/>
          <w:sz w:val="24"/>
          <w:u w:val="single"/>
        </w:rPr>
        <w:t>人民街615号商会大厦5楼丽水市公共资源交易中心</w:t>
      </w:r>
      <w:r>
        <w:rPr>
          <w:rFonts w:ascii="仿宋_GB2312" w:eastAsia="仿宋_GB2312" w:hAnsi="仿宋_GB2312" w:cs="仿宋_GB2312" w:hint="eastAsia"/>
          <w:bCs/>
          <w:snapToGrid w:val="0"/>
          <w:sz w:val="24"/>
          <w:u w:val="single"/>
        </w:rPr>
        <w:t>8</w:t>
      </w:r>
      <w:r>
        <w:rPr>
          <w:rFonts w:ascii="仿宋_GB2312" w:eastAsia="仿宋_GB2312" w:hAnsi="仿宋_GB2312" w:cs="仿宋_GB2312" w:hint="eastAsia"/>
          <w:sz w:val="24"/>
          <w:u w:val="single"/>
        </w:rPr>
        <w:t>号窗口</w:t>
      </w:r>
      <w:r>
        <w:rPr>
          <w:rFonts w:ascii="仿宋_GB2312" w:eastAsia="仿宋_GB2312" w:hAnsi="仿宋_GB2312" w:cs="仿宋_GB2312" w:hint="eastAsia"/>
          <w:sz w:val="24"/>
        </w:rPr>
        <w:t>。（收件时间为正常上班时间）备份投标文件在“电子加密投标文件”在线解密失败后启用，否则不予以启用。</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⑨投标（响应）文件的解密：</w:t>
      </w:r>
      <w:r>
        <w:rPr>
          <w:rFonts w:ascii="仿宋_GB2312" w:eastAsia="仿宋_GB2312" w:hAnsi="仿宋_GB2312" w:cs="仿宋_GB2312" w:hint="eastAsia"/>
          <w:sz w:val="24"/>
        </w:rPr>
        <w:t>投标（响应）供应</w:t>
      </w:r>
      <w:proofErr w:type="gramStart"/>
      <w:r>
        <w:rPr>
          <w:rFonts w:ascii="仿宋_GB2312" w:eastAsia="仿宋_GB2312" w:hAnsi="仿宋_GB2312" w:cs="仿宋_GB2312" w:hint="eastAsia"/>
          <w:sz w:val="24"/>
        </w:rPr>
        <w:t>商按照</w:t>
      </w:r>
      <w:proofErr w:type="gramEnd"/>
      <w:r>
        <w:rPr>
          <w:rFonts w:ascii="仿宋_GB2312" w:eastAsia="仿宋_GB2312" w:hAnsi="仿宋_GB2312" w:cs="仿宋_GB2312" w:hint="eastAsia"/>
          <w:sz w:val="24"/>
        </w:rPr>
        <w:t>平台提示和招标（征集）文件的规定在半小时内完成在线解密。通过“政府采购云平台”上传递交的投标（响应）文件无法按时解密，投标（响应）供应商递交了备份投标（响应）文件的，以备份投标（响应）文件为依据，否则视为投标（响应）文件撤回。通过“政府采购云平台”上传递交的投标（响应）文件已按时解密的，备份投标（响应）文件自动失效。投标（响应）供应商仅提交备份投标（响应）文件，未在电子交易平台传输递交投标（响应）文件的，投标（响应）无效；</w:t>
      </w:r>
    </w:p>
    <w:p w:rsidR="0072106F" w:rsidRDefault="00A83AA6">
      <w:pPr>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⑩具体操作指南：</w:t>
      </w:r>
      <w:r>
        <w:rPr>
          <w:rFonts w:ascii="仿宋_GB2312" w:eastAsia="仿宋_GB2312" w:hAnsi="仿宋_GB2312" w:cs="仿宋_GB2312" w:hint="eastAsia"/>
          <w:sz w:val="24"/>
        </w:rPr>
        <w:t>登录后见政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平台“服务中心-帮助文档-项目采购-操作流程-电子招投标-政府采购项目电子交易管理操作指南-供应商”，政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平台如有更新的，以平台更新为准。</w:t>
      </w:r>
    </w:p>
    <w:p w:rsidR="0072106F" w:rsidRDefault="00A83AA6">
      <w:pPr>
        <w:spacing w:line="440" w:lineRule="exact"/>
        <w:ind w:firstLineChars="200" w:firstLine="482"/>
        <w:outlineLvl w:val="3"/>
        <w:rPr>
          <w:rFonts w:ascii="仿宋_GB2312" w:eastAsia="仿宋_GB2312" w:hAnsi="仿宋_GB2312" w:cs="仿宋_GB2312"/>
          <w:b/>
          <w:sz w:val="24"/>
        </w:rPr>
      </w:pPr>
      <w:r>
        <w:rPr>
          <w:rFonts w:ascii="仿宋_GB2312" w:eastAsia="仿宋_GB2312" w:hAnsi="仿宋_GB2312" w:cs="仿宋_GB2312" w:hint="eastAsia"/>
          <w:b/>
          <w:sz w:val="24"/>
        </w:rPr>
        <w:t>（3）招标（征集）文件公告期限与招标（征集）公告的公告期限一致。</w:t>
      </w:r>
    </w:p>
    <w:p w:rsidR="0072106F" w:rsidRDefault="00A83AA6">
      <w:pPr>
        <w:spacing w:line="440" w:lineRule="exact"/>
        <w:ind w:firstLineChars="200" w:firstLine="482"/>
        <w:outlineLvl w:val="1"/>
        <w:rPr>
          <w:rFonts w:ascii="仿宋_GB2312" w:eastAsia="仿宋_GB2312" w:hAnsi="仿宋_GB2312" w:cs="仿宋_GB2312"/>
          <w:b/>
          <w:sz w:val="24"/>
        </w:rPr>
      </w:pPr>
      <w:bookmarkStart w:id="47" w:name="_Toc146706820"/>
      <w:bookmarkStart w:id="48" w:name="_Toc187669800"/>
      <w:r>
        <w:rPr>
          <w:rFonts w:ascii="仿宋_GB2312" w:eastAsia="仿宋_GB2312" w:hAnsi="仿宋_GB2312" w:cs="仿宋_GB2312" w:hint="eastAsia"/>
          <w:b/>
          <w:sz w:val="24"/>
        </w:rPr>
        <w:t>八、对本次征集提出询问、质疑、投诉，请按以下方式联系</w:t>
      </w:r>
      <w:bookmarkEnd w:id="47"/>
      <w:bookmarkEnd w:id="48"/>
    </w:p>
    <w:p w:rsidR="0072106F" w:rsidRDefault="00A83AA6">
      <w:pPr>
        <w:spacing w:line="440" w:lineRule="exact"/>
        <w:ind w:firstLineChars="200" w:firstLine="482"/>
        <w:outlineLvl w:val="2"/>
        <w:rPr>
          <w:rFonts w:ascii="仿宋_GB2312" w:eastAsia="仿宋_GB2312" w:hAnsi="仿宋_GB2312" w:cs="仿宋_GB2312"/>
          <w:b/>
          <w:sz w:val="24"/>
        </w:rPr>
      </w:pPr>
      <w:bookmarkStart w:id="49" w:name="_Toc354491896"/>
      <w:bookmarkStart w:id="50" w:name="_Toc322352982"/>
      <w:r>
        <w:rPr>
          <w:rFonts w:ascii="仿宋_GB2312" w:eastAsia="仿宋_GB2312" w:hAnsi="仿宋_GB2312" w:cs="仿宋_GB2312" w:hint="eastAsia"/>
          <w:b/>
          <w:sz w:val="24"/>
        </w:rPr>
        <w:t>1.征集人信息</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名称：丽水市公共资源交易中心</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地址：丽水市人民街615号商会大厦5楼</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传真：/</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 xml:space="preserve">项目联系人（询问）：邓茜之 </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项目联系方式（询问）：0578-2179551</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 xml:space="preserve">质疑联系人：王迅 </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质疑联系方式：0578-2292511</w:t>
      </w:r>
    </w:p>
    <w:p w:rsidR="0072106F" w:rsidRDefault="00A83AA6">
      <w:pPr>
        <w:spacing w:line="440" w:lineRule="exact"/>
        <w:ind w:firstLineChars="200" w:firstLine="482"/>
        <w:outlineLvl w:val="2"/>
        <w:rPr>
          <w:rFonts w:ascii="仿宋_GB2312" w:eastAsia="仿宋_GB2312" w:hAnsi="仿宋_GB2312" w:cs="仿宋_GB2312"/>
          <w:b/>
          <w:sz w:val="24"/>
        </w:rPr>
      </w:pPr>
      <w:r>
        <w:rPr>
          <w:rFonts w:ascii="仿宋_GB2312" w:eastAsia="仿宋_GB2312" w:hAnsi="仿宋_GB2312" w:cs="仿宋_GB2312" w:hint="eastAsia"/>
          <w:b/>
          <w:sz w:val="24"/>
        </w:rPr>
        <w:t xml:space="preserve">2.政府采购监督管理部门 </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名称：丽水市财政局政府采购监管处</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地址：丽水市财政局</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联系人：吴先生  叶先生</w:t>
      </w:r>
    </w:p>
    <w:p w:rsidR="0072106F" w:rsidRDefault="00A83AA6">
      <w:pPr>
        <w:spacing w:line="440" w:lineRule="exact"/>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监督投诉电话：0578-2669165</w:t>
      </w:r>
    </w:p>
    <w:p w:rsidR="0072106F" w:rsidRDefault="00A83AA6">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若对项目采购电子交易系统操作有疑问，可登录政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（https：//www.zcygov.cn/），</w:t>
      </w:r>
      <w:r>
        <w:rPr>
          <w:rFonts w:ascii="仿宋_GB2312" w:eastAsia="仿宋_GB2312" w:hAnsi="仿宋_GB2312" w:cs="仿宋_GB2312" w:hint="eastAsia"/>
          <w:sz w:val="24"/>
        </w:rPr>
        <w:lastRenderedPageBreak/>
        <w:t>点击右侧咨询小采，获取采小蜜智能服务管家帮助，或拨打政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服务热线95763获取热线服务帮助。</w:t>
      </w:r>
    </w:p>
    <w:p w:rsidR="0072106F" w:rsidRDefault="00A83AA6">
      <w:pPr>
        <w:spacing w:line="440" w:lineRule="exact"/>
        <w:ind w:firstLineChars="200" w:firstLine="480"/>
        <w:rPr>
          <w:rFonts w:ascii="仿宋_GB2312" w:eastAsia="仿宋_GB2312" w:hAnsi="仿宋_GB2312" w:cs="仿宋_GB2312"/>
          <w:b/>
          <w:color w:val="000000" w:themeColor="text1"/>
          <w:sz w:val="36"/>
          <w:szCs w:val="20"/>
        </w:rPr>
      </w:pPr>
      <w:r>
        <w:rPr>
          <w:rFonts w:ascii="仿宋_GB2312" w:eastAsia="仿宋_GB2312" w:hAnsi="仿宋_GB2312" w:cs="仿宋_GB2312" w:hint="eastAsia"/>
          <w:sz w:val="24"/>
        </w:rPr>
        <w:t>CA问题联系电话（人工）：</w:t>
      </w:r>
      <w:proofErr w:type="gramStart"/>
      <w:r>
        <w:rPr>
          <w:rFonts w:ascii="仿宋_GB2312" w:eastAsia="仿宋_GB2312" w:hAnsi="仿宋_GB2312" w:cs="仿宋_GB2312" w:hint="eastAsia"/>
          <w:sz w:val="24"/>
        </w:rPr>
        <w:t>汇信</w:t>
      </w:r>
      <w:proofErr w:type="gramEnd"/>
      <w:r>
        <w:rPr>
          <w:rFonts w:ascii="仿宋_GB2312" w:eastAsia="仿宋_GB2312" w:hAnsi="仿宋_GB2312" w:cs="仿宋_GB2312" w:hint="eastAsia"/>
          <w:sz w:val="24"/>
        </w:rPr>
        <w:t>CA 400-888-4636；天谷CA 400-087-8198。</w:t>
      </w:r>
      <w:bookmarkEnd w:id="49"/>
      <w:bookmarkEnd w:id="50"/>
      <w:r>
        <w:rPr>
          <w:rFonts w:ascii="仿宋_GB2312" w:eastAsia="仿宋_GB2312" w:hAnsi="仿宋_GB2312" w:cs="仿宋_GB2312" w:hint="eastAsia"/>
          <w:b/>
          <w:color w:val="000000" w:themeColor="text1"/>
          <w:sz w:val="36"/>
          <w:szCs w:val="20"/>
        </w:rPr>
        <w:br w:type="page"/>
      </w:r>
    </w:p>
    <w:p w:rsidR="0072106F" w:rsidRDefault="00A83AA6">
      <w:pPr>
        <w:spacing w:afterLines="100" w:after="240" w:line="360" w:lineRule="auto"/>
        <w:jc w:val="center"/>
        <w:outlineLvl w:val="0"/>
        <w:rPr>
          <w:rFonts w:ascii="仿宋_GB2312" w:eastAsia="仿宋_GB2312" w:hAnsi="仿宋_GB2312" w:cs="仿宋_GB2312"/>
          <w:b/>
          <w:color w:val="000000" w:themeColor="text1"/>
          <w:sz w:val="32"/>
          <w:szCs w:val="32"/>
        </w:rPr>
      </w:pPr>
      <w:bookmarkStart w:id="51" w:name="_Toc187669801"/>
      <w:bookmarkStart w:id="52" w:name="_Toc146706821"/>
      <w:bookmarkStart w:id="53" w:name="第二部分"/>
      <w:r>
        <w:rPr>
          <w:rFonts w:ascii="仿宋_GB2312" w:eastAsia="仿宋_GB2312" w:hAnsi="仿宋_GB2312" w:cs="仿宋_GB2312" w:hint="eastAsia"/>
          <w:b/>
          <w:color w:val="000000" w:themeColor="text1"/>
          <w:sz w:val="32"/>
          <w:szCs w:val="32"/>
        </w:rPr>
        <w:lastRenderedPageBreak/>
        <w:t>第二部分  响应供应商须知</w:t>
      </w:r>
      <w:bookmarkEnd w:id="11"/>
      <w:bookmarkEnd w:id="51"/>
      <w:bookmarkEnd w:id="52"/>
      <w:bookmarkEnd w:id="53"/>
    </w:p>
    <w:p w:rsidR="0072106F" w:rsidRDefault="00A83AA6">
      <w:pPr>
        <w:adjustRightInd/>
        <w:spacing w:line="360" w:lineRule="auto"/>
        <w:ind w:firstLineChars="1197" w:firstLine="3845"/>
        <w:outlineLvl w:val="1"/>
        <w:rPr>
          <w:rFonts w:ascii="仿宋_GB2312" w:eastAsia="仿宋_GB2312" w:hAnsi="仿宋_GB2312" w:cs="仿宋_GB2312"/>
          <w:b/>
          <w:color w:val="000000" w:themeColor="text1"/>
          <w:sz w:val="32"/>
          <w:szCs w:val="20"/>
        </w:rPr>
      </w:pPr>
      <w:bookmarkStart w:id="54" w:name="_Toc187669802"/>
      <w:bookmarkStart w:id="55" w:name="_Toc146706822"/>
      <w:r>
        <w:rPr>
          <w:rFonts w:ascii="仿宋_GB2312" w:eastAsia="仿宋_GB2312" w:hAnsi="仿宋_GB2312" w:cs="仿宋_GB2312" w:hint="eastAsia"/>
          <w:b/>
          <w:color w:val="000000" w:themeColor="text1"/>
          <w:sz w:val="32"/>
          <w:szCs w:val="20"/>
        </w:rPr>
        <w:t>前附表</w:t>
      </w:r>
      <w:bookmarkEnd w:id="54"/>
      <w:bookmarkEnd w:id="55"/>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
        <w:gridCol w:w="1560"/>
        <w:gridCol w:w="6769"/>
      </w:tblGrid>
      <w:tr w:rsidR="0072106F">
        <w:trPr>
          <w:trHeight w:val="454"/>
          <w:tblHeader/>
          <w:jc w:val="center"/>
        </w:trPr>
        <w:tc>
          <w:tcPr>
            <w:tcW w:w="922" w:type="dxa"/>
            <w:vAlign w:val="center"/>
          </w:tcPr>
          <w:p w:rsidR="0072106F" w:rsidRDefault="00A83AA6">
            <w:pPr>
              <w:ind w:rightChars="-41" w:right="-86"/>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560" w:type="dxa"/>
            <w:vAlign w:val="center"/>
          </w:tcPr>
          <w:p w:rsidR="0072106F" w:rsidRDefault="00A83AA6">
            <w:pPr>
              <w:jc w:val="center"/>
              <w:rPr>
                <w:rFonts w:ascii="仿宋_GB2312" w:eastAsia="仿宋_GB2312" w:hAnsi="仿宋_GB2312" w:cs="仿宋_GB2312"/>
                <w:b/>
                <w:sz w:val="24"/>
              </w:rPr>
            </w:pPr>
            <w:r>
              <w:rPr>
                <w:rFonts w:ascii="仿宋_GB2312" w:eastAsia="仿宋_GB2312" w:hAnsi="仿宋_GB2312" w:cs="仿宋_GB2312" w:hint="eastAsia"/>
                <w:b/>
                <w:sz w:val="24"/>
              </w:rPr>
              <w:t>内容</w:t>
            </w:r>
          </w:p>
        </w:tc>
        <w:tc>
          <w:tcPr>
            <w:tcW w:w="6769" w:type="dxa"/>
            <w:vAlign w:val="center"/>
          </w:tcPr>
          <w:p w:rsidR="0072106F" w:rsidRDefault="00A83AA6">
            <w:pPr>
              <w:jc w:val="center"/>
              <w:rPr>
                <w:rFonts w:ascii="仿宋_GB2312" w:eastAsia="仿宋_GB2312" w:hAnsi="仿宋_GB2312" w:cs="仿宋_GB2312"/>
                <w:b/>
                <w:sz w:val="24"/>
              </w:rPr>
            </w:pPr>
            <w:r>
              <w:rPr>
                <w:rFonts w:ascii="仿宋_GB2312" w:eastAsia="仿宋_GB2312" w:hAnsi="仿宋_GB2312" w:cs="仿宋_GB2312" w:hint="eastAsia"/>
                <w:b/>
                <w:bCs/>
                <w:sz w:val="24"/>
              </w:rPr>
              <w:t>说明与要求</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采购方式</w:t>
            </w:r>
          </w:p>
        </w:tc>
        <w:tc>
          <w:tcPr>
            <w:tcW w:w="6769" w:type="dxa"/>
            <w:vAlign w:val="center"/>
          </w:tcPr>
          <w:p w:rsidR="0072106F" w:rsidRDefault="00A83AA6">
            <w:pPr>
              <w:rPr>
                <w:rFonts w:ascii="仿宋_GB2312" w:eastAsia="仿宋_GB2312" w:hAnsi="仿宋_GB2312" w:cs="仿宋_GB2312"/>
                <w:bCs/>
                <w:sz w:val="24"/>
              </w:rPr>
            </w:pPr>
            <w:r>
              <w:rPr>
                <w:rFonts w:ascii="仿宋_GB2312" w:eastAsia="仿宋_GB2312" w:hAnsi="仿宋_GB2312" w:cs="仿宋_GB2312" w:hint="eastAsia"/>
                <w:bCs/>
                <w:sz w:val="24"/>
              </w:rPr>
              <w:t>封闭式框架协议采购</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2</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小型、微型企业的价格扣除</w:t>
            </w:r>
          </w:p>
        </w:tc>
        <w:tc>
          <w:tcPr>
            <w:tcW w:w="6769" w:type="dxa"/>
            <w:vAlign w:val="center"/>
          </w:tcPr>
          <w:p w:rsidR="0072106F" w:rsidRDefault="00A83AA6">
            <w:pPr>
              <w:numPr>
                <w:ilvl w:val="0"/>
                <w:numId w:val="1"/>
              </w:numPr>
              <w:ind w:left="0" w:rightChars="-54" w:right="-113"/>
              <w:rPr>
                <w:rFonts w:ascii="仿宋_GB2312" w:eastAsia="仿宋_GB2312" w:hAnsi="仿宋_GB2312" w:cs="仿宋_GB2312"/>
                <w:bCs/>
                <w:snapToGrid w:val="0"/>
                <w:sz w:val="24"/>
                <w:u w:val="single"/>
              </w:rPr>
            </w:pPr>
            <w:r>
              <w:rPr>
                <w:rFonts w:ascii="仿宋_GB2312" w:eastAsia="仿宋_GB2312" w:hAnsi="仿宋_GB2312" w:cs="仿宋_GB2312" w:hint="eastAsia"/>
                <w:bCs/>
                <w:snapToGrid w:val="0"/>
                <w:sz w:val="24"/>
              </w:rPr>
              <w:t>采购标的：标项</w:t>
            </w:r>
            <w:proofErr w:type="gramStart"/>
            <w:r>
              <w:rPr>
                <w:rFonts w:ascii="仿宋_GB2312" w:eastAsia="仿宋_GB2312" w:hAnsi="仿宋_GB2312" w:cs="仿宋_GB2312" w:hint="eastAsia"/>
                <w:bCs/>
                <w:snapToGrid w:val="0"/>
                <w:sz w:val="24"/>
              </w:rPr>
              <w:t>一</w:t>
            </w:r>
            <w:proofErr w:type="gramEnd"/>
            <w:r>
              <w:rPr>
                <w:rFonts w:ascii="仿宋_GB2312" w:eastAsia="仿宋_GB2312" w:hAnsi="仿宋_GB2312" w:cs="仿宋_GB2312" w:hint="eastAsia"/>
                <w:bCs/>
                <w:snapToGrid w:val="0"/>
                <w:sz w:val="24"/>
              </w:rPr>
              <w:t>：</w:t>
            </w:r>
            <w:r>
              <w:rPr>
                <w:rFonts w:ascii="仿宋_GB2312" w:eastAsia="仿宋_GB2312" w:hAnsi="仿宋_GB2312" w:cs="仿宋_GB2312" w:hint="eastAsia"/>
                <w:bCs/>
                <w:snapToGrid w:val="0"/>
                <w:sz w:val="24"/>
                <w:u w:val="single"/>
              </w:rPr>
              <w:t>会计服务</w:t>
            </w:r>
          </w:p>
          <w:p w:rsidR="0072106F" w:rsidRDefault="00A83AA6">
            <w:pPr>
              <w:pStyle w:val="a0"/>
              <w:spacing w:line="240" w:lineRule="auto"/>
              <w:ind w:firstLine="0"/>
              <w:rPr>
                <w:u w:val="single"/>
              </w:rPr>
            </w:pPr>
            <w:r>
              <w:rPr>
                <w:rFonts w:hint="eastAsia"/>
              </w:rPr>
              <w:t xml:space="preserve">         </w:t>
            </w:r>
            <w:r>
              <w:rPr>
                <w:rFonts w:ascii="仿宋_GB2312" w:eastAsia="仿宋_GB2312" w:hAnsi="仿宋_GB2312" w:cs="仿宋_GB2312" w:hint="eastAsia"/>
                <w:bCs/>
                <w:color w:val="auto"/>
                <w:kern w:val="2"/>
                <w:sz w:val="24"/>
                <w:szCs w:val="24"/>
              </w:rPr>
              <w:t xml:space="preserve">   </w:t>
            </w:r>
            <w:proofErr w:type="gramStart"/>
            <w:r>
              <w:rPr>
                <w:rFonts w:ascii="仿宋_GB2312" w:eastAsia="仿宋_GB2312" w:hAnsi="仿宋_GB2312" w:cs="仿宋_GB2312" w:hint="eastAsia"/>
                <w:bCs/>
                <w:color w:val="auto"/>
                <w:kern w:val="2"/>
                <w:sz w:val="24"/>
                <w:szCs w:val="24"/>
              </w:rPr>
              <w:t>标项二</w:t>
            </w:r>
            <w:proofErr w:type="gramEnd"/>
            <w:r>
              <w:rPr>
                <w:rFonts w:ascii="仿宋_GB2312" w:eastAsia="仿宋_GB2312" w:hAnsi="仿宋_GB2312" w:cs="仿宋_GB2312" w:hint="eastAsia"/>
                <w:bCs/>
                <w:color w:val="auto"/>
                <w:kern w:val="2"/>
                <w:sz w:val="24"/>
                <w:szCs w:val="24"/>
              </w:rPr>
              <w:t>：</w:t>
            </w:r>
            <w:r>
              <w:rPr>
                <w:rFonts w:ascii="仿宋_GB2312" w:eastAsia="仿宋_GB2312" w:hAnsi="仿宋_GB2312" w:cs="仿宋_GB2312" w:hint="eastAsia"/>
                <w:bCs/>
                <w:color w:val="auto"/>
                <w:kern w:val="2"/>
                <w:sz w:val="24"/>
                <w:szCs w:val="24"/>
                <w:u w:val="single"/>
              </w:rPr>
              <w:t>代理记账服务</w:t>
            </w:r>
          </w:p>
          <w:p w:rsidR="0072106F" w:rsidRDefault="00A83AA6">
            <w:pPr>
              <w:numPr>
                <w:ilvl w:val="0"/>
                <w:numId w:val="2"/>
              </w:numPr>
              <w:ind w:leftChars="8" w:left="17" w:rightChars="-54" w:right="-113"/>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本项目所属行业：</w:t>
            </w:r>
            <w:r>
              <w:rPr>
                <w:rFonts w:ascii="仿宋_GB2312" w:eastAsia="仿宋_GB2312" w:hAnsi="仿宋_GB2312" w:cs="仿宋_GB2312" w:hint="eastAsia"/>
                <w:bCs/>
                <w:snapToGrid w:val="0"/>
                <w:sz w:val="24"/>
                <w:u w:val="single"/>
              </w:rPr>
              <w:t>租赁和商务服务业；</w:t>
            </w:r>
          </w:p>
          <w:p w:rsidR="0072106F" w:rsidRDefault="00A83AA6">
            <w:pPr>
              <w:ind w:leftChars="8" w:left="17" w:rightChars="-54" w:right="-113"/>
              <w:rPr>
                <w:rFonts w:ascii="仿宋_GB2312" w:eastAsia="仿宋_GB2312" w:hAnsi="仿宋_GB2312" w:cs="仿宋_GB2312"/>
                <w:bCs/>
                <w:sz w:val="24"/>
              </w:rPr>
            </w:pPr>
            <w:r>
              <w:rPr>
                <w:rFonts w:ascii="仿宋_GB2312" w:eastAsia="仿宋_GB2312" w:hAnsi="仿宋_GB2312" w:cs="仿宋_GB2312" w:hint="eastAsia"/>
                <w:bCs/>
                <w:snapToGrid w:val="0"/>
                <w:sz w:val="24"/>
              </w:rPr>
              <w:t>3. 对小型和微型企业的报价给予</w:t>
            </w:r>
            <w:r>
              <w:rPr>
                <w:rFonts w:ascii="仿宋_GB2312" w:eastAsia="仿宋_GB2312" w:hAnsi="仿宋_GB2312" w:cs="仿宋_GB2312" w:hint="eastAsia"/>
                <w:bCs/>
                <w:snapToGrid w:val="0"/>
                <w:sz w:val="24"/>
                <w:u w:val="single"/>
              </w:rPr>
              <w:t>20%</w:t>
            </w:r>
            <w:r>
              <w:rPr>
                <w:rFonts w:ascii="仿宋_GB2312" w:eastAsia="仿宋_GB2312" w:hAnsi="仿宋_GB2312" w:cs="仿宋_GB2312" w:hint="eastAsia"/>
                <w:bCs/>
                <w:snapToGrid w:val="0"/>
                <w:sz w:val="24"/>
              </w:rPr>
              <w:t>的价格扣除。</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3</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框架协议期限</w:t>
            </w:r>
          </w:p>
        </w:tc>
        <w:tc>
          <w:tcPr>
            <w:tcW w:w="6769" w:type="dxa"/>
            <w:vAlign w:val="center"/>
          </w:tcPr>
          <w:p w:rsidR="0072106F" w:rsidRDefault="00A83AA6">
            <w:pPr>
              <w:ind w:leftChars="-53" w:left="-44" w:rightChars="-31" w:right="-65" w:hangingChars="28" w:hanging="67"/>
              <w:jc w:val="left"/>
              <w:rPr>
                <w:rFonts w:ascii="仿宋_GB2312" w:eastAsia="仿宋_GB2312" w:hAnsi="仿宋_GB2312" w:cs="仿宋_GB2312"/>
                <w:bCs/>
                <w:sz w:val="24"/>
              </w:rPr>
            </w:pPr>
            <w:r>
              <w:rPr>
                <w:rFonts w:ascii="仿宋_GB2312" w:eastAsia="仿宋_GB2312" w:hAnsi="仿宋_GB2312" w:cs="仿宋_GB2312" w:hint="eastAsia"/>
                <w:bCs/>
                <w:sz w:val="24"/>
              </w:rPr>
              <w:t>自框架协议生效之日起至2026年12月31日止</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4</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联合体投标</w:t>
            </w:r>
          </w:p>
        </w:tc>
        <w:tc>
          <w:tcPr>
            <w:tcW w:w="6769"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bCs/>
                <w:sz w:val="24"/>
              </w:rPr>
              <w:sym w:font="Wingdings" w:char="00FE"/>
            </w:r>
            <w:r>
              <w:rPr>
                <w:rFonts w:ascii="仿宋_GB2312" w:eastAsia="仿宋_GB2312" w:hAnsi="仿宋_GB2312" w:cs="仿宋_GB2312" w:hint="eastAsia"/>
                <w:sz w:val="24"/>
              </w:rPr>
              <w:t xml:space="preserve"> 不接受；</w:t>
            </w:r>
          </w:p>
          <w:p w:rsidR="0072106F" w:rsidRDefault="00A83AA6">
            <w:pPr>
              <w:rPr>
                <w:rFonts w:ascii="仿宋_GB2312" w:eastAsia="仿宋_GB2312" w:hAnsi="仿宋_GB2312" w:cs="仿宋_GB2312"/>
                <w:sz w:val="24"/>
              </w:rPr>
            </w:pPr>
            <w:r>
              <w:rPr>
                <w:rFonts w:ascii="仿宋_GB2312" w:eastAsia="仿宋_GB2312" w:hAnsi="仿宋_GB2312" w:cs="仿宋_GB2312" w:hint="eastAsia"/>
                <w:bCs/>
                <w:sz w:val="24"/>
              </w:rPr>
              <w:t xml:space="preserve">□ </w:t>
            </w:r>
            <w:r>
              <w:rPr>
                <w:rFonts w:ascii="仿宋_GB2312" w:eastAsia="仿宋_GB2312" w:hAnsi="仿宋_GB2312" w:cs="仿宋_GB2312" w:hint="eastAsia"/>
                <w:sz w:val="24"/>
              </w:rPr>
              <w:t>接受。</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5</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分包</w:t>
            </w:r>
          </w:p>
        </w:tc>
        <w:tc>
          <w:tcPr>
            <w:tcW w:w="6769" w:type="dxa"/>
            <w:vAlign w:val="center"/>
          </w:tcPr>
          <w:p w:rsidR="0072106F" w:rsidRDefault="00A83AA6">
            <w:pPr>
              <w:ind w:leftChars="-54" w:left="-113" w:rightChars="-51" w:right="-107" w:firstLineChars="50" w:firstLine="120"/>
              <w:rPr>
                <w:rFonts w:ascii="仿宋_GB2312" w:eastAsia="仿宋_GB2312" w:hAnsi="仿宋_GB2312" w:cs="仿宋_GB2312"/>
                <w:bCs/>
                <w:sz w:val="24"/>
              </w:rPr>
            </w:pPr>
            <w:r>
              <w:rPr>
                <w:rFonts w:ascii="仿宋_GB2312" w:eastAsia="仿宋_GB2312" w:hAnsi="仿宋_GB2312" w:cs="仿宋_GB2312" w:hint="eastAsia"/>
                <w:bCs/>
                <w:sz w:val="24"/>
              </w:rPr>
              <w:sym w:font="Wingdings" w:char="00FE"/>
            </w:r>
            <w:r>
              <w:rPr>
                <w:rFonts w:ascii="仿宋_GB2312" w:eastAsia="仿宋_GB2312" w:hAnsi="仿宋_GB2312" w:cs="仿宋_GB2312" w:hint="eastAsia"/>
                <w:bCs/>
                <w:sz w:val="24"/>
              </w:rPr>
              <w:t xml:space="preserve"> 1.不允许。</w:t>
            </w:r>
          </w:p>
          <w:p w:rsidR="0072106F" w:rsidRDefault="00A83AA6">
            <w:pPr>
              <w:ind w:leftChars="-54" w:left="-113" w:rightChars="-51" w:right="-107" w:firstLineChars="50" w:firstLine="120"/>
              <w:rPr>
                <w:rFonts w:ascii="仿宋_GB2312" w:eastAsia="仿宋_GB2312" w:hAnsi="仿宋_GB2312" w:cs="仿宋_GB2312"/>
                <w:bCs/>
                <w:sz w:val="24"/>
              </w:rPr>
            </w:pPr>
            <w:r>
              <w:rPr>
                <w:rFonts w:ascii="仿宋_GB2312" w:eastAsia="仿宋_GB2312" w:hAnsi="仿宋_GB2312" w:cs="仿宋_GB2312" w:hint="eastAsia"/>
                <w:bCs/>
                <w:sz w:val="24"/>
              </w:rPr>
              <w:t>□ 2.允许。</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6</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采购人范围</w:t>
            </w:r>
          </w:p>
        </w:tc>
        <w:tc>
          <w:tcPr>
            <w:tcW w:w="6769" w:type="dxa"/>
            <w:vAlign w:val="center"/>
          </w:tcPr>
          <w:p w:rsidR="0072106F" w:rsidRDefault="00A83AA6">
            <w:pPr>
              <w:rPr>
                <w:rFonts w:ascii="仿宋_GB2312" w:eastAsia="仿宋_GB2312" w:hAnsi="仿宋_GB2312" w:cs="仿宋_GB2312"/>
              </w:rPr>
            </w:pPr>
            <w:r>
              <w:rPr>
                <w:rFonts w:ascii="仿宋_GB2312" w:eastAsia="仿宋_GB2312" w:hAnsi="仿宋_GB2312" w:cs="仿宋_GB2312" w:hint="eastAsia"/>
                <w:sz w:val="24"/>
              </w:rPr>
              <w:t>丽水市（包括市本级、</w:t>
            </w:r>
            <w:proofErr w:type="gramStart"/>
            <w:r>
              <w:rPr>
                <w:rFonts w:ascii="仿宋_GB2312" w:eastAsia="仿宋_GB2312" w:hAnsi="仿宋_GB2312" w:cs="仿宋_GB2312" w:hint="eastAsia"/>
                <w:sz w:val="24"/>
              </w:rPr>
              <w:t>莲都区</w:t>
            </w:r>
            <w:proofErr w:type="gramEnd"/>
            <w:r>
              <w:rPr>
                <w:rFonts w:ascii="仿宋_GB2312" w:eastAsia="仿宋_GB2312" w:hAnsi="仿宋_GB2312" w:cs="仿宋_GB2312" w:hint="eastAsia"/>
                <w:sz w:val="24"/>
              </w:rPr>
              <w:t>、开发区、缙云县、青田县、云和县、景宁县、松阳县、龙泉市、遂昌县、庆元县）行政机关、事业单位、团体组织</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7</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征集人</w:t>
            </w:r>
          </w:p>
        </w:tc>
        <w:tc>
          <w:tcPr>
            <w:tcW w:w="6769" w:type="dxa"/>
            <w:vAlign w:val="center"/>
          </w:tcPr>
          <w:p w:rsidR="0072106F" w:rsidRDefault="00A83AA6">
            <w:pPr>
              <w:rPr>
                <w:rFonts w:ascii="仿宋_GB2312" w:eastAsia="仿宋_GB2312" w:hAnsi="仿宋_GB2312" w:cs="仿宋_GB2312"/>
                <w:bCs/>
                <w:sz w:val="24"/>
              </w:rPr>
            </w:pPr>
            <w:r>
              <w:rPr>
                <w:rFonts w:ascii="仿宋_GB2312" w:eastAsia="仿宋_GB2312" w:hAnsi="仿宋_GB2312" w:cs="仿宋_GB2312" w:hint="eastAsia"/>
                <w:bCs/>
                <w:sz w:val="24"/>
              </w:rPr>
              <w:t>丽水市公共资源交易中心</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8</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项目联系人及质疑联系人</w:t>
            </w:r>
          </w:p>
        </w:tc>
        <w:tc>
          <w:tcPr>
            <w:tcW w:w="6769"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1.项目联系人：邓茜之     联系电话：0578-2179551</w:t>
            </w:r>
          </w:p>
          <w:p w:rsidR="0072106F" w:rsidRDefault="00A83AA6">
            <w:pPr>
              <w:rPr>
                <w:rFonts w:ascii="仿宋_GB2312" w:eastAsia="仿宋_GB2312" w:hAnsi="仿宋_GB2312" w:cs="仿宋_GB2312"/>
                <w:bCs/>
                <w:sz w:val="24"/>
              </w:rPr>
            </w:pPr>
            <w:r>
              <w:rPr>
                <w:rFonts w:ascii="仿宋_GB2312" w:eastAsia="仿宋_GB2312" w:hAnsi="仿宋_GB2312" w:cs="仿宋_GB2312" w:hint="eastAsia"/>
                <w:sz w:val="24"/>
              </w:rPr>
              <w:t>2.质疑联系人：</w:t>
            </w:r>
            <w:r>
              <w:rPr>
                <w:rFonts w:ascii="仿宋_GB2312" w:eastAsia="仿宋_GB2312" w:hAnsi="仿宋_GB2312" w:cs="仿宋_GB2312" w:hint="eastAsia"/>
                <w:bCs/>
                <w:sz w:val="24"/>
              </w:rPr>
              <w:t xml:space="preserve">王  </w:t>
            </w:r>
            <w:proofErr w:type="gramStart"/>
            <w:r>
              <w:rPr>
                <w:rFonts w:ascii="仿宋_GB2312" w:eastAsia="仿宋_GB2312" w:hAnsi="仿宋_GB2312" w:cs="仿宋_GB2312" w:hint="eastAsia"/>
                <w:bCs/>
                <w:sz w:val="24"/>
              </w:rPr>
              <w:t>迅</w:t>
            </w:r>
            <w:proofErr w:type="gramEnd"/>
            <w:r>
              <w:rPr>
                <w:rFonts w:ascii="仿宋_GB2312" w:eastAsia="仿宋_GB2312" w:hAnsi="仿宋_GB2312" w:cs="仿宋_GB2312" w:hint="eastAsia"/>
                <w:sz w:val="24"/>
              </w:rPr>
              <w:t xml:space="preserve">     联系电话：</w:t>
            </w:r>
            <w:r>
              <w:rPr>
                <w:rFonts w:ascii="仿宋_GB2312" w:eastAsia="仿宋_GB2312" w:hAnsi="仿宋_GB2312" w:cs="仿宋_GB2312" w:hint="eastAsia"/>
                <w:bCs/>
                <w:sz w:val="24"/>
              </w:rPr>
              <w:t>0578-2292511</w:t>
            </w:r>
            <w:r>
              <w:rPr>
                <w:rFonts w:ascii="仿宋_GB2312" w:eastAsia="仿宋_GB2312" w:hAnsi="仿宋_GB2312" w:cs="仿宋_GB2312" w:hint="eastAsia"/>
                <w:sz w:val="24"/>
              </w:rPr>
              <w:t xml:space="preserve"> </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9</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同级政府采购监督管理部门</w:t>
            </w:r>
          </w:p>
        </w:tc>
        <w:tc>
          <w:tcPr>
            <w:tcW w:w="6769" w:type="dxa"/>
            <w:vAlign w:val="center"/>
          </w:tcPr>
          <w:p w:rsidR="0072106F" w:rsidRDefault="00A83AA6">
            <w:pPr>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见第一章招标公告（邀请）</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10</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信息发布网址</w:t>
            </w:r>
          </w:p>
        </w:tc>
        <w:tc>
          <w:tcPr>
            <w:tcW w:w="6769" w:type="dxa"/>
            <w:vAlign w:val="center"/>
          </w:tcPr>
          <w:p w:rsidR="0072106F" w:rsidRDefault="00A83AA6">
            <w:pPr>
              <w:rPr>
                <w:rFonts w:ascii="仿宋_GB2312" w:eastAsia="仿宋_GB2312" w:hAnsi="仿宋_GB2312" w:cs="仿宋_GB2312"/>
                <w:bCs/>
                <w:sz w:val="24"/>
              </w:rPr>
            </w:pPr>
            <w:r>
              <w:rPr>
                <w:rFonts w:ascii="仿宋_GB2312" w:eastAsia="仿宋_GB2312" w:hAnsi="仿宋_GB2312" w:cs="仿宋_GB2312" w:hint="eastAsia"/>
                <w:bCs/>
                <w:sz w:val="24"/>
              </w:rPr>
              <w:t>1.浙江政府采购网（</w:t>
            </w:r>
            <w:hyperlink r:id="rId16" w:history="1">
              <w:r>
                <w:rPr>
                  <w:rFonts w:ascii="仿宋_GB2312" w:eastAsia="仿宋_GB2312" w:hAnsi="仿宋_GB2312" w:cs="仿宋_GB2312" w:hint="eastAsia"/>
                  <w:sz w:val="24"/>
                </w:rPr>
                <w:t>zfcg.czt.zj.gov.cn</w:t>
              </w:r>
            </w:hyperlink>
            <w:r>
              <w:rPr>
                <w:rFonts w:ascii="仿宋_GB2312" w:eastAsia="仿宋_GB2312" w:hAnsi="仿宋_GB2312" w:cs="仿宋_GB2312" w:hint="eastAsia"/>
                <w:bCs/>
                <w:sz w:val="24"/>
              </w:rPr>
              <w:t>）</w:t>
            </w:r>
          </w:p>
          <w:p w:rsidR="0072106F" w:rsidRDefault="00A83AA6">
            <w:pPr>
              <w:rPr>
                <w:rFonts w:ascii="仿宋_GB2312" w:eastAsia="仿宋_GB2312" w:hAnsi="仿宋_GB2312" w:cs="仿宋_GB2312"/>
                <w:bCs/>
                <w:sz w:val="24"/>
              </w:rPr>
            </w:pPr>
            <w:r>
              <w:rPr>
                <w:rFonts w:ascii="仿宋_GB2312" w:eastAsia="仿宋_GB2312" w:hAnsi="仿宋_GB2312" w:cs="仿宋_GB2312" w:hint="eastAsia"/>
                <w:bCs/>
                <w:sz w:val="24"/>
              </w:rPr>
              <w:t>2.丽水市公共资源交易网（lssggzy.lishui.gov.cn）</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11</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响应文件的组成</w:t>
            </w:r>
          </w:p>
        </w:tc>
        <w:tc>
          <w:tcPr>
            <w:tcW w:w="6769" w:type="dxa"/>
            <w:vAlign w:val="center"/>
          </w:tcPr>
          <w:p w:rsidR="0072106F" w:rsidRDefault="00A83AA6">
            <w:pPr>
              <w:tabs>
                <w:tab w:val="left" w:pos="0"/>
                <w:tab w:val="left" w:pos="900"/>
                <w:tab w:val="left" w:pos="7020"/>
                <w:tab w:val="left" w:pos="8460"/>
              </w:tabs>
              <w:snapToGrid w:val="0"/>
              <w:rPr>
                <w:rFonts w:ascii="仿宋_GB2312" w:eastAsia="仿宋_GB2312" w:hAnsi="仿宋_GB2312" w:cs="仿宋_GB2312"/>
                <w:bCs/>
                <w:sz w:val="24"/>
              </w:rPr>
            </w:pPr>
            <w:r>
              <w:rPr>
                <w:rFonts w:ascii="仿宋_GB2312" w:eastAsia="仿宋_GB2312" w:hAnsi="仿宋_GB2312" w:cs="仿宋_GB2312" w:hint="eastAsia"/>
                <w:bCs/>
                <w:sz w:val="24"/>
              </w:rPr>
              <w:t>详见征集文件第二部分“11.响应文件的组成”、第三部分“采购需求”、第四部分“确定第一阶段入围供应商的评审方法”、第六部分“响应文件编制格式及规范要求”的要求。</w:t>
            </w:r>
            <w:r>
              <w:rPr>
                <w:rFonts w:ascii="仿宋_GB2312" w:eastAsia="仿宋_GB2312" w:hAnsi="仿宋_GB2312" w:cs="仿宋_GB2312" w:hint="eastAsia"/>
                <w:b/>
                <w:bCs/>
                <w:color w:val="000000"/>
                <w:sz w:val="24"/>
              </w:rPr>
              <w:t>电子响应文件中须加盖公章部分均采用CA签章。</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12</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资格审查文件组成</w:t>
            </w:r>
          </w:p>
        </w:tc>
        <w:tc>
          <w:tcPr>
            <w:tcW w:w="6769" w:type="dxa"/>
            <w:vAlign w:val="center"/>
          </w:tcPr>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▲1.符合参加政府采购活动应当具备的一般条件的承诺函；</w:t>
            </w:r>
          </w:p>
          <w:p w:rsidR="0072106F" w:rsidRDefault="00A83AA6">
            <w:pPr>
              <w:jc w:val="left"/>
              <w:rPr>
                <w:rFonts w:ascii="仿宋_GB2312" w:eastAsia="仿宋_GB2312" w:hAnsi="仿宋_GB2312" w:cs="仿宋_GB2312"/>
              </w:rPr>
            </w:pPr>
            <w:r>
              <w:rPr>
                <w:rFonts w:ascii="仿宋_GB2312" w:eastAsia="仿宋_GB2312" w:hAnsi="仿宋_GB2312" w:cs="仿宋_GB2312" w:hint="eastAsia"/>
                <w:bCs/>
                <w:color w:val="000000"/>
                <w:sz w:val="24"/>
              </w:rPr>
              <w:t>▲2.</w:t>
            </w:r>
            <w:r>
              <w:rPr>
                <w:rFonts w:ascii="仿宋_GB2312" w:eastAsia="仿宋_GB2312" w:hAnsi="仿宋_GB2312" w:cs="仿宋_GB2312" w:hint="eastAsia"/>
                <w:sz w:val="24"/>
              </w:rPr>
              <w:t>有效营业执照电子文档</w:t>
            </w:r>
            <w:r>
              <w:rPr>
                <w:rFonts w:ascii="仿宋_GB2312" w:eastAsia="仿宋_GB2312" w:hAnsi="仿宋_GB2312" w:cs="仿宋_GB2312" w:hint="eastAsia"/>
                <w:bCs/>
                <w:color w:val="000000"/>
                <w:sz w:val="24"/>
              </w:rPr>
              <w:t>；</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▲3.提供财政部门颁发的现行有效的会计师事务所执业资格证或代理记账许可证书或在财政部门代理记账机构管理系统中备案登记，提供系统登记信息截图。</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4.其他。</w:t>
            </w:r>
          </w:p>
          <w:p w:rsidR="0072106F" w:rsidRDefault="00A83AA6">
            <w:pPr>
              <w:jc w:val="left"/>
              <w:rPr>
                <w:rFonts w:ascii="仿宋_GB2312" w:eastAsia="仿宋_GB2312" w:hAnsi="仿宋_GB2312" w:cs="仿宋_GB2312"/>
                <w:bCs/>
                <w:sz w:val="24"/>
              </w:rPr>
            </w:pPr>
            <w:r>
              <w:rPr>
                <w:rFonts w:ascii="仿宋_GB2312" w:eastAsia="仿宋_GB2312" w:hAnsi="仿宋_GB2312" w:cs="仿宋_GB2312" w:hint="eastAsia"/>
                <w:bCs/>
                <w:sz w:val="24"/>
              </w:rPr>
              <w:t>注：编制格式要求见“第六部分 响应文件编制格式及规范要求”，无格式的自行设计。</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13</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color w:val="000000"/>
                <w:sz w:val="24"/>
              </w:rPr>
              <w:t>技术商务文件</w:t>
            </w:r>
            <w:r>
              <w:rPr>
                <w:rFonts w:ascii="仿宋_GB2312" w:eastAsia="仿宋_GB2312" w:hAnsi="仿宋_GB2312" w:cs="仿宋_GB2312" w:hint="eastAsia"/>
                <w:bCs/>
                <w:sz w:val="24"/>
              </w:rPr>
              <w:t>组成</w:t>
            </w:r>
          </w:p>
        </w:tc>
        <w:tc>
          <w:tcPr>
            <w:tcW w:w="6769" w:type="dxa"/>
            <w:vAlign w:val="center"/>
          </w:tcPr>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1.授权委托书或法定代表人（单位负责人、自然人本人）身份证明</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2.采购需求承诺函</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3.管理制度</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lastRenderedPageBreak/>
              <w:t>4.服务方案</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5.服务团队配备人员情况表</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6.注册会计师执业证书</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7.承担类似业绩情况（如果有）</w:t>
            </w:r>
          </w:p>
          <w:p w:rsidR="0072106F" w:rsidRDefault="00A83AA6">
            <w:pPr>
              <w:jc w:val="left"/>
              <w:rPr>
                <w:rFonts w:ascii="仿宋_GB2312" w:eastAsia="仿宋_GB2312" w:hAnsi="仿宋_GB2312" w:cs="仿宋_GB2312"/>
                <w:bCs/>
                <w:color w:val="000000"/>
                <w:sz w:val="24"/>
              </w:rPr>
            </w:pPr>
            <w:r>
              <w:rPr>
                <w:rFonts w:ascii="仿宋_GB2312" w:eastAsia="仿宋_GB2312" w:hAnsi="仿宋_GB2312" w:cs="仿宋_GB2312" w:hint="eastAsia"/>
                <w:bCs/>
                <w:color w:val="000000"/>
                <w:sz w:val="24"/>
              </w:rPr>
              <w:t>8.投标人需要说明的其他文件和说明。</w:t>
            </w:r>
          </w:p>
          <w:p w:rsidR="0072106F" w:rsidRDefault="00A83AA6">
            <w:pPr>
              <w:jc w:val="left"/>
              <w:rPr>
                <w:rFonts w:ascii="仿宋_GB2312" w:eastAsia="仿宋_GB2312" w:hAnsi="仿宋_GB2312" w:cs="仿宋_GB2312"/>
                <w:bCs/>
                <w:sz w:val="24"/>
              </w:rPr>
            </w:pPr>
            <w:r>
              <w:rPr>
                <w:rFonts w:ascii="仿宋_GB2312" w:eastAsia="仿宋_GB2312" w:hAnsi="仿宋_GB2312" w:cs="仿宋_GB2312" w:hint="eastAsia"/>
                <w:bCs/>
                <w:szCs w:val="21"/>
              </w:rPr>
              <w:t>注：结合“第三部分 采购需求”和“第六部分 响应文件编制格式及规范要求”进行编制，编制格式要求见第五章投标文件格式，无格式的自行设计。</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lastRenderedPageBreak/>
              <w:t>14</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报价文件组成</w:t>
            </w:r>
          </w:p>
        </w:tc>
        <w:tc>
          <w:tcPr>
            <w:tcW w:w="6769" w:type="dxa"/>
            <w:vAlign w:val="center"/>
          </w:tcPr>
          <w:p w:rsidR="0072106F" w:rsidRDefault="00A83AA6">
            <w:pPr>
              <w:numPr>
                <w:ilvl w:val="0"/>
                <w:numId w:val="3"/>
              </w:numPr>
              <w:jc w:val="left"/>
              <w:rPr>
                <w:rFonts w:ascii="仿宋_GB2312" w:eastAsia="仿宋_GB2312" w:hAnsi="仿宋_GB2312" w:cs="仿宋_GB2312"/>
                <w:bCs/>
                <w:sz w:val="24"/>
              </w:rPr>
            </w:pPr>
            <w:r>
              <w:rPr>
                <w:rFonts w:ascii="仿宋_GB2312" w:eastAsia="仿宋_GB2312" w:hAnsi="仿宋_GB2312" w:cs="仿宋_GB2312" w:hint="eastAsia"/>
                <w:bCs/>
                <w:sz w:val="24"/>
              </w:rPr>
              <w:t>开标一览表；</w:t>
            </w:r>
          </w:p>
          <w:p w:rsidR="0072106F" w:rsidRDefault="00A83AA6">
            <w:pPr>
              <w:numPr>
                <w:ilvl w:val="0"/>
                <w:numId w:val="3"/>
              </w:numPr>
              <w:jc w:val="left"/>
              <w:rPr>
                <w:rFonts w:ascii="仿宋_GB2312" w:eastAsia="仿宋_GB2312" w:hAnsi="仿宋_GB2312" w:cs="仿宋_GB2312"/>
                <w:bCs/>
                <w:sz w:val="24"/>
              </w:rPr>
            </w:pPr>
            <w:r>
              <w:rPr>
                <w:rFonts w:ascii="仿宋_GB2312" w:eastAsia="仿宋_GB2312" w:hAnsi="仿宋_GB2312" w:cs="仿宋_GB2312" w:hint="eastAsia"/>
                <w:bCs/>
                <w:sz w:val="24"/>
              </w:rPr>
              <w:t>中小企业声明函或监狱企业声明函或残疾人福利性企业声明函。</w:t>
            </w:r>
          </w:p>
          <w:p w:rsidR="0072106F" w:rsidRDefault="00A83AA6">
            <w:pPr>
              <w:jc w:val="left"/>
              <w:rPr>
                <w:rFonts w:ascii="仿宋_GB2312" w:eastAsia="仿宋_GB2312" w:hAnsi="仿宋_GB2312" w:cs="仿宋_GB2312"/>
                <w:bCs/>
                <w:color w:val="0000FF"/>
                <w:sz w:val="24"/>
              </w:rPr>
            </w:pPr>
            <w:r>
              <w:rPr>
                <w:rFonts w:ascii="仿宋_GB2312" w:eastAsia="仿宋_GB2312" w:hAnsi="仿宋_GB2312" w:cs="仿宋_GB2312" w:hint="eastAsia"/>
                <w:bCs/>
                <w:sz w:val="24"/>
              </w:rPr>
              <w:t>注：编制格式要求见“第六部分 响应文件编制格式及规范要求”，无格式的自行设计。</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15</w:t>
            </w:r>
          </w:p>
        </w:tc>
        <w:tc>
          <w:tcPr>
            <w:tcW w:w="1560" w:type="dxa"/>
            <w:vAlign w:val="center"/>
          </w:tcPr>
          <w:p w:rsidR="0072106F" w:rsidRDefault="00A83AA6">
            <w:pPr>
              <w:ind w:left="360" w:hangingChars="150" w:hanging="360"/>
              <w:rPr>
                <w:rFonts w:ascii="仿宋_GB2312" w:eastAsia="仿宋_GB2312" w:hAnsi="仿宋_GB2312" w:cs="仿宋_GB2312"/>
                <w:sz w:val="24"/>
              </w:rPr>
            </w:pPr>
            <w:r>
              <w:rPr>
                <w:rFonts w:ascii="仿宋_GB2312" w:eastAsia="仿宋_GB2312" w:hAnsi="仿宋_GB2312" w:cs="仿宋_GB2312" w:hint="eastAsia"/>
                <w:bCs/>
                <w:color w:val="000000"/>
                <w:sz w:val="24"/>
              </w:rPr>
              <w:t>响应文件</w:t>
            </w:r>
            <w:r>
              <w:rPr>
                <w:rFonts w:ascii="仿宋_GB2312" w:eastAsia="仿宋_GB2312" w:hAnsi="仿宋_GB2312" w:cs="仿宋_GB2312" w:hint="eastAsia"/>
                <w:bCs/>
                <w:sz w:val="24"/>
              </w:rPr>
              <w:t>的提交</w:t>
            </w:r>
          </w:p>
        </w:tc>
        <w:tc>
          <w:tcPr>
            <w:tcW w:w="6769" w:type="dxa"/>
            <w:vAlign w:val="center"/>
          </w:tcPr>
          <w:p w:rsidR="0072106F" w:rsidRDefault="00A83AA6">
            <w:pPr>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本项目通过政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平台进行电子投标（响应）。</w:t>
            </w:r>
          </w:p>
          <w:p w:rsidR="0072106F" w:rsidRDefault="00A83AA6">
            <w:pPr>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供应商进行电子投标（响应）应安装客户端软件—“政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电子交易客户端”，并按照征集文件和电子交易平台的要求编制并加密投标（响应）文件。供应商未按规定加密的投标（响应）文件，电子交易平台将拒收并提示。</w:t>
            </w:r>
          </w:p>
          <w:p w:rsidR="0072106F" w:rsidRDefault="00A83AA6">
            <w:pPr>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使用“政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电子交易客户端”需要提前申领CA数字证书，申领流程请自行前往“浙江政府采购网-下载专区-电子交易客户端-CA驱动和申领流程”进行查阅。</w:t>
            </w:r>
          </w:p>
          <w:p w:rsidR="0072106F" w:rsidRDefault="00A83AA6">
            <w:pPr>
              <w:ind w:leftChars="9" w:left="19" w:firstLineChars="166" w:firstLine="400"/>
              <w:rPr>
                <w:rFonts w:ascii="仿宋_GB2312" w:eastAsia="仿宋_GB2312" w:hAnsi="仿宋_GB2312" w:cs="仿宋_GB2312"/>
                <w:sz w:val="24"/>
              </w:rPr>
            </w:pPr>
            <w:r>
              <w:rPr>
                <w:rFonts w:ascii="仿宋_GB2312" w:eastAsia="仿宋_GB2312" w:hAnsi="仿宋_GB2312" w:cs="仿宋_GB2312" w:hint="eastAsia"/>
                <w:b/>
                <w:bCs/>
                <w:sz w:val="24"/>
              </w:rPr>
              <w:t>征集人拒绝纸质或非按本征集文件规定形式提交的投标（响应）文件。</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16</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备份响应文件</w:t>
            </w:r>
          </w:p>
        </w:tc>
        <w:tc>
          <w:tcPr>
            <w:tcW w:w="6769" w:type="dxa"/>
            <w:vAlign w:val="center"/>
          </w:tcPr>
          <w:p w:rsidR="0072106F" w:rsidRDefault="00A83AA6">
            <w:pPr>
              <w:numPr>
                <w:ilvl w:val="0"/>
                <w:numId w:val="4"/>
              </w:numPr>
              <w:rPr>
                <w:rFonts w:ascii="仿宋_GB2312" w:eastAsia="仿宋_GB2312" w:hAnsi="仿宋_GB2312" w:cs="仿宋_GB2312"/>
                <w:sz w:val="24"/>
              </w:rPr>
            </w:pPr>
            <w:r>
              <w:rPr>
                <w:rFonts w:ascii="仿宋_GB2312" w:eastAsia="仿宋_GB2312" w:hAnsi="仿宋_GB2312" w:cs="仿宋_GB2312" w:hint="eastAsia"/>
                <w:sz w:val="24"/>
              </w:rPr>
              <w:t>备份响应文件：由供应商自行确定是否提交；</w:t>
            </w:r>
          </w:p>
          <w:p w:rsidR="0072106F" w:rsidRDefault="00A83AA6">
            <w:pPr>
              <w:numPr>
                <w:ilvl w:val="0"/>
                <w:numId w:val="4"/>
              </w:numPr>
              <w:rPr>
                <w:rFonts w:ascii="仿宋_GB2312" w:eastAsia="仿宋_GB2312" w:hAnsi="仿宋_GB2312" w:cs="仿宋_GB2312"/>
                <w:sz w:val="24"/>
              </w:rPr>
            </w:pPr>
            <w:r>
              <w:rPr>
                <w:rFonts w:ascii="仿宋_GB2312" w:eastAsia="仿宋_GB2312" w:hAnsi="仿宋_GB2312" w:cs="仿宋_GB2312" w:hint="eastAsia"/>
                <w:sz w:val="24"/>
              </w:rPr>
              <w:t>若需</w:t>
            </w:r>
            <w:proofErr w:type="gramStart"/>
            <w:r>
              <w:rPr>
                <w:rFonts w:ascii="仿宋_GB2312" w:eastAsia="仿宋_GB2312" w:hAnsi="仿宋_GB2312" w:cs="仿宋_GB2312" w:hint="eastAsia"/>
                <w:sz w:val="24"/>
              </w:rPr>
              <w:t>提交请</w:t>
            </w:r>
            <w:proofErr w:type="gramEnd"/>
            <w:r>
              <w:rPr>
                <w:rFonts w:ascii="仿宋_GB2312" w:eastAsia="仿宋_GB2312" w:hAnsi="仿宋_GB2312" w:cs="仿宋_GB2312" w:hint="eastAsia"/>
                <w:sz w:val="24"/>
              </w:rPr>
              <w:t>将备份响应文件送达：</w:t>
            </w:r>
            <w:r>
              <w:rPr>
                <w:rFonts w:ascii="仿宋_GB2312" w:eastAsia="仿宋_GB2312" w:hAnsi="仿宋_GB2312" w:cs="仿宋_GB2312" w:hint="eastAsia"/>
                <w:sz w:val="24"/>
                <w:u w:val="single"/>
              </w:rPr>
              <w:t>丽水</w:t>
            </w:r>
            <w:proofErr w:type="gramStart"/>
            <w:r>
              <w:rPr>
                <w:rFonts w:ascii="仿宋_GB2312" w:eastAsia="仿宋_GB2312" w:hAnsi="仿宋_GB2312" w:cs="仿宋_GB2312" w:hint="eastAsia"/>
                <w:sz w:val="24"/>
                <w:u w:val="single"/>
              </w:rPr>
              <w:t>市莲都区</w:t>
            </w:r>
            <w:proofErr w:type="gramEnd"/>
            <w:r>
              <w:rPr>
                <w:rFonts w:ascii="仿宋_GB2312" w:eastAsia="仿宋_GB2312" w:hAnsi="仿宋_GB2312" w:cs="仿宋_GB2312" w:hint="eastAsia"/>
                <w:sz w:val="24"/>
                <w:u w:val="single"/>
              </w:rPr>
              <w:t>人民街615号商会大厦5楼（丽水市公共资源交易中心8号窗口）</w:t>
            </w:r>
            <w:r>
              <w:rPr>
                <w:rFonts w:ascii="仿宋_GB2312" w:eastAsia="仿宋_GB2312" w:hAnsi="仿宋_GB2312" w:cs="仿宋_GB2312" w:hint="eastAsia"/>
                <w:sz w:val="24"/>
              </w:rPr>
              <w:t>；备份响应文件签收人员：</w:t>
            </w:r>
            <w:proofErr w:type="gramStart"/>
            <w:r>
              <w:rPr>
                <w:rFonts w:ascii="仿宋_GB2312" w:eastAsia="仿宋_GB2312" w:hAnsi="仿宋_GB2312" w:cs="仿宋_GB2312" w:hint="eastAsia"/>
                <w:sz w:val="24"/>
                <w:u w:val="single"/>
              </w:rPr>
              <w:t>楼艾奇</w:t>
            </w:r>
            <w:proofErr w:type="gramEnd"/>
            <w:r>
              <w:rPr>
                <w:rFonts w:ascii="仿宋_GB2312" w:eastAsia="仿宋_GB2312" w:hAnsi="仿宋_GB2312" w:cs="仿宋_GB2312" w:hint="eastAsia"/>
                <w:sz w:val="24"/>
              </w:rPr>
              <w:t>，联系电话：</w:t>
            </w:r>
            <w:r>
              <w:rPr>
                <w:rFonts w:ascii="仿宋_GB2312" w:eastAsia="仿宋_GB2312" w:hAnsi="仿宋_GB2312" w:cs="仿宋_GB2312" w:hint="eastAsia"/>
                <w:sz w:val="24"/>
                <w:u w:val="single"/>
              </w:rPr>
              <w:t>0578-2292282</w:t>
            </w:r>
            <w:r>
              <w:rPr>
                <w:rFonts w:ascii="仿宋_GB2312" w:eastAsia="仿宋_GB2312" w:hAnsi="仿宋_GB2312" w:cs="仿宋_GB2312" w:hint="eastAsia"/>
                <w:sz w:val="24"/>
              </w:rPr>
              <w:t>。</w:t>
            </w:r>
          </w:p>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注：供应商在线解密失败后，启用备份响应文件，否则不启用备份响应文件。</w:t>
            </w:r>
          </w:p>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备份响应文件要求见征集文件第二部分“15.备份响应文件”。</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17</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开启时间和地点</w:t>
            </w:r>
          </w:p>
        </w:tc>
        <w:tc>
          <w:tcPr>
            <w:tcW w:w="6769" w:type="dxa"/>
            <w:vAlign w:val="center"/>
          </w:tcPr>
          <w:p w:rsidR="0072106F" w:rsidRDefault="00A83AA6">
            <w:pPr>
              <w:rPr>
                <w:rFonts w:ascii="仿宋_GB2312" w:eastAsia="仿宋_GB2312" w:hAnsi="仿宋_GB2312" w:cs="仿宋_GB2312"/>
                <w:color w:val="000000"/>
                <w:sz w:val="24"/>
              </w:rPr>
            </w:pPr>
            <w:r>
              <w:rPr>
                <w:rFonts w:ascii="仿宋_GB2312" w:eastAsia="仿宋_GB2312" w:hAnsi="仿宋_GB2312" w:cs="仿宋_GB2312" w:hint="eastAsia"/>
                <w:bCs/>
                <w:sz w:val="24"/>
              </w:rPr>
              <w:t>见第一部分 征集公告，供应商可以远程在线参加，不必现场参加开标</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18</w:t>
            </w:r>
          </w:p>
        </w:tc>
        <w:tc>
          <w:tcPr>
            <w:tcW w:w="1560" w:type="dxa"/>
            <w:vAlign w:val="center"/>
          </w:tcPr>
          <w:p w:rsidR="0072106F" w:rsidRDefault="00A83AA6">
            <w:pPr>
              <w:snapToGrid w:val="0"/>
              <w:jc w:val="center"/>
              <w:rPr>
                <w:rFonts w:ascii="仿宋_GB2312" w:eastAsia="仿宋_GB2312" w:hAnsi="仿宋_GB2312" w:cs="仿宋_GB2312"/>
                <w:bCs/>
                <w:sz w:val="24"/>
              </w:rPr>
            </w:pPr>
            <w:r>
              <w:rPr>
                <w:rFonts w:ascii="仿宋_GB2312" w:eastAsia="仿宋_GB2312" w:hAnsi="仿宋_GB2312" w:cs="仿宋_GB2312" w:hint="eastAsia"/>
                <w:bCs/>
                <w:color w:val="000000" w:themeColor="text1"/>
                <w:sz w:val="24"/>
              </w:rPr>
              <w:t>响应文件的解密</w:t>
            </w:r>
          </w:p>
        </w:tc>
        <w:tc>
          <w:tcPr>
            <w:tcW w:w="6769"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供应商应按照平台提示和征集文件的规定在半小时内完成在线解密。见第二部分“四、开启响应文件、资格审查与信用信息查询”。</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19</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确定第一阶段入围供应商的评审方法</w:t>
            </w:r>
          </w:p>
        </w:tc>
        <w:tc>
          <w:tcPr>
            <w:tcW w:w="6769"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价格优先法，见征集文件第四部分。</w:t>
            </w:r>
          </w:p>
        </w:tc>
      </w:tr>
      <w:tr w:rsidR="0072106F">
        <w:trPr>
          <w:trHeight w:val="454"/>
          <w:jc w:val="center"/>
        </w:trPr>
        <w:tc>
          <w:tcPr>
            <w:tcW w:w="922" w:type="dxa"/>
            <w:vAlign w:val="center"/>
          </w:tcPr>
          <w:p w:rsidR="0072106F" w:rsidRDefault="00A83AA6">
            <w:pPr>
              <w:snapToGrid w:val="0"/>
              <w:jc w:val="center"/>
              <w:rPr>
                <w:rFonts w:ascii="仿宋_GB2312" w:eastAsia="仿宋_GB2312" w:hAnsi="仿宋_GB2312" w:cs="仿宋_GB2312"/>
                <w:bCs/>
                <w:snapToGrid w:val="0"/>
                <w:sz w:val="24"/>
              </w:rPr>
            </w:pPr>
            <w:r>
              <w:rPr>
                <w:rFonts w:ascii="仿宋_GB2312" w:eastAsia="仿宋_GB2312" w:hAnsi="仿宋_GB2312" w:cs="仿宋_GB2312" w:hint="eastAsia"/>
                <w:color w:val="000000" w:themeColor="text1"/>
                <w:sz w:val="24"/>
              </w:rPr>
              <w:t>20</w:t>
            </w:r>
          </w:p>
        </w:tc>
        <w:tc>
          <w:tcPr>
            <w:tcW w:w="1560" w:type="dxa"/>
            <w:vAlign w:val="center"/>
          </w:tcPr>
          <w:p w:rsidR="0072106F" w:rsidRDefault="00A83AA6">
            <w:pPr>
              <w:snapToGrid w:val="0"/>
              <w:jc w:val="center"/>
              <w:rPr>
                <w:rFonts w:ascii="仿宋_GB2312" w:eastAsia="仿宋_GB2312" w:hAnsi="仿宋_GB2312" w:cs="仿宋_GB2312"/>
                <w:bCs/>
                <w:sz w:val="24"/>
              </w:rPr>
            </w:pPr>
            <w:r>
              <w:rPr>
                <w:rFonts w:ascii="仿宋_GB2312" w:eastAsia="仿宋_GB2312" w:hAnsi="仿宋_GB2312" w:cs="仿宋_GB2312" w:hint="eastAsia"/>
                <w:color w:val="000000" w:themeColor="text1"/>
                <w:sz w:val="24"/>
              </w:rPr>
              <w:t>最高限价和报价要求</w:t>
            </w:r>
          </w:p>
        </w:tc>
        <w:tc>
          <w:tcPr>
            <w:tcW w:w="6769" w:type="dxa"/>
            <w:vAlign w:val="center"/>
          </w:tcPr>
          <w:p w:rsidR="0072106F" w:rsidRDefault="00A83AA6">
            <w:pPr>
              <w:snapToGrid w:val="0"/>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响应文件中的第一阶段响应报价表是报价的唯一载体。</w:t>
            </w:r>
          </w:p>
          <w:p w:rsidR="0072106F" w:rsidRDefault="00A83AA6">
            <w:pPr>
              <w:snapToGrid w:val="0"/>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计费方式：</w:t>
            </w:r>
          </w:p>
          <w:p w:rsidR="0072106F" w:rsidRDefault="00A83AA6">
            <w:pPr>
              <w:snapToGrid w:val="0"/>
              <w:ind w:firstLineChars="200" w:firstLine="482"/>
              <w:rPr>
                <w:rFonts w:ascii="仿宋_GB2312" w:eastAsia="仿宋_GB2312" w:hAnsi="仿宋_GB2312" w:cs="仿宋_GB2312"/>
                <w:kern w:val="0"/>
                <w:sz w:val="24"/>
              </w:rPr>
            </w:pPr>
            <w:proofErr w:type="gramStart"/>
            <w:r>
              <w:rPr>
                <w:rFonts w:ascii="仿宋_GB2312" w:eastAsia="仿宋_GB2312" w:hAnsi="仿宋_GB2312" w:cs="仿宋_GB2312" w:hint="eastAsia"/>
                <w:b/>
                <w:bCs/>
                <w:kern w:val="0"/>
                <w:sz w:val="24"/>
              </w:rPr>
              <w:t>标项一</w:t>
            </w:r>
            <w:r>
              <w:rPr>
                <w:rFonts w:ascii="仿宋_GB2312" w:eastAsia="仿宋_GB2312" w:hAnsi="仿宋_GB2312" w:cs="仿宋_GB2312" w:hint="eastAsia"/>
                <w:b/>
                <w:bCs/>
                <w:kern w:val="0"/>
                <w:sz w:val="24"/>
                <w:lang w:val="zh-CN"/>
              </w:rPr>
              <w:t>按</w:t>
            </w:r>
            <w:proofErr w:type="gramEnd"/>
            <w:r>
              <w:rPr>
                <w:rFonts w:ascii="仿宋_GB2312" w:eastAsia="仿宋_GB2312" w:hAnsi="仿宋_GB2312" w:cs="仿宋_GB2312" w:hint="eastAsia"/>
                <w:b/>
                <w:bCs/>
                <w:kern w:val="0"/>
                <w:sz w:val="24"/>
                <w:lang w:val="zh-CN"/>
              </w:rPr>
              <w:t>工作量计时收费方式，</w:t>
            </w:r>
            <w:proofErr w:type="gramStart"/>
            <w:r>
              <w:rPr>
                <w:rFonts w:ascii="仿宋_GB2312" w:eastAsia="仿宋_GB2312" w:hAnsi="仿宋_GB2312" w:cs="仿宋_GB2312" w:hint="eastAsia"/>
                <w:b/>
                <w:bCs/>
                <w:kern w:val="0"/>
                <w:sz w:val="24"/>
              </w:rPr>
              <w:t>标项二</w:t>
            </w:r>
            <w:proofErr w:type="gramEnd"/>
            <w:r>
              <w:rPr>
                <w:rFonts w:ascii="仿宋_GB2312" w:eastAsia="仿宋_GB2312" w:hAnsi="仿宋_GB2312" w:cs="仿宋_GB2312" w:hint="eastAsia"/>
                <w:b/>
                <w:bCs/>
                <w:kern w:val="0"/>
                <w:sz w:val="24"/>
              </w:rPr>
              <w:t>按单位数量收费。</w:t>
            </w:r>
          </w:p>
          <w:p w:rsidR="0072106F" w:rsidRDefault="00A83AA6">
            <w:pPr>
              <w:snapToGrid w:val="0"/>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供应商应在服务费标准最高限价的基础上</w:t>
            </w:r>
            <w:proofErr w:type="gramStart"/>
            <w:r>
              <w:rPr>
                <w:rFonts w:ascii="仿宋_GB2312" w:eastAsia="仿宋_GB2312" w:hAnsi="仿宋_GB2312" w:cs="仿宋_GB2312" w:hint="eastAsia"/>
                <w:kern w:val="0"/>
                <w:sz w:val="24"/>
                <w:lang w:val="zh-CN"/>
              </w:rPr>
              <w:t>作出</w:t>
            </w:r>
            <w:proofErr w:type="gramEnd"/>
            <w:r>
              <w:rPr>
                <w:rFonts w:ascii="仿宋_GB2312" w:eastAsia="仿宋_GB2312" w:hAnsi="仿宋_GB2312" w:cs="仿宋_GB2312" w:hint="eastAsia"/>
                <w:kern w:val="0"/>
                <w:sz w:val="24"/>
                <w:lang w:val="zh-CN"/>
              </w:rPr>
              <w:t>第一阶段响应报价，给予统一</w:t>
            </w:r>
            <w:r>
              <w:rPr>
                <w:rFonts w:ascii="仿宋_GB2312" w:eastAsia="仿宋_GB2312" w:hAnsi="仿宋_GB2312" w:cs="仿宋_GB2312" w:hint="eastAsia"/>
                <w:kern w:val="0"/>
                <w:sz w:val="24"/>
              </w:rPr>
              <w:t>优惠</w:t>
            </w:r>
            <w:r>
              <w:rPr>
                <w:rFonts w:ascii="仿宋_GB2312" w:eastAsia="仿宋_GB2312" w:hAnsi="仿宋_GB2312" w:cs="仿宋_GB2312" w:hint="eastAsia"/>
                <w:kern w:val="0"/>
                <w:sz w:val="24"/>
                <w:lang w:val="zh-CN"/>
              </w:rPr>
              <w:t>率。</w:t>
            </w:r>
            <w:r>
              <w:rPr>
                <w:rFonts w:ascii="仿宋_GB2312" w:eastAsia="仿宋_GB2312" w:hAnsi="仿宋_GB2312" w:cs="仿宋_GB2312" w:hint="eastAsia"/>
                <w:sz w:val="24"/>
              </w:rPr>
              <w:t>除根据采购人要求需赴采购人指定的</w:t>
            </w:r>
            <w:r>
              <w:rPr>
                <w:rFonts w:ascii="仿宋_GB2312" w:eastAsia="仿宋_GB2312" w:hAnsi="仿宋_GB2312" w:cs="仿宋_GB2312" w:hint="eastAsia"/>
                <w:sz w:val="24"/>
              </w:rPr>
              <w:lastRenderedPageBreak/>
              <w:t>常驻地以外地点的，</w:t>
            </w:r>
            <w:r>
              <w:rPr>
                <w:rFonts w:ascii="仿宋_GB2312" w:eastAsia="仿宋_GB2312" w:hAnsi="仿宋_GB2312" w:cs="仿宋_GB2312" w:hint="eastAsia"/>
                <w:kern w:val="0"/>
                <w:sz w:val="24"/>
                <w:lang w:val="zh-CN"/>
              </w:rPr>
              <w:t>城市间交通费、食宿费可</w:t>
            </w:r>
            <w:proofErr w:type="gramStart"/>
            <w:r>
              <w:rPr>
                <w:rFonts w:ascii="仿宋_GB2312" w:eastAsia="仿宋_GB2312" w:hAnsi="仿宋_GB2312" w:cs="仿宋_GB2312" w:hint="eastAsia"/>
                <w:kern w:val="0"/>
                <w:sz w:val="24"/>
                <w:lang w:val="zh-CN"/>
              </w:rPr>
              <w:t>另行按</w:t>
            </w:r>
            <w:proofErr w:type="gramEnd"/>
            <w:r>
              <w:rPr>
                <w:rFonts w:ascii="仿宋_GB2312" w:eastAsia="仿宋_GB2312" w:hAnsi="仿宋_GB2312" w:cs="仿宋_GB2312" w:hint="eastAsia"/>
                <w:kern w:val="0"/>
                <w:sz w:val="24"/>
                <w:lang w:val="zh-CN"/>
              </w:rPr>
              <w:t>政府部门有关规定结算报销，其他所有费用（含税费）均计入报价。供应商入围后，第一阶段响应报价（即协议价格）是采购人确定第二阶段成交供应商的最高限价，如采购人在采购服务时还需供应商提供其他服务人员的，服务费也不得超过</w:t>
            </w:r>
            <w:proofErr w:type="gramStart"/>
            <w:r>
              <w:rPr>
                <w:rFonts w:ascii="仿宋_GB2312" w:eastAsia="仿宋_GB2312" w:hAnsi="仿宋_GB2312" w:cs="仿宋_GB2312" w:hint="eastAsia"/>
                <w:kern w:val="0"/>
                <w:sz w:val="24"/>
                <w:lang w:val="zh-CN"/>
              </w:rPr>
              <w:t>该最高</w:t>
            </w:r>
            <w:proofErr w:type="gramEnd"/>
            <w:r>
              <w:rPr>
                <w:rFonts w:ascii="仿宋_GB2312" w:eastAsia="仿宋_GB2312" w:hAnsi="仿宋_GB2312" w:cs="仿宋_GB2312" w:hint="eastAsia"/>
                <w:kern w:val="0"/>
                <w:sz w:val="24"/>
                <w:lang w:val="zh-CN"/>
              </w:rPr>
              <w:t>限价。采购人还可在</w:t>
            </w:r>
            <w:proofErr w:type="gramStart"/>
            <w:r>
              <w:rPr>
                <w:rFonts w:ascii="仿宋_GB2312" w:eastAsia="仿宋_GB2312" w:hAnsi="仿宋_GB2312" w:cs="仿宋_GB2312" w:hint="eastAsia"/>
                <w:kern w:val="0"/>
                <w:sz w:val="24"/>
                <w:lang w:val="zh-CN"/>
              </w:rPr>
              <w:t>该最高</w:t>
            </w:r>
            <w:proofErr w:type="gramEnd"/>
            <w:r>
              <w:rPr>
                <w:rFonts w:ascii="仿宋_GB2312" w:eastAsia="仿宋_GB2312" w:hAnsi="仿宋_GB2312" w:cs="仿宋_GB2312" w:hint="eastAsia"/>
                <w:kern w:val="0"/>
                <w:sz w:val="24"/>
                <w:lang w:val="zh-CN"/>
              </w:rPr>
              <w:t>限价的基础上与供应商进一步议价，以获得更优惠的价格。</w:t>
            </w:r>
          </w:p>
          <w:p w:rsidR="0072106F" w:rsidRDefault="00A83AA6">
            <w:pPr>
              <w:snapToGrid w:val="0"/>
              <w:rPr>
                <w:rFonts w:ascii="仿宋_GB2312" w:eastAsia="仿宋_GB2312" w:hAnsi="仿宋_GB2312" w:cs="仿宋_GB2312"/>
                <w:sz w:val="24"/>
              </w:rPr>
            </w:pPr>
            <w:r>
              <w:rPr>
                <w:rFonts w:ascii="仿宋_GB2312" w:eastAsia="仿宋_GB2312" w:hAnsi="仿宋_GB2312" w:cs="仿宋_GB2312" w:hint="eastAsia"/>
                <w:sz w:val="24"/>
              </w:rPr>
              <w:t>见征集文件第三部分和第六部分要求。</w:t>
            </w:r>
          </w:p>
        </w:tc>
      </w:tr>
      <w:tr w:rsidR="0072106F">
        <w:trPr>
          <w:trHeight w:val="454"/>
          <w:jc w:val="center"/>
        </w:trPr>
        <w:tc>
          <w:tcPr>
            <w:tcW w:w="922" w:type="dxa"/>
            <w:vAlign w:val="center"/>
          </w:tcPr>
          <w:p w:rsidR="0072106F" w:rsidRDefault="00A83AA6">
            <w:pPr>
              <w:snapToGrid w:val="0"/>
              <w:jc w:val="center"/>
              <w:rPr>
                <w:rFonts w:ascii="仿宋_GB2312" w:eastAsia="仿宋_GB2312" w:hAnsi="仿宋_GB2312" w:cs="仿宋_GB2312"/>
                <w:bCs/>
                <w:snapToGrid w:val="0"/>
                <w:sz w:val="24"/>
              </w:rPr>
            </w:pPr>
            <w:r>
              <w:rPr>
                <w:rFonts w:ascii="仿宋_GB2312" w:eastAsia="仿宋_GB2312" w:hAnsi="仿宋_GB2312" w:cs="仿宋_GB2312" w:hint="eastAsia"/>
                <w:color w:val="000000" w:themeColor="text1"/>
                <w:sz w:val="24"/>
              </w:rPr>
              <w:lastRenderedPageBreak/>
              <w:t>21</w:t>
            </w:r>
          </w:p>
        </w:tc>
        <w:tc>
          <w:tcPr>
            <w:tcW w:w="1560" w:type="dxa"/>
            <w:vAlign w:val="center"/>
          </w:tcPr>
          <w:p w:rsidR="0072106F" w:rsidRDefault="00A83AA6">
            <w:pPr>
              <w:snapToGrid w:val="0"/>
              <w:jc w:val="center"/>
              <w:rPr>
                <w:rFonts w:ascii="仿宋_GB2312" w:eastAsia="仿宋_GB2312" w:hAnsi="仿宋_GB2312" w:cs="仿宋_GB2312"/>
                <w:bCs/>
                <w:sz w:val="24"/>
              </w:rPr>
            </w:pPr>
            <w:r>
              <w:rPr>
                <w:rFonts w:ascii="仿宋_GB2312" w:eastAsia="仿宋_GB2312" w:hAnsi="仿宋_GB2312" w:cs="仿宋_GB2312" w:hint="eastAsia"/>
                <w:color w:val="000000" w:themeColor="text1"/>
                <w:sz w:val="24"/>
              </w:rPr>
              <w:t>响应无效情形</w:t>
            </w:r>
          </w:p>
        </w:tc>
        <w:tc>
          <w:tcPr>
            <w:tcW w:w="6769"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bCs/>
                <w:sz w:val="24"/>
              </w:rPr>
              <w:t>见征集文件第四部分和其他部分特别指出之处。</w:t>
            </w:r>
          </w:p>
        </w:tc>
      </w:tr>
      <w:tr w:rsidR="0072106F">
        <w:trPr>
          <w:trHeight w:val="454"/>
          <w:jc w:val="center"/>
        </w:trPr>
        <w:tc>
          <w:tcPr>
            <w:tcW w:w="922" w:type="dxa"/>
            <w:vAlign w:val="center"/>
          </w:tcPr>
          <w:p w:rsidR="0072106F" w:rsidRDefault="00A83AA6">
            <w:pPr>
              <w:snapToGrid w:val="0"/>
              <w:jc w:val="center"/>
              <w:rPr>
                <w:rFonts w:ascii="仿宋_GB2312" w:eastAsia="仿宋_GB2312" w:hAnsi="仿宋_GB2312" w:cs="仿宋_GB2312"/>
                <w:bCs/>
                <w:snapToGrid w:val="0"/>
                <w:sz w:val="24"/>
              </w:rPr>
            </w:pPr>
            <w:r>
              <w:rPr>
                <w:rFonts w:ascii="仿宋_GB2312" w:eastAsia="仿宋_GB2312" w:hAnsi="仿宋_GB2312" w:cs="仿宋_GB2312" w:hint="eastAsia"/>
                <w:color w:val="000000" w:themeColor="text1"/>
                <w:sz w:val="24"/>
              </w:rPr>
              <w:t>22</w:t>
            </w:r>
          </w:p>
        </w:tc>
        <w:tc>
          <w:tcPr>
            <w:tcW w:w="1560" w:type="dxa"/>
            <w:vAlign w:val="center"/>
          </w:tcPr>
          <w:p w:rsidR="0072106F" w:rsidRDefault="00A83AA6">
            <w:pPr>
              <w:rPr>
                <w:rFonts w:ascii="仿宋_GB2312" w:eastAsia="仿宋_GB2312" w:hAnsi="仿宋_GB2312" w:cs="仿宋_GB2312"/>
                <w:bCs/>
                <w:sz w:val="24"/>
              </w:rPr>
            </w:pPr>
            <w:r>
              <w:rPr>
                <w:rFonts w:ascii="仿宋_GB2312" w:eastAsia="仿宋_GB2312" w:hAnsi="仿宋_GB2312" w:cs="仿宋_GB2312" w:hint="eastAsia"/>
                <w:bCs/>
                <w:sz w:val="24"/>
              </w:rPr>
              <w:t>确定第二阶段成交供应商的方式</w:t>
            </w:r>
          </w:p>
        </w:tc>
        <w:tc>
          <w:tcPr>
            <w:tcW w:w="6769" w:type="dxa"/>
            <w:vAlign w:val="center"/>
          </w:tcPr>
          <w:p w:rsidR="0072106F" w:rsidRDefault="00A83AA6">
            <w:pPr>
              <w:rPr>
                <w:rFonts w:ascii="仿宋_GB2312" w:eastAsia="仿宋_GB2312" w:hAnsi="仿宋_GB2312" w:cs="仿宋_GB2312"/>
              </w:rPr>
            </w:pPr>
            <w:r>
              <w:rPr>
                <w:rFonts w:ascii="仿宋_GB2312" w:eastAsia="仿宋_GB2312" w:hAnsi="仿宋_GB2312" w:cs="仿宋_GB2312" w:hint="eastAsia"/>
                <w:bCs/>
                <w:sz w:val="24"/>
              </w:rPr>
              <w:t>由采购人从第一阶段入围供应商中直接选定，见征集文件第三部分。</w:t>
            </w:r>
          </w:p>
        </w:tc>
      </w:tr>
      <w:tr w:rsidR="0072106F">
        <w:trPr>
          <w:trHeight w:val="454"/>
          <w:jc w:val="center"/>
        </w:trPr>
        <w:tc>
          <w:tcPr>
            <w:tcW w:w="922" w:type="dxa"/>
            <w:vAlign w:val="center"/>
          </w:tcPr>
          <w:p w:rsidR="0072106F" w:rsidRDefault="00A83AA6">
            <w:pPr>
              <w:pStyle w:val="ad"/>
              <w:snapToGrid w:val="0"/>
              <w:jc w:val="center"/>
              <w:rPr>
                <w:rFonts w:ascii="仿宋_GB2312" w:eastAsia="仿宋_GB2312" w:hAnsi="仿宋_GB2312" w:cs="仿宋_GB2312"/>
                <w:color w:val="000000" w:themeColor="text1"/>
                <w:sz w:val="24"/>
                <w:szCs w:val="24"/>
              </w:rPr>
            </w:pPr>
            <w:r>
              <w:rPr>
                <w:rFonts w:ascii="仿宋_GB2312" w:eastAsia="仿宋_GB2312" w:hAnsi="仿宋_GB2312" w:cs="仿宋_GB2312" w:hint="eastAsia"/>
                <w:sz w:val="24"/>
                <w:szCs w:val="24"/>
              </w:rPr>
              <w:t>23</w:t>
            </w:r>
          </w:p>
        </w:tc>
        <w:tc>
          <w:tcPr>
            <w:tcW w:w="1560" w:type="dxa"/>
            <w:vAlign w:val="center"/>
          </w:tcPr>
          <w:p w:rsidR="0072106F" w:rsidRDefault="00A83AA6">
            <w:pPr>
              <w:pStyle w:val="ad"/>
              <w:snapToGrid w:val="0"/>
              <w:jc w:val="center"/>
              <w:rPr>
                <w:rFonts w:ascii="仿宋_GB2312" w:eastAsia="仿宋_GB2312" w:hAnsi="仿宋_GB2312" w:cs="仿宋_GB2312"/>
                <w:bCs/>
                <w:color w:val="000000" w:themeColor="text1"/>
                <w:sz w:val="24"/>
                <w:szCs w:val="24"/>
              </w:rPr>
            </w:pPr>
            <w:r>
              <w:rPr>
                <w:rFonts w:ascii="仿宋_GB2312" w:eastAsia="仿宋_GB2312" w:hAnsi="仿宋_GB2312" w:cs="仿宋_GB2312" w:hint="eastAsia"/>
                <w:sz w:val="24"/>
                <w:szCs w:val="24"/>
              </w:rPr>
              <w:t>签订框架协议</w:t>
            </w:r>
          </w:p>
        </w:tc>
        <w:tc>
          <w:tcPr>
            <w:tcW w:w="6769" w:type="dxa"/>
            <w:vAlign w:val="center"/>
          </w:tcPr>
          <w:p w:rsidR="0072106F" w:rsidRDefault="00A83AA6">
            <w:pPr>
              <w:pStyle w:val="ad"/>
              <w:snapToGrid w:val="0"/>
              <w:rPr>
                <w:rFonts w:ascii="仿宋_GB2312" w:eastAsia="仿宋_GB2312" w:hAnsi="仿宋_GB2312" w:cs="仿宋_GB2312"/>
                <w:sz w:val="24"/>
                <w:szCs w:val="24"/>
              </w:rPr>
            </w:pPr>
            <w:r>
              <w:rPr>
                <w:rFonts w:ascii="仿宋_GB2312" w:eastAsia="仿宋_GB2312" w:hAnsi="仿宋_GB2312" w:cs="仿宋_GB2312" w:hint="eastAsia"/>
                <w:sz w:val="24"/>
                <w:szCs w:val="24"/>
              </w:rPr>
              <w:t xml:space="preserve">入围通知书发出之日起三十天内签订框架协议。 </w:t>
            </w:r>
          </w:p>
        </w:tc>
      </w:tr>
      <w:tr w:rsidR="0072106F">
        <w:trPr>
          <w:trHeight w:val="454"/>
          <w:jc w:val="center"/>
        </w:trPr>
        <w:tc>
          <w:tcPr>
            <w:tcW w:w="922" w:type="dxa"/>
            <w:vAlign w:val="center"/>
          </w:tcPr>
          <w:p w:rsidR="0072106F" w:rsidRDefault="00A83AA6">
            <w:pPr>
              <w:ind w:leftChars="-42" w:left="-88" w:rightChars="-54" w:right="-113"/>
              <w:jc w:val="center"/>
              <w:rPr>
                <w:rFonts w:ascii="仿宋_GB2312" w:eastAsia="仿宋_GB2312" w:hAnsi="仿宋_GB2312" w:cs="仿宋_GB2312"/>
                <w:bCs/>
                <w:snapToGrid w:val="0"/>
                <w:sz w:val="24"/>
              </w:rPr>
            </w:pPr>
            <w:r>
              <w:rPr>
                <w:rFonts w:ascii="仿宋_GB2312" w:eastAsia="仿宋_GB2312" w:hAnsi="仿宋_GB2312" w:cs="仿宋_GB2312" w:hint="eastAsia"/>
                <w:bCs/>
                <w:snapToGrid w:val="0"/>
                <w:sz w:val="24"/>
              </w:rPr>
              <w:t>24</w:t>
            </w:r>
          </w:p>
        </w:tc>
        <w:tc>
          <w:tcPr>
            <w:tcW w:w="1560" w:type="dxa"/>
            <w:vAlign w:val="center"/>
          </w:tcPr>
          <w:p w:rsidR="0072106F" w:rsidRDefault="00A83AA6">
            <w:pPr>
              <w:ind w:leftChars="-53" w:left="-44" w:rightChars="-31" w:right="-65" w:hangingChars="28" w:hanging="67"/>
              <w:jc w:val="center"/>
              <w:rPr>
                <w:rFonts w:ascii="仿宋_GB2312" w:eastAsia="仿宋_GB2312" w:hAnsi="仿宋_GB2312" w:cs="仿宋_GB2312"/>
                <w:bCs/>
                <w:sz w:val="24"/>
              </w:rPr>
            </w:pPr>
            <w:r>
              <w:rPr>
                <w:rFonts w:ascii="仿宋_GB2312" w:eastAsia="仿宋_GB2312" w:hAnsi="仿宋_GB2312" w:cs="仿宋_GB2312" w:hint="eastAsia"/>
                <w:bCs/>
                <w:sz w:val="24"/>
              </w:rPr>
              <w:t>履约保证金</w:t>
            </w:r>
          </w:p>
        </w:tc>
        <w:tc>
          <w:tcPr>
            <w:tcW w:w="6769" w:type="dxa"/>
            <w:vAlign w:val="center"/>
          </w:tcPr>
          <w:p w:rsidR="0072106F" w:rsidRDefault="00A83AA6">
            <w:pPr>
              <w:rPr>
                <w:rFonts w:ascii="仿宋_GB2312" w:eastAsia="仿宋_GB2312" w:hAnsi="仿宋_GB2312" w:cs="仿宋_GB2312"/>
                <w:color w:val="FF0000"/>
                <w:sz w:val="24"/>
              </w:rPr>
            </w:pPr>
            <w:r>
              <w:rPr>
                <w:rFonts w:ascii="仿宋_GB2312" w:eastAsia="仿宋_GB2312" w:hAnsi="仿宋_GB2312" w:cs="仿宋_GB2312" w:hint="eastAsia"/>
                <w:bCs/>
                <w:sz w:val="24"/>
              </w:rPr>
              <w:t>本项目不要求缴纳履约保证金</w:t>
            </w:r>
          </w:p>
        </w:tc>
      </w:tr>
    </w:tbl>
    <w:p w:rsidR="0072106F" w:rsidRDefault="00A83AA6">
      <w:pPr>
        <w:rPr>
          <w:rFonts w:ascii="仿宋_GB2312" w:eastAsia="仿宋_GB2312" w:hAnsi="仿宋_GB2312" w:cs="仿宋_GB2312"/>
          <w:b/>
          <w:color w:val="000000" w:themeColor="text1"/>
          <w:sz w:val="32"/>
          <w:szCs w:val="20"/>
        </w:rPr>
      </w:pPr>
      <w:bookmarkStart w:id="56" w:name="_Toc164416483"/>
      <w:bookmarkEnd w:id="12"/>
      <w:r>
        <w:rPr>
          <w:rFonts w:ascii="仿宋_GB2312" w:eastAsia="仿宋_GB2312" w:hAnsi="仿宋_GB2312" w:cs="仿宋_GB2312" w:hint="eastAsia"/>
          <w:b/>
          <w:color w:val="000000" w:themeColor="text1"/>
          <w:sz w:val="32"/>
          <w:szCs w:val="20"/>
        </w:rPr>
        <w:br w:type="page"/>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57" w:name="_Toc187669803"/>
      <w:bookmarkStart w:id="58" w:name="_Toc146706823"/>
      <w:r>
        <w:rPr>
          <w:rFonts w:ascii="仿宋_GB2312" w:eastAsia="仿宋_GB2312" w:hAnsi="仿宋_GB2312" w:cs="仿宋_GB2312" w:hint="eastAsia"/>
          <w:b/>
          <w:color w:val="000000" w:themeColor="text1"/>
          <w:sz w:val="32"/>
          <w:szCs w:val="20"/>
        </w:rPr>
        <w:lastRenderedPageBreak/>
        <w:t>一、总则</w:t>
      </w:r>
      <w:bookmarkEnd w:id="57"/>
      <w:bookmarkEnd w:id="58"/>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 适用范围</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本征集文件适用于该项目的征集、响应、开标（开启响应文件）、资格审查及信用信息查询、评审、定标（确定入围）、协议签订、合同签订、验收、履约、支付、协议期内管理、清退、补充等行为（法律、法规另有规定的，从其规定）。</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2.定义</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2.1 “采购人”系指征集公告中载明的本项目采购人范围中的采购单位。</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2.2 “征集人”系指征集公告中载明的丽水市公共资源交易中心。</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2.3 “供应商”系指参与响应本次征集、参加响应竞争的法人、其他组织或者自然人。</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2.4 “负责人”系指法人企业的法定负责人，或其他组织为法律、行政法规规定代表单位行使职权的主要负责人，或自然人本人。</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2.5“电子签名”系指数据电文中以电子形式所含、所附用于识别签名人身份并表明签名人认可其中内容的数据；“公章”系指单位法定名称章。</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2.6“电子交易平台”是指本项目政府采购活动所依托的政府采购云平台（https：//www.zcygov.cn/）。</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2.7 “▲” 系指实质性要求条款。</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3. 采购项目需要落实的政府采购政策</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3.1 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征集人）不会对其加以限制，仍将按照公平竞争原则实施采购）；</w:t>
      </w:r>
      <w:r>
        <w:rPr>
          <w:rFonts w:ascii="仿宋_GB2312" w:eastAsia="仿宋_GB2312" w:hAnsi="仿宋_GB2312" w:cs="仿宋_GB2312" w:hint="eastAsia"/>
          <w:color w:val="000000" w:themeColor="text1"/>
          <w:kern w:val="0"/>
          <w:sz w:val="24"/>
        </w:rPr>
        <w:t>优先采购向我国企业转让技术、与我国企业签订消化吸收再创新方案的供应商的进口产品</w:t>
      </w:r>
      <w:r>
        <w:rPr>
          <w:rFonts w:ascii="仿宋_GB2312" w:eastAsia="仿宋_GB2312" w:hAnsi="仿宋_GB2312" w:cs="仿宋_GB2312" w:hint="eastAsia"/>
          <w:color w:val="000000" w:themeColor="text1"/>
          <w:sz w:val="24"/>
        </w:rPr>
        <w:t>。</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3.2 支持绿色发展</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lastRenderedPageBreak/>
        <w:t>3.3支持中小企业发展</w:t>
      </w:r>
    </w:p>
    <w:p w:rsidR="0072106F" w:rsidRDefault="00A83AA6">
      <w:pPr>
        <w:spacing w:line="360" w:lineRule="auto"/>
        <w:ind w:firstLineChars="400" w:firstLine="96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符合中小企业划分标准的个体工商户，在政府采购活动中视同中小企业。</w:t>
      </w:r>
    </w:p>
    <w:p w:rsidR="0072106F" w:rsidRDefault="00A83AA6">
      <w:pPr>
        <w:spacing w:line="360" w:lineRule="auto"/>
        <w:ind w:firstLineChars="400" w:firstLine="960"/>
        <w:jc w:val="left"/>
        <w:rPr>
          <w:rFonts w:ascii="仿宋_GB2312" w:eastAsia="仿宋_GB2312" w:hAnsi="仿宋_GB2312" w:cs="仿宋_GB2312"/>
          <w:sz w:val="24"/>
        </w:rPr>
      </w:pPr>
      <w:r>
        <w:rPr>
          <w:rFonts w:ascii="仿宋_GB2312" w:eastAsia="仿宋_GB2312" w:hAnsi="仿宋_GB2312" w:cs="仿宋_GB2312" w:hint="eastAsia"/>
          <w:sz w:val="24"/>
        </w:rPr>
        <w:t>3.3.2本项目为非专门面向中小企业的政府采购服务项目，对小型和微型企业的响应报价给予20%的扣除，用扣除后的价格参与评审和排序。</w:t>
      </w:r>
    </w:p>
    <w:p w:rsidR="0072106F" w:rsidRDefault="00A83AA6">
      <w:pPr>
        <w:spacing w:line="360" w:lineRule="auto"/>
        <w:ind w:firstLineChars="400" w:firstLine="96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3.3.3符合《关于促进残疾人就业政府采购政策的通知》（财库〔2017〕141号）规定的条件并提供《残疾人福利性单位声明函》的残疾人福利性单位视同小型、微型企业；</w:t>
      </w:r>
    </w:p>
    <w:p w:rsidR="0072106F" w:rsidRDefault="00A83AA6">
      <w:pPr>
        <w:spacing w:line="360" w:lineRule="auto"/>
        <w:ind w:firstLineChars="400" w:firstLine="96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3.3.4符合《关于政府采购支持监狱企业发展有关问题的通知》（财库[2014]68号）规定的监狱企业并提供由省级以上监狱管理局、戒毒管理局（含新疆生产建设兵团）出具的属于监狱企业证明文件的，视同为小型、微型企业。</w:t>
      </w:r>
    </w:p>
    <w:p w:rsidR="0072106F" w:rsidRDefault="00A83AA6">
      <w:pPr>
        <w:spacing w:line="360" w:lineRule="auto"/>
        <w:ind w:firstLineChars="400" w:firstLine="96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3.3.5可享受中小企业扶持政策的投标人（响应供应商）应按照征集文件规定的格式和要求提供《中小企业声明函》，投标人（响应供应商）未提供符合征集文件要求的《中小企业声明函》的，不享受中小企业扶持政策。声明内容不实的，属于提供虚假材料谋取中标、成交的，依法承担法律责任。</w:t>
      </w:r>
    </w:p>
    <w:p w:rsidR="0072106F" w:rsidRDefault="00A83AA6">
      <w:pPr>
        <w:spacing w:line="360" w:lineRule="auto"/>
        <w:ind w:firstLineChars="400" w:firstLine="96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3.3.6中小企业享受扶持政策获得政府采购合同的，小</w:t>
      </w:r>
      <w:proofErr w:type="gramStart"/>
      <w:r>
        <w:rPr>
          <w:rFonts w:ascii="仿宋_GB2312" w:eastAsia="仿宋_GB2312" w:hAnsi="仿宋_GB2312" w:cs="仿宋_GB2312" w:hint="eastAsia"/>
          <w:color w:val="000000" w:themeColor="text1"/>
          <w:sz w:val="24"/>
        </w:rPr>
        <w:t>微企业</w:t>
      </w:r>
      <w:proofErr w:type="gramEnd"/>
      <w:r>
        <w:rPr>
          <w:rFonts w:ascii="仿宋_GB2312" w:eastAsia="仿宋_GB2312" w:hAnsi="仿宋_GB2312" w:cs="仿宋_GB2312" w:hint="eastAsia"/>
          <w:color w:val="000000" w:themeColor="text1"/>
          <w:sz w:val="24"/>
        </w:rPr>
        <w:t>不得将合同分包给大中型企业，中型企业不得将合同分包给大型企业。</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3.4平等对待内外资企业和符合条件的破产重整企业，切实保障企业公平竞争，平等维护企业的合法利益。</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4. 询问、质疑、投诉</w:t>
      </w:r>
    </w:p>
    <w:p w:rsidR="0072106F" w:rsidRDefault="00A83AA6">
      <w:pPr>
        <w:autoSpaceDE w:val="0"/>
        <w:autoSpaceDN w:val="0"/>
        <w:spacing w:line="360" w:lineRule="auto"/>
        <w:ind w:firstLineChars="200" w:firstLine="48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4.1在线询问、质疑、投诉。根据《浙江省财政厅关于进一步促进政府采购公平竞争打造最优营商环境的通知》（</w:t>
      </w:r>
      <w:proofErr w:type="gramStart"/>
      <w:r>
        <w:rPr>
          <w:rFonts w:ascii="仿宋_GB2312" w:eastAsia="仿宋_GB2312" w:hAnsi="仿宋_GB2312" w:cs="仿宋_GB2312" w:hint="eastAsia"/>
          <w:color w:val="000000" w:themeColor="text1"/>
          <w:kern w:val="0"/>
          <w:sz w:val="24"/>
          <w:lang w:val="zh-CN"/>
        </w:rPr>
        <w:t>浙财采监</w:t>
      </w:r>
      <w:proofErr w:type="gramEnd"/>
      <w:r>
        <w:rPr>
          <w:rFonts w:ascii="仿宋_GB2312" w:eastAsia="仿宋_GB2312" w:hAnsi="仿宋_GB2312" w:cs="仿宋_GB2312" w:hint="eastAsia"/>
          <w:color w:val="000000" w:themeColor="text1"/>
          <w:kern w:val="0"/>
          <w:sz w:val="24"/>
          <w:lang w:val="zh-CN"/>
        </w:rPr>
        <w:t>（2021）22号）文件关于“健全行政裁决机制”要求，鼓励供应商在线提起询问，路径为：政</w:t>
      </w:r>
      <w:proofErr w:type="gramStart"/>
      <w:r>
        <w:rPr>
          <w:rFonts w:ascii="仿宋_GB2312" w:eastAsia="仿宋_GB2312" w:hAnsi="仿宋_GB2312" w:cs="仿宋_GB2312" w:hint="eastAsia"/>
          <w:color w:val="000000" w:themeColor="text1"/>
          <w:kern w:val="0"/>
          <w:sz w:val="24"/>
          <w:lang w:val="zh-CN"/>
        </w:rPr>
        <w:t>采云</w:t>
      </w:r>
      <w:proofErr w:type="gramEnd"/>
      <w:r>
        <w:rPr>
          <w:rFonts w:ascii="仿宋_GB2312" w:eastAsia="仿宋_GB2312" w:hAnsi="仿宋_GB2312" w:cs="仿宋_GB2312" w:hint="eastAsia"/>
          <w:color w:val="000000" w:themeColor="text1"/>
          <w:kern w:val="0"/>
          <w:sz w:val="24"/>
          <w:lang w:val="zh-CN"/>
        </w:rPr>
        <w:t>-项目采购-询问质疑投诉-询问列表；鼓励供应商在线提起质疑，路径为：政</w:t>
      </w:r>
      <w:proofErr w:type="gramStart"/>
      <w:r>
        <w:rPr>
          <w:rFonts w:ascii="仿宋_GB2312" w:eastAsia="仿宋_GB2312" w:hAnsi="仿宋_GB2312" w:cs="仿宋_GB2312" w:hint="eastAsia"/>
          <w:color w:val="000000" w:themeColor="text1"/>
          <w:kern w:val="0"/>
          <w:sz w:val="24"/>
          <w:lang w:val="zh-CN"/>
        </w:rPr>
        <w:t>采云</w:t>
      </w:r>
      <w:proofErr w:type="gramEnd"/>
      <w:r>
        <w:rPr>
          <w:rFonts w:ascii="仿宋_GB2312" w:eastAsia="仿宋_GB2312" w:hAnsi="仿宋_GB2312" w:cs="仿宋_GB2312" w:hint="eastAsia"/>
          <w:color w:val="000000" w:themeColor="text1"/>
          <w:kern w:val="0"/>
          <w:sz w:val="24"/>
          <w:lang w:val="zh-CN"/>
        </w:rPr>
        <w:t>-项目采购-询问质疑投诉-质疑列表。质疑供应商对在线质疑答复不满意的，可在线提起投诉，路径为：浙江政府服务网-政府采购投诉处理-在线办理。</w:t>
      </w:r>
    </w:p>
    <w:p w:rsidR="0072106F" w:rsidRDefault="00A83AA6">
      <w:pPr>
        <w:autoSpaceDE w:val="0"/>
        <w:autoSpaceDN w:val="0"/>
        <w:spacing w:line="360" w:lineRule="auto"/>
        <w:ind w:firstLineChars="200" w:firstLine="48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rPr>
        <w:t>4.2</w:t>
      </w:r>
      <w:r>
        <w:rPr>
          <w:rFonts w:ascii="仿宋_GB2312" w:eastAsia="仿宋_GB2312" w:hAnsi="仿宋_GB2312" w:cs="仿宋_GB2312" w:hint="eastAsia"/>
          <w:color w:val="000000" w:themeColor="text1"/>
          <w:kern w:val="0"/>
          <w:sz w:val="24"/>
          <w:lang w:val="zh-CN"/>
        </w:rPr>
        <w:t>供应商询问</w:t>
      </w:r>
    </w:p>
    <w:p w:rsidR="0072106F" w:rsidRDefault="00A83AA6">
      <w:pPr>
        <w:autoSpaceDE w:val="0"/>
        <w:autoSpaceDN w:val="0"/>
        <w:spacing w:line="360" w:lineRule="auto"/>
        <w:ind w:firstLineChars="200" w:firstLine="48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供应商对政府采购活动事项有疑问的，可以提出询问，征集人应当在3个工作日内</w:t>
      </w:r>
      <w:r>
        <w:rPr>
          <w:rFonts w:ascii="仿宋_GB2312" w:eastAsia="仿宋_GB2312" w:hAnsi="仿宋_GB2312" w:cs="仿宋_GB2312" w:hint="eastAsia"/>
          <w:color w:val="000000" w:themeColor="text1"/>
          <w:kern w:val="0"/>
          <w:sz w:val="24"/>
          <w:lang w:val="zh-CN"/>
        </w:rPr>
        <w:lastRenderedPageBreak/>
        <w:t>对供应</w:t>
      </w:r>
      <w:proofErr w:type="gramStart"/>
      <w:r>
        <w:rPr>
          <w:rFonts w:ascii="仿宋_GB2312" w:eastAsia="仿宋_GB2312" w:hAnsi="仿宋_GB2312" w:cs="仿宋_GB2312" w:hint="eastAsia"/>
          <w:color w:val="000000" w:themeColor="text1"/>
          <w:kern w:val="0"/>
          <w:sz w:val="24"/>
          <w:lang w:val="zh-CN"/>
        </w:rPr>
        <w:t>商依法</w:t>
      </w:r>
      <w:proofErr w:type="gramEnd"/>
      <w:r>
        <w:rPr>
          <w:rFonts w:ascii="仿宋_GB2312" w:eastAsia="仿宋_GB2312" w:hAnsi="仿宋_GB2312" w:cs="仿宋_GB2312" w:hint="eastAsia"/>
          <w:color w:val="000000" w:themeColor="text1"/>
          <w:kern w:val="0"/>
          <w:sz w:val="24"/>
          <w:lang w:val="zh-CN"/>
        </w:rPr>
        <w:t>提出的询问</w:t>
      </w:r>
      <w:proofErr w:type="gramStart"/>
      <w:r>
        <w:rPr>
          <w:rFonts w:ascii="仿宋_GB2312" w:eastAsia="仿宋_GB2312" w:hAnsi="仿宋_GB2312" w:cs="仿宋_GB2312" w:hint="eastAsia"/>
          <w:color w:val="000000" w:themeColor="text1"/>
          <w:kern w:val="0"/>
          <w:sz w:val="24"/>
          <w:lang w:val="zh-CN"/>
        </w:rPr>
        <w:t>作出</w:t>
      </w:r>
      <w:proofErr w:type="gramEnd"/>
      <w:r>
        <w:rPr>
          <w:rFonts w:ascii="仿宋_GB2312" w:eastAsia="仿宋_GB2312" w:hAnsi="仿宋_GB2312" w:cs="仿宋_GB2312" w:hint="eastAsia"/>
          <w:color w:val="000000" w:themeColor="text1"/>
          <w:kern w:val="0"/>
          <w:sz w:val="24"/>
          <w:lang w:val="zh-CN"/>
        </w:rPr>
        <w:t>答复，但答复的内容不得涉及商业秘密。</w:t>
      </w:r>
    </w:p>
    <w:p w:rsidR="0072106F" w:rsidRDefault="00A83AA6">
      <w:pPr>
        <w:autoSpaceDE w:val="0"/>
        <w:autoSpaceDN w:val="0"/>
        <w:spacing w:line="360" w:lineRule="auto"/>
        <w:ind w:firstLineChars="200" w:firstLine="48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w:t>
      </w:r>
      <w:r>
        <w:rPr>
          <w:rFonts w:ascii="仿宋_GB2312" w:eastAsia="仿宋_GB2312" w:hAnsi="仿宋_GB2312" w:cs="仿宋_GB2312" w:hint="eastAsia"/>
          <w:color w:val="000000" w:themeColor="text1"/>
          <w:kern w:val="0"/>
          <w:sz w:val="24"/>
        </w:rPr>
        <w:t>3</w:t>
      </w:r>
      <w:r>
        <w:rPr>
          <w:rFonts w:ascii="仿宋_GB2312" w:eastAsia="仿宋_GB2312" w:hAnsi="仿宋_GB2312" w:cs="仿宋_GB2312" w:hint="eastAsia"/>
          <w:color w:val="000000" w:themeColor="text1"/>
          <w:kern w:val="0"/>
          <w:sz w:val="24"/>
          <w:lang w:val="zh-CN"/>
        </w:rPr>
        <w:t>供应商质疑</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4.3.1提出质疑的供应商应当是参与所质疑项目采购活动的供应商。潜在供应商已依法获取其可质疑的征集文件的，可以对该文件提出质疑。</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4.3.2供应商认为征集文件、采购过程和成交（入围）结果使自己的权益受到损害的，可以在知道或者应知其权益受到损害之日起七个工作日内，以书面形式向征集人提出质疑，否则，征集人不予受理：</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4.3.2.1对征集文件提出质疑的，质疑期限为供应商获得征集文件之日或者征集文件公告期限届满之日起计算。</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4.3.2.2对采购过程提出质疑的，质疑期限为各采购程序环节结束之日起计算。</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4.3.2.3对采购结果提出质疑的，质疑期限自采购结果公告期限届满之日起计算。</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4.3.3供应商提出质疑应当提交质疑函和必要的证明材料。质疑</w:t>
      </w:r>
      <w:proofErr w:type="gramStart"/>
      <w:r>
        <w:rPr>
          <w:rFonts w:ascii="仿宋_GB2312" w:eastAsia="仿宋_GB2312" w:hAnsi="仿宋_GB2312" w:cs="仿宋_GB2312" w:hint="eastAsia"/>
          <w:color w:val="000000" w:themeColor="text1"/>
          <w:kern w:val="0"/>
          <w:sz w:val="24"/>
          <w:lang w:val="zh-CN"/>
        </w:rPr>
        <w:t>函应当</w:t>
      </w:r>
      <w:proofErr w:type="gramEnd"/>
      <w:r>
        <w:rPr>
          <w:rFonts w:ascii="仿宋_GB2312" w:eastAsia="仿宋_GB2312" w:hAnsi="仿宋_GB2312" w:cs="仿宋_GB2312" w:hint="eastAsia"/>
          <w:color w:val="000000" w:themeColor="text1"/>
          <w:kern w:val="0"/>
          <w:sz w:val="24"/>
          <w:lang w:val="zh-CN"/>
        </w:rPr>
        <w:t>包括下列内容：</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4.3.3.1供应商的姓名或者名称、地址、邮编、联系人及联系电话；</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4.3.3.2质疑项目的名称、编号；</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4.3.3.3具体、明确的质疑事项和与质疑事项相关的请求；</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4.3.3.4事实依据；</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4.3.3.5必要的法律依据；</w:t>
      </w:r>
    </w:p>
    <w:p w:rsidR="0072106F" w:rsidRDefault="00A83AA6">
      <w:pPr>
        <w:autoSpaceDE w:val="0"/>
        <w:autoSpaceDN w:val="0"/>
        <w:spacing w:line="360" w:lineRule="auto"/>
        <w:ind w:firstLineChars="400" w:firstLine="96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4.3.3.6提出质疑的日期。</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4.3.4供应商提交的质疑函需一式三份。供应商为自然人的，应当由本人签字；供应商为法人或者其他组织的，应当由法定代表人、主要负责人，或者其授权代表签字或者盖章，并加盖公章。质疑函范本请到浙江政府采购网下载专区下载。</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4.3.5对同一采购程序环节的质疑，供应商须在法定质疑期内一次性提出。</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4.3.6征集人应当在收到供应商的书面质疑后七个工作日内</w:t>
      </w:r>
      <w:proofErr w:type="gramStart"/>
      <w:r>
        <w:rPr>
          <w:rFonts w:ascii="仿宋_GB2312" w:eastAsia="仿宋_GB2312" w:hAnsi="仿宋_GB2312" w:cs="仿宋_GB2312" w:hint="eastAsia"/>
          <w:color w:val="000000" w:themeColor="text1"/>
          <w:kern w:val="0"/>
          <w:sz w:val="24"/>
          <w:lang w:val="zh-CN"/>
        </w:rPr>
        <w:t>作出</w:t>
      </w:r>
      <w:proofErr w:type="gramEnd"/>
      <w:r>
        <w:rPr>
          <w:rFonts w:ascii="仿宋_GB2312" w:eastAsia="仿宋_GB2312" w:hAnsi="仿宋_GB2312" w:cs="仿宋_GB2312" w:hint="eastAsia"/>
          <w:color w:val="000000" w:themeColor="text1"/>
          <w:kern w:val="0"/>
          <w:sz w:val="24"/>
          <w:lang w:val="zh-CN"/>
        </w:rPr>
        <w:t>答复，并以书面形式通知质疑供应商和其他与质疑处理结果有利害关系的政府采购当事人，但答复的内容不得涉及商业秘密。</w:t>
      </w:r>
    </w:p>
    <w:p w:rsidR="0072106F" w:rsidRDefault="00A83AA6">
      <w:pPr>
        <w:autoSpaceDE w:val="0"/>
        <w:autoSpaceDN w:val="0"/>
        <w:spacing w:line="360" w:lineRule="auto"/>
        <w:ind w:firstLineChars="200" w:firstLine="48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4.4供应商投诉</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4.4.1质疑供应商对征集人的答复不满意或者征集人未在规定的时间内</w:t>
      </w:r>
      <w:proofErr w:type="gramStart"/>
      <w:r>
        <w:rPr>
          <w:rFonts w:ascii="仿宋_GB2312" w:eastAsia="仿宋_GB2312" w:hAnsi="仿宋_GB2312" w:cs="仿宋_GB2312" w:hint="eastAsia"/>
          <w:color w:val="000000" w:themeColor="text1"/>
          <w:kern w:val="0"/>
          <w:sz w:val="24"/>
          <w:lang w:val="zh-CN"/>
        </w:rPr>
        <w:t>作出</w:t>
      </w:r>
      <w:proofErr w:type="gramEnd"/>
      <w:r>
        <w:rPr>
          <w:rFonts w:ascii="仿宋_GB2312" w:eastAsia="仿宋_GB2312" w:hAnsi="仿宋_GB2312" w:cs="仿宋_GB2312" w:hint="eastAsia"/>
          <w:color w:val="000000" w:themeColor="text1"/>
          <w:kern w:val="0"/>
          <w:sz w:val="24"/>
          <w:lang w:val="zh-CN"/>
        </w:rPr>
        <w:t>答复的，可以在答复期满后十五个工作日内向征集公告公布的政府采购监督管理部门投</w:t>
      </w:r>
      <w:r>
        <w:rPr>
          <w:rFonts w:ascii="仿宋_GB2312" w:eastAsia="仿宋_GB2312" w:hAnsi="仿宋_GB2312" w:cs="仿宋_GB2312" w:hint="eastAsia"/>
          <w:color w:val="000000" w:themeColor="text1"/>
          <w:kern w:val="0"/>
          <w:sz w:val="24"/>
          <w:lang w:val="zh-CN"/>
        </w:rPr>
        <w:lastRenderedPageBreak/>
        <w:t>诉。投诉书范本请到浙江政府采购网下载专区下载。</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4.4.2供应</w:t>
      </w:r>
      <w:proofErr w:type="gramStart"/>
      <w:r>
        <w:rPr>
          <w:rFonts w:ascii="仿宋_GB2312" w:eastAsia="仿宋_GB2312" w:hAnsi="仿宋_GB2312" w:cs="仿宋_GB2312" w:hint="eastAsia"/>
          <w:color w:val="000000" w:themeColor="text1"/>
          <w:kern w:val="0"/>
          <w:sz w:val="24"/>
          <w:lang w:val="zh-CN"/>
        </w:rPr>
        <w:t>商投诉</w:t>
      </w:r>
      <w:proofErr w:type="gramEnd"/>
      <w:r>
        <w:rPr>
          <w:rFonts w:ascii="仿宋_GB2312" w:eastAsia="仿宋_GB2312" w:hAnsi="仿宋_GB2312" w:cs="仿宋_GB2312" w:hint="eastAsia"/>
          <w:color w:val="000000" w:themeColor="text1"/>
          <w:kern w:val="0"/>
          <w:sz w:val="24"/>
          <w:lang w:val="zh-CN"/>
        </w:rPr>
        <w:t>的事项不得超出已质疑事项的范围，基于质疑答复内容提出的投诉事项除外。</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4.4.3供应</w:t>
      </w:r>
      <w:proofErr w:type="gramStart"/>
      <w:r>
        <w:rPr>
          <w:rFonts w:ascii="仿宋_GB2312" w:eastAsia="仿宋_GB2312" w:hAnsi="仿宋_GB2312" w:cs="仿宋_GB2312" w:hint="eastAsia"/>
          <w:color w:val="000000" w:themeColor="text1"/>
          <w:kern w:val="0"/>
          <w:sz w:val="24"/>
          <w:lang w:val="zh-CN"/>
        </w:rPr>
        <w:t>商投诉</w:t>
      </w:r>
      <w:proofErr w:type="gramEnd"/>
      <w:r>
        <w:rPr>
          <w:rFonts w:ascii="仿宋_GB2312" w:eastAsia="仿宋_GB2312" w:hAnsi="仿宋_GB2312" w:cs="仿宋_GB2312" w:hint="eastAsia"/>
          <w:color w:val="000000" w:themeColor="text1"/>
          <w:kern w:val="0"/>
          <w:sz w:val="24"/>
          <w:lang w:val="zh-CN"/>
        </w:rPr>
        <w:t>应当有明确的请求和必要的证明材料。</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4.4.4 以联合体形</w:t>
      </w:r>
      <w:proofErr w:type="gramStart"/>
      <w:r>
        <w:rPr>
          <w:rFonts w:ascii="仿宋_GB2312" w:eastAsia="仿宋_GB2312" w:hAnsi="仿宋_GB2312" w:cs="仿宋_GB2312" w:hint="eastAsia"/>
          <w:color w:val="000000" w:themeColor="text1"/>
          <w:kern w:val="0"/>
          <w:sz w:val="24"/>
          <w:lang w:val="zh-CN"/>
        </w:rPr>
        <w:t>式参加</w:t>
      </w:r>
      <w:proofErr w:type="gramEnd"/>
      <w:r>
        <w:rPr>
          <w:rFonts w:ascii="仿宋_GB2312" w:eastAsia="仿宋_GB2312" w:hAnsi="仿宋_GB2312" w:cs="仿宋_GB2312" w:hint="eastAsia"/>
          <w:color w:val="000000" w:themeColor="text1"/>
          <w:kern w:val="0"/>
          <w:sz w:val="24"/>
          <w:lang w:val="zh-CN"/>
        </w:rPr>
        <w:t>政府采购活动的，其投诉应当由组成联合体的所有供应商共同提出。</w:t>
      </w:r>
    </w:p>
    <w:p w:rsidR="0072106F" w:rsidRDefault="00A83AA6">
      <w:pPr>
        <w:autoSpaceDE w:val="0"/>
        <w:autoSpaceDN w:val="0"/>
        <w:spacing w:line="360" w:lineRule="auto"/>
        <w:ind w:firstLineChars="300" w:firstLine="72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4.4.5 政府采购监督管理部门：见征集公告</w:t>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59" w:name="_Toc146706824"/>
      <w:bookmarkStart w:id="60" w:name="_Toc187669804"/>
      <w:r>
        <w:rPr>
          <w:rFonts w:ascii="仿宋_GB2312" w:eastAsia="仿宋_GB2312" w:hAnsi="仿宋_GB2312" w:cs="仿宋_GB2312" w:hint="eastAsia"/>
          <w:b/>
          <w:color w:val="000000" w:themeColor="text1"/>
          <w:sz w:val="32"/>
          <w:szCs w:val="20"/>
        </w:rPr>
        <w:t>二、征集文件的构成、澄清、修改</w:t>
      </w:r>
      <w:bookmarkEnd w:id="59"/>
      <w:bookmarkEnd w:id="60"/>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5．征集文件的构成</w:t>
      </w:r>
    </w:p>
    <w:p w:rsidR="0072106F" w:rsidRDefault="00A83AA6">
      <w:pPr>
        <w:pStyle w:val="ad"/>
        <w:spacing w:line="360" w:lineRule="auto"/>
        <w:ind w:firstLineChars="200" w:firstLine="48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5.1 征集文件包括下列文件：</w:t>
      </w:r>
    </w:p>
    <w:p w:rsidR="0072106F" w:rsidRDefault="00A83AA6">
      <w:pPr>
        <w:pStyle w:val="ad"/>
        <w:tabs>
          <w:tab w:val="left" w:pos="840"/>
        </w:tabs>
        <w:spacing w:line="360" w:lineRule="auto"/>
        <w:ind w:firstLineChars="300" w:firstLine="72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5.1.1征集公告；</w:t>
      </w:r>
    </w:p>
    <w:p w:rsidR="0072106F" w:rsidRDefault="00A83AA6">
      <w:pPr>
        <w:pStyle w:val="ad"/>
        <w:tabs>
          <w:tab w:val="left" w:pos="840"/>
        </w:tabs>
        <w:spacing w:line="360" w:lineRule="auto"/>
        <w:ind w:firstLineChars="300" w:firstLine="72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5.1.2响应供应商须知；</w:t>
      </w:r>
    </w:p>
    <w:p w:rsidR="0072106F" w:rsidRDefault="00A83AA6">
      <w:pPr>
        <w:pStyle w:val="ad"/>
        <w:tabs>
          <w:tab w:val="left" w:pos="840"/>
        </w:tabs>
        <w:spacing w:line="360" w:lineRule="auto"/>
        <w:ind w:firstLineChars="300" w:firstLine="72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5.1.3采购需求；</w:t>
      </w:r>
    </w:p>
    <w:p w:rsidR="0072106F" w:rsidRDefault="00A83AA6">
      <w:pPr>
        <w:pStyle w:val="ad"/>
        <w:tabs>
          <w:tab w:val="left" w:pos="840"/>
        </w:tabs>
        <w:spacing w:line="360" w:lineRule="auto"/>
        <w:ind w:firstLineChars="300" w:firstLine="72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5.1.4确定第一阶段入围供应商的评审方法；</w:t>
      </w:r>
    </w:p>
    <w:p w:rsidR="0072106F" w:rsidRDefault="00A83AA6">
      <w:pPr>
        <w:pStyle w:val="ad"/>
        <w:tabs>
          <w:tab w:val="left" w:pos="840"/>
        </w:tabs>
        <w:spacing w:line="360" w:lineRule="auto"/>
        <w:ind w:firstLineChars="300" w:firstLine="72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5.1.5</w:t>
      </w:r>
      <w:proofErr w:type="gramStart"/>
      <w:r>
        <w:rPr>
          <w:rFonts w:ascii="仿宋_GB2312" w:eastAsia="仿宋_GB2312" w:hAnsi="仿宋_GB2312" w:cs="仿宋_GB2312" w:hint="eastAsia"/>
          <w:color w:val="000000" w:themeColor="text1"/>
          <w:sz w:val="24"/>
          <w:szCs w:val="24"/>
        </w:rPr>
        <w:t>拟签订</w:t>
      </w:r>
      <w:proofErr w:type="gramEnd"/>
      <w:r>
        <w:rPr>
          <w:rFonts w:ascii="仿宋_GB2312" w:eastAsia="仿宋_GB2312" w:hAnsi="仿宋_GB2312" w:cs="仿宋_GB2312" w:hint="eastAsia"/>
          <w:color w:val="000000" w:themeColor="text1"/>
          <w:sz w:val="24"/>
          <w:szCs w:val="24"/>
        </w:rPr>
        <w:t>的框架协议文本和采购合同文本；</w:t>
      </w:r>
    </w:p>
    <w:p w:rsidR="0072106F" w:rsidRDefault="00A83AA6">
      <w:pPr>
        <w:pStyle w:val="ad"/>
        <w:tabs>
          <w:tab w:val="left" w:pos="840"/>
        </w:tabs>
        <w:spacing w:line="360" w:lineRule="auto"/>
        <w:ind w:firstLineChars="300" w:firstLine="72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5.1.6响应文件编制格式及规范要求。</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5.2与本项目有关的</w:t>
      </w:r>
      <w:r>
        <w:rPr>
          <w:rFonts w:ascii="仿宋_GB2312" w:eastAsia="仿宋_GB2312" w:hAnsi="仿宋_GB2312" w:cs="仿宋_GB2312" w:hint="eastAsia"/>
          <w:bCs/>
          <w:color w:val="000000" w:themeColor="text1"/>
          <w:sz w:val="24"/>
        </w:rPr>
        <w:t>澄清或者修改的内容为征集文件的组成部分</w:t>
      </w:r>
      <w:r>
        <w:rPr>
          <w:rFonts w:ascii="仿宋_GB2312" w:eastAsia="仿宋_GB2312" w:hAnsi="仿宋_GB2312" w:cs="仿宋_GB2312" w:hint="eastAsia"/>
          <w:color w:val="000000" w:themeColor="text1"/>
          <w:sz w:val="24"/>
        </w:rPr>
        <w:t>。</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6. 征集文件的澄清、修改</w:t>
      </w:r>
    </w:p>
    <w:p w:rsidR="0072106F" w:rsidRDefault="00A83AA6">
      <w:pPr>
        <w:pStyle w:val="27"/>
        <w:snapToGrid w:val="0"/>
        <w:spacing w:before="0"/>
        <w:ind w:firstLine="480"/>
        <w:jc w:val="left"/>
        <w:rPr>
          <w:rFonts w:ascii="仿宋_GB2312" w:eastAsia="仿宋_GB2312" w:hAnsi="仿宋_GB2312" w:cs="仿宋_GB2312"/>
          <w:color w:val="000000" w:themeColor="text1"/>
          <w:szCs w:val="24"/>
        </w:rPr>
      </w:pPr>
      <w:r>
        <w:rPr>
          <w:rFonts w:ascii="仿宋_GB2312" w:eastAsia="仿宋_GB2312" w:hAnsi="仿宋_GB2312" w:cs="仿宋_GB2312" w:hint="eastAsia"/>
          <w:color w:val="000000" w:themeColor="text1"/>
          <w:szCs w:val="24"/>
        </w:rPr>
        <w:t>6.1已获取征集文件的潜在供应商，若有问题需要澄清，应于响应截止时间前，以书面形式向采购机构（征集人）提出。</w:t>
      </w:r>
    </w:p>
    <w:p w:rsidR="0072106F" w:rsidRDefault="00A83AA6">
      <w:pPr>
        <w:pStyle w:val="27"/>
        <w:snapToGrid w:val="0"/>
        <w:spacing w:before="0"/>
        <w:ind w:firstLine="480"/>
        <w:jc w:val="left"/>
        <w:rPr>
          <w:rFonts w:ascii="仿宋_GB2312" w:eastAsia="仿宋_GB2312" w:hAnsi="仿宋_GB2312" w:cs="仿宋_GB2312"/>
          <w:color w:val="000000" w:themeColor="text1"/>
          <w:szCs w:val="24"/>
        </w:rPr>
      </w:pPr>
      <w:r>
        <w:rPr>
          <w:rFonts w:ascii="仿宋_GB2312" w:eastAsia="仿宋_GB2312" w:hAnsi="仿宋_GB2312" w:cs="仿宋_GB2312" w:hint="eastAsia"/>
          <w:color w:val="000000" w:themeColor="text1"/>
          <w:szCs w:val="24"/>
        </w:rPr>
        <w:t>6.2 采购机构（征集人）对征集文件进行澄清或修改的，将同时通过电子交易平台通知已获取征集文件的潜在供应商。依法应当公告的，将按规定公告，同时视情况延长响应截止时间和开启响应文件时间。该澄清或者修改的内容为征集文件的组成部分。</w:t>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61" w:name="_Toc187669805"/>
      <w:bookmarkStart w:id="62" w:name="_Toc146706825"/>
      <w:r>
        <w:rPr>
          <w:rFonts w:ascii="仿宋_GB2312" w:eastAsia="仿宋_GB2312" w:hAnsi="仿宋_GB2312" w:cs="仿宋_GB2312" w:hint="eastAsia"/>
          <w:b/>
          <w:color w:val="000000" w:themeColor="text1"/>
          <w:sz w:val="32"/>
          <w:szCs w:val="20"/>
        </w:rPr>
        <w:t>三、响应</w:t>
      </w:r>
      <w:bookmarkEnd w:id="61"/>
      <w:bookmarkEnd w:id="62"/>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7. 征集文件的获取</w:t>
      </w:r>
    </w:p>
    <w:p w:rsidR="0072106F" w:rsidRDefault="00A83AA6">
      <w:pPr>
        <w:spacing w:line="360" w:lineRule="auto"/>
        <w:ind w:firstLineChars="200" w:firstLine="480"/>
        <w:jc w:val="left"/>
        <w:rPr>
          <w:rFonts w:ascii="仿宋_GB2312" w:eastAsia="仿宋_GB2312" w:hAnsi="仿宋_GB2312" w:cs="仿宋_GB2312"/>
          <w:snapToGrid w:val="0"/>
          <w:color w:val="000000" w:themeColor="text1"/>
          <w:kern w:val="28"/>
          <w:sz w:val="24"/>
        </w:rPr>
      </w:pPr>
      <w:r>
        <w:rPr>
          <w:rFonts w:ascii="仿宋_GB2312" w:eastAsia="仿宋_GB2312" w:hAnsi="仿宋_GB2312" w:cs="仿宋_GB2312" w:hint="eastAsia"/>
          <w:snapToGrid w:val="0"/>
          <w:color w:val="000000" w:themeColor="text1"/>
          <w:kern w:val="28"/>
          <w:sz w:val="24"/>
        </w:rPr>
        <w:t>见征集公告中获取征集文件的时间期限、地点、方式。</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lastRenderedPageBreak/>
        <w:t>8.开标（开启响应文件）前答疑会或现场考察</w:t>
      </w:r>
    </w:p>
    <w:p w:rsidR="0072106F" w:rsidRDefault="00A83AA6">
      <w:pPr>
        <w:pStyle w:val="ad"/>
        <w:spacing w:line="360" w:lineRule="auto"/>
        <w:ind w:firstLineChars="200" w:firstLine="48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本项目不组织潜在供应商现场考察或者召开开标（开启响应文件）前答疑会。</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9.响应保证金</w:t>
      </w:r>
    </w:p>
    <w:p w:rsidR="0072106F" w:rsidRDefault="00A83AA6">
      <w:pPr>
        <w:pStyle w:val="a0"/>
        <w:spacing w:line="360" w:lineRule="auto"/>
        <w:ind w:firstLineChars="196" w:firstLine="47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本项目不需缴纳响应保证金。</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10. 响应文件的语言</w:t>
      </w:r>
    </w:p>
    <w:p w:rsidR="0072106F" w:rsidRDefault="00A83AA6">
      <w:pPr>
        <w:autoSpaceDE w:val="0"/>
        <w:autoSpaceDN w:val="0"/>
        <w:spacing w:line="360" w:lineRule="auto"/>
        <w:ind w:firstLineChars="200" w:firstLine="480"/>
        <w:jc w:val="left"/>
        <w:rPr>
          <w:rFonts w:ascii="仿宋_GB2312" w:eastAsia="仿宋_GB2312" w:hAnsi="仿宋_GB2312" w:cs="仿宋_GB2312"/>
          <w:color w:val="000000" w:themeColor="text1"/>
          <w:sz w:val="24"/>
          <w:lang w:val="zh-CN"/>
        </w:rPr>
      </w:pPr>
      <w:r>
        <w:rPr>
          <w:rFonts w:ascii="仿宋_GB2312" w:eastAsia="仿宋_GB2312" w:hAnsi="仿宋_GB2312" w:cs="仿宋_GB2312" w:hint="eastAsia"/>
          <w:color w:val="000000" w:themeColor="text1"/>
          <w:sz w:val="24"/>
        </w:rPr>
        <w:t>响应文件及响应供应商与采购有关的来往通知、函件和文件均应使用中文。</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11. 响应文件的组成</w:t>
      </w:r>
    </w:p>
    <w:p w:rsidR="0072106F" w:rsidRDefault="00A83AA6">
      <w:pPr>
        <w:pStyle w:val="ad"/>
        <w:spacing w:line="360" w:lineRule="auto"/>
        <w:ind w:firstLineChars="200" w:firstLine="480"/>
        <w:rPr>
          <w:rFonts w:ascii="仿宋_GB2312" w:eastAsia="仿宋_GB2312" w:hAnsi="仿宋_GB2312" w:cs="仿宋_GB2312"/>
          <w:b/>
          <w:color w:val="000000" w:themeColor="text1"/>
          <w:sz w:val="24"/>
          <w:szCs w:val="24"/>
        </w:rPr>
      </w:pPr>
      <w:r>
        <w:rPr>
          <w:rFonts w:ascii="仿宋_GB2312" w:eastAsia="仿宋_GB2312" w:hAnsi="仿宋_GB2312" w:cs="仿宋_GB2312" w:hint="eastAsia"/>
          <w:color w:val="000000" w:themeColor="text1"/>
          <w:sz w:val="24"/>
          <w:szCs w:val="24"/>
        </w:rPr>
        <w:t>供应商按要求提供以下响应文件：</w:t>
      </w:r>
    </w:p>
    <w:p w:rsidR="0072106F" w:rsidRDefault="00A83AA6">
      <w:pPr>
        <w:snapToGrid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11.1 资</w:t>
      </w:r>
      <w:r>
        <w:rPr>
          <w:rFonts w:ascii="仿宋_GB2312" w:eastAsia="仿宋_GB2312" w:hAnsi="仿宋_GB2312" w:cs="仿宋_GB2312" w:hint="eastAsia"/>
          <w:b/>
          <w:sz w:val="24"/>
        </w:rPr>
        <w:t>格响应文件：</w:t>
      </w:r>
    </w:p>
    <w:p w:rsidR="0072106F" w:rsidRDefault="00A83AA6">
      <w:pPr>
        <w:snapToGrid w:val="0"/>
        <w:spacing w:line="360" w:lineRule="auto"/>
        <w:ind w:firstLineChars="300" w:firstLine="720"/>
        <w:rPr>
          <w:rFonts w:ascii="仿宋_GB2312" w:eastAsia="仿宋_GB2312" w:hAnsi="仿宋_GB2312" w:cs="仿宋_GB2312"/>
          <w:color w:val="000000" w:themeColor="text1"/>
          <w:sz w:val="24"/>
          <w:lang w:val="zh-CN"/>
        </w:rPr>
      </w:pPr>
      <w:r>
        <w:rPr>
          <w:rFonts w:ascii="仿宋_GB2312" w:eastAsia="仿宋_GB2312" w:hAnsi="仿宋_GB2312" w:cs="仿宋_GB2312" w:hint="eastAsia"/>
          <w:color w:val="000000" w:themeColor="text1"/>
          <w:sz w:val="24"/>
        </w:rPr>
        <w:t>11.1.</w:t>
      </w:r>
      <w:r>
        <w:rPr>
          <w:rFonts w:ascii="仿宋_GB2312" w:eastAsia="仿宋_GB2312" w:hAnsi="仿宋_GB2312" w:cs="仿宋_GB2312" w:hint="eastAsia"/>
          <w:color w:val="000000" w:themeColor="text1"/>
          <w:sz w:val="24"/>
          <w:lang w:val="zh-CN"/>
        </w:rPr>
        <w:t>1▲</w:t>
      </w:r>
      <w:r>
        <w:rPr>
          <w:rFonts w:ascii="仿宋_GB2312" w:eastAsia="仿宋_GB2312" w:hAnsi="仿宋_GB2312" w:cs="仿宋_GB2312" w:hint="eastAsia"/>
          <w:color w:val="000000" w:themeColor="text1"/>
          <w:sz w:val="24"/>
        </w:rPr>
        <w:t>符合参加政府采购活动应当具备的一般条件的承诺函</w:t>
      </w:r>
      <w:r>
        <w:rPr>
          <w:rFonts w:ascii="仿宋_GB2312" w:eastAsia="仿宋_GB2312" w:hAnsi="仿宋_GB2312" w:cs="仿宋_GB2312" w:hint="eastAsia"/>
          <w:color w:val="000000" w:themeColor="text1"/>
          <w:sz w:val="24"/>
          <w:lang w:val="zh-CN"/>
        </w:rPr>
        <w:t>；</w:t>
      </w:r>
    </w:p>
    <w:p w:rsidR="0072106F" w:rsidRDefault="00A83AA6">
      <w:pPr>
        <w:snapToGrid w:val="0"/>
        <w:spacing w:line="360" w:lineRule="auto"/>
        <w:ind w:firstLineChars="300" w:firstLine="72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11.1.2</w:t>
      </w:r>
      <w:r>
        <w:rPr>
          <w:rFonts w:ascii="仿宋_GB2312" w:eastAsia="仿宋_GB2312" w:hAnsi="仿宋_GB2312" w:cs="仿宋_GB2312" w:hint="eastAsia"/>
          <w:color w:val="000000" w:themeColor="text1"/>
          <w:sz w:val="24"/>
          <w:lang w:val="zh-CN"/>
        </w:rPr>
        <w:t>▲</w:t>
      </w:r>
      <w:r>
        <w:rPr>
          <w:rFonts w:ascii="仿宋_GB2312" w:eastAsia="仿宋_GB2312" w:hAnsi="仿宋_GB2312" w:cs="仿宋_GB2312" w:hint="eastAsia"/>
          <w:sz w:val="24"/>
        </w:rPr>
        <w:t>有效营业执照电子文档；</w:t>
      </w:r>
    </w:p>
    <w:p w:rsidR="0072106F" w:rsidRDefault="00A83AA6">
      <w:pPr>
        <w:snapToGrid w:val="0"/>
        <w:spacing w:line="360" w:lineRule="auto"/>
        <w:ind w:firstLineChars="300" w:firstLine="720"/>
        <w:rPr>
          <w:rFonts w:ascii="仿宋_GB2312" w:eastAsia="仿宋_GB2312" w:hAnsi="仿宋_GB2312" w:cs="仿宋_GB2312"/>
          <w:color w:val="000000" w:themeColor="text1"/>
          <w:sz w:val="24"/>
          <w:lang w:val="zh-CN"/>
        </w:rPr>
      </w:pPr>
      <w:r>
        <w:rPr>
          <w:rFonts w:ascii="仿宋_GB2312" w:eastAsia="仿宋_GB2312" w:hAnsi="仿宋_GB2312" w:cs="仿宋_GB2312" w:hint="eastAsia"/>
          <w:color w:val="000000" w:themeColor="text1"/>
          <w:sz w:val="24"/>
        </w:rPr>
        <w:t>11.1.3</w:t>
      </w:r>
      <w:r>
        <w:rPr>
          <w:rFonts w:ascii="仿宋_GB2312" w:eastAsia="仿宋_GB2312" w:hAnsi="仿宋_GB2312" w:cs="仿宋_GB2312" w:hint="eastAsia"/>
          <w:color w:val="000000" w:themeColor="text1"/>
          <w:sz w:val="24"/>
          <w:lang w:val="zh-CN"/>
        </w:rPr>
        <w:t>▲特定资格要求证明文件：</w:t>
      </w:r>
    </w:p>
    <w:p w:rsidR="0072106F" w:rsidRDefault="00A83AA6">
      <w:pPr>
        <w:snapToGrid w:val="0"/>
        <w:spacing w:line="360" w:lineRule="auto"/>
        <w:ind w:firstLineChars="300" w:firstLine="720"/>
        <w:rPr>
          <w:rFonts w:ascii="仿宋_GB2312" w:eastAsia="仿宋_GB2312" w:hAnsi="仿宋_GB2312" w:cs="仿宋_GB2312"/>
          <w:color w:val="000000" w:themeColor="text1"/>
          <w:sz w:val="24"/>
          <w:lang w:val="zh-CN"/>
        </w:rPr>
      </w:pPr>
      <w:r>
        <w:rPr>
          <w:rFonts w:ascii="仿宋_GB2312" w:eastAsia="仿宋_GB2312" w:hAnsi="仿宋_GB2312" w:cs="仿宋_GB2312" w:hint="eastAsia"/>
          <w:color w:val="000000" w:themeColor="text1"/>
          <w:sz w:val="24"/>
          <w:lang w:val="zh-CN"/>
        </w:rPr>
        <w:t>提供具有财政部门颁发的现行有效的会计师事务所执业资格证</w:t>
      </w:r>
      <w:r>
        <w:rPr>
          <w:rFonts w:ascii="仿宋_GB2312" w:eastAsia="仿宋_GB2312" w:hAnsi="仿宋_GB2312" w:cs="仿宋_GB2312" w:hint="eastAsia"/>
          <w:color w:val="000000" w:themeColor="text1"/>
          <w:sz w:val="24"/>
        </w:rPr>
        <w:t>或</w:t>
      </w:r>
      <w:r>
        <w:rPr>
          <w:rFonts w:ascii="仿宋_GB2312" w:eastAsia="仿宋_GB2312" w:hAnsi="仿宋_GB2312" w:cs="仿宋_GB2312" w:hint="eastAsia"/>
          <w:color w:val="000000" w:themeColor="text1"/>
          <w:sz w:val="24"/>
          <w:lang w:val="zh-CN"/>
        </w:rPr>
        <w:t>代理记账许可证书或在财政部门代理记账机构管理系统中备案登记，提供系统登记信息截图。</w:t>
      </w:r>
    </w:p>
    <w:p w:rsidR="0072106F" w:rsidRDefault="00A83AA6">
      <w:pPr>
        <w:snapToGrid w:val="0"/>
        <w:spacing w:line="360" w:lineRule="auto"/>
        <w:ind w:firstLineChars="300" w:firstLine="720"/>
        <w:rPr>
          <w:rFonts w:ascii="仿宋_GB2312" w:eastAsia="仿宋_GB2312" w:hAnsi="仿宋_GB2312" w:cs="仿宋_GB2312"/>
          <w:color w:val="000000" w:themeColor="text1"/>
          <w:sz w:val="24"/>
          <w:lang w:val="zh-CN"/>
        </w:rPr>
      </w:pPr>
      <w:r>
        <w:rPr>
          <w:rFonts w:ascii="仿宋_GB2312" w:eastAsia="仿宋_GB2312" w:hAnsi="仿宋_GB2312" w:cs="仿宋_GB2312" w:hint="eastAsia"/>
          <w:color w:val="000000" w:themeColor="text1"/>
          <w:sz w:val="24"/>
        </w:rPr>
        <w:t>11.1.4</w:t>
      </w:r>
      <w:r>
        <w:rPr>
          <w:rFonts w:ascii="仿宋_GB2312" w:eastAsia="仿宋_GB2312" w:hAnsi="仿宋_GB2312" w:cs="仿宋_GB2312" w:hint="eastAsia"/>
          <w:color w:val="000000" w:themeColor="text1"/>
          <w:sz w:val="24"/>
          <w:lang w:val="zh-CN"/>
        </w:rPr>
        <w:t>其他。</w:t>
      </w:r>
    </w:p>
    <w:p w:rsidR="0072106F" w:rsidRDefault="00A83AA6">
      <w:pPr>
        <w:snapToGrid w:val="0"/>
        <w:spacing w:line="360" w:lineRule="auto"/>
        <w:ind w:firstLineChars="200" w:firstLine="482"/>
        <w:rPr>
          <w:rFonts w:ascii="仿宋_GB2312" w:eastAsia="仿宋_GB2312" w:hAnsi="仿宋_GB2312" w:cs="仿宋_GB2312"/>
          <w:color w:val="000000" w:themeColor="text1"/>
          <w:sz w:val="24"/>
          <w:lang w:val="zh-CN"/>
        </w:rPr>
      </w:pPr>
      <w:r>
        <w:rPr>
          <w:rFonts w:ascii="仿宋_GB2312" w:eastAsia="仿宋_GB2312" w:hAnsi="仿宋_GB2312" w:cs="仿宋_GB2312" w:hint="eastAsia"/>
          <w:b/>
          <w:bCs/>
          <w:color w:val="000000" w:themeColor="text1"/>
          <w:sz w:val="24"/>
          <w:lang w:val="zh-CN"/>
        </w:rPr>
        <w:t>11.</w:t>
      </w:r>
      <w:r>
        <w:rPr>
          <w:rFonts w:ascii="仿宋_GB2312" w:eastAsia="仿宋_GB2312" w:hAnsi="仿宋_GB2312" w:cs="仿宋_GB2312" w:hint="eastAsia"/>
          <w:b/>
          <w:bCs/>
          <w:color w:val="000000" w:themeColor="text1"/>
          <w:sz w:val="24"/>
        </w:rPr>
        <w:t>2</w:t>
      </w:r>
      <w:r>
        <w:rPr>
          <w:rFonts w:ascii="仿宋_GB2312" w:eastAsia="仿宋_GB2312" w:hAnsi="仿宋_GB2312" w:cs="仿宋_GB2312" w:hint="eastAsia"/>
          <w:b/>
          <w:bCs/>
          <w:color w:val="000000" w:themeColor="text1"/>
          <w:sz w:val="24"/>
          <w:lang w:val="zh-CN"/>
        </w:rPr>
        <w:t xml:space="preserve"> </w:t>
      </w:r>
      <w:r>
        <w:rPr>
          <w:rFonts w:ascii="仿宋_GB2312" w:eastAsia="仿宋_GB2312" w:hAnsi="仿宋_GB2312" w:cs="仿宋_GB2312" w:hint="eastAsia"/>
          <w:b/>
          <w:bCs/>
          <w:color w:val="000000" w:themeColor="text1"/>
          <w:sz w:val="24"/>
        </w:rPr>
        <w:t>商务技术响应文件</w:t>
      </w:r>
      <w:r>
        <w:rPr>
          <w:rFonts w:ascii="仿宋_GB2312" w:eastAsia="仿宋_GB2312" w:hAnsi="仿宋_GB2312" w:cs="仿宋_GB2312" w:hint="eastAsia"/>
          <w:b/>
          <w:bCs/>
          <w:color w:val="000000" w:themeColor="text1"/>
          <w:sz w:val="24"/>
          <w:lang w:val="zh-CN"/>
        </w:rPr>
        <w:t>：</w:t>
      </w:r>
    </w:p>
    <w:p w:rsidR="0072106F" w:rsidRDefault="00A83AA6">
      <w:pPr>
        <w:pStyle w:val="26"/>
        <w:ind w:leftChars="0" w:left="0" w:firstLineChars="350" w:firstLine="84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11.2.1▲授权委托书或法定代表人（单位负责人、自然人本人）身份证明</w:t>
      </w:r>
    </w:p>
    <w:p w:rsidR="0072106F" w:rsidRDefault="00A83AA6">
      <w:pPr>
        <w:pStyle w:val="26"/>
        <w:ind w:leftChars="0" w:left="0" w:firstLineChars="350" w:firstLine="84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11.2.2▲采购需求承诺函</w:t>
      </w:r>
    </w:p>
    <w:p w:rsidR="0072106F" w:rsidRDefault="00A83AA6">
      <w:pPr>
        <w:pStyle w:val="26"/>
        <w:ind w:leftChars="0" w:left="0" w:firstLineChars="350" w:firstLine="84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11.2.3▲管理制度</w:t>
      </w:r>
    </w:p>
    <w:p w:rsidR="0072106F" w:rsidRDefault="00A83AA6">
      <w:pPr>
        <w:pStyle w:val="26"/>
        <w:ind w:leftChars="0" w:left="0" w:firstLineChars="350" w:firstLine="84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11.2.4▲服务方案</w:t>
      </w:r>
    </w:p>
    <w:p w:rsidR="0072106F" w:rsidRDefault="00A83AA6">
      <w:pPr>
        <w:pStyle w:val="26"/>
        <w:ind w:leftChars="0" w:left="0" w:firstLineChars="350" w:firstLine="84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11.2.5▲服务团队配备人员情况表</w:t>
      </w:r>
    </w:p>
    <w:p w:rsidR="0072106F" w:rsidRDefault="00A83AA6">
      <w:pPr>
        <w:pStyle w:val="26"/>
        <w:ind w:leftChars="0" w:left="0" w:firstLineChars="350" w:firstLine="84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11.2.6▲注册会计师执业证书</w:t>
      </w:r>
    </w:p>
    <w:p w:rsidR="0072106F" w:rsidRDefault="00A83AA6">
      <w:pPr>
        <w:pStyle w:val="26"/>
        <w:ind w:leftChars="0" w:left="0" w:firstLineChars="350" w:firstLine="84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11.2.7承担类似业绩情况（如果有）</w:t>
      </w:r>
    </w:p>
    <w:p w:rsidR="0072106F" w:rsidRDefault="00A83AA6">
      <w:pPr>
        <w:pStyle w:val="26"/>
        <w:ind w:leftChars="0" w:left="0" w:firstLineChars="350" w:firstLine="84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11.2.8投标人需要说明的其他文件和说明（如果有）</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kern w:val="0"/>
          <w:sz w:val="24"/>
          <w:lang w:val="zh-CN"/>
        </w:rPr>
        <w:t>11.</w:t>
      </w:r>
      <w:r>
        <w:rPr>
          <w:rFonts w:ascii="仿宋_GB2312" w:eastAsia="仿宋_GB2312" w:hAnsi="仿宋_GB2312" w:cs="仿宋_GB2312" w:hint="eastAsia"/>
          <w:color w:val="000000" w:themeColor="text1"/>
          <w:kern w:val="0"/>
          <w:sz w:val="24"/>
        </w:rPr>
        <w:t xml:space="preserve">3 </w:t>
      </w:r>
      <w:r>
        <w:rPr>
          <w:rFonts w:ascii="仿宋_GB2312" w:eastAsia="仿宋_GB2312" w:hAnsi="仿宋_GB2312" w:cs="仿宋_GB2312" w:hint="eastAsia"/>
          <w:b/>
          <w:color w:val="000000" w:themeColor="text1"/>
          <w:sz w:val="24"/>
        </w:rPr>
        <w:t>▲参数响应文件</w:t>
      </w:r>
      <w:r>
        <w:rPr>
          <w:rFonts w:ascii="仿宋_GB2312" w:eastAsia="仿宋_GB2312" w:hAnsi="仿宋_GB2312" w:cs="仿宋_GB2312" w:hint="eastAsia"/>
          <w:bCs/>
          <w:color w:val="000000" w:themeColor="text1"/>
          <w:sz w:val="24"/>
        </w:rPr>
        <w:t>（由供应商在政</w:t>
      </w:r>
      <w:proofErr w:type="gramStart"/>
      <w:r>
        <w:rPr>
          <w:rFonts w:ascii="仿宋_GB2312" w:eastAsia="仿宋_GB2312" w:hAnsi="仿宋_GB2312" w:cs="仿宋_GB2312" w:hint="eastAsia"/>
          <w:bCs/>
          <w:color w:val="000000" w:themeColor="text1"/>
          <w:sz w:val="24"/>
        </w:rPr>
        <w:t>采云</w:t>
      </w:r>
      <w:proofErr w:type="gramEnd"/>
      <w:r>
        <w:rPr>
          <w:rFonts w:ascii="仿宋_GB2312" w:eastAsia="仿宋_GB2312" w:hAnsi="仿宋_GB2312" w:cs="仿宋_GB2312" w:hint="eastAsia"/>
          <w:bCs/>
          <w:color w:val="000000" w:themeColor="text1"/>
          <w:sz w:val="24"/>
        </w:rPr>
        <w:t>投标系统中按要求填报）</w:t>
      </w:r>
    </w:p>
    <w:p w:rsidR="0072106F" w:rsidRDefault="00A83AA6">
      <w:pPr>
        <w:pStyle w:val="26"/>
        <w:ind w:leftChars="0" w:left="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11.4 </w:t>
      </w:r>
      <w:r>
        <w:rPr>
          <w:rFonts w:ascii="仿宋_GB2312" w:eastAsia="仿宋_GB2312" w:hAnsi="仿宋_GB2312" w:cs="仿宋_GB2312" w:hint="eastAsia"/>
          <w:b/>
          <w:bCs/>
          <w:color w:val="000000" w:themeColor="text1"/>
          <w:sz w:val="24"/>
        </w:rPr>
        <w:t>报价要求响应文件</w:t>
      </w:r>
    </w:p>
    <w:p w:rsidR="0072106F" w:rsidRDefault="00A83AA6">
      <w:pPr>
        <w:pStyle w:val="a9"/>
        <w:ind w:firstLineChars="400" w:firstLine="960"/>
        <w:rPr>
          <w:rFonts w:ascii="仿宋_GB2312" w:eastAsia="仿宋_GB2312" w:hAnsi="仿宋_GB2312" w:cs="仿宋_GB2312"/>
          <w:color w:val="000000" w:themeColor="text1"/>
          <w:szCs w:val="24"/>
          <w:lang w:val="en-US"/>
        </w:rPr>
      </w:pPr>
      <w:r>
        <w:rPr>
          <w:rFonts w:ascii="仿宋_GB2312" w:eastAsia="仿宋_GB2312" w:hAnsi="仿宋_GB2312" w:cs="仿宋_GB2312" w:hint="eastAsia"/>
          <w:color w:val="000000" w:themeColor="text1"/>
          <w:szCs w:val="24"/>
          <w:lang w:val="en-US"/>
        </w:rPr>
        <w:t>11.4.1▲第一阶段响应报价表</w:t>
      </w:r>
    </w:p>
    <w:p w:rsidR="0072106F" w:rsidRDefault="00A83AA6">
      <w:pPr>
        <w:pStyle w:val="a9"/>
        <w:ind w:firstLineChars="400" w:firstLine="960"/>
        <w:rPr>
          <w:rFonts w:ascii="仿宋_GB2312" w:eastAsia="仿宋_GB2312" w:hAnsi="仿宋_GB2312" w:cs="仿宋_GB2312"/>
          <w:color w:val="000000" w:themeColor="text1"/>
          <w:szCs w:val="24"/>
          <w:lang w:val="en-US"/>
        </w:rPr>
      </w:pPr>
      <w:r>
        <w:rPr>
          <w:rFonts w:ascii="仿宋_GB2312" w:eastAsia="仿宋_GB2312" w:hAnsi="仿宋_GB2312" w:cs="仿宋_GB2312" w:hint="eastAsia"/>
          <w:color w:val="000000" w:themeColor="text1"/>
          <w:szCs w:val="24"/>
          <w:lang w:val="en-US"/>
        </w:rPr>
        <w:t>11.4.2 报价情况说明（如果有）</w:t>
      </w:r>
    </w:p>
    <w:p w:rsidR="0072106F" w:rsidRDefault="00A83AA6">
      <w:pPr>
        <w:pStyle w:val="aa"/>
        <w:ind w:firstLineChars="400" w:firstLine="960"/>
        <w:rPr>
          <w:rFonts w:ascii="仿宋_GB2312" w:eastAsia="仿宋_GB2312" w:hAnsi="仿宋_GB2312" w:cs="仿宋_GB2312"/>
          <w:color w:val="000000" w:themeColor="text1"/>
          <w:szCs w:val="24"/>
          <w:lang w:val="en-US"/>
        </w:rPr>
      </w:pPr>
      <w:r>
        <w:rPr>
          <w:rFonts w:ascii="仿宋_GB2312" w:eastAsia="仿宋_GB2312" w:hAnsi="仿宋_GB2312" w:cs="仿宋_GB2312" w:hint="eastAsia"/>
          <w:color w:val="000000" w:themeColor="text1"/>
          <w:szCs w:val="24"/>
          <w:lang w:val="en-US"/>
        </w:rPr>
        <w:t xml:space="preserve">11.4.3 </w:t>
      </w:r>
      <w:r>
        <w:rPr>
          <w:rFonts w:ascii="仿宋_GB2312" w:eastAsia="仿宋_GB2312" w:hAnsi="仿宋_GB2312" w:cs="仿宋_GB2312" w:hint="eastAsia"/>
          <w:color w:val="000000" w:themeColor="text1"/>
          <w:szCs w:val="24"/>
        </w:rPr>
        <w:t>中小企业声明函或监狱企业声明函或残疾人福利性企业声明函（如果有）。</w:t>
      </w:r>
    </w:p>
    <w:p w:rsidR="0072106F" w:rsidRDefault="00A83AA6">
      <w:pPr>
        <w:pStyle w:val="26"/>
        <w:ind w:leftChars="0" w:left="0" w:firstLine="482"/>
        <w:rPr>
          <w:rFonts w:ascii="仿宋_GB2312" w:eastAsia="仿宋_GB2312" w:hAnsi="仿宋_GB2312" w:cs="仿宋_GB2312"/>
          <w:b/>
          <w:color w:val="000000" w:themeColor="text1"/>
          <w:sz w:val="24"/>
        </w:rPr>
      </w:pPr>
      <w:bookmarkStart w:id="63" w:name="第三部分"/>
      <w:bookmarkEnd w:id="56"/>
      <w:r>
        <w:rPr>
          <w:rFonts w:ascii="仿宋_GB2312" w:eastAsia="仿宋_GB2312" w:hAnsi="仿宋_GB2312" w:cs="仿宋_GB2312" w:hint="eastAsia"/>
          <w:b/>
          <w:color w:val="000000" w:themeColor="text1"/>
          <w:sz w:val="24"/>
        </w:rPr>
        <w:t>11.5响应文件含有征集人不能接受的附加条件的，响应无效；</w:t>
      </w:r>
    </w:p>
    <w:p w:rsidR="0072106F" w:rsidRDefault="00A83AA6">
      <w:pPr>
        <w:pStyle w:val="26"/>
        <w:ind w:leftChars="0" w:left="0" w:firstLine="48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lastRenderedPageBreak/>
        <w:t>11.6响应供应商提供虚假材料响应的，响应无效。</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12</w:t>
      </w:r>
      <w:r>
        <w:rPr>
          <w:rFonts w:ascii="仿宋_GB2312" w:eastAsia="仿宋_GB2312" w:hAnsi="仿宋_GB2312" w:cs="仿宋_GB2312" w:hint="eastAsia"/>
          <w:b/>
          <w:color w:val="000000" w:themeColor="text1"/>
          <w:kern w:val="0"/>
          <w:sz w:val="24"/>
          <w:lang w:val="zh-CN"/>
        </w:rPr>
        <w:t xml:space="preserve">. </w:t>
      </w:r>
      <w:r>
        <w:rPr>
          <w:rFonts w:ascii="仿宋_GB2312" w:eastAsia="仿宋_GB2312" w:hAnsi="仿宋_GB2312" w:cs="仿宋_GB2312" w:hint="eastAsia"/>
          <w:b/>
          <w:color w:val="000000" w:themeColor="text1"/>
          <w:sz w:val="24"/>
        </w:rPr>
        <w:t>响应文件的编制</w:t>
      </w:r>
    </w:p>
    <w:p w:rsidR="0072106F" w:rsidRDefault="00A83AA6">
      <w:pPr>
        <w:spacing w:line="360" w:lineRule="auto"/>
        <w:ind w:firstLineChars="200" w:firstLine="480"/>
        <w:jc w:val="left"/>
        <w:rPr>
          <w:rFonts w:ascii="仿宋_GB2312" w:eastAsia="仿宋_GB2312" w:hAnsi="仿宋_GB2312" w:cs="仿宋_GB2312"/>
          <w:b/>
          <w:color w:val="000000" w:themeColor="text1"/>
          <w:sz w:val="24"/>
        </w:rPr>
      </w:pPr>
      <w:r>
        <w:rPr>
          <w:rFonts w:ascii="仿宋_GB2312" w:eastAsia="仿宋_GB2312" w:hAnsi="仿宋_GB2312" w:cs="仿宋_GB2312" w:hint="eastAsia"/>
          <w:color w:val="000000" w:themeColor="text1"/>
          <w:kern w:val="0"/>
          <w:sz w:val="24"/>
          <w:lang w:val="zh-CN"/>
        </w:rPr>
        <w:t>12.1响应文件分为资格响应文件、商务技术响应文件、参数响应文件、报价要求响应文件四部分。各供应商在编制响应文件时请按照征集文件第六部</w:t>
      </w:r>
      <w:proofErr w:type="gramStart"/>
      <w:r>
        <w:rPr>
          <w:rFonts w:ascii="仿宋_GB2312" w:eastAsia="仿宋_GB2312" w:hAnsi="仿宋_GB2312" w:cs="仿宋_GB2312" w:hint="eastAsia"/>
          <w:color w:val="000000" w:themeColor="text1"/>
          <w:kern w:val="0"/>
          <w:sz w:val="24"/>
          <w:lang w:val="zh-CN"/>
        </w:rPr>
        <w:t>分规定</w:t>
      </w:r>
      <w:proofErr w:type="gramEnd"/>
      <w:r>
        <w:rPr>
          <w:rFonts w:ascii="仿宋_GB2312" w:eastAsia="仿宋_GB2312" w:hAnsi="仿宋_GB2312" w:cs="仿宋_GB2312" w:hint="eastAsia"/>
          <w:color w:val="000000" w:themeColor="text1"/>
          <w:kern w:val="0"/>
          <w:sz w:val="24"/>
          <w:lang w:val="zh-CN"/>
        </w:rPr>
        <w:t>的格式和要求进行，混乱的编排导致响应文件被误读或评审小组查找不到有效文件是响应供应商的风险。▲供应商应按所响应的采购包（标项）分别提交相应的响应文件。</w:t>
      </w:r>
    </w:p>
    <w:p w:rsidR="0072106F" w:rsidRDefault="00A83AA6">
      <w:pPr>
        <w:spacing w:line="360" w:lineRule="auto"/>
        <w:ind w:firstLineChars="200" w:firstLine="48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12.2供应商进行电子响应</w:t>
      </w:r>
      <w:proofErr w:type="gramStart"/>
      <w:r>
        <w:rPr>
          <w:rFonts w:ascii="仿宋_GB2312" w:eastAsia="仿宋_GB2312" w:hAnsi="仿宋_GB2312" w:cs="仿宋_GB2312" w:hint="eastAsia"/>
          <w:color w:val="000000" w:themeColor="text1"/>
          <w:kern w:val="0"/>
          <w:sz w:val="24"/>
          <w:lang w:val="zh-CN"/>
        </w:rPr>
        <w:t>应</w:t>
      </w:r>
      <w:proofErr w:type="gramEnd"/>
      <w:r>
        <w:rPr>
          <w:rFonts w:ascii="仿宋_GB2312" w:eastAsia="仿宋_GB2312" w:hAnsi="仿宋_GB2312" w:cs="仿宋_GB2312" w:hint="eastAsia"/>
          <w:color w:val="000000" w:themeColor="text1"/>
          <w:kern w:val="0"/>
          <w:sz w:val="24"/>
          <w:lang w:val="zh-CN"/>
        </w:rPr>
        <w:t>安装客户端软件—“政</w:t>
      </w:r>
      <w:proofErr w:type="gramStart"/>
      <w:r>
        <w:rPr>
          <w:rFonts w:ascii="仿宋_GB2312" w:eastAsia="仿宋_GB2312" w:hAnsi="仿宋_GB2312" w:cs="仿宋_GB2312" w:hint="eastAsia"/>
          <w:color w:val="000000" w:themeColor="text1"/>
          <w:kern w:val="0"/>
          <w:sz w:val="24"/>
          <w:lang w:val="zh-CN"/>
        </w:rPr>
        <w:t>采云</w:t>
      </w:r>
      <w:proofErr w:type="gramEnd"/>
      <w:r>
        <w:rPr>
          <w:rFonts w:ascii="仿宋_GB2312" w:eastAsia="仿宋_GB2312" w:hAnsi="仿宋_GB2312" w:cs="仿宋_GB2312" w:hint="eastAsia"/>
          <w:color w:val="000000" w:themeColor="text1"/>
          <w:kern w:val="0"/>
          <w:sz w:val="24"/>
          <w:lang w:val="zh-CN"/>
        </w:rPr>
        <w:t>电子交易客户端”，并按照征集文件和电子交易平台的要求编制并加密响应文件。响应供应商未按规定加密的响应文件，电子交易平台将拒收并提示。</w:t>
      </w:r>
    </w:p>
    <w:p w:rsidR="0072106F" w:rsidRDefault="00A83AA6">
      <w:pPr>
        <w:spacing w:line="360" w:lineRule="auto"/>
        <w:ind w:firstLineChars="200" w:firstLine="480"/>
        <w:jc w:val="lef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12.3使用“政</w:t>
      </w:r>
      <w:proofErr w:type="gramStart"/>
      <w:r>
        <w:rPr>
          <w:rFonts w:ascii="仿宋_GB2312" w:eastAsia="仿宋_GB2312" w:hAnsi="仿宋_GB2312" w:cs="仿宋_GB2312" w:hint="eastAsia"/>
          <w:color w:val="000000" w:themeColor="text1"/>
          <w:kern w:val="0"/>
          <w:sz w:val="24"/>
          <w:lang w:val="zh-CN"/>
        </w:rPr>
        <w:t>采云</w:t>
      </w:r>
      <w:proofErr w:type="gramEnd"/>
      <w:r>
        <w:rPr>
          <w:rFonts w:ascii="仿宋_GB2312" w:eastAsia="仿宋_GB2312" w:hAnsi="仿宋_GB2312" w:cs="仿宋_GB2312" w:hint="eastAsia"/>
          <w:color w:val="000000" w:themeColor="text1"/>
          <w:kern w:val="0"/>
          <w:sz w:val="24"/>
          <w:lang w:val="zh-CN"/>
        </w:rPr>
        <w:t>电子交易客户端”需要提前申领CA数字证书，申领流程请自行前往“浙江政府采购网-下载专区-电子交易客户端-CA驱动和申领流程”进行查阅。</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13.响应文件的签署、盖章</w:t>
      </w:r>
    </w:p>
    <w:p w:rsidR="0072106F" w:rsidRDefault="00A83AA6">
      <w:pPr>
        <w:pStyle w:val="27"/>
        <w:snapToGrid w:val="0"/>
        <w:spacing w:before="0"/>
        <w:ind w:firstLine="480"/>
        <w:jc w:val="left"/>
        <w:rPr>
          <w:rFonts w:ascii="仿宋_GB2312" w:eastAsia="仿宋_GB2312" w:hAnsi="仿宋_GB2312" w:cs="仿宋_GB2312"/>
          <w:b/>
          <w:color w:val="000000" w:themeColor="text1"/>
          <w:szCs w:val="24"/>
        </w:rPr>
      </w:pPr>
      <w:r>
        <w:rPr>
          <w:rFonts w:ascii="仿宋_GB2312" w:eastAsia="仿宋_GB2312" w:hAnsi="仿宋_GB2312" w:cs="仿宋_GB2312" w:hint="eastAsia"/>
          <w:color w:val="000000" w:themeColor="text1"/>
          <w:szCs w:val="24"/>
        </w:rPr>
        <w:t>13.1响应文件按照征集文件第六部分的格式要求进行签署、盖章。</w:t>
      </w:r>
      <w:r>
        <w:rPr>
          <w:rFonts w:ascii="仿宋_GB2312" w:eastAsia="仿宋_GB2312" w:hAnsi="仿宋_GB2312" w:cs="仿宋_GB2312" w:hint="eastAsia"/>
          <w:b/>
          <w:color w:val="000000" w:themeColor="text1"/>
          <w:szCs w:val="24"/>
        </w:rPr>
        <w:t>▲供应商的响应文件未按照征集文件要求签署、盖章的，响应无效</w:t>
      </w:r>
      <w:r>
        <w:rPr>
          <w:rFonts w:ascii="仿宋_GB2312" w:eastAsia="仿宋_GB2312" w:hAnsi="仿宋_GB2312" w:cs="仿宋_GB2312" w:hint="eastAsia"/>
          <w:color w:val="000000" w:themeColor="text1"/>
          <w:szCs w:val="24"/>
        </w:rPr>
        <w:t>。</w:t>
      </w:r>
    </w:p>
    <w:p w:rsidR="0072106F" w:rsidRDefault="00A83AA6">
      <w:pPr>
        <w:pStyle w:val="27"/>
        <w:snapToGrid w:val="0"/>
        <w:spacing w:before="0"/>
        <w:ind w:firstLine="480"/>
        <w:jc w:val="left"/>
        <w:rPr>
          <w:rFonts w:ascii="仿宋_GB2312" w:eastAsia="仿宋_GB2312" w:hAnsi="仿宋_GB2312" w:cs="仿宋_GB2312"/>
          <w:color w:val="000000" w:themeColor="text1"/>
          <w:szCs w:val="24"/>
        </w:rPr>
      </w:pPr>
      <w:r>
        <w:rPr>
          <w:rFonts w:ascii="仿宋_GB2312" w:eastAsia="仿宋_GB2312" w:hAnsi="仿宋_GB2312" w:cs="仿宋_GB2312" w:hint="eastAsia"/>
          <w:color w:val="000000" w:themeColor="text1"/>
          <w:szCs w:val="24"/>
        </w:rPr>
        <w:t>13.2为确保网上操作合法、有效和安全，响应供应商应当在响应截止时间前完成在“政府采购云平台”的身份认证，确保在电子响应过程中能够对相关数据电文进行加密和使用电子签名。</w:t>
      </w:r>
    </w:p>
    <w:p w:rsidR="0072106F" w:rsidRDefault="00A83AA6">
      <w:pPr>
        <w:pStyle w:val="27"/>
        <w:snapToGrid w:val="0"/>
        <w:spacing w:before="0"/>
        <w:ind w:firstLine="480"/>
        <w:jc w:val="left"/>
        <w:rPr>
          <w:rFonts w:ascii="仿宋_GB2312" w:eastAsia="仿宋_GB2312" w:hAnsi="仿宋_GB2312" w:cs="仿宋_GB2312"/>
          <w:color w:val="000000" w:themeColor="text1"/>
          <w:szCs w:val="24"/>
        </w:rPr>
      </w:pPr>
      <w:r>
        <w:rPr>
          <w:rFonts w:ascii="仿宋_GB2312" w:eastAsia="仿宋_GB2312" w:hAnsi="仿宋_GB2312" w:cs="仿宋_GB2312" w:hint="eastAsia"/>
          <w:color w:val="000000" w:themeColor="text1"/>
          <w:szCs w:val="24"/>
        </w:rPr>
        <w:t>13.3征集文件对响应文件签署、盖章的要求适用于电子签名。</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14. 响应文件的提交、补充、修改、撤回</w:t>
      </w:r>
    </w:p>
    <w:p w:rsidR="0072106F" w:rsidRDefault="00A83AA6">
      <w:pPr>
        <w:pStyle w:val="27"/>
        <w:ind w:firstLine="480"/>
        <w:jc w:val="left"/>
        <w:rPr>
          <w:rFonts w:ascii="仿宋_GB2312" w:eastAsia="仿宋_GB2312" w:hAnsi="仿宋_GB2312" w:cs="仿宋_GB2312"/>
          <w:color w:val="000000" w:themeColor="text1"/>
          <w:szCs w:val="24"/>
        </w:rPr>
      </w:pPr>
      <w:r>
        <w:rPr>
          <w:rFonts w:ascii="仿宋_GB2312" w:eastAsia="仿宋_GB2312" w:hAnsi="仿宋_GB2312" w:cs="仿宋_GB2312" w:hint="eastAsia"/>
          <w:color w:val="000000" w:themeColor="text1"/>
          <w:szCs w:val="24"/>
        </w:rPr>
        <w:t>14.1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rsidR="0072106F" w:rsidRDefault="00A83AA6">
      <w:pPr>
        <w:pStyle w:val="27"/>
        <w:spacing w:before="0"/>
        <w:ind w:firstLine="480"/>
        <w:jc w:val="left"/>
        <w:rPr>
          <w:rFonts w:ascii="仿宋_GB2312" w:eastAsia="仿宋_GB2312" w:hAnsi="仿宋_GB2312" w:cs="仿宋_GB2312"/>
          <w:color w:val="000000" w:themeColor="text1"/>
          <w:szCs w:val="24"/>
        </w:rPr>
      </w:pPr>
      <w:r>
        <w:rPr>
          <w:rFonts w:ascii="仿宋_GB2312" w:eastAsia="仿宋_GB2312" w:hAnsi="仿宋_GB2312" w:cs="仿宋_GB2312" w:hint="eastAsia"/>
          <w:color w:val="000000" w:themeColor="text1"/>
          <w:szCs w:val="24"/>
        </w:rPr>
        <w:t>14.2电子交易平台收到响应文件，将妥善保存并即时向供应商发出确认回执通知。在响应截止时间前，除供应商补充、修改或者撤回响应文件外，任何单位和个人不得解密或提取响应文件。</w:t>
      </w:r>
    </w:p>
    <w:p w:rsidR="0072106F" w:rsidRDefault="00A83AA6">
      <w:pPr>
        <w:pStyle w:val="27"/>
        <w:spacing w:before="0"/>
        <w:ind w:firstLine="480"/>
        <w:jc w:val="left"/>
        <w:rPr>
          <w:rFonts w:ascii="仿宋_GB2312" w:eastAsia="仿宋_GB2312" w:hAnsi="仿宋_GB2312" w:cs="仿宋_GB2312"/>
          <w:color w:val="000000" w:themeColor="text1"/>
          <w:szCs w:val="24"/>
        </w:rPr>
      </w:pPr>
      <w:r>
        <w:rPr>
          <w:rFonts w:ascii="仿宋_GB2312" w:eastAsia="仿宋_GB2312" w:hAnsi="仿宋_GB2312" w:cs="仿宋_GB2312" w:hint="eastAsia"/>
          <w:color w:val="000000" w:themeColor="text1"/>
          <w:szCs w:val="24"/>
        </w:rPr>
        <w:t>14.3采购机构（征集人）可以视情况延长响应文件提交的截止时间。在上述情况下，采购机构（征集人）与响应供应商以前在响应截止期方面的全部权利、责任和义务，将适用于延长至新的响应截止期。</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15.备份响应文件</w:t>
      </w:r>
    </w:p>
    <w:p w:rsidR="0072106F" w:rsidRDefault="00A83AA6">
      <w:pPr>
        <w:pStyle w:val="ad"/>
        <w:spacing w:line="360" w:lineRule="auto"/>
        <w:ind w:firstLineChars="150" w:firstLine="360"/>
        <w:jc w:val="left"/>
        <w:rPr>
          <w:rFonts w:ascii="仿宋_GB2312" w:eastAsia="仿宋_GB2312" w:hAnsi="仿宋_GB2312" w:cs="仿宋_GB2312"/>
          <w:b/>
          <w:color w:val="000000" w:themeColor="text1"/>
          <w:sz w:val="24"/>
          <w:szCs w:val="24"/>
        </w:rPr>
      </w:pPr>
      <w:r>
        <w:rPr>
          <w:rFonts w:ascii="仿宋_GB2312" w:eastAsia="仿宋_GB2312" w:hAnsi="仿宋_GB2312" w:cs="仿宋_GB2312" w:hint="eastAsia"/>
          <w:color w:val="000000" w:themeColor="text1"/>
          <w:sz w:val="24"/>
          <w:szCs w:val="24"/>
        </w:rPr>
        <w:lastRenderedPageBreak/>
        <w:t>15.1供应商在电子交易平台传输递交响应文件后，还可以在响应截止时间前直接提交或者以</w:t>
      </w:r>
      <w:r>
        <w:rPr>
          <w:rFonts w:ascii="仿宋_GB2312" w:eastAsia="仿宋_GB2312" w:hAnsi="仿宋_GB2312" w:cs="仿宋_GB2312" w:hint="eastAsia"/>
          <w:sz w:val="24"/>
          <w:szCs w:val="24"/>
        </w:rPr>
        <w:t>快递方式</w:t>
      </w:r>
      <w:r>
        <w:rPr>
          <w:rFonts w:ascii="仿宋_GB2312" w:eastAsia="仿宋_GB2312" w:hAnsi="仿宋_GB2312" w:cs="仿宋_GB2312" w:hint="eastAsia"/>
          <w:color w:val="000000" w:themeColor="text1"/>
          <w:sz w:val="24"/>
          <w:szCs w:val="24"/>
        </w:rPr>
        <w:t>递交备份响应文件1份，</w:t>
      </w:r>
      <w:r>
        <w:rPr>
          <w:rFonts w:ascii="仿宋_GB2312" w:eastAsia="仿宋_GB2312" w:hAnsi="仿宋_GB2312" w:cs="仿宋_GB2312" w:hint="eastAsia"/>
          <w:b/>
          <w:color w:val="000000" w:themeColor="text1"/>
          <w:sz w:val="24"/>
          <w:szCs w:val="24"/>
        </w:rPr>
        <w:t>但征集人不强制或变相强制供应商提交备份响应文件。</w:t>
      </w:r>
    </w:p>
    <w:p w:rsidR="0072106F" w:rsidRDefault="00A83AA6">
      <w:pPr>
        <w:pStyle w:val="ad"/>
        <w:spacing w:line="360" w:lineRule="auto"/>
        <w:ind w:firstLineChars="200" w:firstLine="480"/>
        <w:rPr>
          <w:rFonts w:ascii="仿宋_GB2312" w:eastAsia="仿宋_GB2312" w:hAnsi="仿宋_GB2312" w:cs="仿宋_GB2312"/>
          <w:b/>
          <w:color w:val="000000" w:themeColor="text1"/>
          <w:sz w:val="24"/>
          <w:szCs w:val="24"/>
        </w:rPr>
      </w:pPr>
      <w:r>
        <w:rPr>
          <w:rFonts w:ascii="仿宋_GB2312" w:eastAsia="仿宋_GB2312" w:hAnsi="仿宋_GB2312" w:cs="仿宋_GB2312" w:hint="eastAsia"/>
          <w:color w:val="000000" w:themeColor="text1"/>
          <w:sz w:val="24"/>
          <w:szCs w:val="24"/>
        </w:rPr>
        <w:t>15.2备份响应文件须在“政</w:t>
      </w:r>
      <w:proofErr w:type="gramStart"/>
      <w:r>
        <w:rPr>
          <w:rFonts w:ascii="仿宋_GB2312" w:eastAsia="仿宋_GB2312" w:hAnsi="仿宋_GB2312" w:cs="仿宋_GB2312" w:hint="eastAsia"/>
          <w:color w:val="000000" w:themeColor="text1"/>
          <w:sz w:val="24"/>
          <w:szCs w:val="24"/>
        </w:rPr>
        <w:t>采云</w:t>
      </w:r>
      <w:proofErr w:type="gramEnd"/>
      <w:r>
        <w:rPr>
          <w:rFonts w:ascii="仿宋_GB2312" w:eastAsia="仿宋_GB2312" w:hAnsi="仿宋_GB2312" w:cs="仿宋_GB2312" w:hint="eastAsia"/>
          <w:color w:val="000000" w:themeColor="text1"/>
          <w:sz w:val="24"/>
          <w:szCs w:val="24"/>
        </w:rPr>
        <w:t>电子交易客户端”制作生成，并储存在U盘或DVD光盘中，数量为1份。备份响应文件应当密封包装，在密封包装上加盖供应商公章并注明响应项目名称、项目编号、采购包（标项）号、供应商名称、供应商联系方式。</w:t>
      </w:r>
      <w:r>
        <w:rPr>
          <w:rFonts w:ascii="仿宋_GB2312" w:eastAsia="仿宋_GB2312" w:hAnsi="仿宋_GB2312" w:cs="仿宋_GB2312" w:hint="eastAsia"/>
          <w:b/>
          <w:color w:val="000000" w:themeColor="text1"/>
          <w:sz w:val="24"/>
          <w:szCs w:val="24"/>
        </w:rPr>
        <w:t>不符合上述制作、存储、密封规定的备份响应文件将被视为无效或者被拒绝接收。</w:t>
      </w:r>
    </w:p>
    <w:p w:rsidR="0072106F" w:rsidRDefault="00A83AA6">
      <w:pPr>
        <w:pStyle w:val="ad"/>
        <w:spacing w:line="360" w:lineRule="auto"/>
        <w:ind w:firstLineChars="200" w:firstLine="480"/>
        <w:jc w:val="left"/>
        <w:rPr>
          <w:rFonts w:ascii="仿宋_GB2312" w:eastAsia="仿宋_GB2312" w:hAnsi="仿宋_GB2312" w:cs="仿宋_GB2312"/>
          <w:sz w:val="24"/>
          <w:szCs w:val="24"/>
        </w:rPr>
      </w:pPr>
      <w:r>
        <w:rPr>
          <w:rFonts w:ascii="仿宋_GB2312" w:eastAsia="仿宋_GB2312" w:hAnsi="仿宋_GB2312" w:cs="仿宋_GB2312" w:hint="eastAsia"/>
          <w:sz w:val="24"/>
          <w:szCs w:val="24"/>
        </w:rPr>
        <w:t>15.3直接提交备份响应文件的，供应商须于响应截止时间前按</w:t>
      </w:r>
      <w:r>
        <w:rPr>
          <w:rFonts w:ascii="仿宋_GB2312" w:eastAsia="仿宋_GB2312" w:hAnsi="仿宋_GB2312" w:cs="仿宋_GB2312" w:hint="eastAsia"/>
          <w:snapToGrid/>
          <w:sz w:val="24"/>
          <w:szCs w:val="24"/>
        </w:rPr>
        <w:t>征集文件第二部分“响应供应商须知”前附表规定的备份响应文件送达地点</w:t>
      </w:r>
      <w:r>
        <w:rPr>
          <w:rFonts w:ascii="仿宋_GB2312" w:eastAsia="仿宋_GB2312" w:hAnsi="仿宋_GB2312" w:cs="仿宋_GB2312" w:hint="eastAsia"/>
          <w:sz w:val="24"/>
          <w:szCs w:val="24"/>
        </w:rPr>
        <w:t>送达采购机构（征集人），送达时间以签收人签收时间为准。采购机构（征集人）将拒绝接受逾期送达的备份响应文件。</w:t>
      </w:r>
    </w:p>
    <w:p w:rsidR="0072106F" w:rsidRDefault="00A83AA6">
      <w:pPr>
        <w:pStyle w:val="ad"/>
        <w:spacing w:line="360" w:lineRule="auto"/>
        <w:ind w:firstLineChars="200" w:firstLine="48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rPr>
        <w:t>15.4以快递方式递交备份响应文件的，响应供应商应先将备份响应文件按要求密封和标记，再进行快递包装后邮寄。备份响应文件须在响应截止时间之前送达</w:t>
      </w:r>
      <w:r>
        <w:rPr>
          <w:rFonts w:ascii="仿宋_GB2312" w:eastAsia="仿宋_GB2312" w:hAnsi="仿宋_GB2312" w:cs="仿宋_GB2312" w:hint="eastAsia"/>
          <w:snapToGrid/>
          <w:color w:val="000000" w:themeColor="text1"/>
          <w:sz w:val="24"/>
          <w:szCs w:val="24"/>
        </w:rPr>
        <w:t>征集文件第二部分“响应供应商须知”前附表规定的备份响应文件送达地点；</w:t>
      </w:r>
      <w:r>
        <w:rPr>
          <w:rFonts w:ascii="仿宋_GB2312" w:eastAsia="仿宋_GB2312" w:hAnsi="仿宋_GB2312" w:cs="仿宋_GB2312" w:hint="eastAsia"/>
          <w:color w:val="000000" w:themeColor="text1"/>
          <w:sz w:val="24"/>
          <w:szCs w:val="24"/>
        </w:rPr>
        <w:t>送达时间以签收人签收时间为准（放在代收点或快递柜而造成未在规定时间签收的，视为未按规定送达，造成的后果由供应商自行负责）。采购机构（征集人）将拒绝接受逾期送达的备份响应文件。邮寄过程中，电子备份响应文件发生泄露、遗失、损坏或延期送达等情况的，由响应供应商自行负责。</w:t>
      </w:r>
    </w:p>
    <w:p w:rsidR="0072106F" w:rsidRDefault="00A83AA6">
      <w:pPr>
        <w:pStyle w:val="ad"/>
        <w:spacing w:line="360" w:lineRule="auto"/>
        <w:ind w:firstLineChars="199" w:firstLine="479"/>
        <w:jc w:val="left"/>
        <w:rPr>
          <w:rFonts w:ascii="仿宋_GB2312" w:eastAsia="仿宋_GB2312" w:hAnsi="仿宋_GB2312" w:cs="仿宋_GB2312"/>
          <w:b/>
          <w:color w:val="000000" w:themeColor="text1"/>
          <w:sz w:val="24"/>
          <w:szCs w:val="24"/>
        </w:rPr>
      </w:pPr>
      <w:r>
        <w:rPr>
          <w:rFonts w:ascii="仿宋_GB2312" w:eastAsia="仿宋_GB2312" w:hAnsi="仿宋_GB2312" w:cs="仿宋_GB2312" w:hint="eastAsia"/>
          <w:b/>
          <w:color w:val="000000" w:themeColor="text1"/>
          <w:sz w:val="24"/>
          <w:szCs w:val="24"/>
        </w:rPr>
        <w:t>15.5供应商仅提交备份响应文件，未在电子交易平台传输递交响应文件的，响应无效。</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16.响应文件的无效处理</w:t>
      </w:r>
    </w:p>
    <w:p w:rsidR="0072106F" w:rsidRDefault="00A83AA6">
      <w:pPr>
        <w:pStyle w:val="ab"/>
        <w:spacing w:line="360" w:lineRule="auto"/>
        <w:ind w:firstLineChars="150" w:firstLine="360"/>
        <w:jc w:val="left"/>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有征集文件第四部分4.2规定的情形之一的，响应无效。</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17.响应有效期</w:t>
      </w:r>
    </w:p>
    <w:p w:rsidR="0072106F" w:rsidRDefault="00A83AA6">
      <w:pPr>
        <w:spacing w:line="360" w:lineRule="auto"/>
        <w:ind w:firstLineChars="200" w:firstLine="480"/>
        <w:jc w:val="left"/>
        <w:rPr>
          <w:rFonts w:ascii="仿宋_GB2312" w:eastAsia="仿宋_GB2312" w:hAnsi="仿宋_GB2312" w:cs="仿宋_GB2312"/>
          <w:b/>
          <w:color w:val="000000" w:themeColor="text1"/>
          <w:sz w:val="24"/>
          <w:szCs w:val="21"/>
        </w:rPr>
      </w:pPr>
      <w:r>
        <w:rPr>
          <w:rFonts w:ascii="仿宋_GB2312" w:eastAsia="仿宋_GB2312" w:hAnsi="仿宋_GB2312" w:cs="仿宋_GB2312" w:hint="eastAsia"/>
          <w:color w:val="000000" w:themeColor="text1"/>
          <w:sz w:val="24"/>
          <w:szCs w:val="20"/>
        </w:rPr>
        <w:t>17.1响应有效期为从提交响应文件的截止之日起，不少于本项目协议采购有效期，在协议期满之前均具有约束力。▲</w:t>
      </w:r>
      <w:r>
        <w:rPr>
          <w:rFonts w:ascii="仿宋_GB2312" w:eastAsia="仿宋_GB2312" w:hAnsi="仿宋_GB2312" w:cs="仿宋_GB2312" w:hint="eastAsia"/>
          <w:b/>
          <w:color w:val="000000" w:themeColor="text1"/>
          <w:sz w:val="24"/>
          <w:szCs w:val="20"/>
        </w:rPr>
        <w:t>供应商的响应文件中承</w:t>
      </w:r>
      <w:r>
        <w:rPr>
          <w:rFonts w:ascii="仿宋_GB2312" w:eastAsia="仿宋_GB2312" w:hAnsi="仿宋_GB2312" w:cs="仿宋_GB2312" w:hint="eastAsia"/>
          <w:b/>
          <w:color w:val="000000" w:themeColor="text1"/>
          <w:sz w:val="24"/>
          <w:szCs w:val="21"/>
        </w:rPr>
        <w:t>诺的响应有效期少于征集文件中载明的响应有效期的，响应无效。</w:t>
      </w:r>
    </w:p>
    <w:p w:rsidR="0072106F" w:rsidRDefault="00A83AA6">
      <w:pPr>
        <w:pStyle w:val="27"/>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17.2响应文件合格投递后，自响应截止日期起，在响应有效期内有效。</w:t>
      </w:r>
    </w:p>
    <w:p w:rsidR="0072106F" w:rsidRDefault="00A83AA6">
      <w:pPr>
        <w:pStyle w:val="27"/>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17.3在原定响应有效期满之前，如果出现特殊情况，采购机构（征集人）可以以书面形式通知响应供应商延长响应有效期。响应供应商同意延长的，不得要求或被允许修改其响应文件，响应供应</w:t>
      </w:r>
      <w:proofErr w:type="gramStart"/>
      <w:r>
        <w:rPr>
          <w:rFonts w:ascii="仿宋_GB2312" w:eastAsia="仿宋_GB2312" w:hAnsi="仿宋_GB2312" w:cs="仿宋_GB2312" w:hint="eastAsia"/>
          <w:color w:val="000000" w:themeColor="text1"/>
        </w:rPr>
        <w:t>商拒绝</w:t>
      </w:r>
      <w:proofErr w:type="gramEnd"/>
      <w:r>
        <w:rPr>
          <w:rFonts w:ascii="仿宋_GB2312" w:eastAsia="仿宋_GB2312" w:hAnsi="仿宋_GB2312" w:cs="仿宋_GB2312" w:hint="eastAsia"/>
          <w:color w:val="000000" w:themeColor="text1"/>
        </w:rPr>
        <w:t>延长的，其响应无效。</w:t>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64" w:name="_Toc187669806"/>
      <w:bookmarkStart w:id="65" w:name="_Toc146706826"/>
      <w:r>
        <w:rPr>
          <w:rFonts w:ascii="仿宋_GB2312" w:eastAsia="仿宋_GB2312" w:hAnsi="仿宋_GB2312" w:cs="仿宋_GB2312" w:hint="eastAsia"/>
          <w:b/>
          <w:color w:val="000000" w:themeColor="text1"/>
          <w:sz w:val="32"/>
          <w:szCs w:val="20"/>
        </w:rPr>
        <w:lastRenderedPageBreak/>
        <w:t>四、开启响应文件、资格审查与信用信息查询</w:t>
      </w:r>
      <w:bookmarkEnd w:id="64"/>
      <w:bookmarkEnd w:id="65"/>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 xml:space="preserve">18.开启响应文件 </w:t>
      </w:r>
    </w:p>
    <w:p w:rsidR="0072106F" w:rsidRDefault="00A83AA6">
      <w:pPr>
        <w:pStyle w:val="af17cgridlangnp1033langf"/>
        <w:spacing w:before="0" w:line="360" w:lineRule="auto"/>
        <w:ind w:left="0" w:firstLineChars="200" w:firstLine="480"/>
        <w:contextualSpacing/>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18.1采购机构（征集人）按照征集文件规定的时间通过电子交易平台组织响应文件开启，所有响应供应商均应当准时在线参加。响应供应商不足2家的，不得开启响应文件。</w:t>
      </w:r>
    </w:p>
    <w:p w:rsidR="0072106F" w:rsidRDefault="00A83AA6">
      <w:pPr>
        <w:pStyle w:val="af17cgridlangnp1033langf"/>
        <w:spacing w:before="0" w:line="360" w:lineRule="auto"/>
        <w:ind w:left="0" w:firstLineChars="200" w:firstLine="480"/>
        <w:contextualSpacing/>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18.2响应文件开启时，电子交易平台按开启时间自动提取所有响应文件。采购机构（征集人）依托电子交易平台发起开始解密指令，响应供应</w:t>
      </w:r>
      <w:proofErr w:type="gramStart"/>
      <w:r>
        <w:rPr>
          <w:rFonts w:ascii="仿宋_GB2312" w:eastAsia="仿宋_GB2312" w:hAnsi="仿宋_GB2312" w:cs="仿宋_GB2312" w:hint="eastAsia"/>
          <w:color w:val="000000" w:themeColor="text1"/>
          <w:sz w:val="24"/>
        </w:rPr>
        <w:t>商按照</w:t>
      </w:r>
      <w:proofErr w:type="gramEnd"/>
      <w:r>
        <w:rPr>
          <w:rFonts w:ascii="仿宋_GB2312" w:eastAsia="仿宋_GB2312" w:hAnsi="仿宋_GB2312" w:cs="仿宋_GB2312" w:hint="eastAsia"/>
          <w:color w:val="000000" w:themeColor="text1"/>
          <w:sz w:val="24"/>
        </w:rPr>
        <w:t>平台提示和征集文件的规定在半小时内完成在线解密。</w:t>
      </w:r>
    </w:p>
    <w:p w:rsidR="0072106F" w:rsidRDefault="00A83AA6">
      <w:pPr>
        <w:pStyle w:val="af17cgridlangnp1033langf"/>
        <w:spacing w:before="0" w:line="360" w:lineRule="auto"/>
        <w:ind w:left="0" w:firstLineChars="200" w:firstLine="480"/>
        <w:contextualSpacing/>
        <w:jc w:val="left"/>
        <w:rPr>
          <w:rFonts w:ascii="仿宋_GB2312" w:eastAsia="仿宋_GB2312" w:hAnsi="仿宋_GB2312" w:cs="仿宋_GB2312"/>
          <w:bCs/>
          <w:color w:val="000000" w:themeColor="text1"/>
          <w:sz w:val="24"/>
        </w:rPr>
      </w:pPr>
      <w:r>
        <w:rPr>
          <w:rFonts w:ascii="仿宋_GB2312" w:eastAsia="仿宋_GB2312" w:hAnsi="仿宋_GB2312" w:cs="仿宋_GB2312" w:hint="eastAsia"/>
          <w:color w:val="000000" w:themeColor="text1"/>
          <w:sz w:val="24"/>
        </w:rPr>
        <w:t>18.3</w:t>
      </w:r>
      <w:r>
        <w:rPr>
          <w:rFonts w:ascii="仿宋_GB2312" w:eastAsia="仿宋_GB2312" w:hAnsi="仿宋_GB2312" w:cs="仿宋_GB2312" w:hint="eastAsia"/>
          <w:bCs/>
          <w:color w:val="000000" w:themeColor="text1"/>
          <w:sz w:val="24"/>
        </w:rPr>
        <w:t>响应文件未按时解密，响应供应商提供了备份响应文件的，以备份响应文件作为依据，否则视为响应文件撤回。响应文件已按时解密的，备份响应文件自动失效。</w:t>
      </w:r>
    </w:p>
    <w:p w:rsidR="0072106F" w:rsidRDefault="00A83AA6">
      <w:pPr>
        <w:snapToGrid w:val="0"/>
        <w:spacing w:line="360" w:lineRule="auto"/>
        <w:jc w:val="left"/>
        <w:outlineLvl w:val="2"/>
        <w:rPr>
          <w:rFonts w:ascii="仿宋_GB2312" w:eastAsia="仿宋_GB2312" w:hAnsi="仿宋_GB2312" w:cs="仿宋_GB2312"/>
          <w:bCs/>
          <w:color w:val="000000" w:themeColor="text1"/>
          <w:sz w:val="24"/>
        </w:rPr>
      </w:pPr>
      <w:r>
        <w:rPr>
          <w:rFonts w:ascii="仿宋_GB2312" w:eastAsia="仿宋_GB2312" w:hAnsi="仿宋_GB2312" w:cs="仿宋_GB2312" w:hint="eastAsia"/>
          <w:bCs/>
          <w:color w:val="000000" w:themeColor="text1"/>
          <w:sz w:val="24"/>
        </w:rPr>
        <w:t>19.资格审查</w:t>
      </w:r>
    </w:p>
    <w:p w:rsidR="0072106F" w:rsidRDefault="00A83AA6">
      <w:pPr>
        <w:pStyle w:val="27"/>
        <w:spacing w:before="0"/>
        <w:ind w:firstLine="480"/>
        <w:jc w:val="left"/>
        <w:rPr>
          <w:rFonts w:ascii="仿宋_GB2312" w:eastAsia="仿宋_GB2312" w:hAnsi="仿宋_GB2312" w:cs="仿宋_GB2312"/>
          <w:color w:val="000000" w:themeColor="text1"/>
          <w:kern w:val="0"/>
          <w:szCs w:val="24"/>
        </w:rPr>
      </w:pPr>
      <w:r>
        <w:rPr>
          <w:rFonts w:ascii="仿宋_GB2312" w:eastAsia="仿宋_GB2312" w:hAnsi="仿宋_GB2312" w:cs="仿宋_GB2312" w:hint="eastAsia"/>
          <w:color w:val="000000" w:themeColor="text1"/>
          <w:kern w:val="0"/>
          <w:szCs w:val="24"/>
        </w:rPr>
        <w:t>19.1开标（开启响应文件）后，</w:t>
      </w:r>
      <w:r>
        <w:rPr>
          <w:rFonts w:ascii="仿宋_GB2312" w:eastAsia="仿宋_GB2312" w:hAnsi="仿宋_GB2312" w:cs="仿宋_GB2312" w:hint="eastAsia"/>
          <w:kern w:val="0"/>
          <w:szCs w:val="24"/>
        </w:rPr>
        <w:t>资格审查小组将</w:t>
      </w:r>
      <w:r>
        <w:rPr>
          <w:rFonts w:ascii="仿宋_GB2312" w:eastAsia="仿宋_GB2312" w:hAnsi="仿宋_GB2312" w:cs="仿宋_GB2312" w:hint="eastAsia"/>
        </w:rPr>
        <w:t>依</w:t>
      </w:r>
      <w:r>
        <w:rPr>
          <w:rFonts w:ascii="仿宋_GB2312" w:eastAsia="仿宋_GB2312" w:hAnsi="仿宋_GB2312" w:cs="仿宋_GB2312" w:hint="eastAsia"/>
          <w:color w:val="000000" w:themeColor="text1"/>
        </w:rPr>
        <w:t>据法律法规和征集文件的规定，</w:t>
      </w:r>
      <w:r>
        <w:rPr>
          <w:rFonts w:ascii="仿宋_GB2312" w:eastAsia="仿宋_GB2312" w:hAnsi="仿宋_GB2312" w:cs="仿宋_GB2312" w:hint="eastAsia"/>
          <w:color w:val="000000" w:themeColor="text1"/>
          <w:kern w:val="0"/>
          <w:szCs w:val="24"/>
        </w:rPr>
        <w:t>对响应供应商的资格进行审查。</w:t>
      </w:r>
    </w:p>
    <w:p w:rsidR="0072106F" w:rsidRDefault="00A83AA6">
      <w:pPr>
        <w:pStyle w:val="27"/>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kern w:val="0"/>
          <w:szCs w:val="24"/>
        </w:rPr>
        <w:t>19.2响应</w:t>
      </w:r>
      <w:r>
        <w:rPr>
          <w:rFonts w:ascii="仿宋_GB2312" w:eastAsia="仿宋_GB2312" w:hAnsi="仿宋_GB2312" w:cs="仿宋_GB2312" w:hint="eastAsia"/>
          <w:color w:val="000000" w:themeColor="text1"/>
        </w:rPr>
        <w:t>供应商</w:t>
      </w:r>
      <w:r>
        <w:rPr>
          <w:rFonts w:ascii="仿宋_GB2312" w:eastAsia="仿宋_GB2312" w:hAnsi="仿宋_GB2312" w:cs="仿宋_GB2312" w:hint="eastAsia"/>
          <w:color w:val="000000" w:themeColor="text1"/>
          <w:kern w:val="0"/>
          <w:szCs w:val="24"/>
        </w:rPr>
        <w:t>未按照征集文件要求提供与</w:t>
      </w:r>
      <w:r>
        <w:rPr>
          <w:rFonts w:ascii="仿宋_GB2312" w:eastAsia="仿宋_GB2312" w:hAnsi="仿宋_GB2312" w:cs="仿宋_GB2312" w:hint="eastAsia"/>
          <w:color w:val="000000" w:themeColor="text1"/>
        </w:rPr>
        <w:t>资格条件相应的</w:t>
      </w:r>
      <w:r>
        <w:rPr>
          <w:rFonts w:ascii="仿宋_GB2312" w:eastAsia="仿宋_GB2312" w:hAnsi="仿宋_GB2312" w:cs="仿宋_GB2312" w:hint="eastAsia"/>
          <w:color w:val="000000" w:themeColor="text1"/>
          <w:kern w:val="0"/>
          <w:szCs w:val="24"/>
        </w:rPr>
        <w:t>有效资格证明材料的，视为</w:t>
      </w:r>
      <w:r>
        <w:rPr>
          <w:rFonts w:ascii="仿宋_GB2312" w:eastAsia="仿宋_GB2312" w:hAnsi="仿宋_GB2312" w:cs="仿宋_GB2312" w:hint="eastAsia"/>
          <w:color w:val="000000" w:themeColor="text1"/>
        </w:rPr>
        <w:t>响应供应商不具备征集文件中规定的资格要求，其响应无效。</w:t>
      </w:r>
    </w:p>
    <w:p w:rsidR="0072106F" w:rsidRDefault="00A83AA6">
      <w:pPr>
        <w:pStyle w:val="27"/>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kern w:val="0"/>
          <w:szCs w:val="24"/>
        </w:rPr>
        <w:t>19.3</w:t>
      </w:r>
      <w:r>
        <w:rPr>
          <w:rFonts w:ascii="仿宋_GB2312" w:eastAsia="仿宋_GB2312" w:hAnsi="仿宋_GB2312" w:cs="仿宋_GB2312" w:hint="eastAsia"/>
          <w:color w:val="000000" w:themeColor="text1"/>
        </w:rPr>
        <w:t>对未通过资格审查的响应供应商，</w:t>
      </w:r>
      <w:r>
        <w:rPr>
          <w:rFonts w:ascii="仿宋_GB2312" w:eastAsia="仿宋_GB2312" w:hAnsi="仿宋_GB2312" w:cs="仿宋_GB2312" w:hint="eastAsia"/>
        </w:rPr>
        <w:t>资格审查小组告知</w:t>
      </w:r>
      <w:r>
        <w:rPr>
          <w:rFonts w:ascii="仿宋_GB2312" w:eastAsia="仿宋_GB2312" w:hAnsi="仿宋_GB2312" w:cs="仿宋_GB2312" w:hint="eastAsia"/>
          <w:color w:val="000000" w:themeColor="text1"/>
        </w:rPr>
        <w:t>其未通过的原因。</w:t>
      </w:r>
    </w:p>
    <w:p w:rsidR="0072106F" w:rsidRDefault="00A83AA6">
      <w:pPr>
        <w:pStyle w:val="27"/>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kern w:val="0"/>
          <w:szCs w:val="24"/>
        </w:rPr>
        <w:t>19.4</w:t>
      </w:r>
      <w:r>
        <w:rPr>
          <w:rFonts w:ascii="仿宋_GB2312" w:eastAsia="仿宋_GB2312" w:hAnsi="仿宋_GB2312" w:cs="仿宋_GB2312" w:hint="eastAsia"/>
          <w:color w:val="000000" w:themeColor="text1"/>
        </w:rPr>
        <w:t>合格响应供应商不足2家的，不再评审。</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20.信用信息查询</w:t>
      </w:r>
    </w:p>
    <w:p w:rsidR="0072106F" w:rsidRDefault="00A83AA6">
      <w:pPr>
        <w:pStyle w:val="27"/>
        <w:spacing w:before="0"/>
        <w:ind w:firstLineChars="0" w:firstLine="495"/>
        <w:jc w:val="left"/>
        <w:rPr>
          <w:rFonts w:ascii="仿宋_GB2312" w:eastAsia="仿宋_GB2312" w:hAnsi="仿宋_GB2312" w:cs="仿宋_GB2312"/>
          <w:color w:val="000000" w:themeColor="text1"/>
          <w:kern w:val="0"/>
          <w:szCs w:val="24"/>
        </w:rPr>
      </w:pPr>
      <w:r>
        <w:rPr>
          <w:rFonts w:ascii="仿宋_GB2312" w:eastAsia="仿宋_GB2312" w:hAnsi="仿宋_GB2312" w:cs="仿宋_GB2312" w:hint="eastAsia"/>
          <w:color w:val="000000" w:themeColor="text1"/>
          <w:kern w:val="0"/>
          <w:szCs w:val="24"/>
        </w:rPr>
        <w:t>20.1信用信息查询渠道及截止时间：采购机构（征集人）将在资格审查时通过“信用中国”网站(www.creditchina.gov.cn)、中国政府采购网(www.ccgp.gov.cn)渠道查询响应</w:t>
      </w:r>
      <w:r>
        <w:rPr>
          <w:rFonts w:ascii="仿宋_GB2312" w:eastAsia="仿宋_GB2312" w:hAnsi="仿宋_GB2312" w:cs="仿宋_GB2312" w:hint="eastAsia"/>
          <w:color w:val="000000" w:themeColor="text1"/>
        </w:rPr>
        <w:t>供应商</w:t>
      </w:r>
      <w:r>
        <w:rPr>
          <w:rFonts w:ascii="仿宋_GB2312" w:eastAsia="仿宋_GB2312" w:hAnsi="仿宋_GB2312" w:cs="仿宋_GB2312" w:hint="eastAsia"/>
          <w:color w:val="000000" w:themeColor="text1"/>
          <w:kern w:val="0"/>
          <w:szCs w:val="24"/>
        </w:rPr>
        <w:t>接受资格审查时的信用记录。</w:t>
      </w:r>
    </w:p>
    <w:p w:rsidR="0072106F" w:rsidRDefault="00A83AA6">
      <w:pPr>
        <w:pStyle w:val="27"/>
        <w:spacing w:before="0"/>
        <w:ind w:firstLineChars="0" w:firstLine="495"/>
        <w:jc w:val="left"/>
        <w:rPr>
          <w:rFonts w:ascii="仿宋_GB2312" w:eastAsia="仿宋_GB2312" w:hAnsi="仿宋_GB2312" w:cs="仿宋_GB2312"/>
          <w:color w:val="000000" w:themeColor="text1"/>
          <w:kern w:val="0"/>
          <w:szCs w:val="24"/>
        </w:rPr>
      </w:pPr>
      <w:r>
        <w:rPr>
          <w:rFonts w:ascii="仿宋_GB2312" w:eastAsia="仿宋_GB2312" w:hAnsi="仿宋_GB2312" w:cs="仿宋_GB2312" w:hint="eastAsia"/>
          <w:color w:val="000000" w:themeColor="text1"/>
          <w:kern w:val="0"/>
          <w:szCs w:val="24"/>
        </w:rPr>
        <w:t>20.2信用信息查询记录和证据留存的具体方式：现场查询的响应供应商的信用记录、查询结果经确认后将与采购文件一起存档。</w:t>
      </w:r>
    </w:p>
    <w:p w:rsidR="0072106F" w:rsidRDefault="00A83AA6">
      <w:pPr>
        <w:pStyle w:val="27"/>
        <w:spacing w:before="0"/>
        <w:ind w:firstLineChars="0" w:firstLine="495"/>
        <w:jc w:val="left"/>
        <w:rPr>
          <w:rFonts w:ascii="仿宋_GB2312" w:eastAsia="仿宋_GB2312" w:hAnsi="仿宋_GB2312" w:cs="仿宋_GB2312"/>
          <w:color w:val="000000" w:themeColor="text1"/>
          <w:kern w:val="0"/>
          <w:szCs w:val="24"/>
        </w:rPr>
      </w:pPr>
      <w:r>
        <w:rPr>
          <w:rFonts w:ascii="仿宋_GB2312" w:eastAsia="仿宋_GB2312" w:hAnsi="仿宋_GB2312" w:cs="仿宋_GB2312" w:hint="eastAsia"/>
          <w:color w:val="000000" w:themeColor="text1"/>
          <w:kern w:val="0"/>
          <w:szCs w:val="24"/>
        </w:rPr>
        <w:t>20.3信用信息的使用规则：经查询列入失信被执行人名单、重大税收违法案件当事人名单、政府采购严重违法失信行为记录名单的响应供应商将被拒绝参与政府采购活动。</w:t>
      </w:r>
    </w:p>
    <w:p w:rsidR="0072106F" w:rsidRDefault="00A83AA6">
      <w:pPr>
        <w:pStyle w:val="27"/>
        <w:spacing w:before="0"/>
        <w:ind w:firstLine="480"/>
        <w:jc w:val="left"/>
        <w:rPr>
          <w:rFonts w:ascii="仿宋_GB2312" w:eastAsia="仿宋_GB2312" w:hAnsi="仿宋_GB2312" w:cs="仿宋_GB2312"/>
          <w:color w:val="000000" w:themeColor="text1"/>
          <w:kern w:val="0"/>
          <w:szCs w:val="24"/>
        </w:rPr>
      </w:pPr>
      <w:r>
        <w:rPr>
          <w:rFonts w:ascii="仿宋_GB2312" w:eastAsia="仿宋_GB2312" w:hAnsi="仿宋_GB2312" w:cs="仿宋_GB2312" w:hint="eastAsia"/>
          <w:color w:val="000000" w:themeColor="text1"/>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仿宋_GB2312" w:eastAsia="仿宋_GB2312" w:hAnsi="仿宋_GB2312" w:cs="仿宋_GB2312" w:hint="eastAsia"/>
          <w:color w:val="000000" w:themeColor="text1"/>
        </w:rPr>
        <w:t>。</w:t>
      </w:r>
    </w:p>
    <w:p w:rsidR="0072106F" w:rsidRDefault="00A83AA6">
      <w:pPr>
        <w:rPr>
          <w:rFonts w:ascii="仿宋_GB2312" w:eastAsia="仿宋_GB2312" w:hAnsi="仿宋_GB2312" w:cs="仿宋_GB2312"/>
          <w:b/>
          <w:color w:val="000000" w:themeColor="text1"/>
          <w:sz w:val="32"/>
          <w:szCs w:val="20"/>
        </w:rPr>
      </w:pPr>
      <w:bookmarkStart w:id="66" w:name="_Toc146706827"/>
      <w:r>
        <w:rPr>
          <w:rFonts w:ascii="仿宋_GB2312" w:eastAsia="仿宋_GB2312" w:hAnsi="仿宋_GB2312" w:cs="仿宋_GB2312" w:hint="eastAsia"/>
          <w:b/>
          <w:color w:val="000000" w:themeColor="text1"/>
          <w:sz w:val="32"/>
          <w:szCs w:val="20"/>
        </w:rPr>
        <w:lastRenderedPageBreak/>
        <w:br w:type="page"/>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67" w:name="_Toc187669807"/>
      <w:r>
        <w:rPr>
          <w:rFonts w:ascii="仿宋_GB2312" w:eastAsia="仿宋_GB2312" w:hAnsi="仿宋_GB2312" w:cs="仿宋_GB2312" w:hint="eastAsia"/>
          <w:b/>
          <w:color w:val="000000" w:themeColor="text1"/>
          <w:sz w:val="32"/>
          <w:szCs w:val="20"/>
        </w:rPr>
        <w:lastRenderedPageBreak/>
        <w:t>五、评审</w:t>
      </w:r>
      <w:bookmarkEnd w:id="66"/>
      <w:bookmarkEnd w:id="67"/>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21.</w:t>
      </w:r>
      <w:r>
        <w:rPr>
          <w:rFonts w:ascii="仿宋_GB2312" w:eastAsia="仿宋_GB2312" w:hAnsi="仿宋_GB2312" w:cs="仿宋_GB2312" w:hint="eastAsia"/>
          <w:color w:val="000000" w:themeColor="text1"/>
          <w:sz w:val="24"/>
        </w:rPr>
        <w:t>评审小组将根据征集文件和有关规定，履行评审工作职责，并按照评审方法及要求，全面衡量各响应供应商对征集文件的响应情况。见征集文件第四部分确定第一阶段入围供应商的评审方法。</w:t>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68" w:name="_Toc146706828"/>
      <w:bookmarkStart w:id="69" w:name="_Toc187669808"/>
      <w:r>
        <w:rPr>
          <w:rFonts w:ascii="仿宋_GB2312" w:eastAsia="仿宋_GB2312" w:hAnsi="仿宋_GB2312" w:cs="仿宋_GB2312" w:hint="eastAsia"/>
          <w:b/>
          <w:color w:val="000000" w:themeColor="text1"/>
          <w:sz w:val="32"/>
          <w:szCs w:val="20"/>
        </w:rPr>
        <w:t>六、确定评审结果</w:t>
      </w:r>
      <w:bookmarkEnd w:id="68"/>
      <w:bookmarkEnd w:id="69"/>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22. 确定入围供应商</w:t>
      </w:r>
    </w:p>
    <w:p w:rsidR="0072106F" w:rsidRDefault="00A83AA6">
      <w:pPr>
        <w:pStyle w:val="27"/>
        <w:snapToGrid w:val="0"/>
        <w:spacing w:before="0"/>
        <w:ind w:firstLine="480"/>
        <w:jc w:val="left"/>
        <w:rPr>
          <w:rFonts w:ascii="仿宋_GB2312" w:eastAsia="仿宋_GB2312" w:hAnsi="仿宋_GB2312" w:cs="仿宋_GB2312"/>
          <w:color w:val="000000" w:themeColor="text1"/>
          <w:szCs w:val="24"/>
        </w:rPr>
      </w:pPr>
      <w:r>
        <w:rPr>
          <w:rFonts w:ascii="仿宋_GB2312" w:eastAsia="仿宋_GB2312" w:hAnsi="仿宋_GB2312" w:cs="仿宋_GB2312" w:hint="eastAsia"/>
          <w:color w:val="000000" w:themeColor="text1"/>
        </w:rPr>
        <w:t>22.1评审小组</w:t>
      </w:r>
      <w:r>
        <w:rPr>
          <w:rFonts w:ascii="仿宋_GB2312" w:eastAsia="仿宋_GB2312" w:hAnsi="仿宋_GB2312" w:cs="仿宋_GB2312" w:hint="eastAsia"/>
          <w:color w:val="000000" w:themeColor="text1"/>
          <w:szCs w:val="24"/>
        </w:rPr>
        <w:t>对满足采购需求且响应报价不超过最高限价的服务，按照响应报价对应的统一优惠率从高到低排序，根据征集文件规定的入围要求确定入围供应商。</w:t>
      </w:r>
      <w:r>
        <w:rPr>
          <w:rFonts w:ascii="仿宋_GB2312" w:eastAsia="仿宋_GB2312" w:hAnsi="仿宋_GB2312" w:cs="仿宋_GB2312" w:hint="eastAsia"/>
          <w:b/>
          <w:color w:val="000000" w:themeColor="text1"/>
        </w:rPr>
        <w:t>见征集文件第四部分确定第一阶段入围供应商的评审方法。</w:t>
      </w:r>
    </w:p>
    <w:p w:rsidR="0072106F" w:rsidRDefault="00A83AA6">
      <w:pPr>
        <w:pStyle w:val="27"/>
        <w:snapToGrid w:val="0"/>
        <w:spacing w:before="0"/>
        <w:ind w:firstLine="480"/>
        <w:jc w:val="left"/>
        <w:rPr>
          <w:rFonts w:ascii="仿宋_GB2312" w:eastAsia="仿宋_GB2312" w:hAnsi="仿宋_GB2312" w:cs="仿宋_GB2312"/>
          <w:b/>
          <w:color w:val="000000" w:themeColor="text1"/>
          <w:szCs w:val="24"/>
        </w:rPr>
      </w:pPr>
      <w:r>
        <w:rPr>
          <w:rFonts w:ascii="仿宋_GB2312" w:eastAsia="仿宋_GB2312" w:hAnsi="仿宋_GB2312" w:cs="仿宋_GB2312" w:hint="eastAsia"/>
          <w:color w:val="000000" w:themeColor="text1"/>
          <w:szCs w:val="24"/>
        </w:rPr>
        <w:t>22.2政府采购项目实行全流程电子化，评审报告送交、采购结果确定和入围结果公告均在线完成。</w:t>
      </w:r>
    </w:p>
    <w:p w:rsidR="0072106F" w:rsidRDefault="00A83AA6">
      <w:pPr>
        <w:snapToGrid w:val="0"/>
        <w:spacing w:line="360" w:lineRule="auto"/>
        <w:jc w:val="left"/>
        <w:outlineLvl w:val="2"/>
        <w:rPr>
          <w:rFonts w:ascii="仿宋_GB2312" w:eastAsia="仿宋_GB2312" w:hAnsi="仿宋_GB2312" w:cs="仿宋_GB2312"/>
          <w:b/>
          <w:color w:val="000000" w:themeColor="text1"/>
        </w:rPr>
      </w:pPr>
      <w:r>
        <w:rPr>
          <w:rFonts w:ascii="仿宋_GB2312" w:eastAsia="仿宋_GB2312" w:hAnsi="仿宋_GB2312" w:cs="仿宋_GB2312" w:hint="eastAsia"/>
          <w:b/>
          <w:color w:val="000000" w:themeColor="text1"/>
          <w:sz w:val="24"/>
        </w:rPr>
        <w:t>23. 入围通知与入围结果公告</w:t>
      </w:r>
    </w:p>
    <w:p w:rsidR="0072106F" w:rsidRDefault="00A83AA6">
      <w:pPr>
        <w:widowControl/>
        <w:spacing w:line="360" w:lineRule="auto"/>
        <w:ind w:firstLine="480"/>
        <w:jc w:val="left"/>
        <w:rPr>
          <w:rFonts w:ascii="仿宋_GB2312" w:eastAsia="仿宋_GB2312" w:hAnsi="仿宋_GB2312" w:cs="仿宋_GB2312"/>
          <w:sz w:val="24"/>
        </w:rPr>
      </w:pPr>
      <w:r>
        <w:rPr>
          <w:rFonts w:ascii="仿宋_GB2312" w:eastAsia="仿宋_GB2312" w:hAnsi="仿宋_GB2312" w:cs="仿宋_GB2312" w:hint="eastAsia"/>
          <w:sz w:val="24"/>
        </w:rPr>
        <w:t>23.1自入围供应商确定之日起2个工作日内，采购机构（征集人）通过电子交易平台向入围供应商发出入围通知书，同时编制发布入围结果公告。</w:t>
      </w:r>
    </w:p>
    <w:p w:rsidR="0072106F" w:rsidRDefault="00A83AA6">
      <w:pPr>
        <w:widowControl/>
        <w:spacing w:line="360" w:lineRule="auto"/>
        <w:ind w:firstLine="480"/>
        <w:jc w:val="left"/>
        <w:rPr>
          <w:rFonts w:ascii="仿宋_GB2312" w:eastAsia="仿宋_GB2312" w:hAnsi="仿宋_GB2312" w:cs="仿宋_GB2312"/>
          <w:sz w:val="24"/>
        </w:rPr>
      </w:pPr>
      <w:r>
        <w:rPr>
          <w:rFonts w:ascii="仿宋_GB2312" w:eastAsia="仿宋_GB2312" w:hAnsi="仿宋_GB2312" w:cs="仿宋_GB2312" w:hint="eastAsia"/>
          <w:sz w:val="24"/>
        </w:rPr>
        <w:t>23.2入围结果公告内容包括采购项目名称、编号，征集人的名称、地址、联系人和联系方式，入围供应商名称、地址及排序，最高入围价格或者最低入围分值，入围产品名称、规格型号或者主要服务内容及服务标准，入围单价，评审小组成员名单，采购代理服务收费标准及金额，公告期限，省级以上财政部门规定的其他事项。</w:t>
      </w:r>
    </w:p>
    <w:p w:rsidR="0072106F" w:rsidRDefault="00A83AA6">
      <w:pPr>
        <w:widowControl/>
        <w:spacing w:line="360" w:lineRule="auto"/>
        <w:ind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23.3公告期限为1个工作日。</w:t>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70" w:name="_Hlt74714665"/>
      <w:bookmarkStart w:id="71" w:name="_Hlt68072990"/>
      <w:bookmarkStart w:id="72" w:name="_Hlt74730295"/>
      <w:bookmarkStart w:id="73" w:name="_Hlt68073093"/>
      <w:bookmarkStart w:id="74" w:name="_Hlt74729768"/>
      <w:bookmarkStart w:id="75" w:name="_Hlt75236101"/>
      <w:bookmarkStart w:id="76" w:name="_Hlt75236290"/>
      <w:bookmarkStart w:id="77" w:name="_Hlt68072998"/>
      <w:bookmarkStart w:id="78" w:name="_Hlt74707468"/>
      <w:bookmarkStart w:id="79" w:name="_Hlt68057669"/>
      <w:bookmarkStart w:id="80" w:name="_Hlt68403820"/>
      <w:bookmarkStart w:id="81" w:name="_Hlt75236011"/>
      <w:bookmarkStart w:id="82" w:name="_Toc187669809"/>
      <w:bookmarkStart w:id="83" w:name="_Toc146706829"/>
      <w:bookmarkEnd w:id="70"/>
      <w:bookmarkEnd w:id="71"/>
      <w:bookmarkEnd w:id="72"/>
      <w:bookmarkEnd w:id="73"/>
      <w:bookmarkEnd w:id="74"/>
      <w:bookmarkEnd w:id="75"/>
      <w:bookmarkEnd w:id="76"/>
      <w:bookmarkEnd w:id="77"/>
      <w:bookmarkEnd w:id="78"/>
      <w:bookmarkEnd w:id="79"/>
      <w:bookmarkEnd w:id="80"/>
      <w:bookmarkEnd w:id="81"/>
      <w:r>
        <w:rPr>
          <w:rFonts w:ascii="仿宋_GB2312" w:eastAsia="仿宋_GB2312" w:hAnsi="仿宋_GB2312" w:cs="仿宋_GB2312" w:hint="eastAsia"/>
          <w:b/>
          <w:color w:val="000000" w:themeColor="text1"/>
          <w:sz w:val="32"/>
          <w:szCs w:val="20"/>
        </w:rPr>
        <w:t>七、框架协议、采购合同签订</w:t>
      </w:r>
      <w:bookmarkEnd w:id="82"/>
      <w:bookmarkEnd w:id="83"/>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24. 框架协议的签订</w:t>
      </w:r>
    </w:p>
    <w:p w:rsidR="0072106F" w:rsidRDefault="00A83AA6">
      <w:pPr>
        <w:widowControl/>
        <w:spacing w:line="360" w:lineRule="auto"/>
        <w:ind w:firstLine="480"/>
        <w:jc w:val="left"/>
        <w:rPr>
          <w:rFonts w:ascii="仿宋_GB2312" w:eastAsia="仿宋_GB2312" w:hAnsi="仿宋_GB2312" w:cs="仿宋_GB2312"/>
          <w:b/>
          <w:color w:val="000000" w:themeColor="text1"/>
        </w:rPr>
      </w:pPr>
      <w:r>
        <w:rPr>
          <w:rFonts w:ascii="仿宋_GB2312" w:eastAsia="仿宋_GB2312" w:hAnsi="仿宋_GB2312" w:cs="仿宋_GB2312" w:hint="eastAsia"/>
          <w:color w:val="000000" w:themeColor="text1"/>
          <w:sz w:val="24"/>
        </w:rPr>
        <w:t>24.1框架协议主要条款见第五部分</w:t>
      </w:r>
      <w:proofErr w:type="gramStart"/>
      <w:r>
        <w:rPr>
          <w:rFonts w:ascii="仿宋_GB2312" w:eastAsia="仿宋_GB2312" w:hAnsi="仿宋_GB2312" w:cs="仿宋_GB2312" w:hint="eastAsia"/>
          <w:color w:val="000000" w:themeColor="text1"/>
          <w:sz w:val="24"/>
        </w:rPr>
        <w:t>拟签订</w:t>
      </w:r>
      <w:proofErr w:type="gramEnd"/>
      <w:r>
        <w:rPr>
          <w:rFonts w:ascii="仿宋_GB2312" w:eastAsia="仿宋_GB2312" w:hAnsi="仿宋_GB2312" w:cs="仿宋_GB2312" w:hint="eastAsia"/>
          <w:color w:val="000000" w:themeColor="text1"/>
          <w:sz w:val="24"/>
        </w:rPr>
        <w:t>的框架协议文本。</w:t>
      </w:r>
    </w:p>
    <w:p w:rsidR="0072106F" w:rsidRDefault="00A83AA6">
      <w:pPr>
        <w:widowControl/>
        <w:spacing w:line="360" w:lineRule="auto"/>
        <w:ind w:firstLine="480"/>
        <w:jc w:val="left"/>
        <w:rPr>
          <w:rFonts w:ascii="仿宋_GB2312" w:eastAsia="仿宋_GB2312" w:hAnsi="仿宋_GB2312" w:cs="仿宋_GB2312"/>
          <w:sz w:val="24"/>
        </w:rPr>
      </w:pPr>
      <w:r>
        <w:rPr>
          <w:rFonts w:ascii="仿宋_GB2312" w:eastAsia="仿宋_GB2312" w:hAnsi="仿宋_GB2312" w:cs="仿宋_GB2312" w:hint="eastAsia"/>
          <w:color w:val="000000" w:themeColor="text1"/>
          <w:sz w:val="24"/>
        </w:rPr>
        <w:t>24.2</w:t>
      </w:r>
      <w:r>
        <w:rPr>
          <w:rFonts w:ascii="仿宋_GB2312" w:eastAsia="仿宋_GB2312" w:hAnsi="仿宋_GB2312" w:cs="仿宋_GB2312" w:hint="eastAsia"/>
          <w:color w:val="000000" w:themeColor="text1"/>
          <w:kern w:val="0"/>
          <w:sz w:val="24"/>
        </w:rPr>
        <w:t>征集人应当在入围通知书发出之日起30</w:t>
      </w:r>
      <w:proofErr w:type="gramStart"/>
      <w:r>
        <w:rPr>
          <w:rFonts w:ascii="仿宋_GB2312" w:eastAsia="仿宋_GB2312" w:hAnsi="仿宋_GB2312" w:cs="仿宋_GB2312" w:hint="eastAsia"/>
          <w:color w:val="000000" w:themeColor="text1"/>
          <w:kern w:val="0"/>
          <w:sz w:val="24"/>
        </w:rPr>
        <w:t>日内和</w:t>
      </w:r>
      <w:proofErr w:type="gramEnd"/>
      <w:r>
        <w:rPr>
          <w:rFonts w:ascii="仿宋_GB2312" w:eastAsia="仿宋_GB2312" w:hAnsi="仿宋_GB2312" w:cs="仿宋_GB2312" w:hint="eastAsia"/>
          <w:color w:val="000000" w:themeColor="text1"/>
          <w:kern w:val="0"/>
          <w:sz w:val="24"/>
        </w:rPr>
        <w:t>入围供应商签订框架协议，并在框架协议签订后7个工作日内，</w:t>
      </w:r>
      <w:r>
        <w:rPr>
          <w:rFonts w:ascii="仿宋_GB2312" w:eastAsia="仿宋_GB2312" w:hAnsi="仿宋_GB2312" w:cs="仿宋_GB2312" w:hint="eastAsia"/>
          <w:kern w:val="0"/>
          <w:sz w:val="24"/>
        </w:rPr>
        <w:t>将框架</w:t>
      </w:r>
      <w:proofErr w:type="gramStart"/>
      <w:r>
        <w:rPr>
          <w:rFonts w:ascii="仿宋_GB2312" w:eastAsia="仿宋_GB2312" w:hAnsi="仿宋_GB2312" w:cs="仿宋_GB2312" w:hint="eastAsia"/>
          <w:kern w:val="0"/>
          <w:sz w:val="24"/>
        </w:rPr>
        <w:t>协议副本报</w:t>
      </w:r>
      <w:proofErr w:type="gramEnd"/>
      <w:r>
        <w:rPr>
          <w:rFonts w:ascii="仿宋_GB2312" w:eastAsia="仿宋_GB2312" w:hAnsi="仿宋_GB2312" w:cs="仿宋_GB2312" w:hint="eastAsia"/>
          <w:kern w:val="0"/>
          <w:sz w:val="24"/>
        </w:rPr>
        <w:t>本级财政部门备案。</w:t>
      </w:r>
    </w:p>
    <w:p w:rsidR="0072106F" w:rsidRDefault="00A83AA6">
      <w:pPr>
        <w:widowControl/>
        <w:spacing w:line="360" w:lineRule="auto"/>
        <w:ind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24.3 封闭式框架协议入围</w:t>
      </w:r>
      <w:proofErr w:type="gramStart"/>
      <w:r>
        <w:rPr>
          <w:rFonts w:ascii="仿宋_GB2312" w:eastAsia="仿宋_GB2312" w:hAnsi="仿宋_GB2312" w:cs="仿宋_GB2312" w:hint="eastAsia"/>
          <w:color w:val="000000" w:themeColor="text1"/>
          <w:sz w:val="24"/>
        </w:rPr>
        <w:t>供应商无正当</w:t>
      </w:r>
      <w:proofErr w:type="gramEnd"/>
      <w:r>
        <w:rPr>
          <w:rFonts w:ascii="仿宋_GB2312" w:eastAsia="仿宋_GB2312" w:hAnsi="仿宋_GB2312" w:cs="仿宋_GB2312" w:hint="eastAsia"/>
          <w:color w:val="000000" w:themeColor="text1"/>
          <w:sz w:val="24"/>
        </w:rPr>
        <w:t>理由，不得主动放弃入围资格或者退出框架协议。</w:t>
      </w:r>
    </w:p>
    <w:p w:rsidR="0072106F" w:rsidRDefault="00A83AA6">
      <w:pPr>
        <w:widowControl/>
        <w:spacing w:line="360" w:lineRule="auto"/>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sz w:val="24"/>
        </w:rPr>
        <w:lastRenderedPageBreak/>
        <w:t>24.4 征集人应当在框架协议签订后3个工作日内通过电子化采购系统将入围信息告知适用框架协议的所有采购人或者服务对象。入围信息应当包括所有入围供应商的名称、地址、联系方式、入围产品信息和协议价格等内容。入围产品信息应当详细列明技术规格或者服务内容、服务标准等能反映产品质量特点的内容。征集人应当确保征集文件和入围信息在整个框架协议有效期内随时可供公众查阅。</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25. 采购合同的签订</w:t>
      </w:r>
    </w:p>
    <w:p w:rsidR="0072106F" w:rsidRDefault="00A83AA6">
      <w:pPr>
        <w:widowControl/>
        <w:spacing w:line="360" w:lineRule="auto"/>
        <w:ind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25.1确定第二阶段成交供应商的方式：由采购人依据入围产品价格、质量以及服务便利性、用户评价等因素，从第一阶段入围供应商中直接选定。</w:t>
      </w:r>
    </w:p>
    <w:p w:rsidR="0072106F" w:rsidRDefault="00A83AA6">
      <w:pPr>
        <w:widowControl/>
        <w:spacing w:line="360" w:lineRule="auto"/>
        <w:ind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kern w:val="0"/>
          <w:sz w:val="24"/>
        </w:rPr>
        <w:t>25.2</w:t>
      </w:r>
      <w:r>
        <w:rPr>
          <w:rFonts w:ascii="仿宋_GB2312" w:eastAsia="仿宋_GB2312" w:hAnsi="仿宋_GB2312" w:cs="仿宋_GB2312" w:hint="eastAsia"/>
          <w:color w:val="000000" w:themeColor="text1"/>
          <w:sz w:val="24"/>
        </w:rPr>
        <w:t>采购合同主要条款见第五部分</w:t>
      </w:r>
      <w:proofErr w:type="gramStart"/>
      <w:r>
        <w:rPr>
          <w:rFonts w:ascii="仿宋_GB2312" w:eastAsia="仿宋_GB2312" w:hAnsi="仿宋_GB2312" w:cs="仿宋_GB2312" w:hint="eastAsia"/>
          <w:color w:val="000000" w:themeColor="text1"/>
          <w:sz w:val="24"/>
        </w:rPr>
        <w:t>拟签订</w:t>
      </w:r>
      <w:proofErr w:type="gramEnd"/>
      <w:r>
        <w:rPr>
          <w:rFonts w:ascii="仿宋_GB2312" w:eastAsia="仿宋_GB2312" w:hAnsi="仿宋_GB2312" w:cs="仿宋_GB2312" w:hint="eastAsia"/>
          <w:color w:val="000000" w:themeColor="text1"/>
          <w:sz w:val="24"/>
        </w:rPr>
        <w:t>的采购合同文本，</w:t>
      </w:r>
      <w:r>
        <w:rPr>
          <w:rFonts w:ascii="仿宋_GB2312" w:eastAsia="仿宋_GB2312" w:hAnsi="仿宋_GB2312" w:cs="仿宋_GB2312" w:hint="eastAsia"/>
          <w:color w:val="000000" w:themeColor="text1"/>
          <w:kern w:val="0"/>
          <w:sz w:val="24"/>
        </w:rPr>
        <w:t>采购人和供应商不得擅自改变框架协议约定的合同实质性条款。</w:t>
      </w:r>
    </w:p>
    <w:p w:rsidR="0072106F" w:rsidRDefault="00A83AA6">
      <w:pPr>
        <w:widowControl/>
        <w:spacing w:line="360" w:lineRule="auto"/>
        <w:ind w:firstLine="480"/>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 xml:space="preserve">25.3 框架协议采购应当订立固定价格合同。根据实际采购数量和协议价格确定合同总价的，合同中应当列明实际采购数量或者计量方式，包括服务项目用于计算合同价的工日数、服务工作量等详细工作量清单。采购人应当要求供应商提供能证明其按照合同约定数量或者工作量清单履约的相关记录或者凭证，作为验收资料一并存档。 </w:t>
      </w:r>
    </w:p>
    <w:p w:rsidR="0072106F" w:rsidRDefault="00A83AA6">
      <w:pPr>
        <w:widowControl/>
        <w:spacing w:line="360" w:lineRule="auto"/>
        <w:ind w:firstLine="480"/>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 xml:space="preserve"> 25.4采购人应当在政府采购合同中约定预付款，对中小企业合同预付款比例原则上不低于合同金额的</w:t>
      </w:r>
      <w:r>
        <w:rPr>
          <w:rFonts w:ascii="仿宋_GB2312" w:eastAsia="仿宋_GB2312" w:hAnsi="仿宋_GB2312" w:cs="仿宋_GB2312" w:hint="eastAsia"/>
          <w:kern w:val="0"/>
          <w:sz w:val="24"/>
        </w:rPr>
        <w:t>40％，不高于合同金额的70%；项目分年安排预算的，每年预付款比例不低于项目年度计划支付资金额的40％，不</w:t>
      </w:r>
      <w:r>
        <w:rPr>
          <w:rFonts w:ascii="仿宋_GB2312" w:eastAsia="仿宋_GB2312" w:hAnsi="仿宋_GB2312" w:cs="仿宋_GB2312" w:hint="eastAsia"/>
          <w:color w:val="000000" w:themeColor="text1"/>
          <w:kern w:val="0"/>
          <w:sz w:val="24"/>
        </w:rPr>
        <w:t>高于年度计划支付资金额的70%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其他担保措施。政府采购预付款应在合同生效以及具备实施条件后7个工作日内支付。</w:t>
      </w:r>
    </w:p>
    <w:p w:rsidR="0072106F" w:rsidRDefault="00A83AA6">
      <w:pPr>
        <w:pStyle w:val="27"/>
        <w:snapToGrid w:val="0"/>
        <w:spacing w:before="0" w:after="120"/>
        <w:ind w:firstLine="480"/>
        <w:jc w:val="left"/>
        <w:rPr>
          <w:rFonts w:ascii="仿宋_GB2312" w:eastAsia="仿宋_GB2312" w:hAnsi="仿宋_GB2312" w:cs="仿宋_GB2312"/>
          <w:color w:val="000000" w:themeColor="text1"/>
          <w:kern w:val="0"/>
        </w:rPr>
      </w:pPr>
      <w:r>
        <w:rPr>
          <w:rFonts w:ascii="仿宋_GB2312" w:eastAsia="仿宋_GB2312" w:hAnsi="仿宋_GB2312" w:cs="仿宋_GB2312" w:hint="eastAsia"/>
          <w:color w:val="000000" w:themeColor="text1"/>
          <w:kern w:val="0"/>
        </w:rPr>
        <w:t>25.5采购人和供应商应当约定资金支付的方式、时间和条件，明确逾期支付资金的违约责任。</w:t>
      </w:r>
    </w:p>
    <w:p w:rsidR="0072106F" w:rsidRDefault="00A83AA6">
      <w:pPr>
        <w:pStyle w:val="27"/>
        <w:snapToGrid w:val="0"/>
        <w:spacing w:before="0" w:after="120"/>
        <w:ind w:firstLine="480"/>
        <w:jc w:val="left"/>
        <w:rPr>
          <w:rFonts w:ascii="仿宋_GB2312" w:eastAsia="仿宋_GB2312" w:hAnsi="仿宋_GB2312" w:cs="仿宋_GB2312"/>
          <w:color w:val="000000" w:themeColor="text1"/>
          <w:kern w:val="0"/>
        </w:rPr>
      </w:pPr>
      <w:r>
        <w:rPr>
          <w:rFonts w:ascii="仿宋_GB2312" w:eastAsia="仿宋_GB2312" w:hAnsi="仿宋_GB2312" w:cs="仿宋_GB2312" w:hint="eastAsia"/>
          <w:color w:val="000000" w:themeColor="text1"/>
          <w:kern w:val="0"/>
        </w:rPr>
        <w:t xml:space="preserve">25.6 </w:t>
      </w:r>
      <w:r>
        <w:rPr>
          <w:rFonts w:ascii="仿宋_GB2312" w:eastAsia="仿宋_GB2312" w:hAnsi="仿宋_GB2312" w:cs="仿宋_GB2312" w:hint="eastAsia"/>
          <w:color w:val="000000" w:themeColor="text1"/>
        </w:rPr>
        <w:t>采购合同由采购人与成交供应商通过政府采购电子交易平台在线签订，自动备案。</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26. 履约保证金</w:t>
      </w:r>
    </w:p>
    <w:p w:rsidR="0072106F" w:rsidRDefault="00A83AA6">
      <w:pPr>
        <w:tabs>
          <w:tab w:val="left" w:pos="0"/>
        </w:tabs>
        <w:wordWrap w:val="0"/>
        <w:spacing w:line="360" w:lineRule="auto"/>
        <w:ind w:firstLine="482"/>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鼓励采购人免收履约保证金，政府采购货物和服务项目确需收取履约保证金的，</w:t>
      </w:r>
      <w:r>
        <w:rPr>
          <w:rFonts w:ascii="仿宋_GB2312" w:eastAsia="仿宋_GB2312" w:hAnsi="仿宋_GB2312" w:cs="仿宋_GB2312" w:hint="eastAsia"/>
          <w:color w:val="000000" w:themeColor="text1"/>
          <w:kern w:val="0"/>
          <w:sz w:val="24"/>
        </w:rPr>
        <w:lastRenderedPageBreak/>
        <w:t>最高比例不超过合同金额的1%，项目验收结束后应及时退还。供应商以银行、保险公司出具保函形式提交履约保证金的，采购人不得拒收。采购人不得收取质量保证金。</w:t>
      </w:r>
    </w:p>
    <w:p w:rsidR="0072106F" w:rsidRDefault="00A83AA6">
      <w:pPr>
        <w:tabs>
          <w:tab w:val="left" w:pos="0"/>
        </w:tabs>
        <w:wordWrap w:val="0"/>
        <w:spacing w:line="360" w:lineRule="auto"/>
        <w:ind w:firstLine="482"/>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供应商可登录政</w:t>
      </w:r>
      <w:proofErr w:type="gramStart"/>
      <w:r>
        <w:rPr>
          <w:rFonts w:ascii="仿宋_GB2312" w:eastAsia="仿宋_GB2312" w:hAnsi="仿宋_GB2312" w:cs="仿宋_GB2312" w:hint="eastAsia"/>
          <w:color w:val="000000" w:themeColor="text1"/>
          <w:kern w:val="0"/>
          <w:sz w:val="24"/>
        </w:rPr>
        <w:t>采云</w:t>
      </w:r>
      <w:proofErr w:type="gramEnd"/>
      <w:r>
        <w:rPr>
          <w:rFonts w:ascii="仿宋_GB2312" w:eastAsia="仿宋_GB2312" w:hAnsi="仿宋_GB2312" w:cs="仿宋_GB2312" w:hint="eastAsia"/>
          <w:color w:val="000000" w:themeColor="text1"/>
          <w:kern w:val="0"/>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成交）项目—确认信息—等待保险/保函受理—确认保单—支付保费—成功出单。政</w:t>
      </w:r>
      <w:proofErr w:type="gramStart"/>
      <w:r>
        <w:rPr>
          <w:rFonts w:ascii="仿宋_GB2312" w:eastAsia="仿宋_GB2312" w:hAnsi="仿宋_GB2312" w:cs="仿宋_GB2312" w:hint="eastAsia"/>
          <w:color w:val="000000" w:themeColor="text1"/>
          <w:kern w:val="0"/>
          <w:sz w:val="24"/>
        </w:rPr>
        <w:t>采云</w:t>
      </w:r>
      <w:proofErr w:type="gramEnd"/>
      <w:r>
        <w:rPr>
          <w:rFonts w:ascii="仿宋_GB2312" w:eastAsia="仿宋_GB2312" w:hAnsi="仿宋_GB2312" w:cs="仿宋_GB2312" w:hint="eastAsia"/>
          <w:color w:val="000000" w:themeColor="text1"/>
          <w:kern w:val="0"/>
          <w:sz w:val="24"/>
        </w:rPr>
        <w:t>金融专线400-903-9583。</w:t>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84" w:name="_Toc146706830"/>
      <w:bookmarkStart w:id="85" w:name="_Toc187669810"/>
      <w:r>
        <w:rPr>
          <w:rFonts w:ascii="仿宋_GB2312" w:eastAsia="仿宋_GB2312" w:hAnsi="仿宋_GB2312" w:cs="仿宋_GB2312" w:hint="eastAsia"/>
          <w:b/>
          <w:color w:val="000000" w:themeColor="text1"/>
          <w:sz w:val="32"/>
          <w:szCs w:val="20"/>
        </w:rPr>
        <w:t>八、电子交易活动的中止</w:t>
      </w:r>
      <w:bookmarkEnd w:id="84"/>
      <w:bookmarkEnd w:id="85"/>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27. 电子交易活动的中止。</w:t>
      </w:r>
    </w:p>
    <w:p w:rsidR="0072106F" w:rsidRDefault="00A83AA6">
      <w:pPr>
        <w:pStyle w:val="27"/>
        <w:snapToGrid w:val="0"/>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采购过程中出现以下情形，导致电子交易平台无法正常运行，或者无法保证电子交易的公平、公正和安全时，采购机构（征集人）可中止电子交易活动：</w:t>
      </w:r>
    </w:p>
    <w:p w:rsidR="0072106F" w:rsidRDefault="00A83AA6">
      <w:pPr>
        <w:pStyle w:val="27"/>
        <w:snapToGrid w:val="0"/>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 xml:space="preserve">27.1电子交易平台发生故障而无法登录访问的； </w:t>
      </w:r>
    </w:p>
    <w:p w:rsidR="0072106F" w:rsidRDefault="00A83AA6">
      <w:pPr>
        <w:pStyle w:val="27"/>
        <w:snapToGrid w:val="0"/>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27.2电子交易平台应用或数据库出现错误，不能进行正常操作的；</w:t>
      </w:r>
    </w:p>
    <w:p w:rsidR="0072106F" w:rsidRDefault="00A83AA6">
      <w:pPr>
        <w:pStyle w:val="27"/>
        <w:snapToGrid w:val="0"/>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27.3电子交易平台发现严重安全漏洞，有潜在泄密危险的；</w:t>
      </w:r>
    </w:p>
    <w:p w:rsidR="0072106F" w:rsidRDefault="00A83AA6">
      <w:pPr>
        <w:pStyle w:val="27"/>
        <w:snapToGrid w:val="0"/>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 xml:space="preserve">27.4病毒发作导致不能进行正常操作的； </w:t>
      </w:r>
    </w:p>
    <w:p w:rsidR="0072106F" w:rsidRDefault="00A83AA6">
      <w:pPr>
        <w:pStyle w:val="27"/>
        <w:snapToGrid w:val="0"/>
        <w:spacing w:before="0"/>
        <w:ind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27.5其他无法保证电子交易的公平、公正和安全的情况。</w:t>
      </w:r>
    </w:p>
    <w:p w:rsidR="0072106F" w:rsidRDefault="00A83AA6">
      <w:pPr>
        <w:snapToGrid w:val="0"/>
        <w:spacing w:line="360" w:lineRule="auto"/>
        <w:jc w:val="left"/>
        <w:outlineLvl w:val="2"/>
        <w:rPr>
          <w:rFonts w:ascii="仿宋_GB2312" w:eastAsia="仿宋_GB2312" w:hAnsi="仿宋_GB2312" w:cs="仿宋_GB2312"/>
          <w:color w:val="000000" w:themeColor="text1"/>
          <w:sz w:val="24"/>
        </w:rPr>
      </w:pPr>
      <w:r>
        <w:rPr>
          <w:rFonts w:ascii="仿宋_GB2312" w:eastAsia="仿宋_GB2312" w:hAnsi="仿宋_GB2312" w:cs="仿宋_GB2312" w:hint="eastAsia"/>
          <w:b/>
          <w:color w:val="000000" w:themeColor="text1"/>
          <w:sz w:val="24"/>
        </w:rPr>
        <w:t>28.</w:t>
      </w:r>
      <w:r>
        <w:rPr>
          <w:rFonts w:ascii="仿宋_GB2312" w:eastAsia="仿宋_GB2312" w:hAnsi="仿宋_GB2312" w:cs="仿宋_GB2312" w:hint="eastAsia"/>
          <w:color w:val="000000" w:themeColor="text1"/>
          <w:sz w:val="24"/>
        </w:rPr>
        <w:t>出现以上情形，不影响采购公平、公正性的，采购组织机构（征集人）可以待上述情形消除后继续组织电子交易活动，也可以决定某些环节以纸质形式进行；影响或可能影响采购公平、公正性的，应当重新采购。</w:t>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86" w:name="_Toc146706831"/>
      <w:bookmarkStart w:id="87" w:name="_Toc187669811"/>
      <w:r>
        <w:rPr>
          <w:rFonts w:ascii="仿宋_GB2312" w:eastAsia="仿宋_GB2312" w:hAnsi="仿宋_GB2312" w:cs="仿宋_GB2312" w:hint="eastAsia"/>
          <w:b/>
          <w:color w:val="000000" w:themeColor="text1"/>
          <w:sz w:val="32"/>
          <w:szCs w:val="20"/>
        </w:rPr>
        <w:t>九、验收和支付</w:t>
      </w:r>
      <w:bookmarkEnd w:id="86"/>
      <w:bookmarkEnd w:id="87"/>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29.验收</w:t>
      </w:r>
    </w:p>
    <w:p w:rsidR="0072106F" w:rsidRDefault="00A83AA6">
      <w:pPr>
        <w:tabs>
          <w:tab w:val="left" w:pos="0"/>
        </w:tabs>
        <w:spacing w:line="360" w:lineRule="auto"/>
        <w:ind w:firstLine="480"/>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72106F" w:rsidRDefault="00A83AA6">
      <w:pPr>
        <w:tabs>
          <w:tab w:val="left" w:pos="0"/>
        </w:tabs>
        <w:spacing w:line="360" w:lineRule="auto"/>
        <w:ind w:firstLine="480"/>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29.2采购人可以邀请第三方机构参与验收。参与验收的第三方机构的意见作为</w:t>
      </w:r>
      <w:proofErr w:type="gramStart"/>
      <w:r>
        <w:rPr>
          <w:rFonts w:ascii="仿宋_GB2312" w:eastAsia="仿宋_GB2312" w:hAnsi="仿宋_GB2312" w:cs="仿宋_GB2312" w:hint="eastAsia"/>
          <w:color w:val="000000" w:themeColor="text1"/>
          <w:kern w:val="0"/>
          <w:sz w:val="24"/>
        </w:rPr>
        <w:t>验</w:t>
      </w:r>
      <w:r>
        <w:rPr>
          <w:rFonts w:ascii="仿宋_GB2312" w:eastAsia="仿宋_GB2312" w:hAnsi="仿宋_GB2312" w:cs="仿宋_GB2312" w:hint="eastAsia"/>
          <w:color w:val="000000" w:themeColor="text1"/>
          <w:kern w:val="0"/>
          <w:sz w:val="24"/>
        </w:rPr>
        <w:lastRenderedPageBreak/>
        <w:t>收书</w:t>
      </w:r>
      <w:proofErr w:type="gramEnd"/>
      <w:r>
        <w:rPr>
          <w:rFonts w:ascii="仿宋_GB2312" w:eastAsia="仿宋_GB2312" w:hAnsi="仿宋_GB2312" w:cs="仿宋_GB2312" w:hint="eastAsia"/>
          <w:color w:val="000000" w:themeColor="text1"/>
          <w:kern w:val="0"/>
          <w:sz w:val="24"/>
        </w:rPr>
        <w:t>的参考资料一并存档。</w:t>
      </w:r>
    </w:p>
    <w:p w:rsidR="0072106F" w:rsidRDefault="00A83AA6">
      <w:pPr>
        <w:tabs>
          <w:tab w:val="left" w:pos="0"/>
        </w:tabs>
        <w:spacing w:line="360" w:lineRule="auto"/>
        <w:ind w:firstLine="480"/>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72106F" w:rsidRDefault="00A83AA6">
      <w:pPr>
        <w:tabs>
          <w:tab w:val="left" w:pos="0"/>
        </w:tabs>
        <w:spacing w:line="360" w:lineRule="auto"/>
        <w:ind w:firstLine="480"/>
        <w:jc w:val="left"/>
        <w:rPr>
          <w:rFonts w:ascii="仿宋_GB2312" w:eastAsia="仿宋_GB2312" w:hAnsi="仿宋_GB2312" w:cs="仿宋_GB2312"/>
          <w:b/>
          <w:bCs/>
          <w:color w:val="000000" w:themeColor="text1"/>
          <w:kern w:val="0"/>
          <w:sz w:val="24"/>
        </w:rPr>
      </w:pPr>
      <w:r>
        <w:rPr>
          <w:rFonts w:ascii="仿宋_GB2312" w:eastAsia="仿宋_GB2312" w:hAnsi="仿宋_GB2312" w:cs="仿宋_GB2312" w:hint="eastAsia"/>
          <w:color w:val="000000" w:themeColor="text1"/>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30.支付</w:t>
      </w:r>
    </w:p>
    <w:p w:rsidR="0072106F" w:rsidRDefault="00A83AA6">
      <w:pPr>
        <w:pStyle w:val="a9"/>
        <w:ind w:firstLineChars="200" w:firstLine="480"/>
        <w:jc w:val="left"/>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采购人应当及时组织项目验收，不得以政府部门审计作为支付供应商款项的条件。采购人对于满足合同约定支付条件的，自收到发票后7个工作日内将资金支付到合同约定的供应商账户。采购人不得以机构变动、人员更替、政策调整、单位放假、履行内部付款流程，或者在合同未作约定的情况下以等待竣工验收批复、决算审计等为由迟延付款。迟延支付中小企业款项的，供应商可要求采购人支付逾期利息。</w:t>
      </w:r>
    </w:p>
    <w:p w:rsidR="0072106F" w:rsidRDefault="00A83AA6">
      <w:pPr>
        <w:adjustRightInd/>
        <w:spacing w:beforeLines="100" w:before="240" w:afterLines="100" w:after="240" w:line="360" w:lineRule="auto"/>
        <w:jc w:val="center"/>
        <w:outlineLvl w:val="1"/>
        <w:rPr>
          <w:rFonts w:ascii="仿宋_GB2312" w:eastAsia="仿宋_GB2312" w:hAnsi="仿宋_GB2312" w:cs="仿宋_GB2312"/>
          <w:b/>
          <w:color w:val="000000" w:themeColor="text1"/>
          <w:sz w:val="32"/>
          <w:szCs w:val="20"/>
        </w:rPr>
      </w:pPr>
      <w:bookmarkStart w:id="88" w:name="_Toc146706832"/>
      <w:bookmarkStart w:id="89" w:name="_Toc187669812"/>
      <w:r>
        <w:rPr>
          <w:rFonts w:ascii="仿宋_GB2312" w:eastAsia="仿宋_GB2312" w:hAnsi="仿宋_GB2312" w:cs="仿宋_GB2312" w:hint="eastAsia"/>
          <w:b/>
          <w:color w:val="000000" w:themeColor="text1"/>
          <w:sz w:val="32"/>
          <w:szCs w:val="20"/>
        </w:rPr>
        <w:t>十、协议期内的监督与管理</w:t>
      </w:r>
      <w:bookmarkEnd w:id="88"/>
      <w:bookmarkEnd w:id="89"/>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31. 征集人协议期内职责</w:t>
      </w:r>
    </w:p>
    <w:p w:rsidR="0072106F" w:rsidRDefault="00A83AA6">
      <w:pPr>
        <w:pStyle w:val="a9"/>
        <w:ind w:firstLineChars="200" w:firstLine="48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征集人应当根据框架协议约定，组织落实框架协议的履行，并履行下列职责：</w:t>
      </w:r>
    </w:p>
    <w:p w:rsidR="0072106F" w:rsidRDefault="00A83AA6">
      <w:pPr>
        <w:pStyle w:val="a9"/>
        <w:ind w:firstLineChars="200" w:firstLine="48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31.1为第二阶段合同授予提供工作便利；</w:t>
      </w:r>
    </w:p>
    <w:p w:rsidR="0072106F" w:rsidRDefault="00A83AA6">
      <w:pPr>
        <w:pStyle w:val="a9"/>
        <w:ind w:firstLineChars="200" w:firstLine="48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31.2对第二阶段最高限价和需求标准执行情况进行管理；</w:t>
      </w:r>
    </w:p>
    <w:p w:rsidR="0072106F" w:rsidRDefault="00A83AA6">
      <w:pPr>
        <w:pStyle w:val="a9"/>
        <w:ind w:firstLineChars="200" w:firstLine="48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31.3对第二阶段确定成交供应</w:t>
      </w:r>
      <w:proofErr w:type="gramStart"/>
      <w:r>
        <w:rPr>
          <w:rFonts w:ascii="仿宋_GB2312" w:eastAsia="仿宋_GB2312" w:hAnsi="仿宋_GB2312" w:cs="仿宋_GB2312" w:hint="eastAsia"/>
          <w:color w:val="000000" w:themeColor="text1"/>
          <w:lang w:val="en-US"/>
        </w:rPr>
        <w:t>商情况</w:t>
      </w:r>
      <w:proofErr w:type="gramEnd"/>
      <w:r>
        <w:rPr>
          <w:rFonts w:ascii="仿宋_GB2312" w:eastAsia="仿宋_GB2312" w:hAnsi="仿宋_GB2312" w:cs="仿宋_GB2312" w:hint="eastAsia"/>
          <w:color w:val="000000" w:themeColor="text1"/>
          <w:lang w:val="en-US"/>
        </w:rPr>
        <w:t>进行管理；</w:t>
      </w:r>
    </w:p>
    <w:p w:rsidR="0072106F" w:rsidRDefault="00A83AA6">
      <w:pPr>
        <w:pStyle w:val="a9"/>
        <w:ind w:firstLineChars="200" w:firstLine="480"/>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31.4建立用户反馈和评价机制，接受采购人和服务对象对入围供应</w:t>
      </w:r>
      <w:proofErr w:type="gramStart"/>
      <w:r>
        <w:rPr>
          <w:rFonts w:ascii="仿宋_GB2312" w:eastAsia="仿宋_GB2312" w:hAnsi="仿宋_GB2312" w:cs="仿宋_GB2312" w:hint="eastAsia"/>
          <w:color w:val="000000" w:themeColor="text1"/>
          <w:lang w:val="en-US"/>
        </w:rPr>
        <w:t>商履行</w:t>
      </w:r>
      <w:proofErr w:type="gramEnd"/>
      <w:r>
        <w:rPr>
          <w:rFonts w:ascii="仿宋_GB2312" w:eastAsia="仿宋_GB2312" w:hAnsi="仿宋_GB2312" w:cs="仿宋_GB2312" w:hint="eastAsia"/>
          <w:color w:val="000000" w:themeColor="text1"/>
          <w:lang w:val="en-US"/>
        </w:rPr>
        <w:t>框架协议和采购合同情况的反馈与评价，并将用户反馈和评价情况向采购人和服务对象公开，作为第二阶段直接选定成交供应商的参考；</w:t>
      </w:r>
    </w:p>
    <w:p w:rsidR="0072106F" w:rsidRDefault="00A83AA6">
      <w:pPr>
        <w:pStyle w:val="a9"/>
        <w:ind w:firstLineChars="200" w:firstLine="480"/>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31.5公开封闭式框架协议的第二阶段成交结果；</w:t>
      </w:r>
    </w:p>
    <w:p w:rsidR="0072106F" w:rsidRDefault="00A83AA6">
      <w:pPr>
        <w:pStyle w:val="a9"/>
        <w:ind w:firstLineChars="200" w:firstLine="480"/>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 xml:space="preserve">31.6办理入围供应商清退和补充相关事宜。 </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lastRenderedPageBreak/>
        <w:t>32.入围供应商信息变更</w:t>
      </w:r>
    </w:p>
    <w:p w:rsidR="0072106F" w:rsidRDefault="00A83AA6">
      <w:pPr>
        <w:pStyle w:val="aa"/>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32.1 在协议期内，入围供应商如有信息变更（如变更法定代表人、主要负责人、联系人、联系电话、地址等），应及时在政</w:t>
      </w:r>
      <w:proofErr w:type="gramStart"/>
      <w:r>
        <w:rPr>
          <w:rFonts w:ascii="仿宋_GB2312" w:eastAsia="仿宋_GB2312" w:hAnsi="仿宋_GB2312" w:cs="仿宋_GB2312" w:hint="eastAsia"/>
          <w:color w:val="000000" w:themeColor="text1"/>
          <w:lang w:val="en-US"/>
        </w:rPr>
        <w:t>采云</w:t>
      </w:r>
      <w:proofErr w:type="gramEnd"/>
      <w:r>
        <w:rPr>
          <w:rFonts w:ascii="仿宋_GB2312" w:eastAsia="仿宋_GB2312" w:hAnsi="仿宋_GB2312" w:cs="仿宋_GB2312" w:hint="eastAsia"/>
          <w:color w:val="000000" w:themeColor="text1"/>
          <w:lang w:val="en-US"/>
        </w:rPr>
        <w:t>系统中更新相关信息并通知征集人，按征集人要求提供相关资料备案。</w:t>
      </w:r>
    </w:p>
    <w:p w:rsidR="0072106F" w:rsidRDefault="00A83AA6">
      <w:pPr>
        <w:pStyle w:val="aa"/>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32.2 在协议期内，入围供应商应遵守和履行本项目征集文件、框架协议的各项规定，遵守电子系统的操作规定和交易规则，积极配合征集人和采购监管部门的工作。</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33.入围供应商清退规则</w:t>
      </w:r>
    </w:p>
    <w:p w:rsidR="0072106F" w:rsidRDefault="00A83AA6">
      <w:pPr>
        <w:pStyle w:val="aa"/>
        <w:ind w:firstLineChars="200" w:firstLine="48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 xml:space="preserve">33.1 入围供应商有下列情形之一，尚未签订框架协议的，取消其入围资格；已经签订框架协议的，解除与其签订的框架协议： </w:t>
      </w:r>
    </w:p>
    <w:p w:rsidR="0072106F" w:rsidRDefault="00A83AA6">
      <w:pPr>
        <w:pStyle w:val="aa"/>
        <w:ind w:firstLineChars="400" w:firstLine="96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 xml:space="preserve">33.1.1恶意串通谋取入围或者合同成交的； </w:t>
      </w:r>
    </w:p>
    <w:p w:rsidR="0072106F" w:rsidRDefault="00A83AA6">
      <w:pPr>
        <w:pStyle w:val="aa"/>
        <w:ind w:firstLineChars="400" w:firstLine="96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 xml:space="preserve">33.1.2提供虚假材料谋取入围或者合同成交的； </w:t>
      </w:r>
    </w:p>
    <w:p w:rsidR="0072106F" w:rsidRDefault="00A83AA6">
      <w:pPr>
        <w:pStyle w:val="aa"/>
        <w:ind w:firstLineChars="400" w:firstLine="96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 xml:space="preserve">33.1.3无正当理由拒不接受合同授予的； </w:t>
      </w:r>
    </w:p>
    <w:p w:rsidR="0072106F" w:rsidRDefault="00A83AA6">
      <w:pPr>
        <w:pStyle w:val="aa"/>
        <w:ind w:firstLineChars="400" w:firstLine="96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 xml:space="preserve">33.1.4不履行合同义务或者履行合同义务不符合约定，经采购人请求履行后仍不履行或者仍未按约定履行的； </w:t>
      </w:r>
    </w:p>
    <w:p w:rsidR="0072106F" w:rsidRDefault="00A83AA6">
      <w:pPr>
        <w:pStyle w:val="aa"/>
        <w:ind w:firstLineChars="400" w:firstLine="96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33.1.5框架协议有效期内，因违法行为被禁止或限制参加政府采购活动的；</w:t>
      </w:r>
    </w:p>
    <w:p w:rsidR="0072106F" w:rsidRDefault="00A83AA6">
      <w:pPr>
        <w:pStyle w:val="aa"/>
        <w:ind w:firstLineChars="400" w:firstLine="96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 xml:space="preserve">33.1.6框架协议约定的其他情形。 </w:t>
      </w:r>
    </w:p>
    <w:p w:rsidR="0072106F" w:rsidRDefault="00A83AA6">
      <w:pPr>
        <w:pStyle w:val="aa"/>
        <w:ind w:firstLineChars="200" w:firstLine="48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33.2入围</w:t>
      </w:r>
      <w:proofErr w:type="gramStart"/>
      <w:r>
        <w:rPr>
          <w:rFonts w:ascii="仿宋_GB2312" w:eastAsia="仿宋_GB2312" w:hAnsi="仿宋_GB2312" w:cs="仿宋_GB2312" w:hint="eastAsia"/>
          <w:color w:val="000000" w:themeColor="text1"/>
          <w:lang w:val="en-US"/>
        </w:rPr>
        <w:t>供应商无正当</w:t>
      </w:r>
      <w:proofErr w:type="gramEnd"/>
      <w:r>
        <w:rPr>
          <w:rFonts w:ascii="仿宋_GB2312" w:eastAsia="仿宋_GB2312" w:hAnsi="仿宋_GB2312" w:cs="仿宋_GB2312" w:hint="eastAsia"/>
          <w:color w:val="000000" w:themeColor="text1"/>
          <w:lang w:val="en-US"/>
        </w:rPr>
        <w:t>理由拒不与征集人签订框架协议的，取消其入围资格。</w:t>
      </w:r>
    </w:p>
    <w:p w:rsidR="0072106F" w:rsidRDefault="00A83AA6">
      <w:pPr>
        <w:pStyle w:val="aa"/>
        <w:ind w:firstLineChars="200" w:firstLine="48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33.3 入围供应商如发生实质性变动（营业执照注销、不再符合本项目资格条件等）的，尚未签订框架协议的，取消其入围资格；已经签订框架协议的，解除与其签订的框架协议。</w:t>
      </w:r>
    </w:p>
    <w:p w:rsidR="0072106F" w:rsidRDefault="00A83AA6">
      <w:pPr>
        <w:pStyle w:val="aa"/>
        <w:ind w:firstLineChars="200" w:firstLine="480"/>
        <w:jc w:val="left"/>
        <w:rPr>
          <w:rFonts w:ascii="仿宋_GB2312" w:eastAsia="仿宋_GB2312" w:hAnsi="仿宋_GB2312" w:cs="仿宋_GB2312"/>
          <w:color w:val="000000" w:themeColor="text1"/>
          <w:highlight w:val="yellow"/>
          <w:lang w:val="en-US"/>
        </w:rPr>
      </w:pPr>
      <w:r>
        <w:rPr>
          <w:rFonts w:ascii="仿宋_GB2312" w:eastAsia="仿宋_GB2312" w:hAnsi="仿宋_GB2312" w:cs="仿宋_GB2312" w:hint="eastAsia"/>
          <w:color w:val="000000" w:themeColor="text1"/>
          <w:lang w:val="en-US"/>
        </w:rPr>
        <w:t>33.4 入围供应</w:t>
      </w:r>
      <w:proofErr w:type="gramStart"/>
      <w:r>
        <w:rPr>
          <w:rFonts w:ascii="仿宋_GB2312" w:eastAsia="仿宋_GB2312" w:hAnsi="仿宋_GB2312" w:cs="仿宋_GB2312" w:hint="eastAsia"/>
          <w:color w:val="000000" w:themeColor="text1"/>
          <w:lang w:val="en-US"/>
        </w:rPr>
        <w:t>商履行</w:t>
      </w:r>
      <w:proofErr w:type="gramEnd"/>
      <w:r>
        <w:rPr>
          <w:rFonts w:ascii="仿宋_GB2312" w:eastAsia="仿宋_GB2312" w:hAnsi="仿宋_GB2312" w:cs="仿宋_GB2312" w:hint="eastAsia"/>
          <w:color w:val="000000" w:themeColor="text1"/>
          <w:lang w:val="en-US"/>
        </w:rPr>
        <w:t>服务未按要求提供服务费明细清单或未按不高于承诺的统一折扣率计算服务费用被发现的，将被提醒一次；入围供应商被提醒三次的，解除与其签订的框架协议。</w:t>
      </w:r>
    </w:p>
    <w:p w:rsidR="0072106F" w:rsidRDefault="00A83AA6">
      <w:pPr>
        <w:pStyle w:val="aa"/>
        <w:ind w:firstLineChars="200" w:firstLine="480"/>
        <w:jc w:val="left"/>
        <w:rPr>
          <w:rFonts w:ascii="仿宋_GB2312" w:eastAsia="仿宋_GB2312" w:hAnsi="仿宋_GB2312" w:cs="仿宋_GB2312"/>
          <w:color w:val="000000" w:themeColor="text1"/>
          <w:lang w:val="en-US"/>
        </w:rPr>
      </w:pPr>
      <w:r>
        <w:rPr>
          <w:rFonts w:ascii="仿宋_GB2312" w:eastAsia="仿宋_GB2312" w:hAnsi="仿宋_GB2312" w:cs="仿宋_GB2312" w:hint="eastAsia"/>
          <w:color w:val="000000" w:themeColor="text1"/>
          <w:lang w:val="en-US"/>
        </w:rPr>
        <w:t xml:space="preserve">33.5 被取消入围资格或者被解除框架协议的供应商不得参加本封闭式框架协议补充征集。  </w:t>
      </w:r>
    </w:p>
    <w:p w:rsidR="0072106F" w:rsidRDefault="00A83AA6">
      <w:pPr>
        <w:snapToGrid w:val="0"/>
        <w:spacing w:line="360" w:lineRule="auto"/>
        <w:jc w:val="left"/>
        <w:outlineLvl w:val="2"/>
        <w:rPr>
          <w:rFonts w:ascii="仿宋_GB2312" w:eastAsia="仿宋_GB2312" w:hAnsi="仿宋_GB2312" w:cs="仿宋_GB2312"/>
          <w:b/>
          <w:color w:val="000000" w:themeColor="text1"/>
          <w:sz w:val="24"/>
        </w:rPr>
      </w:pPr>
      <w:r>
        <w:rPr>
          <w:rFonts w:ascii="仿宋_GB2312" w:eastAsia="仿宋_GB2312" w:hAnsi="仿宋_GB2312" w:cs="仿宋_GB2312" w:hint="eastAsia"/>
          <w:b/>
          <w:color w:val="000000" w:themeColor="text1"/>
          <w:sz w:val="24"/>
        </w:rPr>
        <w:t>34.入围供应商补充规则</w:t>
      </w:r>
    </w:p>
    <w:p w:rsidR="0072106F" w:rsidRDefault="00A83AA6">
      <w:pPr>
        <w:pStyle w:val="aa"/>
        <w:ind w:firstLineChars="200" w:firstLine="480"/>
        <w:jc w:val="left"/>
        <w:rPr>
          <w:rFonts w:ascii="仿宋_GB2312" w:eastAsia="仿宋_GB2312" w:hAnsi="仿宋_GB2312" w:cs="仿宋_GB2312"/>
          <w:b/>
          <w:color w:val="000000" w:themeColor="text1"/>
          <w:sz w:val="36"/>
          <w:szCs w:val="36"/>
        </w:rPr>
      </w:pPr>
      <w:r>
        <w:rPr>
          <w:rFonts w:ascii="仿宋_GB2312" w:eastAsia="仿宋_GB2312" w:hAnsi="仿宋_GB2312" w:cs="仿宋_GB2312" w:hint="eastAsia"/>
          <w:color w:val="000000" w:themeColor="text1"/>
          <w:lang w:val="en-US"/>
        </w:rPr>
        <w:t>框架协议有效期内如出现剩余入围供应商不足入围供应商总数70%且影响框架协议执行的情形时，征集人报财政部门审核同意后，将进行补充征集供应商。补充征集的条件、程序、评审方法和淘汰比例与初次征集相同。补充征集遵守原框架协议的有效期。补充征集期间，原框架协议继续履行。</w:t>
      </w:r>
      <w:r>
        <w:rPr>
          <w:rFonts w:ascii="仿宋_GB2312" w:eastAsia="仿宋_GB2312" w:hAnsi="仿宋_GB2312" w:cs="仿宋_GB2312" w:hint="eastAsia"/>
          <w:b/>
          <w:color w:val="000000" w:themeColor="text1"/>
          <w:sz w:val="36"/>
          <w:szCs w:val="36"/>
        </w:rPr>
        <w:br w:type="page"/>
      </w:r>
    </w:p>
    <w:p w:rsidR="0072106F" w:rsidRDefault="00A83AA6">
      <w:pPr>
        <w:spacing w:afterLines="100" w:after="240" w:line="360" w:lineRule="auto"/>
        <w:jc w:val="center"/>
        <w:outlineLvl w:val="0"/>
        <w:rPr>
          <w:rFonts w:ascii="仿宋_GB2312" w:eastAsia="仿宋_GB2312" w:hAnsi="仿宋_GB2312" w:cs="仿宋_GB2312"/>
          <w:b/>
          <w:color w:val="000000" w:themeColor="text1"/>
          <w:sz w:val="32"/>
          <w:szCs w:val="32"/>
        </w:rPr>
      </w:pPr>
      <w:bookmarkStart w:id="90" w:name="_Toc146706833"/>
      <w:bookmarkStart w:id="91" w:name="_Toc187669813"/>
      <w:r>
        <w:rPr>
          <w:rFonts w:ascii="仿宋_GB2312" w:eastAsia="仿宋_GB2312" w:hAnsi="仿宋_GB2312" w:cs="仿宋_GB2312" w:hint="eastAsia"/>
          <w:b/>
          <w:color w:val="000000" w:themeColor="text1"/>
          <w:sz w:val="32"/>
          <w:szCs w:val="32"/>
        </w:rPr>
        <w:lastRenderedPageBreak/>
        <w:t>第三部分   采购需求</w:t>
      </w:r>
      <w:bookmarkEnd w:id="63"/>
      <w:bookmarkEnd w:id="90"/>
      <w:bookmarkEnd w:id="91"/>
    </w:p>
    <w:p w:rsidR="0072106F" w:rsidRDefault="00A83AA6">
      <w:pPr>
        <w:pStyle w:val="26"/>
        <w:spacing w:line="360" w:lineRule="auto"/>
        <w:ind w:leftChars="0" w:left="0" w:firstLine="480"/>
        <w:rPr>
          <w:rFonts w:ascii="仿宋_GB2312" w:eastAsia="仿宋_GB2312" w:hAnsi="仿宋_GB2312" w:cs="仿宋_GB2312"/>
          <w:color w:val="FF0000"/>
          <w:sz w:val="24"/>
        </w:rPr>
      </w:pPr>
      <w:r>
        <w:rPr>
          <w:rFonts w:ascii="仿宋_GB2312" w:eastAsia="仿宋_GB2312" w:hAnsi="仿宋_GB2312" w:cs="仿宋_GB2312" w:hint="eastAsia"/>
          <w:sz w:val="24"/>
        </w:rPr>
        <w:t>注：“▲”系指实质性要求条款，不满足征集文件的实质性要求的，响应无效。</w:t>
      </w:r>
    </w:p>
    <w:p w:rsidR="0072106F" w:rsidRDefault="00A83AA6">
      <w:pPr>
        <w:adjustRightInd/>
        <w:spacing w:line="360" w:lineRule="auto"/>
        <w:outlineLvl w:val="1"/>
        <w:rPr>
          <w:rFonts w:ascii="仿宋_GB2312" w:eastAsia="仿宋_GB2312" w:hAnsi="仿宋_GB2312" w:cs="仿宋_GB2312"/>
          <w:b/>
          <w:bCs/>
          <w:sz w:val="24"/>
        </w:rPr>
      </w:pPr>
      <w:bookmarkStart w:id="92" w:name="_Toc146706834"/>
      <w:bookmarkStart w:id="93" w:name="_Toc187669814"/>
      <w:r>
        <w:rPr>
          <w:rFonts w:ascii="仿宋_GB2312" w:eastAsia="仿宋_GB2312" w:hAnsi="仿宋_GB2312" w:cs="仿宋_GB2312" w:hint="eastAsia"/>
          <w:b/>
          <w:bCs/>
          <w:sz w:val="24"/>
        </w:rPr>
        <w:t>一、项目基本情况</w:t>
      </w:r>
      <w:bookmarkEnd w:id="92"/>
      <w:bookmarkEnd w:id="93"/>
    </w:p>
    <w:p w:rsidR="0072106F" w:rsidRDefault="00A83AA6">
      <w:pPr>
        <w:pStyle w:val="26"/>
        <w:spacing w:line="360" w:lineRule="auto"/>
        <w:ind w:leftChars="0" w:left="0" w:firstLine="480"/>
        <w:rPr>
          <w:rFonts w:ascii="仿宋_GB2312" w:eastAsia="仿宋_GB2312" w:hAnsi="仿宋_GB2312" w:cs="仿宋_GB2312"/>
          <w:sz w:val="24"/>
        </w:rPr>
      </w:pPr>
      <w:r>
        <w:rPr>
          <w:rFonts w:ascii="仿宋_GB2312" w:eastAsia="仿宋_GB2312" w:hAnsi="仿宋_GB2312" w:cs="仿宋_GB2312" w:hint="eastAsia"/>
          <w:sz w:val="24"/>
        </w:rPr>
        <w:t>2025-2026年度丽水市会计服务，包括财务报表编制服务、记账服务、其他会计服务。本项目下设置两个采购包（标项）：</w:t>
      </w:r>
    </w:p>
    <w:tbl>
      <w:tblPr>
        <w:tblStyle w:val="afb"/>
        <w:tblpPr w:leftFromText="180" w:rightFromText="180" w:vertAnchor="text" w:horzAnchor="page" w:tblpX="1613" w:tblpY="242"/>
        <w:tblOverlap w:val="never"/>
        <w:tblW w:w="87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8"/>
        <w:gridCol w:w="1701"/>
        <w:gridCol w:w="6075"/>
      </w:tblGrid>
      <w:tr w:rsidR="0072106F">
        <w:trPr>
          <w:trHeight w:val="654"/>
        </w:trPr>
        <w:tc>
          <w:tcPr>
            <w:tcW w:w="988" w:type="dxa"/>
            <w:vAlign w:val="center"/>
          </w:tcPr>
          <w:p w:rsidR="0072106F" w:rsidRDefault="00A83AA6">
            <w:pPr>
              <w:pStyle w:val="af9"/>
              <w:widowControl w:val="0"/>
              <w:overflowPunct/>
              <w:autoSpaceDE/>
              <w:autoSpaceDN/>
              <w:snapToGrid w:val="0"/>
              <w:textAlignment w:val="auto"/>
              <w:rPr>
                <w:rFonts w:ascii="仿宋_GB2312" w:eastAsia="仿宋_GB2312" w:hAnsi="仿宋_GB2312" w:cs="仿宋_GB2312"/>
                <w:szCs w:val="24"/>
              </w:rPr>
            </w:pPr>
            <w:proofErr w:type="gramStart"/>
            <w:r>
              <w:rPr>
                <w:rFonts w:ascii="仿宋_GB2312" w:eastAsia="仿宋_GB2312" w:hAnsi="仿宋_GB2312" w:cs="仿宋_GB2312" w:hint="eastAsia"/>
                <w:szCs w:val="24"/>
              </w:rPr>
              <w:t>标项</w:t>
            </w:r>
            <w:proofErr w:type="gramEnd"/>
          </w:p>
        </w:tc>
        <w:tc>
          <w:tcPr>
            <w:tcW w:w="1701" w:type="dxa"/>
            <w:vAlign w:val="center"/>
          </w:tcPr>
          <w:p w:rsidR="0072106F" w:rsidRDefault="00A83AA6">
            <w:pPr>
              <w:pStyle w:val="af9"/>
              <w:widowControl w:val="0"/>
              <w:overflowPunct/>
              <w:autoSpaceDE/>
              <w:autoSpaceDN/>
              <w:snapToGrid w:val="0"/>
              <w:textAlignment w:val="auto"/>
              <w:rPr>
                <w:rFonts w:ascii="仿宋_GB2312" w:eastAsia="仿宋_GB2312" w:hAnsi="仿宋_GB2312" w:cs="仿宋_GB2312"/>
                <w:szCs w:val="24"/>
              </w:rPr>
            </w:pPr>
            <w:proofErr w:type="gramStart"/>
            <w:r>
              <w:rPr>
                <w:rFonts w:ascii="仿宋_GB2312" w:eastAsia="仿宋_GB2312" w:hAnsi="仿宋_GB2312" w:cs="仿宋_GB2312" w:hint="eastAsia"/>
                <w:szCs w:val="24"/>
              </w:rPr>
              <w:t>标项名称</w:t>
            </w:r>
            <w:proofErr w:type="gramEnd"/>
          </w:p>
        </w:tc>
        <w:tc>
          <w:tcPr>
            <w:tcW w:w="6075" w:type="dxa"/>
            <w:vAlign w:val="center"/>
          </w:tcPr>
          <w:p w:rsidR="0072106F" w:rsidRDefault="00A83AA6">
            <w:pPr>
              <w:pStyle w:val="af9"/>
              <w:widowControl w:val="0"/>
              <w:overflowPunct/>
              <w:autoSpaceDE/>
              <w:autoSpaceDN/>
              <w:snapToGrid w:val="0"/>
              <w:textAlignment w:val="auto"/>
              <w:rPr>
                <w:rFonts w:ascii="仿宋_GB2312" w:eastAsia="仿宋_GB2312" w:hAnsi="仿宋_GB2312" w:cs="仿宋_GB2312"/>
                <w:szCs w:val="24"/>
              </w:rPr>
            </w:pPr>
            <w:r>
              <w:rPr>
                <w:rFonts w:ascii="仿宋_GB2312" w:eastAsia="仿宋_GB2312" w:hAnsi="仿宋_GB2312" w:cs="仿宋_GB2312" w:hint="eastAsia"/>
                <w:szCs w:val="24"/>
              </w:rPr>
              <w:t>服务范围</w:t>
            </w:r>
          </w:p>
        </w:tc>
      </w:tr>
      <w:tr w:rsidR="0072106F">
        <w:trPr>
          <w:trHeight w:val="777"/>
        </w:trPr>
        <w:tc>
          <w:tcPr>
            <w:tcW w:w="988" w:type="dxa"/>
            <w:vAlign w:val="center"/>
          </w:tcPr>
          <w:p w:rsidR="0072106F" w:rsidRDefault="00A83AA6">
            <w:pPr>
              <w:pStyle w:val="af9"/>
              <w:widowControl w:val="0"/>
              <w:overflowPunct/>
              <w:autoSpaceDE/>
              <w:autoSpaceDN/>
              <w:snapToGrid w:val="0"/>
              <w:textAlignment w:val="auto"/>
              <w:rPr>
                <w:rFonts w:ascii="仿宋_GB2312" w:eastAsia="仿宋_GB2312" w:hAnsi="仿宋_GB2312" w:cs="仿宋_GB2312"/>
                <w:b w:val="0"/>
                <w:szCs w:val="24"/>
              </w:rPr>
            </w:pPr>
            <w:r>
              <w:rPr>
                <w:rFonts w:ascii="仿宋_GB2312" w:eastAsia="仿宋_GB2312" w:hAnsi="仿宋_GB2312" w:cs="仿宋_GB2312" w:hint="eastAsia"/>
                <w:b w:val="0"/>
                <w:szCs w:val="24"/>
              </w:rPr>
              <w:t>1</w:t>
            </w:r>
          </w:p>
        </w:tc>
        <w:tc>
          <w:tcPr>
            <w:tcW w:w="1701" w:type="dxa"/>
            <w:vAlign w:val="center"/>
          </w:tcPr>
          <w:p w:rsidR="0072106F" w:rsidRDefault="00A83AA6">
            <w:pPr>
              <w:pStyle w:val="af9"/>
              <w:widowControl w:val="0"/>
              <w:overflowPunct/>
              <w:autoSpaceDE/>
              <w:autoSpaceDN/>
              <w:snapToGrid w:val="0"/>
              <w:textAlignment w:val="auto"/>
              <w:rPr>
                <w:rFonts w:ascii="仿宋_GB2312" w:eastAsia="仿宋_GB2312" w:hAnsi="仿宋_GB2312" w:cs="仿宋_GB2312"/>
                <w:b w:val="0"/>
                <w:szCs w:val="24"/>
              </w:rPr>
            </w:pPr>
            <w:r>
              <w:rPr>
                <w:rFonts w:ascii="仿宋_GB2312" w:eastAsia="仿宋_GB2312" w:hAnsi="仿宋_GB2312" w:cs="仿宋_GB2312" w:hint="eastAsia"/>
                <w:b w:val="0"/>
                <w:bCs/>
                <w:kern w:val="2"/>
                <w:szCs w:val="24"/>
                <w:lang w:val="en-US"/>
              </w:rPr>
              <w:t>会计服务</w:t>
            </w:r>
          </w:p>
        </w:tc>
        <w:tc>
          <w:tcPr>
            <w:tcW w:w="6075" w:type="dxa"/>
            <w:vAlign w:val="center"/>
          </w:tcPr>
          <w:p w:rsidR="0072106F" w:rsidRDefault="00A83AA6">
            <w:pPr>
              <w:pStyle w:val="af9"/>
              <w:widowControl w:val="0"/>
              <w:overflowPunct/>
              <w:autoSpaceDE/>
              <w:autoSpaceDN/>
              <w:snapToGrid w:val="0"/>
              <w:jc w:val="left"/>
              <w:textAlignment w:val="auto"/>
              <w:rPr>
                <w:rFonts w:ascii="仿宋_GB2312" w:eastAsia="仿宋_GB2312" w:hAnsi="仿宋_GB2312" w:cs="仿宋_GB2312"/>
                <w:b w:val="0"/>
                <w:bCs/>
                <w:spacing w:val="4"/>
                <w:kern w:val="2"/>
                <w:szCs w:val="24"/>
                <w:lang w:val="en-US"/>
              </w:rPr>
            </w:pPr>
            <w:r>
              <w:rPr>
                <w:rFonts w:ascii="仿宋_GB2312" w:eastAsia="仿宋_GB2312" w:hAnsi="仿宋_GB2312" w:cs="仿宋_GB2312" w:hint="eastAsia"/>
                <w:b w:val="0"/>
                <w:bCs/>
                <w:spacing w:val="4"/>
                <w:kern w:val="2"/>
                <w:szCs w:val="24"/>
                <w:lang w:val="en-US"/>
              </w:rPr>
              <w:t>会计服务：财务报表编制服务、其他会计服务（会计</w:t>
            </w:r>
            <w:proofErr w:type="gramStart"/>
            <w:r>
              <w:rPr>
                <w:rFonts w:ascii="仿宋_GB2312" w:eastAsia="仿宋_GB2312" w:hAnsi="仿宋_GB2312" w:cs="仿宋_GB2312" w:hint="eastAsia"/>
                <w:b w:val="0"/>
                <w:bCs/>
                <w:spacing w:val="4"/>
                <w:kern w:val="2"/>
                <w:szCs w:val="24"/>
                <w:lang w:val="en-US"/>
              </w:rPr>
              <w:t>鉴证</w:t>
            </w:r>
            <w:proofErr w:type="gramEnd"/>
            <w:r>
              <w:rPr>
                <w:rFonts w:ascii="仿宋_GB2312" w:eastAsia="仿宋_GB2312" w:hAnsi="仿宋_GB2312" w:cs="仿宋_GB2312" w:hint="eastAsia"/>
                <w:b w:val="0"/>
                <w:bCs/>
                <w:spacing w:val="4"/>
                <w:kern w:val="2"/>
                <w:szCs w:val="24"/>
                <w:lang w:val="en-US"/>
              </w:rPr>
              <w:t>除外）。</w:t>
            </w:r>
          </w:p>
        </w:tc>
      </w:tr>
      <w:tr w:rsidR="0072106F">
        <w:trPr>
          <w:trHeight w:val="708"/>
        </w:trPr>
        <w:tc>
          <w:tcPr>
            <w:tcW w:w="988" w:type="dxa"/>
            <w:vAlign w:val="center"/>
          </w:tcPr>
          <w:p w:rsidR="0072106F" w:rsidRDefault="00A83AA6">
            <w:pPr>
              <w:pStyle w:val="af9"/>
              <w:widowControl w:val="0"/>
              <w:overflowPunct/>
              <w:autoSpaceDE/>
              <w:autoSpaceDN/>
              <w:snapToGrid w:val="0"/>
              <w:textAlignment w:val="auto"/>
              <w:rPr>
                <w:rFonts w:ascii="仿宋_GB2312" w:eastAsia="仿宋_GB2312" w:hAnsi="仿宋_GB2312" w:cs="仿宋_GB2312"/>
                <w:b w:val="0"/>
                <w:szCs w:val="24"/>
              </w:rPr>
            </w:pPr>
            <w:r>
              <w:rPr>
                <w:rFonts w:ascii="仿宋_GB2312" w:eastAsia="仿宋_GB2312" w:hAnsi="仿宋_GB2312" w:cs="仿宋_GB2312" w:hint="eastAsia"/>
                <w:b w:val="0"/>
                <w:szCs w:val="24"/>
              </w:rPr>
              <w:t>2</w:t>
            </w:r>
          </w:p>
        </w:tc>
        <w:tc>
          <w:tcPr>
            <w:tcW w:w="1701" w:type="dxa"/>
            <w:vAlign w:val="center"/>
          </w:tcPr>
          <w:p w:rsidR="0072106F" w:rsidRDefault="00A83AA6">
            <w:pPr>
              <w:pStyle w:val="af9"/>
              <w:widowControl w:val="0"/>
              <w:overflowPunct/>
              <w:autoSpaceDE/>
              <w:autoSpaceDN/>
              <w:snapToGrid w:val="0"/>
              <w:textAlignment w:val="auto"/>
              <w:rPr>
                <w:rFonts w:ascii="仿宋_GB2312" w:eastAsia="仿宋_GB2312" w:hAnsi="仿宋_GB2312" w:cs="仿宋_GB2312"/>
                <w:b w:val="0"/>
                <w:szCs w:val="24"/>
              </w:rPr>
            </w:pPr>
            <w:r>
              <w:rPr>
                <w:rFonts w:ascii="仿宋_GB2312" w:eastAsia="仿宋_GB2312" w:hAnsi="仿宋_GB2312" w:cs="仿宋_GB2312" w:hint="eastAsia"/>
                <w:b w:val="0"/>
                <w:szCs w:val="24"/>
              </w:rPr>
              <w:t>代理记账服务</w:t>
            </w:r>
          </w:p>
        </w:tc>
        <w:tc>
          <w:tcPr>
            <w:tcW w:w="6075" w:type="dxa"/>
            <w:vAlign w:val="center"/>
          </w:tcPr>
          <w:p w:rsidR="0072106F" w:rsidRDefault="00A83AA6">
            <w:pPr>
              <w:pStyle w:val="af9"/>
              <w:widowControl w:val="0"/>
              <w:overflowPunct/>
              <w:autoSpaceDE/>
              <w:autoSpaceDN/>
              <w:snapToGrid w:val="0"/>
              <w:jc w:val="left"/>
              <w:textAlignment w:val="auto"/>
              <w:rPr>
                <w:rFonts w:ascii="仿宋_GB2312" w:eastAsia="仿宋_GB2312" w:hAnsi="仿宋_GB2312" w:cs="仿宋_GB2312"/>
                <w:b w:val="0"/>
                <w:bCs/>
                <w:szCs w:val="24"/>
              </w:rPr>
            </w:pPr>
            <w:r>
              <w:rPr>
                <w:rFonts w:ascii="仿宋_GB2312" w:eastAsia="仿宋_GB2312" w:hAnsi="仿宋_GB2312" w:cs="仿宋_GB2312" w:hint="eastAsia"/>
                <w:b w:val="0"/>
                <w:szCs w:val="24"/>
              </w:rPr>
              <w:t>记账服务</w:t>
            </w:r>
          </w:p>
        </w:tc>
      </w:tr>
    </w:tbl>
    <w:p w:rsidR="0072106F" w:rsidRDefault="00A83AA6">
      <w:pPr>
        <w:adjustRightInd/>
        <w:spacing w:line="360" w:lineRule="auto"/>
        <w:ind w:firstLineChars="200" w:firstLine="482"/>
        <w:rPr>
          <w:rFonts w:ascii="仿宋_GB2312" w:eastAsia="仿宋_GB2312" w:hAnsi="仿宋_GB2312" w:cs="仿宋_GB2312"/>
          <w:b/>
          <w:bCs/>
          <w:sz w:val="24"/>
          <w:shd w:val="clear" w:color="auto" w:fill="FFFFFF"/>
        </w:rPr>
      </w:pPr>
      <w:r>
        <w:rPr>
          <w:rFonts w:ascii="仿宋_GB2312" w:eastAsia="仿宋_GB2312" w:hAnsi="仿宋_GB2312" w:cs="仿宋_GB2312" w:hint="eastAsia"/>
          <w:b/>
          <w:bCs/>
          <w:sz w:val="24"/>
          <w:shd w:val="clear" w:color="auto" w:fill="FFFFFF"/>
        </w:rPr>
        <w:t>采购方式：</w:t>
      </w:r>
      <w:r>
        <w:rPr>
          <w:rFonts w:ascii="仿宋_GB2312" w:eastAsia="仿宋_GB2312" w:hAnsi="仿宋_GB2312" w:cs="仿宋_GB2312" w:hint="eastAsia"/>
          <w:sz w:val="24"/>
          <w:shd w:val="clear" w:color="auto" w:fill="FFFFFF"/>
        </w:rPr>
        <w:t>封闭式框架协议</w:t>
      </w:r>
    </w:p>
    <w:p w:rsidR="0072106F" w:rsidRDefault="00A83AA6">
      <w:pPr>
        <w:adjustRightInd/>
        <w:spacing w:line="360" w:lineRule="auto"/>
        <w:ind w:firstLineChars="200" w:firstLine="482"/>
        <w:rPr>
          <w:rFonts w:ascii="仿宋_GB2312" w:eastAsia="仿宋_GB2312" w:hAnsi="仿宋_GB2312" w:cs="仿宋_GB2312"/>
          <w:sz w:val="24"/>
          <w:shd w:val="clear" w:color="auto" w:fill="FFFFFF"/>
        </w:rPr>
      </w:pPr>
      <w:r>
        <w:rPr>
          <w:rFonts w:ascii="仿宋_GB2312" w:eastAsia="仿宋_GB2312" w:hAnsi="仿宋_GB2312" w:cs="仿宋_GB2312" w:hint="eastAsia"/>
          <w:b/>
          <w:bCs/>
          <w:sz w:val="24"/>
          <w:shd w:val="clear" w:color="auto" w:fill="FFFFFF"/>
        </w:rPr>
        <w:t>适用服务对象范围：</w:t>
      </w:r>
      <w:r>
        <w:rPr>
          <w:rFonts w:ascii="仿宋_GB2312" w:eastAsia="仿宋_GB2312" w:hAnsi="仿宋_GB2312" w:cs="仿宋_GB2312" w:hint="eastAsia"/>
          <w:sz w:val="24"/>
        </w:rPr>
        <w:t>丽水市（包括市本级、</w:t>
      </w:r>
      <w:proofErr w:type="gramStart"/>
      <w:r>
        <w:rPr>
          <w:rFonts w:ascii="仿宋_GB2312" w:eastAsia="仿宋_GB2312" w:hAnsi="仿宋_GB2312" w:cs="仿宋_GB2312" w:hint="eastAsia"/>
          <w:sz w:val="24"/>
        </w:rPr>
        <w:t>莲都区</w:t>
      </w:r>
      <w:proofErr w:type="gramEnd"/>
      <w:r>
        <w:rPr>
          <w:rFonts w:ascii="仿宋_GB2312" w:eastAsia="仿宋_GB2312" w:hAnsi="仿宋_GB2312" w:cs="仿宋_GB2312" w:hint="eastAsia"/>
          <w:sz w:val="24"/>
        </w:rPr>
        <w:t>、开发区、缙云县、青田县、云和县、景宁县、松阳县、龙泉市、遂昌县、庆元县）行政机关、事业单位、团体组织</w:t>
      </w:r>
      <w:r>
        <w:rPr>
          <w:rFonts w:ascii="仿宋_GB2312" w:eastAsia="仿宋_GB2312" w:hAnsi="仿宋_GB2312" w:cs="仿宋_GB2312" w:hint="eastAsia"/>
          <w:sz w:val="24"/>
          <w:shd w:val="clear" w:color="auto" w:fill="FFFFFF"/>
        </w:rPr>
        <w:t>。</w:t>
      </w:r>
    </w:p>
    <w:p w:rsidR="0072106F" w:rsidRDefault="00A83AA6">
      <w:pPr>
        <w:adjustRightInd/>
        <w:spacing w:line="360" w:lineRule="auto"/>
        <w:ind w:firstLineChars="200" w:firstLine="482"/>
        <w:rPr>
          <w:rFonts w:ascii="仿宋_GB2312" w:eastAsia="仿宋_GB2312" w:hAnsi="仿宋_GB2312" w:cs="仿宋_GB2312"/>
          <w:sz w:val="24"/>
          <w:shd w:val="clear" w:color="auto" w:fill="FFFFFF"/>
        </w:rPr>
      </w:pPr>
      <w:r>
        <w:rPr>
          <w:rFonts w:ascii="仿宋_GB2312" w:eastAsia="仿宋_GB2312" w:hAnsi="仿宋_GB2312" w:cs="仿宋_GB2312" w:hint="eastAsia"/>
          <w:b/>
          <w:bCs/>
          <w:sz w:val="24"/>
          <w:shd w:val="clear" w:color="auto" w:fill="FFFFFF"/>
        </w:rPr>
        <w:t>采购内容：</w:t>
      </w:r>
      <w:r>
        <w:rPr>
          <w:rFonts w:ascii="仿宋_GB2312" w:eastAsia="仿宋_GB2312" w:hAnsi="仿宋_GB2312" w:cs="仿宋_GB2312" w:hint="eastAsia"/>
          <w:sz w:val="24"/>
          <w:shd w:val="clear" w:color="auto" w:fill="FFFFFF"/>
        </w:rPr>
        <w:t>确定2025-2026年度丽水市会计服务封闭式框架协议采购项目供应商。见下表：</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bCs/>
          <w:sz w:val="24"/>
        </w:rPr>
        <w:t>供应商根据要求可以就其中一个直至全部采购包（标项）进行响应，并按所响应的采购包（标项）分别提交相应的响应文件。</w:t>
      </w:r>
    </w:p>
    <w:p w:rsidR="0072106F" w:rsidRDefault="00A83AA6">
      <w:pPr>
        <w:adjustRightInd/>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框架协议的期限：</w:t>
      </w:r>
      <w:r>
        <w:rPr>
          <w:rFonts w:ascii="仿宋_GB2312" w:eastAsia="仿宋_GB2312" w:hAnsi="仿宋_GB2312" w:cs="仿宋_GB2312" w:hint="eastAsia"/>
          <w:sz w:val="24"/>
        </w:rPr>
        <w:t>框架协议生效之日起-2026年12月31日</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▲供应商响应有效期从提交响应文件的截止之日起，不少于本项目协议采购有效期，在协议期满之前均具有约束力。（▲供应商需在响应文件中承诺）</w:t>
      </w:r>
    </w:p>
    <w:p w:rsidR="0072106F" w:rsidRDefault="00A83AA6">
      <w:pPr>
        <w:adjustRightInd/>
        <w:spacing w:line="360" w:lineRule="auto"/>
        <w:outlineLvl w:val="1"/>
        <w:rPr>
          <w:rFonts w:ascii="仿宋_GB2312" w:eastAsia="仿宋_GB2312" w:hAnsi="仿宋_GB2312" w:cs="仿宋_GB2312"/>
          <w:b/>
          <w:bCs/>
          <w:sz w:val="24"/>
        </w:rPr>
      </w:pPr>
      <w:bookmarkStart w:id="94" w:name="_Toc187669815"/>
      <w:r>
        <w:rPr>
          <w:rFonts w:ascii="仿宋_GB2312" w:eastAsia="仿宋_GB2312" w:hAnsi="仿宋_GB2312" w:cs="仿宋_GB2312" w:hint="eastAsia"/>
          <w:b/>
          <w:bCs/>
          <w:sz w:val="24"/>
        </w:rPr>
        <w:t>二、资格要求：</w:t>
      </w:r>
      <w:bookmarkEnd w:id="94"/>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（一）具备《中华人民共和国政府采购法》第二十二条第一款规定的条件：</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1、具有独立承担民事责任的能力；</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 xml:space="preserve">2、具有良好的商业信誉和健全的财务会计制度； </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3、具有履行合同所必需的设备和专业技术能力；</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4、有依法缴纳税收和社会保障资金的良好记录；</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5、参加政府采购活动前三年内，在经营活动中没有重大违法记录；</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6、具有法律、行政法规规定的其他条件。</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lastRenderedPageBreak/>
        <w:t>（二）未被“信用中国”（www.creditchina.gov.cn）、“中国政府采购网”（www.ccgp.gov.cn）列入失信被执行人、重大税收违法案件当事人名单、政府采购严重违法失信行为记录名单。</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（三）不存在以下情况：</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单位负责人为同一人或者存在直接控股、管理关系的不同供应商同时参加同一采购包（标项）采购活动。</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（四）特定资格要求：具有财政部门颁发的现行有效的会计师事务所执业证书或代理记账许可证书或在财政部门代理记账机构管理系统中备案登记，提供系统登记信息截图。</w:t>
      </w:r>
    </w:p>
    <w:p w:rsidR="0072106F" w:rsidRDefault="00A83AA6">
      <w:pPr>
        <w:pStyle w:val="a9"/>
        <w:ind w:firstLineChars="175" w:firstLine="420"/>
        <w:rPr>
          <w:rFonts w:ascii="仿宋_GB2312" w:eastAsia="仿宋_GB2312" w:hAnsi="仿宋_GB2312" w:cs="仿宋_GB2312"/>
          <w:lang w:val="en-US"/>
        </w:rPr>
      </w:pPr>
      <w:r>
        <w:rPr>
          <w:rFonts w:ascii="仿宋_GB2312" w:eastAsia="仿宋_GB2312" w:hAnsi="仿宋_GB2312" w:cs="仿宋_GB2312" w:hint="eastAsia"/>
          <w:lang w:val="en-US"/>
        </w:rPr>
        <w:t>（五）本项目不接受联合体参与响应；不接受分公司（分支机构）直接参与响应。</w:t>
      </w:r>
    </w:p>
    <w:p w:rsidR="0072106F" w:rsidRDefault="00A83AA6">
      <w:pPr>
        <w:adjustRightInd/>
        <w:spacing w:line="360" w:lineRule="auto"/>
        <w:outlineLvl w:val="1"/>
        <w:rPr>
          <w:rFonts w:ascii="仿宋_GB2312" w:eastAsia="仿宋_GB2312" w:hAnsi="仿宋_GB2312" w:cs="仿宋_GB2312"/>
          <w:b/>
          <w:bCs/>
          <w:sz w:val="24"/>
        </w:rPr>
      </w:pPr>
      <w:bookmarkStart w:id="95" w:name="_Toc146706835"/>
      <w:bookmarkStart w:id="96" w:name="_Toc187669816"/>
      <w:r>
        <w:rPr>
          <w:rFonts w:ascii="仿宋_GB2312" w:eastAsia="仿宋_GB2312" w:hAnsi="仿宋_GB2312" w:cs="仿宋_GB2312" w:hint="eastAsia"/>
          <w:b/>
          <w:bCs/>
          <w:sz w:val="24"/>
        </w:rPr>
        <w:t>三、服务要求</w:t>
      </w:r>
      <w:bookmarkEnd w:id="95"/>
      <w:r>
        <w:rPr>
          <w:rFonts w:ascii="仿宋_GB2312" w:eastAsia="仿宋_GB2312" w:hAnsi="仿宋_GB2312" w:cs="仿宋_GB2312" w:hint="eastAsia"/>
          <w:b/>
          <w:bCs/>
          <w:sz w:val="24"/>
        </w:rPr>
        <w:t>：</w:t>
      </w:r>
      <w:bookmarkEnd w:id="96"/>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（一）供应商需具有完善的内部控制制度、人员组织管理制度、会计审计质量管理制度、保密管理制度、档案管理制度。</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（二）供应商需了解和熟悉行政机关、事业单位、团体组织委托的会计审计服务业</w:t>
      </w:r>
      <w:proofErr w:type="gramStart"/>
      <w:r>
        <w:rPr>
          <w:rFonts w:ascii="仿宋_GB2312" w:eastAsia="仿宋_GB2312" w:hAnsi="仿宋_GB2312" w:cs="仿宋_GB2312" w:hint="eastAsia"/>
          <w:sz w:val="24"/>
        </w:rPr>
        <w:t>务需</w:t>
      </w:r>
      <w:proofErr w:type="gramEnd"/>
      <w:r>
        <w:rPr>
          <w:rFonts w:ascii="仿宋_GB2312" w:eastAsia="仿宋_GB2312" w:hAnsi="仿宋_GB2312" w:cs="仿宋_GB2312" w:hint="eastAsia"/>
          <w:sz w:val="24"/>
        </w:rPr>
        <w:t>求，有一定的服务和实施经验，有完善的服务计划，能够制定明确、规范的实施方案和工作程序。</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（三）供应商需为本项目配备技术能力较强，相关业务经验丰富，有一定的主审经历，人员较为稳定的专业服务团队。</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应提供不少于2名本单位的执业注册会计师或中级及以上会计师。其中，注册会计师提供执业证书扫描件或中国注册会计师协会行业管理信息系统中对应的执业注册会计师人员名单查询截图，证书页或系统查询截</w:t>
      </w:r>
      <w:proofErr w:type="gramStart"/>
      <w:r>
        <w:rPr>
          <w:rFonts w:ascii="仿宋_GB2312" w:eastAsia="仿宋_GB2312" w:hAnsi="仿宋_GB2312" w:cs="仿宋_GB2312" w:hint="eastAsia"/>
          <w:sz w:val="24"/>
        </w:rPr>
        <w:t>图须体现</w:t>
      </w:r>
      <w:proofErr w:type="gramEnd"/>
      <w:r>
        <w:rPr>
          <w:rFonts w:ascii="仿宋_GB2312" w:eastAsia="仿宋_GB2312" w:hAnsi="仿宋_GB2312" w:cs="仿宋_GB2312" w:hint="eastAsia"/>
          <w:sz w:val="24"/>
        </w:rPr>
        <w:t>注册会计师执业所在单位与供应商一致；中级及以上会计师需同时提供①</w:t>
      </w:r>
      <w:proofErr w:type="gramStart"/>
      <w:r>
        <w:rPr>
          <w:rFonts w:ascii="仿宋_GB2312" w:eastAsia="仿宋_GB2312" w:hAnsi="仿宋_GB2312" w:cs="仿宋_GB2312" w:hint="eastAsia"/>
          <w:sz w:val="24"/>
        </w:rPr>
        <w:t>人社部门</w:t>
      </w:r>
      <w:proofErr w:type="gramEnd"/>
      <w:r>
        <w:rPr>
          <w:rFonts w:ascii="仿宋_GB2312" w:eastAsia="仿宋_GB2312" w:hAnsi="仿宋_GB2312" w:cs="仿宋_GB2312" w:hint="eastAsia"/>
          <w:sz w:val="24"/>
        </w:rPr>
        <w:t>颁发的中级及以上会计专业技术资格证书扫描件②与供应商签订的有效劳动（劳务）协议。</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（四）服务依据：</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1、《中华人民共和国会计法》、《中华人民共和国预算法》、《代理记账管理办法》、《代理记账基础工作规范（试行）》及其他相关法律、法规、规范性文件，有关从业准则和道德规范等；</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2、本项目征集文件各项要求和规定；</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3、采购人相关委托要求。</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（五）服务标准：</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1、自觉遵守相关法律、法规及有关规定，严格执行会计、审计准则，遵守廉政纪律和职业道德，保守采购人、被审计单位、服务对象资料数据的秘密；（▲供应商需在响应文件中承诺）</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严格按照采购人的有关规定和要求实施会计审计服务，按采购人的质量和进度要求及时提供结果、报告以及与服务事项相关的资料，按规定的格式、要求起草有关文书和相关材料；（▲供应商需在响应文件中承诺）</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3、不得将承接的业务对外转包，不得以任何借口违反会计、审计准则和质量控制准则，降低执业（工作）质量；（▲供应商需在响应文件中承诺）</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4、愿意接受相关部门对项目质量的审查考核。（▲供应商需在响应文件中承诺）</w:t>
      </w:r>
    </w:p>
    <w:p w:rsidR="0072106F" w:rsidRDefault="00A83AA6">
      <w:pPr>
        <w:adjustRightInd/>
        <w:spacing w:line="360" w:lineRule="auto"/>
        <w:outlineLvl w:val="1"/>
        <w:rPr>
          <w:rFonts w:ascii="仿宋_GB2312" w:eastAsia="仿宋_GB2312" w:hAnsi="仿宋_GB2312" w:cs="仿宋_GB2312"/>
          <w:b/>
          <w:bCs/>
          <w:sz w:val="24"/>
        </w:rPr>
      </w:pPr>
      <w:bookmarkStart w:id="97" w:name="_Toc146706836"/>
      <w:bookmarkStart w:id="98" w:name="_Toc187669817"/>
      <w:r>
        <w:rPr>
          <w:rFonts w:ascii="仿宋_GB2312" w:eastAsia="仿宋_GB2312" w:hAnsi="仿宋_GB2312" w:cs="仿宋_GB2312" w:hint="eastAsia"/>
          <w:b/>
          <w:bCs/>
          <w:sz w:val="24"/>
        </w:rPr>
        <w:t>四、最高限价及报价要求：</w:t>
      </w:r>
      <w:bookmarkEnd w:id="97"/>
      <w:bookmarkEnd w:id="98"/>
    </w:p>
    <w:p w:rsidR="0072106F" w:rsidRDefault="00A83AA6">
      <w:pPr>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供应商应在会计服务费标准最高限价的基础上</w:t>
      </w:r>
      <w:proofErr w:type="gramStart"/>
      <w:r>
        <w:rPr>
          <w:rFonts w:ascii="仿宋_GB2312" w:eastAsia="仿宋_GB2312" w:hAnsi="仿宋_GB2312" w:cs="仿宋_GB2312" w:hint="eastAsia"/>
          <w:sz w:val="24"/>
        </w:rPr>
        <w:t>作出</w:t>
      </w:r>
      <w:proofErr w:type="gramEnd"/>
      <w:r>
        <w:rPr>
          <w:rFonts w:ascii="仿宋_GB2312" w:eastAsia="仿宋_GB2312" w:hAnsi="仿宋_GB2312" w:cs="仿宋_GB2312" w:hint="eastAsia"/>
          <w:sz w:val="24"/>
        </w:rPr>
        <w:t>第一阶段响应报价，给予统一优惠率。统一优惠率是唯一的，以百分数表示，所填数值（百分符号前面的数）须为大于0小于100的整数。统一优惠率的数值越大，优惠力度越大。</w:t>
      </w:r>
      <w:r>
        <w:rPr>
          <w:rFonts w:ascii="仿宋_GB2312" w:eastAsia="仿宋_GB2312" w:hAnsi="仿宋_GB2312" w:cs="仿宋_GB2312" w:hint="eastAsia"/>
          <w:b/>
          <w:bCs/>
          <w:sz w:val="24"/>
        </w:rPr>
        <w:t>除根据采购人要求需赴常驻地以外，城市间交通费、住宿费可</w:t>
      </w:r>
      <w:proofErr w:type="gramStart"/>
      <w:r>
        <w:rPr>
          <w:rFonts w:ascii="仿宋_GB2312" w:eastAsia="仿宋_GB2312" w:hAnsi="仿宋_GB2312" w:cs="仿宋_GB2312" w:hint="eastAsia"/>
          <w:b/>
          <w:bCs/>
          <w:sz w:val="24"/>
        </w:rPr>
        <w:t>另行按</w:t>
      </w:r>
      <w:proofErr w:type="gramEnd"/>
      <w:r>
        <w:rPr>
          <w:rFonts w:ascii="仿宋_GB2312" w:eastAsia="仿宋_GB2312" w:hAnsi="仿宋_GB2312" w:cs="仿宋_GB2312" w:hint="eastAsia"/>
          <w:b/>
          <w:bCs/>
          <w:sz w:val="24"/>
        </w:rPr>
        <w:t>政府部门有关规定结算报销，其他所有费用（含税费）均计入报价。</w:t>
      </w:r>
      <w:r>
        <w:rPr>
          <w:rFonts w:ascii="仿宋_GB2312" w:eastAsia="仿宋_GB2312" w:hAnsi="仿宋_GB2312" w:cs="仿宋_GB2312" w:hint="eastAsia"/>
          <w:sz w:val="24"/>
        </w:rPr>
        <w:t>（具体要求见征集文件第六部分的▲第一阶段响应报价表）</w:t>
      </w:r>
    </w:p>
    <w:p w:rsidR="0072106F" w:rsidRDefault="00A83AA6">
      <w:pPr>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▲供应商统一折优惠高于50%的，应当在报价要求响应文件中详细阐述不影响诚信履约的具体原因，否则投标（响应）无效。</w:t>
      </w:r>
    </w:p>
    <w:p w:rsidR="0072106F" w:rsidRDefault="00A83AA6">
      <w:pPr>
        <w:spacing w:line="360" w:lineRule="auto"/>
        <w:ind w:firstLineChars="200" w:firstLine="480"/>
        <w:jc w:val="left"/>
        <w:rPr>
          <w:rFonts w:ascii="仿宋_GB2312" w:eastAsia="仿宋_GB2312" w:hAnsi="仿宋_GB2312" w:cs="仿宋_GB2312"/>
          <w:b/>
          <w:bCs/>
          <w:sz w:val="24"/>
          <w:highlight w:val="yellow"/>
        </w:rPr>
      </w:pPr>
      <w:r>
        <w:rPr>
          <w:rFonts w:ascii="仿宋_GB2312" w:eastAsia="仿宋_GB2312" w:hAnsi="仿宋_GB2312" w:cs="仿宋_GB2312" w:hint="eastAsia"/>
          <w:sz w:val="24"/>
        </w:rPr>
        <w:t>供应商入围后，第一阶段响应报价（即协议价格）是采购人确定第二阶段成交供应商的最高限价，如采购人在采购服务时还需供应商提供其他服务人员的，服务费也不得超过</w:t>
      </w:r>
      <w:proofErr w:type="gramStart"/>
      <w:r>
        <w:rPr>
          <w:rFonts w:ascii="仿宋_GB2312" w:eastAsia="仿宋_GB2312" w:hAnsi="仿宋_GB2312" w:cs="仿宋_GB2312" w:hint="eastAsia"/>
          <w:sz w:val="24"/>
        </w:rPr>
        <w:t>该最高</w:t>
      </w:r>
      <w:proofErr w:type="gramEnd"/>
      <w:r>
        <w:rPr>
          <w:rFonts w:ascii="仿宋_GB2312" w:eastAsia="仿宋_GB2312" w:hAnsi="仿宋_GB2312" w:cs="仿宋_GB2312" w:hint="eastAsia"/>
          <w:sz w:val="24"/>
        </w:rPr>
        <w:t>限价。</w:t>
      </w:r>
      <w:r>
        <w:rPr>
          <w:rFonts w:ascii="仿宋_GB2312" w:eastAsia="仿宋_GB2312" w:hAnsi="仿宋_GB2312" w:cs="仿宋_GB2312" w:hint="eastAsia"/>
          <w:b/>
          <w:bCs/>
          <w:sz w:val="24"/>
        </w:rPr>
        <w:t>采购人还可在</w:t>
      </w:r>
      <w:proofErr w:type="gramStart"/>
      <w:r>
        <w:rPr>
          <w:rFonts w:ascii="仿宋_GB2312" w:eastAsia="仿宋_GB2312" w:hAnsi="仿宋_GB2312" w:cs="仿宋_GB2312" w:hint="eastAsia"/>
          <w:b/>
          <w:bCs/>
          <w:sz w:val="24"/>
        </w:rPr>
        <w:t>该最高</w:t>
      </w:r>
      <w:proofErr w:type="gramEnd"/>
      <w:r>
        <w:rPr>
          <w:rFonts w:ascii="仿宋_GB2312" w:eastAsia="仿宋_GB2312" w:hAnsi="仿宋_GB2312" w:cs="仿宋_GB2312" w:hint="eastAsia"/>
          <w:b/>
          <w:bCs/>
          <w:sz w:val="24"/>
        </w:rPr>
        <w:t>限价的基础上与供应商进一步议价，以获得更优惠的价格。</w:t>
      </w:r>
    </w:p>
    <w:p w:rsidR="0072106F" w:rsidRDefault="00A83AA6">
      <w:pPr>
        <w:spacing w:line="360" w:lineRule="auto"/>
        <w:rPr>
          <w:rFonts w:ascii="仿宋_GB2312" w:eastAsia="仿宋_GB2312" w:hAnsi="仿宋_GB2312" w:cs="仿宋_GB2312"/>
          <w:b/>
          <w:bCs/>
          <w:sz w:val="24"/>
        </w:rPr>
      </w:pPr>
      <w:r>
        <w:rPr>
          <w:rFonts w:ascii="仿宋_GB2312" w:eastAsia="仿宋_GB2312" w:hAnsi="仿宋_GB2312" w:cs="仿宋_GB2312" w:hint="eastAsia"/>
          <w:b/>
          <w:bCs/>
          <w:sz w:val="24"/>
        </w:rPr>
        <w:t>标项</w:t>
      </w:r>
      <w:proofErr w:type="gramStart"/>
      <w:r>
        <w:rPr>
          <w:rFonts w:ascii="仿宋_GB2312" w:eastAsia="仿宋_GB2312" w:hAnsi="仿宋_GB2312" w:cs="仿宋_GB2312" w:hint="eastAsia"/>
          <w:b/>
          <w:bCs/>
          <w:sz w:val="24"/>
        </w:rPr>
        <w:t>一</w:t>
      </w:r>
      <w:proofErr w:type="gramEnd"/>
      <w:r>
        <w:rPr>
          <w:rFonts w:ascii="仿宋_GB2312" w:eastAsia="仿宋_GB2312" w:hAnsi="仿宋_GB2312" w:cs="仿宋_GB2312" w:hint="eastAsia"/>
          <w:b/>
          <w:bCs/>
          <w:sz w:val="24"/>
        </w:rPr>
        <w:t>计费方式：按工作量计时收费法</w:t>
      </w:r>
    </w:p>
    <w:tbl>
      <w:tblPr>
        <w:tblStyle w:val="afb"/>
        <w:tblW w:w="8850" w:type="dxa"/>
        <w:tblInd w:w="96" w:type="dxa"/>
        <w:tblLayout w:type="fixed"/>
        <w:tblLook w:val="04A0" w:firstRow="1" w:lastRow="0" w:firstColumn="1" w:lastColumn="0" w:noHBand="0" w:noVBand="1"/>
      </w:tblPr>
      <w:tblGrid>
        <w:gridCol w:w="4739"/>
        <w:gridCol w:w="4111"/>
      </w:tblGrid>
      <w:tr w:rsidR="0072106F">
        <w:trPr>
          <w:trHeight w:val="663"/>
        </w:trPr>
        <w:tc>
          <w:tcPr>
            <w:tcW w:w="4739" w:type="dxa"/>
            <w:shd w:val="clear" w:color="auto" w:fill="auto"/>
            <w:vAlign w:val="center"/>
          </w:tcPr>
          <w:p w:rsidR="0072106F" w:rsidRDefault="00A83AA6">
            <w:pPr>
              <w:rPr>
                <w:rFonts w:ascii="仿宋_GB2312" w:eastAsia="仿宋_GB2312" w:hAnsi="仿宋_GB2312" w:cs="仿宋_GB2312"/>
                <w:bCs/>
                <w:kern w:val="0"/>
                <w:sz w:val="24"/>
              </w:rPr>
            </w:pPr>
            <w:r>
              <w:rPr>
                <w:rFonts w:ascii="仿宋_GB2312" w:eastAsia="仿宋_GB2312" w:hAnsi="仿宋_GB2312" w:cs="仿宋_GB2312" w:hint="eastAsia"/>
                <w:bCs/>
                <w:kern w:val="0"/>
                <w:sz w:val="24"/>
              </w:rPr>
              <w:t>注册会计师或高级会计师及以上专业人员</w:t>
            </w:r>
          </w:p>
        </w:tc>
        <w:tc>
          <w:tcPr>
            <w:tcW w:w="4111" w:type="dxa"/>
            <w:shd w:val="clear" w:color="auto" w:fill="auto"/>
            <w:vAlign w:val="center"/>
          </w:tcPr>
          <w:p w:rsidR="0072106F" w:rsidRDefault="00A83AA6">
            <w:pPr>
              <w:pStyle w:val="aa"/>
              <w:spacing w:line="500" w:lineRule="exact"/>
              <w:jc w:val="center"/>
              <w:rPr>
                <w:rFonts w:ascii="仿宋_GB2312" w:eastAsia="仿宋_GB2312" w:hAnsi="仿宋_GB2312" w:cs="仿宋_GB2312"/>
                <w:b/>
                <w:kern w:val="0"/>
                <w:szCs w:val="24"/>
              </w:rPr>
            </w:pPr>
            <w:r>
              <w:rPr>
                <w:rFonts w:ascii="仿宋_GB2312" w:eastAsia="仿宋_GB2312" w:hAnsi="仿宋_GB2312" w:cs="仿宋_GB2312" w:hint="eastAsia"/>
                <w:bCs/>
                <w:kern w:val="0"/>
                <w:szCs w:val="24"/>
                <w:lang w:val="en-US"/>
              </w:rPr>
              <w:t>最高限价：1000</w:t>
            </w:r>
            <w:r>
              <w:rPr>
                <w:rFonts w:ascii="仿宋_GB2312" w:eastAsia="仿宋_GB2312" w:hAnsi="仿宋_GB2312" w:cs="仿宋_GB2312" w:hint="eastAsia"/>
                <w:bCs/>
                <w:kern w:val="0"/>
                <w:szCs w:val="24"/>
              </w:rPr>
              <w:t>元/天•人</w:t>
            </w:r>
          </w:p>
        </w:tc>
      </w:tr>
      <w:tr w:rsidR="0072106F">
        <w:trPr>
          <w:trHeight w:val="602"/>
        </w:trPr>
        <w:tc>
          <w:tcPr>
            <w:tcW w:w="4739" w:type="dxa"/>
            <w:shd w:val="clear" w:color="auto" w:fill="auto"/>
            <w:vAlign w:val="center"/>
          </w:tcPr>
          <w:p w:rsidR="0072106F" w:rsidRDefault="00A83AA6">
            <w:pPr>
              <w:rPr>
                <w:rFonts w:ascii="仿宋_GB2312" w:eastAsia="仿宋_GB2312" w:hAnsi="仿宋_GB2312" w:cs="仿宋_GB2312"/>
                <w:bCs/>
                <w:kern w:val="0"/>
                <w:sz w:val="24"/>
              </w:rPr>
            </w:pPr>
            <w:r>
              <w:rPr>
                <w:rFonts w:ascii="仿宋_GB2312" w:eastAsia="仿宋_GB2312" w:hAnsi="仿宋_GB2312" w:cs="仿宋_GB2312" w:hint="eastAsia"/>
                <w:bCs/>
                <w:kern w:val="0"/>
                <w:sz w:val="24"/>
              </w:rPr>
              <w:t>中级会计师及以下专业人员</w:t>
            </w:r>
          </w:p>
        </w:tc>
        <w:tc>
          <w:tcPr>
            <w:tcW w:w="4111" w:type="dxa"/>
            <w:shd w:val="clear" w:color="auto" w:fill="auto"/>
            <w:vAlign w:val="center"/>
          </w:tcPr>
          <w:p w:rsidR="0072106F" w:rsidRDefault="00A83AA6">
            <w:pPr>
              <w:pStyle w:val="aa"/>
              <w:spacing w:line="500" w:lineRule="exact"/>
              <w:jc w:val="center"/>
              <w:rPr>
                <w:rFonts w:ascii="仿宋_GB2312" w:eastAsia="仿宋_GB2312" w:hAnsi="仿宋_GB2312" w:cs="仿宋_GB2312"/>
                <w:bCs/>
                <w:kern w:val="0"/>
                <w:szCs w:val="24"/>
                <w:lang w:val="en-US"/>
              </w:rPr>
            </w:pPr>
            <w:r>
              <w:rPr>
                <w:rFonts w:ascii="仿宋_GB2312" w:eastAsia="仿宋_GB2312" w:hAnsi="仿宋_GB2312" w:cs="仿宋_GB2312" w:hint="eastAsia"/>
                <w:bCs/>
                <w:kern w:val="0"/>
                <w:szCs w:val="24"/>
                <w:lang w:val="en-US"/>
              </w:rPr>
              <w:t>最高限价：700</w:t>
            </w:r>
            <w:r>
              <w:rPr>
                <w:rFonts w:ascii="仿宋_GB2312" w:eastAsia="仿宋_GB2312" w:hAnsi="仿宋_GB2312" w:cs="仿宋_GB2312" w:hint="eastAsia"/>
                <w:bCs/>
                <w:kern w:val="0"/>
                <w:szCs w:val="24"/>
              </w:rPr>
              <w:t>元/天•人</w:t>
            </w:r>
          </w:p>
        </w:tc>
      </w:tr>
      <w:tr w:rsidR="0072106F">
        <w:trPr>
          <w:trHeight w:val="801"/>
        </w:trPr>
        <w:tc>
          <w:tcPr>
            <w:tcW w:w="8850" w:type="dxa"/>
            <w:gridSpan w:val="2"/>
            <w:shd w:val="clear" w:color="auto" w:fill="auto"/>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注：1、一天工作时间按8小时计算；</w:t>
            </w:r>
          </w:p>
          <w:p w:rsidR="0072106F" w:rsidRDefault="00A83AA6">
            <w:pPr>
              <w:rPr>
                <w:rFonts w:ascii="仿宋_GB2312" w:eastAsia="仿宋_GB2312" w:hAnsi="仿宋_GB2312" w:cs="仿宋_GB2312"/>
              </w:rPr>
            </w:pPr>
            <w:r>
              <w:rPr>
                <w:rFonts w:ascii="仿宋_GB2312" w:eastAsia="仿宋_GB2312" w:hAnsi="仿宋_GB2312" w:cs="仿宋_GB2312" w:hint="eastAsia"/>
                <w:sz w:val="24"/>
              </w:rPr>
              <w:t>2、价格包括项目组人员成本、专家咨询费、交通费、食宿费、税费等完成本项目所需的全部费用。</w:t>
            </w:r>
          </w:p>
        </w:tc>
      </w:tr>
    </w:tbl>
    <w:p w:rsidR="0072106F" w:rsidRDefault="0072106F">
      <w:pPr>
        <w:rPr>
          <w:rFonts w:ascii="仿宋_GB2312" w:eastAsia="仿宋_GB2312" w:hAnsi="仿宋_GB2312" w:cs="仿宋_GB2312"/>
        </w:rPr>
      </w:pPr>
      <w:bookmarkStart w:id="99" w:name="_Toc146706838"/>
    </w:p>
    <w:p w:rsidR="0072106F" w:rsidRDefault="00A83AA6">
      <w:pPr>
        <w:spacing w:line="360" w:lineRule="auto"/>
        <w:rPr>
          <w:rFonts w:ascii="仿宋_GB2312" w:eastAsia="仿宋_GB2312" w:hAnsi="仿宋_GB2312" w:cs="仿宋_GB2312"/>
          <w:b/>
          <w:bCs/>
          <w:sz w:val="24"/>
        </w:rPr>
      </w:pPr>
      <w:bookmarkStart w:id="100" w:name="_Toc187669818"/>
      <w:proofErr w:type="gramStart"/>
      <w:r>
        <w:rPr>
          <w:rFonts w:ascii="仿宋_GB2312" w:eastAsia="仿宋_GB2312" w:hAnsi="仿宋_GB2312" w:cs="仿宋_GB2312" w:hint="eastAsia"/>
          <w:b/>
          <w:bCs/>
          <w:sz w:val="24"/>
        </w:rPr>
        <w:t>标项二</w:t>
      </w:r>
      <w:proofErr w:type="gramEnd"/>
      <w:r>
        <w:rPr>
          <w:rFonts w:ascii="仿宋_GB2312" w:eastAsia="仿宋_GB2312" w:hAnsi="仿宋_GB2312" w:cs="仿宋_GB2312" w:hint="eastAsia"/>
          <w:b/>
          <w:bCs/>
          <w:sz w:val="24"/>
        </w:rPr>
        <w:t>计费方式：按单位数量收费，供应商报价不得超过：8700元/单位年</w:t>
      </w:r>
    </w:p>
    <w:p w:rsidR="0072106F" w:rsidRDefault="00A83AA6">
      <w:pPr>
        <w:adjustRightInd/>
        <w:spacing w:line="360" w:lineRule="auto"/>
        <w:outlineLvl w:val="1"/>
        <w:rPr>
          <w:rFonts w:ascii="仿宋_GB2312" w:eastAsia="仿宋_GB2312" w:hAnsi="仿宋_GB2312" w:cs="仿宋_GB2312"/>
          <w:b/>
          <w:bCs/>
          <w:sz w:val="24"/>
        </w:rPr>
      </w:pPr>
      <w:r>
        <w:rPr>
          <w:rFonts w:ascii="仿宋_GB2312" w:eastAsia="仿宋_GB2312" w:hAnsi="仿宋_GB2312" w:cs="仿宋_GB2312" w:hint="eastAsia"/>
          <w:b/>
          <w:bCs/>
          <w:sz w:val="24"/>
        </w:rPr>
        <w:t>五、入围规则：</w:t>
      </w:r>
      <w:r>
        <w:rPr>
          <w:rFonts w:ascii="仿宋_GB2312" w:eastAsia="仿宋_GB2312" w:hAnsi="仿宋_GB2312" w:cs="仿宋_GB2312" w:hint="eastAsia"/>
          <w:sz w:val="24"/>
        </w:rPr>
        <w:t>见第四部分“确定第一阶段入围供应商的评审方法”。</w:t>
      </w:r>
      <w:bookmarkEnd w:id="100"/>
    </w:p>
    <w:p w:rsidR="0072106F" w:rsidRDefault="00A83AA6">
      <w:pPr>
        <w:adjustRightInd/>
        <w:spacing w:line="360" w:lineRule="auto"/>
        <w:outlineLvl w:val="1"/>
        <w:rPr>
          <w:rFonts w:ascii="仿宋_GB2312" w:eastAsia="仿宋_GB2312" w:hAnsi="仿宋_GB2312" w:cs="仿宋_GB2312"/>
          <w:b/>
          <w:bCs/>
          <w:sz w:val="24"/>
        </w:rPr>
      </w:pPr>
      <w:bookmarkStart w:id="101" w:name="_Toc187669819"/>
      <w:r>
        <w:rPr>
          <w:rFonts w:ascii="仿宋_GB2312" w:eastAsia="仿宋_GB2312" w:hAnsi="仿宋_GB2312" w:cs="仿宋_GB2312" w:hint="eastAsia"/>
          <w:b/>
          <w:bCs/>
          <w:sz w:val="24"/>
        </w:rPr>
        <w:lastRenderedPageBreak/>
        <w:t>六、框架协议、采购合同签订要求：</w:t>
      </w:r>
      <w:bookmarkEnd w:id="99"/>
      <w:bookmarkEnd w:id="101"/>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（一）供应商入围后按本项目征集文件的规定和入围通知书的要求及时与征集人签订框架协议，无正当理由不得主动放弃入围资格或者退出框架协议。（▲供应商需在响应文件中承诺）</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（二）入围供应商第一阶段的响应报价（协议价格）是采购人确定第二阶段成交供应商的最高限价。供应商在政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系统中接到采购人订单（采购人合同授予）后，无正当理由不得拖延、拒绝、取消订单，应按本项目征集文件、框架协议规定及时与采购人签订合同。（▲供应商需在响应文件中承诺）</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（三）按征集文件规定的要求和合同文本格式编制合同。（▲供应商需在响应文件中承诺）</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（四）供应商与采购人签订合同后应积极履行合同义务，按约定的时间和要求完成会计审计服务、出具报告，并通过采购人验收。（▲供应商需在响应文件中承诺）</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（五）</w:t>
      </w:r>
      <w:proofErr w:type="gramStart"/>
      <w:r>
        <w:rPr>
          <w:rFonts w:ascii="仿宋_GB2312" w:eastAsia="仿宋_GB2312" w:hAnsi="仿宋_GB2312" w:cs="仿宋_GB2312" w:hint="eastAsia"/>
          <w:sz w:val="24"/>
        </w:rPr>
        <w:t>其他要</w:t>
      </w:r>
      <w:proofErr w:type="gramEnd"/>
      <w:r>
        <w:rPr>
          <w:rFonts w:ascii="仿宋_GB2312" w:eastAsia="仿宋_GB2312" w:hAnsi="仿宋_GB2312" w:cs="仿宋_GB2312" w:hint="eastAsia"/>
          <w:sz w:val="24"/>
        </w:rPr>
        <w:t>求见“第二部分 七、框架协议、采购合同签订”和“第五部分 拟签订的框架协议文本和采购合同文本”。</w:t>
      </w:r>
    </w:p>
    <w:p w:rsidR="0072106F" w:rsidRDefault="00A83AA6">
      <w:pPr>
        <w:adjustRightInd/>
        <w:spacing w:line="360" w:lineRule="auto"/>
        <w:outlineLvl w:val="1"/>
        <w:rPr>
          <w:rFonts w:ascii="仿宋_GB2312" w:eastAsia="仿宋_GB2312" w:hAnsi="仿宋_GB2312" w:cs="仿宋_GB2312"/>
          <w:b/>
          <w:bCs/>
          <w:sz w:val="24"/>
        </w:rPr>
      </w:pPr>
      <w:bookmarkStart w:id="102" w:name="_Toc187669820"/>
      <w:bookmarkStart w:id="103" w:name="_Toc146706839"/>
      <w:r>
        <w:rPr>
          <w:rFonts w:ascii="仿宋_GB2312" w:eastAsia="仿宋_GB2312" w:hAnsi="仿宋_GB2312" w:cs="仿宋_GB2312" w:hint="eastAsia"/>
          <w:b/>
          <w:bCs/>
          <w:sz w:val="24"/>
        </w:rPr>
        <w:t>七、用户反馈和评价机制：</w:t>
      </w:r>
      <w:bookmarkEnd w:id="102"/>
      <w:bookmarkEnd w:id="103"/>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征集人将依托政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平台建立用户反馈和评价机制，接受采购人对入围供应</w:t>
      </w:r>
      <w:proofErr w:type="gramStart"/>
      <w:r>
        <w:rPr>
          <w:rFonts w:ascii="仿宋_GB2312" w:eastAsia="仿宋_GB2312" w:hAnsi="仿宋_GB2312" w:cs="仿宋_GB2312" w:hint="eastAsia"/>
          <w:sz w:val="24"/>
        </w:rPr>
        <w:t>商履行</w:t>
      </w:r>
      <w:proofErr w:type="gramEnd"/>
      <w:r>
        <w:rPr>
          <w:rFonts w:ascii="仿宋_GB2312" w:eastAsia="仿宋_GB2312" w:hAnsi="仿宋_GB2312" w:cs="仿宋_GB2312" w:hint="eastAsia"/>
          <w:sz w:val="24"/>
        </w:rPr>
        <w:t>框架协议和采购合同情况的反馈与评价，作为采购人第二阶段直接选定成交供应商的参考。</w:t>
      </w:r>
    </w:p>
    <w:p w:rsidR="0072106F" w:rsidRDefault="00A83AA6">
      <w:pPr>
        <w:adjustRightInd/>
        <w:spacing w:line="360" w:lineRule="auto"/>
        <w:outlineLvl w:val="1"/>
        <w:rPr>
          <w:rFonts w:ascii="仿宋_GB2312" w:eastAsia="仿宋_GB2312" w:hAnsi="仿宋_GB2312" w:cs="仿宋_GB2312"/>
          <w:b/>
          <w:bCs/>
          <w:sz w:val="24"/>
        </w:rPr>
      </w:pPr>
      <w:bookmarkStart w:id="104" w:name="_Toc187669821"/>
      <w:bookmarkStart w:id="105" w:name="_Toc146706840"/>
      <w:r>
        <w:rPr>
          <w:rFonts w:ascii="仿宋_GB2312" w:eastAsia="仿宋_GB2312" w:hAnsi="仿宋_GB2312" w:cs="仿宋_GB2312" w:hint="eastAsia"/>
          <w:b/>
          <w:bCs/>
          <w:sz w:val="24"/>
        </w:rPr>
        <w:t>八、确定第二阶段成交供应商的方式：</w:t>
      </w:r>
      <w:bookmarkEnd w:id="104"/>
      <w:bookmarkEnd w:id="105"/>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由采购人依据入围产品价格、质量以及服务便利性、用户评价等因素，从第一阶段入围供应商中直接选定。</w:t>
      </w:r>
    </w:p>
    <w:p w:rsidR="0072106F" w:rsidRDefault="00A83AA6">
      <w:pPr>
        <w:adjustRightInd/>
        <w:spacing w:line="360" w:lineRule="auto"/>
        <w:outlineLvl w:val="1"/>
        <w:rPr>
          <w:rFonts w:ascii="仿宋_GB2312" w:eastAsia="仿宋_GB2312" w:hAnsi="仿宋_GB2312" w:cs="仿宋_GB2312"/>
          <w:b/>
          <w:bCs/>
          <w:sz w:val="24"/>
        </w:rPr>
      </w:pPr>
      <w:bookmarkStart w:id="106" w:name="_Toc146706841"/>
      <w:bookmarkStart w:id="107" w:name="_Toc187669822"/>
      <w:r>
        <w:rPr>
          <w:rFonts w:ascii="仿宋_GB2312" w:eastAsia="仿宋_GB2312" w:hAnsi="仿宋_GB2312" w:cs="仿宋_GB2312" w:hint="eastAsia"/>
          <w:b/>
          <w:bCs/>
          <w:sz w:val="24"/>
        </w:rPr>
        <w:t>九、协议期内日常管理要求：</w:t>
      </w:r>
      <w:bookmarkEnd w:id="106"/>
      <w:bookmarkEnd w:id="107"/>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（一）在协议期内，入围供应商如有信息变更（如变更法定代表人、主要负责人、联系人、联系电话、地址等），应及时在政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系统中更新相关信息并通知征集人，按征集人要求提供相关资料备案。（▲供应商需在响应文件中承诺）</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（二）在协议期内，供应商应遵守和履行本项目征集文件、框架协议的各项规定，遵守电子系统的操作规定和交易规则，积极配合征集人和采购监管部门的工作。（▲供应商需在响应文件中承诺）</w:t>
      </w:r>
    </w:p>
    <w:p w:rsidR="0072106F" w:rsidRDefault="00A83AA6">
      <w:pPr>
        <w:adjustRightInd/>
        <w:spacing w:line="360" w:lineRule="auto"/>
        <w:outlineLvl w:val="1"/>
        <w:rPr>
          <w:rFonts w:ascii="仿宋_GB2312" w:eastAsia="仿宋_GB2312" w:hAnsi="仿宋_GB2312" w:cs="仿宋_GB2312"/>
          <w:b/>
          <w:bCs/>
          <w:sz w:val="24"/>
        </w:rPr>
      </w:pPr>
      <w:bookmarkStart w:id="108" w:name="_Toc187669823"/>
      <w:bookmarkStart w:id="109" w:name="_Toc146706842"/>
      <w:r>
        <w:rPr>
          <w:rFonts w:ascii="仿宋_GB2312" w:eastAsia="仿宋_GB2312" w:hAnsi="仿宋_GB2312" w:cs="仿宋_GB2312" w:hint="eastAsia"/>
          <w:b/>
          <w:bCs/>
          <w:sz w:val="24"/>
        </w:rPr>
        <w:t>十、入围供应商清退规则：</w:t>
      </w:r>
      <w:bookmarkEnd w:id="108"/>
      <w:bookmarkEnd w:id="109"/>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（一）入围供应商有下列情形之一，尚未签订框架协议的，取消其入围资格；已经</w:t>
      </w:r>
      <w:r>
        <w:rPr>
          <w:rFonts w:ascii="仿宋_GB2312" w:eastAsia="仿宋_GB2312" w:hAnsi="仿宋_GB2312" w:cs="仿宋_GB2312" w:hint="eastAsia"/>
          <w:sz w:val="24"/>
        </w:rPr>
        <w:lastRenderedPageBreak/>
        <w:t xml:space="preserve">签订框架协议的，解除与其签订的框架协议： </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1、恶意串通谋取入围或者合同成交的； </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2、提供虚假材料谋取入围或者合同成交的； </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3、无正当理由拒不接受合同授予的； </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4、不履行合同义务或者履行合同义务不符合约定，经采购人请求履行后仍不履行或者仍未按约定履行的； </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5、框架协议有效期内，因违法行为被禁止或限制参加政府采购活动的；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6、框架协议约定的其他情形。 </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（二）入围</w:t>
      </w:r>
      <w:proofErr w:type="gramStart"/>
      <w:r>
        <w:rPr>
          <w:rFonts w:ascii="仿宋_GB2312" w:eastAsia="仿宋_GB2312" w:hAnsi="仿宋_GB2312" w:cs="仿宋_GB2312" w:hint="eastAsia"/>
          <w:sz w:val="24"/>
        </w:rPr>
        <w:t>供应商无正当</w:t>
      </w:r>
      <w:proofErr w:type="gramEnd"/>
      <w:r>
        <w:rPr>
          <w:rFonts w:ascii="仿宋_GB2312" w:eastAsia="仿宋_GB2312" w:hAnsi="仿宋_GB2312" w:cs="仿宋_GB2312" w:hint="eastAsia"/>
          <w:sz w:val="24"/>
        </w:rPr>
        <w:t>理由拒不与征集人签订框架协议的，取消其入围资格。</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（三）入围供应商如发生实质性变动（营业执照注销、不再符合本项目资格条件等）的，尚未签订框架协议的，取消其入围资格；已经签订框架协议的，解除与其签订的框架协议。</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（四）入围供应商履行服务未按要求提供服务费明细清单或</w:t>
      </w:r>
      <w:r w:rsidR="00766C78">
        <w:rPr>
          <w:rFonts w:ascii="仿宋_GB2312" w:eastAsia="仿宋_GB2312" w:hAnsi="仿宋_GB2312" w:cs="仿宋_GB2312" w:hint="eastAsia"/>
          <w:sz w:val="24"/>
        </w:rPr>
        <w:t>低于</w:t>
      </w:r>
      <w:r>
        <w:rPr>
          <w:rFonts w:ascii="仿宋_GB2312" w:eastAsia="仿宋_GB2312" w:hAnsi="仿宋_GB2312" w:cs="仿宋_GB2312" w:hint="eastAsia"/>
          <w:sz w:val="24"/>
        </w:rPr>
        <w:t>承诺的统一</w:t>
      </w:r>
      <w:r w:rsidR="00766C78">
        <w:rPr>
          <w:rFonts w:ascii="仿宋_GB2312" w:eastAsia="仿宋_GB2312" w:hAnsi="仿宋_GB2312" w:cs="仿宋_GB2312" w:hint="eastAsia"/>
          <w:sz w:val="24"/>
        </w:rPr>
        <w:t>优惠率</w:t>
      </w:r>
      <w:bookmarkStart w:id="110" w:name="_GoBack"/>
      <w:bookmarkEnd w:id="110"/>
      <w:r>
        <w:rPr>
          <w:rFonts w:ascii="仿宋_GB2312" w:eastAsia="仿宋_GB2312" w:hAnsi="仿宋_GB2312" w:cs="仿宋_GB2312" w:hint="eastAsia"/>
          <w:sz w:val="24"/>
        </w:rPr>
        <w:t>计算服务费用被发现的，将被提醒一次；入围供应商被提醒三次的，解除与其签订的框架协议。</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（五）被取消入围资格或者被解除框架协议的供应商不得参加本封闭式框架协议补充征集。 </w:t>
      </w:r>
    </w:p>
    <w:p w:rsidR="0072106F" w:rsidRDefault="00A83AA6">
      <w:pPr>
        <w:adjustRightInd/>
        <w:spacing w:line="360" w:lineRule="auto"/>
        <w:outlineLvl w:val="1"/>
        <w:rPr>
          <w:rFonts w:ascii="仿宋_GB2312" w:eastAsia="仿宋_GB2312" w:hAnsi="仿宋_GB2312" w:cs="仿宋_GB2312"/>
          <w:b/>
          <w:bCs/>
          <w:sz w:val="24"/>
        </w:rPr>
      </w:pPr>
      <w:bookmarkStart w:id="111" w:name="_Toc187669824"/>
      <w:bookmarkStart w:id="112" w:name="_Toc146706843"/>
      <w:r>
        <w:rPr>
          <w:rFonts w:ascii="仿宋_GB2312" w:eastAsia="仿宋_GB2312" w:hAnsi="仿宋_GB2312" w:cs="仿宋_GB2312" w:hint="eastAsia"/>
          <w:b/>
          <w:bCs/>
          <w:sz w:val="24"/>
        </w:rPr>
        <w:t>十一、入围供应商补充规则：</w:t>
      </w:r>
      <w:bookmarkEnd w:id="111"/>
      <w:bookmarkEnd w:id="112"/>
    </w:p>
    <w:p w:rsidR="0072106F" w:rsidRDefault="00A83AA6">
      <w:pPr>
        <w:adjustRightInd/>
        <w:spacing w:line="360" w:lineRule="auto"/>
        <w:ind w:firstLineChars="200" w:firstLine="480"/>
        <w:rPr>
          <w:rFonts w:ascii="仿宋_GB2312" w:eastAsia="仿宋_GB2312" w:hAnsi="仿宋_GB2312" w:cs="仿宋_GB2312"/>
          <w:snapToGrid w:val="0"/>
          <w:color w:val="000000" w:themeColor="text1"/>
          <w:kern w:val="0"/>
          <w:sz w:val="24"/>
        </w:rPr>
      </w:pPr>
      <w:r>
        <w:rPr>
          <w:rFonts w:ascii="仿宋_GB2312" w:eastAsia="仿宋_GB2312" w:hAnsi="仿宋_GB2312" w:cs="仿宋_GB2312" w:hint="eastAsia"/>
          <w:sz w:val="24"/>
        </w:rPr>
        <w:t>框架协议有效期内如出现剩余入围供应商不足入围供应商总数70%且影响框架协议执行的情形时，征集人报财政部门审核同意后，将进行补充征集供应商。补充征集的条件、程序、评审方法和淘汰比例与初次征集相同。补充征集遵守原框架协议的有效期。补充征集期间，原框架协议继续履行。</w:t>
      </w:r>
    </w:p>
    <w:p w:rsidR="0072106F" w:rsidRDefault="00A83AA6">
      <w:pPr>
        <w:spacing w:afterLines="100" w:after="240" w:line="360" w:lineRule="auto"/>
        <w:jc w:val="center"/>
        <w:outlineLvl w:val="0"/>
        <w:rPr>
          <w:rFonts w:ascii="仿宋_GB2312" w:eastAsia="仿宋_GB2312" w:hAnsi="仿宋_GB2312" w:cs="仿宋_GB2312"/>
          <w:b/>
          <w:color w:val="000000" w:themeColor="text1"/>
          <w:sz w:val="32"/>
          <w:szCs w:val="32"/>
        </w:rPr>
      </w:pPr>
      <w:r>
        <w:rPr>
          <w:rFonts w:ascii="仿宋_GB2312" w:eastAsia="仿宋_GB2312" w:hAnsi="仿宋_GB2312" w:cs="仿宋_GB2312" w:hint="eastAsia"/>
          <w:b/>
          <w:color w:val="000000" w:themeColor="text1"/>
          <w:sz w:val="24"/>
        </w:rPr>
        <w:br w:type="page"/>
      </w:r>
      <w:bookmarkStart w:id="113" w:name="第四部分"/>
      <w:bookmarkStart w:id="114" w:name="_Toc187669825"/>
      <w:bookmarkStart w:id="115" w:name="_Toc146706844"/>
      <w:r>
        <w:rPr>
          <w:rFonts w:ascii="仿宋_GB2312" w:eastAsia="仿宋_GB2312" w:hAnsi="仿宋_GB2312" w:cs="仿宋_GB2312" w:hint="eastAsia"/>
          <w:b/>
          <w:color w:val="000000" w:themeColor="text1"/>
          <w:sz w:val="32"/>
          <w:szCs w:val="32"/>
        </w:rPr>
        <w:lastRenderedPageBreak/>
        <w:t xml:space="preserve">第四部分 </w:t>
      </w:r>
      <w:bookmarkStart w:id="116" w:name="_Toc184313252"/>
      <w:bookmarkStart w:id="117" w:name="_Toc184312100"/>
      <w:bookmarkStart w:id="118" w:name="_Toc184314482"/>
      <w:bookmarkStart w:id="119" w:name="_Toc184312068"/>
      <w:bookmarkStart w:id="120" w:name="_Toc184312110"/>
      <w:bookmarkStart w:id="121" w:name="_Toc184313296"/>
      <w:bookmarkStart w:id="122" w:name="_Toc184308052"/>
      <w:bookmarkStart w:id="123" w:name="_Toc184308041"/>
      <w:bookmarkStart w:id="124" w:name="_Toc184308048"/>
      <w:bookmarkStart w:id="125" w:name="_Toc184310272"/>
      <w:bookmarkStart w:id="126" w:name="_Toc184310330"/>
      <w:bookmarkStart w:id="127" w:name="_Toc184310283"/>
      <w:bookmarkStart w:id="128" w:name="_Toc184308045"/>
      <w:bookmarkStart w:id="129" w:name="_Toc184314417"/>
      <w:bookmarkStart w:id="130" w:name="_Toc184313304"/>
      <w:bookmarkStart w:id="131" w:name="_Toc184314462"/>
      <w:bookmarkStart w:id="132" w:name="_Toc184314443"/>
      <w:bookmarkStart w:id="133" w:name="_Toc184313248"/>
      <w:bookmarkStart w:id="134" w:name="_Toc184312096"/>
      <w:bookmarkStart w:id="135" w:name="_Toc184310281"/>
      <w:bookmarkStart w:id="136" w:name="_Toc184308107"/>
      <w:bookmarkStart w:id="137" w:name="_Toc184308065"/>
      <w:bookmarkStart w:id="138" w:name="_Toc184310312"/>
      <w:bookmarkStart w:id="139" w:name="_Toc184314435"/>
      <w:bookmarkStart w:id="140" w:name="_Toc184312080"/>
      <w:bookmarkStart w:id="141" w:name="_Toc184313242"/>
      <w:bookmarkStart w:id="142" w:name="_Toc184308088"/>
      <w:bookmarkStart w:id="143" w:name="_Toc184310299"/>
      <w:bookmarkStart w:id="144" w:name="_Toc184310274"/>
      <w:bookmarkStart w:id="145" w:name="_Toc184313271"/>
      <w:bookmarkStart w:id="146" w:name="_Toc184313270"/>
      <w:bookmarkStart w:id="147" w:name="_Toc184312070"/>
      <w:bookmarkStart w:id="148" w:name="_Toc184310342"/>
      <w:bookmarkStart w:id="149" w:name="_Toc184314469"/>
      <w:bookmarkStart w:id="150" w:name="_Toc184310275"/>
      <w:bookmarkStart w:id="151" w:name="_Toc184313246"/>
      <w:bookmarkStart w:id="152" w:name="_Toc184312114"/>
      <w:bookmarkStart w:id="153" w:name="_Toc184314478"/>
      <w:bookmarkStart w:id="154" w:name="_Toc184310322"/>
      <w:bookmarkStart w:id="155" w:name="_Toc184308082"/>
      <w:bookmarkStart w:id="156" w:name="_Toc184312112"/>
      <w:bookmarkStart w:id="157" w:name="_Toc184312124"/>
      <w:bookmarkStart w:id="158" w:name="_Toc184312069"/>
      <w:bookmarkStart w:id="159" w:name="_Toc184308094"/>
      <w:bookmarkStart w:id="160" w:name="_Toc184310291"/>
      <w:bookmarkStart w:id="161" w:name="_Toc184313285"/>
      <w:bookmarkStart w:id="162" w:name="_Toc184310323"/>
      <w:bookmarkStart w:id="163" w:name="_Toc184314454"/>
      <w:bookmarkStart w:id="164" w:name="_Toc184312134"/>
      <w:bookmarkStart w:id="165" w:name="_Toc184312095"/>
      <w:bookmarkStart w:id="166" w:name="_Toc184314480"/>
      <w:bookmarkStart w:id="167" w:name="_Toc184308066"/>
      <w:bookmarkStart w:id="168" w:name="_Toc184313306"/>
      <w:bookmarkStart w:id="169" w:name="_Toc184310303"/>
      <w:bookmarkStart w:id="170" w:name="_Toc184314425"/>
      <w:bookmarkStart w:id="171" w:name="_Toc184310334"/>
      <w:bookmarkStart w:id="172" w:name="_Toc184314437"/>
      <w:bookmarkStart w:id="173" w:name="_Toc184312097"/>
      <w:bookmarkStart w:id="174" w:name="_Toc184312109"/>
      <w:bookmarkStart w:id="175" w:name="_Toc184312084"/>
      <w:bookmarkStart w:id="176" w:name="_Toc184314419"/>
      <w:bookmarkStart w:id="177" w:name="_Toc184308097"/>
      <w:bookmarkStart w:id="178" w:name="_Toc184308100"/>
      <w:bookmarkStart w:id="179" w:name="_Toc184312086"/>
      <w:bookmarkStart w:id="180" w:name="_Toc184310343"/>
      <w:bookmarkStart w:id="181" w:name="_Toc184314433"/>
      <w:bookmarkStart w:id="182" w:name="_Toc184313247"/>
      <w:bookmarkStart w:id="183" w:name="_Toc184314441"/>
      <w:bookmarkStart w:id="184" w:name="_Toc184314463"/>
      <w:bookmarkStart w:id="185" w:name="_Toc184313256"/>
      <w:bookmarkStart w:id="186" w:name="_Toc184314476"/>
      <w:bookmarkStart w:id="187" w:name="_Toc184308050"/>
      <w:bookmarkStart w:id="188" w:name="_Toc184312126"/>
      <w:bookmarkStart w:id="189" w:name="_Toc184313290"/>
      <w:bookmarkStart w:id="190" w:name="_Toc184308079"/>
      <w:bookmarkStart w:id="191" w:name="_Toc184310278"/>
      <w:bookmarkStart w:id="192" w:name="_Toc184314479"/>
      <w:bookmarkStart w:id="193" w:name="_Toc184308070"/>
      <w:bookmarkStart w:id="194" w:name="_Toc184313241"/>
      <w:bookmarkStart w:id="195" w:name="_Toc184314451"/>
      <w:bookmarkStart w:id="196" w:name="_Toc184312091"/>
      <w:bookmarkStart w:id="197" w:name="_Toc184314447"/>
      <w:bookmarkStart w:id="198" w:name="_Toc184313245"/>
      <w:bookmarkStart w:id="199" w:name="_Toc184313278"/>
      <w:bookmarkStart w:id="200" w:name="_Toc184310324"/>
      <w:bookmarkStart w:id="201" w:name="_Toc184314461"/>
      <w:bookmarkStart w:id="202" w:name="_Toc184314436"/>
      <w:bookmarkStart w:id="203" w:name="_Toc184312135"/>
      <w:bookmarkStart w:id="204" w:name="_Toc184313253"/>
      <w:bookmarkStart w:id="205" w:name="_Toc184310307"/>
      <w:bookmarkStart w:id="206" w:name="_Toc184313307"/>
      <w:bookmarkStart w:id="207" w:name="_Toc184313293"/>
      <w:bookmarkStart w:id="208" w:name="_Toc184312115"/>
      <w:bookmarkStart w:id="209" w:name="_Toc184310301"/>
      <w:bookmarkStart w:id="210" w:name="_Toc184308075"/>
      <w:bookmarkStart w:id="211" w:name="_Toc184314467"/>
      <w:bookmarkStart w:id="212" w:name="_Toc184310329"/>
      <w:bookmarkStart w:id="213" w:name="_Toc184314439"/>
      <w:bookmarkStart w:id="214" w:name="_Toc184313264"/>
      <w:bookmarkStart w:id="215" w:name="_Toc184313297"/>
      <w:bookmarkStart w:id="216" w:name="_Toc184314430"/>
      <w:bookmarkStart w:id="217" w:name="_Toc184312087"/>
      <w:bookmarkStart w:id="218" w:name="_Toc184313309"/>
      <w:bookmarkStart w:id="219" w:name="_Toc184313250"/>
      <w:bookmarkStart w:id="220" w:name="_Toc184310273"/>
      <w:bookmarkStart w:id="221" w:name="_Toc184308054"/>
      <w:bookmarkStart w:id="222" w:name="_Toc184308108"/>
      <w:bookmarkStart w:id="223" w:name="_Toc184312139"/>
      <w:bookmarkStart w:id="224" w:name="_Toc184308085"/>
      <w:bookmarkStart w:id="225" w:name="_Toc184308089"/>
      <w:bookmarkStart w:id="226" w:name="_Toc184308096"/>
      <w:bookmarkStart w:id="227" w:name="_Toc184314440"/>
      <w:bookmarkStart w:id="228" w:name="_Toc184308063"/>
      <w:bookmarkStart w:id="229" w:name="_Toc184312128"/>
      <w:bookmarkStart w:id="230" w:name="_Toc184313267"/>
      <w:bookmarkStart w:id="231" w:name="_Toc184312127"/>
      <w:bookmarkStart w:id="232" w:name="_Toc184308043"/>
      <w:bookmarkStart w:id="233" w:name="_Toc184308060"/>
      <w:bookmarkStart w:id="234" w:name="_Toc184308098"/>
      <w:bookmarkStart w:id="235" w:name="_Toc184314445"/>
      <w:bookmarkStart w:id="236" w:name="_Toc184312130"/>
      <w:bookmarkStart w:id="237" w:name="_Toc184314449"/>
      <w:bookmarkStart w:id="238" w:name="_Toc184314434"/>
      <w:bookmarkStart w:id="239" w:name="_Toc184310336"/>
      <w:bookmarkStart w:id="240" w:name="_Toc184313279"/>
      <w:bookmarkStart w:id="241" w:name="_Toc184312133"/>
      <w:bookmarkStart w:id="242" w:name="_Toc184312072"/>
      <w:bookmarkStart w:id="243" w:name="_Toc184313283"/>
      <w:bookmarkStart w:id="244" w:name="_Toc184312077"/>
      <w:bookmarkStart w:id="245" w:name="_Toc184314414"/>
      <w:bookmarkStart w:id="246" w:name="_Toc184314411"/>
      <w:bookmarkStart w:id="247" w:name="_Toc184310308"/>
      <w:bookmarkStart w:id="248" w:name="_Toc184310340"/>
      <w:bookmarkStart w:id="249" w:name="_Toc184310333"/>
      <w:bookmarkStart w:id="250" w:name="_Toc184312117"/>
      <w:bookmarkStart w:id="251" w:name="_Toc184313280"/>
      <w:bookmarkStart w:id="252" w:name="_Toc184308051"/>
      <w:bookmarkStart w:id="253" w:name="_Toc184312082"/>
      <w:bookmarkStart w:id="254" w:name="_Toc184313295"/>
      <w:bookmarkStart w:id="255" w:name="_Toc184314466"/>
      <w:bookmarkStart w:id="256" w:name="_Toc184313310"/>
      <w:bookmarkStart w:id="257" w:name="_Toc184313268"/>
      <w:bookmarkStart w:id="258" w:name="_Toc184312129"/>
      <w:bookmarkStart w:id="259" w:name="_Toc184308053"/>
      <w:bookmarkStart w:id="260" w:name="_Toc184314421"/>
      <w:bookmarkStart w:id="261" w:name="_Toc184313239"/>
      <w:bookmarkStart w:id="262" w:name="_Toc184310341"/>
      <w:bookmarkStart w:id="263" w:name="_Toc184314412"/>
      <w:bookmarkStart w:id="264" w:name="_Toc184313261"/>
      <w:bookmarkStart w:id="265" w:name="_Toc184314446"/>
      <w:bookmarkStart w:id="266" w:name="_Toc184312122"/>
      <w:bookmarkStart w:id="267" w:name="_Toc184313269"/>
      <w:bookmarkStart w:id="268" w:name="_Toc184310276"/>
      <w:bookmarkStart w:id="269" w:name="_Toc184314470"/>
      <w:bookmarkStart w:id="270" w:name="_Toc184308038"/>
      <w:bookmarkStart w:id="271" w:name="_Toc184310344"/>
      <w:bookmarkStart w:id="272" w:name="_Toc184312094"/>
      <w:bookmarkStart w:id="273" w:name="_Toc184314477"/>
      <w:bookmarkStart w:id="274" w:name="_Toc184310287"/>
      <w:bookmarkStart w:id="275" w:name="_Toc184310282"/>
      <w:bookmarkStart w:id="276" w:name="_Toc184313262"/>
      <w:bookmarkStart w:id="277" w:name="_Toc184313276"/>
      <w:bookmarkStart w:id="278" w:name="_Toc184314457"/>
      <w:bookmarkStart w:id="279" w:name="_Toc184314455"/>
      <w:bookmarkStart w:id="280" w:name="_Toc184313275"/>
      <w:bookmarkStart w:id="281" w:name="_Toc184314459"/>
      <w:bookmarkStart w:id="282" w:name="_Toc184308068"/>
      <w:bookmarkStart w:id="283" w:name="_Toc184310300"/>
      <w:bookmarkStart w:id="284" w:name="_Toc184313284"/>
      <w:bookmarkStart w:id="285" w:name="_Toc184313299"/>
      <w:bookmarkStart w:id="286" w:name="_Toc184310284"/>
      <w:bookmarkStart w:id="287" w:name="_Toc184308071"/>
      <w:bookmarkStart w:id="288" w:name="_Toc184314427"/>
      <w:bookmarkStart w:id="289" w:name="_Toc184308076"/>
      <w:bookmarkStart w:id="290" w:name="_Toc184312107"/>
      <w:bookmarkStart w:id="291" w:name="_Toc184312098"/>
      <w:bookmarkStart w:id="292" w:name="_Toc184308047"/>
      <w:bookmarkStart w:id="293" w:name="_Toc184313265"/>
      <w:bookmarkStart w:id="294" w:name="_Toc184313298"/>
      <w:bookmarkStart w:id="295" w:name="_Toc184310302"/>
      <w:bookmarkStart w:id="296" w:name="_Toc184312113"/>
      <w:bookmarkStart w:id="297" w:name="_Toc184308058"/>
      <w:bookmarkStart w:id="298" w:name="_Toc184308072"/>
      <w:bookmarkStart w:id="299" w:name="_Toc184308077"/>
      <w:bookmarkStart w:id="300" w:name="_Toc184314458"/>
      <w:bookmarkStart w:id="301" w:name="_Toc184310309"/>
      <w:bookmarkStart w:id="302" w:name="_Toc184313266"/>
      <w:bookmarkStart w:id="303" w:name="_Toc184312108"/>
      <w:bookmarkStart w:id="304" w:name="_Toc184308093"/>
      <w:bookmarkStart w:id="305" w:name="_Toc184312118"/>
      <w:bookmarkStart w:id="306" w:name="_Toc184312120"/>
      <w:bookmarkStart w:id="307" w:name="_Toc184310328"/>
      <w:bookmarkStart w:id="308" w:name="_Toc184313244"/>
      <w:bookmarkStart w:id="309" w:name="_Toc184313300"/>
      <w:bookmarkStart w:id="310" w:name="_Toc184308092"/>
      <w:bookmarkStart w:id="311" w:name="_Toc184313254"/>
      <w:bookmarkStart w:id="312" w:name="_Toc184313288"/>
      <w:bookmarkStart w:id="313" w:name="_Toc184313281"/>
      <w:bookmarkStart w:id="314" w:name="_Toc184313277"/>
      <w:bookmarkStart w:id="315" w:name="_Toc184313286"/>
      <w:bookmarkStart w:id="316" w:name="_Toc184310331"/>
      <w:bookmarkStart w:id="317" w:name="_Toc184310280"/>
      <w:bookmarkStart w:id="318" w:name="_Toc184308081"/>
      <w:bookmarkStart w:id="319" w:name="_Toc184308055"/>
      <w:bookmarkStart w:id="320" w:name="_Toc184314471"/>
      <w:bookmarkStart w:id="321" w:name="_Toc184312092"/>
      <w:bookmarkStart w:id="322" w:name="_Toc184310295"/>
      <w:bookmarkStart w:id="323" w:name="_Toc184308059"/>
      <w:bookmarkStart w:id="324" w:name="_Toc184312076"/>
      <w:bookmarkStart w:id="325" w:name="_Toc184314410"/>
      <w:bookmarkStart w:id="326" w:name="_Toc184308102"/>
      <w:bookmarkStart w:id="327" w:name="_Toc184313287"/>
      <w:bookmarkStart w:id="328" w:name="_Toc184314424"/>
      <w:bookmarkStart w:id="329" w:name="_Toc184313274"/>
      <w:bookmarkStart w:id="330" w:name="_Toc184314418"/>
      <w:bookmarkStart w:id="331" w:name="_Toc184313305"/>
      <w:bookmarkStart w:id="332" w:name="_Toc184313302"/>
      <w:bookmarkStart w:id="333" w:name="_Toc184313263"/>
      <w:bookmarkStart w:id="334" w:name="_Toc184310317"/>
      <w:bookmarkStart w:id="335" w:name="_Toc184312089"/>
      <w:bookmarkStart w:id="336" w:name="_Toc184308057"/>
      <w:bookmarkStart w:id="337" w:name="_Toc184314413"/>
      <w:bookmarkStart w:id="338" w:name="_Toc184314473"/>
      <w:bookmarkStart w:id="339" w:name="_Toc184308067"/>
      <w:bookmarkStart w:id="340" w:name="_Toc184308074"/>
      <w:bookmarkStart w:id="341" w:name="_Toc184312088"/>
      <w:bookmarkStart w:id="342" w:name="_Toc184308090"/>
      <w:bookmarkStart w:id="343" w:name="_Toc184314450"/>
      <w:bookmarkStart w:id="344" w:name="_Toc184308040"/>
      <w:bookmarkStart w:id="345" w:name="_Toc184310311"/>
      <w:bookmarkStart w:id="346" w:name="_Toc184312103"/>
      <w:bookmarkStart w:id="347" w:name="_Toc184312125"/>
      <w:bookmarkStart w:id="348" w:name="_Toc184308037"/>
      <w:bookmarkStart w:id="349" w:name="_Toc184308106"/>
      <w:bookmarkStart w:id="350" w:name="_Toc184314423"/>
      <w:bookmarkStart w:id="351" w:name="_Toc184313255"/>
      <w:bookmarkStart w:id="352" w:name="_Toc184310335"/>
      <w:bookmarkStart w:id="353" w:name="_Toc184312121"/>
      <w:bookmarkStart w:id="354" w:name="_Toc184313249"/>
      <w:bookmarkStart w:id="355" w:name="_Toc184312093"/>
      <w:bookmarkStart w:id="356" w:name="_Toc184308095"/>
      <w:bookmarkStart w:id="357" w:name="_Toc184314415"/>
      <w:bookmarkStart w:id="358" w:name="_Toc184312081"/>
      <w:bookmarkStart w:id="359" w:name="_Toc184312105"/>
      <w:bookmarkStart w:id="360" w:name="_Toc184312116"/>
      <w:bookmarkStart w:id="361" w:name="_Toc184310296"/>
      <w:bookmarkStart w:id="362" w:name="_Toc184314431"/>
      <w:bookmarkStart w:id="363" w:name="_Toc184313301"/>
      <w:bookmarkStart w:id="364" w:name="_Toc184314426"/>
      <w:bookmarkStart w:id="365" w:name="_Toc184313291"/>
      <w:bookmarkStart w:id="366" w:name="_Toc184312083"/>
      <w:bookmarkStart w:id="367" w:name="_Toc184312099"/>
      <w:bookmarkStart w:id="368" w:name="_Toc184312111"/>
      <w:bookmarkStart w:id="369" w:name="_Toc184314460"/>
      <w:bookmarkStart w:id="370" w:name="_Toc184310315"/>
      <w:bookmarkStart w:id="371" w:name="_Toc184310338"/>
      <w:bookmarkStart w:id="372" w:name="_Toc184314416"/>
      <w:bookmarkStart w:id="373" w:name="_Toc184308086"/>
      <w:bookmarkStart w:id="374" w:name="_Toc184314464"/>
      <w:bookmarkStart w:id="375" w:name="_Toc184312073"/>
      <w:bookmarkStart w:id="376" w:name="_Toc184313243"/>
      <w:bookmarkStart w:id="377" w:name="_Toc184313308"/>
      <w:bookmarkStart w:id="378" w:name="_Toc184310289"/>
      <w:bookmarkStart w:id="379" w:name="_Toc184312131"/>
      <w:bookmarkStart w:id="380" w:name="_Toc184310279"/>
      <w:bookmarkStart w:id="381" w:name="_Toc184310304"/>
      <w:bookmarkStart w:id="382" w:name="_Toc184308042"/>
      <w:bookmarkStart w:id="383" w:name="_Toc184310314"/>
      <w:bookmarkStart w:id="384" w:name="_Toc184310325"/>
      <w:bookmarkStart w:id="385" w:name="_Toc184308105"/>
      <w:bookmarkStart w:id="386" w:name="_Toc184312106"/>
      <w:bookmarkStart w:id="387" w:name="_Toc184310326"/>
      <w:bookmarkStart w:id="388" w:name="_Toc184314428"/>
      <w:bookmarkStart w:id="389" w:name="_Toc184310332"/>
      <w:bookmarkStart w:id="390" w:name="_Toc184312075"/>
      <w:bookmarkStart w:id="391" w:name="_Toc184313282"/>
      <w:bookmarkStart w:id="392" w:name="_Toc184310321"/>
      <w:bookmarkStart w:id="393" w:name="_Toc184314453"/>
      <w:bookmarkStart w:id="394" w:name="_Toc184313260"/>
      <w:bookmarkStart w:id="395" w:name="_Toc184308049"/>
      <w:bookmarkStart w:id="396" w:name="_Toc184308056"/>
      <w:bookmarkStart w:id="397" w:name="_Toc184310290"/>
      <w:bookmarkStart w:id="398" w:name="_Toc184308084"/>
      <w:bookmarkStart w:id="399" w:name="_Toc184312132"/>
      <w:bookmarkStart w:id="400" w:name="_Toc184314481"/>
      <w:bookmarkStart w:id="401" w:name="_Toc184313258"/>
      <w:bookmarkStart w:id="402" w:name="_Toc184308062"/>
      <w:bookmarkStart w:id="403" w:name="_Toc184312102"/>
      <w:bookmarkStart w:id="404" w:name="_Toc184314452"/>
      <w:bookmarkStart w:id="405" w:name="_Toc184310286"/>
      <w:bookmarkStart w:id="406" w:name="_Toc184308069"/>
      <w:bookmarkStart w:id="407" w:name="_Toc184308046"/>
      <w:bookmarkStart w:id="408" w:name="_Toc184313257"/>
      <w:bookmarkStart w:id="409" w:name="_Toc184312090"/>
      <w:bookmarkStart w:id="410" w:name="_Toc184310306"/>
      <w:bookmarkStart w:id="411" w:name="_Toc184308104"/>
      <w:bookmarkStart w:id="412" w:name="_Toc184312137"/>
      <w:bookmarkStart w:id="413" w:name="_Toc184310297"/>
      <w:bookmarkStart w:id="414" w:name="_Toc184308091"/>
      <w:bookmarkStart w:id="415" w:name="_Toc184313251"/>
      <w:bookmarkStart w:id="416" w:name="_Toc184314465"/>
      <w:bookmarkStart w:id="417" w:name="_Toc184313303"/>
      <w:bookmarkStart w:id="418" w:name="_Toc184313238"/>
      <w:bookmarkStart w:id="419" w:name="_Toc184314422"/>
      <w:bookmarkStart w:id="420" w:name="_Toc184310320"/>
      <w:bookmarkStart w:id="421" w:name="_Toc184310339"/>
      <w:bookmarkStart w:id="422" w:name="_Toc184308078"/>
      <w:bookmarkStart w:id="423" w:name="_Toc184312138"/>
      <w:bookmarkStart w:id="424" w:name="_Toc184310337"/>
      <w:bookmarkStart w:id="425" w:name="_Toc184308039"/>
      <w:bookmarkStart w:id="426" w:name="_Toc184312085"/>
      <w:bookmarkStart w:id="427" w:name="_Toc184313272"/>
      <w:bookmarkStart w:id="428" w:name="_Toc184314438"/>
      <w:bookmarkStart w:id="429" w:name="_Toc184313294"/>
      <w:bookmarkStart w:id="430" w:name="_Toc184310277"/>
      <w:bookmarkStart w:id="431" w:name="_Toc184310293"/>
      <w:bookmarkStart w:id="432" w:name="_Toc184310316"/>
      <w:bookmarkStart w:id="433" w:name="_Toc184310298"/>
      <w:bookmarkStart w:id="434" w:name="_Toc184308044"/>
      <w:bookmarkStart w:id="435" w:name="_Toc184312074"/>
      <w:bookmarkStart w:id="436" w:name="_Toc184314475"/>
      <w:bookmarkStart w:id="437" w:name="_Toc184312119"/>
      <w:bookmarkStart w:id="438" w:name="_Toc184312071"/>
      <w:bookmarkStart w:id="439" w:name="_Toc184308083"/>
      <w:bookmarkStart w:id="440" w:name="_Toc184312101"/>
      <w:bookmarkStart w:id="441" w:name="_Toc184310292"/>
      <w:bookmarkStart w:id="442" w:name="_Toc184308101"/>
      <w:bookmarkStart w:id="443" w:name="_Toc184308099"/>
      <w:bookmarkStart w:id="444" w:name="_Toc184308103"/>
      <w:bookmarkStart w:id="445" w:name="_Toc184310285"/>
      <w:bookmarkStart w:id="446" w:name="_Toc184314444"/>
      <w:bookmarkStart w:id="447" w:name="_Toc184312067"/>
      <w:bookmarkStart w:id="448" w:name="_Toc184312078"/>
      <w:bookmarkStart w:id="449" w:name="_Toc184310327"/>
      <w:bookmarkStart w:id="450" w:name="_Toc184312079"/>
      <w:bookmarkStart w:id="451" w:name="_Toc184314474"/>
      <w:bookmarkStart w:id="452" w:name="_Toc184308073"/>
      <w:bookmarkStart w:id="453" w:name="_Toc184310313"/>
      <w:bookmarkStart w:id="454" w:name="_Toc184310319"/>
      <w:bookmarkStart w:id="455" w:name="_Toc184308064"/>
      <w:bookmarkStart w:id="456" w:name="_Toc184313289"/>
      <w:bookmarkStart w:id="457" w:name="_Toc184313292"/>
      <w:bookmarkStart w:id="458" w:name="_Toc184310288"/>
      <w:bookmarkStart w:id="459" w:name="_Toc184314456"/>
      <w:bookmarkStart w:id="460" w:name="_Toc184314420"/>
      <w:bookmarkStart w:id="461" w:name="_Toc184313259"/>
      <w:bookmarkStart w:id="462" w:name="_Toc184312104"/>
      <w:bookmarkStart w:id="463" w:name="_Toc184310305"/>
      <w:bookmarkStart w:id="464" w:name="_Toc184314442"/>
      <w:bookmarkStart w:id="465" w:name="_Toc184314429"/>
      <w:bookmarkStart w:id="466" w:name="_Toc184313273"/>
      <w:bookmarkStart w:id="467" w:name="_Toc184314472"/>
      <w:bookmarkStart w:id="468" w:name="_Toc184308087"/>
      <w:bookmarkStart w:id="469" w:name="_Toc184310310"/>
      <w:bookmarkStart w:id="470" w:name="_Toc184313240"/>
      <w:bookmarkStart w:id="471" w:name="_Toc184314448"/>
      <w:bookmarkStart w:id="472" w:name="_Toc184308080"/>
      <w:bookmarkStart w:id="473" w:name="_Toc184312123"/>
      <w:bookmarkStart w:id="474" w:name="_Toc184314468"/>
      <w:bookmarkStart w:id="475" w:name="_Toc184310318"/>
      <w:bookmarkStart w:id="476" w:name="_Toc184314432"/>
      <w:bookmarkStart w:id="477" w:name="_Toc184310294"/>
      <w:bookmarkStart w:id="478" w:name="_Toc184312136"/>
      <w:bookmarkStart w:id="479" w:name="_Toc184308036"/>
      <w:bookmarkStart w:id="480" w:name="_Toc184308061"/>
      <w:bookmarkEnd w:id="113"/>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r>
        <w:rPr>
          <w:rFonts w:ascii="仿宋_GB2312" w:eastAsia="仿宋_GB2312" w:hAnsi="仿宋_GB2312" w:cs="仿宋_GB2312" w:hint="eastAsia"/>
          <w:b/>
          <w:color w:val="000000" w:themeColor="text1"/>
          <w:sz w:val="32"/>
          <w:szCs w:val="32"/>
        </w:rPr>
        <w:t>确定第一阶段入围供应商的评审方法</w:t>
      </w:r>
      <w:bookmarkEnd w:id="114"/>
      <w:bookmarkEnd w:id="115"/>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一、本项目采用价格优先法</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本项目各采购包（标项）提交响应文件和符合资格条件、实质性要求的供应商应当均不少于2家。</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对满足采购需求且响应报价不超过最高限价的服务，按照调整后的价格对应的统一优惠率从高到低排序，根据征集文件规定的入围要求确定入围供应商。</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二、入围要求</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2.1价格扣除</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对符合享受政府采购支持政策（提供符合征集文件相应要求的文件）的小型和微型企业、残疾人福利性单位、监狱企业的报价（统一优惠率）给予20%的扣除，用扣除后的价格参与评审和排序。</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参与价格排序的报价=1-（1-响应人报价优惠率）*（1-20%）</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例：响应人报价优惠率为10%，则参与价格排序的报价优惠率为[1-（1-10%）*（1-20%）]*100=28%。</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2.2排序</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本项目各采购包（标项）</w:t>
      </w:r>
      <w:proofErr w:type="gramStart"/>
      <w:r>
        <w:rPr>
          <w:rFonts w:ascii="仿宋_GB2312" w:eastAsia="仿宋_GB2312" w:hAnsi="仿宋_GB2312" w:cs="仿宋_GB2312" w:hint="eastAsia"/>
          <w:sz w:val="24"/>
        </w:rPr>
        <w:t>有效响应</w:t>
      </w:r>
      <w:proofErr w:type="gramEnd"/>
      <w:r>
        <w:rPr>
          <w:rFonts w:ascii="仿宋_GB2312" w:eastAsia="仿宋_GB2312" w:hAnsi="仿宋_GB2312" w:cs="仿宋_GB2312" w:hint="eastAsia"/>
          <w:sz w:val="24"/>
        </w:rPr>
        <w:t>供应商按以下顺序排序：</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2.2.1按各采购包（标项）</w:t>
      </w:r>
      <w:proofErr w:type="gramStart"/>
      <w:r>
        <w:rPr>
          <w:rFonts w:ascii="仿宋_GB2312" w:eastAsia="仿宋_GB2312" w:hAnsi="仿宋_GB2312" w:cs="仿宋_GB2312" w:hint="eastAsia"/>
          <w:sz w:val="24"/>
        </w:rPr>
        <w:t>有效响应</w:t>
      </w:r>
      <w:proofErr w:type="gramEnd"/>
      <w:r>
        <w:rPr>
          <w:rFonts w:ascii="仿宋_GB2312" w:eastAsia="仿宋_GB2312" w:hAnsi="仿宋_GB2312" w:cs="仿宋_GB2312" w:hint="eastAsia"/>
          <w:sz w:val="24"/>
        </w:rPr>
        <w:t>供应商的调整后的价格对应的统一优惠率从高到低排序；</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2.2.2若调整后的价格对应的统一优惠率相同的，则根据供应商提供的类似业绩数量（以供应商在响应文件中提供的符合征集文件要求的合同计数）从大到小排序。</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2.3 类似业绩计数要求</w:t>
      </w:r>
    </w:p>
    <w:tbl>
      <w:tblPr>
        <w:tblStyle w:val="afb"/>
        <w:tblW w:w="8429" w:type="dxa"/>
        <w:jc w:val="center"/>
        <w:tblLayout w:type="fixed"/>
        <w:tblLook w:val="04A0" w:firstRow="1" w:lastRow="0" w:firstColumn="1" w:lastColumn="0" w:noHBand="0" w:noVBand="1"/>
      </w:tblPr>
      <w:tblGrid>
        <w:gridCol w:w="809"/>
        <w:gridCol w:w="1185"/>
        <w:gridCol w:w="6435"/>
      </w:tblGrid>
      <w:tr w:rsidR="0072106F">
        <w:trPr>
          <w:trHeight w:val="741"/>
          <w:jc w:val="center"/>
        </w:trPr>
        <w:tc>
          <w:tcPr>
            <w:tcW w:w="809" w:type="dxa"/>
            <w:vAlign w:val="center"/>
          </w:tcPr>
          <w:p w:rsidR="0072106F" w:rsidRDefault="00A83AA6">
            <w:pP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序号</w:t>
            </w:r>
          </w:p>
        </w:tc>
        <w:tc>
          <w:tcPr>
            <w:tcW w:w="1185" w:type="dxa"/>
            <w:vAlign w:val="center"/>
          </w:tcPr>
          <w:p w:rsidR="0072106F" w:rsidRDefault="00A83AA6">
            <w:pP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评审细项</w:t>
            </w:r>
          </w:p>
        </w:tc>
        <w:tc>
          <w:tcPr>
            <w:tcW w:w="6435" w:type="dxa"/>
            <w:vAlign w:val="center"/>
          </w:tcPr>
          <w:p w:rsidR="0072106F" w:rsidRDefault="00A83AA6">
            <w:pPr>
              <w:ind w:firstLineChars="200" w:firstLine="480"/>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计数要求</w:t>
            </w:r>
          </w:p>
        </w:tc>
      </w:tr>
      <w:tr w:rsidR="0072106F">
        <w:trPr>
          <w:trHeight w:val="703"/>
          <w:jc w:val="center"/>
        </w:trPr>
        <w:tc>
          <w:tcPr>
            <w:tcW w:w="809" w:type="dxa"/>
            <w:vAlign w:val="center"/>
          </w:tcPr>
          <w:p w:rsidR="0072106F" w:rsidRDefault="00A83AA6">
            <w:pPr>
              <w:ind w:firstLineChars="200" w:firstLine="480"/>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w:t>
            </w:r>
          </w:p>
        </w:tc>
        <w:tc>
          <w:tcPr>
            <w:tcW w:w="1185" w:type="dxa"/>
            <w:vAlign w:val="center"/>
          </w:tcPr>
          <w:p w:rsidR="0072106F" w:rsidRDefault="00A83AA6">
            <w:pP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承担类似业绩情况</w:t>
            </w:r>
          </w:p>
        </w:tc>
        <w:tc>
          <w:tcPr>
            <w:tcW w:w="6435" w:type="dxa"/>
            <w:vAlign w:val="center"/>
          </w:tcPr>
          <w:p w:rsidR="0072106F" w:rsidRDefault="00A83AA6">
            <w:pPr>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标项</w:t>
            </w:r>
            <w:proofErr w:type="gramStart"/>
            <w:r>
              <w:rPr>
                <w:rFonts w:ascii="仿宋_GB2312" w:eastAsia="仿宋_GB2312" w:hAnsi="仿宋_GB2312" w:cs="仿宋_GB2312" w:hint="eastAsia"/>
                <w:color w:val="000000" w:themeColor="text1"/>
                <w:sz w:val="24"/>
              </w:rPr>
              <w:t>一</w:t>
            </w:r>
            <w:proofErr w:type="gramEnd"/>
            <w:r>
              <w:rPr>
                <w:rFonts w:ascii="仿宋_GB2312" w:eastAsia="仿宋_GB2312" w:hAnsi="仿宋_GB2312" w:cs="仿宋_GB2312" w:hint="eastAsia"/>
                <w:color w:val="000000" w:themeColor="text1"/>
                <w:sz w:val="24"/>
              </w:rPr>
              <w:t>：供应商自2022年1月1日以来（以合同签订日期为准，</w:t>
            </w:r>
            <w:proofErr w:type="gramStart"/>
            <w:r>
              <w:rPr>
                <w:rFonts w:ascii="仿宋_GB2312" w:eastAsia="仿宋_GB2312" w:hAnsi="仿宋_GB2312" w:cs="仿宋_GB2312" w:hint="eastAsia"/>
                <w:color w:val="000000" w:themeColor="text1"/>
                <w:sz w:val="24"/>
              </w:rPr>
              <w:t>无签订</w:t>
            </w:r>
            <w:proofErr w:type="gramEnd"/>
            <w:r>
              <w:rPr>
                <w:rFonts w:ascii="仿宋_GB2312" w:eastAsia="仿宋_GB2312" w:hAnsi="仿宋_GB2312" w:cs="仿宋_GB2312" w:hint="eastAsia"/>
                <w:color w:val="000000" w:themeColor="text1"/>
                <w:sz w:val="24"/>
              </w:rPr>
              <w:t>时间的不予认可）承担过会计服务项目的业绩情况，提供有效的合同扫描件（合同</w:t>
            </w:r>
            <w:proofErr w:type="gramStart"/>
            <w:r>
              <w:rPr>
                <w:rFonts w:ascii="仿宋_GB2312" w:eastAsia="仿宋_GB2312" w:hAnsi="仿宋_GB2312" w:cs="仿宋_GB2312" w:hint="eastAsia"/>
                <w:color w:val="000000" w:themeColor="text1"/>
                <w:sz w:val="24"/>
              </w:rPr>
              <w:t>需体现</w:t>
            </w:r>
            <w:proofErr w:type="gramEnd"/>
            <w:r>
              <w:rPr>
                <w:rFonts w:ascii="仿宋_GB2312" w:eastAsia="仿宋_GB2312" w:hAnsi="仿宋_GB2312" w:cs="仿宋_GB2312" w:hint="eastAsia"/>
                <w:color w:val="000000" w:themeColor="text1"/>
                <w:sz w:val="24"/>
              </w:rPr>
              <w:t>签约双方主体及公章、合同金额、主要服务内容等合同要素的相关内容，否则不予认可），每提供一个符合要求的合同，计1次数。</w:t>
            </w:r>
          </w:p>
          <w:p w:rsidR="0072106F" w:rsidRDefault="00A83AA6">
            <w:pPr>
              <w:ind w:firstLineChars="200" w:firstLine="480"/>
              <w:jc w:val="left"/>
              <w:rPr>
                <w:rFonts w:ascii="仿宋_GB2312" w:eastAsia="仿宋_GB2312" w:hAnsi="仿宋_GB2312" w:cs="仿宋_GB2312"/>
                <w:sz w:val="24"/>
              </w:rPr>
            </w:pPr>
            <w:proofErr w:type="gramStart"/>
            <w:r>
              <w:rPr>
                <w:rFonts w:ascii="仿宋_GB2312" w:eastAsia="仿宋_GB2312" w:hAnsi="仿宋_GB2312" w:cs="仿宋_GB2312" w:hint="eastAsia"/>
                <w:color w:val="000000" w:themeColor="text1"/>
                <w:sz w:val="24"/>
              </w:rPr>
              <w:t>标项二</w:t>
            </w:r>
            <w:proofErr w:type="gramEnd"/>
            <w:r>
              <w:rPr>
                <w:rFonts w:ascii="仿宋_GB2312" w:eastAsia="仿宋_GB2312" w:hAnsi="仿宋_GB2312" w:cs="仿宋_GB2312" w:hint="eastAsia"/>
                <w:color w:val="000000" w:themeColor="text1"/>
                <w:sz w:val="24"/>
              </w:rPr>
              <w:t>：供应商自2022年1月1日以来（以合同签订日期为准，</w:t>
            </w:r>
            <w:proofErr w:type="gramStart"/>
            <w:r>
              <w:rPr>
                <w:rFonts w:ascii="仿宋_GB2312" w:eastAsia="仿宋_GB2312" w:hAnsi="仿宋_GB2312" w:cs="仿宋_GB2312" w:hint="eastAsia"/>
                <w:color w:val="000000" w:themeColor="text1"/>
                <w:sz w:val="24"/>
              </w:rPr>
              <w:t>无签订</w:t>
            </w:r>
            <w:proofErr w:type="gramEnd"/>
            <w:r>
              <w:rPr>
                <w:rFonts w:ascii="仿宋_GB2312" w:eastAsia="仿宋_GB2312" w:hAnsi="仿宋_GB2312" w:cs="仿宋_GB2312" w:hint="eastAsia"/>
                <w:color w:val="000000" w:themeColor="text1"/>
                <w:sz w:val="24"/>
              </w:rPr>
              <w:t>时间的不予认可）承担过代理记账服务项目的业绩情况，提供有效的合同扫描件（合同</w:t>
            </w:r>
            <w:proofErr w:type="gramStart"/>
            <w:r>
              <w:rPr>
                <w:rFonts w:ascii="仿宋_GB2312" w:eastAsia="仿宋_GB2312" w:hAnsi="仿宋_GB2312" w:cs="仿宋_GB2312" w:hint="eastAsia"/>
                <w:color w:val="000000" w:themeColor="text1"/>
                <w:sz w:val="24"/>
              </w:rPr>
              <w:t>需体现</w:t>
            </w:r>
            <w:proofErr w:type="gramEnd"/>
            <w:r>
              <w:rPr>
                <w:rFonts w:ascii="仿宋_GB2312" w:eastAsia="仿宋_GB2312" w:hAnsi="仿宋_GB2312" w:cs="仿宋_GB2312" w:hint="eastAsia"/>
                <w:color w:val="000000" w:themeColor="text1"/>
                <w:sz w:val="24"/>
              </w:rPr>
              <w:t>签</w:t>
            </w:r>
            <w:r>
              <w:rPr>
                <w:rFonts w:ascii="仿宋_GB2312" w:eastAsia="仿宋_GB2312" w:hAnsi="仿宋_GB2312" w:cs="仿宋_GB2312" w:hint="eastAsia"/>
                <w:color w:val="000000" w:themeColor="text1"/>
                <w:sz w:val="24"/>
              </w:rPr>
              <w:lastRenderedPageBreak/>
              <w:t>约双方主体及公章、合同金额、主要服务内容等合同要素的相关内容，否则不予认可），每提供一个符合要求的合同，计1次数。</w:t>
            </w:r>
          </w:p>
        </w:tc>
      </w:tr>
    </w:tbl>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lastRenderedPageBreak/>
        <w:t>2.4淘汰率</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本项目各采购包（标项）淘汰率均为不低于20%，且至少淘汰一家供应商。排序前80%的</w:t>
      </w:r>
      <w:proofErr w:type="gramStart"/>
      <w:r>
        <w:rPr>
          <w:rFonts w:ascii="仿宋_GB2312" w:eastAsia="仿宋_GB2312" w:hAnsi="仿宋_GB2312" w:cs="仿宋_GB2312" w:hint="eastAsia"/>
          <w:sz w:val="24"/>
        </w:rPr>
        <w:t>有效响应</w:t>
      </w:r>
      <w:proofErr w:type="gramEnd"/>
      <w:r>
        <w:rPr>
          <w:rFonts w:ascii="仿宋_GB2312" w:eastAsia="仿宋_GB2312" w:hAnsi="仿宋_GB2312" w:cs="仿宋_GB2312" w:hint="eastAsia"/>
          <w:sz w:val="24"/>
        </w:rPr>
        <w:t>供应商确定为入围供应商（有效供应商数量的80%为非整数时，采用去尾法取整数）。若排序前80%的末位供应商并列，但同时入围将导致淘汰率不足20%的，则该并列供应商均淘汰。</w:t>
      </w:r>
    </w:p>
    <w:p w:rsidR="0072106F" w:rsidRDefault="00A83AA6">
      <w:pPr>
        <w:adjustRightInd/>
        <w:spacing w:line="360" w:lineRule="auto"/>
        <w:ind w:firstLineChars="200" w:firstLine="480"/>
        <w:rPr>
          <w:rFonts w:ascii="仿宋_GB2312" w:eastAsia="仿宋_GB2312" w:hAnsi="仿宋_GB2312" w:cs="仿宋_GB2312"/>
          <w:sz w:val="24"/>
          <w:highlight w:val="yellow"/>
        </w:rPr>
      </w:pPr>
      <w:r>
        <w:rPr>
          <w:rFonts w:ascii="仿宋_GB2312" w:eastAsia="仿宋_GB2312" w:hAnsi="仿宋_GB2312" w:cs="仿宋_GB2312" w:hint="eastAsia"/>
          <w:sz w:val="24"/>
        </w:rPr>
        <w:t>注：采购完成后，如出现因质疑、投诉成立而取消入围供应商的入围资格情况的，不再另行递补入围供应商。</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三、评审程序</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3.1符合性审查。</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评审小组应当对通过资格审查的供应商的响应文件进行符合性审查，以确定其是否满足征集文件的实质性要求。不满足征集文件的实质性要求的，响应无效。</w:t>
      </w:r>
    </w:p>
    <w:p w:rsidR="0072106F" w:rsidRDefault="00A83AA6">
      <w:pPr>
        <w:adjustRightInd/>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3.2响应报价评审</w:t>
      </w:r>
      <w:r>
        <w:rPr>
          <w:rFonts w:ascii="仿宋_GB2312" w:eastAsia="仿宋_GB2312" w:hAnsi="仿宋_GB2312" w:cs="仿宋_GB2312" w:hint="eastAsia"/>
          <w:sz w:val="24"/>
        </w:rPr>
        <w:t>。</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3.2.1响应文件报价出现前后不一致的，按照下列规定修正：</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3.2.1.1响应文件中第一阶段响应报价表内容与响应文件中相应内容不一致的，以第一阶段响应报价表为准；</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3.2.1.2大写金额和小写金额不一致的，以大写金额为准；</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3.2.1.3单价金额小数点或者百分比有明显错位的，以第一阶段响应报价表的总价为准，并修改单价；</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3.2.1.4总价金额与按单价汇总金额不一致的，以单价金额计算结果为准。</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3.2.1.5同时出现两种以上不一致的，按照3.2.1规定的顺序修正。修正后的报价按“供应商澄清、说明或者补正”4.1.1的规定经响应供应商确认后产生约束力。</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3.2.2评审小组认为响应供应商的报价明显低于其他通过符合性审查响应供应商的报价，有可能不能诚信履约的，应当要求其在合理的时间内提供书面说明，必要时提交相关证明材料；响应供应商不能证明其报价合理性的，评审小组应当将其作为无效响应处理。</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3.3排序和确定入围供应商。</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评审小组按照入围要求对</w:t>
      </w:r>
      <w:proofErr w:type="gramStart"/>
      <w:r>
        <w:rPr>
          <w:rFonts w:ascii="仿宋_GB2312" w:eastAsia="仿宋_GB2312" w:hAnsi="仿宋_GB2312" w:cs="仿宋_GB2312" w:hint="eastAsia"/>
          <w:sz w:val="24"/>
        </w:rPr>
        <w:t>有效响应</w:t>
      </w:r>
      <w:proofErr w:type="gramEnd"/>
      <w:r>
        <w:rPr>
          <w:rFonts w:ascii="仿宋_GB2312" w:eastAsia="仿宋_GB2312" w:hAnsi="仿宋_GB2312" w:cs="仿宋_GB2312" w:hint="eastAsia"/>
          <w:sz w:val="24"/>
        </w:rPr>
        <w:t>供应商进行排序并确定入围供应商。</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3.4编写评审报告。</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评审小组根据全体评审成员签字的评审记录和评审结果编写评审报告。评审小组成员对需要共同认定的事项存在争议的，应当按照少数服从多数的原则</w:t>
      </w:r>
      <w:proofErr w:type="gramStart"/>
      <w:r>
        <w:rPr>
          <w:rFonts w:ascii="仿宋_GB2312" w:eastAsia="仿宋_GB2312" w:hAnsi="仿宋_GB2312" w:cs="仿宋_GB2312" w:hint="eastAsia"/>
          <w:sz w:val="24"/>
        </w:rPr>
        <w:t>作出</w:t>
      </w:r>
      <w:proofErr w:type="gramEnd"/>
      <w:r>
        <w:rPr>
          <w:rFonts w:ascii="仿宋_GB2312" w:eastAsia="仿宋_GB2312" w:hAnsi="仿宋_GB2312" w:cs="仿宋_GB2312" w:hint="eastAsia"/>
          <w:sz w:val="24"/>
        </w:rPr>
        <w:t>结论。持不同意见的评审小组成员应当在评审报告上签署不同意见及理由，否则视为同意评审报告。</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四、评审中的其他事项</w:t>
      </w:r>
    </w:p>
    <w:p w:rsidR="0072106F" w:rsidRDefault="00A83AA6">
      <w:pPr>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4.1供应商澄清、说明或者补正。</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4.1.1对于响应文件中含义不明确、同类问题表述不一致或者有明显文字和计算错误的内容，评审小组应当要求响应供应商</w:t>
      </w:r>
      <w:proofErr w:type="gramStart"/>
      <w:r>
        <w:rPr>
          <w:rFonts w:ascii="仿宋_GB2312" w:eastAsia="仿宋_GB2312" w:hAnsi="仿宋_GB2312" w:cs="仿宋_GB2312" w:hint="eastAsia"/>
          <w:sz w:val="24"/>
        </w:rPr>
        <w:t>作出</w:t>
      </w:r>
      <w:proofErr w:type="gramEnd"/>
      <w:r>
        <w:rPr>
          <w:rFonts w:ascii="仿宋_GB2312" w:eastAsia="仿宋_GB2312" w:hAnsi="仿宋_GB2312" w:cs="仿宋_GB2312" w:hint="eastAsia"/>
          <w:sz w:val="24"/>
        </w:rPr>
        <w:t>必要的澄清、说明或者补正。评审小组和响应供应商通过电子交易平台交换数据电文，供应商提交的澄清、说明或补正以使用电子签名的相关数据电文或通过平台上传加盖公章的扫描件为准。给予供应商提交澄清、说明或补正的时间不得少于半小时，供应商已经明确表示澄清、说明或补正完毕的除外。供应商的澄清、说明或者补正不得超出响应文件的范围或者改变响应文件的实质性内容。</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4.1.2 供应商在政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系统中填报的响应内容与上传的加盖电子签名的响应文件内容有不一致或者矛盾的，以加盖电子签名的响应文件内容为准，并对政</w:t>
      </w:r>
      <w:proofErr w:type="gramStart"/>
      <w:r>
        <w:rPr>
          <w:rFonts w:ascii="仿宋_GB2312" w:eastAsia="仿宋_GB2312" w:hAnsi="仿宋_GB2312" w:cs="仿宋_GB2312" w:hint="eastAsia"/>
          <w:sz w:val="24"/>
        </w:rPr>
        <w:t>采云</w:t>
      </w:r>
      <w:proofErr w:type="gramEnd"/>
      <w:r>
        <w:rPr>
          <w:rFonts w:ascii="仿宋_GB2312" w:eastAsia="仿宋_GB2312" w:hAnsi="仿宋_GB2312" w:cs="仿宋_GB2312" w:hint="eastAsia"/>
          <w:sz w:val="24"/>
        </w:rPr>
        <w:t>系统填报的响应内容进行修正。</w:t>
      </w:r>
    </w:p>
    <w:p w:rsidR="0072106F" w:rsidRDefault="00A83AA6">
      <w:pPr>
        <w:adjustRightInd/>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4.2响应无效。有下列情形之一的，响应无效：</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4.2.1供应商不具备征集文件中规定的资格要求的（供应商未提供有效的资格响应文件的，视为供应商不具备征集文件中规定的资格要求）；</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4.2.2响应文件未按照征集文件要求签署、盖章的；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4.2.3响应文件含有征集人不能接受的附加条件的；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4.2.4响应文件中承诺的响应有效期少于征集文件中载明的响应有效期的；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4.2.5响应文件出现不是唯一的、有选择性响应报价的；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4.2.6响应报价超过征集文件中规定的最高限价的；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4.2.7响应报价优惠率高于最高限价50%，未在报价要求响应文件中详细阐述不影响诚信履约的具体原因的；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4.2.8报价明显低于其他通过符合性审查响应供应商的报价，有可能不能诚信履约的，未能按要求提供书面说明或者提交相关证明材料，不能证明其报价合理性的；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4.2.9供应商提供虚假材料响应的；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4.2.10供应商有恶意串通、妨碍其他供应商的竞争行为，损害征集人、采购人或者其他供应商的合法权益情形的；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4.2.11供应商仅提交备份响应文件，未在电子交易平台传输递交响应文件的；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4.2.12响应文件不满足征集文件的实质性要求的；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4.2.13法律、法规、规章及省级以上规范性文件（适用本省级、本市的）规定的其他无效情形。</w:t>
      </w:r>
    </w:p>
    <w:p w:rsidR="0072106F" w:rsidRDefault="00A83AA6">
      <w:pPr>
        <w:adjustRightInd/>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4.3征集失败。</w:t>
      </w:r>
      <w:r>
        <w:rPr>
          <w:rFonts w:ascii="仿宋_GB2312" w:eastAsia="仿宋_GB2312" w:hAnsi="仿宋_GB2312" w:cs="仿宋_GB2312" w:hint="eastAsia"/>
          <w:sz w:val="24"/>
        </w:rPr>
        <w:t>出现下列情形之一的，征集失败：</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4.3.1提交响应文件或符合资格条件、实质性要求的供应商不足2家的；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4.3.2出现影响采购公正的违法、违规行为的；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4.3.3因重大变故，采购任务取消的；</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4.3.4法律、法规、规章及省级以上规范性文件（适用本省级、本市的）规定的其他情形。</w:t>
      </w:r>
    </w:p>
    <w:p w:rsidR="0072106F" w:rsidRDefault="00A83AA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征集失败后，征集人应当将失败理由通知所有响应供应商。</w:t>
      </w:r>
    </w:p>
    <w:p w:rsidR="0072106F" w:rsidRDefault="00A83AA6">
      <w:pPr>
        <w:adjustRightInd/>
        <w:spacing w:line="360" w:lineRule="auto"/>
        <w:ind w:firstLineChars="200" w:firstLine="482"/>
        <w:rPr>
          <w:rFonts w:ascii="仿宋_GB2312" w:eastAsia="仿宋_GB2312" w:hAnsi="仿宋_GB2312" w:cs="仿宋_GB2312"/>
          <w:sz w:val="28"/>
          <w:szCs w:val="28"/>
        </w:rPr>
      </w:pPr>
      <w:r>
        <w:rPr>
          <w:rFonts w:ascii="仿宋_GB2312" w:eastAsia="仿宋_GB2312" w:hAnsi="仿宋_GB2312" w:cs="仿宋_GB2312" w:hint="eastAsia"/>
          <w:b/>
          <w:bCs/>
          <w:sz w:val="24"/>
        </w:rPr>
        <w:t>4.4重新组织采购活动。</w:t>
      </w:r>
      <w:r>
        <w:rPr>
          <w:rFonts w:ascii="仿宋_GB2312" w:eastAsia="仿宋_GB2312" w:hAnsi="仿宋_GB2312" w:cs="仿宋_GB2312" w:hint="eastAsia"/>
          <w:sz w:val="24"/>
        </w:rPr>
        <w:t>评审小组发现征集文件存在歧义、重大缺陷导致评审工作无法进行，或者征集文件内容违反国家有关强制性规定的，将停止评审工作，与采购机构（征集人）沟通并作书面记录。采购机构（征集人）确认后，将修改征集文件，重新组织采购活动。</w:t>
      </w:r>
    </w:p>
    <w:p w:rsidR="0072106F" w:rsidRDefault="0072106F">
      <w:pPr>
        <w:rPr>
          <w:rFonts w:ascii="仿宋_GB2312" w:eastAsia="仿宋_GB2312" w:hAnsi="仿宋_GB2312" w:cs="仿宋_GB2312"/>
          <w:color w:val="000000" w:themeColor="text1"/>
        </w:rPr>
      </w:pPr>
    </w:p>
    <w:p w:rsidR="0072106F" w:rsidRDefault="00A83AA6">
      <w:pPr>
        <w:rPr>
          <w:rFonts w:ascii="仿宋_GB2312" w:eastAsia="仿宋_GB2312" w:hAnsi="仿宋_GB2312" w:cs="仿宋_GB2312"/>
          <w:b/>
          <w:color w:val="000000" w:themeColor="text1"/>
          <w:sz w:val="36"/>
          <w:szCs w:val="36"/>
        </w:rPr>
      </w:pPr>
      <w:bookmarkStart w:id="481" w:name="第五部分"/>
      <w:bookmarkStart w:id="482" w:name="_Toc86217003"/>
      <w:r>
        <w:rPr>
          <w:rFonts w:ascii="仿宋_GB2312" w:eastAsia="仿宋_GB2312" w:hAnsi="仿宋_GB2312" w:cs="仿宋_GB2312" w:hint="eastAsia"/>
          <w:b/>
          <w:color w:val="000000" w:themeColor="text1"/>
          <w:sz w:val="36"/>
          <w:szCs w:val="36"/>
        </w:rPr>
        <w:br w:type="page"/>
      </w:r>
    </w:p>
    <w:p w:rsidR="0072106F" w:rsidRDefault="00A83AA6">
      <w:pPr>
        <w:spacing w:afterLines="50" w:after="120" w:line="360" w:lineRule="auto"/>
        <w:jc w:val="center"/>
        <w:outlineLvl w:val="0"/>
        <w:rPr>
          <w:rFonts w:ascii="仿宋_GB2312" w:eastAsia="仿宋_GB2312" w:hAnsi="仿宋_GB2312" w:cs="仿宋_GB2312"/>
          <w:b/>
          <w:color w:val="000000" w:themeColor="text1"/>
          <w:sz w:val="32"/>
          <w:szCs w:val="32"/>
        </w:rPr>
      </w:pPr>
      <w:bookmarkStart w:id="483" w:name="_Toc187669826"/>
      <w:bookmarkStart w:id="484" w:name="_Toc146706845"/>
      <w:r>
        <w:rPr>
          <w:rFonts w:ascii="仿宋_GB2312" w:eastAsia="仿宋_GB2312" w:hAnsi="仿宋_GB2312" w:cs="仿宋_GB2312" w:hint="eastAsia"/>
          <w:b/>
          <w:color w:val="000000" w:themeColor="text1"/>
          <w:sz w:val="32"/>
          <w:szCs w:val="32"/>
        </w:rPr>
        <w:lastRenderedPageBreak/>
        <w:t xml:space="preserve">第五部分 </w:t>
      </w:r>
      <w:bookmarkEnd w:id="481"/>
      <w:proofErr w:type="gramStart"/>
      <w:r>
        <w:rPr>
          <w:rFonts w:ascii="仿宋_GB2312" w:eastAsia="仿宋_GB2312" w:hAnsi="仿宋_GB2312" w:cs="仿宋_GB2312" w:hint="eastAsia"/>
          <w:b/>
          <w:color w:val="000000" w:themeColor="text1"/>
          <w:sz w:val="32"/>
          <w:szCs w:val="32"/>
        </w:rPr>
        <w:t>拟签订</w:t>
      </w:r>
      <w:proofErr w:type="gramEnd"/>
      <w:r>
        <w:rPr>
          <w:rFonts w:ascii="仿宋_GB2312" w:eastAsia="仿宋_GB2312" w:hAnsi="仿宋_GB2312" w:cs="仿宋_GB2312" w:hint="eastAsia"/>
          <w:b/>
          <w:color w:val="000000" w:themeColor="text1"/>
          <w:sz w:val="32"/>
          <w:szCs w:val="32"/>
        </w:rPr>
        <w:t>的框架协议文本和采购合同文本</w:t>
      </w:r>
      <w:bookmarkEnd w:id="483"/>
      <w:bookmarkEnd w:id="484"/>
    </w:p>
    <w:p w:rsidR="0072106F" w:rsidRDefault="00A83AA6">
      <w:pPr>
        <w:spacing w:line="360" w:lineRule="auto"/>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2025-2026年度丽水市会计服务封闭式框架协议</w:t>
      </w:r>
    </w:p>
    <w:p w:rsidR="0072106F" w:rsidRDefault="0072106F">
      <w:pPr>
        <w:spacing w:line="360" w:lineRule="auto"/>
        <w:rPr>
          <w:rFonts w:ascii="仿宋_GB2312" w:eastAsia="仿宋_GB2312" w:hAnsi="仿宋_GB2312" w:cs="仿宋_GB2312"/>
          <w:b/>
          <w:bCs/>
          <w:color w:val="000000" w:themeColor="text1"/>
          <w:sz w:val="24"/>
        </w:rPr>
      </w:pPr>
    </w:p>
    <w:p w:rsidR="0072106F" w:rsidRDefault="00A83AA6">
      <w:pPr>
        <w:spacing w:line="360" w:lineRule="auto"/>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征集人（甲方）：</w:t>
      </w:r>
      <w:r>
        <w:rPr>
          <w:rFonts w:ascii="仿宋_GB2312" w:eastAsia="仿宋_GB2312" w:hAnsi="仿宋_GB2312" w:cs="仿宋_GB2312" w:hint="eastAsia"/>
          <w:color w:val="000000" w:themeColor="text1"/>
          <w:sz w:val="24"/>
          <w:u w:val="single"/>
        </w:rPr>
        <w:t>丽水市公共资源交易中心</w:t>
      </w:r>
    </w:p>
    <w:p w:rsidR="0072106F" w:rsidRDefault="00A83AA6">
      <w:pPr>
        <w:spacing w:line="360" w:lineRule="auto"/>
        <w:rPr>
          <w:rFonts w:ascii="仿宋_GB2312" w:eastAsia="仿宋_GB2312" w:hAnsi="仿宋_GB2312" w:cs="仿宋_GB2312"/>
          <w:b/>
          <w:bCs/>
          <w:color w:val="000000" w:themeColor="text1"/>
          <w:sz w:val="24"/>
          <w:u w:val="single"/>
        </w:rPr>
      </w:pPr>
      <w:r>
        <w:rPr>
          <w:rFonts w:ascii="仿宋_GB2312" w:eastAsia="仿宋_GB2312" w:hAnsi="仿宋_GB2312" w:cs="仿宋_GB2312" w:hint="eastAsia"/>
          <w:b/>
          <w:bCs/>
          <w:color w:val="000000" w:themeColor="text1"/>
          <w:sz w:val="24"/>
        </w:rPr>
        <w:t>入围供应商（乙方）：</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根据</w:t>
      </w:r>
      <w:r>
        <w:rPr>
          <w:rFonts w:ascii="仿宋_GB2312" w:eastAsia="仿宋_GB2312" w:hAnsi="仿宋_GB2312" w:cs="仿宋_GB2312" w:hint="eastAsia"/>
          <w:color w:val="000000" w:themeColor="text1"/>
          <w:sz w:val="24"/>
          <w:u w:val="single"/>
        </w:rPr>
        <w:t>2025-2026年度丽水市会计服务封闭式框架协议采购项目（项目编号：LCK2025-004）</w:t>
      </w:r>
      <w:r>
        <w:rPr>
          <w:rFonts w:ascii="仿宋_GB2312" w:eastAsia="仿宋_GB2312" w:hAnsi="仿宋_GB2312" w:cs="仿宋_GB2312" w:hint="eastAsia"/>
          <w:color w:val="000000" w:themeColor="text1"/>
          <w:sz w:val="24"/>
        </w:rPr>
        <w:t>公开征集文件、入围结果和《中华人民共和国政府采购法》、《中华人民共和国政府采购法实施条例》、《政府采购框架协议采购方式管理暂行办法》等相关法律、法规、规章要求，双方经协商，达成以下条款：</w:t>
      </w:r>
    </w:p>
    <w:p w:rsidR="0072106F" w:rsidRDefault="00A83AA6">
      <w:pPr>
        <w:snapToGrid w:val="0"/>
        <w:spacing w:line="360" w:lineRule="auto"/>
        <w:ind w:firstLineChars="200" w:firstLine="482"/>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第一条</w:t>
      </w:r>
      <w:r>
        <w:rPr>
          <w:rFonts w:ascii="仿宋_GB2312" w:eastAsia="仿宋_GB2312" w:hAnsi="仿宋_GB2312" w:cs="仿宋_GB2312" w:hint="eastAsia"/>
          <w:color w:val="000000" w:themeColor="text1"/>
          <w:sz w:val="24"/>
        </w:rPr>
        <w:t xml:space="preserve"> 协议有效期为自框架协议生效之日起至2026年12月31日止。协议期内，乙方应遵守本项目征集文件的要求，履行响应文件的承诺，及时向采购人提供优质服务，不得提出本协议书内容之外的任何不利于采购人的附加条件。 </w:t>
      </w:r>
    </w:p>
    <w:p w:rsidR="0072106F" w:rsidRDefault="00A83AA6">
      <w:pPr>
        <w:snapToGrid w:val="0"/>
        <w:spacing w:line="360" w:lineRule="auto"/>
        <w:ind w:firstLineChars="196" w:firstLine="472"/>
        <w:rPr>
          <w:rFonts w:ascii="仿宋_GB2312" w:eastAsia="仿宋_GB2312" w:hAnsi="仿宋_GB2312" w:cs="仿宋_GB2312"/>
          <w:color w:val="000000" w:themeColor="text1"/>
          <w:sz w:val="24"/>
          <w:highlight w:val="yellow"/>
        </w:rPr>
      </w:pPr>
      <w:r>
        <w:rPr>
          <w:rFonts w:ascii="仿宋_GB2312" w:eastAsia="仿宋_GB2312" w:hAnsi="仿宋_GB2312" w:cs="仿宋_GB2312" w:hint="eastAsia"/>
          <w:b/>
          <w:bCs/>
          <w:color w:val="000000" w:themeColor="text1"/>
          <w:sz w:val="24"/>
        </w:rPr>
        <w:t>第二条</w:t>
      </w:r>
      <w:r>
        <w:rPr>
          <w:rFonts w:ascii="仿宋_GB2312" w:eastAsia="仿宋_GB2312" w:hAnsi="仿宋_GB2312" w:cs="仿宋_GB2312" w:hint="eastAsia"/>
          <w:color w:val="000000" w:themeColor="text1"/>
          <w:sz w:val="24"/>
        </w:rPr>
        <w:t xml:space="preserve"> 采购人范围：</w:t>
      </w:r>
      <w:r>
        <w:rPr>
          <w:rFonts w:ascii="仿宋_GB2312" w:eastAsia="仿宋_GB2312" w:hAnsi="仿宋_GB2312" w:cs="仿宋_GB2312" w:hint="eastAsia"/>
          <w:sz w:val="24"/>
        </w:rPr>
        <w:t>丽水市（包括市本级、</w:t>
      </w:r>
      <w:proofErr w:type="gramStart"/>
      <w:r>
        <w:rPr>
          <w:rFonts w:ascii="仿宋_GB2312" w:eastAsia="仿宋_GB2312" w:hAnsi="仿宋_GB2312" w:cs="仿宋_GB2312" w:hint="eastAsia"/>
          <w:sz w:val="24"/>
        </w:rPr>
        <w:t>莲都区</w:t>
      </w:r>
      <w:proofErr w:type="gramEnd"/>
      <w:r>
        <w:rPr>
          <w:rFonts w:ascii="仿宋_GB2312" w:eastAsia="仿宋_GB2312" w:hAnsi="仿宋_GB2312" w:cs="仿宋_GB2312" w:hint="eastAsia"/>
          <w:sz w:val="24"/>
        </w:rPr>
        <w:t>、开发区、缙云县、青田县、云和县、景宁县、松阳县、龙泉市、遂昌县、庆元县）行政机关、事业单位、团体组织。</w:t>
      </w:r>
    </w:p>
    <w:p w:rsidR="0072106F" w:rsidRDefault="00A83AA6">
      <w:pPr>
        <w:snapToGrid w:val="0"/>
        <w:spacing w:line="360" w:lineRule="auto"/>
        <w:ind w:firstLineChars="196" w:firstLine="472"/>
        <w:rPr>
          <w:rFonts w:ascii="仿宋_GB2312" w:eastAsia="仿宋_GB2312" w:hAnsi="仿宋_GB2312" w:cs="仿宋_GB2312"/>
          <w:b/>
          <w:bCs/>
          <w:color w:val="000000" w:themeColor="text1"/>
          <w:sz w:val="24"/>
        </w:rPr>
      </w:pPr>
      <w:r>
        <w:rPr>
          <w:rFonts w:ascii="仿宋_GB2312" w:eastAsia="仿宋_GB2312" w:hAnsi="仿宋_GB2312" w:cs="仿宋_GB2312" w:hint="eastAsia"/>
          <w:b/>
          <w:bCs/>
          <w:color w:val="000000" w:themeColor="text1"/>
          <w:sz w:val="24"/>
        </w:rPr>
        <w:t xml:space="preserve">第三条 </w:t>
      </w:r>
      <w:r>
        <w:rPr>
          <w:rFonts w:ascii="仿宋_GB2312" w:eastAsia="仿宋_GB2312" w:hAnsi="仿宋_GB2312" w:cs="仿宋_GB2312" w:hint="eastAsia"/>
          <w:color w:val="000000" w:themeColor="text1"/>
          <w:sz w:val="24"/>
        </w:rPr>
        <w:t>确定第二阶段成交供应商的方式：由采购人依据入围产品价格、质量以及服务便利性、用户评价等因素，从第一阶段入围供应商中直接选定。</w:t>
      </w:r>
    </w:p>
    <w:p w:rsidR="0072106F" w:rsidRDefault="00A83AA6">
      <w:pPr>
        <w:snapToGrid w:val="0"/>
        <w:spacing w:line="360" w:lineRule="auto"/>
        <w:ind w:firstLineChars="196" w:firstLine="472"/>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第四条</w:t>
      </w:r>
      <w:r>
        <w:rPr>
          <w:rFonts w:ascii="仿宋_GB2312" w:eastAsia="仿宋_GB2312" w:hAnsi="仿宋_GB2312" w:cs="仿宋_GB2312" w:hint="eastAsia"/>
          <w:color w:val="000000" w:themeColor="text1"/>
          <w:sz w:val="24"/>
        </w:rPr>
        <w:t xml:space="preserve"> 服务内容：</w:t>
      </w:r>
    </w:p>
    <w:p w:rsidR="0072106F" w:rsidRDefault="00A83AA6">
      <w:pPr>
        <w:snapToGrid w:val="0"/>
        <w:spacing w:line="360" w:lineRule="auto"/>
        <w:ind w:firstLineChars="196" w:firstLine="470"/>
        <w:rPr>
          <w:rFonts w:ascii="仿宋_GB2312" w:eastAsia="仿宋_GB2312" w:hAnsi="仿宋_GB2312" w:cs="仿宋_GB2312"/>
          <w:color w:val="000000" w:themeColor="text1"/>
          <w:sz w:val="24"/>
          <w:u w:val="single"/>
        </w:rPr>
      </w:pPr>
      <w:r>
        <w:rPr>
          <w:rFonts w:ascii="仿宋_GB2312" w:eastAsia="仿宋_GB2312" w:hAnsi="仿宋_GB2312" w:cs="仿宋_GB2312" w:hint="eastAsia"/>
          <w:color w:val="000000" w:themeColor="text1"/>
          <w:sz w:val="24"/>
        </w:rPr>
        <w:t>标项：</w:t>
      </w:r>
      <w:r>
        <w:rPr>
          <w:rFonts w:ascii="仿宋_GB2312" w:eastAsia="仿宋_GB2312" w:hAnsi="仿宋_GB2312" w:cs="仿宋_GB2312" w:hint="eastAsia"/>
          <w:color w:val="000000" w:themeColor="text1"/>
          <w:sz w:val="24"/>
          <w:u w:val="single"/>
        </w:rPr>
        <w:t xml:space="preserve">                                 </w:t>
      </w:r>
    </w:p>
    <w:p w:rsidR="0072106F" w:rsidRDefault="00A83AA6">
      <w:pPr>
        <w:snapToGrid w:val="0"/>
        <w:spacing w:line="360" w:lineRule="auto"/>
        <w:ind w:firstLineChars="196" w:firstLine="470"/>
        <w:rPr>
          <w:rFonts w:ascii="仿宋_GB2312" w:eastAsia="仿宋_GB2312" w:hAnsi="仿宋_GB2312" w:cs="仿宋_GB2312"/>
          <w:color w:val="000000" w:themeColor="text1"/>
          <w:sz w:val="24"/>
          <w:u w:val="single"/>
        </w:rPr>
      </w:pPr>
      <w:r>
        <w:rPr>
          <w:rFonts w:ascii="仿宋_GB2312" w:eastAsia="仿宋_GB2312" w:hAnsi="仿宋_GB2312" w:cs="仿宋_GB2312" w:hint="eastAsia"/>
          <w:color w:val="000000" w:themeColor="text1"/>
          <w:sz w:val="24"/>
        </w:rPr>
        <w:t>服务内容：</w:t>
      </w:r>
      <w:r>
        <w:rPr>
          <w:rFonts w:ascii="仿宋_GB2312" w:eastAsia="仿宋_GB2312" w:hAnsi="仿宋_GB2312" w:cs="仿宋_GB2312" w:hint="eastAsia"/>
          <w:color w:val="000000" w:themeColor="text1"/>
          <w:sz w:val="24"/>
          <w:u w:val="single"/>
        </w:rPr>
        <w:t xml:space="preserve">                             </w:t>
      </w:r>
    </w:p>
    <w:p w:rsidR="0072106F" w:rsidRDefault="00A83AA6">
      <w:pPr>
        <w:snapToGrid w:val="0"/>
        <w:spacing w:line="360" w:lineRule="auto"/>
        <w:ind w:firstLineChars="196" w:firstLine="472"/>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第五条</w:t>
      </w:r>
      <w:r>
        <w:rPr>
          <w:rFonts w:ascii="仿宋_GB2312" w:eastAsia="仿宋_GB2312" w:hAnsi="仿宋_GB2312" w:cs="仿宋_GB2312" w:hint="eastAsia"/>
          <w:color w:val="000000" w:themeColor="text1"/>
          <w:sz w:val="24"/>
        </w:rPr>
        <w:t xml:space="preserve"> 服务依据：</w:t>
      </w:r>
    </w:p>
    <w:p w:rsidR="0072106F" w:rsidRDefault="00A83AA6">
      <w:pPr>
        <w:snapToGrid w:val="0"/>
        <w:spacing w:line="360" w:lineRule="auto"/>
        <w:ind w:firstLineChars="196" w:firstLine="47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中华人民共和国会计法</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、《中华人民共和国预算法》、《代理记账管理办法》、《代理记账基础工作规范（试行）》及其他相关法律、法规、规范性文件，有关从业准则和道德规范等；</w:t>
      </w:r>
    </w:p>
    <w:p w:rsidR="0072106F" w:rsidRDefault="00A83AA6">
      <w:pPr>
        <w:snapToGrid w:val="0"/>
        <w:spacing w:line="360" w:lineRule="auto"/>
        <w:ind w:firstLineChars="196" w:firstLine="47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2、本项目征集文件各项要求和规定；</w:t>
      </w:r>
    </w:p>
    <w:p w:rsidR="0072106F" w:rsidRDefault="00A83AA6">
      <w:pPr>
        <w:snapToGrid w:val="0"/>
        <w:spacing w:line="360" w:lineRule="auto"/>
        <w:ind w:firstLineChars="196" w:firstLine="470"/>
        <w:rPr>
          <w:rFonts w:ascii="仿宋_GB2312" w:eastAsia="仿宋_GB2312" w:hAnsi="仿宋_GB2312" w:cs="仿宋_GB2312"/>
          <w:b/>
          <w:bCs/>
          <w:color w:val="000000" w:themeColor="text1"/>
          <w:sz w:val="24"/>
        </w:rPr>
      </w:pPr>
      <w:r>
        <w:rPr>
          <w:rFonts w:ascii="仿宋_GB2312" w:eastAsia="仿宋_GB2312" w:hAnsi="仿宋_GB2312" w:cs="仿宋_GB2312" w:hint="eastAsia"/>
          <w:color w:val="000000" w:themeColor="text1"/>
          <w:sz w:val="24"/>
        </w:rPr>
        <w:t>3、采购人相关委托要求。</w:t>
      </w:r>
    </w:p>
    <w:p w:rsidR="0072106F" w:rsidRDefault="00A83AA6">
      <w:pPr>
        <w:autoSpaceDE w:val="0"/>
        <w:autoSpaceDN w:val="0"/>
        <w:snapToGrid w:val="0"/>
        <w:spacing w:line="360" w:lineRule="auto"/>
        <w:ind w:firstLineChars="200" w:firstLine="482"/>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第六条</w:t>
      </w:r>
      <w:r>
        <w:rPr>
          <w:rFonts w:ascii="仿宋_GB2312" w:eastAsia="仿宋_GB2312" w:hAnsi="仿宋_GB2312" w:cs="仿宋_GB2312" w:hint="eastAsia"/>
          <w:color w:val="000000" w:themeColor="text1"/>
          <w:sz w:val="24"/>
        </w:rPr>
        <w:t xml:space="preserve"> 乙方应遵守以下服务标准：</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1、自觉遵守相关法律、法规及有关规定，严格执行会计审计准则，遵守廉政纪律和职业道德，保守采购人、被审计单位、服务对象资料数据的秘密；</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2、严格按照采购人的有关规定和要求实施会计、审计服务，按采购人的质量和进度</w:t>
      </w:r>
      <w:r>
        <w:rPr>
          <w:rFonts w:ascii="仿宋_GB2312" w:eastAsia="仿宋_GB2312" w:hAnsi="仿宋_GB2312" w:cs="仿宋_GB2312" w:hint="eastAsia"/>
          <w:color w:val="000000" w:themeColor="text1"/>
          <w:sz w:val="24"/>
        </w:rPr>
        <w:lastRenderedPageBreak/>
        <w:t>要求及时提供结果、报告以及与服务事项相关的资料，按规定的格式、要求起草有关文书和相关材料；</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3、不得将承接的业务对外转包，不得以任何借口违反会计、审计准则和质量控制准则，降低执业（工作）质量；</w:t>
      </w:r>
    </w:p>
    <w:p w:rsidR="0072106F" w:rsidRDefault="00A83AA6">
      <w:pPr>
        <w:snapToGrid w:val="0"/>
        <w:spacing w:line="360" w:lineRule="auto"/>
        <w:ind w:firstLineChars="200" w:firstLine="480"/>
        <w:rPr>
          <w:rFonts w:ascii="仿宋_GB2312" w:eastAsia="仿宋_GB2312" w:hAnsi="仿宋_GB2312" w:cs="仿宋_GB2312"/>
          <w:b/>
          <w:bCs/>
          <w:color w:val="000000" w:themeColor="text1"/>
          <w:sz w:val="24"/>
        </w:rPr>
      </w:pPr>
      <w:r>
        <w:rPr>
          <w:rFonts w:ascii="仿宋_GB2312" w:eastAsia="仿宋_GB2312" w:hAnsi="仿宋_GB2312" w:cs="仿宋_GB2312" w:hint="eastAsia"/>
          <w:color w:val="000000" w:themeColor="text1"/>
          <w:sz w:val="24"/>
        </w:rPr>
        <w:t>4、愿意接受相关部门对项目质量的审查考核。</w:t>
      </w:r>
    </w:p>
    <w:p w:rsidR="0072106F" w:rsidRDefault="00A83AA6">
      <w:pPr>
        <w:snapToGrid w:val="0"/>
        <w:spacing w:line="360" w:lineRule="auto"/>
        <w:ind w:firstLineChars="196" w:firstLine="472"/>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第七条</w:t>
      </w:r>
      <w:r>
        <w:rPr>
          <w:rFonts w:ascii="仿宋_GB2312" w:eastAsia="仿宋_GB2312" w:hAnsi="仿宋_GB2312" w:cs="仿宋_GB2312" w:hint="eastAsia"/>
          <w:color w:val="000000" w:themeColor="text1"/>
          <w:sz w:val="24"/>
        </w:rPr>
        <w:t xml:space="preserve"> 最高限价及服务费计费要求：</w:t>
      </w:r>
    </w:p>
    <w:p w:rsidR="0072106F" w:rsidRDefault="00A83AA6">
      <w:pPr>
        <w:snapToGrid w:val="0"/>
        <w:spacing w:line="360" w:lineRule="auto"/>
        <w:ind w:firstLineChars="196" w:firstLine="47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入围供应商第一阶段响应报价（即协议价格）是采购人确定第二阶段成交供应商的最高限价，</w:t>
      </w:r>
      <w:r>
        <w:rPr>
          <w:rFonts w:ascii="仿宋_GB2312" w:eastAsia="仿宋_GB2312" w:hAnsi="仿宋_GB2312" w:cs="仿宋_GB2312" w:hint="eastAsia"/>
          <w:sz w:val="24"/>
        </w:rPr>
        <w:t>除根据采购人要求需赴采购人指定的常驻地以外地点的，城市间交通费、食宿费可</w:t>
      </w:r>
      <w:proofErr w:type="gramStart"/>
      <w:r>
        <w:rPr>
          <w:rFonts w:ascii="仿宋_GB2312" w:eastAsia="仿宋_GB2312" w:hAnsi="仿宋_GB2312" w:cs="仿宋_GB2312" w:hint="eastAsia"/>
          <w:sz w:val="24"/>
        </w:rPr>
        <w:t>另行按</w:t>
      </w:r>
      <w:proofErr w:type="gramEnd"/>
      <w:r>
        <w:rPr>
          <w:rFonts w:ascii="仿宋_GB2312" w:eastAsia="仿宋_GB2312" w:hAnsi="仿宋_GB2312" w:cs="仿宋_GB2312" w:hint="eastAsia"/>
          <w:sz w:val="24"/>
        </w:rPr>
        <w:t>政府部门有关规定结算报销，</w:t>
      </w:r>
      <w:r>
        <w:rPr>
          <w:rFonts w:ascii="仿宋_GB2312" w:eastAsia="仿宋_GB2312" w:hAnsi="仿宋_GB2312" w:cs="仿宋_GB2312" w:hint="eastAsia"/>
          <w:color w:val="000000" w:themeColor="text1"/>
          <w:sz w:val="24"/>
        </w:rPr>
        <w:t>其他所有费用（含税费）均计入代理记账、会计服务费。如采购人在采购服务时还需供应商提供其他服务人员的，服务费也不得超过</w:t>
      </w:r>
      <w:proofErr w:type="gramStart"/>
      <w:r>
        <w:rPr>
          <w:rFonts w:ascii="仿宋_GB2312" w:eastAsia="仿宋_GB2312" w:hAnsi="仿宋_GB2312" w:cs="仿宋_GB2312" w:hint="eastAsia"/>
          <w:color w:val="000000" w:themeColor="text1"/>
          <w:sz w:val="24"/>
        </w:rPr>
        <w:t>该最高</w:t>
      </w:r>
      <w:proofErr w:type="gramEnd"/>
      <w:r>
        <w:rPr>
          <w:rFonts w:ascii="仿宋_GB2312" w:eastAsia="仿宋_GB2312" w:hAnsi="仿宋_GB2312" w:cs="仿宋_GB2312" w:hint="eastAsia"/>
          <w:color w:val="000000" w:themeColor="text1"/>
          <w:sz w:val="24"/>
        </w:rPr>
        <w:t>限价。采购人还可在</w:t>
      </w:r>
      <w:proofErr w:type="gramStart"/>
      <w:r>
        <w:rPr>
          <w:rFonts w:ascii="仿宋_GB2312" w:eastAsia="仿宋_GB2312" w:hAnsi="仿宋_GB2312" w:cs="仿宋_GB2312" w:hint="eastAsia"/>
          <w:color w:val="000000" w:themeColor="text1"/>
          <w:sz w:val="24"/>
        </w:rPr>
        <w:t>该最高</w:t>
      </w:r>
      <w:proofErr w:type="gramEnd"/>
      <w:r>
        <w:rPr>
          <w:rFonts w:ascii="仿宋_GB2312" w:eastAsia="仿宋_GB2312" w:hAnsi="仿宋_GB2312" w:cs="仿宋_GB2312" w:hint="eastAsia"/>
          <w:color w:val="000000" w:themeColor="text1"/>
          <w:sz w:val="24"/>
        </w:rPr>
        <w:t>限价的基础上与供应商进一步议价，以获得更优惠的价格。</w:t>
      </w:r>
    </w:p>
    <w:p w:rsidR="0072106F" w:rsidRDefault="00A83AA6">
      <w:pPr>
        <w:snapToGrid w:val="0"/>
        <w:spacing w:line="360" w:lineRule="auto"/>
        <w:ind w:firstLineChars="200" w:firstLine="482"/>
        <w:rPr>
          <w:rFonts w:ascii="仿宋_GB2312" w:eastAsia="仿宋_GB2312" w:hAnsi="仿宋_GB2312" w:cs="仿宋_GB2312"/>
          <w:bCs/>
          <w:sz w:val="24"/>
          <w:lang w:val="zh-CN"/>
        </w:rPr>
      </w:pPr>
      <w:r>
        <w:rPr>
          <w:rFonts w:ascii="仿宋_GB2312" w:eastAsia="仿宋_GB2312" w:hAnsi="仿宋_GB2312" w:cs="仿宋_GB2312" w:hint="eastAsia"/>
          <w:b/>
          <w:bCs/>
          <w:sz w:val="24"/>
        </w:rPr>
        <w:t>1、标项</w:t>
      </w:r>
      <w:proofErr w:type="gramStart"/>
      <w:r>
        <w:rPr>
          <w:rFonts w:ascii="仿宋_GB2312" w:eastAsia="仿宋_GB2312" w:hAnsi="仿宋_GB2312" w:cs="仿宋_GB2312" w:hint="eastAsia"/>
          <w:b/>
          <w:bCs/>
          <w:sz w:val="24"/>
        </w:rPr>
        <w:t>一</w:t>
      </w:r>
      <w:proofErr w:type="gramEnd"/>
      <w:r>
        <w:rPr>
          <w:rFonts w:ascii="仿宋_GB2312" w:eastAsia="仿宋_GB2312" w:hAnsi="仿宋_GB2312" w:cs="仿宋_GB2312" w:hint="eastAsia"/>
          <w:b/>
          <w:bCs/>
          <w:sz w:val="24"/>
        </w:rPr>
        <w:t>：按工程量</w:t>
      </w:r>
      <w:r>
        <w:rPr>
          <w:rFonts w:ascii="仿宋_GB2312" w:eastAsia="仿宋_GB2312" w:hAnsi="仿宋_GB2312" w:cs="仿宋_GB2312" w:hint="eastAsia"/>
          <w:b/>
          <w:sz w:val="24"/>
          <w:lang w:val="zh-CN"/>
        </w:rPr>
        <w:t>计时</w:t>
      </w:r>
      <w:r>
        <w:rPr>
          <w:rFonts w:ascii="仿宋_GB2312" w:eastAsia="仿宋_GB2312" w:hAnsi="仿宋_GB2312" w:cs="仿宋_GB2312" w:hint="eastAsia"/>
          <w:b/>
          <w:sz w:val="24"/>
        </w:rPr>
        <w:t>收费</w:t>
      </w:r>
      <w:r>
        <w:rPr>
          <w:rFonts w:ascii="仿宋_GB2312" w:eastAsia="仿宋_GB2312" w:hAnsi="仿宋_GB2312" w:cs="仿宋_GB2312" w:hint="eastAsia"/>
          <w:b/>
          <w:bCs/>
          <w:sz w:val="24"/>
        </w:rPr>
        <w:t>最高限价</w:t>
      </w:r>
      <w:r>
        <w:rPr>
          <w:rFonts w:ascii="仿宋_GB2312" w:eastAsia="仿宋_GB2312" w:hAnsi="仿宋_GB2312" w:cs="仿宋_GB2312" w:hint="eastAsia"/>
          <w:b/>
          <w:sz w:val="24"/>
          <w:lang w:val="zh-CN"/>
        </w:rPr>
        <w:t>：</w:t>
      </w:r>
    </w:p>
    <w:tbl>
      <w:tblPr>
        <w:tblW w:w="9259" w:type="dxa"/>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44"/>
        <w:gridCol w:w="3515"/>
      </w:tblGrid>
      <w:tr w:rsidR="0072106F">
        <w:trPr>
          <w:trHeight w:val="781"/>
        </w:trPr>
        <w:tc>
          <w:tcPr>
            <w:tcW w:w="5744"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bCs/>
                <w:kern w:val="0"/>
                <w:sz w:val="24"/>
              </w:rPr>
              <w:t>注册会计师或高级会计师及以上专业人员</w:t>
            </w:r>
          </w:p>
        </w:tc>
        <w:tc>
          <w:tcPr>
            <w:tcW w:w="3515" w:type="dxa"/>
            <w:vAlign w:val="center"/>
          </w:tcPr>
          <w:p w:rsidR="0072106F" w:rsidRDefault="00A83AA6">
            <w:pPr>
              <w:pStyle w:val="aa"/>
              <w:spacing w:line="500" w:lineRule="exact"/>
              <w:jc w:val="center"/>
              <w:rPr>
                <w:rFonts w:ascii="仿宋_GB2312" w:eastAsia="仿宋_GB2312" w:hAnsi="仿宋_GB2312" w:cs="仿宋_GB2312"/>
              </w:rPr>
            </w:pPr>
            <w:r>
              <w:rPr>
                <w:rFonts w:ascii="仿宋_GB2312" w:eastAsia="仿宋_GB2312" w:hAnsi="仿宋_GB2312" w:cs="仿宋_GB2312" w:hint="eastAsia"/>
                <w:bCs/>
                <w:kern w:val="0"/>
                <w:szCs w:val="24"/>
                <w:lang w:val="en-US"/>
              </w:rPr>
              <w:t>最高限价：1000</w:t>
            </w:r>
            <w:r>
              <w:rPr>
                <w:rFonts w:ascii="仿宋_GB2312" w:eastAsia="仿宋_GB2312" w:hAnsi="仿宋_GB2312" w:cs="仿宋_GB2312" w:hint="eastAsia"/>
                <w:bCs/>
                <w:kern w:val="0"/>
                <w:szCs w:val="24"/>
              </w:rPr>
              <w:t>元/天•人</w:t>
            </w:r>
          </w:p>
        </w:tc>
      </w:tr>
      <w:tr w:rsidR="0072106F">
        <w:trPr>
          <w:trHeight w:val="681"/>
        </w:trPr>
        <w:tc>
          <w:tcPr>
            <w:tcW w:w="5744"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bCs/>
                <w:kern w:val="0"/>
                <w:sz w:val="24"/>
              </w:rPr>
              <w:t>中级会计师及以下专业人员</w:t>
            </w:r>
          </w:p>
        </w:tc>
        <w:tc>
          <w:tcPr>
            <w:tcW w:w="3515" w:type="dxa"/>
            <w:vAlign w:val="center"/>
          </w:tcPr>
          <w:p w:rsidR="0072106F" w:rsidRDefault="00A83AA6">
            <w:pPr>
              <w:pStyle w:val="aa"/>
              <w:spacing w:line="500" w:lineRule="exact"/>
              <w:jc w:val="center"/>
              <w:rPr>
                <w:rFonts w:ascii="仿宋_GB2312" w:eastAsia="仿宋_GB2312" w:hAnsi="仿宋_GB2312" w:cs="仿宋_GB2312"/>
              </w:rPr>
            </w:pPr>
            <w:r>
              <w:rPr>
                <w:rFonts w:ascii="仿宋_GB2312" w:eastAsia="仿宋_GB2312" w:hAnsi="仿宋_GB2312" w:cs="仿宋_GB2312" w:hint="eastAsia"/>
                <w:bCs/>
                <w:kern w:val="0"/>
                <w:szCs w:val="24"/>
                <w:lang w:val="en-US"/>
              </w:rPr>
              <w:t>最高限价：700</w:t>
            </w:r>
            <w:r>
              <w:rPr>
                <w:rFonts w:ascii="仿宋_GB2312" w:eastAsia="仿宋_GB2312" w:hAnsi="仿宋_GB2312" w:cs="仿宋_GB2312" w:hint="eastAsia"/>
                <w:bCs/>
                <w:kern w:val="0"/>
                <w:szCs w:val="24"/>
              </w:rPr>
              <w:t>元/天•人</w:t>
            </w:r>
          </w:p>
        </w:tc>
      </w:tr>
      <w:tr w:rsidR="0072106F">
        <w:trPr>
          <w:trHeight w:val="663"/>
        </w:trPr>
        <w:tc>
          <w:tcPr>
            <w:tcW w:w="9259" w:type="dxa"/>
            <w:gridSpan w:val="2"/>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注：1、一天工作时间按8小时计算；</w:t>
            </w:r>
          </w:p>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2、价格包括项目组人员成本、专家咨询费、交通费、食宿费、税费等完成本项目所需的全部费用。</w:t>
            </w:r>
          </w:p>
        </w:tc>
      </w:tr>
    </w:tbl>
    <w:p w:rsidR="0072106F" w:rsidRDefault="00A83AA6">
      <w:pPr>
        <w:wordWrap w:val="0"/>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2、</w:t>
      </w:r>
      <w:proofErr w:type="gramStart"/>
      <w:r>
        <w:rPr>
          <w:rFonts w:ascii="仿宋_GB2312" w:eastAsia="仿宋_GB2312" w:hAnsi="仿宋_GB2312" w:cs="仿宋_GB2312" w:hint="eastAsia"/>
          <w:b/>
          <w:bCs/>
          <w:sz w:val="24"/>
        </w:rPr>
        <w:t>标项二</w:t>
      </w:r>
      <w:proofErr w:type="gramEnd"/>
      <w:r>
        <w:rPr>
          <w:rFonts w:ascii="仿宋_GB2312" w:eastAsia="仿宋_GB2312" w:hAnsi="仿宋_GB2312" w:cs="仿宋_GB2312" w:hint="eastAsia"/>
          <w:b/>
          <w:bCs/>
          <w:sz w:val="24"/>
        </w:rPr>
        <w:t>：代理记账服务最高限价</w:t>
      </w:r>
    </w:p>
    <w:p w:rsidR="0072106F" w:rsidRDefault="00A83AA6">
      <w:pPr>
        <w:wordWrap w:val="0"/>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代理记账服务收费按单位数量收费，供应商报价不得超过：8700元/单位年</w:t>
      </w:r>
    </w:p>
    <w:p w:rsidR="0072106F" w:rsidRDefault="00A83AA6">
      <w:pPr>
        <w:wordWrap w:val="0"/>
        <w:adjustRightInd/>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3、</w:t>
      </w:r>
      <w:r>
        <w:rPr>
          <w:rFonts w:ascii="仿宋_GB2312" w:eastAsia="仿宋_GB2312" w:hAnsi="仿宋_GB2312" w:cs="仿宋_GB2312" w:hint="eastAsia"/>
          <w:b/>
          <w:bCs/>
          <w:sz w:val="24"/>
          <w:lang w:val="zh-CN"/>
        </w:rPr>
        <w:t>协议价格</w:t>
      </w:r>
    </w:p>
    <w:tbl>
      <w:tblPr>
        <w:tblStyle w:val="afb"/>
        <w:tblW w:w="8897" w:type="dxa"/>
        <w:jc w:val="center"/>
        <w:tblLayout w:type="fixed"/>
        <w:tblLook w:val="04A0" w:firstRow="1" w:lastRow="0" w:firstColumn="1" w:lastColumn="0" w:noHBand="0" w:noVBand="1"/>
      </w:tblPr>
      <w:tblGrid>
        <w:gridCol w:w="6907"/>
        <w:gridCol w:w="1990"/>
      </w:tblGrid>
      <w:tr w:rsidR="0072106F">
        <w:trPr>
          <w:trHeight w:val="641"/>
          <w:jc w:val="center"/>
        </w:trPr>
        <w:tc>
          <w:tcPr>
            <w:tcW w:w="8897" w:type="dxa"/>
            <w:gridSpan w:val="2"/>
            <w:shd w:val="clear" w:color="auto" w:fill="auto"/>
            <w:vAlign w:val="center"/>
          </w:tcPr>
          <w:p w:rsidR="0072106F" w:rsidRDefault="00A83AA6">
            <w:pPr>
              <w:snapToGrid w:val="0"/>
              <w:jc w:val="center"/>
              <w:rPr>
                <w:rFonts w:ascii="仿宋_GB2312" w:eastAsia="仿宋_GB2312" w:hAnsi="仿宋_GB2312" w:cs="仿宋_GB2312"/>
                <w:sz w:val="24"/>
              </w:rPr>
            </w:pPr>
            <w:r>
              <w:rPr>
                <w:rFonts w:ascii="仿宋_GB2312" w:eastAsia="仿宋_GB2312" w:hAnsi="仿宋_GB2312" w:cs="仿宋_GB2312" w:hint="eastAsia"/>
                <w:sz w:val="24"/>
                <w:lang w:val="zh-CN"/>
              </w:rPr>
              <w:t>乙方第一阶段响应报价（</w:t>
            </w:r>
            <w:r>
              <w:rPr>
                <w:rFonts w:ascii="仿宋_GB2312" w:eastAsia="仿宋_GB2312" w:hAnsi="仿宋_GB2312" w:cs="仿宋_GB2312" w:hint="eastAsia"/>
                <w:sz w:val="24"/>
              </w:rPr>
              <w:t>即</w:t>
            </w:r>
            <w:r>
              <w:rPr>
                <w:rFonts w:ascii="仿宋_GB2312" w:eastAsia="仿宋_GB2312" w:hAnsi="仿宋_GB2312" w:cs="仿宋_GB2312" w:hint="eastAsia"/>
                <w:sz w:val="24"/>
                <w:lang w:val="zh-CN"/>
              </w:rPr>
              <w:t>协议价格）</w:t>
            </w:r>
          </w:p>
        </w:tc>
      </w:tr>
      <w:tr w:rsidR="0072106F">
        <w:trPr>
          <w:trHeight w:val="662"/>
          <w:jc w:val="center"/>
        </w:trPr>
        <w:tc>
          <w:tcPr>
            <w:tcW w:w="6907" w:type="dxa"/>
            <w:shd w:val="clear" w:color="auto" w:fill="auto"/>
            <w:vAlign w:val="center"/>
          </w:tcPr>
          <w:p w:rsidR="0072106F" w:rsidRDefault="00A83AA6">
            <w:pPr>
              <w:snapToGrid w:val="0"/>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统一</w:t>
            </w:r>
            <w:r>
              <w:rPr>
                <w:rFonts w:ascii="仿宋_GB2312" w:eastAsia="仿宋_GB2312" w:hAnsi="仿宋_GB2312" w:cs="仿宋_GB2312" w:hint="eastAsia"/>
                <w:sz w:val="24"/>
              </w:rPr>
              <w:t>优惠</w:t>
            </w:r>
            <w:r>
              <w:rPr>
                <w:rFonts w:ascii="仿宋_GB2312" w:eastAsia="仿宋_GB2312" w:hAnsi="仿宋_GB2312" w:cs="仿宋_GB2312" w:hint="eastAsia"/>
                <w:sz w:val="24"/>
                <w:lang w:val="zh-CN"/>
              </w:rPr>
              <w:t>率</w:t>
            </w:r>
          </w:p>
        </w:tc>
        <w:tc>
          <w:tcPr>
            <w:tcW w:w="1990" w:type="dxa"/>
            <w:shd w:val="clear" w:color="auto" w:fill="auto"/>
            <w:vAlign w:val="center"/>
          </w:tcPr>
          <w:p w:rsidR="0072106F" w:rsidRDefault="00A83AA6">
            <w:pPr>
              <w:snapToGrid w:val="0"/>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xml:space="preserve"> %</w:t>
            </w:r>
          </w:p>
        </w:tc>
      </w:tr>
      <w:tr w:rsidR="0072106F">
        <w:trPr>
          <w:trHeight w:val="566"/>
          <w:jc w:val="center"/>
        </w:trPr>
        <w:tc>
          <w:tcPr>
            <w:tcW w:w="8897" w:type="dxa"/>
            <w:gridSpan w:val="2"/>
            <w:shd w:val="clear" w:color="auto" w:fill="auto"/>
            <w:vAlign w:val="center"/>
          </w:tcPr>
          <w:p w:rsidR="0072106F" w:rsidRDefault="00A83AA6">
            <w:pPr>
              <w:snapToGrid w:val="0"/>
              <w:rPr>
                <w:rFonts w:ascii="仿宋_GB2312" w:eastAsia="仿宋_GB2312" w:hAnsi="仿宋_GB2312" w:cs="仿宋_GB2312"/>
                <w:sz w:val="24"/>
              </w:rPr>
            </w:pPr>
            <w:r>
              <w:rPr>
                <w:rFonts w:ascii="仿宋_GB2312" w:eastAsia="仿宋_GB2312" w:hAnsi="仿宋_GB2312" w:cs="仿宋_GB2312" w:hint="eastAsia"/>
                <w:sz w:val="24"/>
              </w:rPr>
              <w:t>注：</w:t>
            </w:r>
          </w:p>
          <w:p w:rsidR="0072106F" w:rsidRDefault="00A83AA6">
            <w:pPr>
              <w:snapToGrid w:val="0"/>
              <w:rPr>
                <w:rFonts w:ascii="仿宋_GB2312" w:eastAsia="仿宋_GB2312" w:hAnsi="仿宋_GB2312" w:cs="仿宋_GB2312"/>
                <w:sz w:val="24"/>
              </w:rPr>
            </w:pPr>
            <w:r>
              <w:rPr>
                <w:rFonts w:ascii="仿宋_GB2312" w:eastAsia="仿宋_GB2312" w:hAnsi="仿宋_GB2312" w:cs="仿宋_GB2312" w:hint="eastAsia"/>
                <w:sz w:val="24"/>
              </w:rPr>
              <w:t>计费举例：</w:t>
            </w:r>
          </w:p>
          <w:p w:rsidR="0072106F" w:rsidRDefault="00A83AA6">
            <w:pPr>
              <w:snapToGrid w:val="0"/>
              <w:rPr>
                <w:rFonts w:ascii="仿宋_GB2312" w:eastAsia="仿宋_GB2312" w:hAnsi="仿宋_GB2312" w:cs="仿宋_GB2312"/>
                <w:sz w:val="24"/>
              </w:rPr>
            </w:pPr>
            <w:r>
              <w:rPr>
                <w:rFonts w:ascii="仿宋_GB2312" w:eastAsia="仿宋_GB2312" w:hAnsi="仿宋_GB2312" w:cs="仿宋_GB2312" w:hint="eastAsia"/>
                <w:b/>
                <w:bCs/>
                <w:sz w:val="24"/>
              </w:rPr>
              <w:t>（1）按工作量计时价格：</w:t>
            </w:r>
            <w:r>
              <w:rPr>
                <w:rFonts w:ascii="仿宋_GB2312" w:eastAsia="仿宋_GB2312" w:hAnsi="仿宋_GB2312" w:cs="仿宋_GB2312" w:hint="eastAsia"/>
                <w:sz w:val="24"/>
              </w:rPr>
              <w:t>如某供应商第一阶段响应报价给予的统一优惠率为10%，则注册会计师或高级会计师及以上专业人员的第一阶段响应报价为：1000×（1-10%）=900元/天•人，中级会计师及以下专业人员的第一阶段响应报价为：700×（1-10%）=630元/天•人。该供应商入围后，则在第二阶段的最高限价即为注册会计师或高级会计师及以上专业人员不超过900元/天•人，中级会计师及以下专业人员不超过630元/天•人。</w:t>
            </w:r>
          </w:p>
          <w:p w:rsidR="0072106F" w:rsidRDefault="00A83AA6">
            <w:pPr>
              <w:pStyle w:val="a0"/>
              <w:spacing w:line="240" w:lineRule="auto"/>
              <w:ind w:firstLine="0"/>
              <w:rPr>
                <w:rFonts w:ascii="仿宋_GB2312" w:eastAsia="仿宋_GB2312" w:hAnsi="仿宋_GB2312" w:cs="仿宋_GB2312"/>
              </w:rPr>
            </w:pPr>
            <w:r>
              <w:rPr>
                <w:rFonts w:ascii="仿宋_GB2312" w:eastAsia="仿宋_GB2312" w:hAnsi="仿宋_GB2312" w:cs="仿宋_GB2312" w:hint="eastAsia"/>
                <w:b/>
                <w:bCs/>
                <w:sz w:val="24"/>
                <w:szCs w:val="24"/>
              </w:rPr>
              <w:lastRenderedPageBreak/>
              <w:t>（2）按单位数量收费：</w:t>
            </w:r>
            <w:r>
              <w:rPr>
                <w:rFonts w:ascii="仿宋_GB2312" w:eastAsia="仿宋_GB2312" w:hAnsi="仿宋_GB2312" w:cs="仿宋_GB2312" w:hint="eastAsia"/>
                <w:sz w:val="24"/>
                <w:szCs w:val="24"/>
              </w:rPr>
              <w:t>如某供应商第一阶段响应报价给予的统一优惠率为10%，则供应商第一阶段响应报价为8700*（1-10%）=7830元/单位.年。该供应商入围后，则在第二阶段的最高限价应不超过7830元/单位.年。</w:t>
            </w:r>
          </w:p>
        </w:tc>
      </w:tr>
    </w:tbl>
    <w:p w:rsidR="0072106F" w:rsidRDefault="00A83AA6">
      <w:pPr>
        <w:snapToGrid w:val="0"/>
        <w:spacing w:line="360" w:lineRule="auto"/>
        <w:ind w:firstLineChars="200" w:firstLine="482"/>
        <w:jc w:val="left"/>
        <w:rPr>
          <w:rFonts w:ascii="仿宋_GB2312" w:eastAsia="仿宋_GB2312" w:hAnsi="仿宋_GB2312" w:cs="仿宋_GB2312"/>
          <w:b/>
          <w:bCs/>
          <w:color w:val="000000" w:themeColor="text1"/>
          <w:sz w:val="24"/>
        </w:rPr>
      </w:pPr>
      <w:r>
        <w:rPr>
          <w:rFonts w:ascii="仿宋_GB2312" w:eastAsia="仿宋_GB2312" w:hAnsi="仿宋_GB2312" w:cs="仿宋_GB2312" w:hint="eastAsia"/>
          <w:b/>
          <w:bCs/>
          <w:color w:val="000000" w:themeColor="text1"/>
          <w:sz w:val="24"/>
        </w:rPr>
        <w:lastRenderedPageBreak/>
        <w:t xml:space="preserve">第八条 </w:t>
      </w:r>
      <w:r>
        <w:rPr>
          <w:rFonts w:ascii="仿宋_GB2312" w:eastAsia="仿宋_GB2312" w:hAnsi="仿宋_GB2312" w:cs="仿宋_GB2312" w:hint="eastAsia"/>
          <w:color w:val="000000" w:themeColor="text1"/>
          <w:sz w:val="24"/>
        </w:rPr>
        <w:t>合同签订及服务费支付要求：</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1、乙方在政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系统中接到采购人订单（采购人合同授予）后，无正当理由不得拖延、拒绝、取消订单，应按本项目征集文件、框架协议规定及时与采购人签订合同；</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2、乙方与采购人按征集文件规定的要求和合同文本格式编制合同，不得擅自改变框架协议约定的合同实质性条款；</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乙方与采购人应当订立固定价格合同。根据实际采购数量和协议价格确定合同总价的，合同中应当列明实际采购数量或者计量方式，包括服务项目用于计算合同价的工日数、服务工作量等详细工作量清单。乙方应当提供能证明其按照合同约定数量或者工作量清单履约的相关记录或者凭证，作为验收资料一并存档；</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4、乙方与采购人应当在政府采购合同中约定预付款。对中小企业合同预付款比例原则上不低于合同金额的40％，不高于合同金额的70%；项目分年安排预算的，每年预付款比例不低于项目年度计划支付资金额的40％，不高于年度计划支付资金额的70%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其他担保措施。政府采购预付款应在合同生效以及具备实施条件后7个工作日内支付；</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5、乙方和采购人应当在合同中约定资金支付的方式、时间和条件，明确逾期支付资金的违约责任；</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6、乙方与采购人签订合同后应积极履行合同义务，按约定的时间和要求完成审计服务、出具报告，并通过采购人验收。</w:t>
      </w:r>
    </w:p>
    <w:p w:rsidR="0072106F" w:rsidRDefault="00A83AA6">
      <w:pPr>
        <w:snapToGrid w:val="0"/>
        <w:spacing w:line="360" w:lineRule="auto"/>
        <w:ind w:firstLineChars="200" w:firstLine="482"/>
        <w:jc w:val="left"/>
        <w:rPr>
          <w:rFonts w:ascii="仿宋_GB2312" w:eastAsia="仿宋_GB2312" w:hAnsi="仿宋_GB2312" w:cs="仿宋_GB2312"/>
          <w:b/>
          <w:bCs/>
          <w:color w:val="000000" w:themeColor="text1"/>
          <w:sz w:val="24"/>
        </w:rPr>
      </w:pPr>
      <w:r>
        <w:rPr>
          <w:rFonts w:ascii="仿宋_GB2312" w:eastAsia="仿宋_GB2312" w:hAnsi="仿宋_GB2312" w:cs="仿宋_GB2312" w:hint="eastAsia"/>
          <w:b/>
          <w:bCs/>
          <w:color w:val="000000" w:themeColor="text1"/>
          <w:sz w:val="24"/>
        </w:rPr>
        <w:t xml:space="preserve">第九条 </w:t>
      </w:r>
      <w:r>
        <w:rPr>
          <w:rFonts w:ascii="仿宋_GB2312" w:eastAsia="仿宋_GB2312" w:hAnsi="仿宋_GB2312" w:cs="仿宋_GB2312" w:hint="eastAsia"/>
          <w:color w:val="000000" w:themeColor="text1"/>
          <w:sz w:val="24"/>
        </w:rPr>
        <w:t>协议期内日常管理要求：</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1、在协议期内，乙方如有信息变更（如变更法定代表人、主要负责人、联系人、联系电话、地址等），应及时在政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系统中更新相关信息并通知甲方，按甲方要求提供相关资料备案。</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2、在协议期内，乙方应遵守和履行本项目征集文件、框架协议的各项规定，遵守</w:t>
      </w:r>
      <w:r>
        <w:rPr>
          <w:rFonts w:ascii="仿宋_GB2312" w:eastAsia="仿宋_GB2312" w:hAnsi="仿宋_GB2312" w:cs="仿宋_GB2312" w:hint="eastAsia"/>
          <w:color w:val="000000" w:themeColor="text1"/>
          <w:sz w:val="24"/>
        </w:rPr>
        <w:lastRenderedPageBreak/>
        <w:t>电子系统的操作规定和交易规则，积极配合甲方和采购监管部门的工作。</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3、在协议期内，乙方如提供的服务全部由丽水所在地分公司（分支机构）承担，希望以该分公司（分支机构）名义承接业务、开具发票的，可通过政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系统向甲方提出分公司（分支机构）开启申请，并向甲方提供①总公司（总机构）对丽水所在地分公司（分支机构）出具的针对本协议项目的唯一授权书，总公司（总机构）须承诺对丽水所在地分公司（分支机构）在协议期内的服务行为予以认可，且对分公司（分支机构）的民事行为承担责任；②丽水所在地分公司（分支机构）的会计师事务所执业证书（扫描件加盖公章）。未按要求提供材料的，申请不予接受和通过。</w:t>
      </w:r>
    </w:p>
    <w:p w:rsidR="0072106F" w:rsidRDefault="00A83AA6">
      <w:pPr>
        <w:snapToGrid w:val="0"/>
        <w:spacing w:line="360" w:lineRule="auto"/>
        <w:ind w:firstLineChars="200" w:firstLine="482"/>
        <w:jc w:val="left"/>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第十条</w:t>
      </w:r>
      <w:r>
        <w:rPr>
          <w:rFonts w:ascii="仿宋_GB2312" w:eastAsia="仿宋_GB2312" w:hAnsi="仿宋_GB2312" w:cs="仿宋_GB2312" w:hint="eastAsia"/>
          <w:color w:val="000000" w:themeColor="text1"/>
          <w:sz w:val="24"/>
        </w:rPr>
        <w:t xml:space="preserve"> 甲方协议期内职责：</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甲方应当根据框架协议约定，组织落实框架协议的履行，并履行下列职责：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1、为第二阶段合同授予提供工作便利；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2、对第二阶段最高限价和需求标准执行情况进行管理；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3、对第二阶段确定成交供应</w:t>
      </w:r>
      <w:proofErr w:type="gramStart"/>
      <w:r>
        <w:rPr>
          <w:rFonts w:ascii="仿宋_GB2312" w:eastAsia="仿宋_GB2312" w:hAnsi="仿宋_GB2312" w:cs="仿宋_GB2312" w:hint="eastAsia"/>
          <w:color w:val="000000" w:themeColor="text1"/>
          <w:sz w:val="24"/>
        </w:rPr>
        <w:t>商情况</w:t>
      </w:r>
      <w:proofErr w:type="gramEnd"/>
      <w:r>
        <w:rPr>
          <w:rFonts w:ascii="仿宋_GB2312" w:eastAsia="仿宋_GB2312" w:hAnsi="仿宋_GB2312" w:cs="仿宋_GB2312" w:hint="eastAsia"/>
          <w:color w:val="000000" w:themeColor="text1"/>
          <w:sz w:val="24"/>
        </w:rPr>
        <w:t xml:space="preserve">进行管理；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4、依托政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平台建立用户反馈和评价机制，接受采购人对入围供应</w:t>
      </w:r>
      <w:proofErr w:type="gramStart"/>
      <w:r>
        <w:rPr>
          <w:rFonts w:ascii="仿宋_GB2312" w:eastAsia="仿宋_GB2312" w:hAnsi="仿宋_GB2312" w:cs="仿宋_GB2312" w:hint="eastAsia"/>
          <w:color w:val="000000" w:themeColor="text1"/>
          <w:sz w:val="24"/>
        </w:rPr>
        <w:t>商履行</w:t>
      </w:r>
      <w:proofErr w:type="gramEnd"/>
      <w:r>
        <w:rPr>
          <w:rFonts w:ascii="仿宋_GB2312" w:eastAsia="仿宋_GB2312" w:hAnsi="仿宋_GB2312" w:cs="仿宋_GB2312" w:hint="eastAsia"/>
          <w:color w:val="000000" w:themeColor="text1"/>
          <w:sz w:val="24"/>
        </w:rPr>
        <w:t xml:space="preserve">框架协议和采购合同情况的反馈与评价，并将用户反馈和评价情况向采购人公开，作为第二阶段直接选定成交供应商的参考；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5、公开封闭式框架协议的第二阶段成交结果； </w:t>
      </w:r>
    </w:p>
    <w:p w:rsidR="0072106F" w:rsidRDefault="00A83AA6">
      <w:pPr>
        <w:snapToGrid w:val="0"/>
        <w:spacing w:line="360" w:lineRule="auto"/>
        <w:ind w:firstLineChars="200" w:firstLine="480"/>
        <w:jc w:val="left"/>
        <w:rPr>
          <w:rFonts w:ascii="仿宋_GB2312" w:eastAsia="仿宋_GB2312" w:hAnsi="仿宋_GB2312" w:cs="仿宋_GB2312"/>
          <w:b/>
          <w:bCs/>
          <w:color w:val="000000" w:themeColor="text1"/>
          <w:sz w:val="24"/>
        </w:rPr>
      </w:pPr>
      <w:r>
        <w:rPr>
          <w:rFonts w:ascii="仿宋_GB2312" w:eastAsia="仿宋_GB2312" w:hAnsi="仿宋_GB2312" w:cs="仿宋_GB2312" w:hint="eastAsia"/>
          <w:color w:val="000000" w:themeColor="text1"/>
          <w:sz w:val="24"/>
        </w:rPr>
        <w:t>6、办理入围供应商清退和补充相关事宜。</w:t>
      </w:r>
    </w:p>
    <w:p w:rsidR="0072106F" w:rsidRDefault="00A83AA6">
      <w:pPr>
        <w:snapToGrid w:val="0"/>
        <w:spacing w:line="360" w:lineRule="auto"/>
        <w:ind w:firstLineChars="200" w:firstLine="482"/>
        <w:jc w:val="left"/>
        <w:rPr>
          <w:rFonts w:ascii="仿宋_GB2312" w:eastAsia="仿宋_GB2312" w:hAnsi="仿宋_GB2312" w:cs="仿宋_GB2312"/>
          <w:b/>
          <w:bCs/>
          <w:color w:val="000000" w:themeColor="text1"/>
          <w:sz w:val="24"/>
        </w:rPr>
      </w:pPr>
      <w:r>
        <w:rPr>
          <w:rFonts w:ascii="仿宋_GB2312" w:eastAsia="仿宋_GB2312" w:hAnsi="仿宋_GB2312" w:cs="仿宋_GB2312" w:hint="eastAsia"/>
          <w:b/>
          <w:bCs/>
          <w:color w:val="000000" w:themeColor="text1"/>
          <w:sz w:val="24"/>
        </w:rPr>
        <w:t xml:space="preserve">第十一条 </w:t>
      </w:r>
      <w:r>
        <w:rPr>
          <w:rFonts w:ascii="仿宋_GB2312" w:eastAsia="仿宋_GB2312" w:hAnsi="仿宋_GB2312" w:cs="仿宋_GB2312" w:hint="eastAsia"/>
          <w:color w:val="000000" w:themeColor="text1"/>
          <w:sz w:val="24"/>
        </w:rPr>
        <w:t>乙方无正当理由不得主动放弃入围资格或者退出框架协议。</w:t>
      </w:r>
    </w:p>
    <w:p w:rsidR="0072106F" w:rsidRDefault="00A83AA6">
      <w:pPr>
        <w:snapToGrid w:val="0"/>
        <w:spacing w:line="360" w:lineRule="auto"/>
        <w:ind w:firstLineChars="200" w:firstLine="482"/>
        <w:jc w:val="left"/>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第十二条</w:t>
      </w:r>
      <w:r>
        <w:rPr>
          <w:rFonts w:ascii="仿宋_GB2312" w:eastAsia="仿宋_GB2312" w:hAnsi="仿宋_GB2312" w:cs="仿宋_GB2312" w:hint="eastAsia"/>
          <w:color w:val="000000" w:themeColor="text1"/>
          <w:sz w:val="24"/>
        </w:rPr>
        <w:t xml:space="preserve"> 入围供应商清退规则：</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bookmarkStart w:id="485" w:name="OLE_LINK1"/>
      <w:bookmarkStart w:id="486" w:name="OLE_LINK2"/>
      <w:r>
        <w:rPr>
          <w:rFonts w:ascii="仿宋_GB2312" w:eastAsia="仿宋_GB2312" w:hAnsi="仿宋_GB2312" w:cs="仿宋_GB2312" w:hint="eastAsia"/>
          <w:color w:val="000000" w:themeColor="text1"/>
          <w:sz w:val="24"/>
        </w:rPr>
        <w:t xml:space="preserve">（一）入围供应商有下列情形之一，尚未签订框架协议的，取消其入围资格；已经签订框架协议的，解除与其签订的框架协议：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1、恶意串通谋取入围或者合同成交的；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2、提供虚假材料谋取入围或者合同成交的；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3、无正当理由拒不接受合同授予的；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4、不履行合同义务或者履行合同义务不符合约定，经采购人请求履行后仍不履行或者仍未按约定履行的；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5、框架协议有效期内，因违法行为被禁止或限制参加政府采购活动的；</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6、框架协议约定的其他情形。 </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（二）入围</w:t>
      </w:r>
      <w:proofErr w:type="gramStart"/>
      <w:r>
        <w:rPr>
          <w:rFonts w:ascii="仿宋_GB2312" w:eastAsia="仿宋_GB2312" w:hAnsi="仿宋_GB2312" w:cs="仿宋_GB2312" w:hint="eastAsia"/>
          <w:color w:val="000000" w:themeColor="text1"/>
          <w:sz w:val="24"/>
        </w:rPr>
        <w:t>供应商无正当</w:t>
      </w:r>
      <w:proofErr w:type="gramEnd"/>
      <w:r>
        <w:rPr>
          <w:rFonts w:ascii="仿宋_GB2312" w:eastAsia="仿宋_GB2312" w:hAnsi="仿宋_GB2312" w:cs="仿宋_GB2312" w:hint="eastAsia"/>
          <w:color w:val="000000" w:themeColor="text1"/>
          <w:sz w:val="24"/>
        </w:rPr>
        <w:t>理由拒不与征集人签订框架协议的，取消其入围资格。</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lastRenderedPageBreak/>
        <w:t>（三）入围供应商如发生实质性变动（营业执照注销、不再符合本项目资格条件等）的，尚未签订框架协议的，取消其入围资格；已经签订框架协议的，解除与其签订的框架协议。</w:t>
      </w:r>
    </w:p>
    <w:p w:rsidR="0072106F" w:rsidRDefault="00A83AA6">
      <w:pPr>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（四）入围供应</w:t>
      </w:r>
      <w:proofErr w:type="gramStart"/>
      <w:r>
        <w:rPr>
          <w:rFonts w:ascii="仿宋_GB2312" w:eastAsia="仿宋_GB2312" w:hAnsi="仿宋_GB2312" w:cs="仿宋_GB2312" w:hint="eastAsia"/>
          <w:color w:val="000000" w:themeColor="text1"/>
          <w:sz w:val="24"/>
        </w:rPr>
        <w:t>商履行</w:t>
      </w:r>
      <w:proofErr w:type="gramEnd"/>
      <w:r>
        <w:rPr>
          <w:rFonts w:ascii="仿宋_GB2312" w:eastAsia="仿宋_GB2312" w:hAnsi="仿宋_GB2312" w:cs="仿宋_GB2312" w:hint="eastAsia"/>
          <w:color w:val="000000" w:themeColor="text1"/>
          <w:sz w:val="24"/>
        </w:rPr>
        <w:t>服务未按要求提供服务费明细清单或未按不高于承诺的统一折扣率计算服务费用被发现的，将被提醒一次；入围供应商被提醒三次的，解除与其签订的框架协议。</w:t>
      </w:r>
    </w:p>
    <w:p w:rsidR="0072106F" w:rsidRDefault="00A83AA6">
      <w:pPr>
        <w:snapToGrid w:val="0"/>
        <w:spacing w:line="360" w:lineRule="auto"/>
        <w:ind w:firstLineChars="200" w:firstLine="480"/>
        <w:jc w:val="left"/>
        <w:rPr>
          <w:rFonts w:ascii="仿宋_GB2312" w:eastAsia="仿宋_GB2312" w:hAnsi="仿宋_GB2312" w:cs="仿宋_GB2312"/>
          <w:b/>
          <w:bCs/>
          <w:color w:val="000000" w:themeColor="text1"/>
          <w:sz w:val="24"/>
        </w:rPr>
      </w:pPr>
      <w:r>
        <w:rPr>
          <w:rFonts w:ascii="仿宋_GB2312" w:eastAsia="仿宋_GB2312" w:hAnsi="仿宋_GB2312" w:cs="仿宋_GB2312" w:hint="eastAsia"/>
          <w:color w:val="000000" w:themeColor="text1"/>
          <w:sz w:val="24"/>
        </w:rPr>
        <w:t>（五）被取消入围资格或者被解除框架协议的供应商不得参加本封闭式框架协议补充征集。</w:t>
      </w:r>
      <w:bookmarkEnd w:id="485"/>
      <w:bookmarkEnd w:id="486"/>
      <w:r>
        <w:rPr>
          <w:rFonts w:ascii="仿宋_GB2312" w:eastAsia="仿宋_GB2312" w:hAnsi="仿宋_GB2312" w:cs="仿宋_GB2312" w:hint="eastAsia"/>
          <w:color w:val="000000" w:themeColor="text1"/>
          <w:sz w:val="24"/>
        </w:rPr>
        <w:t xml:space="preserve"> </w:t>
      </w:r>
    </w:p>
    <w:p w:rsidR="0072106F" w:rsidRDefault="00A83AA6">
      <w:pPr>
        <w:snapToGrid w:val="0"/>
        <w:spacing w:line="360" w:lineRule="auto"/>
        <w:ind w:firstLineChars="218" w:firstLine="525"/>
        <w:jc w:val="left"/>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 xml:space="preserve">第十三条 </w:t>
      </w:r>
      <w:r>
        <w:rPr>
          <w:rFonts w:ascii="仿宋_GB2312" w:eastAsia="仿宋_GB2312" w:hAnsi="仿宋_GB2312" w:cs="仿宋_GB2312" w:hint="eastAsia"/>
          <w:color w:val="000000" w:themeColor="text1"/>
          <w:sz w:val="24"/>
        </w:rPr>
        <w:t>入围供应商补充规则：</w:t>
      </w:r>
    </w:p>
    <w:p w:rsidR="0072106F" w:rsidRDefault="00A83AA6">
      <w:pPr>
        <w:snapToGrid w:val="0"/>
        <w:spacing w:line="360" w:lineRule="auto"/>
        <w:ind w:firstLineChars="218" w:firstLine="523"/>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框架协议有效期内如出现剩余入围供应商不足入围供应商总数70%且影响框架协议执行的情形时，征集人报财政部门审核同意后，将进行补充征集供应商。补充征集的条件、程序、评审方法和淘汰比例与初次征集相同。补充征集遵守原框架协议的有效期。补充征集期间，原框架协议继续履行。</w:t>
      </w:r>
    </w:p>
    <w:p w:rsidR="0072106F" w:rsidRDefault="00A83AA6">
      <w:pPr>
        <w:snapToGrid w:val="0"/>
        <w:spacing w:line="360" w:lineRule="auto"/>
        <w:ind w:firstLineChars="218" w:firstLine="525"/>
        <w:jc w:val="left"/>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第十四条</w:t>
      </w:r>
      <w:r>
        <w:rPr>
          <w:rFonts w:ascii="仿宋_GB2312" w:eastAsia="仿宋_GB2312" w:hAnsi="仿宋_GB2312" w:cs="仿宋_GB2312" w:hint="eastAsia"/>
          <w:color w:val="000000" w:themeColor="text1"/>
          <w:sz w:val="24"/>
        </w:rPr>
        <w:t xml:space="preserve"> 乙方和采购人发生争议的处理：</w:t>
      </w:r>
    </w:p>
    <w:p w:rsidR="0072106F" w:rsidRDefault="00A83AA6">
      <w:pPr>
        <w:snapToGrid w:val="0"/>
        <w:spacing w:line="360" w:lineRule="auto"/>
        <w:ind w:firstLineChars="218" w:firstLine="523"/>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双方如发生合同纠纷，应当友好协商，并按《中华人民共和国民法典》、《中华人民共和国政府采购法》、《中华人民共和国政府采购法实施条例》、《政府采购框架协议采购方式管理暂行办法》等相关法律、法规、规章的规定及本项目征集文件的要求处理。</w:t>
      </w:r>
    </w:p>
    <w:p w:rsidR="0072106F" w:rsidRDefault="00A83AA6">
      <w:pPr>
        <w:snapToGrid w:val="0"/>
        <w:spacing w:line="360" w:lineRule="auto"/>
        <w:ind w:firstLineChars="200" w:firstLine="482"/>
        <w:jc w:val="left"/>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第十五条</w:t>
      </w:r>
      <w:r>
        <w:rPr>
          <w:rFonts w:ascii="仿宋_GB2312" w:eastAsia="仿宋_GB2312" w:hAnsi="仿宋_GB2312" w:cs="仿宋_GB2312" w:hint="eastAsia"/>
          <w:color w:val="000000" w:themeColor="text1"/>
          <w:sz w:val="24"/>
        </w:rPr>
        <w:t xml:space="preserve"> 本协议发生争议的处理：</w:t>
      </w:r>
    </w:p>
    <w:p w:rsidR="0072106F" w:rsidRDefault="00A83AA6">
      <w:pPr>
        <w:snapToGrid w:val="0"/>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    甲乙双方如发生协议纠纷，应当友好协商，并按《中华人民共和国民法典》、《中华人民共和国政府采购法》、《中华人民共和国政府采购法实施条例》、《政府采购框架协议采购方式管理暂行办法》等相关法律、法规、规章的规定及本项目征集文件的要求处理。</w:t>
      </w:r>
    </w:p>
    <w:p w:rsidR="0072106F" w:rsidRDefault="00A83AA6">
      <w:pPr>
        <w:snapToGrid w:val="0"/>
        <w:spacing w:line="360" w:lineRule="auto"/>
        <w:ind w:firstLineChars="218" w:firstLine="525"/>
        <w:jc w:val="left"/>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第十六条</w:t>
      </w:r>
      <w:r>
        <w:rPr>
          <w:rFonts w:ascii="仿宋_GB2312" w:eastAsia="仿宋_GB2312" w:hAnsi="仿宋_GB2312" w:cs="仿宋_GB2312" w:hint="eastAsia"/>
          <w:color w:val="000000" w:themeColor="text1"/>
          <w:sz w:val="24"/>
        </w:rPr>
        <w:t xml:space="preserve"> 违约责任：</w:t>
      </w:r>
    </w:p>
    <w:p w:rsidR="0072106F" w:rsidRDefault="00A83AA6">
      <w:pPr>
        <w:snapToGrid w:val="0"/>
        <w:spacing w:line="360" w:lineRule="auto"/>
        <w:ind w:firstLineChars="218" w:firstLine="523"/>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1、甲乙双方要严格按协议书履约；</w:t>
      </w:r>
    </w:p>
    <w:p w:rsidR="0072106F" w:rsidRDefault="00A83AA6">
      <w:pPr>
        <w:snapToGrid w:val="0"/>
        <w:spacing w:line="360" w:lineRule="auto"/>
        <w:ind w:firstLineChars="218" w:firstLine="523"/>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2、如甲方违反本项目征集文件和协议书的有关规定，乙方有权向财政部门反映；</w:t>
      </w:r>
    </w:p>
    <w:p w:rsidR="0072106F" w:rsidRDefault="00A83AA6">
      <w:pPr>
        <w:snapToGrid w:val="0"/>
        <w:spacing w:line="360" w:lineRule="auto"/>
        <w:ind w:firstLineChars="218" w:firstLine="523"/>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3、如乙方违反本项目征集文件和协议书的有关规定，甲方有权根据本项目征集文件、协议书的规定对乙方进行处理，必要时按规定解除协议。</w:t>
      </w:r>
    </w:p>
    <w:p w:rsidR="0072106F" w:rsidRDefault="00A83AA6">
      <w:pPr>
        <w:autoSpaceDE w:val="0"/>
        <w:autoSpaceDN w:val="0"/>
        <w:snapToGrid w:val="0"/>
        <w:spacing w:line="360" w:lineRule="auto"/>
        <w:ind w:firstLineChars="200" w:firstLine="482"/>
        <w:jc w:val="left"/>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第十七条</w:t>
      </w:r>
      <w:r>
        <w:rPr>
          <w:rFonts w:ascii="仿宋_GB2312" w:eastAsia="仿宋_GB2312" w:hAnsi="仿宋_GB2312" w:cs="仿宋_GB2312" w:hint="eastAsia"/>
          <w:color w:val="000000" w:themeColor="text1"/>
          <w:sz w:val="24"/>
        </w:rPr>
        <w:t xml:space="preserve"> 协议的生效：</w:t>
      </w:r>
    </w:p>
    <w:p w:rsidR="0072106F" w:rsidRDefault="00A83AA6">
      <w:pPr>
        <w:numPr>
          <w:ilvl w:val="255"/>
          <w:numId w:val="0"/>
        </w:numPr>
        <w:autoSpaceDE w:val="0"/>
        <w:autoSpaceDN w:val="0"/>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1、本协议经甲乙双方加盖公章后生效。</w:t>
      </w:r>
    </w:p>
    <w:p w:rsidR="0072106F" w:rsidRDefault="00A83AA6">
      <w:pPr>
        <w:autoSpaceDE w:val="0"/>
        <w:autoSpaceDN w:val="0"/>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lastRenderedPageBreak/>
        <w:t>2、如有最新政策规定，甲乙双方按最新政策规定执行，不再签订补充协议。</w:t>
      </w:r>
    </w:p>
    <w:p w:rsidR="0072106F" w:rsidRDefault="00A83AA6">
      <w:pPr>
        <w:autoSpaceDE w:val="0"/>
        <w:autoSpaceDN w:val="0"/>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3、本项目征集文件、乙方响应文件均作为本协议的组成部分，具有同等效力。</w:t>
      </w:r>
    </w:p>
    <w:p w:rsidR="0072106F" w:rsidRDefault="00A83AA6">
      <w:pPr>
        <w:autoSpaceDE w:val="0"/>
        <w:autoSpaceDN w:val="0"/>
        <w:snapToGrid w:val="0"/>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4、本协议一式两份</w:t>
      </w:r>
      <w:r>
        <w:rPr>
          <w:rFonts w:ascii="仿宋_GB2312" w:eastAsia="仿宋_GB2312" w:hAnsi="仿宋_GB2312" w:cs="仿宋_GB2312" w:hint="eastAsia"/>
          <w:sz w:val="24"/>
        </w:rPr>
        <w:t>，甲乙双方各</w:t>
      </w:r>
      <w:r>
        <w:rPr>
          <w:rFonts w:ascii="仿宋_GB2312" w:eastAsia="仿宋_GB2312" w:hAnsi="仿宋_GB2312" w:cs="仿宋_GB2312" w:hint="eastAsia"/>
          <w:color w:val="000000" w:themeColor="text1"/>
          <w:sz w:val="24"/>
        </w:rPr>
        <w:t>执一份。</w:t>
      </w:r>
    </w:p>
    <w:tbl>
      <w:tblPr>
        <w:tblW w:w="9214" w:type="dxa"/>
        <w:jc w:val="center"/>
        <w:tblLayout w:type="fixed"/>
        <w:tblLook w:val="04A0" w:firstRow="1" w:lastRow="0" w:firstColumn="1" w:lastColumn="0" w:noHBand="0" w:noVBand="1"/>
      </w:tblPr>
      <w:tblGrid>
        <w:gridCol w:w="4962"/>
        <w:gridCol w:w="4252"/>
      </w:tblGrid>
      <w:tr w:rsidR="0072106F">
        <w:trPr>
          <w:trHeight w:val="567"/>
          <w:jc w:val="center"/>
        </w:trPr>
        <w:tc>
          <w:tcPr>
            <w:tcW w:w="496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甲方（盖章）：丽水市公共资源交易中心</w:t>
            </w:r>
          </w:p>
        </w:tc>
        <w:tc>
          <w:tcPr>
            <w:tcW w:w="425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乙方（盖章）：</w:t>
            </w:r>
          </w:p>
        </w:tc>
      </w:tr>
      <w:tr w:rsidR="0072106F">
        <w:trPr>
          <w:trHeight w:val="567"/>
          <w:jc w:val="center"/>
        </w:trPr>
        <w:tc>
          <w:tcPr>
            <w:tcW w:w="496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地址：丽水市人民街615号商会大厦5楼</w:t>
            </w:r>
          </w:p>
        </w:tc>
        <w:tc>
          <w:tcPr>
            <w:tcW w:w="425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 xml:space="preserve">地址： </w:t>
            </w:r>
          </w:p>
        </w:tc>
      </w:tr>
      <w:tr w:rsidR="0072106F">
        <w:trPr>
          <w:trHeight w:val="567"/>
          <w:jc w:val="center"/>
        </w:trPr>
        <w:tc>
          <w:tcPr>
            <w:tcW w:w="496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联系人：</w:t>
            </w:r>
          </w:p>
        </w:tc>
        <w:tc>
          <w:tcPr>
            <w:tcW w:w="425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联系人：</w:t>
            </w:r>
          </w:p>
        </w:tc>
      </w:tr>
      <w:tr w:rsidR="0072106F">
        <w:trPr>
          <w:trHeight w:val="567"/>
          <w:jc w:val="center"/>
        </w:trPr>
        <w:tc>
          <w:tcPr>
            <w:tcW w:w="496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联系电话：</w:t>
            </w:r>
          </w:p>
        </w:tc>
        <w:tc>
          <w:tcPr>
            <w:tcW w:w="425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联系电话：</w:t>
            </w:r>
          </w:p>
        </w:tc>
      </w:tr>
      <w:tr w:rsidR="0072106F">
        <w:trPr>
          <w:trHeight w:val="567"/>
          <w:jc w:val="center"/>
        </w:trPr>
        <w:tc>
          <w:tcPr>
            <w:tcW w:w="496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sz w:val="24"/>
              </w:rPr>
              <w:t>签约日期：   年    月    日</w:t>
            </w:r>
          </w:p>
        </w:tc>
        <w:tc>
          <w:tcPr>
            <w:tcW w:w="4252"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签约日期：   年   月    日</w:t>
            </w:r>
          </w:p>
        </w:tc>
      </w:tr>
    </w:tbl>
    <w:p w:rsidR="0072106F" w:rsidRDefault="0072106F">
      <w:pPr>
        <w:pStyle w:val="26"/>
        <w:ind w:firstLine="420"/>
        <w:rPr>
          <w:rFonts w:ascii="仿宋_GB2312" w:eastAsia="仿宋_GB2312" w:hAnsi="仿宋_GB2312" w:cs="仿宋_GB2312"/>
        </w:rPr>
      </w:pPr>
    </w:p>
    <w:p w:rsidR="0072106F" w:rsidRDefault="00A83AA6">
      <w:pPr>
        <w:widowControl/>
        <w:adjustRightInd/>
        <w:jc w:val="left"/>
        <w:rPr>
          <w:rFonts w:ascii="仿宋_GB2312" w:eastAsia="仿宋_GB2312" w:hAnsi="仿宋_GB2312" w:cs="仿宋_GB2312"/>
          <w:b/>
          <w:color w:val="000000" w:themeColor="text1"/>
          <w:sz w:val="36"/>
          <w:szCs w:val="20"/>
        </w:rPr>
      </w:pPr>
      <w:r>
        <w:rPr>
          <w:rFonts w:ascii="仿宋_GB2312" w:eastAsia="仿宋_GB2312" w:hAnsi="仿宋_GB2312" w:cs="仿宋_GB2312" w:hint="eastAsia"/>
          <w:b/>
          <w:color w:val="000000" w:themeColor="text1"/>
          <w:sz w:val="36"/>
          <w:szCs w:val="20"/>
        </w:rPr>
        <w:br w:type="page"/>
      </w:r>
    </w:p>
    <w:p w:rsidR="0072106F" w:rsidRDefault="00A83AA6">
      <w:pPr>
        <w:pStyle w:val="26"/>
        <w:ind w:leftChars="0" w:left="0" w:firstLineChars="0" w:firstLine="0"/>
        <w:jc w:val="center"/>
        <w:rPr>
          <w:rFonts w:ascii="仿宋_GB2312" w:eastAsia="仿宋_GB2312" w:hAnsi="仿宋_GB2312" w:cs="仿宋_GB2312"/>
          <w:b/>
          <w:color w:val="000000" w:themeColor="text1"/>
          <w:sz w:val="36"/>
          <w:szCs w:val="20"/>
        </w:rPr>
      </w:pPr>
      <w:r>
        <w:rPr>
          <w:rFonts w:ascii="仿宋_GB2312" w:eastAsia="仿宋_GB2312" w:hAnsi="仿宋_GB2312" w:cs="仿宋_GB2312" w:hint="eastAsia"/>
          <w:b/>
          <w:color w:val="000000" w:themeColor="text1"/>
          <w:sz w:val="32"/>
          <w:szCs w:val="32"/>
        </w:rPr>
        <w:lastRenderedPageBreak/>
        <w:t>会计服务采购合同</w:t>
      </w:r>
    </w:p>
    <w:p w:rsidR="0072106F" w:rsidRDefault="0072106F">
      <w:pPr>
        <w:rPr>
          <w:rFonts w:ascii="仿宋_GB2312" w:eastAsia="仿宋_GB2312" w:hAnsi="仿宋_GB2312" w:cs="仿宋_GB2312"/>
          <w:color w:val="000000" w:themeColor="text1"/>
          <w:sz w:val="24"/>
        </w:rPr>
      </w:pPr>
    </w:p>
    <w:p w:rsidR="0072106F" w:rsidRDefault="00A83AA6">
      <w:pPr>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采购人（甲方）： </w:t>
      </w:r>
    </w:p>
    <w:p w:rsidR="0072106F" w:rsidRDefault="00A83AA6">
      <w:pPr>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住所：</w:t>
      </w:r>
    </w:p>
    <w:p w:rsidR="0072106F" w:rsidRDefault="00A83AA6">
      <w:pPr>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联系人：</w:t>
      </w:r>
    </w:p>
    <w:p w:rsidR="0072106F" w:rsidRDefault="00A83AA6">
      <w:pPr>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联系方式：</w:t>
      </w:r>
    </w:p>
    <w:p w:rsidR="0072106F" w:rsidRDefault="0072106F">
      <w:pPr>
        <w:spacing w:line="360" w:lineRule="auto"/>
        <w:jc w:val="left"/>
        <w:rPr>
          <w:rFonts w:ascii="仿宋_GB2312" w:eastAsia="仿宋_GB2312" w:hAnsi="仿宋_GB2312" w:cs="仿宋_GB2312"/>
          <w:color w:val="000000" w:themeColor="text1"/>
          <w:sz w:val="24"/>
        </w:rPr>
      </w:pPr>
    </w:p>
    <w:p w:rsidR="0072106F" w:rsidRDefault="00A83AA6">
      <w:pPr>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成交供应商（乙方）：  </w:t>
      </w:r>
    </w:p>
    <w:p w:rsidR="0072106F" w:rsidRDefault="00A83AA6">
      <w:pPr>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住所：</w:t>
      </w:r>
    </w:p>
    <w:p w:rsidR="0072106F" w:rsidRDefault="00A83AA6">
      <w:pPr>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联系人：</w:t>
      </w:r>
    </w:p>
    <w:p w:rsidR="0072106F" w:rsidRDefault="00A83AA6">
      <w:pPr>
        <w:spacing w:line="360" w:lineRule="auto"/>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联系方式：</w:t>
      </w:r>
    </w:p>
    <w:p w:rsidR="0072106F" w:rsidRDefault="0072106F">
      <w:pPr>
        <w:spacing w:line="360" w:lineRule="auto"/>
        <w:ind w:firstLineChars="200" w:firstLine="480"/>
        <w:jc w:val="left"/>
        <w:rPr>
          <w:rFonts w:ascii="仿宋_GB2312" w:eastAsia="仿宋_GB2312" w:hAnsi="仿宋_GB2312" w:cs="仿宋_GB2312"/>
          <w:color w:val="000000" w:themeColor="text1"/>
          <w:sz w:val="24"/>
        </w:rPr>
      </w:pPr>
    </w:p>
    <w:p w:rsidR="0072106F" w:rsidRDefault="00A83AA6">
      <w:pPr>
        <w:spacing w:line="360" w:lineRule="auto"/>
        <w:ind w:firstLineChars="200" w:firstLine="480"/>
        <w:jc w:val="left"/>
        <w:rPr>
          <w:rFonts w:ascii="仿宋_GB2312" w:eastAsia="仿宋_GB2312" w:hAnsi="仿宋_GB2312" w:cs="仿宋_GB2312"/>
          <w:b/>
          <w:bCs/>
          <w:color w:val="000000" w:themeColor="text1"/>
          <w:sz w:val="24"/>
        </w:rPr>
      </w:pPr>
      <w:r>
        <w:rPr>
          <w:rFonts w:ascii="仿宋_GB2312" w:eastAsia="仿宋_GB2312" w:hAnsi="仿宋_GB2312" w:cs="仿宋_GB2312" w:hint="eastAsia"/>
          <w:color w:val="000000" w:themeColor="text1"/>
          <w:sz w:val="24"/>
        </w:rPr>
        <w:t>根据2025-2026年度丽水市会计服务封闭式框架协议采购项目（项目编号：LCK2025-004）公开征集文件、入围结果、框架协议和《中华人民共和国政府采购法》、《中华人民共和国政府采购法实施条例》、《政府采购框架协议采购方式管理暂行办法》等相关法律、法规、规章要求，双方经协商，达成以下条款：</w:t>
      </w:r>
    </w:p>
    <w:p w:rsidR="0072106F" w:rsidRDefault="00A83AA6">
      <w:pPr>
        <w:spacing w:line="500" w:lineRule="exact"/>
        <w:ind w:firstLine="510"/>
        <w:rPr>
          <w:rFonts w:ascii="仿宋_GB2312" w:eastAsia="仿宋_GB2312" w:hAnsi="仿宋_GB2312" w:cs="仿宋_GB2312"/>
          <w:b/>
          <w:sz w:val="24"/>
        </w:rPr>
      </w:pPr>
      <w:r>
        <w:rPr>
          <w:rFonts w:ascii="仿宋_GB2312" w:eastAsia="仿宋_GB2312" w:hAnsi="仿宋_GB2312" w:cs="仿宋_GB2312" w:hint="eastAsia"/>
          <w:b/>
          <w:sz w:val="24"/>
        </w:rPr>
        <w:t>一、会计服务的工作范围</w:t>
      </w:r>
    </w:p>
    <w:p w:rsidR="0072106F" w:rsidRDefault="00A83AA6">
      <w:pPr>
        <w:spacing w:line="500" w:lineRule="exact"/>
        <w:ind w:firstLine="510"/>
        <w:rPr>
          <w:rFonts w:ascii="仿宋_GB2312" w:eastAsia="仿宋_GB2312" w:hAnsi="仿宋_GB2312" w:cs="仿宋_GB2312"/>
          <w:b/>
          <w:sz w:val="24"/>
          <w:u w:val="single"/>
        </w:rPr>
      </w:pPr>
      <w:r>
        <w:rPr>
          <w:rFonts w:ascii="仿宋_GB2312" w:eastAsia="仿宋_GB2312" w:hAnsi="仿宋_GB2312" w:cs="仿宋_GB2312" w:hint="eastAsia"/>
          <w:b/>
          <w:sz w:val="24"/>
          <w:u w:val="single"/>
        </w:rPr>
        <w:t xml:space="preserve">                                                    </w:t>
      </w:r>
    </w:p>
    <w:p w:rsidR="0072106F" w:rsidRDefault="00A83AA6">
      <w:pPr>
        <w:spacing w:line="500" w:lineRule="exact"/>
        <w:ind w:firstLine="510"/>
        <w:rPr>
          <w:rFonts w:ascii="仿宋_GB2312" w:eastAsia="仿宋_GB2312" w:hAnsi="仿宋_GB2312" w:cs="仿宋_GB2312"/>
          <w:b/>
          <w:sz w:val="24"/>
        </w:rPr>
      </w:pPr>
      <w:r>
        <w:rPr>
          <w:rFonts w:ascii="仿宋_GB2312" w:eastAsia="仿宋_GB2312" w:hAnsi="仿宋_GB2312" w:cs="仿宋_GB2312" w:hint="eastAsia"/>
          <w:b/>
          <w:sz w:val="24"/>
        </w:rPr>
        <w:t>二、会计服务的工作内容</w:t>
      </w:r>
    </w:p>
    <w:p w:rsidR="0072106F" w:rsidRDefault="00A83AA6">
      <w:pPr>
        <w:spacing w:line="500" w:lineRule="exact"/>
        <w:ind w:firstLine="510"/>
        <w:rPr>
          <w:rFonts w:ascii="仿宋_GB2312" w:eastAsia="仿宋_GB2312" w:hAnsi="仿宋_GB2312" w:cs="仿宋_GB2312"/>
          <w:b/>
          <w:sz w:val="24"/>
          <w:u w:val="single"/>
        </w:rPr>
      </w:pPr>
      <w:r>
        <w:rPr>
          <w:rFonts w:ascii="仿宋_GB2312" w:eastAsia="仿宋_GB2312" w:hAnsi="仿宋_GB2312" w:cs="仿宋_GB2312" w:hint="eastAsia"/>
          <w:b/>
          <w:sz w:val="24"/>
          <w:u w:val="single"/>
        </w:rPr>
        <w:t xml:space="preserve">                                                    </w:t>
      </w:r>
    </w:p>
    <w:p w:rsidR="0072106F" w:rsidRDefault="00A83AA6">
      <w:pPr>
        <w:numPr>
          <w:ilvl w:val="0"/>
          <w:numId w:val="5"/>
        </w:numPr>
        <w:spacing w:line="500" w:lineRule="exact"/>
        <w:ind w:firstLine="510"/>
        <w:rPr>
          <w:rFonts w:ascii="仿宋_GB2312" w:eastAsia="仿宋_GB2312" w:hAnsi="仿宋_GB2312" w:cs="仿宋_GB2312"/>
          <w:b/>
          <w:sz w:val="24"/>
        </w:rPr>
      </w:pPr>
      <w:r>
        <w:rPr>
          <w:rFonts w:ascii="仿宋_GB2312" w:eastAsia="仿宋_GB2312" w:hAnsi="仿宋_GB2312" w:cs="仿宋_GB2312" w:hint="eastAsia"/>
          <w:b/>
          <w:sz w:val="24"/>
        </w:rPr>
        <w:t>会计服务的工作期限</w:t>
      </w:r>
    </w:p>
    <w:p w:rsidR="0072106F" w:rsidRDefault="00A83AA6">
      <w:pPr>
        <w:adjustRightInd/>
        <w:spacing w:line="500" w:lineRule="exact"/>
        <w:ind w:firstLine="510"/>
        <w:rPr>
          <w:rFonts w:ascii="仿宋_GB2312" w:eastAsia="仿宋_GB2312" w:hAnsi="仿宋_GB2312" w:cs="仿宋_GB2312"/>
          <w:b/>
          <w:sz w:val="24"/>
        </w:rPr>
      </w:pPr>
      <w:r>
        <w:rPr>
          <w:rFonts w:ascii="仿宋_GB2312" w:eastAsia="仿宋_GB2312" w:hAnsi="仿宋_GB2312" w:cs="仿宋_GB2312" w:hint="eastAsia"/>
          <w:b/>
          <w:sz w:val="24"/>
          <w:u w:val="single"/>
        </w:rPr>
        <w:t xml:space="preserve">                                                    </w:t>
      </w:r>
    </w:p>
    <w:p w:rsidR="0072106F" w:rsidRDefault="00A83AA6">
      <w:pPr>
        <w:spacing w:line="500" w:lineRule="exact"/>
        <w:ind w:firstLine="510"/>
        <w:rPr>
          <w:rFonts w:ascii="仿宋_GB2312" w:eastAsia="仿宋_GB2312" w:hAnsi="仿宋_GB2312" w:cs="仿宋_GB2312"/>
          <w:b/>
          <w:sz w:val="24"/>
        </w:rPr>
      </w:pPr>
      <w:r>
        <w:rPr>
          <w:rFonts w:ascii="仿宋_GB2312" w:eastAsia="仿宋_GB2312" w:hAnsi="仿宋_GB2312" w:cs="仿宋_GB2312" w:hint="eastAsia"/>
          <w:b/>
          <w:sz w:val="24"/>
        </w:rPr>
        <w:t>四、会计服务的人员要求</w:t>
      </w:r>
    </w:p>
    <w:p w:rsidR="0072106F" w:rsidRDefault="00A83AA6">
      <w:pPr>
        <w:spacing w:line="500" w:lineRule="exact"/>
        <w:ind w:firstLine="510"/>
        <w:rPr>
          <w:rFonts w:ascii="仿宋_GB2312" w:eastAsia="仿宋_GB2312" w:hAnsi="仿宋_GB2312" w:cs="仿宋_GB2312"/>
          <w:b/>
          <w:sz w:val="24"/>
        </w:rPr>
      </w:pPr>
      <w:r>
        <w:rPr>
          <w:rFonts w:ascii="仿宋_GB2312" w:eastAsia="仿宋_GB2312" w:hAnsi="仿宋_GB2312" w:cs="仿宋_GB2312" w:hint="eastAsia"/>
          <w:b/>
          <w:sz w:val="24"/>
          <w:u w:val="single"/>
        </w:rPr>
        <w:t xml:space="preserve">                                                    </w:t>
      </w:r>
    </w:p>
    <w:p w:rsidR="0072106F" w:rsidRDefault="00A83AA6">
      <w:pPr>
        <w:spacing w:line="360" w:lineRule="auto"/>
        <w:ind w:firstLine="510"/>
        <w:rPr>
          <w:rFonts w:ascii="仿宋_GB2312" w:eastAsia="仿宋_GB2312" w:hAnsi="仿宋_GB2312" w:cs="仿宋_GB2312"/>
          <w:b/>
          <w:sz w:val="24"/>
        </w:rPr>
      </w:pPr>
      <w:r>
        <w:rPr>
          <w:rFonts w:ascii="仿宋_GB2312" w:eastAsia="仿宋_GB2312" w:hAnsi="仿宋_GB2312" w:cs="仿宋_GB2312" w:hint="eastAsia"/>
          <w:b/>
          <w:sz w:val="24"/>
        </w:rPr>
        <w:t>五、服务费用</w:t>
      </w:r>
    </w:p>
    <w:p w:rsidR="0072106F" w:rsidRDefault="00A83AA6">
      <w:pPr>
        <w:snapToGrid w:val="0"/>
        <w:spacing w:line="360" w:lineRule="auto"/>
        <w:ind w:firstLineChars="196" w:firstLine="47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入围供应商第一阶段响应报价（即协议价格）是采购人确定第二阶段成交供应商的最高限价，</w:t>
      </w:r>
      <w:r>
        <w:rPr>
          <w:rFonts w:ascii="仿宋_GB2312" w:eastAsia="仿宋_GB2312" w:hAnsi="仿宋_GB2312" w:cs="仿宋_GB2312" w:hint="eastAsia"/>
          <w:sz w:val="24"/>
        </w:rPr>
        <w:t>除根据采购人要求需赴采购人指定的常驻地以外地点的，城市间交通费、食宿费可</w:t>
      </w:r>
      <w:proofErr w:type="gramStart"/>
      <w:r>
        <w:rPr>
          <w:rFonts w:ascii="仿宋_GB2312" w:eastAsia="仿宋_GB2312" w:hAnsi="仿宋_GB2312" w:cs="仿宋_GB2312" w:hint="eastAsia"/>
          <w:sz w:val="24"/>
        </w:rPr>
        <w:t>另行按</w:t>
      </w:r>
      <w:proofErr w:type="gramEnd"/>
      <w:r>
        <w:rPr>
          <w:rFonts w:ascii="仿宋_GB2312" w:eastAsia="仿宋_GB2312" w:hAnsi="仿宋_GB2312" w:cs="仿宋_GB2312" w:hint="eastAsia"/>
          <w:sz w:val="24"/>
        </w:rPr>
        <w:t>政府部门有关规定结算报销，</w:t>
      </w:r>
      <w:r>
        <w:rPr>
          <w:rFonts w:ascii="仿宋_GB2312" w:eastAsia="仿宋_GB2312" w:hAnsi="仿宋_GB2312" w:cs="仿宋_GB2312" w:hint="eastAsia"/>
          <w:color w:val="000000" w:themeColor="text1"/>
          <w:sz w:val="24"/>
        </w:rPr>
        <w:t>其他所有费用（含税费）均计入服务费。如采购人在采购服务时还需供应商提供其他服务人员的，服务费也不得超过</w:t>
      </w:r>
      <w:proofErr w:type="gramStart"/>
      <w:r>
        <w:rPr>
          <w:rFonts w:ascii="仿宋_GB2312" w:eastAsia="仿宋_GB2312" w:hAnsi="仿宋_GB2312" w:cs="仿宋_GB2312" w:hint="eastAsia"/>
          <w:color w:val="000000" w:themeColor="text1"/>
          <w:sz w:val="24"/>
        </w:rPr>
        <w:t>该最高</w:t>
      </w:r>
      <w:proofErr w:type="gramEnd"/>
      <w:r>
        <w:rPr>
          <w:rFonts w:ascii="仿宋_GB2312" w:eastAsia="仿宋_GB2312" w:hAnsi="仿宋_GB2312" w:cs="仿宋_GB2312" w:hint="eastAsia"/>
          <w:color w:val="000000" w:themeColor="text1"/>
          <w:sz w:val="24"/>
        </w:rPr>
        <w:t>限价。采购人还可在</w:t>
      </w:r>
      <w:proofErr w:type="gramStart"/>
      <w:r>
        <w:rPr>
          <w:rFonts w:ascii="仿宋_GB2312" w:eastAsia="仿宋_GB2312" w:hAnsi="仿宋_GB2312" w:cs="仿宋_GB2312" w:hint="eastAsia"/>
          <w:color w:val="000000" w:themeColor="text1"/>
          <w:sz w:val="24"/>
        </w:rPr>
        <w:t>该最高</w:t>
      </w:r>
      <w:proofErr w:type="gramEnd"/>
      <w:r>
        <w:rPr>
          <w:rFonts w:ascii="仿宋_GB2312" w:eastAsia="仿宋_GB2312" w:hAnsi="仿宋_GB2312" w:cs="仿宋_GB2312" w:hint="eastAsia"/>
          <w:color w:val="000000" w:themeColor="text1"/>
          <w:sz w:val="24"/>
        </w:rPr>
        <w:t>限价的基础上与供应商进一步议价，以获得更优惠的价格。</w:t>
      </w:r>
    </w:p>
    <w:p w:rsidR="0072106F" w:rsidRDefault="00A83AA6">
      <w:pPr>
        <w:numPr>
          <w:ilvl w:val="0"/>
          <w:numId w:val="6"/>
        </w:numPr>
        <w:snapToGrid w:val="0"/>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lastRenderedPageBreak/>
        <w:t>收费标准</w:t>
      </w:r>
    </w:p>
    <w:p w:rsidR="0072106F" w:rsidRDefault="00A83AA6">
      <w:pPr>
        <w:snapToGrid w:val="0"/>
        <w:spacing w:line="360" w:lineRule="auto"/>
        <w:rPr>
          <w:rFonts w:ascii="仿宋_GB2312" w:eastAsia="仿宋_GB2312" w:hAnsi="仿宋_GB2312" w:cs="仿宋_GB2312"/>
          <w:bCs/>
          <w:sz w:val="24"/>
        </w:rPr>
      </w:pPr>
      <w:r>
        <w:rPr>
          <w:rFonts w:ascii="仿宋_GB2312" w:eastAsia="仿宋_GB2312" w:hAnsi="仿宋_GB2312" w:cs="仿宋_GB2312" w:hint="eastAsia"/>
          <w:b/>
          <w:bCs/>
          <w:sz w:val="24"/>
        </w:rPr>
        <w:t>1、标项</w:t>
      </w:r>
      <w:proofErr w:type="gramStart"/>
      <w:r>
        <w:rPr>
          <w:rFonts w:ascii="仿宋_GB2312" w:eastAsia="仿宋_GB2312" w:hAnsi="仿宋_GB2312" w:cs="仿宋_GB2312" w:hint="eastAsia"/>
          <w:b/>
          <w:bCs/>
          <w:sz w:val="24"/>
        </w:rPr>
        <w:t>一</w:t>
      </w:r>
      <w:proofErr w:type="gramEnd"/>
      <w:r>
        <w:rPr>
          <w:rFonts w:ascii="仿宋_GB2312" w:eastAsia="仿宋_GB2312" w:hAnsi="仿宋_GB2312" w:cs="仿宋_GB2312" w:hint="eastAsia"/>
          <w:b/>
          <w:bCs/>
          <w:sz w:val="24"/>
        </w:rPr>
        <w:t>：会计服务</w:t>
      </w:r>
    </w:p>
    <w:tbl>
      <w:tblPr>
        <w:tblW w:w="9259" w:type="dxa"/>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44"/>
        <w:gridCol w:w="3515"/>
      </w:tblGrid>
      <w:tr w:rsidR="0072106F">
        <w:trPr>
          <w:trHeight w:val="781"/>
        </w:trPr>
        <w:tc>
          <w:tcPr>
            <w:tcW w:w="5744"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bCs/>
                <w:kern w:val="0"/>
                <w:sz w:val="24"/>
              </w:rPr>
              <w:t>注册会计师或高级会计师及以上专业人员</w:t>
            </w:r>
          </w:p>
        </w:tc>
        <w:tc>
          <w:tcPr>
            <w:tcW w:w="3515" w:type="dxa"/>
            <w:vAlign w:val="center"/>
          </w:tcPr>
          <w:p w:rsidR="0072106F" w:rsidRDefault="00A83AA6">
            <w:pPr>
              <w:pStyle w:val="aa"/>
              <w:spacing w:line="500" w:lineRule="exact"/>
              <w:jc w:val="center"/>
              <w:rPr>
                <w:rFonts w:ascii="仿宋_GB2312" w:eastAsia="仿宋_GB2312" w:hAnsi="仿宋_GB2312" w:cs="仿宋_GB2312"/>
              </w:rPr>
            </w:pPr>
            <w:r>
              <w:rPr>
                <w:rFonts w:ascii="仿宋_GB2312" w:eastAsia="仿宋_GB2312" w:hAnsi="仿宋_GB2312" w:cs="仿宋_GB2312" w:hint="eastAsia"/>
                <w:bCs/>
                <w:kern w:val="0"/>
                <w:szCs w:val="24"/>
                <w:lang w:val="en-US"/>
              </w:rPr>
              <w:t>最高限价：1000</w:t>
            </w:r>
            <w:r>
              <w:rPr>
                <w:rFonts w:ascii="仿宋_GB2312" w:eastAsia="仿宋_GB2312" w:hAnsi="仿宋_GB2312" w:cs="仿宋_GB2312" w:hint="eastAsia"/>
                <w:bCs/>
                <w:kern w:val="0"/>
                <w:szCs w:val="24"/>
              </w:rPr>
              <w:t>元/天•人</w:t>
            </w:r>
          </w:p>
        </w:tc>
      </w:tr>
      <w:tr w:rsidR="0072106F">
        <w:trPr>
          <w:trHeight w:val="681"/>
        </w:trPr>
        <w:tc>
          <w:tcPr>
            <w:tcW w:w="5744" w:type="dxa"/>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bCs/>
                <w:kern w:val="0"/>
                <w:sz w:val="24"/>
              </w:rPr>
              <w:t>中级会计师及以下专业人员</w:t>
            </w:r>
          </w:p>
        </w:tc>
        <w:tc>
          <w:tcPr>
            <w:tcW w:w="3515" w:type="dxa"/>
            <w:vAlign w:val="center"/>
          </w:tcPr>
          <w:p w:rsidR="0072106F" w:rsidRDefault="00A83AA6">
            <w:pPr>
              <w:pStyle w:val="aa"/>
              <w:spacing w:line="500" w:lineRule="exact"/>
              <w:jc w:val="center"/>
              <w:rPr>
                <w:rFonts w:ascii="仿宋_GB2312" w:eastAsia="仿宋_GB2312" w:hAnsi="仿宋_GB2312" w:cs="仿宋_GB2312"/>
              </w:rPr>
            </w:pPr>
            <w:r>
              <w:rPr>
                <w:rFonts w:ascii="仿宋_GB2312" w:eastAsia="仿宋_GB2312" w:hAnsi="仿宋_GB2312" w:cs="仿宋_GB2312" w:hint="eastAsia"/>
                <w:bCs/>
                <w:kern w:val="0"/>
                <w:szCs w:val="24"/>
                <w:lang w:val="en-US"/>
              </w:rPr>
              <w:t>最高限价：700</w:t>
            </w:r>
            <w:r>
              <w:rPr>
                <w:rFonts w:ascii="仿宋_GB2312" w:eastAsia="仿宋_GB2312" w:hAnsi="仿宋_GB2312" w:cs="仿宋_GB2312" w:hint="eastAsia"/>
                <w:bCs/>
                <w:kern w:val="0"/>
                <w:szCs w:val="24"/>
              </w:rPr>
              <w:t>元/天•人</w:t>
            </w:r>
          </w:p>
        </w:tc>
      </w:tr>
      <w:tr w:rsidR="0072106F">
        <w:trPr>
          <w:trHeight w:val="663"/>
        </w:trPr>
        <w:tc>
          <w:tcPr>
            <w:tcW w:w="9259" w:type="dxa"/>
            <w:gridSpan w:val="2"/>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注：1、一天工作时间按8小时计算；</w:t>
            </w:r>
          </w:p>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2、价格包括项目组人员成本、专家咨询费、交通费、食宿费、税费等完成本项目所需的全部费用。</w:t>
            </w:r>
          </w:p>
        </w:tc>
      </w:tr>
    </w:tbl>
    <w:p w:rsidR="0072106F" w:rsidRDefault="00A83AA6">
      <w:pPr>
        <w:snapToGrid w:val="0"/>
        <w:spacing w:line="360" w:lineRule="auto"/>
        <w:rPr>
          <w:rFonts w:ascii="仿宋_GB2312" w:eastAsia="仿宋_GB2312" w:hAnsi="仿宋_GB2312" w:cs="仿宋_GB2312"/>
          <w:b/>
          <w:bCs/>
          <w:sz w:val="24"/>
        </w:rPr>
      </w:pPr>
      <w:r>
        <w:rPr>
          <w:rFonts w:ascii="仿宋_GB2312" w:eastAsia="仿宋_GB2312" w:hAnsi="仿宋_GB2312" w:cs="仿宋_GB2312" w:hint="eastAsia"/>
          <w:b/>
          <w:bCs/>
          <w:sz w:val="24"/>
        </w:rPr>
        <w:t>2、</w:t>
      </w:r>
      <w:proofErr w:type="gramStart"/>
      <w:r>
        <w:rPr>
          <w:rFonts w:ascii="仿宋_GB2312" w:eastAsia="仿宋_GB2312" w:hAnsi="仿宋_GB2312" w:cs="仿宋_GB2312" w:hint="eastAsia"/>
          <w:b/>
          <w:bCs/>
          <w:sz w:val="24"/>
        </w:rPr>
        <w:t>标项二</w:t>
      </w:r>
      <w:proofErr w:type="gramEnd"/>
      <w:r>
        <w:rPr>
          <w:rFonts w:ascii="仿宋_GB2312" w:eastAsia="仿宋_GB2312" w:hAnsi="仿宋_GB2312" w:cs="仿宋_GB2312" w:hint="eastAsia"/>
          <w:b/>
          <w:bCs/>
          <w:sz w:val="24"/>
        </w:rPr>
        <w:t>：代理记账服务</w:t>
      </w:r>
    </w:p>
    <w:p w:rsidR="0072106F" w:rsidRDefault="00A83AA6">
      <w:pPr>
        <w:wordWrap w:val="0"/>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代理记账服务收费按单位数量收费，供应商报价不得超过：8700元/单位年</w:t>
      </w:r>
    </w:p>
    <w:p w:rsidR="0072106F" w:rsidRDefault="00A83AA6">
      <w:pPr>
        <w:wordWrap w:val="0"/>
        <w:adjustRightInd/>
        <w:spacing w:line="500" w:lineRule="exac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lang w:val="zh-CN"/>
        </w:rPr>
        <w:t>协议价格</w:t>
      </w:r>
    </w:p>
    <w:tbl>
      <w:tblPr>
        <w:tblStyle w:val="afb"/>
        <w:tblW w:w="8886" w:type="dxa"/>
        <w:jc w:val="center"/>
        <w:tblLayout w:type="fixed"/>
        <w:tblLook w:val="04A0" w:firstRow="1" w:lastRow="0" w:firstColumn="1" w:lastColumn="0" w:noHBand="0" w:noVBand="1"/>
      </w:tblPr>
      <w:tblGrid>
        <w:gridCol w:w="6716"/>
        <w:gridCol w:w="2170"/>
      </w:tblGrid>
      <w:tr w:rsidR="0072106F">
        <w:trPr>
          <w:trHeight w:val="641"/>
          <w:jc w:val="center"/>
        </w:trPr>
        <w:tc>
          <w:tcPr>
            <w:tcW w:w="8886" w:type="dxa"/>
            <w:gridSpan w:val="2"/>
            <w:shd w:val="clear" w:color="auto" w:fill="auto"/>
            <w:vAlign w:val="center"/>
          </w:tcPr>
          <w:p w:rsidR="0072106F" w:rsidRDefault="00A83AA6">
            <w:pPr>
              <w:snapToGrid w:val="0"/>
              <w:jc w:val="center"/>
              <w:rPr>
                <w:rFonts w:ascii="仿宋_GB2312" w:eastAsia="仿宋_GB2312" w:hAnsi="仿宋_GB2312" w:cs="仿宋_GB2312"/>
                <w:sz w:val="24"/>
              </w:rPr>
            </w:pPr>
            <w:r>
              <w:rPr>
                <w:rFonts w:ascii="仿宋_GB2312" w:eastAsia="仿宋_GB2312" w:hAnsi="仿宋_GB2312" w:cs="仿宋_GB2312" w:hint="eastAsia"/>
                <w:sz w:val="24"/>
                <w:lang w:val="zh-CN"/>
              </w:rPr>
              <w:t>乙方第一阶段响应报价（</w:t>
            </w:r>
            <w:r>
              <w:rPr>
                <w:rFonts w:ascii="仿宋_GB2312" w:eastAsia="仿宋_GB2312" w:hAnsi="仿宋_GB2312" w:cs="仿宋_GB2312" w:hint="eastAsia"/>
                <w:sz w:val="24"/>
              </w:rPr>
              <w:t>即</w:t>
            </w:r>
            <w:r>
              <w:rPr>
                <w:rFonts w:ascii="仿宋_GB2312" w:eastAsia="仿宋_GB2312" w:hAnsi="仿宋_GB2312" w:cs="仿宋_GB2312" w:hint="eastAsia"/>
                <w:sz w:val="24"/>
                <w:lang w:val="zh-CN"/>
              </w:rPr>
              <w:t>协议价格）</w:t>
            </w:r>
          </w:p>
        </w:tc>
      </w:tr>
      <w:tr w:rsidR="0072106F">
        <w:trPr>
          <w:trHeight w:val="662"/>
          <w:jc w:val="center"/>
        </w:trPr>
        <w:tc>
          <w:tcPr>
            <w:tcW w:w="6716" w:type="dxa"/>
            <w:shd w:val="clear" w:color="auto" w:fill="auto"/>
            <w:vAlign w:val="center"/>
          </w:tcPr>
          <w:p w:rsidR="0072106F" w:rsidRDefault="00A83AA6">
            <w:pPr>
              <w:snapToGrid w:val="0"/>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统一</w:t>
            </w:r>
            <w:r>
              <w:rPr>
                <w:rFonts w:ascii="仿宋_GB2312" w:eastAsia="仿宋_GB2312" w:hAnsi="仿宋_GB2312" w:cs="仿宋_GB2312" w:hint="eastAsia"/>
                <w:sz w:val="24"/>
              </w:rPr>
              <w:t>优惠</w:t>
            </w:r>
            <w:r>
              <w:rPr>
                <w:rFonts w:ascii="仿宋_GB2312" w:eastAsia="仿宋_GB2312" w:hAnsi="仿宋_GB2312" w:cs="仿宋_GB2312" w:hint="eastAsia"/>
                <w:sz w:val="24"/>
                <w:lang w:val="zh-CN"/>
              </w:rPr>
              <w:t>率</w:t>
            </w:r>
          </w:p>
        </w:tc>
        <w:tc>
          <w:tcPr>
            <w:tcW w:w="2170" w:type="dxa"/>
            <w:shd w:val="clear" w:color="auto" w:fill="auto"/>
            <w:vAlign w:val="center"/>
          </w:tcPr>
          <w:p w:rsidR="0072106F" w:rsidRDefault="00A83AA6">
            <w:pPr>
              <w:snapToGrid w:val="0"/>
              <w:rPr>
                <w:rFonts w:ascii="仿宋_GB2312" w:eastAsia="仿宋_GB2312" w:hAnsi="仿宋_GB2312" w:cs="仿宋_GB2312"/>
                <w:sz w:val="24"/>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xml:space="preserve"> %</w:t>
            </w:r>
          </w:p>
        </w:tc>
      </w:tr>
      <w:tr w:rsidR="0072106F">
        <w:trPr>
          <w:trHeight w:val="2394"/>
          <w:jc w:val="center"/>
        </w:trPr>
        <w:tc>
          <w:tcPr>
            <w:tcW w:w="8886" w:type="dxa"/>
            <w:gridSpan w:val="2"/>
            <w:shd w:val="clear" w:color="auto" w:fill="auto"/>
            <w:vAlign w:val="center"/>
          </w:tcPr>
          <w:p w:rsidR="0072106F" w:rsidRDefault="00A83AA6">
            <w:pPr>
              <w:snapToGrid w:val="0"/>
              <w:rPr>
                <w:rFonts w:ascii="仿宋_GB2312" w:eastAsia="仿宋_GB2312" w:hAnsi="仿宋_GB2312" w:cs="仿宋_GB2312"/>
                <w:sz w:val="24"/>
              </w:rPr>
            </w:pPr>
            <w:r>
              <w:rPr>
                <w:rFonts w:ascii="仿宋_GB2312" w:eastAsia="仿宋_GB2312" w:hAnsi="仿宋_GB2312" w:cs="仿宋_GB2312" w:hint="eastAsia"/>
                <w:sz w:val="24"/>
              </w:rPr>
              <w:t>注：</w:t>
            </w:r>
          </w:p>
          <w:p w:rsidR="0072106F" w:rsidRDefault="00A83AA6">
            <w:pPr>
              <w:snapToGrid w:val="0"/>
              <w:rPr>
                <w:rFonts w:ascii="仿宋_GB2312" w:eastAsia="仿宋_GB2312" w:hAnsi="仿宋_GB2312" w:cs="仿宋_GB2312"/>
                <w:sz w:val="24"/>
              </w:rPr>
            </w:pPr>
            <w:r>
              <w:rPr>
                <w:rFonts w:ascii="仿宋_GB2312" w:eastAsia="仿宋_GB2312" w:hAnsi="仿宋_GB2312" w:cs="仿宋_GB2312" w:hint="eastAsia"/>
                <w:sz w:val="24"/>
              </w:rPr>
              <w:t>计费举例：</w:t>
            </w:r>
          </w:p>
          <w:p w:rsidR="0072106F" w:rsidRDefault="00A83AA6">
            <w:pPr>
              <w:numPr>
                <w:ilvl w:val="0"/>
                <w:numId w:val="7"/>
              </w:numPr>
              <w:snapToGrid w:val="0"/>
              <w:rPr>
                <w:rFonts w:ascii="仿宋_GB2312" w:eastAsia="仿宋_GB2312" w:hAnsi="仿宋_GB2312" w:cs="仿宋_GB2312"/>
                <w:sz w:val="24"/>
              </w:rPr>
            </w:pPr>
            <w:r>
              <w:rPr>
                <w:rFonts w:ascii="仿宋_GB2312" w:eastAsia="仿宋_GB2312" w:hAnsi="仿宋_GB2312" w:cs="仿宋_GB2312" w:hint="eastAsia"/>
                <w:b/>
                <w:bCs/>
                <w:sz w:val="24"/>
              </w:rPr>
              <w:t>按工作量计时价格</w:t>
            </w:r>
            <w:r>
              <w:rPr>
                <w:rFonts w:ascii="仿宋_GB2312" w:eastAsia="仿宋_GB2312" w:hAnsi="仿宋_GB2312" w:cs="仿宋_GB2312" w:hint="eastAsia"/>
                <w:sz w:val="24"/>
              </w:rPr>
              <w:t>：如某供应商第一阶段响应报价给予的统一优惠率为10%，则</w:t>
            </w:r>
            <w:r>
              <w:rPr>
                <w:rFonts w:ascii="仿宋_GB2312" w:eastAsia="仿宋_GB2312" w:hAnsi="仿宋_GB2312" w:cs="仿宋_GB2312" w:hint="eastAsia"/>
                <w:bCs/>
                <w:kern w:val="0"/>
                <w:sz w:val="24"/>
              </w:rPr>
              <w:t>注册会计师或高级会计师及以上专业人员</w:t>
            </w:r>
            <w:r>
              <w:rPr>
                <w:rFonts w:ascii="仿宋_GB2312" w:eastAsia="仿宋_GB2312" w:hAnsi="仿宋_GB2312" w:cs="仿宋_GB2312" w:hint="eastAsia"/>
                <w:sz w:val="24"/>
              </w:rPr>
              <w:t>的第一阶段响应报价为：1000×（1-10%）=900元/天•人，</w:t>
            </w:r>
            <w:r>
              <w:rPr>
                <w:rFonts w:ascii="仿宋_GB2312" w:eastAsia="仿宋_GB2312" w:hAnsi="仿宋_GB2312" w:cs="仿宋_GB2312" w:hint="eastAsia"/>
                <w:bCs/>
                <w:kern w:val="0"/>
                <w:sz w:val="24"/>
              </w:rPr>
              <w:t>中级会计师及以下专业人员</w:t>
            </w:r>
            <w:r>
              <w:rPr>
                <w:rFonts w:ascii="仿宋_GB2312" w:eastAsia="仿宋_GB2312" w:hAnsi="仿宋_GB2312" w:cs="仿宋_GB2312" w:hint="eastAsia"/>
                <w:sz w:val="24"/>
              </w:rPr>
              <w:t>的第一阶段响应报价为：700×（1-10%）=630元/天•人。该供应商入围后，则在第二阶段的最高限价即为</w:t>
            </w:r>
            <w:r>
              <w:rPr>
                <w:rFonts w:ascii="仿宋_GB2312" w:eastAsia="仿宋_GB2312" w:hAnsi="仿宋_GB2312" w:cs="仿宋_GB2312" w:hint="eastAsia"/>
                <w:bCs/>
                <w:kern w:val="0"/>
                <w:sz w:val="24"/>
              </w:rPr>
              <w:t>注册会计师或高级会计师及以上专业人员</w:t>
            </w:r>
            <w:r>
              <w:rPr>
                <w:rFonts w:ascii="仿宋_GB2312" w:eastAsia="仿宋_GB2312" w:hAnsi="仿宋_GB2312" w:cs="仿宋_GB2312" w:hint="eastAsia"/>
                <w:sz w:val="24"/>
              </w:rPr>
              <w:t>不超过900元/天•人，</w:t>
            </w:r>
            <w:r>
              <w:rPr>
                <w:rFonts w:ascii="仿宋_GB2312" w:eastAsia="仿宋_GB2312" w:hAnsi="仿宋_GB2312" w:cs="仿宋_GB2312" w:hint="eastAsia"/>
                <w:bCs/>
                <w:kern w:val="0"/>
                <w:sz w:val="24"/>
              </w:rPr>
              <w:t>中级会计师及以下专业人员</w:t>
            </w:r>
            <w:r>
              <w:rPr>
                <w:rFonts w:ascii="仿宋_GB2312" w:eastAsia="仿宋_GB2312" w:hAnsi="仿宋_GB2312" w:cs="仿宋_GB2312" w:hint="eastAsia"/>
                <w:sz w:val="24"/>
              </w:rPr>
              <w:t>不超过630元/天•人。</w:t>
            </w:r>
          </w:p>
          <w:p w:rsidR="0072106F" w:rsidRDefault="00A83AA6">
            <w:pPr>
              <w:numPr>
                <w:ilvl w:val="0"/>
                <w:numId w:val="7"/>
              </w:numPr>
              <w:snapToGrid w:val="0"/>
              <w:rPr>
                <w:rFonts w:ascii="仿宋_GB2312" w:eastAsia="仿宋_GB2312" w:hAnsi="仿宋_GB2312" w:cs="仿宋_GB2312"/>
                <w:sz w:val="24"/>
              </w:rPr>
            </w:pPr>
            <w:r>
              <w:rPr>
                <w:rFonts w:ascii="仿宋_GB2312" w:eastAsia="仿宋_GB2312" w:hAnsi="仿宋_GB2312" w:cs="仿宋_GB2312" w:hint="eastAsia"/>
                <w:b/>
                <w:bCs/>
                <w:sz w:val="24"/>
              </w:rPr>
              <w:t>按单位数量收费：</w:t>
            </w:r>
            <w:r>
              <w:rPr>
                <w:rFonts w:ascii="仿宋_GB2312" w:eastAsia="仿宋_GB2312" w:hAnsi="仿宋_GB2312" w:cs="仿宋_GB2312" w:hint="eastAsia"/>
                <w:sz w:val="24"/>
              </w:rPr>
              <w:t>如某供应商第一阶段响应报价给予的统一优惠率为10%，则供应商第一阶段响应报价为8700*（1-10%）=7830元/单位.年。该供应商入围后，则在第二阶段的最高限价应不超过7830元/单位.年。</w:t>
            </w:r>
          </w:p>
        </w:tc>
      </w:tr>
    </w:tbl>
    <w:p w:rsidR="0072106F" w:rsidRDefault="0072106F">
      <w:pPr>
        <w:adjustRightInd/>
        <w:spacing w:line="360" w:lineRule="auto"/>
        <w:ind w:firstLineChars="200" w:firstLine="480"/>
        <w:rPr>
          <w:rFonts w:ascii="仿宋_GB2312" w:eastAsia="仿宋_GB2312" w:hAnsi="仿宋_GB2312" w:cs="仿宋_GB2312"/>
          <w:bCs/>
          <w:color w:val="000000" w:themeColor="text1"/>
          <w:sz w:val="24"/>
        </w:rPr>
      </w:pPr>
    </w:p>
    <w:p w:rsidR="0072106F" w:rsidRDefault="00A83AA6" w:rsidP="005D083F">
      <w:pPr>
        <w:numPr>
          <w:ilvl w:val="0"/>
          <w:numId w:val="6"/>
        </w:numPr>
        <w:adjustRightInd/>
        <w:spacing w:line="360" w:lineRule="auto"/>
        <w:ind w:firstLine="480"/>
        <w:rPr>
          <w:rFonts w:ascii="仿宋_GB2312" w:eastAsia="仿宋_GB2312" w:hAnsi="仿宋_GB2312" w:cs="仿宋_GB2312"/>
          <w:bCs/>
          <w:sz w:val="24"/>
        </w:rPr>
      </w:pPr>
      <w:r>
        <w:rPr>
          <w:rFonts w:ascii="仿宋_GB2312" w:eastAsia="仿宋_GB2312" w:hAnsi="仿宋_GB2312" w:cs="仿宋_GB2312" w:hint="eastAsia"/>
          <w:bCs/>
          <w:sz w:val="24"/>
        </w:rPr>
        <w:t>本次会计服务费</w:t>
      </w:r>
      <w:r w:rsidR="005D083F">
        <w:rPr>
          <w:rFonts w:ascii="仿宋_GB2312" w:eastAsia="仿宋_GB2312" w:hAnsi="仿宋_GB2312" w:cs="仿宋_GB2312" w:hint="eastAsia"/>
          <w:bCs/>
          <w:sz w:val="24"/>
        </w:rPr>
        <w:t>（</w:t>
      </w:r>
      <w:r w:rsidR="005D083F" w:rsidRPr="005D083F">
        <w:rPr>
          <w:rFonts w:ascii="仿宋_GB2312" w:eastAsia="仿宋_GB2312" w:hAnsi="仿宋_GB2312" w:cs="仿宋_GB2312" w:hint="eastAsia"/>
          <w:bCs/>
          <w:sz w:val="24"/>
        </w:rPr>
        <w:t>合同价格是预计金额，实际支付以结算金额为准</w:t>
      </w:r>
      <w:r w:rsidR="005D083F">
        <w:rPr>
          <w:rFonts w:ascii="仿宋_GB2312" w:eastAsia="仿宋_GB2312" w:hAnsi="仿宋_GB2312" w:cs="仿宋_GB2312" w:hint="eastAsia"/>
          <w:bCs/>
          <w:sz w:val="24"/>
        </w:rPr>
        <w:t>）</w:t>
      </w:r>
    </w:p>
    <w:p w:rsidR="0072106F" w:rsidRDefault="00A83AA6">
      <w:pPr>
        <w:adjustRightInd/>
        <w:spacing w:line="360" w:lineRule="auto"/>
        <w:ind w:leftChars="200" w:left="420"/>
        <w:rPr>
          <w:rFonts w:ascii="仿宋_GB2312" w:eastAsia="仿宋_GB2312" w:hAnsi="仿宋_GB2312" w:cs="仿宋_GB2312"/>
          <w:bCs/>
          <w:color w:val="000000" w:themeColor="text1"/>
          <w:sz w:val="24"/>
        </w:rPr>
      </w:pPr>
      <w:r>
        <w:rPr>
          <w:rFonts w:ascii="仿宋_GB2312" w:eastAsia="仿宋_GB2312" w:hAnsi="仿宋_GB2312" w:cs="仿宋_GB2312" w:hint="eastAsia"/>
          <w:bCs/>
          <w:sz w:val="24"/>
        </w:rPr>
        <w:t>1、按工作量计时收费：</w:t>
      </w:r>
      <w:r>
        <w:rPr>
          <w:rFonts w:ascii="仿宋_GB2312" w:eastAsia="仿宋_GB2312" w:hAnsi="仿宋_GB2312" w:cs="仿宋_GB2312" w:hint="eastAsia"/>
          <w:bCs/>
          <w:color w:val="000000" w:themeColor="text1"/>
          <w:sz w:val="24"/>
        </w:rPr>
        <w:t>（具体服务人员的工日数在验收资料里列明）</w:t>
      </w:r>
    </w:p>
    <w:p w:rsidR="0072106F" w:rsidRDefault="00A83AA6">
      <w:pPr>
        <w:spacing w:line="360" w:lineRule="auto"/>
        <w:ind w:firstLine="510"/>
        <w:rPr>
          <w:rFonts w:ascii="仿宋_GB2312" w:eastAsia="仿宋_GB2312" w:hAnsi="仿宋_GB2312" w:cs="仿宋_GB2312"/>
          <w:bCs/>
          <w:sz w:val="24"/>
        </w:rPr>
      </w:pPr>
      <w:r>
        <w:rPr>
          <w:rFonts w:ascii="仿宋_GB2312" w:eastAsia="仿宋_GB2312" w:hAnsi="仿宋_GB2312" w:cs="仿宋_GB2312" w:hint="eastAsia"/>
          <w:sz w:val="24"/>
        </w:rPr>
        <w:sym w:font="Wingdings 2" w:char="00A3"/>
      </w:r>
      <w:r>
        <w:rPr>
          <w:rFonts w:ascii="仿宋_GB2312" w:eastAsia="仿宋_GB2312" w:hAnsi="仿宋_GB2312" w:cs="仿宋_GB2312" w:hint="eastAsia"/>
          <w:bCs/>
          <w:sz w:val="24"/>
        </w:rPr>
        <w:t>注册会计师收费</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元/天•人，人数</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w:t>
      </w:r>
    </w:p>
    <w:p w:rsidR="0072106F" w:rsidRDefault="00A83AA6">
      <w:pPr>
        <w:spacing w:line="360" w:lineRule="auto"/>
        <w:ind w:firstLine="510"/>
        <w:rPr>
          <w:rFonts w:ascii="仿宋_GB2312" w:eastAsia="仿宋_GB2312" w:hAnsi="仿宋_GB2312" w:cs="仿宋_GB2312"/>
          <w:bCs/>
          <w:sz w:val="24"/>
        </w:rPr>
      </w:pPr>
      <w:r>
        <w:rPr>
          <w:rFonts w:ascii="仿宋_GB2312" w:eastAsia="仿宋_GB2312" w:hAnsi="仿宋_GB2312" w:cs="仿宋_GB2312" w:hint="eastAsia"/>
          <w:sz w:val="24"/>
        </w:rPr>
        <w:sym w:font="Wingdings 2" w:char="00A3"/>
      </w:r>
      <w:r>
        <w:rPr>
          <w:rFonts w:ascii="仿宋_GB2312" w:eastAsia="仿宋_GB2312" w:hAnsi="仿宋_GB2312" w:cs="仿宋_GB2312" w:hint="eastAsia"/>
          <w:bCs/>
          <w:kern w:val="0"/>
          <w:sz w:val="24"/>
        </w:rPr>
        <w:t>高级会计师</w:t>
      </w:r>
      <w:r>
        <w:rPr>
          <w:rFonts w:ascii="仿宋_GB2312" w:eastAsia="仿宋_GB2312" w:hAnsi="仿宋_GB2312" w:cs="仿宋_GB2312" w:hint="eastAsia"/>
          <w:bCs/>
          <w:sz w:val="24"/>
        </w:rPr>
        <w:t>收费</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元/天•人，人数</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w:t>
      </w:r>
    </w:p>
    <w:p w:rsidR="0072106F" w:rsidRDefault="00A83AA6">
      <w:pPr>
        <w:spacing w:line="360" w:lineRule="auto"/>
        <w:ind w:firstLine="510"/>
        <w:rPr>
          <w:rFonts w:ascii="仿宋_GB2312" w:eastAsia="仿宋_GB2312" w:hAnsi="仿宋_GB2312" w:cs="仿宋_GB2312"/>
          <w:bCs/>
          <w:sz w:val="24"/>
        </w:rPr>
      </w:pPr>
      <w:r>
        <w:rPr>
          <w:rFonts w:ascii="仿宋_GB2312" w:eastAsia="仿宋_GB2312" w:hAnsi="仿宋_GB2312" w:cs="仿宋_GB2312" w:hint="eastAsia"/>
          <w:sz w:val="24"/>
        </w:rPr>
        <w:sym w:font="Wingdings 2" w:char="00A3"/>
      </w:r>
      <w:r>
        <w:rPr>
          <w:rFonts w:ascii="仿宋_GB2312" w:eastAsia="仿宋_GB2312" w:hAnsi="仿宋_GB2312" w:cs="仿宋_GB2312" w:hint="eastAsia"/>
          <w:bCs/>
          <w:kern w:val="0"/>
          <w:sz w:val="24"/>
        </w:rPr>
        <w:t>中级会计师</w:t>
      </w:r>
      <w:r>
        <w:rPr>
          <w:rFonts w:ascii="仿宋_GB2312" w:eastAsia="仿宋_GB2312" w:hAnsi="仿宋_GB2312" w:cs="仿宋_GB2312" w:hint="eastAsia"/>
          <w:bCs/>
          <w:sz w:val="24"/>
        </w:rPr>
        <w:t>收费</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元/天•人，人数</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w:t>
      </w:r>
    </w:p>
    <w:p w:rsidR="0072106F" w:rsidRDefault="00A83AA6">
      <w:pPr>
        <w:adjustRightInd/>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sz w:val="24"/>
        </w:rPr>
        <w:sym w:font="Wingdings 2" w:char="00A3"/>
      </w:r>
      <w:r>
        <w:rPr>
          <w:rFonts w:ascii="仿宋_GB2312" w:eastAsia="仿宋_GB2312" w:hAnsi="仿宋_GB2312" w:cs="仿宋_GB2312" w:hint="eastAsia"/>
          <w:bCs/>
          <w:sz w:val="24"/>
        </w:rPr>
        <w:t>其他人员</w:t>
      </w:r>
      <w:r>
        <w:rPr>
          <w:rFonts w:ascii="仿宋_GB2312" w:eastAsia="仿宋_GB2312" w:hAnsi="仿宋_GB2312" w:cs="仿宋_GB2312" w:hint="eastAsia"/>
          <w:bCs/>
          <w:i/>
          <w:iCs/>
          <w:szCs w:val="21"/>
        </w:rPr>
        <w:t>（注：按人员类别再细分列明）</w:t>
      </w:r>
      <w:r>
        <w:rPr>
          <w:rFonts w:ascii="仿宋_GB2312" w:eastAsia="仿宋_GB2312" w:hAnsi="仿宋_GB2312" w:cs="仿宋_GB2312" w:hint="eastAsia"/>
          <w:bCs/>
          <w:sz w:val="24"/>
        </w:rPr>
        <w:t>收费</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元/天•人，人数</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w:t>
      </w:r>
    </w:p>
    <w:p w:rsidR="0072106F" w:rsidRDefault="00A83AA6">
      <w:pPr>
        <w:adjustRightInd/>
        <w:spacing w:line="360" w:lineRule="auto"/>
        <w:ind w:leftChars="200" w:left="420"/>
        <w:rPr>
          <w:rFonts w:ascii="仿宋_GB2312" w:eastAsia="仿宋_GB2312" w:hAnsi="仿宋_GB2312" w:cs="仿宋_GB2312"/>
          <w:bCs/>
          <w:sz w:val="24"/>
        </w:rPr>
      </w:pPr>
      <w:r>
        <w:rPr>
          <w:rFonts w:ascii="仿宋_GB2312" w:eastAsia="仿宋_GB2312" w:hAnsi="仿宋_GB2312" w:cs="仿宋_GB2312" w:hint="eastAsia"/>
          <w:bCs/>
          <w:sz w:val="24"/>
        </w:rPr>
        <w:t>2、按单位数量收费：</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rPr>
        <w:t>元/单位•年。</w:t>
      </w:r>
    </w:p>
    <w:p w:rsidR="0072106F" w:rsidRDefault="00A83AA6">
      <w:pPr>
        <w:adjustRightInd/>
        <w:spacing w:line="360" w:lineRule="auto"/>
        <w:ind w:firstLineChars="200" w:firstLine="480"/>
        <w:rPr>
          <w:rFonts w:ascii="仿宋_GB2312" w:eastAsia="仿宋_GB2312" w:hAnsi="仿宋_GB2312" w:cs="仿宋_GB2312"/>
          <w:bCs/>
          <w:color w:val="000000" w:themeColor="text1"/>
          <w:sz w:val="24"/>
        </w:rPr>
      </w:pPr>
      <w:r>
        <w:rPr>
          <w:rFonts w:ascii="仿宋_GB2312" w:eastAsia="仿宋_GB2312" w:hAnsi="仿宋_GB2312" w:cs="仿宋_GB2312" w:hint="eastAsia"/>
          <w:bCs/>
          <w:color w:val="000000" w:themeColor="text1"/>
          <w:sz w:val="24"/>
        </w:rPr>
        <w:t>（三）合同金额：</w:t>
      </w:r>
    </w:p>
    <w:p w:rsidR="0072106F" w:rsidRDefault="00A83AA6">
      <w:pPr>
        <w:adjustRightInd/>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lastRenderedPageBreak/>
        <w:t>本次服务费共计：¥</w:t>
      </w:r>
      <w:r>
        <w:rPr>
          <w:rFonts w:ascii="仿宋_GB2312" w:eastAsia="仿宋_GB2312" w:hAnsi="仿宋_GB2312" w:cs="仿宋_GB2312" w:hint="eastAsia"/>
          <w:color w:val="000000" w:themeColor="text1"/>
          <w:sz w:val="24"/>
          <w:u w:val="single"/>
        </w:rPr>
        <w:t xml:space="preserve">           </w:t>
      </w:r>
      <w:r>
        <w:rPr>
          <w:rFonts w:ascii="仿宋_GB2312" w:eastAsia="仿宋_GB2312" w:hAnsi="仿宋_GB2312" w:cs="仿宋_GB2312" w:hint="eastAsia"/>
          <w:color w:val="000000" w:themeColor="text1"/>
          <w:sz w:val="24"/>
        </w:rPr>
        <w:t>（大写金额：</w:t>
      </w:r>
      <w:r>
        <w:rPr>
          <w:rFonts w:ascii="仿宋_GB2312" w:eastAsia="仿宋_GB2312" w:hAnsi="仿宋_GB2312" w:cs="仿宋_GB2312" w:hint="eastAsia"/>
          <w:color w:val="000000" w:themeColor="text1"/>
          <w:sz w:val="24"/>
          <w:u w:val="single"/>
        </w:rPr>
        <w:t xml:space="preserve">           </w:t>
      </w:r>
      <w:r>
        <w:rPr>
          <w:rFonts w:ascii="仿宋_GB2312" w:eastAsia="仿宋_GB2312" w:hAnsi="仿宋_GB2312" w:cs="仿宋_GB2312" w:hint="eastAsia"/>
          <w:color w:val="000000" w:themeColor="text1"/>
          <w:sz w:val="24"/>
        </w:rPr>
        <w:t>）</w:t>
      </w:r>
    </w:p>
    <w:p w:rsidR="0072106F" w:rsidRDefault="00A83AA6">
      <w:pPr>
        <w:adjustRightInd/>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（四）支付方式：</w:t>
      </w:r>
      <w:r>
        <w:rPr>
          <w:rFonts w:ascii="仿宋_GB2312" w:eastAsia="仿宋_GB2312" w:hAnsi="仿宋_GB2312" w:cs="仿宋_GB2312" w:hint="eastAsia"/>
          <w:color w:val="000000" w:themeColor="text1"/>
          <w:sz w:val="24"/>
        </w:rPr>
        <w:sym w:font="Wingdings 2" w:char="00A3"/>
      </w:r>
      <w:r>
        <w:rPr>
          <w:rFonts w:ascii="仿宋_GB2312" w:eastAsia="仿宋_GB2312" w:hAnsi="仿宋_GB2312" w:cs="仿宋_GB2312" w:hint="eastAsia"/>
          <w:color w:val="000000" w:themeColor="text1"/>
          <w:sz w:val="24"/>
        </w:rPr>
        <w:t xml:space="preserve">无预付款   </w:t>
      </w:r>
      <w:r>
        <w:rPr>
          <w:rFonts w:ascii="仿宋_GB2312" w:eastAsia="仿宋_GB2312" w:hAnsi="仿宋_GB2312" w:cs="仿宋_GB2312" w:hint="eastAsia"/>
          <w:color w:val="000000" w:themeColor="text1"/>
          <w:sz w:val="24"/>
        </w:rPr>
        <w:sym w:font="Wingdings 2" w:char="00A3"/>
      </w:r>
      <w:r>
        <w:rPr>
          <w:rFonts w:ascii="仿宋_GB2312" w:eastAsia="仿宋_GB2312" w:hAnsi="仿宋_GB2312" w:cs="仿宋_GB2312" w:hint="eastAsia"/>
          <w:color w:val="000000" w:themeColor="text1"/>
          <w:sz w:val="24"/>
        </w:rPr>
        <w:t>有预付款</w:t>
      </w:r>
    </w:p>
    <w:p w:rsidR="0072106F" w:rsidRDefault="00A83AA6">
      <w:pPr>
        <w:pStyle w:val="26"/>
        <w:spacing w:after="0" w:line="360" w:lineRule="auto"/>
        <w:ind w:firstLineChars="0" w:firstLine="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预付款比例为：</w:t>
      </w:r>
      <w:r>
        <w:rPr>
          <w:rFonts w:ascii="仿宋_GB2312" w:eastAsia="仿宋_GB2312" w:hAnsi="仿宋_GB2312" w:cs="仿宋_GB2312" w:hint="eastAsia"/>
          <w:color w:val="000000" w:themeColor="text1"/>
          <w:sz w:val="24"/>
          <w:u w:val="single"/>
        </w:rPr>
        <w:t xml:space="preserve">                                        </w:t>
      </w:r>
    </w:p>
    <w:p w:rsidR="0072106F" w:rsidRDefault="00A83AA6">
      <w:pPr>
        <w:spacing w:line="360" w:lineRule="auto"/>
        <w:ind w:firstLineChars="200" w:firstLine="480"/>
        <w:jc w:val="left"/>
        <w:rPr>
          <w:rFonts w:ascii="仿宋_GB2312" w:eastAsia="仿宋_GB2312" w:hAnsi="仿宋_GB2312" w:cs="仿宋_GB2312"/>
          <w:bCs/>
          <w:color w:val="000000" w:themeColor="text1"/>
          <w:sz w:val="24"/>
        </w:rPr>
      </w:pPr>
      <w:r>
        <w:rPr>
          <w:rFonts w:ascii="仿宋_GB2312" w:eastAsia="仿宋_GB2312" w:hAnsi="仿宋_GB2312" w:cs="仿宋_GB2312" w:hint="eastAsia"/>
          <w:bCs/>
          <w:color w:val="000000" w:themeColor="text1"/>
          <w:sz w:val="24"/>
        </w:rPr>
        <w:t>注：采购人应当在政府采购合同中约定预付款，对中小企业合同预付款比例原则上不低于合同金额的40％，不高于合同金额的70%；项目分年安排预算的，每年预付款比例不低于项目年度计划支付资金额的40％，不高于年度计划支付资金额的70%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其他担保措施。政府采购预付款应在合同生效以及具备实施条件后7个工作日内支付。</w:t>
      </w:r>
    </w:p>
    <w:p w:rsidR="0072106F" w:rsidRDefault="00A83AA6">
      <w:pPr>
        <w:pStyle w:val="26"/>
        <w:spacing w:after="0" w:line="360" w:lineRule="auto"/>
        <w:ind w:leftChars="0" w:left="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（五）履约保证金：</w:t>
      </w:r>
    </w:p>
    <w:p w:rsidR="0072106F" w:rsidRDefault="00A83AA6">
      <w:pPr>
        <w:pStyle w:val="26"/>
        <w:spacing w:after="0" w:line="360" w:lineRule="auto"/>
        <w:ind w:leftChars="0" w:left="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sym w:font="Wingdings 2" w:char="00A3"/>
      </w:r>
      <w:r>
        <w:rPr>
          <w:rFonts w:ascii="仿宋_GB2312" w:eastAsia="仿宋_GB2312" w:hAnsi="仿宋_GB2312" w:cs="仿宋_GB2312" w:hint="eastAsia"/>
          <w:color w:val="000000" w:themeColor="text1"/>
          <w:sz w:val="24"/>
        </w:rPr>
        <w:t xml:space="preserve">免收履约保证金    </w:t>
      </w:r>
    </w:p>
    <w:p w:rsidR="0072106F" w:rsidRDefault="00A83AA6">
      <w:pPr>
        <w:pStyle w:val="26"/>
        <w:spacing w:after="0" w:line="360" w:lineRule="auto"/>
        <w:ind w:leftChars="0" w:left="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sym w:font="Wingdings 2" w:char="00A3"/>
      </w:r>
      <w:r>
        <w:rPr>
          <w:rFonts w:ascii="仿宋_GB2312" w:eastAsia="仿宋_GB2312" w:hAnsi="仿宋_GB2312" w:cs="仿宋_GB2312" w:hint="eastAsia"/>
          <w:color w:val="000000" w:themeColor="text1"/>
          <w:sz w:val="24"/>
        </w:rPr>
        <w:t>甲方向乙方收取合同金额</w:t>
      </w:r>
      <w:r>
        <w:rPr>
          <w:rFonts w:ascii="仿宋_GB2312" w:eastAsia="仿宋_GB2312" w:hAnsi="仿宋_GB2312" w:cs="仿宋_GB2312" w:hint="eastAsia"/>
          <w:color w:val="000000" w:themeColor="text1"/>
          <w:sz w:val="24"/>
          <w:u w:val="single"/>
        </w:rPr>
        <w:t xml:space="preserve">     %</w:t>
      </w:r>
      <w:r>
        <w:rPr>
          <w:rFonts w:ascii="仿宋_GB2312" w:eastAsia="仿宋_GB2312" w:hAnsi="仿宋_GB2312" w:cs="仿宋_GB2312" w:hint="eastAsia"/>
          <w:color w:val="000000" w:themeColor="text1"/>
          <w:sz w:val="24"/>
        </w:rPr>
        <w:t>的履约保证金，</w:t>
      </w:r>
      <w:r>
        <w:rPr>
          <w:rFonts w:ascii="仿宋_GB2312" w:eastAsia="仿宋_GB2312" w:hAnsi="仿宋_GB2312" w:cs="仿宋_GB2312" w:hint="eastAsia"/>
          <w:color w:val="000000" w:themeColor="text1"/>
          <w:sz w:val="24"/>
          <w:u w:val="single"/>
        </w:rPr>
        <w:t xml:space="preserve">                           </w:t>
      </w:r>
    </w:p>
    <w:p w:rsidR="0072106F" w:rsidRDefault="00A83AA6">
      <w:pPr>
        <w:pStyle w:val="a9"/>
        <w:jc w:val="left"/>
        <w:rPr>
          <w:rFonts w:ascii="仿宋_GB2312" w:eastAsia="仿宋_GB2312" w:hAnsi="仿宋_GB2312" w:cs="仿宋_GB2312"/>
          <w:color w:val="000000" w:themeColor="text1"/>
          <w:szCs w:val="24"/>
          <w:u w:val="single"/>
          <w:lang w:val="en-US"/>
        </w:rPr>
      </w:pPr>
      <w:r>
        <w:rPr>
          <w:rFonts w:ascii="仿宋_GB2312" w:eastAsia="仿宋_GB2312" w:hAnsi="仿宋_GB2312" w:cs="仿宋_GB2312" w:hint="eastAsia"/>
          <w:color w:val="000000" w:themeColor="text1"/>
          <w:szCs w:val="24"/>
          <w:u w:val="single"/>
          <w:lang w:val="en-US"/>
        </w:rPr>
        <w:t xml:space="preserve">                                                                           </w:t>
      </w:r>
    </w:p>
    <w:p w:rsidR="0072106F" w:rsidRDefault="00A83AA6">
      <w:pPr>
        <w:adjustRightInd/>
        <w:spacing w:line="360" w:lineRule="auto"/>
        <w:ind w:firstLineChars="200" w:firstLine="480"/>
        <w:jc w:val="left"/>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注：鼓励采购人免收履约保证金，确需收取履约保证金的，最高比例不超过合同金额的1%，项目验收结束后应及时退还。供应商以银行、保险公司出具保函形式提交履约保证金的，采购人不得拒收。采购人不得收取质量保证金。</w:t>
      </w:r>
    </w:p>
    <w:p w:rsidR="0072106F" w:rsidRDefault="00A83AA6">
      <w:pPr>
        <w:pStyle w:val="ad"/>
        <w:adjustRightInd/>
        <w:snapToGrid w:val="0"/>
        <w:spacing w:line="360" w:lineRule="auto"/>
        <w:ind w:firstLineChars="200" w:firstLine="482"/>
        <w:jc w:val="left"/>
        <w:rPr>
          <w:rFonts w:ascii="仿宋_GB2312" w:eastAsia="仿宋_GB2312" w:hAnsi="仿宋_GB2312" w:cs="仿宋_GB2312"/>
          <w:b/>
          <w:bCs/>
          <w:color w:val="000000"/>
          <w:sz w:val="24"/>
          <w:szCs w:val="24"/>
        </w:rPr>
      </w:pPr>
      <w:r>
        <w:rPr>
          <w:rFonts w:ascii="仿宋_GB2312" w:eastAsia="仿宋_GB2312" w:hAnsi="仿宋_GB2312" w:cs="仿宋_GB2312" w:hint="eastAsia"/>
          <w:b/>
          <w:bCs/>
          <w:color w:val="000000"/>
          <w:sz w:val="24"/>
          <w:szCs w:val="24"/>
        </w:rPr>
        <w:t>六、服务要求</w:t>
      </w:r>
    </w:p>
    <w:p w:rsidR="0072106F" w:rsidRDefault="00A83AA6">
      <w:pPr>
        <w:adjustRightInd/>
        <w:spacing w:line="360" w:lineRule="auto"/>
        <w:ind w:firstLineChars="200" w:firstLine="480"/>
        <w:jc w:val="left"/>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乙方应遵守以下服务标准：</w:t>
      </w:r>
    </w:p>
    <w:p w:rsidR="0072106F" w:rsidRDefault="00A83AA6">
      <w:pPr>
        <w:adjustRightInd/>
        <w:spacing w:line="360" w:lineRule="auto"/>
        <w:ind w:firstLineChars="200" w:firstLine="480"/>
        <w:jc w:val="left"/>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1、自觉遵守相关法律、法规及有关规定，严格执行会计、审计准则，遵守廉政纪律和职业道德，保守甲方、被审计单位、服务对象资料数据的秘密；</w:t>
      </w:r>
    </w:p>
    <w:p w:rsidR="0072106F" w:rsidRDefault="00A83AA6">
      <w:pPr>
        <w:adjustRightInd/>
        <w:spacing w:line="360" w:lineRule="auto"/>
        <w:ind w:firstLineChars="200" w:firstLine="480"/>
        <w:jc w:val="left"/>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2、严格按照甲方的有关规定和要求实施会计、审计或代理记账服务，按甲方的质量和进度要求及时提供结果、报告以及与服务事项相关的资料，按规定的格式、要求起草有关文书和相关材料；</w:t>
      </w:r>
    </w:p>
    <w:p w:rsidR="0072106F" w:rsidRDefault="00A83AA6">
      <w:pPr>
        <w:adjustRightInd/>
        <w:spacing w:line="360" w:lineRule="auto"/>
        <w:ind w:firstLineChars="200" w:firstLine="480"/>
        <w:jc w:val="left"/>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3、不得将承接的业务对外转包，不得以任何借口违反会计、审计准则和质量控制准则，降低执业（工作）质量；</w:t>
      </w:r>
    </w:p>
    <w:p w:rsidR="0072106F" w:rsidRDefault="00A83AA6">
      <w:pPr>
        <w:adjustRightInd/>
        <w:spacing w:line="360" w:lineRule="auto"/>
        <w:ind w:firstLineChars="200" w:firstLine="480"/>
        <w:jc w:val="left"/>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4、愿意接受相关部门对项目质量的审查考核。</w:t>
      </w:r>
    </w:p>
    <w:p w:rsidR="0072106F" w:rsidRDefault="00A83AA6">
      <w:pPr>
        <w:pStyle w:val="ad"/>
        <w:adjustRightInd/>
        <w:snapToGrid w:val="0"/>
        <w:spacing w:line="360" w:lineRule="auto"/>
        <w:ind w:firstLineChars="200" w:firstLine="482"/>
        <w:jc w:val="left"/>
        <w:rPr>
          <w:rFonts w:ascii="仿宋_GB2312" w:eastAsia="仿宋_GB2312" w:hAnsi="仿宋_GB2312" w:cs="仿宋_GB2312"/>
          <w:b/>
          <w:bCs/>
          <w:color w:val="000000"/>
          <w:sz w:val="24"/>
          <w:szCs w:val="24"/>
        </w:rPr>
      </w:pPr>
      <w:r>
        <w:rPr>
          <w:rFonts w:ascii="仿宋_GB2312" w:eastAsia="仿宋_GB2312" w:hAnsi="仿宋_GB2312" w:cs="仿宋_GB2312" w:hint="eastAsia"/>
          <w:b/>
          <w:bCs/>
          <w:color w:val="000000"/>
          <w:sz w:val="24"/>
          <w:szCs w:val="24"/>
        </w:rPr>
        <w:t>七、验收要求</w:t>
      </w:r>
    </w:p>
    <w:p w:rsidR="0072106F" w:rsidRDefault="00A83AA6">
      <w:pPr>
        <w:pStyle w:val="ad"/>
        <w:adjustRightInd/>
        <w:snapToGrid w:val="0"/>
        <w:spacing w:line="360" w:lineRule="auto"/>
        <w:ind w:firstLineChars="200" w:firstLine="480"/>
        <w:jc w:val="left"/>
        <w:rPr>
          <w:rFonts w:ascii="仿宋_GB2312" w:eastAsia="仿宋_GB2312" w:hAnsi="仿宋_GB2312" w:cs="仿宋_GB2312"/>
          <w:color w:val="000000" w:themeColor="text1"/>
          <w:sz w:val="24"/>
          <w:szCs w:val="24"/>
        </w:rPr>
      </w:pPr>
      <w:r>
        <w:rPr>
          <w:rFonts w:ascii="仿宋_GB2312" w:eastAsia="仿宋_GB2312" w:hAnsi="仿宋_GB2312" w:cs="仿宋_GB2312" w:hint="eastAsia"/>
          <w:color w:val="000000" w:themeColor="text1"/>
          <w:sz w:val="24"/>
          <w:szCs w:val="24"/>
          <w:u w:val="single"/>
        </w:rPr>
        <w:lastRenderedPageBreak/>
        <w:t xml:space="preserve">                                                     </w:t>
      </w:r>
    </w:p>
    <w:p w:rsidR="0072106F" w:rsidRDefault="00A83AA6">
      <w:pPr>
        <w:pStyle w:val="ad"/>
        <w:adjustRightInd/>
        <w:snapToGrid w:val="0"/>
        <w:spacing w:line="360" w:lineRule="auto"/>
        <w:ind w:firstLineChars="200" w:firstLine="482"/>
        <w:jc w:val="left"/>
        <w:rPr>
          <w:rFonts w:ascii="仿宋_GB2312" w:eastAsia="仿宋_GB2312" w:hAnsi="仿宋_GB2312" w:cs="仿宋_GB2312"/>
          <w:b/>
          <w:bCs/>
          <w:color w:val="000000"/>
          <w:sz w:val="24"/>
          <w:szCs w:val="24"/>
        </w:rPr>
      </w:pPr>
      <w:r>
        <w:rPr>
          <w:rFonts w:ascii="仿宋_GB2312" w:eastAsia="仿宋_GB2312" w:hAnsi="仿宋_GB2312" w:cs="仿宋_GB2312" w:hint="eastAsia"/>
          <w:b/>
          <w:bCs/>
          <w:color w:val="000000"/>
          <w:sz w:val="24"/>
          <w:szCs w:val="24"/>
        </w:rPr>
        <w:t>八、支付条件</w:t>
      </w:r>
    </w:p>
    <w:p w:rsidR="0072106F" w:rsidRDefault="00A83AA6">
      <w:pPr>
        <w:pStyle w:val="26"/>
        <w:spacing w:after="0" w:line="360" w:lineRule="auto"/>
        <w:ind w:leftChars="0" w:left="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通过甲方验收后支付，验收资料包括：</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1、服务人员登记表（登记表模板</w:t>
      </w:r>
      <w:proofErr w:type="gramStart"/>
      <w:r>
        <w:rPr>
          <w:rFonts w:ascii="仿宋_GB2312" w:eastAsia="仿宋_GB2312" w:hAnsi="仿宋_GB2312" w:cs="仿宋_GB2312" w:hint="eastAsia"/>
          <w:color w:val="000000" w:themeColor="text1"/>
          <w:sz w:val="24"/>
        </w:rPr>
        <w:t>见合同</w:t>
      </w:r>
      <w:proofErr w:type="gramEnd"/>
      <w:r>
        <w:rPr>
          <w:rFonts w:ascii="仿宋_GB2312" w:eastAsia="仿宋_GB2312" w:hAnsi="仿宋_GB2312" w:cs="仿宋_GB2312" w:hint="eastAsia"/>
          <w:color w:val="000000" w:themeColor="text1"/>
          <w:sz w:val="24"/>
        </w:rPr>
        <w:t>附件1）</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2、签到单</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3、相关票据：</w:t>
      </w:r>
      <w:r>
        <w:rPr>
          <w:rFonts w:ascii="仿宋_GB2312" w:eastAsia="仿宋_GB2312" w:hAnsi="仿宋_GB2312" w:cs="仿宋_GB2312" w:hint="eastAsia"/>
          <w:color w:val="000000" w:themeColor="text1"/>
          <w:sz w:val="24"/>
          <w:u w:val="single"/>
        </w:rPr>
        <w:t xml:space="preserve">                  </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4、工作质量考核证明材料：</w:t>
      </w:r>
      <w:r>
        <w:rPr>
          <w:rFonts w:ascii="仿宋_GB2312" w:eastAsia="仿宋_GB2312" w:hAnsi="仿宋_GB2312" w:cs="仿宋_GB2312" w:hint="eastAsia"/>
          <w:color w:val="000000" w:themeColor="text1"/>
          <w:sz w:val="24"/>
          <w:u w:val="single"/>
        </w:rPr>
        <w:t xml:space="preserve">                  </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5、工作质量考核评价表（评价表模板</w:t>
      </w:r>
      <w:proofErr w:type="gramStart"/>
      <w:r>
        <w:rPr>
          <w:rFonts w:ascii="仿宋_GB2312" w:eastAsia="仿宋_GB2312" w:hAnsi="仿宋_GB2312" w:cs="仿宋_GB2312" w:hint="eastAsia"/>
          <w:color w:val="000000" w:themeColor="text1"/>
          <w:sz w:val="24"/>
        </w:rPr>
        <w:t>见合同</w:t>
      </w:r>
      <w:proofErr w:type="gramEnd"/>
      <w:r>
        <w:rPr>
          <w:rFonts w:ascii="仿宋_GB2312" w:eastAsia="仿宋_GB2312" w:hAnsi="仿宋_GB2312" w:cs="仿宋_GB2312" w:hint="eastAsia"/>
          <w:color w:val="000000" w:themeColor="text1"/>
          <w:sz w:val="24"/>
        </w:rPr>
        <w:t>附件2）</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6、其他工作量证明材料：</w:t>
      </w:r>
      <w:r>
        <w:rPr>
          <w:rFonts w:ascii="仿宋_GB2312" w:eastAsia="仿宋_GB2312" w:hAnsi="仿宋_GB2312" w:cs="仿宋_GB2312" w:hint="eastAsia"/>
          <w:color w:val="000000" w:themeColor="text1"/>
          <w:sz w:val="24"/>
          <w:u w:val="single"/>
        </w:rPr>
        <w:t xml:space="preserve">                      </w:t>
      </w:r>
      <w:r>
        <w:rPr>
          <w:rFonts w:ascii="仿宋_GB2312" w:eastAsia="仿宋_GB2312" w:hAnsi="仿宋_GB2312" w:cs="仿宋_GB2312" w:hint="eastAsia"/>
          <w:color w:val="000000" w:themeColor="text1"/>
          <w:sz w:val="24"/>
        </w:rPr>
        <w:t xml:space="preserve"> </w:t>
      </w:r>
    </w:p>
    <w:p w:rsidR="0072106F" w:rsidRDefault="00A83AA6">
      <w:pPr>
        <w:pStyle w:val="ad"/>
        <w:adjustRightInd/>
        <w:snapToGrid w:val="0"/>
        <w:spacing w:line="360" w:lineRule="auto"/>
        <w:ind w:firstLineChars="200" w:firstLine="482"/>
        <w:jc w:val="left"/>
        <w:rPr>
          <w:rFonts w:ascii="仿宋_GB2312" w:eastAsia="仿宋_GB2312" w:hAnsi="仿宋_GB2312" w:cs="仿宋_GB2312"/>
          <w:b/>
          <w:bCs/>
          <w:color w:val="000000"/>
          <w:sz w:val="24"/>
          <w:szCs w:val="24"/>
        </w:rPr>
      </w:pPr>
      <w:r>
        <w:rPr>
          <w:rFonts w:ascii="仿宋_GB2312" w:eastAsia="仿宋_GB2312" w:hAnsi="仿宋_GB2312" w:cs="仿宋_GB2312" w:hint="eastAsia"/>
          <w:b/>
          <w:bCs/>
          <w:color w:val="000000"/>
          <w:sz w:val="24"/>
          <w:szCs w:val="24"/>
        </w:rPr>
        <w:t>九、支付时间</w:t>
      </w:r>
    </w:p>
    <w:p w:rsidR="0072106F" w:rsidRDefault="00A83AA6">
      <w:pPr>
        <w:pStyle w:val="26"/>
        <w:spacing w:after="0" w:line="360" w:lineRule="auto"/>
        <w:ind w:leftChars="0" w:left="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甲方自收到发票后</w:t>
      </w:r>
      <w:r>
        <w:rPr>
          <w:rFonts w:ascii="仿宋_GB2312" w:eastAsia="仿宋_GB2312" w:hAnsi="仿宋_GB2312" w:cs="仿宋_GB2312" w:hint="eastAsia"/>
          <w:color w:val="000000" w:themeColor="text1"/>
          <w:sz w:val="24"/>
          <w:u w:val="single"/>
        </w:rPr>
        <w:t xml:space="preserve">     </w:t>
      </w:r>
      <w:proofErr w:type="gramStart"/>
      <w:r>
        <w:rPr>
          <w:rFonts w:ascii="仿宋_GB2312" w:eastAsia="仿宋_GB2312" w:hAnsi="仿宋_GB2312" w:cs="仿宋_GB2312" w:hint="eastAsia"/>
          <w:color w:val="000000" w:themeColor="text1"/>
          <w:sz w:val="24"/>
        </w:rPr>
        <w:t>个</w:t>
      </w:r>
      <w:proofErr w:type="gramEnd"/>
      <w:r>
        <w:rPr>
          <w:rFonts w:ascii="仿宋_GB2312" w:eastAsia="仿宋_GB2312" w:hAnsi="仿宋_GB2312" w:cs="仿宋_GB2312" w:hint="eastAsia"/>
          <w:color w:val="000000" w:themeColor="text1"/>
          <w:sz w:val="24"/>
        </w:rPr>
        <w:t>工作日内将资金支付到乙方账户。</w:t>
      </w:r>
    </w:p>
    <w:p w:rsidR="0072106F" w:rsidRDefault="00A83AA6">
      <w:pPr>
        <w:pStyle w:val="ad"/>
        <w:adjustRightInd/>
        <w:snapToGrid w:val="0"/>
        <w:spacing w:line="360" w:lineRule="auto"/>
        <w:ind w:firstLineChars="200" w:firstLine="480"/>
        <w:jc w:val="left"/>
        <w:rPr>
          <w:rFonts w:ascii="仿宋_GB2312" w:eastAsia="仿宋_GB2312" w:hAnsi="仿宋_GB2312" w:cs="仿宋_GB2312"/>
          <w:color w:val="000000"/>
          <w:sz w:val="24"/>
          <w:szCs w:val="24"/>
        </w:rPr>
      </w:pPr>
      <w:r>
        <w:rPr>
          <w:rFonts w:ascii="仿宋_GB2312" w:eastAsia="仿宋_GB2312" w:hAnsi="仿宋_GB2312" w:cs="仿宋_GB2312" w:hint="eastAsia"/>
          <w:color w:val="000000"/>
          <w:sz w:val="24"/>
          <w:szCs w:val="24"/>
        </w:rPr>
        <w:t>注：采购人应当及时组织项目验收，不得以政府部门审计作为支付供应商款项的条件。采购人对于满足合同约定支付条件的，自收到发票后7个工作日内将资金支付到合同约定的供应商账户。采购人不得以机构变动、人员更替、政策调整、单位放假、履行内部付款流程，或者在合同未作约定的情况下以等待竣工验收批复、决算审计等为由迟延付款。迟延支付中小企业款项的，供应商可要求采购人支付逾期利息。</w:t>
      </w:r>
    </w:p>
    <w:p w:rsidR="0072106F" w:rsidRDefault="00A83AA6">
      <w:pPr>
        <w:pStyle w:val="ad"/>
        <w:adjustRightInd/>
        <w:snapToGrid w:val="0"/>
        <w:spacing w:line="360" w:lineRule="auto"/>
        <w:ind w:firstLineChars="200" w:firstLine="482"/>
        <w:jc w:val="left"/>
        <w:rPr>
          <w:rFonts w:ascii="仿宋_GB2312" w:eastAsia="仿宋_GB2312" w:hAnsi="仿宋_GB2312" w:cs="仿宋_GB2312"/>
          <w:b/>
          <w:bCs/>
          <w:color w:val="000000"/>
          <w:sz w:val="24"/>
          <w:szCs w:val="24"/>
        </w:rPr>
      </w:pPr>
      <w:r>
        <w:rPr>
          <w:rFonts w:ascii="仿宋_GB2312" w:eastAsia="仿宋_GB2312" w:hAnsi="仿宋_GB2312" w:cs="仿宋_GB2312" w:hint="eastAsia"/>
          <w:b/>
          <w:bCs/>
          <w:color w:val="000000"/>
          <w:sz w:val="24"/>
          <w:szCs w:val="24"/>
        </w:rPr>
        <w:t>十、权利和义务</w:t>
      </w:r>
    </w:p>
    <w:p w:rsidR="0072106F" w:rsidRDefault="00A83AA6">
      <w:pPr>
        <w:pStyle w:val="ad"/>
        <w:adjustRightInd/>
        <w:snapToGrid w:val="0"/>
        <w:spacing w:line="360" w:lineRule="auto"/>
        <w:ind w:firstLineChars="200" w:firstLine="480"/>
        <w:jc w:val="left"/>
        <w:rPr>
          <w:rFonts w:ascii="仿宋_GB2312" w:eastAsia="仿宋_GB2312" w:hAnsi="仿宋_GB2312" w:cs="仿宋_GB2312"/>
          <w:color w:val="000000"/>
          <w:sz w:val="24"/>
          <w:szCs w:val="24"/>
        </w:rPr>
      </w:pPr>
      <w:r>
        <w:rPr>
          <w:rFonts w:ascii="仿宋_GB2312" w:eastAsia="仿宋_GB2312" w:hAnsi="仿宋_GB2312" w:cs="仿宋_GB2312" w:hint="eastAsia"/>
          <w:color w:val="000000"/>
          <w:sz w:val="24"/>
          <w:szCs w:val="24"/>
        </w:rPr>
        <w:t>（一）甲方（采购人）的权利和义务：</w:t>
      </w:r>
    </w:p>
    <w:p w:rsidR="0072106F" w:rsidRDefault="00A83AA6">
      <w:pPr>
        <w:pStyle w:val="ad"/>
        <w:adjustRightInd/>
        <w:snapToGrid w:val="0"/>
        <w:spacing w:line="360" w:lineRule="auto"/>
        <w:ind w:firstLineChars="200" w:firstLine="480"/>
        <w:jc w:val="left"/>
        <w:rPr>
          <w:rFonts w:ascii="仿宋_GB2312" w:eastAsia="仿宋_GB2312" w:hAnsi="仿宋_GB2312" w:cs="仿宋_GB2312"/>
          <w:color w:val="000000"/>
          <w:sz w:val="24"/>
          <w:szCs w:val="24"/>
          <w:u w:val="single"/>
        </w:rPr>
      </w:pPr>
      <w:r>
        <w:rPr>
          <w:rFonts w:ascii="仿宋_GB2312" w:eastAsia="仿宋_GB2312" w:hAnsi="仿宋_GB2312" w:cs="仿宋_GB2312" w:hint="eastAsia"/>
          <w:color w:val="000000"/>
          <w:sz w:val="24"/>
          <w:szCs w:val="24"/>
          <w:u w:val="single"/>
        </w:rPr>
        <w:t xml:space="preserve">                                               </w:t>
      </w:r>
    </w:p>
    <w:p w:rsidR="0072106F" w:rsidRDefault="00A83AA6">
      <w:pPr>
        <w:pStyle w:val="ad"/>
        <w:adjustRightInd/>
        <w:snapToGrid w:val="0"/>
        <w:spacing w:line="360" w:lineRule="auto"/>
        <w:ind w:firstLineChars="200" w:firstLine="480"/>
        <w:jc w:val="left"/>
        <w:rPr>
          <w:rFonts w:ascii="仿宋_GB2312" w:eastAsia="仿宋_GB2312" w:hAnsi="仿宋_GB2312" w:cs="仿宋_GB2312"/>
          <w:color w:val="000000"/>
          <w:sz w:val="24"/>
          <w:szCs w:val="24"/>
        </w:rPr>
      </w:pPr>
      <w:r>
        <w:rPr>
          <w:rFonts w:ascii="仿宋_GB2312" w:eastAsia="仿宋_GB2312" w:hAnsi="仿宋_GB2312" w:cs="仿宋_GB2312" w:hint="eastAsia"/>
          <w:color w:val="000000"/>
          <w:sz w:val="24"/>
          <w:szCs w:val="24"/>
        </w:rPr>
        <w:t>（二）乙方</w:t>
      </w:r>
      <w:r>
        <w:rPr>
          <w:rFonts w:ascii="仿宋_GB2312" w:eastAsia="仿宋_GB2312" w:hAnsi="仿宋_GB2312" w:cs="仿宋_GB2312" w:hint="eastAsia"/>
          <w:sz w:val="24"/>
          <w:szCs w:val="24"/>
        </w:rPr>
        <w:t>（成交供应商）</w:t>
      </w:r>
      <w:r>
        <w:rPr>
          <w:rFonts w:ascii="仿宋_GB2312" w:eastAsia="仿宋_GB2312" w:hAnsi="仿宋_GB2312" w:cs="仿宋_GB2312" w:hint="eastAsia"/>
          <w:color w:val="000000"/>
          <w:sz w:val="24"/>
          <w:szCs w:val="24"/>
        </w:rPr>
        <w:t>的权利和义务：</w:t>
      </w:r>
    </w:p>
    <w:p w:rsidR="0072106F" w:rsidRDefault="00A83AA6">
      <w:pPr>
        <w:pStyle w:val="ad"/>
        <w:adjustRightInd/>
        <w:snapToGrid w:val="0"/>
        <w:spacing w:line="360" w:lineRule="auto"/>
        <w:ind w:firstLineChars="200" w:firstLine="480"/>
        <w:jc w:val="left"/>
        <w:rPr>
          <w:rFonts w:ascii="仿宋_GB2312" w:eastAsia="仿宋_GB2312" w:hAnsi="仿宋_GB2312" w:cs="仿宋_GB2312"/>
          <w:color w:val="000000"/>
          <w:sz w:val="24"/>
          <w:szCs w:val="24"/>
          <w:u w:val="single"/>
        </w:rPr>
      </w:pPr>
      <w:r>
        <w:rPr>
          <w:rFonts w:ascii="仿宋_GB2312" w:eastAsia="仿宋_GB2312" w:hAnsi="仿宋_GB2312" w:cs="仿宋_GB2312" w:hint="eastAsia"/>
          <w:color w:val="000000"/>
          <w:sz w:val="24"/>
          <w:szCs w:val="24"/>
          <w:u w:val="single"/>
        </w:rPr>
        <w:t xml:space="preserve">                                                         </w:t>
      </w:r>
    </w:p>
    <w:p w:rsidR="0072106F" w:rsidRDefault="00A83AA6">
      <w:pPr>
        <w:pStyle w:val="ad"/>
        <w:adjustRightInd/>
        <w:snapToGrid w:val="0"/>
        <w:spacing w:line="360" w:lineRule="auto"/>
        <w:ind w:firstLineChars="200" w:firstLine="482"/>
        <w:jc w:val="left"/>
        <w:rPr>
          <w:rFonts w:ascii="仿宋_GB2312" w:eastAsia="仿宋_GB2312" w:hAnsi="仿宋_GB2312" w:cs="仿宋_GB2312"/>
          <w:b/>
          <w:bCs/>
          <w:color w:val="000000"/>
          <w:sz w:val="24"/>
          <w:szCs w:val="24"/>
        </w:rPr>
      </w:pPr>
      <w:r>
        <w:rPr>
          <w:rFonts w:ascii="仿宋_GB2312" w:eastAsia="仿宋_GB2312" w:hAnsi="仿宋_GB2312" w:cs="仿宋_GB2312" w:hint="eastAsia"/>
          <w:b/>
          <w:bCs/>
          <w:color w:val="000000"/>
          <w:sz w:val="24"/>
          <w:szCs w:val="24"/>
        </w:rPr>
        <w:t>十一、违约责任</w:t>
      </w:r>
    </w:p>
    <w:p w:rsidR="0072106F" w:rsidRDefault="00A83AA6">
      <w:pPr>
        <w:spacing w:line="360" w:lineRule="auto"/>
        <w:ind w:firstLineChars="200" w:firstLine="480"/>
        <w:jc w:val="left"/>
        <w:rPr>
          <w:rFonts w:ascii="仿宋_GB2312" w:eastAsia="仿宋_GB2312" w:hAnsi="仿宋_GB2312" w:cs="仿宋_GB2312"/>
          <w:sz w:val="24"/>
          <w:u w:val="single"/>
        </w:rPr>
      </w:pPr>
      <w:r>
        <w:rPr>
          <w:rFonts w:ascii="仿宋_GB2312" w:eastAsia="仿宋_GB2312" w:hAnsi="仿宋_GB2312" w:cs="仿宋_GB2312" w:hint="eastAsia"/>
          <w:color w:val="000000"/>
          <w:sz w:val="24"/>
          <w:u w:val="single"/>
        </w:rPr>
        <w:t xml:space="preserve">                                                               </w:t>
      </w:r>
    </w:p>
    <w:p w:rsidR="0072106F" w:rsidRDefault="00A83AA6">
      <w:pPr>
        <w:pStyle w:val="ad"/>
        <w:adjustRightInd/>
        <w:snapToGrid w:val="0"/>
        <w:spacing w:line="360" w:lineRule="auto"/>
        <w:ind w:firstLineChars="200" w:firstLine="482"/>
        <w:jc w:val="left"/>
        <w:rPr>
          <w:rFonts w:ascii="仿宋_GB2312" w:eastAsia="仿宋_GB2312" w:hAnsi="仿宋_GB2312" w:cs="仿宋_GB2312"/>
          <w:b/>
          <w:bCs/>
          <w:color w:val="000000"/>
          <w:sz w:val="24"/>
          <w:szCs w:val="24"/>
        </w:rPr>
      </w:pPr>
      <w:r>
        <w:rPr>
          <w:rFonts w:ascii="仿宋_GB2312" w:eastAsia="仿宋_GB2312" w:hAnsi="仿宋_GB2312" w:cs="仿宋_GB2312" w:hint="eastAsia"/>
          <w:b/>
          <w:bCs/>
          <w:color w:val="000000"/>
          <w:sz w:val="24"/>
          <w:szCs w:val="24"/>
        </w:rPr>
        <w:t>十二、其他事项</w:t>
      </w:r>
    </w:p>
    <w:p w:rsidR="0072106F" w:rsidRDefault="00A83AA6">
      <w:pPr>
        <w:spacing w:line="360" w:lineRule="auto"/>
        <w:ind w:firstLineChars="200" w:firstLine="480"/>
        <w:jc w:val="left"/>
        <w:rPr>
          <w:rFonts w:ascii="仿宋_GB2312" w:eastAsia="仿宋_GB2312" w:hAnsi="仿宋_GB2312" w:cs="仿宋_GB2312"/>
          <w:sz w:val="24"/>
          <w:u w:val="single"/>
        </w:rPr>
      </w:pPr>
      <w:r>
        <w:rPr>
          <w:rFonts w:ascii="仿宋_GB2312" w:eastAsia="仿宋_GB2312" w:hAnsi="仿宋_GB2312" w:cs="仿宋_GB2312" w:hint="eastAsia"/>
          <w:color w:val="000000"/>
          <w:sz w:val="24"/>
          <w:u w:val="single"/>
        </w:rPr>
        <w:t xml:space="preserve">                                                                </w:t>
      </w:r>
    </w:p>
    <w:p w:rsidR="0072106F" w:rsidRDefault="00A83AA6">
      <w:pPr>
        <w:pStyle w:val="ad"/>
        <w:adjustRightInd/>
        <w:snapToGrid w:val="0"/>
        <w:spacing w:line="360" w:lineRule="auto"/>
        <w:ind w:firstLineChars="200" w:firstLine="482"/>
        <w:jc w:val="left"/>
        <w:rPr>
          <w:rFonts w:ascii="仿宋_GB2312" w:eastAsia="仿宋_GB2312" w:hAnsi="仿宋_GB2312" w:cs="仿宋_GB2312"/>
          <w:b/>
          <w:bCs/>
          <w:color w:val="000000"/>
          <w:sz w:val="24"/>
          <w:szCs w:val="24"/>
        </w:rPr>
      </w:pPr>
      <w:r>
        <w:rPr>
          <w:rFonts w:ascii="仿宋_GB2312" w:eastAsia="仿宋_GB2312" w:hAnsi="仿宋_GB2312" w:cs="仿宋_GB2312" w:hint="eastAsia"/>
          <w:b/>
          <w:bCs/>
          <w:color w:val="000000"/>
          <w:sz w:val="24"/>
          <w:szCs w:val="24"/>
        </w:rPr>
        <w:t>十三、合同的生效</w:t>
      </w:r>
    </w:p>
    <w:p w:rsidR="0072106F" w:rsidRDefault="00A83AA6">
      <w:pPr>
        <w:spacing w:line="360" w:lineRule="auto"/>
        <w:ind w:firstLineChars="200" w:firstLine="480"/>
        <w:jc w:val="left"/>
        <w:rPr>
          <w:rFonts w:ascii="仿宋_GB2312" w:eastAsia="仿宋_GB2312" w:hAnsi="仿宋_GB2312" w:cs="仿宋_GB2312"/>
          <w:sz w:val="24"/>
          <w:u w:val="single"/>
        </w:rPr>
      </w:pPr>
      <w:r>
        <w:rPr>
          <w:rFonts w:ascii="仿宋_GB2312" w:eastAsia="仿宋_GB2312" w:hAnsi="仿宋_GB2312" w:cs="仿宋_GB2312" w:hint="eastAsia"/>
          <w:color w:val="000000"/>
          <w:sz w:val="24"/>
          <w:u w:val="single"/>
        </w:rPr>
        <w:t xml:space="preserve">                                                                </w:t>
      </w:r>
    </w:p>
    <w:p w:rsidR="0072106F" w:rsidRDefault="0072106F">
      <w:pPr>
        <w:pStyle w:val="26"/>
        <w:ind w:firstLine="420"/>
        <w:rPr>
          <w:rFonts w:ascii="仿宋_GB2312" w:eastAsia="仿宋_GB2312" w:hAnsi="仿宋_GB2312" w:cs="仿宋_GB2312"/>
        </w:rPr>
      </w:pPr>
    </w:p>
    <w:tbl>
      <w:tblPr>
        <w:tblW w:w="8383" w:type="dxa"/>
        <w:jc w:val="center"/>
        <w:tblLayout w:type="fixed"/>
        <w:tblLook w:val="04A0" w:firstRow="1" w:lastRow="0" w:firstColumn="1" w:lastColumn="0" w:noHBand="0" w:noVBand="1"/>
      </w:tblPr>
      <w:tblGrid>
        <w:gridCol w:w="3789"/>
        <w:gridCol w:w="4594"/>
      </w:tblGrid>
      <w:tr w:rsidR="0072106F">
        <w:trPr>
          <w:trHeight w:val="1134"/>
          <w:jc w:val="center"/>
        </w:trPr>
        <w:tc>
          <w:tcPr>
            <w:tcW w:w="3789" w:type="dxa"/>
            <w:vAlign w:val="center"/>
          </w:tcPr>
          <w:p w:rsidR="0072106F" w:rsidRDefault="00A83AA6">
            <w:pPr>
              <w:widowControl/>
              <w:ind w:left="1560" w:hangingChars="650" w:hanging="1560"/>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甲方（盖章）：</w:t>
            </w:r>
          </w:p>
        </w:tc>
        <w:tc>
          <w:tcPr>
            <w:tcW w:w="4594" w:type="dxa"/>
            <w:vAlign w:val="center"/>
          </w:tcPr>
          <w:p w:rsidR="0072106F" w:rsidRDefault="00A83AA6">
            <w:pPr>
              <w:widowControl/>
              <w:ind w:firstLine="120"/>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乙方（盖章）：</w:t>
            </w:r>
          </w:p>
        </w:tc>
      </w:tr>
      <w:tr w:rsidR="0072106F">
        <w:trPr>
          <w:trHeight w:val="1134"/>
          <w:jc w:val="center"/>
        </w:trPr>
        <w:tc>
          <w:tcPr>
            <w:tcW w:w="3789" w:type="dxa"/>
            <w:vAlign w:val="center"/>
          </w:tcPr>
          <w:p w:rsidR="0072106F" w:rsidRDefault="00A83AA6">
            <w:pPr>
              <w:widowControl/>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sz w:val="24"/>
              </w:rPr>
              <w:lastRenderedPageBreak/>
              <w:t>签约日期：   年    月    日</w:t>
            </w:r>
          </w:p>
        </w:tc>
        <w:tc>
          <w:tcPr>
            <w:tcW w:w="4594" w:type="dxa"/>
            <w:vAlign w:val="center"/>
          </w:tcPr>
          <w:p w:rsidR="0072106F" w:rsidRDefault="00A83AA6">
            <w:pPr>
              <w:widowControl/>
              <w:ind w:firstLine="120"/>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sz w:val="24"/>
              </w:rPr>
              <w:t>签约日期：   年   月    日</w:t>
            </w:r>
          </w:p>
        </w:tc>
      </w:tr>
    </w:tbl>
    <w:p w:rsidR="0072106F" w:rsidRDefault="00A83AA6">
      <w:pP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br w:type="page"/>
      </w:r>
    </w:p>
    <w:p w:rsidR="0072106F" w:rsidRDefault="00A83AA6">
      <w:pP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lastRenderedPageBreak/>
        <w:t>合同附件1：</w:t>
      </w:r>
    </w:p>
    <w:tbl>
      <w:tblPr>
        <w:tblW w:w="9225" w:type="dxa"/>
        <w:jc w:val="center"/>
        <w:tblLayout w:type="fixed"/>
        <w:tblLook w:val="04A0" w:firstRow="1" w:lastRow="0" w:firstColumn="1" w:lastColumn="0" w:noHBand="0" w:noVBand="1"/>
      </w:tblPr>
      <w:tblGrid>
        <w:gridCol w:w="2085"/>
        <w:gridCol w:w="1785"/>
        <w:gridCol w:w="1785"/>
        <w:gridCol w:w="1785"/>
        <w:gridCol w:w="1785"/>
      </w:tblGrid>
      <w:tr w:rsidR="0072106F">
        <w:trPr>
          <w:trHeight w:val="567"/>
          <w:jc w:val="center"/>
        </w:trPr>
        <w:tc>
          <w:tcPr>
            <w:tcW w:w="9225" w:type="dxa"/>
            <w:gridSpan w:val="5"/>
            <w:tcBorders>
              <w:top w:val="nil"/>
              <w:left w:val="nil"/>
              <w:bottom w:val="nil"/>
              <w:right w:val="nil"/>
            </w:tcBorders>
            <w:shd w:val="clear" w:color="auto" w:fill="auto"/>
            <w:vAlign w:val="center"/>
          </w:tcPr>
          <w:p w:rsidR="0072106F" w:rsidRDefault="00A83AA6">
            <w:pPr>
              <w:widowControl/>
              <w:jc w:val="center"/>
              <w:textAlignment w:val="center"/>
              <w:rPr>
                <w:rFonts w:ascii="仿宋_GB2312" w:eastAsia="仿宋_GB2312" w:hAnsi="仿宋_GB2312" w:cs="仿宋_GB2312"/>
                <w:b/>
                <w:bCs/>
                <w:color w:val="000000" w:themeColor="text1"/>
                <w:sz w:val="40"/>
                <w:szCs w:val="40"/>
              </w:rPr>
            </w:pPr>
            <w:r>
              <w:rPr>
                <w:rFonts w:ascii="仿宋_GB2312" w:eastAsia="仿宋_GB2312" w:hAnsi="仿宋_GB2312" w:cs="仿宋_GB2312" w:hint="eastAsia"/>
                <w:b/>
                <w:bCs/>
                <w:color w:val="000000" w:themeColor="text1"/>
                <w:kern w:val="0"/>
                <w:sz w:val="40"/>
                <w:szCs w:val="40"/>
                <w:lang w:bidi="ar"/>
              </w:rPr>
              <w:t>服务人员登记表</w:t>
            </w:r>
          </w:p>
        </w:tc>
      </w:tr>
      <w:tr w:rsidR="0072106F">
        <w:trPr>
          <w:trHeight w:val="567"/>
          <w:jc w:val="center"/>
        </w:trPr>
        <w:tc>
          <w:tcPr>
            <w:tcW w:w="20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委托方（采购人）</w:t>
            </w:r>
          </w:p>
        </w:tc>
        <w:tc>
          <w:tcPr>
            <w:tcW w:w="714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jc w:val="center"/>
        </w:trPr>
        <w:tc>
          <w:tcPr>
            <w:tcW w:w="20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受托方（供应商）</w:t>
            </w:r>
          </w:p>
        </w:tc>
        <w:tc>
          <w:tcPr>
            <w:tcW w:w="714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jc w:val="center"/>
        </w:trPr>
        <w:tc>
          <w:tcPr>
            <w:tcW w:w="208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受托方（供应商）服务人员</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姓名</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性别</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jc w:val="center"/>
        </w:trPr>
        <w:tc>
          <w:tcPr>
            <w:tcW w:w="208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工作单位</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职务（职称）</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jc w:val="center"/>
        </w:trPr>
        <w:tc>
          <w:tcPr>
            <w:tcW w:w="208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联系电话</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身份证号</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jc w:val="center"/>
        </w:trPr>
        <w:tc>
          <w:tcPr>
            <w:tcW w:w="20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项目基本情况</w:t>
            </w:r>
          </w:p>
        </w:tc>
        <w:tc>
          <w:tcPr>
            <w:tcW w:w="714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jc w:val="center"/>
        </w:trPr>
        <w:tc>
          <w:tcPr>
            <w:tcW w:w="208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项目工作情况</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起讫日期</w:t>
            </w: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工作地点</w:t>
            </w:r>
          </w:p>
        </w:tc>
        <w:tc>
          <w:tcPr>
            <w:tcW w:w="357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工作主要内容</w:t>
            </w:r>
          </w:p>
        </w:tc>
      </w:tr>
      <w:tr w:rsidR="0072106F">
        <w:trPr>
          <w:trHeight w:val="567"/>
          <w:jc w:val="center"/>
        </w:trPr>
        <w:tc>
          <w:tcPr>
            <w:tcW w:w="208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357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jc w:val="center"/>
        </w:trPr>
        <w:tc>
          <w:tcPr>
            <w:tcW w:w="208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nil"/>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single" w:sz="4" w:space="0" w:color="000000"/>
              <w:left w:val="single" w:sz="4" w:space="0" w:color="000000"/>
              <w:bottom w:val="nil"/>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3570" w:type="dxa"/>
            <w:gridSpan w:val="2"/>
            <w:tcBorders>
              <w:top w:val="single" w:sz="4" w:space="0" w:color="000000"/>
              <w:left w:val="single" w:sz="4" w:space="0" w:color="000000"/>
              <w:bottom w:val="nil"/>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jc w:val="center"/>
        </w:trPr>
        <w:tc>
          <w:tcPr>
            <w:tcW w:w="2085" w:type="dxa"/>
            <w:vMerge w:val="restart"/>
            <w:tcBorders>
              <w:top w:val="single" w:sz="4" w:space="0" w:color="000000"/>
              <w:left w:val="single" w:sz="4" w:space="0" w:color="000000"/>
              <w:bottom w:val="single" w:sz="4" w:space="0" w:color="000000"/>
              <w:right w:val="nil"/>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审核意见</w:t>
            </w:r>
          </w:p>
        </w:tc>
        <w:tc>
          <w:tcPr>
            <w:tcW w:w="3570" w:type="dxa"/>
            <w:gridSpan w:val="2"/>
            <w:tcBorders>
              <w:top w:val="single" w:sz="4" w:space="0" w:color="000000"/>
              <w:left w:val="single" w:sz="4" w:space="0" w:color="000000"/>
              <w:bottom w:val="nil"/>
              <w:right w:val="nil"/>
            </w:tcBorders>
            <w:shd w:val="clear" w:color="auto" w:fill="auto"/>
          </w:tcPr>
          <w:p w:rsidR="0072106F" w:rsidRDefault="00A83AA6">
            <w:pPr>
              <w:widowControl/>
              <w:jc w:val="left"/>
              <w:textAlignment w:val="top"/>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采购</w:t>
            </w:r>
            <w:proofErr w:type="gramStart"/>
            <w:r>
              <w:rPr>
                <w:rFonts w:ascii="仿宋_GB2312" w:eastAsia="仿宋_GB2312" w:hAnsi="仿宋_GB2312" w:cs="仿宋_GB2312" w:hint="eastAsia"/>
                <w:color w:val="000000" w:themeColor="text1"/>
                <w:kern w:val="0"/>
                <w:sz w:val="22"/>
                <w:szCs w:val="22"/>
                <w:lang w:bidi="ar"/>
              </w:rPr>
              <w:t>人部门</w:t>
            </w:r>
            <w:proofErr w:type="gramEnd"/>
            <w:r>
              <w:rPr>
                <w:rFonts w:ascii="仿宋_GB2312" w:eastAsia="仿宋_GB2312" w:hAnsi="仿宋_GB2312" w:cs="仿宋_GB2312" w:hint="eastAsia"/>
                <w:color w:val="000000" w:themeColor="text1"/>
                <w:kern w:val="0"/>
                <w:sz w:val="22"/>
                <w:szCs w:val="22"/>
                <w:lang w:bidi="ar"/>
              </w:rPr>
              <w:t>意见：</w:t>
            </w:r>
          </w:p>
        </w:tc>
        <w:tc>
          <w:tcPr>
            <w:tcW w:w="3570" w:type="dxa"/>
            <w:gridSpan w:val="2"/>
            <w:tcBorders>
              <w:top w:val="single" w:sz="4" w:space="0" w:color="000000"/>
              <w:left w:val="single" w:sz="4" w:space="0" w:color="000000"/>
              <w:bottom w:val="nil"/>
              <w:right w:val="single" w:sz="4" w:space="0" w:color="000000"/>
            </w:tcBorders>
            <w:shd w:val="clear" w:color="auto" w:fill="auto"/>
          </w:tcPr>
          <w:p w:rsidR="0072106F" w:rsidRDefault="00A83AA6">
            <w:pPr>
              <w:widowControl/>
              <w:jc w:val="left"/>
              <w:textAlignment w:val="top"/>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采购人意见：</w:t>
            </w:r>
          </w:p>
        </w:tc>
      </w:tr>
      <w:tr w:rsidR="0072106F">
        <w:trPr>
          <w:trHeight w:val="567"/>
          <w:jc w:val="center"/>
        </w:trPr>
        <w:tc>
          <w:tcPr>
            <w:tcW w:w="2085" w:type="dxa"/>
            <w:vMerge/>
            <w:tcBorders>
              <w:top w:val="single" w:sz="4" w:space="0" w:color="000000"/>
              <w:left w:val="single" w:sz="4" w:space="0" w:color="000000"/>
              <w:bottom w:val="single" w:sz="4" w:space="0" w:color="000000"/>
              <w:right w:val="nil"/>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785" w:type="dxa"/>
            <w:tcBorders>
              <w:top w:val="nil"/>
              <w:left w:val="single" w:sz="4" w:space="0" w:color="000000"/>
              <w:bottom w:val="single" w:sz="4" w:space="0" w:color="000000"/>
              <w:right w:val="nil"/>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签字（章）：</w:t>
            </w:r>
          </w:p>
        </w:tc>
        <w:tc>
          <w:tcPr>
            <w:tcW w:w="1785" w:type="dxa"/>
            <w:tcBorders>
              <w:top w:val="nil"/>
              <w:left w:val="nil"/>
              <w:bottom w:val="single" w:sz="4" w:space="0" w:color="000000"/>
              <w:right w:val="nil"/>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日期：</w:t>
            </w:r>
          </w:p>
        </w:tc>
        <w:tc>
          <w:tcPr>
            <w:tcW w:w="1785" w:type="dxa"/>
            <w:tcBorders>
              <w:top w:val="nil"/>
              <w:left w:val="single" w:sz="4" w:space="0" w:color="000000"/>
              <w:bottom w:val="single" w:sz="4" w:space="0" w:color="000000"/>
              <w:right w:val="nil"/>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签字（章）：</w:t>
            </w:r>
          </w:p>
        </w:tc>
        <w:tc>
          <w:tcPr>
            <w:tcW w:w="1785" w:type="dxa"/>
            <w:tcBorders>
              <w:top w:val="nil"/>
              <w:left w:val="nil"/>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日期：</w:t>
            </w:r>
          </w:p>
        </w:tc>
      </w:tr>
    </w:tbl>
    <w:p w:rsidR="0072106F" w:rsidRDefault="00A83AA6">
      <w:pP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br w:type="page"/>
      </w:r>
    </w:p>
    <w:p w:rsidR="0072106F" w:rsidRDefault="00A83AA6">
      <w:pPr>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sz w:val="24"/>
        </w:rPr>
        <w:lastRenderedPageBreak/>
        <w:t>合同附件2：</w:t>
      </w:r>
    </w:p>
    <w:tbl>
      <w:tblPr>
        <w:tblW w:w="9420" w:type="dxa"/>
        <w:tblInd w:w="93" w:type="dxa"/>
        <w:tblLayout w:type="fixed"/>
        <w:tblLook w:val="04A0" w:firstRow="1" w:lastRow="0" w:firstColumn="1" w:lastColumn="0" w:noHBand="0" w:noVBand="1"/>
      </w:tblPr>
      <w:tblGrid>
        <w:gridCol w:w="1395"/>
        <w:gridCol w:w="1860"/>
        <w:gridCol w:w="4920"/>
        <w:gridCol w:w="1245"/>
      </w:tblGrid>
      <w:tr w:rsidR="0072106F">
        <w:trPr>
          <w:trHeight w:val="567"/>
        </w:trPr>
        <w:tc>
          <w:tcPr>
            <w:tcW w:w="9420" w:type="dxa"/>
            <w:gridSpan w:val="4"/>
            <w:tcBorders>
              <w:top w:val="nil"/>
              <w:left w:val="nil"/>
              <w:bottom w:val="nil"/>
              <w:right w:val="nil"/>
            </w:tcBorders>
            <w:shd w:val="clear" w:color="auto" w:fill="auto"/>
            <w:vAlign w:val="center"/>
          </w:tcPr>
          <w:p w:rsidR="0072106F" w:rsidRDefault="00A83AA6">
            <w:pPr>
              <w:widowControl/>
              <w:jc w:val="center"/>
              <w:textAlignment w:val="center"/>
              <w:rPr>
                <w:rFonts w:ascii="仿宋_GB2312" w:eastAsia="仿宋_GB2312" w:hAnsi="仿宋_GB2312" w:cs="仿宋_GB2312"/>
                <w:b/>
                <w:bCs/>
                <w:color w:val="000000" w:themeColor="text1"/>
                <w:sz w:val="30"/>
                <w:szCs w:val="30"/>
              </w:rPr>
            </w:pPr>
            <w:r>
              <w:rPr>
                <w:rFonts w:ascii="仿宋_GB2312" w:eastAsia="仿宋_GB2312" w:hAnsi="仿宋_GB2312" w:cs="仿宋_GB2312" w:hint="eastAsia"/>
                <w:b/>
                <w:bCs/>
                <w:color w:val="000000" w:themeColor="text1"/>
                <w:kern w:val="0"/>
                <w:sz w:val="30"/>
                <w:szCs w:val="30"/>
                <w:lang w:bidi="ar"/>
              </w:rPr>
              <w:t>工作质量考核评价表</w:t>
            </w:r>
          </w:p>
        </w:tc>
      </w:tr>
      <w:tr w:rsidR="0072106F">
        <w:trPr>
          <w:trHeight w:val="567"/>
        </w:trPr>
        <w:tc>
          <w:tcPr>
            <w:tcW w:w="13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序号</w:t>
            </w:r>
          </w:p>
        </w:tc>
        <w:tc>
          <w:tcPr>
            <w:tcW w:w="1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考核内容</w:t>
            </w: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考核指标</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分值</w:t>
            </w:r>
          </w:p>
        </w:tc>
      </w:tr>
      <w:tr w:rsidR="0072106F">
        <w:trPr>
          <w:trHeight w:val="567"/>
        </w:trPr>
        <w:tc>
          <w:tcPr>
            <w:tcW w:w="139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1</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专业能力方面（30分）</w:t>
            </w: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是否熟悉相关准则及法规（10分）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专业判断是否准确（10分）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专业结论是否恰当（10分）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2</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工作质量方面（25分）</w:t>
            </w: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是否严格执行工作程序（5分）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收集的证据是否充分、适当（5分）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工作底稿整理是否规范（5分）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工作中应发现的问题是否发现（5分）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综合文字材料质量是否符合工作要求（5分）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3</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工作态度方面（15分）</w:t>
            </w: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工作是否积极主动（5分）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工作是否认真负责（5分）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与工作团队其他人员是否积极配合（5分）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4</w:t>
            </w:r>
          </w:p>
        </w:tc>
        <w:tc>
          <w:tcPr>
            <w:tcW w:w="18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遵纪守法方面（30分）</w:t>
            </w: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是否遵守工作纪律（10分）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是否遵守保密纪律（10分）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1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4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left"/>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是否遵守廉政纪律（10分）</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817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合计</w:t>
            </w:r>
          </w:p>
        </w:tc>
        <w:tc>
          <w:tcPr>
            <w:tcW w:w="12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r>
      <w:tr w:rsidR="0072106F">
        <w:trPr>
          <w:trHeight w:val="567"/>
        </w:trPr>
        <w:tc>
          <w:tcPr>
            <w:tcW w:w="1395" w:type="dxa"/>
            <w:vMerge w:val="restart"/>
            <w:tcBorders>
              <w:top w:val="single" w:sz="4" w:space="0" w:color="000000"/>
              <w:left w:val="single" w:sz="4" w:space="0" w:color="000000"/>
              <w:bottom w:val="single" w:sz="4" w:space="0" w:color="000000"/>
              <w:right w:val="nil"/>
            </w:tcBorders>
            <w:shd w:val="clear" w:color="auto" w:fill="auto"/>
            <w:vAlign w:val="center"/>
          </w:tcPr>
          <w:p w:rsidR="0072106F" w:rsidRDefault="00A83AA6">
            <w:pPr>
              <w:widowControl/>
              <w:jc w:val="center"/>
              <w:textAlignment w:val="center"/>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评价意见</w:t>
            </w:r>
          </w:p>
        </w:tc>
        <w:tc>
          <w:tcPr>
            <w:tcW w:w="8025" w:type="dxa"/>
            <w:gridSpan w:val="3"/>
            <w:tcBorders>
              <w:top w:val="single" w:sz="4" w:space="0" w:color="000000"/>
              <w:left w:val="single" w:sz="4" w:space="0" w:color="000000"/>
              <w:bottom w:val="nil"/>
              <w:right w:val="single" w:sz="4" w:space="0" w:color="000000"/>
            </w:tcBorders>
            <w:shd w:val="clear" w:color="auto" w:fill="auto"/>
          </w:tcPr>
          <w:p w:rsidR="0072106F" w:rsidRDefault="00A83AA6">
            <w:pPr>
              <w:widowControl/>
              <w:jc w:val="left"/>
              <w:textAlignment w:val="top"/>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采购</w:t>
            </w:r>
            <w:proofErr w:type="gramStart"/>
            <w:r>
              <w:rPr>
                <w:rFonts w:ascii="仿宋_GB2312" w:eastAsia="仿宋_GB2312" w:hAnsi="仿宋_GB2312" w:cs="仿宋_GB2312" w:hint="eastAsia"/>
                <w:color w:val="000000" w:themeColor="text1"/>
                <w:kern w:val="0"/>
                <w:sz w:val="22"/>
                <w:szCs w:val="22"/>
                <w:lang w:bidi="ar"/>
              </w:rPr>
              <w:t>人部门</w:t>
            </w:r>
            <w:proofErr w:type="gramEnd"/>
            <w:r>
              <w:rPr>
                <w:rFonts w:ascii="仿宋_GB2312" w:eastAsia="仿宋_GB2312" w:hAnsi="仿宋_GB2312" w:cs="仿宋_GB2312" w:hint="eastAsia"/>
                <w:color w:val="000000" w:themeColor="text1"/>
                <w:kern w:val="0"/>
                <w:sz w:val="22"/>
                <w:szCs w:val="22"/>
                <w:lang w:bidi="ar"/>
              </w:rPr>
              <w:t xml:space="preserve">意见：                                                                             </w:t>
            </w:r>
          </w:p>
        </w:tc>
      </w:tr>
      <w:tr w:rsidR="0072106F">
        <w:trPr>
          <w:trHeight w:val="567"/>
        </w:trPr>
        <w:tc>
          <w:tcPr>
            <w:tcW w:w="1395" w:type="dxa"/>
            <w:vMerge/>
            <w:tcBorders>
              <w:top w:val="single" w:sz="4" w:space="0" w:color="000000"/>
              <w:left w:val="single" w:sz="4" w:space="0" w:color="000000"/>
              <w:bottom w:val="single" w:sz="4" w:space="0" w:color="000000"/>
              <w:right w:val="nil"/>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8025" w:type="dxa"/>
            <w:gridSpan w:val="3"/>
            <w:tcBorders>
              <w:top w:val="nil"/>
              <w:left w:val="single" w:sz="4" w:space="0" w:color="000000"/>
              <w:bottom w:val="nil"/>
              <w:right w:val="single" w:sz="4" w:space="0" w:color="000000"/>
            </w:tcBorders>
            <w:shd w:val="clear" w:color="auto" w:fill="auto"/>
            <w:vAlign w:val="bottom"/>
          </w:tcPr>
          <w:p w:rsidR="0072106F" w:rsidRDefault="00A83AA6">
            <w:pPr>
              <w:widowControl/>
              <w:jc w:val="left"/>
              <w:textAlignment w:val="bottom"/>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签字（章）：                      日期：</w:t>
            </w:r>
          </w:p>
        </w:tc>
      </w:tr>
      <w:tr w:rsidR="0072106F">
        <w:trPr>
          <w:trHeight w:val="567"/>
        </w:trPr>
        <w:tc>
          <w:tcPr>
            <w:tcW w:w="1395" w:type="dxa"/>
            <w:vMerge/>
            <w:tcBorders>
              <w:top w:val="single" w:sz="4" w:space="0" w:color="000000"/>
              <w:left w:val="single" w:sz="4" w:space="0" w:color="000000"/>
              <w:bottom w:val="single" w:sz="4" w:space="0" w:color="000000"/>
              <w:right w:val="nil"/>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8025" w:type="dxa"/>
            <w:gridSpan w:val="3"/>
            <w:tcBorders>
              <w:top w:val="single" w:sz="4" w:space="0" w:color="000000"/>
              <w:left w:val="single" w:sz="4" w:space="0" w:color="000000"/>
              <w:bottom w:val="nil"/>
              <w:right w:val="single" w:sz="4" w:space="0" w:color="000000"/>
            </w:tcBorders>
            <w:shd w:val="clear" w:color="auto" w:fill="auto"/>
          </w:tcPr>
          <w:p w:rsidR="0072106F" w:rsidRDefault="00A83AA6">
            <w:pPr>
              <w:widowControl/>
              <w:jc w:val="left"/>
              <w:textAlignment w:val="top"/>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 xml:space="preserve">采购人意见：                   </w:t>
            </w:r>
          </w:p>
        </w:tc>
      </w:tr>
      <w:tr w:rsidR="0072106F">
        <w:trPr>
          <w:trHeight w:val="567"/>
        </w:trPr>
        <w:tc>
          <w:tcPr>
            <w:tcW w:w="1395" w:type="dxa"/>
            <w:vMerge/>
            <w:tcBorders>
              <w:top w:val="single" w:sz="4" w:space="0" w:color="000000"/>
              <w:left w:val="single" w:sz="4" w:space="0" w:color="000000"/>
              <w:bottom w:val="single" w:sz="4" w:space="0" w:color="000000"/>
              <w:right w:val="nil"/>
            </w:tcBorders>
            <w:shd w:val="clear" w:color="auto" w:fill="auto"/>
            <w:vAlign w:val="center"/>
          </w:tcPr>
          <w:p w:rsidR="0072106F" w:rsidRDefault="0072106F">
            <w:pPr>
              <w:jc w:val="center"/>
              <w:rPr>
                <w:rFonts w:ascii="仿宋_GB2312" w:eastAsia="仿宋_GB2312" w:hAnsi="仿宋_GB2312" w:cs="仿宋_GB2312"/>
                <w:color w:val="000000" w:themeColor="text1"/>
                <w:sz w:val="22"/>
                <w:szCs w:val="22"/>
              </w:rPr>
            </w:pPr>
          </w:p>
        </w:tc>
        <w:tc>
          <w:tcPr>
            <w:tcW w:w="8025" w:type="dxa"/>
            <w:gridSpan w:val="3"/>
            <w:tcBorders>
              <w:top w:val="nil"/>
              <w:left w:val="single" w:sz="4" w:space="0" w:color="000000"/>
              <w:bottom w:val="single" w:sz="4" w:space="0" w:color="000000"/>
              <w:right w:val="single" w:sz="4" w:space="0" w:color="000000"/>
            </w:tcBorders>
            <w:shd w:val="clear" w:color="auto" w:fill="auto"/>
            <w:vAlign w:val="bottom"/>
          </w:tcPr>
          <w:p w:rsidR="0072106F" w:rsidRDefault="00A83AA6">
            <w:pPr>
              <w:widowControl/>
              <w:jc w:val="left"/>
              <w:textAlignment w:val="bottom"/>
              <w:rPr>
                <w:rFonts w:ascii="仿宋_GB2312" w:eastAsia="仿宋_GB2312" w:hAnsi="仿宋_GB2312" w:cs="仿宋_GB2312"/>
                <w:color w:val="000000" w:themeColor="text1"/>
                <w:sz w:val="22"/>
                <w:szCs w:val="22"/>
              </w:rPr>
            </w:pPr>
            <w:r>
              <w:rPr>
                <w:rFonts w:ascii="仿宋_GB2312" w:eastAsia="仿宋_GB2312" w:hAnsi="仿宋_GB2312" w:cs="仿宋_GB2312" w:hint="eastAsia"/>
                <w:color w:val="000000" w:themeColor="text1"/>
                <w:kern w:val="0"/>
                <w:sz w:val="22"/>
                <w:szCs w:val="22"/>
                <w:lang w:bidi="ar"/>
              </w:rPr>
              <w:t>签字（章）：                      日期：</w:t>
            </w:r>
          </w:p>
        </w:tc>
      </w:tr>
    </w:tbl>
    <w:p w:rsidR="0072106F" w:rsidRDefault="00A83AA6">
      <w:pPr>
        <w:rPr>
          <w:rFonts w:ascii="仿宋_GB2312" w:eastAsia="仿宋_GB2312" w:hAnsi="仿宋_GB2312" w:cs="仿宋_GB2312"/>
          <w:sz w:val="24"/>
        </w:rPr>
      </w:pPr>
      <w:bookmarkStart w:id="487" w:name="第六部分"/>
      <w:r>
        <w:rPr>
          <w:rFonts w:ascii="仿宋_GB2312" w:eastAsia="仿宋_GB2312" w:hAnsi="仿宋_GB2312" w:cs="仿宋_GB2312" w:hint="eastAsia"/>
          <w:sz w:val="24"/>
        </w:rPr>
        <w:br w:type="page"/>
      </w:r>
    </w:p>
    <w:p w:rsidR="0072106F" w:rsidRDefault="00A83AA6">
      <w:pPr>
        <w:spacing w:line="560" w:lineRule="exact"/>
        <w:rPr>
          <w:rFonts w:ascii="仿宋_GB2312" w:eastAsia="仿宋_GB2312" w:hAnsi="仿宋_GB2312" w:cs="仿宋_GB2312"/>
          <w:sz w:val="24"/>
        </w:rPr>
      </w:pPr>
      <w:r>
        <w:rPr>
          <w:rFonts w:ascii="仿宋_GB2312" w:eastAsia="仿宋_GB2312" w:hAnsi="仿宋_GB2312" w:cs="仿宋_GB2312" w:hint="eastAsia"/>
          <w:sz w:val="24"/>
        </w:rPr>
        <w:lastRenderedPageBreak/>
        <w:t>合同附件3：</w:t>
      </w:r>
    </w:p>
    <w:p w:rsidR="0072106F" w:rsidRDefault="00A83AA6">
      <w:pPr>
        <w:pStyle w:val="1f0"/>
        <w:keepNext w:val="0"/>
        <w:pageBreakBefore w:val="0"/>
        <w:tabs>
          <w:tab w:val="clear" w:pos="720"/>
        </w:tabs>
        <w:snapToGrid w:val="0"/>
        <w:spacing w:before="120" w:after="120" w:line="560" w:lineRule="exact"/>
        <w:ind w:firstLine="643"/>
        <w:outlineLvl w:val="9"/>
        <w:rPr>
          <w:rFonts w:ascii="仿宋_GB2312" w:eastAsia="仿宋_GB2312" w:hAnsi="仿宋_GB2312" w:cs="仿宋_GB2312"/>
          <w:kern w:val="2"/>
          <w:sz w:val="24"/>
          <w:szCs w:val="24"/>
        </w:rPr>
      </w:pPr>
      <w:r>
        <w:rPr>
          <w:rFonts w:ascii="仿宋_GB2312" w:eastAsia="仿宋_GB2312" w:hAnsi="仿宋_GB2312" w:cs="仿宋_GB2312" w:hint="eastAsia"/>
          <w:kern w:val="2"/>
          <w:sz w:val="24"/>
          <w:szCs w:val="24"/>
        </w:rPr>
        <w:t>会计服务费明细清单</w:t>
      </w:r>
    </w:p>
    <w:p w:rsidR="0072106F" w:rsidRDefault="00A83AA6">
      <w:pPr>
        <w:pStyle w:val="1f0"/>
        <w:keepNext w:val="0"/>
        <w:pageBreakBefore w:val="0"/>
        <w:tabs>
          <w:tab w:val="clear" w:pos="720"/>
        </w:tabs>
        <w:snapToGrid w:val="0"/>
        <w:spacing w:before="120" w:after="120" w:line="560" w:lineRule="exact"/>
        <w:ind w:firstLine="643"/>
        <w:outlineLvl w:val="9"/>
        <w:rPr>
          <w:rFonts w:ascii="仿宋_GB2312" w:eastAsia="仿宋_GB2312" w:hAnsi="仿宋_GB2312" w:cs="仿宋_GB2312"/>
          <w:b w:val="0"/>
          <w:bCs/>
          <w:kern w:val="2"/>
          <w:sz w:val="24"/>
          <w:szCs w:val="24"/>
        </w:rPr>
      </w:pPr>
      <w:r>
        <w:rPr>
          <w:rFonts w:ascii="仿宋_GB2312" w:eastAsia="仿宋_GB2312" w:hAnsi="仿宋_GB2312" w:cs="仿宋_GB2312" w:hint="eastAsia"/>
          <w:b w:val="0"/>
          <w:bCs/>
          <w:kern w:val="2"/>
          <w:sz w:val="24"/>
          <w:szCs w:val="24"/>
        </w:rPr>
        <w:t>（服务人员费用清单）</w:t>
      </w:r>
    </w:p>
    <w:p w:rsidR="0072106F" w:rsidRDefault="00A83AA6">
      <w:pPr>
        <w:pStyle w:val="1f0"/>
        <w:keepNext w:val="0"/>
        <w:pageBreakBefore w:val="0"/>
        <w:tabs>
          <w:tab w:val="clear" w:pos="720"/>
        </w:tabs>
        <w:snapToGrid w:val="0"/>
        <w:spacing w:before="120" w:after="120" w:line="560" w:lineRule="exact"/>
        <w:jc w:val="left"/>
        <w:outlineLvl w:val="9"/>
        <w:rPr>
          <w:rFonts w:ascii="仿宋_GB2312" w:eastAsia="仿宋_GB2312" w:hAnsi="仿宋_GB2312" w:cs="仿宋_GB2312"/>
          <w:kern w:val="2"/>
          <w:sz w:val="24"/>
          <w:szCs w:val="24"/>
        </w:rPr>
      </w:pPr>
      <w:r>
        <w:rPr>
          <w:rFonts w:ascii="仿宋_GB2312" w:eastAsia="仿宋_GB2312" w:hAnsi="仿宋_GB2312" w:cs="仿宋_GB2312" w:hint="eastAsia"/>
          <w:kern w:val="2"/>
          <w:sz w:val="24"/>
          <w:szCs w:val="24"/>
        </w:rPr>
        <w:t xml:space="preserve">合同名称：                    </w:t>
      </w:r>
    </w:p>
    <w:p w:rsidR="0072106F" w:rsidRDefault="00A83AA6">
      <w:pPr>
        <w:pStyle w:val="1f0"/>
        <w:keepNext w:val="0"/>
        <w:pageBreakBefore w:val="0"/>
        <w:tabs>
          <w:tab w:val="clear" w:pos="720"/>
        </w:tabs>
        <w:snapToGrid w:val="0"/>
        <w:spacing w:before="120" w:after="120" w:line="560" w:lineRule="exact"/>
        <w:jc w:val="left"/>
        <w:outlineLvl w:val="9"/>
        <w:rPr>
          <w:rFonts w:ascii="仿宋_GB2312" w:eastAsia="仿宋_GB2312" w:hAnsi="仿宋_GB2312" w:cs="仿宋_GB2312"/>
          <w:b w:val="0"/>
          <w:bCs/>
          <w:kern w:val="2"/>
          <w:sz w:val="24"/>
          <w:szCs w:val="24"/>
        </w:rPr>
      </w:pPr>
      <w:r>
        <w:rPr>
          <w:rFonts w:ascii="仿宋_GB2312" w:eastAsia="仿宋_GB2312" w:hAnsi="仿宋_GB2312" w:cs="仿宋_GB2312" w:hint="eastAsia"/>
          <w:kern w:val="2"/>
          <w:sz w:val="24"/>
          <w:szCs w:val="24"/>
        </w:rPr>
        <w:t>合同编号：</w:t>
      </w:r>
    </w:p>
    <w:tbl>
      <w:tblPr>
        <w:tblW w:w="95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5"/>
        <w:gridCol w:w="1455"/>
        <w:gridCol w:w="1815"/>
        <w:gridCol w:w="1477"/>
        <w:gridCol w:w="1215"/>
        <w:gridCol w:w="1414"/>
        <w:gridCol w:w="1361"/>
      </w:tblGrid>
      <w:tr w:rsidR="0072106F">
        <w:trPr>
          <w:trHeight w:val="557"/>
          <w:jc w:val="center"/>
        </w:trPr>
        <w:tc>
          <w:tcPr>
            <w:tcW w:w="855" w:type="dxa"/>
            <w:vAlign w:val="center"/>
          </w:tcPr>
          <w:p w:rsidR="0072106F" w:rsidRDefault="00A83AA6">
            <w:pPr>
              <w:spacing w:line="5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455" w:type="dxa"/>
            <w:vAlign w:val="center"/>
          </w:tcPr>
          <w:p w:rsidR="0072106F" w:rsidRDefault="00A83AA6">
            <w:pPr>
              <w:spacing w:line="5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服务人员</w:t>
            </w:r>
          </w:p>
        </w:tc>
        <w:tc>
          <w:tcPr>
            <w:tcW w:w="1815" w:type="dxa"/>
            <w:vAlign w:val="center"/>
          </w:tcPr>
          <w:p w:rsidR="0072106F" w:rsidRDefault="00A83AA6">
            <w:pPr>
              <w:spacing w:line="5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服务费</w:t>
            </w:r>
          </w:p>
          <w:p w:rsidR="0072106F" w:rsidRDefault="00A83AA6">
            <w:pPr>
              <w:spacing w:line="5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（元</w:t>
            </w:r>
            <w:r>
              <w:rPr>
                <w:rFonts w:ascii="仿宋_GB2312" w:eastAsia="仿宋_GB2312" w:hAnsi="仿宋_GB2312" w:cs="仿宋_GB2312" w:hint="eastAsia"/>
                <w:b/>
                <w:sz w:val="24"/>
                <w:lang w:val="en"/>
              </w:rPr>
              <w:t>/</w:t>
            </w:r>
            <w:r>
              <w:rPr>
                <w:rFonts w:ascii="仿宋_GB2312" w:eastAsia="仿宋_GB2312" w:hAnsi="仿宋_GB2312" w:cs="仿宋_GB2312" w:hint="eastAsia"/>
                <w:b/>
                <w:sz w:val="24"/>
              </w:rPr>
              <w:t>半天•人）</w:t>
            </w:r>
          </w:p>
        </w:tc>
        <w:tc>
          <w:tcPr>
            <w:tcW w:w="1477" w:type="dxa"/>
            <w:vAlign w:val="center"/>
          </w:tcPr>
          <w:p w:rsidR="0072106F" w:rsidRDefault="00A83AA6">
            <w:pPr>
              <w:spacing w:line="5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服务时间</w:t>
            </w:r>
          </w:p>
        </w:tc>
        <w:tc>
          <w:tcPr>
            <w:tcW w:w="1215" w:type="dxa"/>
            <w:vAlign w:val="center"/>
          </w:tcPr>
          <w:p w:rsidR="0072106F" w:rsidRDefault="00A83AA6">
            <w:pPr>
              <w:spacing w:line="5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服务人数</w:t>
            </w:r>
          </w:p>
        </w:tc>
        <w:tc>
          <w:tcPr>
            <w:tcW w:w="1414" w:type="dxa"/>
            <w:vAlign w:val="center"/>
          </w:tcPr>
          <w:p w:rsidR="0072106F" w:rsidRDefault="00A83AA6">
            <w:pPr>
              <w:spacing w:line="5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服务费</w:t>
            </w:r>
          </w:p>
          <w:p w:rsidR="0072106F" w:rsidRDefault="00A83AA6">
            <w:pPr>
              <w:spacing w:line="5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小计（元）</w:t>
            </w:r>
          </w:p>
        </w:tc>
        <w:tc>
          <w:tcPr>
            <w:tcW w:w="1361" w:type="dxa"/>
            <w:vAlign w:val="center"/>
          </w:tcPr>
          <w:p w:rsidR="0072106F" w:rsidRDefault="00A83AA6">
            <w:pPr>
              <w:spacing w:line="560" w:lineRule="exact"/>
              <w:jc w:val="center"/>
              <w:rPr>
                <w:rFonts w:ascii="仿宋_GB2312" w:eastAsia="仿宋_GB2312" w:hAnsi="仿宋_GB2312" w:cs="仿宋_GB2312"/>
                <w:b/>
                <w:bCs/>
                <w:sz w:val="24"/>
              </w:rPr>
            </w:pPr>
            <w:r>
              <w:rPr>
                <w:rFonts w:ascii="仿宋_GB2312" w:eastAsia="仿宋_GB2312" w:hAnsi="仿宋_GB2312" w:cs="仿宋_GB2312" w:hint="eastAsia"/>
                <w:b/>
                <w:bCs/>
                <w:sz w:val="24"/>
              </w:rPr>
              <w:t>备注</w:t>
            </w:r>
          </w:p>
          <w:p w:rsidR="0072106F" w:rsidRDefault="00A83AA6">
            <w:pPr>
              <w:spacing w:line="560" w:lineRule="exact"/>
              <w:jc w:val="center"/>
              <w:rPr>
                <w:rFonts w:ascii="仿宋_GB2312" w:eastAsia="仿宋_GB2312" w:hAnsi="仿宋_GB2312" w:cs="仿宋_GB2312"/>
                <w:sz w:val="24"/>
              </w:rPr>
            </w:pPr>
            <w:r>
              <w:rPr>
                <w:rFonts w:ascii="仿宋_GB2312" w:eastAsia="仿宋_GB2312" w:hAnsi="仿宋_GB2312" w:cs="仿宋_GB2312" w:hint="eastAsia"/>
                <w:b/>
                <w:bCs/>
                <w:sz w:val="24"/>
              </w:rPr>
              <w:t>（如果有）</w:t>
            </w:r>
          </w:p>
        </w:tc>
      </w:tr>
      <w:tr w:rsidR="0072106F">
        <w:trPr>
          <w:trHeight w:val="518"/>
          <w:jc w:val="center"/>
        </w:trPr>
        <w:tc>
          <w:tcPr>
            <w:tcW w:w="855" w:type="dxa"/>
            <w:vAlign w:val="center"/>
          </w:tcPr>
          <w:p w:rsidR="0072106F" w:rsidRDefault="00A83AA6">
            <w:pPr>
              <w:spacing w:line="56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455" w:type="dxa"/>
            <w:vAlign w:val="center"/>
          </w:tcPr>
          <w:p w:rsidR="0072106F" w:rsidRDefault="00A83AA6">
            <w:pPr>
              <w:snapToGrid w:val="0"/>
              <w:spacing w:line="560" w:lineRule="exact"/>
              <w:jc w:val="center"/>
              <w:rPr>
                <w:rFonts w:ascii="仿宋_GB2312" w:eastAsia="仿宋_GB2312" w:hAnsi="仿宋_GB2312" w:cs="仿宋_GB2312"/>
                <w:sz w:val="24"/>
              </w:rPr>
            </w:pPr>
            <w:r>
              <w:rPr>
                <w:rFonts w:ascii="仿宋_GB2312" w:eastAsia="仿宋_GB2312" w:hAnsi="仿宋_GB2312" w:cs="仿宋_GB2312" w:hint="eastAsia"/>
                <w:sz w:val="24"/>
              </w:rPr>
              <w:t>注册会计师</w:t>
            </w:r>
          </w:p>
        </w:tc>
        <w:tc>
          <w:tcPr>
            <w:tcW w:w="1815" w:type="dxa"/>
            <w:vAlign w:val="center"/>
          </w:tcPr>
          <w:p w:rsidR="0072106F" w:rsidRDefault="0072106F">
            <w:pPr>
              <w:snapToGrid w:val="0"/>
              <w:spacing w:line="560" w:lineRule="exact"/>
              <w:jc w:val="center"/>
              <w:rPr>
                <w:rFonts w:ascii="仿宋_GB2312" w:eastAsia="仿宋_GB2312" w:hAnsi="仿宋_GB2312" w:cs="仿宋_GB2312"/>
                <w:sz w:val="24"/>
              </w:rPr>
            </w:pPr>
          </w:p>
        </w:tc>
        <w:tc>
          <w:tcPr>
            <w:tcW w:w="1477" w:type="dxa"/>
            <w:vAlign w:val="center"/>
          </w:tcPr>
          <w:p w:rsidR="0072106F" w:rsidRDefault="0072106F">
            <w:pPr>
              <w:spacing w:line="560" w:lineRule="exact"/>
              <w:jc w:val="center"/>
              <w:rPr>
                <w:rFonts w:ascii="仿宋_GB2312" w:eastAsia="仿宋_GB2312" w:hAnsi="仿宋_GB2312" w:cs="仿宋_GB2312"/>
                <w:sz w:val="24"/>
              </w:rPr>
            </w:pPr>
          </w:p>
        </w:tc>
        <w:tc>
          <w:tcPr>
            <w:tcW w:w="1215" w:type="dxa"/>
            <w:vAlign w:val="center"/>
          </w:tcPr>
          <w:p w:rsidR="0072106F" w:rsidRDefault="0072106F">
            <w:pPr>
              <w:spacing w:line="560" w:lineRule="exact"/>
              <w:jc w:val="center"/>
              <w:rPr>
                <w:rFonts w:ascii="仿宋_GB2312" w:eastAsia="仿宋_GB2312" w:hAnsi="仿宋_GB2312" w:cs="仿宋_GB2312"/>
                <w:sz w:val="24"/>
              </w:rPr>
            </w:pPr>
          </w:p>
        </w:tc>
        <w:tc>
          <w:tcPr>
            <w:tcW w:w="1414" w:type="dxa"/>
            <w:vAlign w:val="center"/>
          </w:tcPr>
          <w:p w:rsidR="0072106F" w:rsidRDefault="0072106F">
            <w:pPr>
              <w:spacing w:line="560" w:lineRule="exact"/>
              <w:jc w:val="center"/>
              <w:rPr>
                <w:rFonts w:ascii="仿宋_GB2312" w:eastAsia="仿宋_GB2312" w:hAnsi="仿宋_GB2312" w:cs="仿宋_GB2312"/>
                <w:sz w:val="24"/>
              </w:rPr>
            </w:pPr>
          </w:p>
        </w:tc>
        <w:tc>
          <w:tcPr>
            <w:tcW w:w="1361" w:type="dxa"/>
            <w:vAlign w:val="center"/>
          </w:tcPr>
          <w:p w:rsidR="0072106F" w:rsidRDefault="0072106F">
            <w:pPr>
              <w:spacing w:line="560" w:lineRule="exact"/>
              <w:jc w:val="center"/>
              <w:rPr>
                <w:rFonts w:ascii="仿宋_GB2312" w:eastAsia="仿宋_GB2312" w:hAnsi="仿宋_GB2312" w:cs="仿宋_GB2312"/>
                <w:sz w:val="24"/>
              </w:rPr>
            </w:pPr>
          </w:p>
        </w:tc>
      </w:tr>
      <w:tr w:rsidR="0072106F">
        <w:trPr>
          <w:trHeight w:val="518"/>
          <w:jc w:val="center"/>
        </w:trPr>
        <w:tc>
          <w:tcPr>
            <w:tcW w:w="855" w:type="dxa"/>
            <w:vAlign w:val="center"/>
          </w:tcPr>
          <w:p w:rsidR="0072106F" w:rsidRDefault="00A83AA6">
            <w:pPr>
              <w:spacing w:line="560" w:lineRule="exact"/>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455" w:type="dxa"/>
            <w:vAlign w:val="center"/>
          </w:tcPr>
          <w:p w:rsidR="0072106F" w:rsidRDefault="00A83AA6">
            <w:pPr>
              <w:snapToGrid w:val="0"/>
              <w:spacing w:line="5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高级会计师</w:t>
            </w:r>
          </w:p>
        </w:tc>
        <w:tc>
          <w:tcPr>
            <w:tcW w:w="1815" w:type="dxa"/>
            <w:vAlign w:val="center"/>
          </w:tcPr>
          <w:p w:rsidR="0072106F" w:rsidRDefault="0072106F">
            <w:pPr>
              <w:snapToGrid w:val="0"/>
              <w:spacing w:line="560" w:lineRule="exact"/>
              <w:jc w:val="center"/>
              <w:rPr>
                <w:rFonts w:ascii="仿宋_GB2312" w:eastAsia="仿宋_GB2312" w:hAnsi="仿宋_GB2312" w:cs="仿宋_GB2312"/>
                <w:sz w:val="24"/>
              </w:rPr>
            </w:pPr>
          </w:p>
        </w:tc>
        <w:tc>
          <w:tcPr>
            <w:tcW w:w="1477" w:type="dxa"/>
            <w:vAlign w:val="center"/>
          </w:tcPr>
          <w:p w:rsidR="0072106F" w:rsidRDefault="0072106F">
            <w:pPr>
              <w:spacing w:line="560" w:lineRule="exact"/>
              <w:jc w:val="center"/>
              <w:rPr>
                <w:rFonts w:ascii="仿宋_GB2312" w:eastAsia="仿宋_GB2312" w:hAnsi="仿宋_GB2312" w:cs="仿宋_GB2312"/>
                <w:sz w:val="24"/>
              </w:rPr>
            </w:pPr>
          </w:p>
        </w:tc>
        <w:tc>
          <w:tcPr>
            <w:tcW w:w="1215" w:type="dxa"/>
            <w:vAlign w:val="center"/>
          </w:tcPr>
          <w:p w:rsidR="0072106F" w:rsidRDefault="0072106F">
            <w:pPr>
              <w:spacing w:line="560" w:lineRule="exact"/>
              <w:jc w:val="center"/>
              <w:rPr>
                <w:rFonts w:ascii="仿宋_GB2312" w:eastAsia="仿宋_GB2312" w:hAnsi="仿宋_GB2312" w:cs="仿宋_GB2312"/>
                <w:sz w:val="24"/>
              </w:rPr>
            </w:pPr>
          </w:p>
        </w:tc>
        <w:tc>
          <w:tcPr>
            <w:tcW w:w="1414" w:type="dxa"/>
            <w:vAlign w:val="center"/>
          </w:tcPr>
          <w:p w:rsidR="0072106F" w:rsidRDefault="0072106F">
            <w:pPr>
              <w:spacing w:line="560" w:lineRule="exact"/>
              <w:jc w:val="center"/>
              <w:rPr>
                <w:rFonts w:ascii="仿宋_GB2312" w:eastAsia="仿宋_GB2312" w:hAnsi="仿宋_GB2312" w:cs="仿宋_GB2312"/>
                <w:sz w:val="24"/>
              </w:rPr>
            </w:pPr>
          </w:p>
        </w:tc>
        <w:tc>
          <w:tcPr>
            <w:tcW w:w="1361" w:type="dxa"/>
            <w:vAlign w:val="center"/>
          </w:tcPr>
          <w:p w:rsidR="0072106F" w:rsidRDefault="0072106F">
            <w:pPr>
              <w:spacing w:line="560" w:lineRule="exact"/>
              <w:jc w:val="center"/>
              <w:rPr>
                <w:rFonts w:ascii="仿宋_GB2312" w:eastAsia="仿宋_GB2312" w:hAnsi="仿宋_GB2312" w:cs="仿宋_GB2312"/>
                <w:sz w:val="24"/>
              </w:rPr>
            </w:pPr>
          </w:p>
        </w:tc>
      </w:tr>
      <w:tr w:rsidR="0072106F">
        <w:trPr>
          <w:trHeight w:val="518"/>
          <w:jc w:val="center"/>
        </w:trPr>
        <w:tc>
          <w:tcPr>
            <w:tcW w:w="855" w:type="dxa"/>
            <w:vAlign w:val="center"/>
          </w:tcPr>
          <w:p w:rsidR="0072106F" w:rsidRDefault="00A83AA6">
            <w:pPr>
              <w:spacing w:line="560" w:lineRule="exact"/>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455" w:type="dxa"/>
            <w:vAlign w:val="center"/>
          </w:tcPr>
          <w:p w:rsidR="0072106F" w:rsidRDefault="00A83AA6">
            <w:pPr>
              <w:snapToGrid w:val="0"/>
              <w:spacing w:line="560" w:lineRule="exact"/>
              <w:jc w:val="center"/>
              <w:rPr>
                <w:rFonts w:ascii="仿宋_GB2312" w:eastAsia="仿宋_GB2312" w:hAnsi="仿宋_GB2312" w:cs="仿宋_GB2312"/>
                <w:bCs/>
                <w:kern w:val="0"/>
                <w:sz w:val="24"/>
              </w:rPr>
            </w:pPr>
            <w:r>
              <w:rPr>
                <w:rFonts w:ascii="仿宋_GB2312" w:eastAsia="仿宋_GB2312" w:hAnsi="仿宋_GB2312" w:cs="仿宋_GB2312" w:hint="eastAsia"/>
                <w:bCs/>
                <w:kern w:val="0"/>
                <w:sz w:val="24"/>
              </w:rPr>
              <w:t>中级会计师</w:t>
            </w:r>
          </w:p>
        </w:tc>
        <w:tc>
          <w:tcPr>
            <w:tcW w:w="1815" w:type="dxa"/>
            <w:vAlign w:val="center"/>
          </w:tcPr>
          <w:p w:rsidR="0072106F" w:rsidRDefault="0072106F">
            <w:pPr>
              <w:snapToGrid w:val="0"/>
              <w:spacing w:line="560" w:lineRule="exact"/>
              <w:jc w:val="center"/>
              <w:rPr>
                <w:rFonts w:ascii="仿宋_GB2312" w:eastAsia="仿宋_GB2312" w:hAnsi="仿宋_GB2312" w:cs="仿宋_GB2312"/>
                <w:sz w:val="24"/>
              </w:rPr>
            </w:pPr>
          </w:p>
        </w:tc>
        <w:tc>
          <w:tcPr>
            <w:tcW w:w="1477" w:type="dxa"/>
            <w:vAlign w:val="center"/>
          </w:tcPr>
          <w:p w:rsidR="0072106F" w:rsidRDefault="0072106F">
            <w:pPr>
              <w:spacing w:line="560" w:lineRule="exact"/>
              <w:jc w:val="center"/>
              <w:rPr>
                <w:rFonts w:ascii="仿宋_GB2312" w:eastAsia="仿宋_GB2312" w:hAnsi="仿宋_GB2312" w:cs="仿宋_GB2312"/>
                <w:sz w:val="24"/>
              </w:rPr>
            </w:pPr>
          </w:p>
        </w:tc>
        <w:tc>
          <w:tcPr>
            <w:tcW w:w="1215" w:type="dxa"/>
            <w:vAlign w:val="center"/>
          </w:tcPr>
          <w:p w:rsidR="0072106F" w:rsidRDefault="0072106F">
            <w:pPr>
              <w:spacing w:line="560" w:lineRule="exact"/>
              <w:jc w:val="center"/>
              <w:rPr>
                <w:rFonts w:ascii="仿宋_GB2312" w:eastAsia="仿宋_GB2312" w:hAnsi="仿宋_GB2312" w:cs="仿宋_GB2312"/>
                <w:sz w:val="24"/>
              </w:rPr>
            </w:pPr>
          </w:p>
        </w:tc>
        <w:tc>
          <w:tcPr>
            <w:tcW w:w="1414" w:type="dxa"/>
            <w:vAlign w:val="center"/>
          </w:tcPr>
          <w:p w:rsidR="0072106F" w:rsidRDefault="0072106F">
            <w:pPr>
              <w:spacing w:line="560" w:lineRule="exact"/>
              <w:jc w:val="center"/>
              <w:rPr>
                <w:rFonts w:ascii="仿宋_GB2312" w:eastAsia="仿宋_GB2312" w:hAnsi="仿宋_GB2312" w:cs="仿宋_GB2312"/>
                <w:sz w:val="24"/>
              </w:rPr>
            </w:pPr>
          </w:p>
        </w:tc>
        <w:tc>
          <w:tcPr>
            <w:tcW w:w="1361" w:type="dxa"/>
            <w:vAlign w:val="center"/>
          </w:tcPr>
          <w:p w:rsidR="0072106F" w:rsidRDefault="0072106F">
            <w:pPr>
              <w:spacing w:line="560" w:lineRule="exact"/>
              <w:jc w:val="center"/>
              <w:rPr>
                <w:rFonts w:ascii="仿宋_GB2312" w:eastAsia="仿宋_GB2312" w:hAnsi="仿宋_GB2312" w:cs="仿宋_GB2312"/>
                <w:sz w:val="24"/>
              </w:rPr>
            </w:pPr>
          </w:p>
        </w:tc>
      </w:tr>
      <w:tr w:rsidR="0072106F">
        <w:trPr>
          <w:trHeight w:val="518"/>
          <w:jc w:val="center"/>
        </w:trPr>
        <w:tc>
          <w:tcPr>
            <w:tcW w:w="855" w:type="dxa"/>
            <w:vAlign w:val="center"/>
          </w:tcPr>
          <w:p w:rsidR="0072106F" w:rsidRDefault="00A83AA6">
            <w:pPr>
              <w:spacing w:line="56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1455" w:type="dxa"/>
            <w:vAlign w:val="center"/>
          </w:tcPr>
          <w:p w:rsidR="0072106F" w:rsidRDefault="0072106F">
            <w:pPr>
              <w:snapToGrid w:val="0"/>
              <w:spacing w:line="560" w:lineRule="exact"/>
              <w:jc w:val="center"/>
              <w:rPr>
                <w:rFonts w:ascii="仿宋_GB2312" w:eastAsia="仿宋_GB2312" w:hAnsi="仿宋_GB2312" w:cs="仿宋_GB2312"/>
                <w:bCs/>
                <w:kern w:val="0"/>
                <w:sz w:val="24"/>
              </w:rPr>
            </w:pPr>
          </w:p>
        </w:tc>
        <w:tc>
          <w:tcPr>
            <w:tcW w:w="1815" w:type="dxa"/>
            <w:vAlign w:val="center"/>
          </w:tcPr>
          <w:p w:rsidR="0072106F" w:rsidRDefault="0072106F">
            <w:pPr>
              <w:snapToGrid w:val="0"/>
              <w:spacing w:line="560" w:lineRule="exact"/>
              <w:jc w:val="center"/>
              <w:rPr>
                <w:rFonts w:ascii="仿宋_GB2312" w:eastAsia="仿宋_GB2312" w:hAnsi="仿宋_GB2312" w:cs="仿宋_GB2312"/>
                <w:sz w:val="24"/>
              </w:rPr>
            </w:pPr>
          </w:p>
        </w:tc>
        <w:tc>
          <w:tcPr>
            <w:tcW w:w="1477" w:type="dxa"/>
            <w:vAlign w:val="center"/>
          </w:tcPr>
          <w:p w:rsidR="0072106F" w:rsidRDefault="0072106F">
            <w:pPr>
              <w:spacing w:line="560" w:lineRule="exact"/>
              <w:jc w:val="center"/>
              <w:rPr>
                <w:rFonts w:ascii="仿宋_GB2312" w:eastAsia="仿宋_GB2312" w:hAnsi="仿宋_GB2312" w:cs="仿宋_GB2312"/>
                <w:sz w:val="24"/>
              </w:rPr>
            </w:pPr>
          </w:p>
        </w:tc>
        <w:tc>
          <w:tcPr>
            <w:tcW w:w="1215" w:type="dxa"/>
            <w:vAlign w:val="center"/>
          </w:tcPr>
          <w:p w:rsidR="0072106F" w:rsidRDefault="0072106F">
            <w:pPr>
              <w:spacing w:line="560" w:lineRule="exact"/>
              <w:jc w:val="center"/>
              <w:rPr>
                <w:rFonts w:ascii="仿宋_GB2312" w:eastAsia="仿宋_GB2312" w:hAnsi="仿宋_GB2312" w:cs="仿宋_GB2312"/>
                <w:sz w:val="24"/>
              </w:rPr>
            </w:pPr>
          </w:p>
        </w:tc>
        <w:tc>
          <w:tcPr>
            <w:tcW w:w="1414" w:type="dxa"/>
            <w:vAlign w:val="center"/>
          </w:tcPr>
          <w:p w:rsidR="0072106F" w:rsidRDefault="0072106F">
            <w:pPr>
              <w:spacing w:line="560" w:lineRule="exact"/>
              <w:jc w:val="center"/>
              <w:rPr>
                <w:rFonts w:ascii="仿宋_GB2312" w:eastAsia="仿宋_GB2312" w:hAnsi="仿宋_GB2312" w:cs="仿宋_GB2312"/>
                <w:sz w:val="24"/>
              </w:rPr>
            </w:pPr>
          </w:p>
        </w:tc>
        <w:tc>
          <w:tcPr>
            <w:tcW w:w="1361" w:type="dxa"/>
            <w:vAlign w:val="center"/>
          </w:tcPr>
          <w:p w:rsidR="0072106F" w:rsidRDefault="0072106F">
            <w:pPr>
              <w:spacing w:line="560" w:lineRule="exact"/>
              <w:jc w:val="center"/>
              <w:rPr>
                <w:rFonts w:ascii="仿宋_GB2312" w:eastAsia="仿宋_GB2312" w:hAnsi="仿宋_GB2312" w:cs="仿宋_GB2312"/>
                <w:sz w:val="24"/>
              </w:rPr>
            </w:pPr>
          </w:p>
        </w:tc>
      </w:tr>
      <w:tr w:rsidR="0072106F">
        <w:trPr>
          <w:trHeight w:val="537"/>
          <w:jc w:val="center"/>
        </w:trPr>
        <w:tc>
          <w:tcPr>
            <w:tcW w:w="6817" w:type="dxa"/>
            <w:gridSpan w:val="5"/>
            <w:vAlign w:val="center"/>
          </w:tcPr>
          <w:p w:rsidR="0072106F" w:rsidRDefault="00A83AA6">
            <w:pPr>
              <w:spacing w:line="560" w:lineRule="exact"/>
              <w:jc w:val="center"/>
              <w:rPr>
                <w:rFonts w:ascii="仿宋_GB2312" w:eastAsia="仿宋_GB2312" w:hAnsi="仿宋_GB2312" w:cs="仿宋_GB2312"/>
                <w:sz w:val="24"/>
              </w:rPr>
            </w:pPr>
            <w:r>
              <w:rPr>
                <w:rFonts w:ascii="仿宋_GB2312" w:eastAsia="仿宋_GB2312" w:hAnsi="仿宋_GB2312" w:cs="仿宋_GB2312" w:hint="eastAsia"/>
                <w:b/>
                <w:bCs/>
                <w:sz w:val="24"/>
              </w:rPr>
              <w:t>服务费合计（元）</w:t>
            </w:r>
          </w:p>
        </w:tc>
        <w:tc>
          <w:tcPr>
            <w:tcW w:w="2775" w:type="dxa"/>
            <w:gridSpan w:val="2"/>
            <w:vAlign w:val="center"/>
          </w:tcPr>
          <w:p w:rsidR="0072106F" w:rsidRDefault="0072106F">
            <w:pPr>
              <w:spacing w:line="560" w:lineRule="exact"/>
              <w:jc w:val="center"/>
              <w:rPr>
                <w:rFonts w:ascii="仿宋_GB2312" w:eastAsia="仿宋_GB2312" w:hAnsi="仿宋_GB2312" w:cs="仿宋_GB2312"/>
                <w:sz w:val="24"/>
              </w:rPr>
            </w:pPr>
          </w:p>
        </w:tc>
      </w:tr>
    </w:tbl>
    <w:p w:rsidR="0072106F" w:rsidRDefault="0072106F">
      <w:pPr>
        <w:spacing w:line="560" w:lineRule="exact"/>
        <w:rPr>
          <w:rFonts w:ascii="仿宋_GB2312" w:eastAsia="仿宋_GB2312" w:hAnsi="仿宋_GB2312" w:cs="仿宋_GB2312"/>
          <w:sz w:val="24"/>
        </w:rPr>
      </w:pPr>
    </w:p>
    <w:tbl>
      <w:tblPr>
        <w:tblW w:w="9577" w:type="dxa"/>
        <w:jc w:val="center"/>
        <w:tblLayout w:type="fixed"/>
        <w:tblLook w:val="04A0" w:firstRow="1" w:lastRow="0" w:firstColumn="1" w:lastColumn="0" w:noHBand="0" w:noVBand="1"/>
      </w:tblPr>
      <w:tblGrid>
        <w:gridCol w:w="4416"/>
        <w:gridCol w:w="5161"/>
      </w:tblGrid>
      <w:tr w:rsidR="0072106F">
        <w:trPr>
          <w:jc w:val="center"/>
        </w:trPr>
        <w:tc>
          <w:tcPr>
            <w:tcW w:w="4416" w:type="dxa"/>
          </w:tcPr>
          <w:p w:rsidR="0072106F" w:rsidRDefault="00A83AA6">
            <w:pPr>
              <w:widowControl/>
              <w:spacing w:line="560" w:lineRule="exact"/>
              <w:ind w:left="1560" w:hangingChars="650" w:hanging="1560"/>
              <w:rPr>
                <w:rFonts w:ascii="仿宋_GB2312" w:eastAsia="仿宋_GB2312" w:hAnsi="仿宋_GB2312" w:cs="仿宋_GB2312"/>
                <w:kern w:val="0"/>
                <w:sz w:val="24"/>
              </w:rPr>
            </w:pPr>
            <w:r>
              <w:rPr>
                <w:rFonts w:ascii="仿宋_GB2312" w:eastAsia="仿宋_GB2312" w:hAnsi="仿宋_GB2312" w:cs="仿宋_GB2312" w:hint="eastAsia"/>
                <w:kern w:val="0"/>
                <w:sz w:val="24"/>
              </w:rPr>
              <w:t>采购人（盖章）：</w:t>
            </w:r>
          </w:p>
        </w:tc>
        <w:tc>
          <w:tcPr>
            <w:tcW w:w="5161" w:type="dxa"/>
          </w:tcPr>
          <w:p w:rsidR="0072106F" w:rsidRDefault="00A83AA6">
            <w:pPr>
              <w:widowControl/>
              <w:spacing w:line="560" w:lineRule="exact"/>
              <w:ind w:firstLine="120"/>
              <w:rPr>
                <w:rFonts w:ascii="仿宋_GB2312" w:eastAsia="仿宋_GB2312" w:hAnsi="仿宋_GB2312" w:cs="仿宋_GB2312"/>
                <w:kern w:val="0"/>
                <w:sz w:val="24"/>
              </w:rPr>
            </w:pPr>
            <w:r>
              <w:rPr>
                <w:rFonts w:ascii="仿宋_GB2312" w:eastAsia="仿宋_GB2312" w:hAnsi="仿宋_GB2312" w:cs="仿宋_GB2312" w:hint="eastAsia"/>
                <w:kern w:val="0"/>
                <w:sz w:val="24"/>
              </w:rPr>
              <w:t>供应商（盖章）：</w:t>
            </w:r>
          </w:p>
        </w:tc>
      </w:tr>
      <w:tr w:rsidR="0072106F">
        <w:trPr>
          <w:jc w:val="center"/>
        </w:trPr>
        <w:tc>
          <w:tcPr>
            <w:tcW w:w="4416" w:type="dxa"/>
          </w:tcPr>
          <w:p w:rsidR="0072106F" w:rsidRDefault="00A83AA6">
            <w:pPr>
              <w:widowControl/>
              <w:spacing w:line="560" w:lineRule="exact"/>
              <w:rPr>
                <w:rFonts w:ascii="仿宋_GB2312" w:eastAsia="仿宋_GB2312" w:hAnsi="仿宋_GB2312" w:cs="仿宋_GB2312"/>
                <w:kern w:val="0"/>
                <w:sz w:val="24"/>
              </w:rPr>
            </w:pPr>
            <w:r>
              <w:rPr>
                <w:rFonts w:ascii="仿宋_GB2312" w:eastAsia="仿宋_GB2312" w:hAnsi="仿宋_GB2312" w:cs="仿宋_GB2312" w:hint="eastAsia"/>
                <w:sz w:val="24"/>
              </w:rPr>
              <w:t>日期：   年    月    日</w:t>
            </w:r>
          </w:p>
        </w:tc>
        <w:tc>
          <w:tcPr>
            <w:tcW w:w="5161" w:type="dxa"/>
          </w:tcPr>
          <w:p w:rsidR="0072106F" w:rsidRDefault="00A83AA6">
            <w:pPr>
              <w:widowControl/>
              <w:spacing w:line="560" w:lineRule="exact"/>
              <w:ind w:firstLine="120"/>
              <w:rPr>
                <w:rFonts w:ascii="仿宋_GB2312" w:eastAsia="仿宋_GB2312" w:hAnsi="仿宋_GB2312" w:cs="仿宋_GB2312"/>
                <w:kern w:val="0"/>
                <w:sz w:val="24"/>
              </w:rPr>
            </w:pPr>
            <w:r>
              <w:rPr>
                <w:rFonts w:ascii="仿宋_GB2312" w:eastAsia="仿宋_GB2312" w:hAnsi="仿宋_GB2312" w:cs="仿宋_GB2312" w:hint="eastAsia"/>
                <w:sz w:val="24"/>
              </w:rPr>
              <w:t>日期：   年   月    日</w:t>
            </w:r>
          </w:p>
        </w:tc>
      </w:tr>
    </w:tbl>
    <w:p w:rsidR="0072106F" w:rsidRDefault="0072106F">
      <w:pPr>
        <w:spacing w:afterLines="50" w:after="120" w:line="360" w:lineRule="auto"/>
        <w:jc w:val="center"/>
        <w:outlineLvl w:val="0"/>
        <w:rPr>
          <w:rFonts w:ascii="仿宋_GB2312" w:eastAsia="仿宋_GB2312" w:hAnsi="仿宋_GB2312" w:cs="仿宋_GB2312"/>
          <w:b/>
          <w:color w:val="000000" w:themeColor="text1"/>
          <w:sz w:val="32"/>
          <w:szCs w:val="32"/>
        </w:rPr>
        <w:sectPr w:rsidR="0072106F">
          <w:footerReference w:type="default" r:id="rId17"/>
          <w:pgSz w:w="11906" w:h="16838"/>
          <w:pgMar w:top="1418" w:right="1418" w:bottom="1418" w:left="1418" w:header="851" w:footer="851" w:gutter="0"/>
          <w:cols w:space="720"/>
          <w:docGrid w:linePitch="312"/>
        </w:sectPr>
      </w:pPr>
    </w:p>
    <w:p w:rsidR="0072106F" w:rsidRDefault="00A83AA6">
      <w:pPr>
        <w:spacing w:afterLines="50" w:after="120" w:line="360" w:lineRule="auto"/>
        <w:jc w:val="center"/>
        <w:outlineLvl w:val="0"/>
        <w:rPr>
          <w:rFonts w:ascii="仿宋_GB2312" w:eastAsia="仿宋_GB2312" w:hAnsi="仿宋_GB2312" w:cs="仿宋_GB2312"/>
          <w:b/>
          <w:color w:val="000000" w:themeColor="text1"/>
          <w:sz w:val="32"/>
          <w:szCs w:val="32"/>
        </w:rPr>
      </w:pPr>
      <w:bookmarkStart w:id="488" w:name="_Toc187669827"/>
      <w:bookmarkStart w:id="489" w:name="_Toc146706846"/>
      <w:r>
        <w:rPr>
          <w:rFonts w:ascii="仿宋_GB2312" w:eastAsia="仿宋_GB2312" w:hAnsi="仿宋_GB2312" w:cs="仿宋_GB2312" w:hint="eastAsia"/>
          <w:b/>
          <w:color w:val="000000" w:themeColor="text1"/>
          <w:sz w:val="32"/>
          <w:szCs w:val="32"/>
        </w:rPr>
        <w:lastRenderedPageBreak/>
        <w:t xml:space="preserve">第六部分 </w:t>
      </w:r>
      <w:bookmarkEnd w:id="482"/>
      <w:bookmarkEnd w:id="487"/>
      <w:r>
        <w:rPr>
          <w:rFonts w:ascii="仿宋_GB2312" w:eastAsia="仿宋_GB2312" w:hAnsi="仿宋_GB2312" w:cs="仿宋_GB2312" w:hint="eastAsia"/>
          <w:b/>
          <w:color w:val="000000" w:themeColor="text1"/>
          <w:sz w:val="32"/>
          <w:szCs w:val="32"/>
        </w:rPr>
        <w:t>响应文件编制格式及规范要求</w:t>
      </w:r>
      <w:bookmarkEnd w:id="488"/>
      <w:bookmarkEnd w:id="489"/>
    </w:p>
    <w:p w:rsidR="0072106F" w:rsidRDefault="00A83AA6">
      <w:pPr>
        <w:snapToGrid w:val="0"/>
        <w:spacing w:line="360" w:lineRule="auto"/>
        <w:jc w:val="center"/>
        <w:rPr>
          <w:rFonts w:ascii="仿宋_GB2312" w:eastAsia="仿宋_GB2312" w:hAnsi="仿宋_GB2312" w:cs="仿宋_GB2312"/>
          <w:b/>
          <w:bCs/>
          <w:sz w:val="24"/>
        </w:rPr>
      </w:pPr>
      <w:r>
        <w:rPr>
          <w:rFonts w:ascii="仿宋_GB2312" w:eastAsia="仿宋_GB2312" w:hAnsi="仿宋_GB2312" w:cs="仿宋_GB2312" w:hint="eastAsia"/>
          <w:b/>
          <w:bCs/>
          <w:sz w:val="24"/>
        </w:rPr>
        <w:t>（注：▲供应商应按所响应的采购包（标项）分别提交相应的响应文件）</w:t>
      </w:r>
    </w:p>
    <w:p w:rsidR="0072106F" w:rsidRDefault="0072106F">
      <w:pPr>
        <w:pStyle w:val="26"/>
        <w:ind w:firstLine="420"/>
        <w:rPr>
          <w:rFonts w:ascii="仿宋_GB2312" w:eastAsia="仿宋_GB2312" w:hAnsi="仿宋_GB2312" w:cs="仿宋_GB2312"/>
        </w:rPr>
      </w:pPr>
    </w:p>
    <w:p w:rsidR="0072106F" w:rsidRDefault="00A83AA6">
      <w:pPr>
        <w:spacing w:line="360" w:lineRule="auto"/>
        <w:jc w:val="center"/>
        <w:outlineLvl w:val="1"/>
        <w:rPr>
          <w:rFonts w:ascii="仿宋_GB2312" w:eastAsia="仿宋_GB2312" w:hAnsi="仿宋_GB2312" w:cs="仿宋_GB2312"/>
          <w:b/>
          <w:color w:val="000000" w:themeColor="text1"/>
          <w:kern w:val="0"/>
          <w:sz w:val="48"/>
          <w:szCs w:val="48"/>
        </w:rPr>
      </w:pPr>
      <w:bookmarkStart w:id="490" w:name="_Toc146706847"/>
      <w:bookmarkStart w:id="491" w:name="_Toc187669828"/>
      <w:r>
        <w:rPr>
          <w:rFonts w:ascii="仿宋_GB2312" w:eastAsia="仿宋_GB2312" w:hAnsi="仿宋_GB2312" w:cs="仿宋_GB2312" w:hint="eastAsia"/>
          <w:b/>
          <w:color w:val="000000" w:themeColor="text1"/>
          <w:kern w:val="0"/>
          <w:sz w:val="48"/>
          <w:szCs w:val="48"/>
        </w:rPr>
        <w:t>响应文件</w:t>
      </w:r>
      <w:bookmarkEnd w:id="490"/>
      <w:bookmarkEnd w:id="491"/>
    </w:p>
    <w:p w:rsidR="0072106F" w:rsidRDefault="00A83AA6">
      <w:pPr>
        <w:spacing w:line="360" w:lineRule="auto"/>
        <w:jc w:val="center"/>
        <w:outlineLvl w:val="1"/>
        <w:rPr>
          <w:rFonts w:ascii="仿宋_GB2312" w:eastAsia="仿宋_GB2312" w:hAnsi="仿宋_GB2312" w:cs="仿宋_GB2312"/>
          <w:b/>
          <w:color w:val="000000" w:themeColor="text1"/>
          <w:kern w:val="0"/>
          <w:sz w:val="32"/>
          <w:szCs w:val="32"/>
        </w:rPr>
      </w:pPr>
      <w:bookmarkStart w:id="492" w:name="_Toc146706848"/>
      <w:bookmarkStart w:id="493" w:name="_Toc187669829"/>
      <w:r>
        <w:rPr>
          <w:rFonts w:ascii="仿宋_GB2312" w:eastAsia="仿宋_GB2312" w:hAnsi="仿宋_GB2312" w:cs="仿宋_GB2312" w:hint="eastAsia"/>
          <w:b/>
          <w:color w:val="000000" w:themeColor="text1"/>
          <w:kern w:val="0"/>
          <w:sz w:val="32"/>
          <w:szCs w:val="32"/>
        </w:rPr>
        <w:t>目录</w:t>
      </w:r>
      <w:bookmarkEnd w:id="492"/>
      <w:bookmarkEnd w:id="493"/>
    </w:p>
    <w:p w:rsidR="0072106F" w:rsidRDefault="00A83AA6">
      <w:pPr>
        <w:snapToGrid w:val="0"/>
        <w:spacing w:line="360" w:lineRule="auto"/>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一、资格响应文件</w:t>
      </w:r>
      <w:r>
        <w:rPr>
          <w:rFonts w:ascii="仿宋_GB2312" w:eastAsia="仿宋_GB2312" w:hAnsi="仿宋_GB2312" w:cs="仿宋_GB2312" w:hint="eastAsia"/>
          <w:color w:val="000000" w:themeColor="text1"/>
          <w:sz w:val="24"/>
        </w:rPr>
        <w:t>……</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符合参加政府采购活动应当具备的一般条件的承诺函……</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有效的营业执照……</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会计师事务所执业证书……</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二、商务技术响应文件</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授权委托书或法定代表人（单位负责人、自然人本人）身份证明……（页码）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采购需求承诺函……</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管理制度……</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4、</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服务方案……</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5、</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服务团队配备人员情况表……</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6、</w:t>
      </w:r>
      <w:r>
        <w:rPr>
          <w:rFonts w:ascii="仿宋_GB2312" w:eastAsia="仿宋_GB2312" w:hAnsi="仿宋_GB2312" w:cs="仿宋_GB2312" w:hint="eastAsia"/>
          <w:b/>
          <w:bCs/>
          <w:color w:val="000000" w:themeColor="text1"/>
          <w:sz w:val="24"/>
        </w:rPr>
        <w:t>▲</w:t>
      </w:r>
      <w:r>
        <w:rPr>
          <w:rFonts w:ascii="仿宋_GB2312" w:eastAsia="仿宋_GB2312" w:hAnsi="仿宋_GB2312" w:cs="仿宋_GB2312" w:hint="eastAsia"/>
          <w:color w:val="000000" w:themeColor="text1"/>
          <w:sz w:val="24"/>
        </w:rPr>
        <w:t>注册会计师执业证书……</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7、承担类似业绩情况（如果有）……</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8、投标人需要说明的其他文件和说明（如果有）……</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三、▲参数响应文件</w:t>
      </w:r>
      <w:r>
        <w:rPr>
          <w:rFonts w:ascii="仿宋_GB2312" w:eastAsia="仿宋_GB2312" w:hAnsi="仿宋_GB2312" w:cs="仿宋_GB2312" w:hint="eastAsia"/>
          <w:color w:val="000000" w:themeColor="text1"/>
          <w:sz w:val="24"/>
        </w:rPr>
        <w:t>（供应商在政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投标系统中按要求填报）……</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rPr>
          <w:rFonts w:ascii="仿宋_GB2312" w:eastAsia="仿宋_GB2312" w:hAnsi="仿宋_GB2312" w:cs="仿宋_GB2312"/>
          <w:color w:val="000000" w:themeColor="text1"/>
          <w:sz w:val="24"/>
        </w:rPr>
      </w:pPr>
      <w:r>
        <w:rPr>
          <w:rFonts w:ascii="仿宋_GB2312" w:eastAsia="仿宋_GB2312" w:hAnsi="仿宋_GB2312" w:cs="仿宋_GB2312" w:hint="eastAsia"/>
          <w:b/>
          <w:bCs/>
          <w:color w:val="000000" w:themeColor="text1"/>
          <w:sz w:val="24"/>
        </w:rPr>
        <w:t>四、报价要求响应文件</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1、▲第一阶段响应报价表……</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2、报价情况说明（如果有）……</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3、中小企业声明函（如果有）……</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4、残疾人福利性单位声明函（如果有）……</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A83AA6">
      <w:pPr>
        <w:snapToGrid w:val="0"/>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5、监狱企业证明（如果有）……</w:t>
      </w:r>
      <w:proofErr w:type="gramStart"/>
      <w:r>
        <w:rPr>
          <w:rFonts w:ascii="仿宋_GB2312" w:eastAsia="仿宋_GB2312" w:hAnsi="仿宋_GB2312" w:cs="仿宋_GB2312" w:hint="eastAsia"/>
          <w:color w:val="000000" w:themeColor="text1"/>
          <w:sz w:val="24"/>
        </w:rPr>
        <w:t>……………………………………………</w:t>
      </w:r>
      <w:proofErr w:type="gramEnd"/>
      <w:r>
        <w:rPr>
          <w:rFonts w:ascii="仿宋_GB2312" w:eastAsia="仿宋_GB2312" w:hAnsi="仿宋_GB2312" w:cs="仿宋_GB2312" w:hint="eastAsia"/>
          <w:color w:val="000000" w:themeColor="text1"/>
          <w:sz w:val="24"/>
        </w:rPr>
        <w:t>（页码）</w:t>
      </w:r>
    </w:p>
    <w:p w:rsidR="0072106F" w:rsidRDefault="0072106F">
      <w:pPr>
        <w:snapToGrid w:val="0"/>
        <w:spacing w:line="360" w:lineRule="auto"/>
        <w:ind w:firstLineChars="200" w:firstLine="480"/>
        <w:rPr>
          <w:rFonts w:ascii="仿宋_GB2312" w:eastAsia="仿宋_GB2312" w:hAnsi="仿宋_GB2312" w:cs="仿宋_GB2312"/>
          <w:color w:val="000000" w:themeColor="text1"/>
          <w:sz w:val="24"/>
        </w:rPr>
      </w:pPr>
    </w:p>
    <w:p w:rsidR="0072106F" w:rsidRDefault="0072106F">
      <w:pPr>
        <w:snapToGrid w:val="0"/>
        <w:spacing w:line="360" w:lineRule="auto"/>
        <w:rPr>
          <w:rFonts w:ascii="仿宋_GB2312" w:eastAsia="仿宋_GB2312" w:hAnsi="仿宋_GB2312" w:cs="仿宋_GB2312"/>
          <w:color w:val="000000" w:themeColor="text1"/>
          <w:sz w:val="24"/>
        </w:rPr>
      </w:pPr>
    </w:p>
    <w:p w:rsidR="0072106F" w:rsidRDefault="00A83AA6">
      <w:pPr>
        <w:spacing w:line="360" w:lineRule="auto"/>
        <w:jc w:val="center"/>
        <w:outlineLvl w:val="1"/>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kern w:val="0"/>
          <w:sz w:val="24"/>
        </w:rPr>
        <w:br w:type="page"/>
      </w:r>
      <w:bookmarkStart w:id="494" w:name="_Toc187669830"/>
      <w:bookmarkStart w:id="495" w:name="_Toc146706849"/>
      <w:r>
        <w:rPr>
          <w:rFonts w:ascii="仿宋_GB2312" w:eastAsia="仿宋_GB2312" w:hAnsi="仿宋_GB2312" w:cs="仿宋_GB2312" w:hint="eastAsia"/>
          <w:b/>
          <w:color w:val="000000" w:themeColor="text1"/>
          <w:kern w:val="0"/>
          <w:sz w:val="32"/>
          <w:szCs w:val="32"/>
        </w:rPr>
        <w:lastRenderedPageBreak/>
        <w:t>一、</w:t>
      </w:r>
      <w:bookmarkStart w:id="496" w:name="资格响应文件"/>
      <w:r>
        <w:rPr>
          <w:rFonts w:ascii="仿宋_GB2312" w:eastAsia="仿宋_GB2312" w:hAnsi="仿宋_GB2312" w:cs="仿宋_GB2312" w:hint="eastAsia"/>
          <w:b/>
          <w:color w:val="000000" w:themeColor="text1"/>
          <w:kern w:val="0"/>
          <w:sz w:val="32"/>
          <w:szCs w:val="32"/>
        </w:rPr>
        <w:t>资格响应文件</w:t>
      </w:r>
      <w:bookmarkEnd w:id="494"/>
      <w:bookmarkEnd w:id="495"/>
      <w:bookmarkEnd w:id="496"/>
    </w:p>
    <w:p w:rsidR="0072106F" w:rsidRDefault="00A83AA6">
      <w:pPr>
        <w:snapToGrid w:val="0"/>
        <w:spacing w:line="360" w:lineRule="auto"/>
        <w:ind w:leftChars="400" w:left="840" w:rightChars="400" w:right="840"/>
        <w:jc w:val="center"/>
        <w:outlineLvl w:val="2"/>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t>1、▲符合参加政府采购活动应当具备的一般条件的承诺函</w:t>
      </w:r>
    </w:p>
    <w:p w:rsidR="0072106F" w:rsidRDefault="00A83AA6">
      <w:pPr>
        <w:spacing w:line="360" w:lineRule="auto"/>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丽水市公共资源交易中心：</w:t>
      </w:r>
    </w:p>
    <w:p w:rsidR="0072106F" w:rsidRDefault="00A83AA6">
      <w:pPr>
        <w:snapToGrid w:val="0"/>
        <w:spacing w:line="360" w:lineRule="auto"/>
        <w:ind w:firstLine="480"/>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我单位自愿参与此次</w:t>
      </w:r>
      <w:r>
        <w:rPr>
          <w:rFonts w:ascii="仿宋_GB2312" w:eastAsia="仿宋_GB2312" w:hAnsi="仿宋_GB2312" w:cs="仿宋_GB2312" w:hint="eastAsia"/>
          <w:color w:val="000000" w:themeColor="text1"/>
          <w:kern w:val="0"/>
          <w:sz w:val="24"/>
          <w:u w:val="single"/>
          <w:lang w:val="zh-CN"/>
        </w:rPr>
        <w:t>2025-2026年度丽水市会计服务封闭式框架协议采购项目（项目编号：LCK2025-004）</w:t>
      </w:r>
      <w:r>
        <w:rPr>
          <w:rFonts w:ascii="仿宋_GB2312" w:eastAsia="仿宋_GB2312" w:hAnsi="仿宋_GB2312" w:cs="仿宋_GB2312" w:hint="eastAsia"/>
          <w:b/>
          <w:bCs/>
          <w:color w:val="000000" w:themeColor="text1"/>
          <w:kern w:val="0"/>
          <w:sz w:val="24"/>
          <w:u w:val="single"/>
          <w:lang w:val="zh-CN"/>
        </w:rPr>
        <w:t>（标项：</w:t>
      </w:r>
      <w:r>
        <w:rPr>
          <w:rFonts w:ascii="仿宋_GB2312" w:eastAsia="仿宋_GB2312" w:hAnsi="仿宋_GB2312" w:cs="仿宋_GB2312" w:hint="eastAsia"/>
          <w:b/>
          <w:bCs/>
          <w:color w:val="000000" w:themeColor="text1"/>
          <w:kern w:val="0"/>
          <w:sz w:val="24"/>
          <w:u w:val="single"/>
        </w:rPr>
        <w:t xml:space="preserve">   ） </w:t>
      </w:r>
      <w:r>
        <w:rPr>
          <w:rFonts w:ascii="仿宋_GB2312" w:eastAsia="仿宋_GB2312" w:hAnsi="仿宋_GB2312" w:cs="仿宋_GB2312" w:hint="eastAsia"/>
          <w:color w:val="000000" w:themeColor="text1"/>
          <w:kern w:val="0"/>
          <w:sz w:val="24"/>
          <w:lang w:val="zh-CN"/>
        </w:rPr>
        <w:t>公开征集的政府采购活动，保证注册供应商资料和本项目响应文件是真实、合法、有效的。我单位已详细阅读本项目征集公告、征集文件全部资料和相关附件，并已了解我单位在参加本项目过程中的权利和义务。我单位郑重声明且承诺满足以下事项和内容：</w:t>
      </w:r>
    </w:p>
    <w:tbl>
      <w:tblPr>
        <w:tblW w:w="9003" w:type="dxa"/>
        <w:jc w:val="center"/>
        <w:tblLayout w:type="fixed"/>
        <w:tblCellMar>
          <w:left w:w="0" w:type="dxa"/>
          <w:right w:w="0" w:type="dxa"/>
        </w:tblCellMar>
        <w:tblLook w:val="04A0" w:firstRow="1" w:lastRow="0" w:firstColumn="1" w:lastColumn="0" w:noHBand="0" w:noVBand="1"/>
      </w:tblPr>
      <w:tblGrid>
        <w:gridCol w:w="537"/>
        <w:gridCol w:w="8466"/>
      </w:tblGrid>
      <w:tr w:rsidR="0072106F">
        <w:trPr>
          <w:cantSplit/>
          <w:trHeight w:val="1134"/>
          <w:jc w:val="center"/>
        </w:trPr>
        <w:tc>
          <w:tcPr>
            <w:tcW w:w="537" w:type="dxa"/>
            <w:tcBorders>
              <w:top w:val="single" w:sz="8" w:space="0" w:color="auto"/>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序号</w:t>
            </w:r>
          </w:p>
        </w:tc>
        <w:tc>
          <w:tcPr>
            <w:tcW w:w="8466" w:type="dxa"/>
            <w:tcBorders>
              <w:top w:val="single" w:sz="8" w:space="0" w:color="auto"/>
              <w:left w:val="nil"/>
              <w:bottom w:val="single" w:sz="8" w:space="0" w:color="auto"/>
              <w:right w:val="single" w:sz="4"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b/>
                <w:bCs/>
                <w:color w:val="000000" w:themeColor="text1"/>
                <w:sz w:val="24"/>
              </w:rPr>
              <w:t>承诺事项</w:t>
            </w:r>
          </w:p>
        </w:tc>
      </w:tr>
      <w:tr w:rsidR="0072106F">
        <w:trPr>
          <w:cantSplit/>
          <w:trHeight w:val="1134"/>
          <w:jc w:val="center"/>
        </w:trPr>
        <w:tc>
          <w:tcPr>
            <w:tcW w:w="537" w:type="dxa"/>
            <w:tcBorders>
              <w:top w:val="single" w:sz="8" w:space="0" w:color="auto"/>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1</w:t>
            </w:r>
          </w:p>
        </w:tc>
        <w:tc>
          <w:tcPr>
            <w:tcW w:w="8466" w:type="dxa"/>
            <w:tcBorders>
              <w:top w:val="single" w:sz="8" w:space="0" w:color="auto"/>
              <w:left w:val="nil"/>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具备《中华人民共和国政府采购法》第二十二条第一款规定的条件：</w:t>
            </w:r>
          </w:p>
          <w:p w:rsidR="0072106F" w:rsidRDefault="00A83AA6">
            <w:pPr>
              <w:widowControl/>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1、具有独立承担民事责任的能力；</w:t>
            </w:r>
          </w:p>
          <w:p w:rsidR="0072106F" w:rsidRDefault="00A83AA6">
            <w:pPr>
              <w:widowControl/>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 xml:space="preserve">2、具有良好的商业信誉和健全的财务会计制度； </w:t>
            </w:r>
          </w:p>
          <w:p w:rsidR="0072106F" w:rsidRDefault="00A83AA6">
            <w:pPr>
              <w:widowControl/>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3、具有履行合同所必需的设备和专业技术能力；</w:t>
            </w:r>
          </w:p>
          <w:p w:rsidR="0072106F" w:rsidRDefault="00A83AA6">
            <w:pPr>
              <w:widowControl/>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4、有依法缴纳税收和社会保障资金的良好记录；</w:t>
            </w:r>
          </w:p>
          <w:p w:rsidR="0072106F" w:rsidRDefault="00A83AA6">
            <w:pPr>
              <w:widowControl/>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5、参加政府采购活动前三年内，在经营活动中没有重大违法记录</w:t>
            </w:r>
            <w:r>
              <w:rPr>
                <w:rFonts w:ascii="仿宋_GB2312" w:eastAsia="仿宋_GB2312" w:hAnsi="仿宋_GB2312" w:cs="仿宋_GB2312" w:hint="eastAsia"/>
                <w:sz w:val="24"/>
                <w:vertAlign w:val="superscript"/>
              </w:rPr>
              <w:t>★</w:t>
            </w:r>
            <w:r>
              <w:rPr>
                <w:rFonts w:ascii="仿宋_GB2312" w:eastAsia="仿宋_GB2312" w:hAnsi="仿宋_GB2312" w:cs="仿宋_GB2312" w:hint="eastAsia"/>
                <w:color w:val="000000" w:themeColor="text1"/>
                <w:sz w:val="24"/>
              </w:rPr>
              <w:t>；</w:t>
            </w:r>
          </w:p>
          <w:p w:rsidR="0072106F" w:rsidRDefault="00A83AA6">
            <w:pPr>
              <w:widowControl/>
              <w:ind w:firstLineChars="200" w:firstLine="480"/>
              <w:jc w:val="left"/>
              <w:rPr>
                <w:rFonts w:ascii="仿宋_GB2312" w:eastAsia="仿宋_GB2312" w:hAnsi="仿宋_GB2312" w:cs="仿宋_GB2312"/>
                <w:b/>
                <w:bCs/>
                <w:color w:val="000000" w:themeColor="text1"/>
                <w:sz w:val="24"/>
              </w:rPr>
            </w:pPr>
            <w:r>
              <w:rPr>
                <w:rFonts w:ascii="仿宋_GB2312" w:eastAsia="仿宋_GB2312" w:hAnsi="仿宋_GB2312" w:cs="仿宋_GB2312" w:hint="eastAsia"/>
                <w:color w:val="000000" w:themeColor="text1"/>
                <w:sz w:val="24"/>
              </w:rPr>
              <w:t>6、具有法律、行政法规规定的其他条件。</w:t>
            </w:r>
          </w:p>
        </w:tc>
      </w:tr>
      <w:tr w:rsidR="0072106F">
        <w:trPr>
          <w:cantSplit/>
          <w:trHeight w:val="1134"/>
          <w:jc w:val="center"/>
        </w:trPr>
        <w:tc>
          <w:tcPr>
            <w:tcW w:w="537" w:type="dxa"/>
            <w:tcBorders>
              <w:top w:val="single" w:sz="8" w:space="0" w:color="auto"/>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w:t>
            </w:r>
          </w:p>
        </w:tc>
        <w:tc>
          <w:tcPr>
            <w:tcW w:w="8466" w:type="dxa"/>
            <w:tcBorders>
              <w:top w:val="single" w:sz="8" w:space="0" w:color="auto"/>
              <w:left w:val="nil"/>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b/>
                <w:bCs/>
                <w:color w:val="000000" w:themeColor="text1"/>
                <w:sz w:val="24"/>
              </w:rPr>
            </w:pPr>
            <w:r>
              <w:rPr>
                <w:rFonts w:ascii="仿宋_GB2312" w:eastAsia="仿宋_GB2312" w:hAnsi="仿宋_GB2312" w:cs="仿宋_GB2312" w:hint="eastAsia"/>
                <w:color w:val="000000" w:themeColor="text1"/>
                <w:sz w:val="24"/>
              </w:rPr>
              <w:t>未被“信用中国”（www.creditchina.gov.cn）、“中国政府采购网”（www.ccgp.gov.cn）列入失信被执行人、重大税收违法案件当事人名单、政府采购严重违法失信行为记录名单。</w:t>
            </w:r>
          </w:p>
        </w:tc>
      </w:tr>
      <w:tr w:rsidR="0072106F">
        <w:trPr>
          <w:cantSplit/>
          <w:trHeight w:val="1134"/>
          <w:jc w:val="center"/>
        </w:trPr>
        <w:tc>
          <w:tcPr>
            <w:tcW w:w="537" w:type="dxa"/>
            <w:tcBorders>
              <w:top w:val="single" w:sz="8" w:space="0" w:color="auto"/>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3</w:t>
            </w:r>
          </w:p>
        </w:tc>
        <w:tc>
          <w:tcPr>
            <w:tcW w:w="8466" w:type="dxa"/>
            <w:tcBorders>
              <w:top w:val="single" w:sz="8" w:space="0" w:color="auto"/>
              <w:left w:val="nil"/>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不存在以下情况：</w:t>
            </w:r>
          </w:p>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单位负责人为同一人或者存在直接控股、管理关系的不同供应商同时参加同一采购包（标项）。</w:t>
            </w:r>
          </w:p>
        </w:tc>
      </w:tr>
    </w:tbl>
    <w:p w:rsidR="0072106F" w:rsidRDefault="00A83AA6">
      <w:pPr>
        <w:snapToGrid w:val="0"/>
        <w:spacing w:line="360" w:lineRule="auto"/>
        <w:ind w:right="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（▲注：按本格式和要求提供，否则无效）</w:t>
      </w:r>
    </w:p>
    <w:p w:rsidR="0072106F" w:rsidRDefault="0072106F">
      <w:pPr>
        <w:pStyle w:val="a0"/>
        <w:rPr>
          <w:rFonts w:ascii="仿宋_GB2312" w:eastAsia="仿宋_GB2312" w:hAnsi="仿宋_GB2312" w:cs="仿宋_GB2312"/>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A83AA6">
      <w:p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Cs w:val="21"/>
        </w:rPr>
        <w:t>注：重大违法记录</w:t>
      </w:r>
      <w:r>
        <w:rPr>
          <w:rFonts w:ascii="仿宋_GB2312" w:eastAsia="仿宋_GB2312" w:hAnsi="仿宋_GB2312" w:cs="仿宋_GB2312" w:hint="eastAsia"/>
          <w:szCs w:val="21"/>
          <w:vertAlign w:val="superscript"/>
        </w:rPr>
        <w:t>★</w:t>
      </w:r>
      <w:r>
        <w:rPr>
          <w:rFonts w:ascii="仿宋_GB2312" w:eastAsia="仿宋_GB2312" w:hAnsi="仿宋_GB2312" w:cs="仿宋_GB2312" w:hint="eastAsia"/>
          <w:szCs w:val="21"/>
        </w:rPr>
        <w:t>是指供应商因违法经营受到刑事处罚或者责令停产停业、吊销许可证或者执照、较大数额罚款等行政处罚。</w:t>
      </w:r>
      <w:r>
        <w:rPr>
          <w:rFonts w:ascii="仿宋_GB2312" w:eastAsia="仿宋_GB2312" w:hAnsi="仿宋_GB2312" w:cs="仿宋_GB2312" w:hint="eastAsia"/>
          <w:b/>
          <w:bCs/>
          <w:szCs w:val="21"/>
        </w:rPr>
        <w:t>供应商</w:t>
      </w:r>
      <w:proofErr w:type="gramStart"/>
      <w:r>
        <w:rPr>
          <w:rFonts w:ascii="仿宋_GB2312" w:eastAsia="仿宋_GB2312" w:hAnsi="仿宋_GB2312" w:cs="仿宋_GB2312" w:hint="eastAsia"/>
          <w:b/>
          <w:bCs/>
          <w:szCs w:val="21"/>
        </w:rPr>
        <w:t>作出</w:t>
      </w:r>
      <w:proofErr w:type="gramEnd"/>
      <w:r>
        <w:rPr>
          <w:rFonts w:ascii="仿宋_GB2312" w:eastAsia="仿宋_GB2312" w:hAnsi="仿宋_GB2312" w:cs="仿宋_GB2312" w:hint="eastAsia"/>
          <w:b/>
          <w:bCs/>
          <w:szCs w:val="21"/>
        </w:rPr>
        <w:t>的承诺如与实际情况不符的，将按提供虚假材料响应处理。</w:t>
      </w:r>
    </w:p>
    <w:p w:rsidR="0072106F" w:rsidRDefault="0072106F">
      <w:pPr>
        <w:snapToGrid w:val="0"/>
        <w:spacing w:line="360" w:lineRule="auto"/>
        <w:ind w:right="480"/>
        <w:jc w:val="center"/>
        <w:rPr>
          <w:rFonts w:ascii="仿宋_GB2312" w:eastAsia="仿宋_GB2312" w:hAnsi="仿宋_GB2312" w:cs="仿宋_GB2312"/>
          <w:b/>
          <w:bCs/>
          <w:color w:val="000000" w:themeColor="text1"/>
          <w:sz w:val="32"/>
          <w:szCs w:val="32"/>
        </w:rPr>
      </w:pPr>
    </w:p>
    <w:p w:rsidR="0072106F" w:rsidRDefault="0072106F">
      <w:pPr>
        <w:pStyle w:val="26"/>
        <w:ind w:firstLine="420"/>
        <w:rPr>
          <w:rFonts w:ascii="仿宋_GB2312" w:eastAsia="仿宋_GB2312" w:hAnsi="仿宋_GB2312" w:cs="仿宋_GB2312"/>
        </w:rPr>
      </w:pPr>
    </w:p>
    <w:p w:rsidR="0072106F" w:rsidRDefault="0072106F">
      <w:pPr>
        <w:snapToGrid w:val="0"/>
        <w:spacing w:line="360" w:lineRule="auto"/>
        <w:ind w:right="480"/>
        <w:jc w:val="center"/>
        <w:rPr>
          <w:rFonts w:ascii="仿宋_GB2312" w:eastAsia="仿宋_GB2312" w:hAnsi="仿宋_GB2312" w:cs="仿宋_GB2312"/>
          <w:b/>
          <w:bCs/>
          <w:color w:val="000000" w:themeColor="text1"/>
          <w:sz w:val="32"/>
          <w:szCs w:val="32"/>
        </w:rPr>
      </w:pPr>
    </w:p>
    <w:p w:rsidR="0072106F" w:rsidRDefault="00A83AA6">
      <w:pPr>
        <w:numPr>
          <w:ilvl w:val="0"/>
          <w:numId w:val="8"/>
        </w:numPr>
        <w:snapToGrid w:val="0"/>
        <w:spacing w:line="360" w:lineRule="auto"/>
        <w:ind w:leftChars="400" w:left="840" w:rightChars="400" w:right="840"/>
        <w:jc w:val="center"/>
        <w:outlineLvl w:val="2"/>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lastRenderedPageBreak/>
        <w:t>▲有效营业执照电子文档</w:t>
      </w:r>
    </w:p>
    <w:p w:rsidR="0072106F" w:rsidRDefault="00A83AA6">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内容要求：</w:t>
      </w:r>
    </w:p>
    <w:p w:rsidR="0072106F" w:rsidRDefault="00A83AA6">
      <w:pPr>
        <w:pStyle w:val="26"/>
        <w:spacing w:line="360" w:lineRule="auto"/>
        <w:ind w:rightChars="319" w:right="670" w:firstLine="480"/>
        <w:rPr>
          <w:rFonts w:ascii="仿宋_GB2312" w:eastAsia="仿宋_GB2312" w:hAnsi="仿宋_GB2312" w:cs="仿宋_GB2312"/>
          <w:b/>
          <w:color w:val="000000" w:themeColor="text1"/>
          <w:kern w:val="0"/>
          <w:sz w:val="24"/>
        </w:rPr>
      </w:pPr>
      <w:r>
        <w:rPr>
          <w:rFonts w:ascii="仿宋_GB2312" w:eastAsia="仿宋_GB2312" w:hAnsi="仿宋_GB2312" w:cs="仿宋_GB2312" w:hint="eastAsia"/>
          <w:sz w:val="24"/>
        </w:rPr>
        <w:t>提供有效的营业执照电子文档并加盖公司公章；事业单位的，则提供有效的《事业单位法人证书》副本电子文档并加盖单位公章；自然人的，则提供有效的身份证电子文档。</w:t>
      </w:r>
    </w:p>
    <w:p w:rsidR="0072106F" w:rsidRDefault="0072106F">
      <w:pPr>
        <w:pStyle w:val="26"/>
        <w:spacing w:line="360" w:lineRule="auto"/>
        <w:ind w:firstLine="643"/>
        <w:rPr>
          <w:rFonts w:ascii="仿宋_GB2312" w:eastAsia="仿宋_GB2312" w:hAnsi="仿宋_GB2312" w:cs="仿宋_GB2312"/>
          <w:b/>
          <w:color w:val="000000" w:themeColor="text1"/>
          <w:kern w:val="0"/>
          <w:sz w:val="32"/>
          <w:szCs w:val="32"/>
        </w:rPr>
      </w:pP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72106F">
      <w:pPr>
        <w:snapToGrid w:val="0"/>
        <w:spacing w:line="360" w:lineRule="auto"/>
        <w:ind w:right="480"/>
        <w:rPr>
          <w:rFonts w:ascii="仿宋_GB2312" w:eastAsia="仿宋_GB2312" w:hAnsi="仿宋_GB2312" w:cs="仿宋_GB2312"/>
          <w:b/>
          <w:color w:val="000000" w:themeColor="text1"/>
          <w:kern w:val="0"/>
          <w:sz w:val="32"/>
          <w:szCs w:val="32"/>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A83AA6">
      <w:pPr>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        </w:t>
      </w:r>
    </w:p>
    <w:p w:rsidR="0072106F" w:rsidRDefault="0072106F">
      <w:pPr>
        <w:rPr>
          <w:lang w:val="zh-CN"/>
        </w:rPr>
      </w:pPr>
    </w:p>
    <w:p w:rsidR="0072106F" w:rsidRDefault="0072106F"/>
    <w:p w:rsidR="0072106F" w:rsidRDefault="00A83AA6">
      <w:pPr>
        <w:snapToGrid w:val="0"/>
        <w:spacing w:line="360" w:lineRule="auto"/>
        <w:ind w:leftChars="400" w:left="840" w:rightChars="400" w:right="840"/>
        <w:jc w:val="center"/>
        <w:outlineLvl w:val="2"/>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t>3、▲特定资格要求证明文件</w:t>
      </w: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A83AA6">
      <w:pPr>
        <w:snapToGrid w:val="0"/>
        <w:spacing w:line="500" w:lineRule="exact"/>
        <w:ind w:right="480" w:firstLineChars="100" w:firstLine="240"/>
        <w:jc w:val="left"/>
        <w:rPr>
          <w:rFonts w:ascii="仿宋_GB2312" w:eastAsia="仿宋_GB2312" w:hAnsi="仿宋_GB2312" w:cs="仿宋_GB2312"/>
          <w:kern w:val="0"/>
          <w:sz w:val="24"/>
        </w:rPr>
      </w:pPr>
      <w:r>
        <w:rPr>
          <w:rFonts w:ascii="仿宋_GB2312" w:eastAsia="仿宋_GB2312" w:hAnsi="仿宋_GB2312" w:cs="仿宋_GB2312" w:hint="eastAsia"/>
          <w:sz w:val="24"/>
        </w:rPr>
        <w:t>财政部门颁发的现行有效的会计师事务所执业证书（扫描件）或代理记账许可证书（扫描件）或在财政部门代理记账机构管理系统中备案登记，提供系统登记信息截图</w:t>
      </w: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72106F">
      <w:pPr>
        <w:snapToGrid w:val="0"/>
        <w:spacing w:line="360" w:lineRule="auto"/>
        <w:ind w:right="480"/>
        <w:rPr>
          <w:rFonts w:ascii="仿宋_GB2312" w:eastAsia="仿宋_GB2312" w:hAnsi="仿宋_GB2312" w:cs="仿宋_GB2312"/>
          <w:b/>
          <w:color w:val="000000" w:themeColor="text1"/>
          <w:kern w:val="0"/>
          <w:sz w:val="32"/>
          <w:szCs w:val="32"/>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snapToGrid w:val="0"/>
        <w:spacing w:line="360" w:lineRule="auto"/>
        <w:ind w:right="480"/>
        <w:jc w:val="center"/>
        <w:rPr>
          <w:rFonts w:ascii="仿宋_GB2312" w:eastAsia="仿宋_GB2312" w:hAnsi="仿宋_GB2312" w:cs="仿宋_GB2312"/>
          <w:b/>
          <w:bCs/>
          <w:color w:val="000000" w:themeColor="text1"/>
          <w:sz w:val="36"/>
          <w:szCs w:val="36"/>
        </w:rPr>
        <w:sectPr w:rsidR="0072106F">
          <w:footerReference w:type="first" r:id="rId18"/>
          <w:pgSz w:w="11906" w:h="16838"/>
          <w:pgMar w:top="1418" w:right="1418" w:bottom="1418" w:left="1418" w:header="851" w:footer="851" w:gutter="0"/>
          <w:cols w:space="720"/>
          <w:titlePg/>
          <w:docGrid w:linePitch="312"/>
        </w:sectPr>
      </w:pPr>
    </w:p>
    <w:p w:rsidR="0072106F" w:rsidRDefault="00A83AA6">
      <w:pPr>
        <w:spacing w:line="360" w:lineRule="auto"/>
        <w:jc w:val="center"/>
        <w:outlineLvl w:val="1"/>
        <w:rPr>
          <w:rFonts w:ascii="仿宋_GB2312" w:eastAsia="仿宋_GB2312" w:hAnsi="仿宋_GB2312" w:cs="仿宋_GB2312"/>
          <w:b/>
          <w:color w:val="000000" w:themeColor="text1"/>
          <w:kern w:val="0"/>
          <w:sz w:val="32"/>
          <w:szCs w:val="32"/>
        </w:rPr>
      </w:pPr>
      <w:bookmarkStart w:id="497" w:name="_Toc146706850"/>
      <w:bookmarkStart w:id="498" w:name="_Toc187669831"/>
      <w:r>
        <w:rPr>
          <w:rFonts w:ascii="仿宋_GB2312" w:eastAsia="仿宋_GB2312" w:hAnsi="仿宋_GB2312" w:cs="仿宋_GB2312" w:hint="eastAsia"/>
          <w:b/>
          <w:color w:val="000000" w:themeColor="text1"/>
          <w:kern w:val="0"/>
          <w:sz w:val="32"/>
          <w:szCs w:val="32"/>
        </w:rPr>
        <w:lastRenderedPageBreak/>
        <w:t>二、</w:t>
      </w:r>
      <w:bookmarkStart w:id="499" w:name="商务技术响应文件"/>
      <w:r>
        <w:rPr>
          <w:rFonts w:ascii="仿宋_GB2312" w:eastAsia="仿宋_GB2312" w:hAnsi="仿宋_GB2312" w:cs="仿宋_GB2312" w:hint="eastAsia"/>
          <w:b/>
          <w:color w:val="000000" w:themeColor="text1"/>
          <w:kern w:val="0"/>
          <w:sz w:val="32"/>
          <w:szCs w:val="32"/>
        </w:rPr>
        <w:t>商务技术响应文件</w:t>
      </w:r>
      <w:bookmarkEnd w:id="497"/>
      <w:bookmarkEnd w:id="498"/>
      <w:bookmarkEnd w:id="499"/>
    </w:p>
    <w:p w:rsidR="0072106F" w:rsidRDefault="00A83AA6">
      <w:pPr>
        <w:snapToGrid w:val="0"/>
        <w:spacing w:line="360" w:lineRule="auto"/>
        <w:jc w:val="center"/>
        <w:outlineLvl w:val="2"/>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t>1、▲授权委托书或法定代表人（单位负责人、自然人本人）身份证明</w:t>
      </w:r>
    </w:p>
    <w:p w:rsidR="0072106F" w:rsidRDefault="00A83AA6">
      <w:pPr>
        <w:pStyle w:val="a9"/>
        <w:jc w:val="center"/>
        <w:rPr>
          <w:rFonts w:ascii="仿宋_GB2312" w:eastAsia="仿宋_GB2312" w:hAnsi="仿宋_GB2312" w:cs="仿宋_GB2312"/>
          <w:color w:val="000000" w:themeColor="text1"/>
          <w:lang w:val="en-US"/>
        </w:rPr>
      </w:pPr>
      <w:r>
        <w:rPr>
          <w:rFonts w:ascii="仿宋_GB2312" w:eastAsia="仿宋_GB2312" w:hAnsi="仿宋_GB2312" w:cs="仿宋_GB2312" w:hint="eastAsia"/>
          <w:b/>
          <w:bCs/>
          <w:color w:val="000000" w:themeColor="text1"/>
          <w:sz w:val="32"/>
          <w:szCs w:val="32"/>
          <w:lang w:val="en-US"/>
        </w:rPr>
        <w:t>授权委托书</w:t>
      </w:r>
    </w:p>
    <w:p w:rsidR="0072106F" w:rsidRDefault="0072106F">
      <w:pPr>
        <w:snapToGrid w:val="0"/>
        <w:spacing w:line="360" w:lineRule="auto"/>
        <w:rPr>
          <w:rFonts w:ascii="仿宋_GB2312" w:eastAsia="仿宋_GB2312" w:hAnsi="仿宋_GB2312" w:cs="仿宋_GB2312"/>
          <w:color w:val="000000" w:themeColor="text1"/>
          <w:sz w:val="24"/>
        </w:rPr>
      </w:pPr>
    </w:p>
    <w:p w:rsidR="0072106F" w:rsidRDefault="00A83AA6">
      <w:pPr>
        <w:snapToGrid w:val="0"/>
        <w:spacing w:line="360" w:lineRule="auto"/>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sz w:val="24"/>
        </w:rPr>
        <w:t>丽水市公共资源交易中心</w:t>
      </w:r>
      <w:r>
        <w:rPr>
          <w:rFonts w:ascii="仿宋_GB2312" w:eastAsia="仿宋_GB2312" w:hAnsi="仿宋_GB2312" w:cs="仿宋_GB2312" w:hint="eastAsia"/>
          <w:color w:val="000000" w:themeColor="text1"/>
          <w:kern w:val="0"/>
          <w:sz w:val="24"/>
          <w:lang w:val="zh-CN"/>
        </w:rPr>
        <w:t>：</w:t>
      </w:r>
    </w:p>
    <w:p w:rsidR="0072106F" w:rsidRDefault="00A83AA6">
      <w:pPr>
        <w:snapToGrid w:val="0"/>
        <w:spacing w:line="360" w:lineRule="auto"/>
        <w:ind w:firstLine="576"/>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rPr>
        <w:t>现</w:t>
      </w:r>
      <w:r>
        <w:rPr>
          <w:rFonts w:ascii="仿宋_GB2312" w:eastAsia="仿宋_GB2312" w:hAnsi="仿宋_GB2312" w:cs="仿宋_GB2312" w:hint="eastAsia"/>
          <w:color w:val="000000" w:themeColor="text1"/>
          <w:kern w:val="0"/>
          <w:sz w:val="24"/>
          <w:lang w:val="zh-CN"/>
        </w:rPr>
        <w:t>委托</w:t>
      </w:r>
      <w:r>
        <w:rPr>
          <w:rFonts w:ascii="仿宋_GB2312" w:eastAsia="仿宋_GB2312" w:hAnsi="仿宋_GB2312" w:cs="仿宋_GB2312" w:hint="eastAsia"/>
          <w:color w:val="000000" w:themeColor="text1"/>
          <w:kern w:val="0"/>
          <w:sz w:val="24"/>
          <w:u w:val="single"/>
          <w:lang w:val="zh-CN"/>
        </w:rPr>
        <w:t xml:space="preserve">          </w:t>
      </w:r>
      <w:r>
        <w:rPr>
          <w:rFonts w:ascii="仿宋_GB2312" w:eastAsia="仿宋_GB2312" w:hAnsi="仿宋_GB2312" w:cs="仿宋_GB2312" w:hint="eastAsia"/>
          <w:color w:val="000000" w:themeColor="text1"/>
          <w:kern w:val="0"/>
          <w:sz w:val="24"/>
          <w:lang w:val="zh-CN"/>
        </w:rPr>
        <w:t>（姓名）为我方代理人（身份证号码：</w:t>
      </w:r>
      <w:r>
        <w:rPr>
          <w:rFonts w:ascii="仿宋_GB2312" w:eastAsia="仿宋_GB2312" w:hAnsi="仿宋_GB2312" w:cs="仿宋_GB2312" w:hint="eastAsia"/>
          <w:color w:val="000000" w:themeColor="text1"/>
          <w:kern w:val="0"/>
          <w:sz w:val="24"/>
          <w:u w:val="single"/>
          <w:lang w:val="zh-CN"/>
        </w:rPr>
        <w:t xml:space="preserve">          </w:t>
      </w:r>
      <w:r>
        <w:rPr>
          <w:rFonts w:ascii="仿宋_GB2312" w:eastAsia="仿宋_GB2312" w:hAnsi="仿宋_GB2312" w:cs="仿宋_GB2312" w:hint="eastAsia"/>
          <w:color w:val="000000" w:themeColor="text1"/>
          <w:kern w:val="0"/>
          <w:sz w:val="24"/>
          <w:lang w:val="zh-CN"/>
        </w:rPr>
        <w:t>，手机：</w:t>
      </w:r>
      <w:r>
        <w:rPr>
          <w:rFonts w:ascii="仿宋_GB2312" w:eastAsia="仿宋_GB2312" w:hAnsi="仿宋_GB2312" w:cs="仿宋_GB2312" w:hint="eastAsia"/>
          <w:color w:val="000000" w:themeColor="text1"/>
          <w:kern w:val="0"/>
          <w:sz w:val="24"/>
          <w:u w:val="single"/>
          <w:lang w:val="zh-CN"/>
        </w:rPr>
        <w:t xml:space="preserve">          </w:t>
      </w:r>
      <w:r>
        <w:rPr>
          <w:rFonts w:ascii="仿宋_GB2312" w:eastAsia="仿宋_GB2312" w:hAnsi="仿宋_GB2312" w:cs="仿宋_GB2312" w:hint="eastAsia"/>
          <w:color w:val="000000" w:themeColor="text1"/>
          <w:kern w:val="0"/>
          <w:sz w:val="24"/>
          <w:lang w:val="zh-CN"/>
        </w:rPr>
        <w:t>），以我方名义处理</w:t>
      </w:r>
      <w:r>
        <w:rPr>
          <w:rFonts w:ascii="仿宋_GB2312" w:eastAsia="仿宋_GB2312" w:hAnsi="仿宋_GB2312" w:cs="仿宋_GB2312" w:hint="eastAsia"/>
          <w:color w:val="000000" w:themeColor="text1"/>
          <w:kern w:val="0"/>
          <w:sz w:val="24"/>
          <w:u w:val="single"/>
          <w:lang w:val="zh-CN"/>
        </w:rPr>
        <w:t>2025-2026年度丽水市会计服务封闭式框架协议采购项目（项目编号：LCK2025-004）（标项：</w:t>
      </w:r>
      <w:r>
        <w:rPr>
          <w:rFonts w:ascii="仿宋_GB2312" w:eastAsia="仿宋_GB2312" w:hAnsi="仿宋_GB2312" w:cs="仿宋_GB2312" w:hint="eastAsia"/>
          <w:color w:val="000000" w:themeColor="text1"/>
          <w:kern w:val="0"/>
          <w:sz w:val="24"/>
          <w:u w:val="single"/>
        </w:rPr>
        <w:t xml:space="preserve">   ）</w:t>
      </w:r>
      <w:r>
        <w:rPr>
          <w:rFonts w:ascii="仿宋_GB2312" w:eastAsia="仿宋_GB2312" w:hAnsi="仿宋_GB2312" w:cs="仿宋_GB2312" w:hint="eastAsia"/>
          <w:color w:val="000000" w:themeColor="text1"/>
          <w:kern w:val="0"/>
          <w:sz w:val="24"/>
          <w:lang w:val="zh-CN"/>
        </w:rPr>
        <w:t>政府采购响应的一切事项，其法律后果由我方承担。</w:t>
      </w:r>
    </w:p>
    <w:p w:rsidR="0072106F" w:rsidRDefault="00A83AA6">
      <w:pPr>
        <w:snapToGrid w:val="0"/>
        <w:spacing w:line="360" w:lineRule="auto"/>
        <w:ind w:firstLine="576"/>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委托期限</w:t>
      </w:r>
      <w:r>
        <w:rPr>
          <w:rFonts w:ascii="仿宋_GB2312" w:eastAsia="仿宋_GB2312" w:hAnsi="仿宋_GB2312" w:cs="仿宋_GB2312" w:hint="eastAsia"/>
          <w:color w:val="000000" w:themeColor="text1"/>
          <w:kern w:val="0"/>
          <w:sz w:val="24"/>
        </w:rPr>
        <w:t>：</w:t>
      </w:r>
      <w:r>
        <w:rPr>
          <w:rFonts w:ascii="仿宋_GB2312" w:eastAsia="仿宋_GB2312" w:hAnsi="仿宋_GB2312" w:cs="仿宋_GB2312" w:hint="eastAsia"/>
          <w:color w:val="000000" w:themeColor="text1"/>
          <w:kern w:val="0"/>
          <w:sz w:val="24"/>
          <w:lang w:val="zh-CN"/>
        </w:rPr>
        <w:t>自</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年</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日起至</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年</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日止。</w:t>
      </w:r>
    </w:p>
    <w:p w:rsidR="0072106F" w:rsidRDefault="00A83AA6">
      <w:pPr>
        <w:snapToGrid w:val="0"/>
        <w:spacing w:line="360" w:lineRule="auto"/>
        <w:ind w:firstLineChars="200" w:firstLine="480"/>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特此告知。</w:t>
      </w:r>
    </w:p>
    <w:p w:rsidR="0072106F" w:rsidRDefault="0072106F">
      <w:pPr>
        <w:pStyle w:val="a0"/>
        <w:rPr>
          <w:rFonts w:ascii="仿宋_GB2312" w:eastAsia="仿宋_GB2312" w:hAnsi="仿宋_GB2312" w:cs="仿宋_GB2312"/>
          <w:lang w:val="zh-CN"/>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snapToGrid w:val="0"/>
        <w:spacing w:line="360" w:lineRule="auto"/>
        <w:rPr>
          <w:rFonts w:ascii="仿宋_GB2312" w:eastAsia="仿宋_GB2312" w:hAnsi="仿宋_GB2312" w:cs="仿宋_GB2312"/>
          <w:color w:val="000000" w:themeColor="text1"/>
          <w:kern w:val="0"/>
          <w:sz w:val="24"/>
          <w:lang w:val="zh-CN"/>
        </w:rPr>
      </w:pPr>
    </w:p>
    <w:p w:rsidR="0072106F" w:rsidRDefault="0072106F">
      <w:pPr>
        <w:pStyle w:val="26"/>
        <w:ind w:leftChars="0" w:left="0" w:firstLineChars="0" w:firstLine="0"/>
        <w:jc w:val="left"/>
        <w:rPr>
          <w:rFonts w:ascii="仿宋_GB2312" w:eastAsia="仿宋_GB2312" w:hAnsi="仿宋_GB2312" w:cs="仿宋_GB2312"/>
          <w:color w:val="000000" w:themeColor="text1"/>
          <w:sz w:val="24"/>
        </w:rPr>
      </w:pPr>
    </w:p>
    <w:p w:rsidR="0072106F" w:rsidRDefault="00A83AA6">
      <w:pPr>
        <w:pStyle w:val="100"/>
        <w:spacing w:line="440" w:lineRule="exact"/>
        <w:rPr>
          <w:rFonts w:ascii="仿宋_GB2312" w:eastAsia="仿宋_GB2312" w:hAnsi="仿宋_GB2312" w:cs="仿宋_GB2312"/>
          <w:sz w:val="24"/>
          <w:szCs w:val="21"/>
        </w:rPr>
      </w:pPr>
      <w:r>
        <w:rPr>
          <w:rFonts w:ascii="仿宋_GB2312" w:eastAsia="仿宋_GB2312" w:hAnsi="仿宋_GB2312" w:cs="仿宋_GB2312" w:hint="eastAsia"/>
          <w:sz w:val="24"/>
          <w:szCs w:val="21"/>
        </w:rPr>
        <w:t>附：1、委托代理人工作单位：</w:t>
      </w:r>
      <w:r>
        <w:rPr>
          <w:rFonts w:ascii="仿宋_GB2312" w:eastAsia="仿宋_GB2312" w:hAnsi="仿宋_GB2312" w:cs="仿宋_GB2312" w:hint="eastAsia"/>
          <w:sz w:val="24"/>
          <w:szCs w:val="21"/>
        </w:rPr>
        <w:tab/>
      </w:r>
      <w:r>
        <w:rPr>
          <w:rFonts w:ascii="仿宋_GB2312" w:eastAsia="仿宋_GB2312" w:hAnsi="仿宋_GB2312" w:cs="仿宋_GB2312" w:hint="eastAsia"/>
          <w:sz w:val="24"/>
          <w:szCs w:val="21"/>
        </w:rPr>
        <w:tab/>
      </w:r>
      <w:r>
        <w:rPr>
          <w:rFonts w:ascii="仿宋_GB2312" w:eastAsia="仿宋_GB2312" w:hAnsi="仿宋_GB2312" w:cs="仿宋_GB2312" w:hint="eastAsia"/>
          <w:sz w:val="24"/>
          <w:szCs w:val="21"/>
        </w:rPr>
        <w:tab/>
      </w:r>
      <w:r>
        <w:rPr>
          <w:rFonts w:ascii="仿宋_GB2312" w:eastAsia="仿宋_GB2312" w:hAnsi="仿宋_GB2312" w:cs="仿宋_GB2312" w:hint="eastAsia"/>
          <w:sz w:val="24"/>
          <w:szCs w:val="21"/>
        </w:rPr>
        <w:tab/>
      </w:r>
      <w:r>
        <w:rPr>
          <w:rFonts w:ascii="仿宋_GB2312" w:eastAsia="仿宋_GB2312" w:hAnsi="仿宋_GB2312" w:cs="仿宋_GB2312" w:hint="eastAsia"/>
          <w:sz w:val="24"/>
          <w:szCs w:val="21"/>
        </w:rPr>
        <w:tab/>
        <w:t xml:space="preserve">职务： </w:t>
      </w:r>
    </w:p>
    <w:p w:rsidR="0072106F" w:rsidRDefault="00A83AA6">
      <w:pPr>
        <w:pStyle w:val="100"/>
        <w:spacing w:line="440" w:lineRule="exact"/>
        <w:ind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 xml:space="preserve">   身份证号码：　　　　　　　　　　</w:t>
      </w:r>
      <w:r>
        <w:rPr>
          <w:rFonts w:ascii="仿宋_GB2312" w:eastAsia="仿宋_GB2312" w:hAnsi="仿宋_GB2312" w:cs="仿宋_GB2312" w:hint="eastAsia"/>
          <w:sz w:val="24"/>
          <w:szCs w:val="21"/>
        </w:rPr>
        <w:tab/>
        <w:t xml:space="preserve">性别： </w:t>
      </w:r>
    </w:p>
    <w:p w:rsidR="0072106F" w:rsidRDefault="00A83AA6">
      <w:pPr>
        <w:pStyle w:val="100"/>
        <w:spacing w:line="440" w:lineRule="exact"/>
        <w:ind w:firstLine="480"/>
        <w:rPr>
          <w:rFonts w:ascii="仿宋_GB2312" w:eastAsia="仿宋_GB2312" w:hAnsi="仿宋_GB2312" w:cs="仿宋_GB2312"/>
          <w:spacing w:val="20"/>
          <w:sz w:val="24"/>
          <w:u w:val="single"/>
        </w:rPr>
      </w:pPr>
      <w:r>
        <w:rPr>
          <w:rFonts w:ascii="仿宋_GB2312" w:eastAsia="仿宋_GB2312" w:hAnsi="仿宋_GB2312" w:cs="仿宋_GB2312" w:hint="eastAsia"/>
          <w:sz w:val="24"/>
          <w:szCs w:val="21"/>
        </w:rPr>
        <w:t>2、</w:t>
      </w:r>
      <w:r>
        <w:rPr>
          <w:rFonts w:ascii="仿宋_GB2312" w:eastAsia="仿宋_GB2312" w:hAnsi="仿宋_GB2312" w:cs="仿宋_GB2312" w:hint="eastAsia"/>
          <w:bCs/>
          <w:sz w:val="24"/>
        </w:rPr>
        <w:t>委托代理人身份证正、反面电子文档：</w:t>
      </w:r>
    </w:p>
    <w:tbl>
      <w:tblPr>
        <w:tblW w:w="9242" w:type="dxa"/>
        <w:tblLayout w:type="fixed"/>
        <w:tblLook w:val="04A0" w:firstRow="1" w:lastRow="0" w:firstColumn="1" w:lastColumn="0" w:noHBand="0" w:noVBand="1"/>
      </w:tblPr>
      <w:tblGrid>
        <w:gridCol w:w="4621"/>
        <w:gridCol w:w="4621"/>
      </w:tblGrid>
      <w:tr w:rsidR="0072106F">
        <w:trPr>
          <w:trHeight w:val="2733"/>
        </w:trPr>
        <w:tc>
          <w:tcPr>
            <w:tcW w:w="4621" w:type="dxa"/>
          </w:tcPr>
          <w:p w:rsidR="0072106F" w:rsidRDefault="00A83AA6">
            <w:pPr>
              <w:pStyle w:val="100"/>
              <w:spacing w:line="440" w:lineRule="exact"/>
              <w:rPr>
                <w:rFonts w:ascii="仿宋_GB2312" w:eastAsia="仿宋_GB2312" w:hAnsi="仿宋_GB2312" w:cs="仿宋_GB2312"/>
                <w:spacing w:val="20"/>
                <w:sz w:val="24"/>
              </w:rPr>
            </w:pPr>
            <w:r>
              <w:rPr>
                <w:rFonts w:ascii="仿宋_GB2312" w:eastAsia="仿宋_GB2312" w:hAnsi="仿宋_GB2312" w:cs="仿宋_GB2312" w:hint="eastAsia"/>
                <w:spacing w:val="20"/>
                <w:sz w:val="24"/>
              </w:rPr>
              <w:t>正面：</w:t>
            </w:r>
          </w:p>
          <w:p w:rsidR="0072106F" w:rsidRDefault="0072106F">
            <w:pPr>
              <w:pStyle w:val="100"/>
              <w:spacing w:line="440" w:lineRule="exact"/>
              <w:rPr>
                <w:rFonts w:ascii="仿宋_GB2312" w:eastAsia="仿宋_GB2312" w:hAnsi="仿宋_GB2312" w:cs="仿宋_GB2312"/>
                <w:spacing w:val="20"/>
                <w:sz w:val="24"/>
              </w:rPr>
            </w:pPr>
          </w:p>
        </w:tc>
        <w:tc>
          <w:tcPr>
            <w:tcW w:w="4621" w:type="dxa"/>
          </w:tcPr>
          <w:p w:rsidR="0072106F" w:rsidRDefault="00A83AA6">
            <w:pPr>
              <w:pStyle w:val="100"/>
              <w:spacing w:line="440" w:lineRule="exact"/>
              <w:rPr>
                <w:rFonts w:ascii="仿宋_GB2312" w:eastAsia="仿宋_GB2312" w:hAnsi="仿宋_GB2312" w:cs="仿宋_GB2312"/>
                <w:spacing w:val="20"/>
                <w:sz w:val="24"/>
              </w:rPr>
            </w:pPr>
            <w:r>
              <w:rPr>
                <w:rFonts w:ascii="仿宋_GB2312" w:eastAsia="仿宋_GB2312" w:hAnsi="仿宋_GB2312" w:cs="仿宋_GB2312" w:hint="eastAsia"/>
                <w:spacing w:val="20"/>
                <w:sz w:val="24"/>
              </w:rPr>
              <w:t>反面：</w:t>
            </w:r>
          </w:p>
          <w:p w:rsidR="0072106F" w:rsidRDefault="0072106F">
            <w:pPr>
              <w:pStyle w:val="100"/>
              <w:spacing w:line="440" w:lineRule="exact"/>
              <w:rPr>
                <w:rFonts w:ascii="仿宋_GB2312" w:eastAsia="仿宋_GB2312" w:hAnsi="仿宋_GB2312" w:cs="仿宋_GB2312"/>
                <w:spacing w:val="20"/>
                <w:sz w:val="24"/>
                <w:u w:val="single"/>
              </w:rPr>
            </w:pPr>
          </w:p>
        </w:tc>
      </w:tr>
    </w:tbl>
    <w:p w:rsidR="0072106F" w:rsidRDefault="00A83AA6">
      <w:pPr>
        <w:pStyle w:val="100"/>
        <w:ind w:leftChars="8" w:left="860" w:hangingChars="350" w:hanging="843"/>
        <w:rPr>
          <w:rFonts w:ascii="仿宋_GB2312" w:eastAsia="仿宋_GB2312" w:hAnsi="仿宋_GB2312" w:cs="仿宋_GB2312"/>
          <w:sz w:val="24"/>
          <w:szCs w:val="21"/>
        </w:rPr>
      </w:pPr>
      <w:r>
        <w:rPr>
          <w:rFonts w:ascii="仿宋_GB2312" w:eastAsia="仿宋_GB2312" w:hAnsi="仿宋_GB2312" w:cs="仿宋_GB2312" w:hint="eastAsia"/>
          <w:b/>
          <w:sz w:val="24"/>
          <w:szCs w:val="21"/>
        </w:rPr>
        <w:t>注：</w:t>
      </w:r>
      <w:r>
        <w:rPr>
          <w:rFonts w:ascii="仿宋_GB2312" w:eastAsia="仿宋_GB2312" w:hAnsi="仿宋_GB2312" w:cs="仿宋_GB2312" w:hint="eastAsia"/>
          <w:sz w:val="24"/>
          <w:szCs w:val="21"/>
        </w:rPr>
        <w:t>1. 供应商为法人企业的，其负责人为其法定代表人；供应商为其他组织的，其负责人为法律、行政法规规定代表单位行使职权的主要负责人；供应商为自然人的，其负责人为自然人本人。</w:t>
      </w:r>
    </w:p>
    <w:p w:rsidR="0072106F" w:rsidRDefault="00A83AA6">
      <w:pPr>
        <w:pStyle w:val="100"/>
        <w:ind w:leftChars="250" w:left="525"/>
        <w:rPr>
          <w:rFonts w:ascii="仿宋_GB2312" w:eastAsia="仿宋_GB2312" w:hAnsi="仿宋_GB2312" w:cs="仿宋_GB2312"/>
          <w:sz w:val="24"/>
          <w:szCs w:val="21"/>
        </w:rPr>
        <w:sectPr w:rsidR="0072106F">
          <w:pgSz w:w="11906" w:h="16838"/>
          <w:pgMar w:top="1418" w:right="1418" w:bottom="1418" w:left="1418" w:header="851" w:footer="851" w:gutter="0"/>
          <w:cols w:space="720"/>
          <w:titlePg/>
          <w:docGrid w:linePitch="312"/>
        </w:sectPr>
      </w:pPr>
      <w:r>
        <w:rPr>
          <w:rFonts w:ascii="仿宋_GB2312" w:eastAsia="仿宋_GB2312" w:hAnsi="仿宋_GB2312" w:cs="仿宋_GB2312" w:hint="eastAsia"/>
          <w:sz w:val="24"/>
          <w:szCs w:val="21"/>
        </w:rPr>
        <w:t>2. 若是负责人参会的，不需要提供此授权委托书。</w:t>
      </w:r>
    </w:p>
    <w:p w:rsidR="0072106F" w:rsidRDefault="00A83AA6">
      <w:pPr>
        <w:pStyle w:val="100"/>
        <w:jc w:val="center"/>
        <w:rPr>
          <w:rFonts w:ascii="仿宋_GB2312" w:eastAsia="仿宋_GB2312" w:hAnsi="仿宋_GB2312" w:cs="仿宋_GB2312"/>
          <w:b/>
          <w:bCs/>
          <w:color w:val="000000" w:themeColor="text1"/>
          <w:sz w:val="32"/>
          <w:szCs w:val="32"/>
        </w:rPr>
      </w:pPr>
      <w:r>
        <w:rPr>
          <w:rFonts w:ascii="仿宋_GB2312" w:eastAsia="仿宋_GB2312" w:hAnsi="仿宋_GB2312" w:cs="仿宋_GB2312" w:hint="eastAsia"/>
          <w:b/>
          <w:bCs/>
          <w:color w:val="000000" w:themeColor="text1"/>
          <w:sz w:val="32"/>
          <w:szCs w:val="32"/>
        </w:rPr>
        <w:lastRenderedPageBreak/>
        <w:t>法定代表人（单位负责人、自然人本人）身份证明</w:t>
      </w:r>
    </w:p>
    <w:p w:rsidR="0072106F" w:rsidRDefault="0072106F">
      <w:pPr>
        <w:pStyle w:val="26"/>
        <w:ind w:firstLine="420"/>
        <w:rPr>
          <w:rFonts w:ascii="仿宋_GB2312" w:eastAsia="仿宋_GB2312" w:hAnsi="仿宋_GB2312" w:cs="仿宋_GB2312"/>
          <w:color w:val="000000" w:themeColor="text1"/>
        </w:rPr>
      </w:pPr>
    </w:p>
    <w:p w:rsidR="0072106F" w:rsidRDefault="00A83AA6">
      <w:pPr>
        <w:pStyle w:val="00"/>
        <w:spacing w:line="360" w:lineRule="auto"/>
        <w:rPr>
          <w:rFonts w:ascii="仿宋_GB2312" w:eastAsia="仿宋_GB2312" w:hAnsi="仿宋_GB2312" w:cs="仿宋_GB2312"/>
          <w:bCs/>
          <w:color w:val="000000" w:themeColor="text1"/>
          <w:sz w:val="24"/>
        </w:rPr>
      </w:pPr>
      <w:r>
        <w:rPr>
          <w:rFonts w:ascii="仿宋_GB2312" w:eastAsia="仿宋_GB2312" w:hAnsi="仿宋_GB2312" w:cs="仿宋_GB2312" w:hint="eastAsia"/>
          <w:bCs/>
          <w:color w:val="000000" w:themeColor="text1"/>
          <w:sz w:val="24"/>
        </w:rPr>
        <w:t>身份证件扫描件：</w:t>
      </w:r>
    </w:p>
    <w:tbl>
      <w:tblPr>
        <w:tblW w:w="9207"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207"/>
      </w:tblGrid>
      <w:tr w:rsidR="0072106F">
        <w:trPr>
          <w:trHeight w:val="4812"/>
          <w:jc w:val="center"/>
        </w:trPr>
        <w:tc>
          <w:tcPr>
            <w:tcW w:w="9207" w:type="dxa"/>
          </w:tcPr>
          <w:p w:rsidR="0072106F" w:rsidRDefault="00A83AA6">
            <w:pPr>
              <w:pStyle w:val="00"/>
              <w:adjustRightInd w:val="0"/>
              <w:spacing w:line="360" w:lineRule="auto"/>
              <w:rPr>
                <w:rFonts w:ascii="仿宋_GB2312" w:eastAsia="仿宋_GB2312" w:hAnsi="仿宋_GB2312" w:cs="仿宋_GB2312"/>
                <w:bCs/>
                <w:color w:val="000000" w:themeColor="text1"/>
                <w:sz w:val="24"/>
              </w:rPr>
            </w:pPr>
            <w:r>
              <w:rPr>
                <w:rFonts w:ascii="仿宋_GB2312" w:eastAsia="仿宋_GB2312" w:hAnsi="仿宋_GB2312" w:cs="仿宋_GB2312" w:hint="eastAsia"/>
                <w:bCs/>
                <w:color w:val="000000" w:themeColor="text1"/>
                <w:sz w:val="24"/>
              </w:rPr>
              <w:t>正面：                                 反面：</w:t>
            </w:r>
          </w:p>
          <w:p w:rsidR="0072106F" w:rsidRDefault="0072106F">
            <w:pPr>
              <w:pStyle w:val="00"/>
              <w:adjustRightInd w:val="0"/>
              <w:spacing w:line="360" w:lineRule="auto"/>
              <w:rPr>
                <w:rFonts w:ascii="仿宋_GB2312" w:eastAsia="仿宋_GB2312" w:hAnsi="仿宋_GB2312" w:cs="仿宋_GB2312"/>
                <w:bCs/>
                <w:color w:val="000000" w:themeColor="text1"/>
                <w:sz w:val="24"/>
              </w:rPr>
            </w:pPr>
          </w:p>
        </w:tc>
      </w:tr>
    </w:tbl>
    <w:p w:rsidR="0072106F" w:rsidRDefault="0072106F">
      <w:pPr>
        <w:wordWrap w:val="0"/>
        <w:snapToGrid w:val="0"/>
        <w:spacing w:line="360" w:lineRule="auto"/>
        <w:ind w:right="-1"/>
        <w:jc w:val="right"/>
        <w:rPr>
          <w:rFonts w:ascii="仿宋_GB2312" w:eastAsia="仿宋_GB2312" w:hAnsi="仿宋_GB2312" w:cs="仿宋_GB2312"/>
          <w:color w:val="000000" w:themeColor="text1"/>
          <w:kern w:val="0"/>
          <w:sz w:val="24"/>
          <w:lang w:val="zh-CN"/>
        </w:rPr>
      </w:pPr>
    </w:p>
    <w:p w:rsidR="0072106F" w:rsidRDefault="0072106F">
      <w:pPr>
        <w:pStyle w:val="a0"/>
        <w:rPr>
          <w:rFonts w:ascii="仿宋_GB2312" w:eastAsia="仿宋_GB2312" w:hAnsi="仿宋_GB2312" w:cs="仿宋_GB2312"/>
          <w:lang w:val="zh-CN"/>
        </w:rPr>
      </w:pPr>
    </w:p>
    <w:p w:rsidR="0072106F" w:rsidRDefault="0072106F">
      <w:pPr>
        <w:rPr>
          <w:rFonts w:ascii="仿宋_GB2312" w:eastAsia="仿宋_GB2312" w:hAnsi="仿宋_GB2312" w:cs="仿宋_GB2312"/>
          <w:lang w:val="zh-CN"/>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rPr>
          <w:rFonts w:ascii="仿宋_GB2312" w:eastAsia="仿宋_GB2312" w:hAnsi="仿宋_GB2312" w:cs="仿宋_GB2312"/>
          <w:color w:val="000000" w:themeColor="text1"/>
          <w:kern w:val="0"/>
          <w:sz w:val="24"/>
          <w:lang w:val="zh-CN"/>
        </w:rPr>
      </w:pPr>
    </w:p>
    <w:p w:rsidR="0072106F" w:rsidRDefault="00A83AA6">
      <w:pPr>
        <w:rPr>
          <w:rFonts w:ascii="仿宋_GB2312" w:eastAsia="仿宋_GB2312" w:hAnsi="仿宋_GB2312" w:cs="仿宋_GB2312"/>
          <w:b/>
          <w:bCs/>
          <w:color w:val="000000" w:themeColor="text1"/>
          <w:kern w:val="0"/>
          <w:sz w:val="32"/>
          <w:szCs w:val="32"/>
        </w:rPr>
      </w:pPr>
      <w:r>
        <w:rPr>
          <w:rFonts w:ascii="仿宋_GB2312" w:eastAsia="仿宋_GB2312" w:hAnsi="仿宋_GB2312" w:cs="仿宋_GB2312" w:hint="eastAsia"/>
          <w:b/>
          <w:bCs/>
          <w:color w:val="000000" w:themeColor="text1"/>
          <w:kern w:val="0"/>
          <w:sz w:val="32"/>
          <w:szCs w:val="32"/>
        </w:rPr>
        <w:br w:type="page"/>
      </w:r>
    </w:p>
    <w:p w:rsidR="0072106F" w:rsidRDefault="00A83AA6">
      <w:pPr>
        <w:snapToGrid w:val="0"/>
        <w:spacing w:line="360" w:lineRule="auto"/>
        <w:jc w:val="center"/>
        <w:outlineLvl w:val="2"/>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lastRenderedPageBreak/>
        <w:t>2、▲采购需求承诺函</w:t>
      </w:r>
    </w:p>
    <w:p w:rsidR="0072106F" w:rsidRDefault="00A83AA6">
      <w:pPr>
        <w:spacing w:line="360" w:lineRule="auto"/>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丽水市公共资源交易中心：</w:t>
      </w:r>
    </w:p>
    <w:p w:rsidR="0072106F" w:rsidRDefault="00A83AA6">
      <w:pPr>
        <w:snapToGrid w:val="0"/>
        <w:spacing w:line="360" w:lineRule="auto"/>
        <w:ind w:firstLine="480"/>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我单位自愿参与此次</w:t>
      </w:r>
      <w:r>
        <w:rPr>
          <w:rFonts w:ascii="仿宋_GB2312" w:eastAsia="仿宋_GB2312" w:hAnsi="仿宋_GB2312" w:cs="仿宋_GB2312" w:hint="eastAsia"/>
          <w:color w:val="000000" w:themeColor="text1"/>
          <w:kern w:val="0"/>
          <w:sz w:val="24"/>
          <w:u w:val="single"/>
          <w:lang w:val="zh-CN"/>
        </w:rPr>
        <w:t>2025-2026年度丽水市会计服务封闭式框架协议采购项目（项目编号：LCK2025-004）</w:t>
      </w:r>
      <w:r>
        <w:rPr>
          <w:rFonts w:ascii="仿宋_GB2312" w:eastAsia="仿宋_GB2312" w:hAnsi="仿宋_GB2312" w:cs="仿宋_GB2312" w:hint="eastAsia"/>
          <w:b/>
          <w:bCs/>
          <w:color w:val="000000" w:themeColor="text1"/>
          <w:kern w:val="0"/>
          <w:sz w:val="24"/>
          <w:u w:val="single"/>
          <w:lang w:val="zh-CN"/>
        </w:rPr>
        <w:t>（标项：</w:t>
      </w:r>
      <w:r>
        <w:rPr>
          <w:rFonts w:ascii="仿宋_GB2312" w:eastAsia="仿宋_GB2312" w:hAnsi="仿宋_GB2312" w:cs="仿宋_GB2312" w:hint="eastAsia"/>
          <w:b/>
          <w:bCs/>
          <w:color w:val="000000" w:themeColor="text1"/>
          <w:kern w:val="0"/>
          <w:sz w:val="24"/>
          <w:u w:val="single"/>
        </w:rPr>
        <w:t xml:space="preserve">  ）</w:t>
      </w:r>
      <w:r>
        <w:rPr>
          <w:rFonts w:ascii="仿宋_GB2312" w:eastAsia="仿宋_GB2312" w:hAnsi="仿宋_GB2312" w:cs="仿宋_GB2312" w:hint="eastAsia"/>
          <w:color w:val="000000" w:themeColor="text1"/>
          <w:kern w:val="0"/>
          <w:sz w:val="24"/>
          <w:lang w:val="zh-CN"/>
        </w:rPr>
        <w:t>公开征集的政府采购活动，郑重声明</w:t>
      </w:r>
      <w:proofErr w:type="gramStart"/>
      <w:r>
        <w:rPr>
          <w:rFonts w:ascii="仿宋_GB2312" w:eastAsia="仿宋_GB2312" w:hAnsi="仿宋_GB2312" w:cs="仿宋_GB2312" w:hint="eastAsia"/>
          <w:color w:val="000000" w:themeColor="text1"/>
          <w:kern w:val="0"/>
          <w:sz w:val="24"/>
          <w:lang w:val="zh-CN"/>
        </w:rPr>
        <w:t>完全响应</w:t>
      </w:r>
      <w:proofErr w:type="gramEnd"/>
      <w:r>
        <w:rPr>
          <w:rFonts w:ascii="仿宋_GB2312" w:eastAsia="仿宋_GB2312" w:hAnsi="仿宋_GB2312" w:cs="仿宋_GB2312" w:hint="eastAsia"/>
          <w:color w:val="000000" w:themeColor="text1"/>
          <w:kern w:val="0"/>
          <w:sz w:val="24"/>
          <w:lang w:val="zh-CN"/>
        </w:rPr>
        <w:t>采购需求且承诺如下：</w:t>
      </w:r>
    </w:p>
    <w:tbl>
      <w:tblPr>
        <w:tblW w:w="9449" w:type="dxa"/>
        <w:jc w:val="center"/>
        <w:tblLayout w:type="fixed"/>
        <w:tblCellMar>
          <w:left w:w="0" w:type="dxa"/>
          <w:right w:w="0" w:type="dxa"/>
        </w:tblCellMar>
        <w:tblLook w:val="04A0" w:firstRow="1" w:lastRow="0" w:firstColumn="1" w:lastColumn="0" w:noHBand="0" w:noVBand="1"/>
      </w:tblPr>
      <w:tblGrid>
        <w:gridCol w:w="416"/>
        <w:gridCol w:w="708"/>
        <w:gridCol w:w="1539"/>
        <w:gridCol w:w="6786"/>
      </w:tblGrid>
      <w:tr w:rsidR="0072106F">
        <w:trPr>
          <w:trHeight w:val="567"/>
          <w:tblHeader/>
          <w:jc w:val="center"/>
        </w:trPr>
        <w:tc>
          <w:tcPr>
            <w:tcW w:w="1124" w:type="dxa"/>
            <w:gridSpan w:val="2"/>
            <w:tcBorders>
              <w:top w:val="single" w:sz="8" w:space="0" w:color="auto"/>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序号</w:t>
            </w:r>
          </w:p>
        </w:tc>
        <w:tc>
          <w:tcPr>
            <w:tcW w:w="8325" w:type="dxa"/>
            <w:gridSpan w:val="2"/>
            <w:tcBorders>
              <w:top w:val="single" w:sz="8" w:space="0" w:color="auto"/>
              <w:left w:val="nil"/>
              <w:bottom w:val="single" w:sz="8" w:space="0" w:color="auto"/>
              <w:right w:val="single" w:sz="4"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b/>
                <w:bCs/>
                <w:color w:val="000000" w:themeColor="text1"/>
                <w:sz w:val="24"/>
              </w:rPr>
              <w:t>承诺事项及内容</w:t>
            </w:r>
          </w:p>
        </w:tc>
      </w:tr>
      <w:tr w:rsidR="0072106F">
        <w:trPr>
          <w:trHeight w:val="454"/>
          <w:jc w:val="center"/>
        </w:trPr>
        <w:tc>
          <w:tcPr>
            <w:tcW w:w="1124" w:type="dxa"/>
            <w:gridSpan w:val="2"/>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1</w:t>
            </w:r>
          </w:p>
        </w:tc>
        <w:tc>
          <w:tcPr>
            <w:tcW w:w="8325" w:type="dxa"/>
            <w:gridSpan w:val="2"/>
            <w:tcBorders>
              <w:top w:val="nil"/>
              <w:left w:val="nil"/>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响应有效期从提交响应文件的截止之日起，不少于本项目协议采购有效期，在协议期满之前均具有约束力。</w:t>
            </w:r>
          </w:p>
        </w:tc>
      </w:tr>
      <w:tr w:rsidR="0072106F">
        <w:trPr>
          <w:trHeight w:val="454"/>
          <w:jc w:val="center"/>
        </w:trPr>
        <w:tc>
          <w:tcPr>
            <w:tcW w:w="416" w:type="dxa"/>
            <w:vMerge w:val="restart"/>
            <w:tcBorders>
              <w:top w:val="nil"/>
              <w:left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w:t>
            </w:r>
          </w:p>
        </w:tc>
        <w:tc>
          <w:tcPr>
            <w:tcW w:w="708" w:type="dxa"/>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2.1</w:t>
            </w:r>
          </w:p>
        </w:tc>
        <w:tc>
          <w:tcPr>
            <w:tcW w:w="1539" w:type="dxa"/>
            <w:vMerge w:val="restart"/>
            <w:tcBorders>
              <w:top w:val="nil"/>
              <w:left w:val="nil"/>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服务标准</w:t>
            </w: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自觉遵守相关法律、法规及有关规定，严格执行会计、审计准则，遵守廉政纪律和职业道德，保守采购人、服务对象资料数据的秘密；</w:t>
            </w:r>
          </w:p>
        </w:tc>
      </w:tr>
      <w:tr w:rsidR="0072106F">
        <w:trPr>
          <w:trHeight w:val="454"/>
          <w:jc w:val="center"/>
        </w:trPr>
        <w:tc>
          <w:tcPr>
            <w:tcW w:w="416" w:type="dxa"/>
            <w:vMerge/>
            <w:tcBorders>
              <w:left w:val="single" w:sz="8" w:space="0" w:color="auto"/>
              <w:right w:val="single" w:sz="8" w:space="0" w:color="auto"/>
            </w:tcBorders>
            <w:vAlign w:val="center"/>
          </w:tcPr>
          <w:p w:rsidR="0072106F" w:rsidRDefault="0072106F">
            <w:pPr>
              <w:widowControl/>
              <w:jc w:val="center"/>
              <w:rPr>
                <w:rFonts w:ascii="仿宋_GB2312" w:eastAsia="仿宋_GB2312" w:hAnsi="仿宋_GB2312" w:cs="仿宋_GB2312"/>
                <w:color w:val="000000" w:themeColor="text1"/>
                <w:kern w:val="0"/>
                <w:sz w:val="24"/>
              </w:rPr>
            </w:pPr>
          </w:p>
        </w:tc>
        <w:tc>
          <w:tcPr>
            <w:tcW w:w="708" w:type="dxa"/>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2.2</w:t>
            </w:r>
          </w:p>
        </w:tc>
        <w:tc>
          <w:tcPr>
            <w:tcW w:w="1539" w:type="dxa"/>
            <w:vMerge/>
            <w:tcBorders>
              <w:left w:val="nil"/>
              <w:right w:val="single" w:sz="4" w:space="0" w:color="auto"/>
            </w:tcBorders>
            <w:vAlign w:val="center"/>
          </w:tcPr>
          <w:p w:rsidR="0072106F" w:rsidRDefault="0072106F">
            <w:pPr>
              <w:widowControl/>
              <w:jc w:val="left"/>
              <w:rPr>
                <w:rFonts w:ascii="仿宋_GB2312" w:eastAsia="仿宋_GB2312" w:hAnsi="仿宋_GB2312" w:cs="仿宋_GB2312"/>
                <w:color w:val="000000" w:themeColor="text1"/>
                <w:sz w:val="24"/>
              </w:rPr>
            </w:pP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严格按照采购人的有关规定和要求实施会计服务，按采购人的质量和进度要求及时提供结果、报告以及与服务事项相关的资料，按规定的格式、要求起草有关文书和相关材料；</w:t>
            </w:r>
          </w:p>
        </w:tc>
      </w:tr>
      <w:tr w:rsidR="0072106F">
        <w:trPr>
          <w:trHeight w:val="454"/>
          <w:jc w:val="center"/>
        </w:trPr>
        <w:tc>
          <w:tcPr>
            <w:tcW w:w="416" w:type="dxa"/>
            <w:vMerge/>
            <w:tcBorders>
              <w:left w:val="single" w:sz="8" w:space="0" w:color="auto"/>
              <w:right w:val="single" w:sz="8" w:space="0" w:color="auto"/>
            </w:tcBorders>
            <w:vAlign w:val="center"/>
          </w:tcPr>
          <w:p w:rsidR="0072106F" w:rsidRDefault="0072106F">
            <w:pPr>
              <w:widowControl/>
              <w:jc w:val="center"/>
              <w:rPr>
                <w:rFonts w:ascii="仿宋_GB2312" w:eastAsia="仿宋_GB2312" w:hAnsi="仿宋_GB2312" w:cs="仿宋_GB2312"/>
                <w:color w:val="000000" w:themeColor="text1"/>
                <w:kern w:val="0"/>
                <w:sz w:val="24"/>
              </w:rPr>
            </w:pPr>
          </w:p>
        </w:tc>
        <w:tc>
          <w:tcPr>
            <w:tcW w:w="708" w:type="dxa"/>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2.3</w:t>
            </w:r>
          </w:p>
        </w:tc>
        <w:tc>
          <w:tcPr>
            <w:tcW w:w="1539" w:type="dxa"/>
            <w:vMerge/>
            <w:tcBorders>
              <w:left w:val="nil"/>
              <w:right w:val="single" w:sz="4" w:space="0" w:color="auto"/>
            </w:tcBorders>
            <w:vAlign w:val="center"/>
          </w:tcPr>
          <w:p w:rsidR="0072106F" w:rsidRDefault="0072106F">
            <w:pPr>
              <w:widowControl/>
              <w:jc w:val="left"/>
              <w:rPr>
                <w:rFonts w:ascii="仿宋_GB2312" w:eastAsia="仿宋_GB2312" w:hAnsi="仿宋_GB2312" w:cs="仿宋_GB2312"/>
                <w:color w:val="000000" w:themeColor="text1"/>
                <w:sz w:val="24"/>
              </w:rPr>
            </w:pP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不得将承接的业务对外转包，不以任何借口违反会计准则和质量控制准则，降低执业（工作）质量；</w:t>
            </w:r>
          </w:p>
        </w:tc>
      </w:tr>
      <w:tr w:rsidR="0072106F">
        <w:trPr>
          <w:trHeight w:val="454"/>
          <w:jc w:val="center"/>
        </w:trPr>
        <w:tc>
          <w:tcPr>
            <w:tcW w:w="416" w:type="dxa"/>
            <w:vMerge/>
            <w:tcBorders>
              <w:left w:val="single" w:sz="8" w:space="0" w:color="auto"/>
              <w:bottom w:val="single" w:sz="8" w:space="0" w:color="auto"/>
              <w:right w:val="single" w:sz="8" w:space="0" w:color="auto"/>
            </w:tcBorders>
            <w:vAlign w:val="center"/>
          </w:tcPr>
          <w:p w:rsidR="0072106F" w:rsidRDefault="0072106F">
            <w:pPr>
              <w:widowControl/>
              <w:jc w:val="center"/>
              <w:rPr>
                <w:rFonts w:ascii="仿宋_GB2312" w:eastAsia="仿宋_GB2312" w:hAnsi="仿宋_GB2312" w:cs="仿宋_GB2312"/>
                <w:color w:val="000000" w:themeColor="text1"/>
                <w:kern w:val="0"/>
                <w:sz w:val="24"/>
              </w:rPr>
            </w:pPr>
          </w:p>
        </w:tc>
        <w:tc>
          <w:tcPr>
            <w:tcW w:w="708" w:type="dxa"/>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2.4</w:t>
            </w:r>
          </w:p>
        </w:tc>
        <w:tc>
          <w:tcPr>
            <w:tcW w:w="1539" w:type="dxa"/>
            <w:vMerge/>
            <w:tcBorders>
              <w:left w:val="nil"/>
              <w:bottom w:val="single" w:sz="4" w:space="0" w:color="auto"/>
              <w:right w:val="single" w:sz="4" w:space="0" w:color="auto"/>
            </w:tcBorders>
            <w:vAlign w:val="center"/>
          </w:tcPr>
          <w:p w:rsidR="0072106F" w:rsidRDefault="0072106F">
            <w:pPr>
              <w:widowControl/>
              <w:jc w:val="left"/>
              <w:rPr>
                <w:rFonts w:ascii="仿宋_GB2312" w:eastAsia="仿宋_GB2312" w:hAnsi="仿宋_GB2312" w:cs="仿宋_GB2312"/>
                <w:color w:val="000000" w:themeColor="text1"/>
                <w:sz w:val="24"/>
              </w:rPr>
            </w:pP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愿意接受相关部门对项目质量的审查考核。</w:t>
            </w:r>
          </w:p>
        </w:tc>
      </w:tr>
      <w:tr w:rsidR="0072106F">
        <w:trPr>
          <w:trHeight w:val="454"/>
          <w:jc w:val="center"/>
        </w:trPr>
        <w:tc>
          <w:tcPr>
            <w:tcW w:w="416" w:type="dxa"/>
            <w:vMerge w:val="restart"/>
            <w:tcBorders>
              <w:top w:val="nil"/>
              <w:left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3</w:t>
            </w:r>
          </w:p>
        </w:tc>
        <w:tc>
          <w:tcPr>
            <w:tcW w:w="708" w:type="dxa"/>
            <w:tcBorders>
              <w:top w:val="nil"/>
              <w:left w:val="single" w:sz="8" w:space="0" w:color="auto"/>
              <w:bottom w:val="single" w:sz="4"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3.1</w:t>
            </w:r>
          </w:p>
        </w:tc>
        <w:tc>
          <w:tcPr>
            <w:tcW w:w="1539" w:type="dxa"/>
            <w:vMerge w:val="restart"/>
            <w:tcBorders>
              <w:top w:val="single" w:sz="4" w:space="0" w:color="auto"/>
              <w:left w:val="nil"/>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框架协议、采购合同签订要求</w:t>
            </w: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入围后按本项目征集文件的规定和入围通知书的要求及时与征集人签订框架协议，无正当理由不得主动放弃入围资格或者退出框架协议。</w:t>
            </w:r>
          </w:p>
        </w:tc>
      </w:tr>
      <w:tr w:rsidR="0072106F">
        <w:trPr>
          <w:trHeight w:val="454"/>
          <w:jc w:val="center"/>
        </w:trPr>
        <w:tc>
          <w:tcPr>
            <w:tcW w:w="416" w:type="dxa"/>
            <w:vMerge/>
            <w:tcBorders>
              <w:left w:val="single" w:sz="8" w:space="0" w:color="auto"/>
              <w:right w:val="single" w:sz="8" w:space="0" w:color="auto"/>
            </w:tcBorders>
            <w:vAlign w:val="center"/>
          </w:tcPr>
          <w:p w:rsidR="0072106F" w:rsidRDefault="0072106F">
            <w:pPr>
              <w:widowControl/>
              <w:jc w:val="center"/>
              <w:rPr>
                <w:rFonts w:ascii="仿宋_GB2312" w:eastAsia="仿宋_GB2312" w:hAnsi="仿宋_GB2312" w:cs="仿宋_GB2312"/>
                <w:color w:val="000000" w:themeColor="text1"/>
                <w:kern w:val="0"/>
                <w:sz w:val="24"/>
              </w:rPr>
            </w:pPr>
          </w:p>
        </w:tc>
        <w:tc>
          <w:tcPr>
            <w:tcW w:w="708" w:type="dxa"/>
            <w:tcBorders>
              <w:top w:val="single" w:sz="4" w:space="0" w:color="auto"/>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3.2</w:t>
            </w:r>
          </w:p>
        </w:tc>
        <w:tc>
          <w:tcPr>
            <w:tcW w:w="1539" w:type="dxa"/>
            <w:vMerge/>
            <w:tcBorders>
              <w:left w:val="nil"/>
              <w:right w:val="single" w:sz="4" w:space="0" w:color="auto"/>
            </w:tcBorders>
            <w:vAlign w:val="center"/>
          </w:tcPr>
          <w:p w:rsidR="0072106F" w:rsidRDefault="0072106F">
            <w:pPr>
              <w:widowControl/>
              <w:jc w:val="left"/>
              <w:rPr>
                <w:rFonts w:ascii="仿宋_GB2312" w:eastAsia="仿宋_GB2312" w:hAnsi="仿宋_GB2312" w:cs="仿宋_GB2312"/>
                <w:color w:val="000000" w:themeColor="text1"/>
                <w:sz w:val="24"/>
              </w:rPr>
            </w:pP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第一阶段的响应报价（协议价格）是采购人确定第二阶段成交供应商的最高限价。在政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系统中接到采购人订单（采购人合同授予）后，无正当理由不得拖延、拒绝、取消订单，应按本项目征集文件、框架协议规定及时与采购人签订合同。</w:t>
            </w:r>
          </w:p>
        </w:tc>
      </w:tr>
      <w:tr w:rsidR="0072106F">
        <w:trPr>
          <w:trHeight w:val="454"/>
          <w:jc w:val="center"/>
        </w:trPr>
        <w:tc>
          <w:tcPr>
            <w:tcW w:w="416" w:type="dxa"/>
            <w:vMerge/>
            <w:tcBorders>
              <w:left w:val="single" w:sz="8" w:space="0" w:color="auto"/>
              <w:right w:val="single" w:sz="8" w:space="0" w:color="auto"/>
            </w:tcBorders>
            <w:vAlign w:val="center"/>
          </w:tcPr>
          <w:p w:rsidR="0072106F" w:rsidRDefault="0072106F">
            <w:pPr>
              <w:widowControl/>
              <w:jc w:val="center"/>
              <w:rPr>
                <w:rFonts w:ascii="仿宋_GB2312" w:eastAsia="仿宋_GB2312" w:hAnsi="仿宋_GB2312" w:cs="仿宋_GB2312"/>
                <w:color w:val="000000" w:themeColor="text1"/>
                <w:kern w:val="0"/>
                <w:sz w:val="24"/>
              </w:rPr>
            </w:pPr>
          </w:p>
        </w:tc>
        <w:tc>
          <w:tcPr>
            <w:tcW w:w="708" w:type="dxa"/>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3.3</w:t>
            </w:r>
          </w:p>
        </w:tc>
        <w:tc>
          <w:tcPr>
            <w:tcW w:w="1539" w:type="dxa"/>
            <w:vMerge/>
            <w:tcBorders>
              <w:left w:val="nil"/>
              <w:right w:val="single" w:sz="4" w:space="0" w:color="auto"/>
            </w:tcBorders>
            <w:vAlign w:val="center"/>
          </w:tcPr>
          <w:p w:rsidR="0072106F" w:rsidRDefault="0072106F">
            <w:pPr>
              <w:widowControl/>
              <w:jc w:val="left"/>
              <w:rPr>
                <w:rFonts w:ascii="仿宋_GB2312" w:eastAsia="仿宋_GB2312" w:hAnsi="仿宋_GB2312" w:cs="仿宋_GB2312"/>
                <w:color w:val="000000" w:themeColor="text1"/>
                <w:sz w:val="24"/>
              </w:rPr>
            </w:pP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按征集文件规定的要求和合同文本格式编制合同，并按要求在政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系统内提供服务费明细清单（服务人员费用清单）。</w:t>
            </w:r>
          </w:p>
        </w:tc>
      </w:tr>
      <w:tr w:rsidR="0072106F">
        <w:trPr>
          <w:trHeight w:val="454"/>
          <w:jc w:val="center"/>
        </w:trPr>
        <w:tc>
          <w:tcPr>
            <w:tcW w:w="416" w:type="dxa"/>
            <w:vMerge/>
            <w:tcBorders>
              <w:left w:val="single" w:sz="8" w:space="0" w:color="auto"/>
              <w:bottom w:val="single" w:sz="8" w:space="0" w:color="auto"/>
              <w:right w:val="single" w:sz="8" w:space="0" w:color="auto"/>
            </w:tcBorders>
            <w:vAlign w:val="center"/>
          </w:tcPr>
          <w:p w:rsidR="0072106F" w:rsidRDefault="0072106F">
            <w:pPr>
              <w:widowControl/>
              <w:jc w:val="center"/>
              <w:rPr>
                <w:rFonts w:ascii="仿宋_GB2312" w:eastAsia="仿宋_GB2312" w:hAnsi="仿宋_GB2312" w:cs="仿宋_GB2312"/>
                <w:color w:val="000000" w:themeColor="text1"/>
                <w:kern w:val="0"/>
                <w:sz w:val="24"/>
              </w:rPr>
            </w:pPr>
          </w:p>
        </w:tc>
        <w:tc>
          <w:tcPr>
            <w:tcW w:w="708" w:type="dxa"/>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3.4</w:t>
            </w:r>
          </w:p>
        </w:tc>
        <w:tc>
          <w:tcPr>
            <w:tcW w:w="1539" w:type="dxa"/>
            <w:vMerge/>
            <w:tcBorders>
              <w:left w:val="nil"/>
              <w:bottom w:val="single" w:sz="4" w:space="0" w:color="auto"/>
              <w:right w:val="single" w:sz="4" w:space="0" w:color="auto"/>
            </w:tcBorders>
            <w:vAlign w:val="center"/>
          </w:tcPr>
          <w:p w:rsidR="0072106F" w:rsidRDefault="0072106F">
            <w:pPr>
              <w:widowControl/>
              <w:jc w:val="left"/>
              <w:rPr>
                <w:rFonts w:ascii="仿宋_GB2312" w:eastAsia="仿宋_GB2312" w:hAnsi="仿宋_GB2312" w:cs="仿宋_GB2312"/>
                <w:color w:val="000000" w:themeColor="text1"/>
                <w:kern w:val="0"/>
                <w:sz w:val="24"/>
              </w:rPr>
            </w:pP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与采购人签订合同后应积极履行合同义务，按约定的时间和要求完成会计（代理记账）服务、出具报告，并通过采购人验收。</w:t>
            </w:r>
          </w:p>
        </w:tc>
      </w:tr>
      <w:tr w:rsidR="0072106F">
        <w:trPr>
          <w:trHeight w:val="454"/>
          <w:jc w:val="center"/>
        </w:trPr>
        <w:tc>
          <w:tcPr>
            <w:tcW w:w="416" w:type="dxa"/>
            <w:vMerge w:val="restart"/>
            <w:tcBorders>
              <w:top w:val="nil"/>
              <w:left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4</w:t>
            </w:r>
          </w:p>
        </w:tc>
        <w:tc>
          <w:tcPr>
            <w:tcW w:w="708" w:type="dxa"/>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4.1</w:t>
            </w:r>
          </w:p>
        </w:tc>
        <w:tc>
          <w:tcPr>
            <w:tcW w:w="1539" w:type="dxa"/>
            <w:vMerge w:val="restart"/>
            <w:tcBorders>
              <w:top w:val="single" w:sz="4" w:space="0" w:color="auto"/>
              <w:left w:val="nil"/>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协议期内日常管理要求</w:t>
            </w: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在协议期内，如有信息变更（如变更法定代表人、主要负责人、联系人、联系电话、地址等），应及时在政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系统中更新相关信息并通知征集人，按征集人要求提供相关资料备案。</w:t>
            </w:r>
          </w:p>
        </w:tc>
      </w:tr>
      <w:tr w:rsidR="0072106F">
        <w:trPr>
          <w:trHeight w:val="454"/>
          <w:jc w:val="center"/>
        </w:trPr>
        <w:tc>
          <w:tcPr>
            <w:tcW w:w="416" w:type="dxa"/>
            <w:vMerge/>
            <w:tcBorders>
              <w:left w:val="single" w:sz="8" w:space="0" w:color="auto"/>
              <w:bottom w:val="single" w:sz="8" w:space="0" w:color="auto"/>
              <w:right w:val="single" w:sz="8" w:space="0" w:color="auto"/>
            </w:tcBorders>
            <w:vAlign w:val="center"/>
          </w:tcPr>
          <w:p w:rsidR="0072106F" w:rsidRDefault="0072106F">
            <w:pPr>
              <w:widowControl/>
              <w:jc w:val="center"/>
              <w:rPr>
                <w:rFonts w:ascii="仿宋_GB2312" w:eastAsia="仿宋_GB2312" w:hAnsi="仿宋_GB2312" w:cs="仿宋_GB2312"/>
                <w:color w:val="000000" w:themeColor="text1"/>
                <w:kern w:val="0"/>
                <w:sz w:val="24"/>
              </w:rPr>
            </w:pPr>
          </w:p>
        </w:tc>
        <w:tc>
          <w:tcPr>
            <w:tcW w:w="708" w:type="dxa"/>
            <w:tcBorders>
              <w:top w:val="nil"/>
              <w:left w:val="single" w:sz="8" w:space="0" w:color="auto"/>
              <w:bottom w:val="single" w:sz="8" w:space="0" w:color="auto"/>
              <w:right w:val="single" w:sz="8" w:space="0" w:color="auto"/>
            </w:tcBorders>
            <w:vAlign w:val="center"/>
          </w:tcPr>
          <w:p w:rsidR="0072106F" w:rsidRDefault="00A83AA6">
            <w:pPr>
              <w:widowControl/>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4.2</w:t>
            </w:r>
          </w:p>
        </w:tc>
        <w:tc>
          <w:tcPr>
            <w:tcW w:w="1539" w:type="dxa"/>
            <w:vMerge/>
            <w:tcBorders>
              <w:left w:val="nil"/>
              <w:bottom w:val="single" w:sz="4" w:space="0" w:color="auto"/>
              <w:right w:val="single" w:sz="4" w:space="0" w:color="auto"/>
            </w:tcBorders>
            <w:vAlign w:val="center"/>
          </w:tcPr>
          <w:p w:rsidR="0072106F" w:rsidRDefault="0072106F">
            <w:pPr>
              <w:widowControl/>
              <w:jc w:val="left"/>
              <w:rPr>
                <w:rFonts w:ascii="仿宋_GB2312" w:eastAsia="仿宋_GB2312" w:hAnsi="仿宋_GB2312" w:cs="仿宋_GB2312"/>
                <w:color w:val="000000" w:themeColor="text1"/>
                <w:sz w:val="24"/>
              </w:rPr>
            </w:pPr>
          </w:p>
        </w:tc>
        <w:tc>
          <w:tcPr>
            <w:tcW w:w="6786" w:type="dxa"/>
            <w:tcBorders>
              <w:top w:val="nil"/>
              <w:left w:val="single" w:sz="4" w:space="0" w:color="auto"/>
              <w:bottom w:val="single" w:sz="8" w:space="0" w:color="auto"/>
              <w:right w:val="single" w:sz="4" w:space="0" w:color="auto"/>
            </w:tcBorders>
            <w:vAlign w:val="center"/>
          </w:tcPr>
          <w:p w:rsidR="0072106F" w:rsidRDefault="00A83AA6">
            <w:pPr>
              <w:widowControl/>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在协议期内，应遵守和履行本项目征集文件、框架协议的各项规定，遵守电子系统的操作规定和交易规则，积极配合征集人和采购监管部门的工作。</w:t>
            </w:r>
          </w:p>
        </w:tc>
      </w:tr>
    </w:tbl>
    <w:p w:rsidR="0072106F" w:rsidRDefault="00A83AA6">
      <w:pPr>
        <w:snapToGrid w:val="0"/>
        <w:spacing w:line="360" w:lineRule="auto"/>
        <w:ind w:right="480"/>
        <w:jc w:val="left"/>
        <w:rPr>
          <w:rFonts w:ascii="仿宋_GB2312" w:eastAsia="仿宋_GB2312" w:hAnsi="仿宋_GB2312" w:cs="仿宋_GB2312"/>
          <w:b/>
          <w:color w:val="000000" w:themeColor="text1"/>
          <w:kern w:val="0"/>
          <w:sz w:val="24"/>
        </w:rPr>
      </w:pPr>
      <w:r>
        <w:rPr>
          <w:rFonts w:ascii="仿宋_GB2312" w:eastAsia="仿宋_GB2312" w:hAnsi="仿宋_GB2312" w:cs="仿宋_GB2312" w:hint="eastAsia"/>
          <w:color w:val="000000" w:themeColor="text1"/>
          <w:sz w:val="24"/>
        </w:rPr>
        <w:t>（▲注：按本格式和要求提供，否则无效）</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pStyle w:val="a0"/>
        <w:rPr>
          <w:rFonts w:ascii="仿宋_GB2312" w:eastAsia="仿宋_GB2312" w:hAnsi="仿宋_GB2312" w:cs="仿宋_GB2312"/>
          <w:lang w:val="zh-CN"/>
        </w:rPr>
        <w:sectPr w:rsidR="0072106F">
          <w:pgSz w:w="11906" w:h="16838"/>
          <w:pgMar w:top="1418" w:right="1418" w:bottom="1418" w:left="1418" w:header="851" w:footer="851" w:gutter="0"/>
          <w:cols w:space="720"/>
          <w:titlePg/>
          <w:docGrid w:linePitch="312"/>
        </w:sectPr>
      </w:pPr>
    </w:p>
    <w:p w:rsidR="0072106F" w:rsidRDefault="0072106F">
      <w:pPr>
        <w:wordWrap w:val="0"/>
        <w:snapToGrid w:val="0"/>
        <w:spacing w:line="360" w:lineRule="auto"/>
        <w:ind w:right="-1"/>
        <w:jc w:val="right"/>
        <w:rPr>
          <w:rFonts w:ascii="仿宋_GB2312" w:eastAsia="仿宋_GB2312" w:hAnsi="仿宋_GB2312" w:cs="仿宋_GB2312"/>
          <w:color w:val="000000" w:themeColor="text1"/>
          <w:kern w:val="0"/>
          <w:sz w:val="24"/>
        </w:rPr>
      </w:pPr>
    </w:p>
    <w:p w:rsidR="0072106F" w:rsidRDefault="00A83AA6">
      <w:pPr>
        <w:snapToGrid w:val="0"/>
        <w:spacing w:line="360" w:lineRule="auto"/>
        <w:jc w:val="center"/>
        <w:outlineLvl w:val="2"/>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b/>
          <w:bCs/>
          <w:color w:val="000000" w:themeColor="text1"/>
          <w:kern w:val="0"/>
          <w:sz w:val="32"/>
          <w:szCs w:val="32"/>
        </w:rPr>
        <w:t>3、</w:t>
      </w:r>
      <w:r>
        <w:rPr>
          <w:rFonts w:ascii="仿宋_GB2312" w:eastAsia="仿宋_GB2312" w:hAnsi="仿宋_GB2312" w:cs="仿宋_GB2312" w:hint="eastAsia"/>
          <w:b/>
          <w:bCs/>
          <w:color w:val="000000" w:themeColor="text1"/>
          <w:sz w:val="32"/>
          <w:szCs w:val="32"/>
        </w:rPr>
        <w:t>▲管理</w:t>
      </w:r>
      <w:r>
        <w:rPr>
          <w:rFonts w:ascii="仿宋_GB2312" w:eastAsia="仿宋_GB2312" w:hAnsi="仿宋_GB2312" w:cs="仿宋_GB2312" w:hint="eastAsia"/>
          <w:b/>
          <w:bCs/>
          <w:color w:val="000000" w:themeColor="text1"/>
          <w:kern w:val="0"/>
          <w:sz w:val="32"/>
          <w:szCs w:val="32"/>
        </w:rPr>
        <w:t>制度</w:t>
      </w:r>
    </w:p>
    <w:p w:rsidR="0072106F" w:rsidRDefault="00A83AA6">
      <w:pPr>
        <w:snapToGrid w:val="0"/>
        <w:spacing w:line="360" w:lineRule="auto"/>
        <w:ind w:right="480"/>
        <w:jc w:val="center"/>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color w:val="000000" w:themeColor="text1"/>
          <w:kern w:val="0"/>
          <w:sz w:val="32"/>
          <w:szCs w:val="32"/>
        </w:rPr>
        <w:t>（供应商根据采购需求自行编制）</w:t>
      </w:r>
    </w:p>
    <w:p w:rsidR="0072106F" w:rsidRDefault="0072106F">
      <w:pPr>
        <w:snapToGrid w:val="0"/>
        <w:spacing w:line="360" w:lineRule="auto"/>
        <w:ind w:right="480"/>
        <w:jc w:val="center"/>
        <w:rPr>
          <w:rFonts w:ascii="仿宋_GB2312" w:eastAsia="仿宋_GB2312" w:hAnsi="仿宋_GB2312" w:cs="仿宋_GB2312"/>
          <w:color w:val="000000" w:themeColor="text1"/>
          <w:kern w:val="0"/>
          <w:sz w:val="32"/>
          <w:szCs w:val="32"/>
        </w:rPr>
      </w:pPr>
    </w:p>
    <w:p w:rsidR="0072106F" w:rsidRDefault="0072106F">
      <w:pPr>
        <w:pStyle w:val="a9"/>
        <w:rPr>
          <w:rFonts w:ascii="仿宋_GB2312" w:eastAsia="仿宋_GB2312" w:hAnsi="仿宋_GB2312" w:cs="仿宋_GB2312"/>
          <w:color w:val="000000" w:themeColor="text1"/>
          <w:kern w:val="0"/>
          <w:sz w:val="32"/>
          <w:szCs w:val="32"/>
        </w:rPr>
      </w:pPr>
    </w:p>
    <w:p w:rsidR="0072106F" w:rsidRDefault="0072106F">
      <w:pPr>
        <w:pStyle w:val="aa"/>
        <w:rPr>
          <w:rFonts w:ascii="仿宋_GB2312" w:eastAsia="仿宋_GB2312" w:hAnsi="仿宋_GB2312" w:cs="仿宋_GB2312"/>
          <w:color w:val="000000" w:themeColor="text1"/>
          <w:kern w:val="0"/>
          <w:sz w:val="32"/>
          <w:szCs w:val="32"/>
        </w:rPr>
      </w:pPr>
    </w:p>
    <w:p w:rsidR="0072106F" w:rsidRDefault="0072106F">
      <w:pPr>
        <w:rPr>
          <w:rFonts w:ascii="仿宋_GB2312" w:eastAsia="仿宋_GB2312" w:hAnsi="仿宋_GB2312" w:cs="仿宋_GB2312"/>
          <w:color w:val="000000" w:themeColor="text1"/>
          <w:kern w:val="0"/>
          <w:sz w:val="32"/>
          <w:szCs w:val="32"/>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snapToGrid w:val="0"/>
        <w:spacing w:line="360" w:lineRule="auto"/>
        <w:rPr>
          <w:rFonts w:ascii="仿宋_GB2312" w:eastAsia="仿宋_GB2312" w:hAnsi="仿宋_GB2312" w:cs="仿宋_GB2312"/>
          <w:b/>
          <w:color w:val="000000" w:themeColor="text1"/>
          <w:kern w:val="0"/>
          <w:sz w:val="32"/>
          <w:szCs w:val="32"/>
        </w:rPr>
      </w:pPr>
    </w:p>
    <w:p w:rsidR="0072106F" w:rsidRDefault="0072106F">
      <w:pPr>
        <w:pStyle w:val="26"/>
        <w:ind w:firstLine="640"/>
        <w:rPr>
          <w:rFonts w:ascii="仿宋_GB2312" w:eastAsia="仿宋_GB2312" w:hAnsi="仿宋_GB2312" w:cs="仿宋_GB2312"/>
          <w:color w:val="000000" w:themeColor="text1"/>
          <w:kern w:val="0"/>
          <w:sz w:val="32"/>
          <w:szCs w:val="32"/>
        </w:rPr>
      </w:pPr>
    </w:p>
    <w:p w:rsidR="0072106F" w:rsidRDefault="0072106F">
      <w:pPr>
        <w:rPr>
          <w:rFonts w:ascii="仿宋_GB2312" w:eastAsia="仿宋_GB2312" w:hAnsi="仿宋_GB2312" w:cs="仿宋_GB2312"/>
          <w:color w:val="000000" w:themeColor="text1"/>
          <w:kern w:val="0"/>
          <w:sz w:val="32"/>
          <w:szCs w:val="32"/>
        </w:rPr>
      </w:pPr>
    </w:p>
    <w:p w:rsidR="0072106F" w:rsidRDefault="0072106F">
      <w:pPr>
        <w:pStyle w:val="26"/>
        <w:ind w:firstLine="640"/>
        <w:rPr>
          <w:rFonts w:ascii="仿宋_GB2312" w:eastAsia="仿宋_GB2312" w:hAnsi="仿宋_GB2312" w:cs="仿宋_GB2312"/>
          <w:color w:val="000000" w:themeColor="text1"/>
          <w:kern w:val="0"/>
          <w:sz w:val="32"/>
          <w:szCs w:val="32"/>
        </w:rPr>
      </w:pPr>
    </w:p>
    <w:p w:rsidR="0072106F" w:rsidRDefault="00A83AA6">
      <w:pPr>
        <w:snapToGrid w:val="0"/>
        <w:spacing w:line="360" w:lineRule="auto"/>
        <w:jc w:val="center"/>
        <w:outlineLvl w:val="2"/>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b/>
          <w:bCs/>
          <w:color w:val="000000" w:themeColor="text1"/>
          <w:kern w:val="0"/>
          <w:sz w:val="32"/>
          <w:szCs w:val="32"/>
        </w:rPr>
        <w:t>4、</w:t>
      </w:r>
      <w:r>
        <w:rPr>
          <w:rFonts w:ascii="仿宋_GB2312" w:eastAsia="仿宋_GB2312" w:hAnsi="仿宋_GB2312" w:cs="仿宋_GB2312" w:hint="eastAsia"/>
          <w:b/>
          <w:bCs/>
          <w:color w:val="000000" w:themeColor="text1"/>
          <w:sz w:val="32"/>
          <w:szCs w:val="32"/>
        </w:rPr>
        <w:t>▲服务</w:t>
      </w:r>
      <w:r>
        <w:rPr>
          <w:rFonts w:ascii="仿宋_GB2312" w:eastAsia="仿宋_GB2312" w:hAnsi="仿宋_GB2312" w:cs="仿宋_GB2312" w:hint="eastAsia"/>
          <w:b/>
          <w:bCs/>
          <w:color w:val="000000" w:themeColor="text1"/>
          <w:kern w:val="0"/>
          <w:sz w:val="32"/>
          <w:szCs w:val="32"/>
        </w:rPr>
        <w:t>方案</w:t>
      </w:r>
    </w:p>
    <w:p w:rsidR="0072106F" w:rsidRDefault="00A83AA6">
      <w:pPr>
        <w:pStyle w:val="26"/>
        <w:ind w:leftChars="0" w:left="0" w:firstLineChars="0" w:firstLine="0"/>
        <w:jc w:val="center"/>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color w:val="000000" w:themeColor="text1"/>
          <w:kern w:val="0"/>
          <w:sz w:val="32"/>
          <w:szCs w:val="32"/>
        </w:rPr>
        <w:t>（供应商根据采购需求自行编制）</w:t>
      </w:r>
    </w:p>
    <w:p w:rsidR="0072106F" w:rsidRDefault="0072106F">
      <w:pPr>
        <w:pStyle w:val="a9"/>
        <w:rPr>
          <w:rFonts w:ascii="仿宋_GB2312" w:eastAsia="仿宋_GB2312" w:hAnsi="仿宋_GB2312" w:cs="仿宋_GB2312"/>
          <w:color w:val="000000" w:themeColor="text1"/>
          <w:kern w:val="0"/>
          <w:sz w:val="32"/>
          <w:szCs w:val="32"/>
          <w:lang w:val="en-US"/>
        </w:rPr>
      </w:pPr>
    </w:p>
    <w:p w:rsidR="0072106F" w:rsidRDefault="0072106F">
      <w:pPr>
        <w:pStyle w:val="26"/>
        <w:ind w:leftChars="0" w:left="0" w:firstLineChars="0" w:firstLine="0"/>
        <w:rPr>
          <w:rFonts w:ascii="仿宋_GB2312" w:eastAsia="仿宋_GB2312" w:hAnsi="仿宋_GB2312" w:cs="仿宋_GB2312"/>
          <w:color w:val="000000" w:themeColor="text1"/>
        </w:rPr>
      </w:pPr>
    </w:p>
    <w:p w:rsidR="0072106F" w:rsidRDefault="0072106F">
      <w:pPr>
        <w:rPr>
          <w:rFonts w:ascii="仿宋_GB2312" w:eastAsia="仿宋_GB2312" w:hAnsi="仿宋_GB2312" w:cs="仿宋_GB2312"/>
          <w:color w:val="000000" w:themeColor="text1"/>
        </w:rPr>
      </w:pPr>
    </w:p>
    <w:p w:rsidR="0072106F" w:rsidRDefault="0072106F">
      <w:pPr>
        <w:rPr>
          <w:rFonts w:ascii="仿宋_GB2312" w:eastAsia="仿宋_GB2312" w:hAnsi="仿宋_GB2312" w:cs="仿宋_GB2312"/>
          <w:color w:val="000000" w:themeColor="text1"/>
          <w:kern w:val="0"/>
          <w:sz w:val="32"/>
          <w:szCs w:val="32"/>
        </w:rPr>
      </w:pPr>
    </w:p>
    <w:p w:rsidR="0072106F" w:rsidRDefault="0072106F">
      <w:pPr>
        <w:pStyle w:val="26"/>
        <w:ind w:leftChars="0" w:left="0" w:firstLineChars="0" w:firstLine="0"/>
        <w:rPr>
          <w:rFonts w:ascii="仿宋_GB2312" w:eastAsia="仿宋_GB2312" w:hAnsi="仿宋_GB2312" w:cs="仿宋_GB2312"/>
          <w:color w:val="000000" w:themeColor="text1"/>
          <w:kern w:val="0"/>
          <w:sz w:val="32"/>
          <w:szCs w:val="32"/>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pStyle w:val="aa"/>
        <w:ind w:firstLine="0"/>
        <w:rPr>
          <w:rFonts w:ascii="仿宋_GB2312" w:eastAsia="仿宋_GB2312" w:hAnsi="仿宋_GB2312" w:cs="仿宋_GB2312"/>
          <w:color w:val="000000" w:themeColor="text1"/>
          <w:kern w:val="0"/>
          <w:sz w:val="32"/>
          <w:szCs w:val="32"/>
          <w:lang w:val="en-US"/>
        </w:rPr>
      </w:pPr>
    </w:p>
    <w:p w:rsidR="0072106F" w:rsidRDefault="0072106F">
      <w:pPr>
        <w:pStyle w:val="a9"/>
        <w:rPr>
          <w:rFonts w:ascii="仿宋_GB2312" w:eastAsia="仿宋_GB2312" w:hAnsi="仿宋_GB2312" w:cs="仿宋_GB2312"/>
          <w:color w:val="000000" w:themeColor="text1"/>
          <w:kern w:val="0"/>
          <w:sz w:val="32"/>
          <w:szCs w:val="32"/>
          <w:lang w:val="en-US"/>
        </w:rPr>
      </w:pPr>
    </w:p>
    <w:p w:rsidR="0072106F" w:rsidRDefault="0072106F">
      <w:pPr>
        <w:pStyle w:val="aa"/>
        <w:ind w:firstLine="0"/>
        <w:rPr>
          <w:rFonts w:ascii="仿宋_GB2312" w:eastAsia="仿宋_GB2312" w:hAnsi="仿宋_GB2312" w:cs="仿宋_GB2312"/>
          <w:lang w:val="en-US"/>
        </w:rPr>
      </w:pPr>
    </w:p>
    <w:p w:rsidR="0072106F" w:rsidRDefault="0072106F">
      <w:pPr>
        <w:pStyle w:val="aa"/>
        <w:ind w:firstLine="0"/>
        <w:rPr>
          <w:rFonts w:ascii="仿宋_GB2312" w:eastAsia="仿宋_GB2312" w:hAnsi="仿宋_GB2312" w:cs="仿宋_GB2312"/>
          <w:color w:val="000000" w:themeColor="text1"/>
          <w:lang w:val="en-US"/>
        </w:rPr>
      </w:pPr>
    </w:p>
    <w:p w:rsidR="0072106F" w:rsidRDefault="0072106F">
      <w:pPr>
        <w:snapToGrid w:val="0"/>
        <w:spacing w:line="360" w:lineRule="auto"/>
        <w:ind w:right="480"/>
        <w:jc w:val="center"/>
        <w:rPr>
          <w:rFonts w:ascii="仿宋_GB2312" w:eastAsia="仿宋_GB2312" w:hAnsi="仿宋_GB2312" w:cs="仿宋_GB2312"/>
          <w:b/>
          <w:bCs/>
          <w:color w:val="000000" w:themeColor="text1"/>
          <w:kern w:val="0"/>
          <w:sz w:val="32"/>
          <w:szCs w:val="32"/>
        </w:rPr>
        <w:sectPr w:rsidR="0072106F">
          <w:pgSz w:w="11906" w:h="16838"/>
          <w:pgMar w:top="1418" w:right="1418" w:bottom="1418" w:left="1418" w:header="851" w:footer="851" w:gutter="0"/>
          <w:cols w:space="720"/>
          <w:titlePg/>
          <w:docGrid w:linePitch="312"/>
        </w:sectPr>
      </w:pPr>
    </w:p>
    <w:p w:rsidR="0072106F" w:rsidRDefault="00A83AA6">
      <w:pPr>
        <w:snapToGrid w:val="0"/>
        <w:spacing w:line="360" w:lineRule="auto"/>
        <w:jc w:val="center"/>
        <w:outlineLvl w:val="2"/>
        <w:rPr>
          <w:rFonts w:ascii="仿宋_GB2312" w:eastAsia="仿宋_GB2312" w:hAnsi="仿宋_GB2312" w:cs="仿宋_GB2312"/>
          <w:b/>
          <w:bCs/>
          <w:color w:val="000000" w:themeColor="text1"/>
          <w:kern w:val="0"/>
          <w:sz w:val="32"/>
          <w:szCs w:val="32"/>
        </w:rPr>
      </w:pPr>
      <w:r>
        <w:rPr>
          <w:rFonts w:ascii="仿宋_GB2312" w:eastAsia="仿宋_GB2312" w:hAnsi="仿宋_GB2312" w:cs="仿宋_GB2312" w:hint="eastAsia"/>
          <w:b/>
          <w:bCs/>
          <w:color w:val="000000" w:themeColor="text1"/>
          <w:kern w:val="0"/>
          <w:sz w:val="32"/>
          <w:szCs w:val="32"/>
        </w:rPr>
        <w:lastRenderedPageBreak/>
        <w:t>5、</w:t>
      </w:r>
      <w:r>
        <w:rPr>
          <w:rFonts w:ascii="仿宋_GB2312" w:eastAsia="仿宋_GB2312" w:hAnsi="仿宋_GB2312" w:cs="仿宋_GB2312" w:hint="eastAsia"/>
          <w:b/>
          <w:bCs/>
          <w:color w:val="000000" w:themeColor="text1"/>
          <w:sz w:val="32"/>
          <w:szCs w:val="32"/>
        </w:rPr>
        <w:t>▲</w:t>
      </w:r>
      <w:r>
        <w:rPr>
          <w:rFonts w:ascii="仿宋_GB2312" w:eastAsia="仿宋_GB2312" w:hAnsi="仿宋_GB2312" w:cs="仿宋_GB2312" w:hint="eastAsia"/>
          <w:b/>
          <w:bCs/>
          <w:color w:val="000000" w:themeColor="text1"/>
          <w:kern w:val="0"/>
          <w:sz w:val="32"/>
          <w:szCs w:val="32"/>
        </w:rPr>
        <w:t>服务</w:t>
      </w:r>
      <w:r>
        <w:rPr>
          <w:rFonts w:ascii="仿宋_GB2312" w:eastAsia="仿宋_GB2312" w:hAnsi="仿宋_GB2312" w:cs="仿宋_GB2312" w:hint="eastAsia"/>
          <w:b/>
          <w:bCs/>
          <w:color w:val="000000" w:themeColor="text1"/>
          <w:sz w:val="32"/>
          <w:szCs w:val="32"/>
        </w:rPr>
        <w:t>团队</w:t>
      </w:r>
      <w:r>
        <w:rPr>
          <w:rFonts w:ascii="仿宋_GB2312" w:eastAsia="仿宋_GB2312" w:hAnsi="仿宋_GB2312" w:cs="仿宋_GB2312" w:hint="eastAsia"/>
          <w:b/>
          <w:bCs/>
          <w:color w:val="000000" w:themeColor="text1"/>
          <w:kern w:val="0"/>
          <w:sz w:val="32"/>
          <w:szCs w:val="32"/>
        </w:rPr>
        <w:t>配备人员情况表</w:t>
      </w:r>
    </w:p>
    <w:p w:rsidR="0072106F" w:rsidRDefault="00A83AA6">
      <w:pPr>
        <w:snapToGrid w:val="0"/>
        <w:spacing w:line="360" w:lineRule="auto"/>
        <w:ind w:right="480"/>
        <w:jc w:val="center"/>
        <w:rPr>
          <w:rFonts w:ascii="仿宋_GB2312" w:eastAsia="仿宋_GB2312" w:hAnsi="仿宋_GB2312" w:cs="仿宋_GB2312"/>
          <w:b/>
          <w:color w:val="000000" w:themeColor="text1"/>
          <w:sz w:val="24"/>
        </w:rPr>
      </w:pPr>
      <w:r>
        <w:rPr>
          <w:rFonts w:ascii="仿宋_GB2312" w:eastAsia="仿宋_GB2312" w:hAnsi="仿宋_GB2312" w:cs="仿宋_GB2312" w:hint="eastAsia"/>
          <w:b/>
          <w:bCs/>
          <w:color w:val="000000" w:themeColor="text1"/>
          <w:sz w:val="32"/>
          <w:szCs w:val="32"/>
        </w:rPr>
        <w:t>采购包（标项）：</w:t>
      </w:r>
      <w:r>
        <w:rPr>
          <w:rFonts w:ascii="仿宋_GB2312" w:eastAsia="仿宋_GB2312" w:hAnsi="仿宋_GB2312" w:cs="仿宋_GB2312" w:hint="eastAsia"/>
          <w:b/>
          <w:bCs/>
          <w:color w:val="000000" w:themeColor="text1"/>
          <w:sz w:val="32"/>
          <w:szCs w:val="32"/>
          <w:u w:val="single"/>
        </w:rPr>
        <w:t xml:space="preserve">     </w:t>
      </w:r>
    </w:p>
    <w:tbl>
      <w:tblPr>
        <w:tblW w:w="96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5"/>
        <w:gridCol w:w="1231"/>
        <w:gridCol w:w="707"/>
        <w:gridCol w:w="750"/>
        <w:gridCol w:w="825"/>
        <w:gridCol w:w="1233"/>
        <w:gridCol w:w="1058"/>
        <w:gridCol w:w="1065"/>
        <w:gridCol w:w="1275"/>
        <w:gridCol w:w="885"/>
      </w:tblGrid>
      <w:tr w:rsidR="0072106F">
        <w:trPr>
          <w:trHeight w:val="555"/>
          <w:jc w:val="center"/>
        </w:trPr>
        <w:tc>
          <w:tcPr>
            <w:tcW w:w="645" w:type="dxa"/>
          </w:tcPr>
          <w:p w:rsidR="0072106F" w:rsidRDefault="00A83AA6">
            <w:pPr>
              <w:spacing w:line="440" w:lineRule="exact"/>
              <w:jc w:val="center"/>
              <w:rPr>
                <w:rFonts w:ascii="仿宋_GB2312" w:eastAsia="仿宋_GB2312" w:hAnsi="仿宋_GB2312" w:cs="仿宋_GB2312"/>
                <w:bCs/>
                <w:color w:val="000000" w:themeColor="text1"/>
                <w:szCs w:val="21"/>
              </w:rPr>
            </w:pPr>
            <w:r>
              <w:rPr>
                <w:rFonts w:ascii="仿宋_GB2312" w:eastAsia="仿宋_GB2312" w:hAnsi="仿宋_GB2312" w:cs="仿宋_GB2312" w:hint="eastAsia"/>
                <w:color w:val="000000" w:themeColor="text1"/>
                <w:szCs w:val="21"/>
              </w:rPr>
              <w:t>序号</w:t>
            </w:r>
          </w:p>
        </w:tc>
        <w:tc>
          <w:tcPr>
            <w:tcW w:w="1231" w:type="dxa"/>
          </w:tcPr>
          <w:p w:rsidR="0072106F" w:rsidRDefault="00A83AA6">
            <w:pPr>
              <w:autoSpaceDE w:val="0"/>
              <w:autoSpaceDN w:val="0"/>
              <w:spacing w:line="440" w:lineRule="exact"/>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 xml:space="preserve">姓名 </w:t>
            </w:r>
          </w:p>
        </w:tc>
        <w:tc>
          <w:tcPr>
            <w:tcW w:w="707" w:type="dxa"/>
          </w:tcPr>
          <w:p w:rsidR="0072106F" w:rsidRDefault="00A83AA6">
            <w:pPr>
              <w:autoSpaceDE w:val="0"/>
              <w:autoSpaceDN w:val="0"/>
              <w:spacing w:line="440" w:lineRule="exact"/>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性别</w:t>
            </w:r>
          </w:p>
        </w:tc>
        <w:tc>
          <w:tcPr>
            <w:tcW w:w="750" w:type="dxa"/>
          </w:tcPr>
          <w:p w:rsidR="0072106F" w:rsidRDefault="00A83AA6">
            <w:pPr>
              <w:autoSpaceDE w:val="0"/>
              <w:autoSpaceDN w:val="0"/>
              <w:spacing w:line="440" w:lineRule="exact"/>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年龄</w:t>
            </w:r>
          </w:p>
        </w:tc>
        <w:tc>
          <w:tcPr>
            <w:tcW w:w="825" w:type="dxa"/>
          </w:tcPr>
          <w:p w:rsidR="0072106F" w:rsidRDefault="00A83AA6">
            <w:pPr>
              <w:autoSpaceDE w:val="0"/>
              <w:autoSpaceDN w:val="0"/>
              <w:spacing w:line="440" w:lineRule="exact"/>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学历</w:t>
            </w:r>
          </w:p>
        </w:tc>
        <w:tc>
          <w:tcPr>
            <w:tcW w:w="1233" w:type="dxa"/>
          </w:tcPr>
          <w:p w:rsidR="0072106F" w:rsidRDefault="00A83AA6">
            <w:pPr>
              <w:spacing w:line="440" w:lineRule="exact"/>
              <w:jc w:val="center"/>
              <w:rPr>
                <w:rFonts w:ascii="仿宋_GB2312" w:eastAsia="仿宋_GB2312" w:hAnsi="仿宋_GB2312" w:cs="仿宋_GB2312"/>
                <w:bCs/>
                <w:color w:val="000000" w:themeColor="text1"/>
                <w:szCs w:val="21"/>
              </w:rPr>
            </w:pPr>
            <w:r>
              <w:rPr>
                <w:rFonts w:ascii="仿宋_GB2312" w:eastAsia="仿宋_GB2312" w:hAnsi="仿宋_GB2312" w:cs="仿宋_GB2312" w:hint="eastAsia"/>
                <w:color w:val="000000" w:themeColor="text1"/>
                <w:szCs w:val="21"/>
              </w:rPr>
              <w:t>从事工作年限</w:t>
            </w:r>
          </w:p>
        </w:tc>
        <w:tc>
          <w:tcPr>
            <w:tcW w:w="1058" w:type="dxa"/>
          </w:tcPr>
          <w:p w:rsidR="0072106F" w:rsidRDefault="00A83AA6">
            <w:pPr>
              <w:spacing w:line="440" w:lineRule="exact"/>
              <w:jc w:val="center"/>
              <w:rPr>
                <w:rFonts w:ascii="仿宋_GB2312" w:eastAsia="仿宋_GB2312" w:hAnsi="仿宋_GB2312" w:cs="仿宋_GB2312"/>
                <w:bCs/>
                <w:color w:val="000000" w:themeColor="text1"/>
                <w:szCs w:val="21"/>
              </w:rPr>
            </w:pPr>
            <w:r>
              <w:rPr>
                <w:rFonts w:ascii="仿宋_GB2312" w:eastAsia="仿宋_GB2312" w:hAnsi="仿宋_GB2312" w:cs="仿宋_GB2312" w:hint="eastAsia"/>
                <w:color w:val="000000" w:themeColor="text1"/>
                <w:szCs w:val="21"/>
              </w:rPr>
              <w:t>专业技术职称</w:t>
            </w:r>
          </w:p>
        </w:tc>
        <w:tc>
          <w:tcPr>
            <w:tcW w:w="1065" w:type="dxa"/>
          </w:tcPr>
          <w:p w:rsidR="0072106F" w:rsidRDefault="00A83AA6">
            <w:pPr>
              <w:spacing w:line="440" w:lineRule="exact"/>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执业资格</w:t>
            </w:r>
          </w:p>
        </w:tc>
        <w:tc>
          <w:tcPr>
            <w:tcW w:w="1275" w:type="dxa"/>
          </w:tcPr>
          <w:p w:rsidR="0072106F" w:rsidRDefault="00A83AA6">
            <w:pPr>
              <w:spacing w:line="440" w:lineRule="exact"/>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是否有类似工作经历</w:t>
            </w:r>
          </w:p>
        </w:tc>
        <w:tc>
          <w:tcPr>
            <w:tcW w:w="885" w:type="dxa"/>
          </w:tcPr>
          <w:p w:rsidR="0072106F" w:rsidRDefault="00A83AA6">
            <w:pPr>
              <w:spacing w:line="440" w:lineRule="exact"/>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拟任职务</w:t>
            </w:r>
          </w:p>
        </w:tc>
      </w:tr>
      <w:tr w:rsidR="0072106F">
        <w:trPr>
          <w:trHeight w:val="555"/>
          <w:jc w:val="center"/>
        </w:trPr>
        <w:tc>
          <w:tcPr>
            <w:tcW w:w="645" w:type="dxa"/>
          </w:tcPr>
          <w:p w:rsidR="0072106F" w:rsidRDefault="0072106F">
            <w:pPr>
              <w:spacing w:line="440" w:lineRule="exact"/>
              <w:jc w:val="center"/>
              <w:rPr>
                <w:rFonts w:ascii="仿宋_GB2312" w:eastAsia="仿宋_GB2312" w:hAnsi="仿宋_GB2312" w:cs="仿宋_GB2312"/>
                <w:color w:val="000000" w:themeColor="text1"/>
                <w:sz w:val="24"/>
              </w:rPr>
            </w:pPr>
          </w:p>
        </w:tc>
        <w:tc>
          <w:tcPr>
            <w:tcW w:w="1231" w:type="dxa"/>
          </w:tcPr>
          <w:p w:rsidR="0072106F" w:rsidRDefault="0072106F">
            <w:pPr>
              <w:autoSpaceDE w:val="0"/>
              <w:autoSpaceDN w:val="0"/>
              <w:spacing w:line="440" w:lineRule="exact"/>
              <w:jc w:val="center"/>
              <w:rPr>
                <w:rFonts w:ascii="仿宋_GB2312" w:eastAsia="仿宋_GB2312" w:hAnsi="仿宋_GB2312" w:cs="仿宋_GB2312"/>
                <w:color w:val="000000" w:themeColor="text1"/>
                <w:sz w:val="24"/>
              </w:rPr>
            </w:pPr>
          </w:p>
        </w:tc>
        <w:tc>
          <w:tcPr>
            <w:tcW w:w="707" w:type="dxa"/>
          </w:tcPr>
          <w:p w:rsidR="0072106F" w:rsidRDefault="0072106F">
            <w:pPr>
              <w:autoSpaceDE w:val="0"/>
              <w:autoSpaceDN w:val="0"/>
              <w:spacing w:line="440" w:lineRule="exact"/>
              <w:jc w:val="center"/>
              <w:rPr>
                <w:rFonts w:ascii="仿宋_GB2312" w:eastAsia="仿宋_GB2312" w:hAnsi="仿宋_GB2312" w:cs="仿宋_GB2312"/>
                <w:color w:val="000000" w:themeColor="text1"/>
                <w:sz w:val="24"/>
              </w:rPr>
            </w:pPr>
          </w:p>
        </w:tc>
        <w:tc>
          <w:tcPr>
            <w:tcW w:w="750" w:type="dxa"/>
          </w:tcPr>
          <w:p w:rsidR="0072106F" w:rsidRDefault="0072106F">
            <w:pPr>
              <w:autoSpaceDE w:val="0"/>
              <w:autoSpaceDN w:val="0"/>
              <w:spacing w:line="440" w:lineRule="exact"/>
              <w:jc w:val="center"/>
              <w:rPr>
                <w:rFonts w:ascii="仿宋_GB2312" w:eastAsia="仿宋_GB2312" w:hAnsi="仿宋_GB2312" w:cs="仿宋_GB2312"/>
                <w:color w:val="000000" w:themeColor="text1"/>
                <w:sz w:val="24"/>
              </w:rPr>
            </w:pPr>
          </w:p>
        </w:tc>
        <w:tc>
          <w:tcPr>
            <w:tcW w:w="825" w:type="dxa"/>
          </w:tcPr>
          <w:p w:rsidR="0072106F" w:rsidRDefault="0072106F">
            <w:pPr>
              <w:autoSpaceDE w:val="0"/>
              <w:autoSpaceDN w:val="0"/>
              <w:spacing w:line="440" w:lineRule="exact"/>
              <w:jc w:val="center"/>
              <w:rPr>
                <w:rFonts w:ascii="仿宋_GB2312" w:eastAsia="仿宋_GB2312" w:hAnsi="仿宋_GB2312" w:cs="仿宋_GB2312"/>
                <w:color w:val="000000" w:themeColor="text1"/>
                <w:sz w:val="24"/>
              </w:rPr>
            </w:pPr>
          </w:p>
        </w:tc>
        <w:tc>
          <w:tcPr>
            <w:tcW w:w="1233" w:type="dxa"/>
          </w:tcPr>
          <w:p w:rsidR="0072106F" w:rsidRDefault="0072106F">
            <w:pPr>
              <w:spacing w:line="440" w:lineRule="exact"/>
              <w:jc w:val="center"/>
              <w:rPr>
                <w:rFonts w:ascii="仿宋_GB2312" w:eastAsia="仿宋_GB2312" w:hAnsi="仿宋_GB2312" w:cs="仿宋_GB2312"/>
                <w:color w:val="000000" w:themeColor="text1"/>
                <w:sz w:val="24"/>
              </w:rPr>
            </w:pPr>
          </w:p>
        </w:tc>
        <w:tc>
          <w:tcPr>
            <w:tcW w:w="1058" w:type="dxa"/>
          </w:tcPr>
          <w:p w:rsidR="0072106F" w:rsidRDefault="0072106F">
            <w:pPr>
              <w:spacing w:line="440" w:lineRule="exact"/>
              <w:jc w:val="center"/>
              <w:rPr>
                <w:rFonts w:ascii="仿宋_GB2312" w:eastAsia="仿宋_GB2312" w:hAnsi="仿宋_GB2312" w:cs="仿宋_GB2312"/>
                <w:color w:val="000000" w:themeColor="text1"/>
                <w:sz w:val="24"/>
              </w:rPr>
            </w:pPr>
          </w:p>
        </w:tc>
        <w:tc>
          <w:tcPr>
            <w:tcW w:w="1065" w:type="dxa"/>
          </w:tcPr>
          <w:p w:rsidR="0072106F" w:rsidRDefault="0072106F">
            <w:pPr>
              <w:spacing w:line="440" w:lineRule="exact"/>
              <w:jc w:val="center"/>
              <w:rPr>
                <w:rFonts w:ascii="仿宋_GB2312" w:eastAsia="仿宋_GB2312" w:hAnsi="仿宋_GB2312" w:cs="仿宋_GB2312"/>
                <w:color w:val="000000" w:themeColor="text1"/>
                <w:sz w:val="24"/>
              </w:rPr>
            </w:pPr>
          </w:p>
        </w:tc>
        <w:tc>
          <w:tcPr>
            <w:tcW w:w="1275" w:type="dxa"/>
          </w:tcPr>
          <w:p w:rsidR="0072106F" w:rsidRDefault="0072106F">
            <w:pPr>
              <w:spacing w:line="440" w:lineRule="exact"/>
              <w:jc w:val="center"/>
              <w:rPr>
                <w:rFonts w:ascii="仿宋_GB2312" w:eastAsia="仿宋_GB2312" w:hAnsi="仿宋_GB2312" w:cs="仿宋_GB2312"/>
                <w:color w:val="000000" w:themeColor="text1"/>
                <w:sz w:val="24"/>
              </w:rPr>
            </w:pPr>
          </w:p>
        </w:tc>
        <w:tc>
          <w:tcPr>
            <w:tcW w:w="885" w:type="dxa"/>
          </w:tcPr>
          <w:p w:rsidR="0072106F" w:rsidRDefault="0072106F">
            <w:pPr>
              <w:spacing w:line="440" w:lineRule="exact"/>
              <w:jc w:val="center"/>
              <w:rPr>
                <w:rFonts w:ascii="仿宋_GB2312" w:eastAsia="仿宋_GB2312" w:hAnsi="仿宋_GB2312" w:cs="仿宋_GB2312"/>
                <w:color w:val="000000" w:themeColor="text1"/>
                <w:sz w:val="24"/>
              </w:rPr>
            </w:pPr>
          </w:p>
        </w:tc>
      </w:tr>
      <w:tr w:rsidR="0072106F">
        <w:trPr>
          <w:trHeight w:val="653"/>
          <w:jc w:val="center"/>
        </w:trPr>
        <w:tc>
          <w:tcPr>
            <w:tcW w:w="64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1"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07"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50"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2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3"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58"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6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7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85" w:type="dxa"/>
          </w:tcPr>
          <w:p w:rsidR="0072106F" w:rsidRDefault="0072106F">
            <w:pPr>
              <w:spacing w:line="440" w:lineRule="exact"/>
              <w:jc w:val="center"/>
              <w:rPr>
                <w:rFonts w:ascii="仿宋_GB2312" w:eastAsia="仿宋_GB2312" w:hAnsi="仿宋_GB2312" w:cs="仿宋_GB2312"/>
                <w:bCs/>
                <w:color w:val="000000" w:themeColor="text1"/>
                <w:sz w:val="24"/>
              </w:rPr>
            </w:pPr>
          </w:p>
        </w:tc>
      </w:tr>
      <w:tr w:rsidR="0072106F">
        <w:trPr>
          <w:trHeight w:val="647"/>
          <w:jc w:val="center"/>
        </w:trPr>
        <w:tc>
          <w:tcPr>
            <w:tcW w:w="64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1"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07"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50"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2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3"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58"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6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7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85" w:type="dxa"/>
          </w:tcPr>
          <w:p w:rsidR="0072106F" w:rsidRDefault="0072106F">
            <w:pPr>
              <w:spacing w:line="440" w:lineRule="exact"/>
              <w:jc w:val="center"/>
              <w:rPr>
                <w:rFonts w:ascii="仿宋_GB2312" w:eastAsia="仿宋_GB2312" w:hAnsi="仿宋_GB2312" w:cs="仿宋_GB2312"/>
                <w:bCs/>
                <w:color w:val="000000" w:themeColor="text1"/>
                <w:sz w:val="24"/>
              </w:rPr>
            </w:pPr>
          </w:p>
        </w:tc>
      </w:tr>
      <w:tr w:rsidR="0072106F">
        <w:trPr>
          <w:trHeight w:val="615"/>
          <w:jc w:val="center"/>
        </w:trPr>
        <w:tc>
          <w:tcPr>
            <w:tcW w:w="64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1"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07"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50"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2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3"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58"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6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7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85" w:type="dxa"/>
          </w:tcPr>
          <w:p w:rsidR="0072106F" w:rsidRDefault="0072106F">
            <w:pPr>
              <w:spacing w:line="440" w:lineRule="exact"/>
              <w:jc w:val="center"/>
              <w:rPr>
                <w:rFonts w:ascii="仿宋_GB2312" w:eastAsia="仿宋_GB2312" w:hAnsi="仿宋_GB2312" w:cs="仿宋_GB2312"/>
                <w:bCs/>
                <w:color w:val="000000" w:themeColor="text1"/>
                <w:sz w:val="24"/>
              </w:rPr>
            </w:pPr>
          </w:p>
        </w:tc>
      </w:tr>
      <w:tr w:rsidR="0072106F">
        <w:trPr>
          <w:trHeight w:val="640"/>
          <w:jc w:val="center"/>
        </w:trPr>
        <w:tc>
          <w:tcPr>
            <w:tcW w:w="64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1"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07"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50"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2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3"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58"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6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7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85" w:type="dxa"/>
          </w:tcPr>
          <w:p w:rsidR="0072106F" w:rsidRDefault="0072106F">
            <w:pPr>
              <w:spacing w:line="440" w:lineRule="exact"/>
              <w:jc w:val="center"/>
              <w:rPr>
                <w:rFonts w:ascii="仿宋_GB2312" w:eastAsia="仿宋_GB2312" w:hAnsi="仿宋_GB2312" w:cs="仿宋_GB2312"/>
                <w:bCs/>
                <w:color w:val="000000" w:themeColor="text1"/>
                <w:sz w:val="24"/>
              </w:rPr>
            </w:pPr>
          </w:p>
        </w:tc>
      </w:tr>
      <w:tr w:rsidR="0072106F">
        <w:trPr>
          <w:trHeight w:val="630"/>
          <w:jc w:val="center"/>
        </w:trPr>
        <w:tc>
          <w:tcPr>
            <w:tcW w:w="64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1"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07"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750"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2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33"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58"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06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1275" w:type="dxa"/>
          </w:tcPr>
          <w:p w:rsidR="0072106F" w:rsidRDefault="0072106F">
            <w:pPr>
              <w:spacing w:line="440" w:lineRule="exact"/>
              <w:jc w:val="center"/>
              <w:rPr>
                <w:rFonts w:ascii="仿宋_GB2312" w:eastAsia="仿宋_GB2312" w:hAnsi="仿宋_GB2312" w:cs="仿宋_GB2312"/>
                <w:bCs/>
                <w:color w:val="000000" w:themeColor="text1"/>
                <w:sz w:val="24"/>
              </w:rPr>
            </w:pPr>
          </w:p>
        </w:tc>
        <w:tc>
          <w:tcPr>
            <w:tcW w:w="885" w:type="dxa"/>
          </w:tcPr>
          <w:p w:rsidR="0072106F" w:rsidRDefault="0072106F">
            <w:pPr>
              <w:spacing w:line="440" w:lineRule="exact"/>
              <w:jc w:val="center"/>
              <w:rPr>
                <w:rFonts w:ascii="仿宋_GB2312" w:eastAsia="仿宋_GB2312" w:hAnsi="仿宋_GB2312" w:cs="仿宋_GB2312"/>
                <w:bCs/>
                <w:color w:val="000000" w:themeColor="text1"/>
                <w:sz w:val="24"/>
              </w:rPr>
            </w:pPr>
          </w:p>
        </w:tc>
      </w:tr>
    </w:tbl>
    <w:p w:rsidR="0072106F" w:rsidRDefault="00A83AA6">
      <w:pPr>
        <w:spacing w:line="440" w:lineRule="exac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注：1、请供应商按以上表格填写，行数可自行增减。</w:t>
      </w:r>
    </w:p>
    <w:p w:rsidR="0072106F" w:rsidRDefault="00A83AA6">
      <w:pPr>
        <w:pStyle w:val="aa"/>
        <w:ind w:firstLine="0"/>
        <w:rPr>
          <w:rFonts w:ascii="仿宋_GB2312" w:eastAsia="仿宋_GB2312" w:hAnsi="仿宋_GB2312" w:cs="仿宋_GB2312"/>
          <w:color w:val="000000" w:themeColor="text1"/>
          <w:szCs w:val="24"/>
          <w:lang w:val="en-US"/>
        </w:rPr>
      </w:pPr>
      <w:r>
        <w:rPr>
          <w:rFonts w:ascii="仿宋_GB2312" w:eastAsia="仿宋_GB2312" w:hAnsi="仿宋_GB2312" w:cs="仿宋_GB2312" w:hint="eastAsia"/>
          <w:color w:val="000000" w:themeColor="text1"/>
          <w:szCs w:val="24"/>
          <w:lang w:val="en-US"/>
        </w:rPr>
        <w:t>▲2、提供不少于2名本单位的执业注册会计师或中级及以上会计师。</w:t>
      </w:r>
    </w:p>
    <w:p w:rsidR="0072106F" w:rsidRDefault="0072106F">
      <w:pPr>
        <w:rPr>
          <w:rFonts w:ascii="仿宋_GB2312" w:eastAsia="仿宋_GB2312" w:hAnsi="仿宋_GB2312" w:cs="仿宋_GB2312"/>
          <w:color w:val="000000" w:themeColor="text1"/>
          <w:kern w:val="0"/>
          <w:sz w:val="32"/>
          <w:szCs w:val="32"/>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A83AA6">
      <w:pPr>
        <w:rPr>
          <w:rFonts w:ascii="仿宋_GB2312" w:eastAsia="仿宋_GB2312" w:hAnsi="仿宋_GB2312" w:cs="仿宋_GB2312"/>
          <w:b/>
          <w:bCs/>
          <w:color w:val="000000" w:themeColor="text1"/>
          <w:kern w:val="0"/>
          <w:sz w:val="32"/>
          <w:szCs w:val="32"/>
        </w:rPr>
      </w:pPr>
      <w:r>
        <w:rPr>
          <w:rFonts w:ascii="仿宋_GB2312" w:eastAsia="仿宋_GB2312" w:hAnsi="仿宋_GB2312" w:cs="仿宋_GB2312" w:hint="eastAsia"/>
          <w:b/>
          <w:bCs/>
          <w:color w:val="000000" w:themeColor="text1"/>
          <w:kern w:val="0"/>
          <w:sz w:val="32"/>
          <w:szCs w:val="32"/>
        </w:rPr>
        <w:br w:type="page"/>
      </w:r>
    </w:p>
    <w:p w:rsidR="0072106F" w:rsidRDefault="00A83AA6">
      <w:pPr>
        <w:snapToGrid w:val="0"/>
        <w:spacing w:line="360" w:lineRule="auto"/>
        <w:jc w:val="center"/>
        <w:outlineLvl w:val="2"/>
        <w:rPr>
          <w:rFonts w:ascii="仿宋_GB2312" w:eastAsia="仿宋_GB2312" w:hAnsi="仿宋_GB2312" w:cs="仿宋_GB2312"/>
          <w:b/>
          <w:bCs/>
          <w:color w:val="000000" w:themeColor="text1"/>
          <w:kern w:val="0"/>
          <w:sz w:val="32"/>
          <w:szCs w:val="32"/>
        </w:rPr>
      </w:pPr>
      <w:r>
        <w:rPr>
          <w:rFonts w:ascii="仿宋_GB2312" w:eastAsia="仿宋_GB2312" w:hAnsi="仿宋_GB2312" w:cs="仿宋_GB2312" w:hint="eastAsia"/>
          <w:b/>
          <w:bCs/>
          <w:color w:val="000000" w:themeColor="text1"/>
          <w:sz w:val="32"/>
          <w:szCs w:val="32"/>
        </w:rPr>
        <w:lastRenderedPageBreak/>
        <w:t>6、▲</w:t>
      </w:r>
      <w:r>
        <w:rPr>
          <w:rFonts w:ascii="仿宋_GB2312" w:eastAsia="仿宋_GB2312" w:hAnsi="仿宋_GB2312" w:cs="仿宋_GB2312" w:hint="eastAsia"/>
          <w:b/>
          <w:bCs/>
          <w:color w:val="000000" w:themeColor="text1"/>
          <w:kern w:val="0"/>
          <w:sz w:val="32"/>
          <w:szCs w:val="32"/>
        </w:rPr>
        <w:t>注册</w:t>
      </w:r>
      <w:r>
        <w:rPr>
          <w:rFonts w:ascii="仿宋_GB2312" w:eastAsia="仿宋_GB2312" w:hAnsi="仿宋_GB2312" w:cs="仿宋_GB2312" w:hint="eastAsia"/>
          <w:b/>
          <w:bCs/>
          <w:color w:val="000000" w:themeColor="text1"/>
          <w:sz w:val="32"/>
          <w:szCs w:val="32"/>
        </w:rPr>
        <w:t>会计师</w:t>
      </w:r>
      <w:r>
        <w:rPr>
          <w:rFonts w:ascii="仿宋_GB2312" w:eastAsia="仿宋_GB2312" w:hAnsi="仿宋_GB2312" w:cs="仿宋_GB2312" w:hint="eastAsia"/>
          <w:b/>
          <w:bCs/>
          <w:color w:val="000000" w:themeColor="text1"/>
          <w:kern w:val="0"/>
          <w:sz w:val="32"/>
          <w:szCs w:val="32"/>
        </w:rPr>
        <w:t>执业证书</w:t>
      </w:r>
    </w:p>
    <w:p w:rsidR="0072106F" w:rsidRDefault="00A83AA6">
      <w:pPr>
        <w:snapToGrid w:val="0"/>
        <w:spacing w:line="360" w:lineRule="auto"/>
        <w:ind w:right="480"/>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b/>
          <w:bCs/>
          <w:color w:val="000000" w:themeColor="text1"/>
          <w:sz w:val="32"/>
          <w:szCs w:val="32"/>
        </w:rPr>
        <w:t>标项：</w:t>
      </w:r>
      <w:r>
        <w:rPr>
          <w:rFonts w:ascii="仿宋_GB2312" w:eastAsia="仿宋_GB2312" w:hAnsi="仿宋_GB2312" w:cs="仿宋_GB2312" w:hint="eastAsia"/>
          <w:b/>
          <w:bCs/>
          <w:color w:val="000000" w:themeColor="text1"/>
          <w:sz w:val="32"/>
          <w:szCs w:val="32"/>
          <w:u w:val="single"/>
        </w:rPr>
        <w:t xml:space="preserve">     </w:t>
      </w:r>
    </w:p>
    <w:p w:rsidR="0072106F" w:rsidRDefault="00A83AA6">
      <w:pPr>
        <w:snapToGrid w:val="0"/>
        <w:spacing w:line="500" w:lineRule="exact"/>
        <w:ind w:right="480" w:firstLineChars="175" w:firstLine="422"/>
        <w:jc w:val="left"/>
        <w:rPr>
          <w:rFonts w:ascii="仿宋_GB2312" w:eastAsia="仿宋_GB2312" w:hAnsi="仿宋_GB2312" w:cs="仿宋_GB2312"/>
          <w:kern w:val="0"/>
          <w:sz w:val="24"/>
        </w:rPr>
      </w:pPr>
      <w:r>
        <w:rPr>
          <w:rFonts w:ascii="仿宋_GB2312" w:eastAsia="仿宋_GB2312" w:hAnsi="仿宋_GB2312" w:cs="仿宋_GB2312" w:hint="eastAsia"/>
          <w:b/>
          <w:bCs/>
          <w:kern w:val="0"/>
          <w:sz w:val="24"/>
        </w:rPr>
        <w:t>▲</w:t>
      </w:r>
      <w:r>
        <w:rPr>
          <w:rFonts w:ascii="仿宋_GB2312" w:eastAsia="仿宋_GB2312" w:hAnsi="仿宋_GB2312" w:cs="仿宋_GB2312" w:hint="eastAsia"/>
          <w:kern w:val="0"/>
          <w:sz w:val="24"/>
        </w:rPr>
        <w:t>提供不少于2名本单位的执业注册会计师或中级及以上会计师。其中，注册会计师提供执业证书扫描件或中国注册会计师协会行业管理信息系统中对应的执业注册会计师人员名单查询截图，证书页或系统查询截</w:t>
      </w:r>
      <w:proofErr w:type="gramStart"/>
      <w:r>
        <w:rPr>
          <w:rFonts w:ascii="仿宋_GB2312" w:eastAsia="仿宋_GB2312" w:hAnsi="仿宋_GB2312" w:cs="仿宋_GB2312" w:hint="eastAsia"/>
          <w:kern w:val="0"/>
          <w:sz w:val="24"/>
        </w:rPr>
        <w:t>图须体现</w:t>
      </w:r>
      <w:proofErr w:type="gramEnd"/>
      <w:r>
        <w:rPr>
          <w:rFonts w:ascii="仿宋_GB2312" w:eastAsia="仿宋_GB2312" w:hAnsi="仿宋_GB2312" w:cs="仿宋_GB2312" w:hint="eastAsia"/>
          <w:kern w:val="0"/>
          <w:sz w:val="24"/>
        </w:rPr>
        <w:t>注册会计师执业所在单位与供应商一致；中级及以上会计师需同时提供①</w:t>
      </w:r>
      <w:proofErr w:type="gramStart"/>
      <w:r>
        <w:rPr>
          <w:rFonts w:ascii="仿宋_GB2312" w:eastAsia="仿宋_GB2312" w:hAnsi="仿宋_GB2312" w:cs="仿宋_GB2312" w:hint="eastAsia"/>
          <w:kern w:val="0"/>
          <w:sz w:val="24"/>
        </w:rPr>
        <w:t>人社部门</w:t>
      </w:r>
      <w:proofErr w:type="gramEnd"/>
      <w:r>
        <w:rPr>
          <w:rFonts w:ascii="仿宋_GB2312" w:eastAsia="仿宋_GB2312" w:hAnsi="仿宋_GB2312" w:cs="仿宋_GB2312" w:hint="eastAsia"/>
          <w:kern w:val="0"/>
          <w:sz w:val="24"/>
        </w:rPr>
        <w:t>颁发的中级及以上会计专业技术资格证书扫描件②供应商签订的有效劳动（劳务）协议。</w:t>
      </w:r>
    </w:p>
    <w:p w:rsidR="0072106F" w:rsidRDefault="0072106F">
      <w:pPr>
        <w:snapToGrid w:val="0"/>
        <w:spacing w:line="500" w:lineRule="exact"/>
        <w:ind w:right="480" w:firstLineChars="175" w:firstLine="420"/>
        <w:jc w:val="left"/>
        <w:rPr>
          <w:rFonts w:ascii="仿宋_GB2312" w:eastAsia="仿宋_GB2312" w:hAnsi="仿宋_GB2312" w:cs="仿宋_GB2312"/>
          <w:kern w:val="0"/>
          <w:sz w:val="24"/>
        </w:rPr>
      </w:pPr>
    </w:p>
    <w:p w:rsidR="0072106F" w:rsidRDefault="0072106F">
      <w:pPr>
        <w:snapToGrid w:val="0"/>
        <w:ind w:right="480"/>
        <w:jc w:val="left"/>
        <w:rPr>
          <w:rFonts w:ascii="仿宋_GB2312" w:eastAsia="仿宋_GB2312" w:hAnsi="仿宋_GB2312" w:cs="仿宋_GB2312"/>
          <w:color w:val="000000" w:themeColor="text1"/>
          <w:kern w:val="0"/>
          <w:sz w:val="24"/>
        </w:rPr>
      </w:pPr>
    </w:p>
    <w:p w:rsidR="0072106F" w:rsidRDefault="0072106F">
      <w:pPr>
        <w:snapToGrid w:val="0"/>
        <w:spacing w:line="360" w:lineRule="auto"/>
        <w:ind w:leftChars="2622" w:left="5506"/>
        <w:jc w:val="left"/>
        <w:rPr>
          <w:rFonts w:ascii="仿宋_GB2312" w:eastAsia="仿宋_GB2312" w:hAnsi="仿宋_GB2312" w:cs="仿宋_GB2312"/>
          <w:color w:val="000000" w:themeColor="text1"/>
          <w:kern w:val="0"/>
          <w:sz w:val="24"/>
          <w:lang w:val="zh-CN"/>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pStyle w:val="aa"/>
        <w:ind w:firstLine="0"/>
        <w:jc w:val="center"/>
        <w:rPr>
          <w:rFonts w:ascii="仿宋_GB2312" w:eastAsia="仿宋_GB2312" w:hAnsi="仿宋_GB2312" w:cs="仿宋_GB2312"/>
          <w:b/>
          <w:bCs/>
          <w:color w:val="000000" w:themeColor="text1"/>
          <w:kern w:val="0"/>
          <w:sz w:val="32"/>
          <w:szCs w:val="32"/>
          <w:lang w:val="en-US"/>
        </w:rPr>
        <w:sectPr w:rsidR="0072106F">
          <w:pgSz w:w="11906" w:h="16838"/>
          <w:pgMar w:top="1418" w:right="1418" w:bottom="1418" w:left="1418" w:header="851" w:footer="851" w:gutter="0"/>
          <w:cols w:space="720"/>
          <w:titlePg/>
          <w:docGrid w:linePitch="312"/>
        </w:sectPr>
      </w:pPr>
    </w:p>
    <w:p w:rsidR="0072106F" w:rsidRDefault="00A83AA6">
      <w:pPr>
        <w:snapToGrid w:val="0"/>
        <w:spacing w:line="360" w:lineRule="auto"/>
        <w:jc w:val="center"/>
        <w:outlineLvl w:val="2"/>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b/>
          <w:bCs/>
          <w:color w:val="000000" w:themeColor="text1"/>
          <w:kern w:val="0"/>
          <w:sz w:val="32"/>
          <w:szCs w:val="32"/>
        </w:rPr>
        <w:lastRenderedPageBreak/>
        <w:t>7、承担类似业绩情况</w:t>
      </w:r>
      <w:r>
        <w:rPr>
          <w:rFonts w:ascii="仿宋_GB2312" w:eastAsia="仿宋_GB2312" w:hAnsi="仿宋_GB2312" w:cs="仿宋_GB2312" w:hint="eastAsia"/>
          <w:color w:val="000000" w:themeColor="text1"/>
          <w:kern w:val="0"/>
          <w:sz w:val="32"/>
          <w:szCs w:val="32"/>
        </w:rPr>
        <w:t>（如果有）</w:t>
      </w:r>
    </w:p>
    <w:tbl>
      <w:tblPr>
        <w:tblStyle w:val="afb"/>
        <w:tblW w:w="9766" w:type="dxa"/>
        <w:jc w:val="center"/>
        <w:tblLayout w:type="fixed"/>
        <w:tblLook w:val="04A0" w:firstRow="1" w:lastRow="0" w:firstColumn="1" w:lastColumn="0" w:noHBand="0" w:noVBand="1"/>
      </w:tblPr>
      <w:tblGrid>
        <w:gridCol w:w="751"/>
        <w:gridCol w:w="2010"/>
        <w:gridCol w:w="1680"/>
        <w:gridCol w:w="1229"/>
        <w:gridCol w:w="1361"/>
        <w:gridCol w:w="1157"/>
        <w:gridCol w:w="1578"/>
      </w:tblGrid>
      <w:tr w:rsidR="0072106F">
        <w:trPr>
          <w:trHeight w:val="757"/>
          <w:jc w:val="center"/>
        </w:trPr>
        <w:tc>
          <w:tcPr>
            <w:tcW w:w="751" w:type="dxa"/>
            <w:vAlign w:val="center"/>
          </w:tcPr>
          <w:p w:rsidR="0072106F" w:rsidRDefault="00A83AA6">
            <w:pPr>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序号</w:t>
            </w:r>
          </w:p>
        </w:tc>
        <w:tc>
          <w:tcPr>
            <w:tcW w:w="2010" w:type="dxa"/>
            <w:vAlign w:val="center"/>
          </w:tcPr>
          <w:p w:rsidR="0072106F" w:rsidRDefault="00A83AA6">
            <w:pPr>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项目（合同）名称</w:t>
            </w:r>
          </w:p>
        </w:tc>
        <w:tc>
          <w:tcPr>
            <w:tcW w:w="1680" w:type="dxa"/>
            <w:vAlign w:val="center"/>
          </w:tcPr>
          <w:p w:rsidR="0072106F" w:rsidRDefault="00A83AA6">
            <w:pPr>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服务内容简述</w:t>
            </w:r>
          </w:p>
        </w:tc>
        <w:tc>
          <w:tcPr>
            <w:tcW w:w="1229" w:type="dxa"/>
            <w:vAlign w:val="center"/>
          </w:tcPr>
          <w:p w:rsidR="0072106F" w:rsidRDefault="00A83AA6">
            <w:pPr>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采购单位</w:t>
            </w:r>
          </w:p>
        </w:tc>
        <w:tc>
          <w:tcPr>
            <w:tcW w:w="1361" w:type="dxa"/>
            <w:vAlign w:val="center"/>
          </w:tcPr>
          <w:p w:rsidR="0072106F" w:rsidRDefault="00A83AA6">
            <w:pPr>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合同金额</w:t>
            </w:r>
          </w:p>
        </w:tc>
        <w:tc>
          <w:tcPr>
            <w:tcW w:w="1157" w:type="dxa"/>
            <w:vAlign w:val="center"/>
          </w:tcPr>
          <w:p w:rsidR="0072106F" w:rsidRDefault="00A83AA6">
            <w:pPr>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签订日期</w:t>
            </w:r>
          </w:p>
        </w:tc>
        <w:tc>
          <w:tcPr>
            <w:tcW w:w="1578" w:type="dxa"/>
            <w:vAlign w:val="center"/>
          </w:tcPr>
          <w:p w:rsidR="0072106F" w:rsidRDefault="00A83AA6">
            <w:pPr>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备注</w:t>
            </w:r>
          </w:p>
          <w:p w:rsidR="0072106F" w:rsidRDefault="00A83AA6">
            <w:pPr>
              <w:jc w:val="cente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（所在页码）</w:t>
            </w:r>
          </w:p>
        </w:tc>
      </w:tr>
      <w:tr w:rsidR="0072106F">
        <w:trPr>
          <w:trHeight w:val="850"/>
          <w:jc w:val="center"/>
        </w:trPr>
        <w:tc>
          <w:tcPr>
            <w:tcW w:w="751" w:type="dxa"/>
          </w:tcPr>
          <w:p w:rsidR="0072106F" w:rsidRDefault="0072106F">
            <w:pPr>
              <w:rPr>
                <w:rFonts w:ascii="仿宋_GB2312" w:eastAsia="仿宋_GB2312" w:hAnsi="仿宋_GB2312" w:cs="仿宋_GB2312"/>
                <w:color w:val="000000" w:themeColor="text1"/>
                <w:szCs w:val="21"/>
              </w:rPr>
            </w:pPr>
          </w:p>
        </w:tc>
        <w:tc>
          <w:tcPr>
            <w:tcW w:w="2010" w:type="dxa"/>
          </w:tcPr>
          <w:p w:rsidR="0072106F" w:rsidRDefault="0072106F">
            <w:pPr>
              <w:rPr>
                <w:rFonts w:ascii="仿宋_GB2312" w:eastAsia="仿宋_GB2312" w:hAnsi="仿宋_GB2312" w:cs="仿宋_GB2312"/>
                <w:color w:val="000000" w:themeColor="text1"/>
                <w:szCs w:val="21"/>
              </w:rPr>
            </w:pPr>
          </w:p>
        </w:tc>
        <w:tc>
          <w:tcPr>
            <w:tcW w:w="1680" w:type="dxa"/>
          </w:tcPr>
          <w:p w:rsidR="0072106F" w:rsidRDefault="0072106F">
            <w:pPr>
              <w:rPr>
                <w:rFonts w:ascii="仿宋_GB2312" w:eastAsia="仿宋_GB2312" w:hAnsi="仿宋_GB2312" w:cs="仿宋_GB2312"/>
                <w:color w:val="000000" w:themeColor="text1"/>
                <w:szCs w:val="21"/>
              </w:rPr>
            </w:pPr>
          </w:p>
        </w:tc>
        <w:tc>
          <w:tcPr>
            <w:tcW w:w="1229" w:type="dxa"/>
          </w:tcPr>
          <w:p w:rsidR="0072106F" w:rsidRDefault="0072106F">
            <w:pPr>
              <w:rPr>
                <w:rFonts w:ascii="仿宋_GB2312" w:eastAsia="仿宋_GB2312" w:hAnsi="仿宋_GB2312" w:cs="仿宋_GB2312"/>
                <w:color w:val="000000" w:themeColor="text1"/>
                <w:szCs w:val="21"/>
              </w:rPr>
            </w:pPr>
          </w:p>
        </w:tc>
        <w:tc>
          <w:tcPr>
            <w:tcW w:w="1361" w:type="dxa"/>
          </w:tcPr>
          <w:p w:rsidR="0072106F" w:rsidRDefault="0072106F">
            <w:pPr>
              <w:rPr>
                <w:rFonts w:ascii="仿宋_GB2312" w:eastAsia="仿宋_GB2312" w:hAnsi="仿宋_GB2312" w:cs="仿宋_GB2312"/>
                <w:color w:val="000000" w:themeColor="text1"/>
                <w:szCs w:val="21"/>
              </w:rPr>
            </w:pPr>
          </w:p>
        </w:tc>
        <w:tc>
          <w:tcPr>
            <w:tcW w:w="1157" w:type="dxa"/>
          </w:tcPr>
          <w:p w:rsidR="0072106F" w:rsidRDefault="0072106F">
            <w:pPr>
              <w:rPr>
                <w:rFonts w:ascii="仿宋_GB2312" w:eastAsia="仿宋_GB2312" w:hAnsi="仿宋_GB2312" w:cs="仿宋_GB2312"/>
                <w:color w:val="000000" w:themeColor="text1"/>
                <w:szCs w:val="21"/>
              </w:rPr>
            </w:pPr>
          </w:p>
        </w:tc>
        <w:tc>
          <w:tcPr>
            <w:tcW w:w="1578" w:type="dxa"/>
          </w:tcPr>
          <w:p w:rsidR="0072106F" w:rsidRDefault="0072106F">
            <w:pPr>
              <w:rPr>
                <w:rFonts w:ascii="仿宋_GB2312" w:eastAsia="仿宋_GB2312" w:hAnsi="仿宋_GB2312" w:cs="仿宋_GB2312"/>
                <w:color w:val="000000" w:themeColor="text1"/>
                <w:szCs w:val="21"/>
              </w:rPr>
            </w:pPr>
          </w:p>
        </w:tc>
      </w:tr>
      <w:tr w:rsidR="0072106F">
        <w:trPr>
          <w:trHeight w:val="850"/>
          <w:jc w:val="center"/>
        </w:trPr>
        <w:tc>
          <w:tcPr>
            <w:tcW w:w="751" w:type="dxa"/>
          </w:tcPr>
          <w:p w:rsidR="0072106F" w:rsidRDefault="0072106F">
            <w:pPr>
              <w:rPr>
                <w:rFonts w:ascii="仿宋_GB2312" w:eastAsia="仿宋_GB2312" w:hAnsi="仿宋_GB2312" w:cs="仿宋_GB2312"/>
                <w:color w:val="000000" w:themeColor="text1"/>
                <w:szCs w:val="21"/>
              </w:rPr>
            </w:pPr>
          </w:p>
        </w:tc>
        <w:tc>
          <w:tcPr>
            <w:tcW w:w="2010" w:type="dxa"/>
          </w:tcPr>
          <w:p w:rsidR="0072106F" w:rsidRDefault="0072106F">
            <w:pPr>
              <w:rPr>
                <w:rFonts w:ascii="仿宋_GB2312" w:eastAsia="仿宋_GB2312" w:hAnsi="仿宋_GB2312" w:cs="仿宋_GB2312"/>
                <w:color w:val="000000" w:themeColor="text1"/>
                <w:szCs w:val="21"/>
              </w:rPr>
            </w:pPr>
          </w:p>
        </w:tc>
        <w:tc>
          <w:tcPr>
            <w:tcW w:w="1680" w:type="dxa"/>
          </w:tcPr>
          <w:p w:rsidR="0072106F" w:rsidRDefault="0072106F">
            <w:pPr>
              <w:rPr>
                <w:rFonts w:ascii="仿宋_GB2312" w:eastAsia="仿宋_GB2312" w:hAnsi="仿宋_GB2312" w:cs="仿宋_GB2312"/>
                <w:color w:val="000000" w:themeColor="text1"/>
                <w:szCs w:val="21"/>
              </w:rPr>
            </w:pPr>
          </w:p>
        </w:tc>
        <w:tc>
          <w:tcPr>
            <w:tcW w:w="1229" w:type="dxa"/>
          </w:tcPr>
          <w:p w:rsidR="0072106F" w:rsidRDefault="0072106F">
            <w:pPr>
              <w:rPr>
                <w:rFonts w:ascii="仿宋_GB2312" w:eastAsia="仿宋_GB2312" w:hAnsi="仿宋_GB2312" w:cs="仿宋_GB2312"/>
                <w:color w:val="000000" w:themeColor="text1"/>
                <w:szCs w:val="21"/>
              </w:rPr>
            </w:pPr>
          </w:p>
        </w:tc>
        <w:tc>
          <w:tcPr>
            <w:tcW w:w="1361" w:type="dxa"/>
          </w:tcPr>
          <w:p w:rsidR="0072106F" w:rsidRDefault="0072106F">
            <w:pPr>
              <w:rPr>
                <w:rFonts w:ascii="仿宋_GB2312" w:eastAsia="仿宋_GB2312" w:hAnsi="仿宋_GB2312" w:cs="仿宋_GB2312"/>
                <w:color w:val="000000" w:themeColor="text1"/>
                <w:szCs w:val="21"/>
              </w:rPr>
            </w:pPr>
          </w:p>
        </w:tc>
        <w:tc>
          <w:tcPr>
            <w:tcW w:w="1157" w:type="dxa"/>
          </w:tcPr>
          <w:p w:rsidR="0072106F" w:rsidRDefault="0072106F">
            <w:pPr>
              <w:rPr>
                <w:rFonts w:ascii="仿宋_GB2312" w:eastAsia="仿宋_GB2312" w:hAnsi="仿宋_GB2312" w:cs="仿宋_GB2312"/>
                <w:color w:val="000000" w:themeColor="text1"/>
                <w:szCs w:val="21"/>
              </w:rPr>
            </w:pPr>
          </w:p>
        </w:tc>
        <w:tc>
          <w:tcPr>
            <w:tcW w:w="1578" w:type="dxa"/>
          </w:tcPr>
          <w:p w:rsidR="0072106F" w:rsidRDefault="0072106F">
            <w:pPr>
              <w:rPr>
                <w:rFonts w:ascii="仿宋_GB2312" w:eastAsia="仿宋_GB2312" w:hAnsi="仿宋_GB2312" w:cs="仿宋_GB2312"/>
                <w:color w:val="000000" w:themeColor="text1"/>
                <w:szCs w:val="21"/>
              </w:rPr>
            </w:pPr>
          </w:p>
        </w:tc>
      </w:tr>
      <w:tr w:rsidR="0072106F">
        <w:trPr>
          <w:trHeight w:val="850"/>
          <w:jc w:val="center"/>
        </w:trPr>
        <w:tc>
          <w:tcPr>
            <w:tcW w:w="751" w:type="dxa"/>
          </w:tcPr>
          <w:p w:rsidR="0072106F" w:rsidRDefault="0072106F">
            <w:pPr>
              <w:rPr>
                <w:rFonts w:ascii="仿宋_GB2312" w:eastAsia="仿宋_GB2312" w:hAnsi="仿宋_GB2312" w:cs="仿宋_GB2312"/>
                <w:color w:val="000000" w:themeColor="text1"/>
                <w:szCs w:val="21"/>
              </w:rPr>
            </w:pPr>
          </w:p>
        </w:tc>
        <w:tc>
          <w:tcPr>
            <w:tcW w:w="2010" w:type="dxa"/>
          </w:tcPr>
          <w:p w:rsidR="0072106F" w:rsidRDefault="0072106F">
            <w:pPr>
              <w:rPr>
                <w:rFonts w:ascii="仿宋_GB2312" w:eastAsia="仿宋_GB2312" w:hAnsi="仿宋_GB2312" w:cs="仿宋_GB2312"/>
                <w:color w:val="000000" w:themeColor="text1"/>
                <w:szCs w:val="21"/>
              </w:rPr>
            </w:pPr>
          </w:p>
        </w:tc>
        <w:tc>
          <w:tcPr>
            <w:tcW w:w="1680" w:type="dxa"/>
          </w:tcPr>
          <w:p w:rsidR="0072106F" w:rsidRDefault="0072106F">
            <w:pPr>
              <w:rPr>
                <w:rFonts w:ascii="仿宋_GB2312" w:eastAsia="仿宋_GB2312" w:hAnsi="仿宋_GB2312" w:cs="仿宋_GB2312"/>
                <w:color w:val="000000" w:themeColor="text1"/>
                <w:szCs w:val="21"/>
              </w:rPr>
            </w:pPr>
          </w:p>
        </w:tc>
        <w:tc>
          <w:tcPr>
            <w:tcW w:w="1229" w:type="dxa"/>
          </w:tcPr>
          <w:p w:rsidR="0072106F" w:rsidRDefault="0072106F">
            <w:pPr>
              <w:rPr>
                <w:rFonts w:ascii="仿宋_GB2312" w:eastAsia="仿宋_GB2312" w:hAnsi="仿宋_GB2312" w:cs="仿宋_GB2312"/>
                <w:color w:val="000000" w:themeColor="text1"/>
                <w:szCs w:val="21"/>
              </w:rPr>
            </w:pPr>
          </w:p>
        </w:tc>
        <w:tc>
          <w:tcPr>
            <w:tcW w:w="1361" w:type="dxa"/>
          </w:tcPr>
          <w:p w:rsidR="0072106F" w:rsidRDefault="0072106F">
            <w:pPr>
              <w:rPr>
                <w:rFonts w:ascii="仿宋_GB2312" w:eastAsia="仿宋_GB2312" w:hAnsi="仿宋_GB2312" w:cs="仿宋_GB2312"/>
                <w:color w:val="000000" w:themeColor="text1"/>
                <w:szCs w:val="21"/>
              </w:rPr>
            </w:pPr>
          </w:p>
        </w:tc>
        <w:tc>
          <w:tcPr>
            <w:tcW w:w="1157" w:type="dxa"/>
          </w:tcPr>
          <w:p w:rsidR="0072106F" w:rsidRDefault="0072106F">
            <w:pPr>
              <w:rPr>
                <w:rFonts w:ascii="仿宋_GB2312" w:eastAsia="仿宋_GB2312" w:hAnsi="仿宋_GB2312" w:cs="仿宋_GB2312"/>
                <w:color w:val="000000" w:themeColor="text1"/>
                <w:szCs w:val="21"/>
              </w:rPr>
            </w:pPr>
          </w:p>
        </w:tc>
        <w:tc>
          <w:tcPr>
            <w:tcW w:w="1578" w:type="dxa"/>
          </w:tcPr>
          <w:p w:rsidR="0072106F" w:rsidRDefault="0072106F">
            <w:pPr>
              <w:rPr>
                <w:rFonts w:ascii="仿宋_GB2312" w:eastAsia="仿宋_GB2312" w:hAnsi="仿宋_GB2312" w:cs="仿宋_GB2312"/>
                <w:color w:val="000000" w:themeColor="text1"/>
                <w:szCs w:val="21"/>
              </w:rPr>
            </w:pPr>
          </w:p>
        </w:tc>
      </w:tr>
      <w:tr w:rsidR="0072106F">
        <w:trPr>
          <w:trHeight w:val="850"/>
          <w:jc w:val="center"/>
        </w:trPr>
        <w:tc>
          <w:tcPr>
            <w:tcW w:w="751" w:type="dxa"/>
          </w:tcPr>
          <w:p w:rsidR="0072106F" w:rsidRDefault="0072106F">
            <w:pPr>
              <w:rPr>
                <w:rFonts w:ascii="仿宋_GB2312" w:eastAsia="仿宋_GB2312" w:hAnsi="仿宋_GB2312" w:cs="仿宋_GB2312"/>
                <w:color w:val="000000" w:themeColor="text1"/>
                <w:szCs w:val="21"/>
              </w:rPr>
            </w:pPr>
          </w:p>
        </w:tc>
        <w:tc>
          <w:tcPr>
            <w:tcW w:w="2010" w:type="dxa"/>
          </w:tcPr>
          <w:p w:rsidR="0072106F" w:rsidRDefault="0072106F">
            <w:pPr>
              <w:rPr>
                <w:rFonts w:ascii="仿宋_GB2312" w:eastAsia="仿宋_GB2312" w:hAnsi="仿宋_GB2312" w:cs="仿宋_GB2312"/>
                <w:color w:val="000000" w:themeColor="text1"/>
                <w:szCs w:val="21"/>
              </w:rPr>
            </w:pPr>
          </w:p>
        </w:tc>
        <w:tc>
          <w:tcPr>
            <w:tcW w:w="1680" w:type="dxa"/>
          </w:tcPr>
          <w:p w:rsidR="0072106F" w:rsidRDefault="0072106F">
            <w:pPr>
              <w:rPr>
                <w:rFonts w:ascii="仿宋_GB2312" w:eastAsia="仿宋_GB2312" w:hAnsi="仿宋_GB2312" w:cs="仿宋_GB2312"/>
                <w:color w:val="000000" w:themeColor="text1"/>
                <w:szCs w:val="21"/>
              </w:rPr>
            </w:pPr>
          </w:p>
        </w:tc>
        <w:tc>
          <w:tcPr>
            <w:tcW w:w="1229" w:type="dxa"/>
          </w:tcPr>
          <w:p w:rsidR="0072106F" w:rsidRDefault="0072106F">
            <w:pPr>
              <w:rPr>
                <w:rFonts w:ascii="仿宋_GB2312" w:eastAsia="仿宋_GB2312" w:hAnsi="仿宋_GB2312" w:cs="仿宋_GB2312"/>
                <w:color w:val="000000" w:themeColor="text1"/>
                <w:szCs w:val="21"/>
              </w:rPr>
            </w:pPr>
          </w:p>
        </w:tc>
        <w:tc>
          <w:tcPr>
            <w:tcW w:w="1361" w:type="dxa"/>
          </w:tcPr>
          <w:p w:rsidR="0072106F" w:rsidRDefault="0072106F">
            <w:pPr>
              <w:rPr>
                <w:rFonts w:ascii="仿宋_GB2312" w:eastAsia="仿宋_GB2312" w:hAnsi="仿宋_GB2312" w:cs="仿宋_GB2312"/>
                <w:color w:val="000000" w:themeColor="text1"/>
                <w:szCs w:val="21"/>
              </w:rPr>
            </w:pPr>
          </w:p>
        </w:tc>
        <w:tc>
          <w:tcPr>
            <w:tcW w:w="1157" w:type="dxa"/>
          </w:tcPr>
          <w:p w:rsidR="0072106F" w:rsidRDefault="0072106F">
            <w:pPr>
              <w:rPr>
                <w:rFonts w:ascii="仿宋_GB2312" w:eastAsia="仿宋_GB2312" w:hAnsi="仿宋_GB2312" w:cs="仿宋_GB2312"/>
                <w:color w:val="000000" w:themeColor="text1"/>
                <w:szCs w:val="21"/>
              </w:rPr>
            </w:pPr>
          </w:p>
        </w:tc>
        <w:tc>
          <w:tcPr>
            <w:tcW w:w="1578" w:type="dxa"/>
          </w:tcPr>
          <w:p w:rsidR="0072106F" w:rsidRDefault="0072106F">
            <w:pPr>
              <w:rPr>
                <w:rFonts w:ascii="仿宋_GB2312" w:eastAsia="仿宋_GB2312" w:hAnsi="仿宋_GB2312" w:cs="仿宋_GB2312"/>
                <w:color w:val="000000" w:themeColor="text1"/>
                <w:szCs w:val="21"/>
              </w:rPr>
            </w:pPr>
          </w:p>
        </w:tc>
      </w:tr>
      <w:tr w:rsidR="0072106F">
        <w:trPr>
          <w:trHeight w:val="850"/>
          <w:jc w:val="center"/>
        </w:trPr>
        <w:tc>
          <w:tcPr>
            <w:tcW w:w="751" w:type="dxa"/>
          </w:tcPr>
          <w:p w:rsidR="0072106F" w:rsidRDefault="0072106F">
            <w:pPr>
              <w:rPr>
                <w:rFonts w:ascii="仿宋_GB2312" w:eastAsia="仿宋_GB2312" w:hAnsi="仿宋_GB2312" w:cs="仿宋_GB2312"/>
                <w:color w:val="000000" w:themeColor="text1"/>
                <w:szCs w:val="21"/>
              </w:rPr>
            </w:pPr>
          </w:p>
        </w:tc>
        <w:tc>
          <w:tcPr>
            <w:tcW w:w="2010" w:type="dxa"/>
          </w:tcPr>
          <w:p w:rsidR="0072106F" w:rsidRDefault="0072106F">
            <w:pPr>
              <w:rPr>
                <w:rFonts w:ascii="仿宋_GB2312" w:eastAsia="仿宋_GB2312" w:hAnsi="仿宋_GB2312" w:cs="仿宋_GB2312"/>
                <w:color w:val="000000" w:themeColor="text1"/>
                <w:szCs w:val="21"/>
              </w:rPr>
            </w:pPr>
          </w:p>
        </w:tc>
        <w:tc>
          <w:tcPr>
            <w:tcW w:w="1680" w:type="dxa"/>
          </w:tcPr>
          <w:p w:rsidR="0072106F" w:rsidRDefault="0072106F">
            <w:pPr>
              <w:rPr>
                <w:rFonts w:ascii="仿宋_GB2312" w:eastAsia="仿宋_GB2312" w:hAnsi="仿宋_GB2312" w:cs="仿宋_GB2312"/>
                <w:color w:val="000000" w:themeColor="text1"/>
                <w:szCs w:val="21"/>
              </w:rPr>
            </w:pPr>
          </w:p>
        </w:tc>
        <w:tc>
          <w:tcPr>
            <w:tcW w:w="1229" w:type="dxa"/>
          </w:tcPr>
          <w:p w:rsidR="0072106F" w:rsidRDefault="0072106F">
            <w:pPr>
              <w:rPr>
                <w:rFonts w:ascii="仿宋_GB2312" w:eastAsia="仿宋_GB2312" w:hAnsi="仿宋_GB2312" w:cs="仿宋_GB2312"/>
                <w:color w:val="000000" w:themeColor="text1"/>
                <w:szCs w:val="21"/>
              </w:rPr>
            </w:pPr>
          </w:p>
        </w:tc>
        <w:tc>
          <w:tcPr>
            <w:tcW w:w="1361" w:type="dxa"/>
          </w:tcPr>
          <w:p w:rsidR="0072106F" w:rsidRDefault="0072106F">
            <w:pPr>
              <w:rPr>
                <w:rFonts w:ascii="仿宋_GB2312" w:eastAsia="仿宋_GB2312" w:hAnsi="仿宋_GB2312" w:cs="仿宋_GB2312"/>
                <w:color w:val="000000" w:themeColor="text1"/>
                <w:szCs w:val="21"/>
              </w:rPr>
            </w:pPr>
          </w:p>
        </w:tc>
        <w:tc>
          <w:tcPr>
            <w:tcW w:w="1157" w:type="dxa"/>
          </w:tcPr>
          <w:p w:rsidR="0072106F" w:rsidRDefault="0072106F">
            <w:pPr>
              <w:rPr>
                <w:rFonts w:ascii="仿宋_GB2312" w:eastAsia="仿宋_GB2312" w:hAnsi="仿宋_GB2312" w:cs="仿宋_GB2312"/>
                <w:color w:val="000000" w:themeColor="text1"/>
                <w:szCs w:val="21"/>
              </w:rPr>
            </w:pPr>
          </w:p>
        </w:tc>
        <w:tc>
          <w:tcPr>
            <w:tcW w:w="1578" w:type="dxa"/>
          </w:tcPr>
          <w:p w:rsidR="0072106F" w:rsidRDefault="0072106F">
            <w:pPr>
              <w:rPr>
                <w:rFonts w:ascii="仿宋_GB2312" w:eastAsia="仿宋_GB2312" w:hAnsi="仿宋_GB2312" w:cs="仿宋_GB2312"/>
                <w:color w:val="000000" w:themeColor="text1"/>
                <w:szCs w:val="21"/>
              </w:rPr>
            </w:pPr>
          </w:p>
        </w:tc>
      </w:tr>
    </w:tbl>
    <w:p w:rsidR="0072106F" w:rsidRDefault="00A83AA6">
      <w:pPr>
        <w:spacing w:line="440" w:lineRule="exac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注：1、请供应商按以上表格填写，行数可自行增减。</w:t>
      </w:r>
    </w:p>
    <w:p w:rsidR="0072106F" w:rsidRDefault="00A83AA6">
      <w:pPr>
        <w:ind w:firstLine="482"/>
        <w:rPr>
          <w:rFonts w:ascii="仿宋_GB2312" w:eastAsia="仿宋_GB2312" w:hAnsi="仿宋_GB2312" w:cs="仿宋_GB2312"/>
          <w:kern w:val="0"/>
          <w:sz w:val="32"/>
          <w:szCs w:val="32"/>
        </w:rPr>
      </w:pPr>
      <w:r>
        <w:rPr>
          <w:rFonts w:ascii="仿宋_GB2312" w:eastAsia="仿宋_GB2312" w:hAnsi="仿宋_GB2312" w:cs="仿宋_GB2312" w:hint="eastAsia"/>
          <w:b/>
          <w:bCs/>
          <w:color w:val="000000" w:themeColor="text1"/>
          <w:sz w:val="24"/>
        </w:rPr>
        <w:t>2、随</w:t>
      </w:r>
      <w:proofErr w:type="gramStart"/>
      <w:r>
        <w:rPr>
          <w:rFonts w:ascii="仿宋_GB2312" w:eastAsia="仿宋_GB2312" w:hAnsi="仿宋_GB2312" w:cs="仿宋_GB2312" w:hint="eastAsia"/>
          <w:b/>
          <w:bCs/>
          <w:color w:val="000000" w:themeColor="text1"/>
          <w:sz w:val="24"/>
        </w:rPr>
        <w:t>表附合同</w:t>
      </w:r>
      <w:proofErr w:type="gramEnd"/>
      <w:r>
        <w:rPr>
          <w:rFonts w:ascii="仿宋_GB2312" w:eastAsia="仿宋_GB2312" w:hAnsi="仿宋_GB2312" w:cs="仿宋_GB2312" w:hint="eastAsia"/>
          <w:b/>
          <w:bCs/>
          <w:color w:val="000000" w:themeColor="text1"/>
          <w:sz w:val="24"/>
        </w:rPr>
        <w:t>扫描件等</w:t>
      </w:r>
      <w:r>
        <w:rPr>
          <w:rFonts w:ascii="仿宋_GB2312" w:eastAsia="仿宋_GB2312" w:hAnsi="仿宋_GB2312" w:cs="仿宋_GB2312" w:hint="eastAsia"/>
          <w:b/>
          <w:bCs/>
          <w:color w:val="000000" w:themeColor="text1"/>
          <w:kern w:val="0"/>
          <w:sz w:val="24"/>
        </w:rPr>
        <w:t>证明材料（相关要求见征集文件第四部分的“类似业绩要求”）。</w:t>
      </w:r>
    </w:p>
    <w:p w:rsidR="0072106F" w:rsidRDefault="0072106F">
      <w:pPr>
        <w:pStyle w:val="26"/>
        <w:ind w:firstLine="643"/>
        <w:rPr>
          <w:rFonts w:ascii="仿宋_GB2312" w:eastAsia="仿宋_GB2312" w:hAnsi="仿宋_GB2312" w:cs="仿宋_GB2312"/>
          <w:b/>
          <w:color w:val="000000" w:themeColor="text1"/>
          <w:kern w:val="0"/>
          <w:sz w:val="32"/>
          <w:szCs w:val="32"/>
        </w:rPr>
      </w:pPr>
    </w:p>
    <w:p w:rsidR="0072106F" w:rsidRDefault="0072106F">
      <w:pPr>
        <w:pStyle w:val="a9"/>
        <w:rPr>
          <w:rFonts w:ascii="仿宋_GB2312" w:eastAsia="仿宋_GB2312" w:hAnsi="仿宋_GB2312" w:cs="仿宋_GB2312"/>
          <w:b/>
          <w:color w:val="000000" w:themeColor="text1"/>
          <w:kern w:val="0"/>
          <w:sz w:val="32"/>
          <w:szCs w:val="32"/>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snapToGrid w:val="0"/>
        <w:spacing w:line="360" w:lineRule="auto"/>
        <w:rPr>
          <w:rFonts w:ascii="仿宋_GB2312" w:eastAsia="仿宋_GB2312" w:hAnsi="仿宋_GB2312" w:cs="仿宋_GB2312"/>
          <w:b/>
          <w:color w:val="000000" w:themeColor="text1"/>
          <w:kern w:val="0"/>
          <w:sz w:val="32"/>
          <w:szCs w:val="32"/>
        </w:rPr>
      </w:pPr>
    </w:p>
    <w:p w:rsidR="0072106F" w:rsidRDefault="0072106F">
      <w:pPr>
        <w:snapToGrid w:val="0"/>
        <w:spacing w:line="360" w:lineRule="auto"/>
        <w:rPr>
          <w:rFonts w:ascii="仿宋_GB2312" w:eastAsia="仿宋_GB2312" w:hAnsi="仿宋_GB2312" w:cs="仿宋_GB2312"/>
        </w:rPr>
        <w:sectPr w:rsidR="0072106F">
          <w:footerReference w:type="default" r:id="rId19"/>
          <w:footerReference w:type="first" r:id="rId20"/>
          <w:pgSz w:w="11906" w:h="16838"/>
          <w:pgMar w:top="1418" w:right="1418" w:bottom="1418" w:left="1418" w:header="851" w:footer="851" w:gutter="0"/>
          <w:cols w:space="720"/>
          <w:titlePg/>
          <w:docGrid w:linePitch="312"/>
        </w:sectPr>
      </w:pPr>
    </w:p>
    <w:p w:rsidR="0072106F" w:rsidRDefault="00A83AA6">
      <w:pPr>
        <w:spacing w:line="360" w:lineRule="auto"/>
        <w:jc w:val="center"/>
        <w:outlineLvl w:val="1"/>
        <w:rPr>
          <w:rFonts w:ascii="仿宋_GB2312" w:eastAsia="仿宋_GB2312" w:hAnsi="仿宋_GB2312" w:cs="仿宋_GB2312"/>
          <w:b/>
          <w:color w:val="000000" w:themeColor="text1"/>
          <w:kern w:val="0"/>
          <w:sz w:val="32"/>
          <w:szCs w:val="32"/>
        </w:rPr>
      </w:pPr>
      <w:bookmarkStart w:id="500" w:name="_Toc187669832"/>
      <w:bookmarkStart w:id="501" w:name="_Toc146706851"/>
      <w:bookmarkStart w:id="502" w:name="报价要求响应文件"/>
      <w:r>
        <w:rPr>
          <w:rFonts w:ascii="仿宋_GB2312" w:eastAsia="仿宋_GB2312" w:hAnsi="仿宋_GB2312" w:cs="仿宋_GB2312" w:hint="eastAsia"/>
          <w:b/>
          <w:color w:val="000000" w:themeColor="text1"/>
          <w:kern w:val="0"/>
          <w:sz w:val="32"/>
          <w:szCs w:val="32"/>
        </w:rPr>
        <w:lastRenderedPageBreak/>
        <w:t>三、▲</w:t>
      </w:r>
      <w:bookmarkStart w:id="503" w:name="参数响应文件"/>
      <w:r>
        <w:rPr>
          <w:rFonts w:ascii="仿宋_GB2312" w:eastAsia="仿宋_GB2312" w:hAnsi="仿宋_GB2312" w:cs="仿宋_GB2312" w:hint="eastAsia"/>
          <w:b/>
          <w:color w:val="000000" w:themeColor="text1"/>
          <w:kern w:val="0"/>
          <w:sz w:val="32"/>
          <w:szCs w:val="32"/>
        </w:rPr>
        <w:t>参数响应文件</w:t>
      </w:r>
      <w:bookmarkEnd w:id="500"/>
      <w:bookmarkEnd w:id="501"/>
      <w:bookmarkEnd w:id="503"/>
    </w:p>
    <w:p w:rsidR="0072106F" w:rsidRDefault="00A83AA6">
      <w:pPr>
        <w:pStyle w:val="26"/>
        <w:ind w:leftChars="0" w:left="0" w:firstLineChars="0" w:firstLine="0"/>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w:t>
      </w:r>
      <w:r>
        <w:rPr>
          <w:rFonts w:ascii="仿宋_GB2312" w:eastAsia="仿宋_GB2312" w:hAnsi="仿宋_GB2312" w:cs="仿宋_GB2312" w:hint="eastAsia"/>
          <w:b/>
          <w:bCs/>
          <w:color w:val="000000" w:themeColor="text1"/>
          <w:sz w:val="24"/>
        </w:rPr>
        <w:t>注意：</w:t>
      </w:r>
      <w:r>
        <w:rPr>
          <w:rFonts w:ascii="仿宋_GB2312" w:eastAsia="仿宋_GB2312" w:hAnsi="仿宋_GB2312" w:cs="仿宋_GB2312" w:hint="eastAsia"/>
          <w:color w:val="000000" w:themeColor="text1"/>
          <w:sz w:val="24"/>
        </w:rPr>
        <w:t>参数响应文件由供应商在政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投标系统中按要求填报。如入围，则所填参数将公开展示在政</w:t>
      </w:r>
      <w:proofErr w:type="gramStart"/>
      <w:r>
        <w:rPr>
          <w:rFonts w:ascii="仿宋_GB2312" w:eastAsia="仿宋_GB2312" w:hAnsi="仿宋_GB2312" w:cs="仿宋_GB2312" w:hint="eastAsia"/>
          <w:color w:val="000000" w:themeColor="text1"/>
          <w:sz w:val="24"/>
        </w:rPr>
        <w:t>采云</w:t>
      </w:r>
      <w:proofErr w:type="gramEnd"/>
      <w:r>
        <w:rPr>
          <w:rFonts w:ascii="仿宋_GB2312" w:eastAsia="仿宋_GB2312" w:hAnsi="仿宋_GB2312" w:cs="仿宋_GB2312" w:hint="eastAsia"/>
          <w:color w:val="000000" w:themeColor="text1"/>
          <w:sz w:val="24"/>
        </w:rPr>
        <w:t>框架协议系统中。）</w:t>
      </w:r>
    </w:p>
    <w:p w:rsidR="0072106F" w:rsidRDefault="0072106F">
      <w:pPr>
        <w:pStyle w:val="a9"/>
        <w:rPr>
          <w:rFonts w:ascii="仿宋_GB2312" w:eastAsia="仿宋_GB2312" w:hAnsi="仿宋_GB2312" w:cs="仿宋_GB2312"/>
          <w:color w:val="000000" w:themeColor="text1"/>
          <w:szCs w:val="24"/>
          <w:lang w:val="en-US"/>
        </w:rPr>
      </w:pPr>
    </w:p>
    <w:p w:rsidR="0072106F" w:rsidRDefault="00A83AA6">
      <w:pPr>
        <w:pStyle w:val="aa"/>
        <w:ind w:firstLineChars="200" w:firstLine="482"/>
        <w:rPr>
          <w:rFonts w:ascii="仿宋_GB2312" w:eastAsia="仿宋_GB2312" w:hAnsi="仿宋_GB2312" w:cs="仿宋_GB2312"/>
          <w:b/>
          <w:bCs/>
          <w:color w:val="000000" w:themeColor="text1"/>
          <w:szCs w:val="24"/>
          <w:lang w:val="en-US"/>
        </w:rPr>
      </w:pPr>
      <w:r>
        <w:rPr>
          <w:rFonts w:ascii="仿宋_GB2312" w:eastAsia="仿宋_GB2312" w:hAnsi="仿宋_GB2312" w:cs="仿宋_GB2312" w:hint="eastAsia"/>
          <w:b/>
          <w:bCs/>
          <w:color w:val="000000" w:themeColor="text1"/>
          <w:szCs w:val="24"/>
          <w:lang w:val="en-US"/>
        </w:rPr>
        <w:t>参数响应填写要求：</w:t>
      </w:r>
    </w:p>
    <w:p w:rsidR="0072106F" w:rsidRDefault="00A83AA6">
      <w:pPr>
        <w:pStyle w:val="aa"/>
        <w:numPr>
          <w:ilvl w:val="255"/>
          <w:numId w:val="0"/>
        </w:numPr>
        <w:ind w:firstLineChars="200" w:firstLine="480"/>
        <w:rPr>
          <w:rFonts w:ascii="仿宋_GB2312" w:eastAsia="仿宋_GB2312" w:hAnsi="仿宋_GB2312" w:cs="仿宋_GB2312"/>
          <w:color w:val="000000" w:themeColor="text1"/>
          <w:szCs w:val="24"/>
          <w:lang w:val="en-US"/>
        </w:rPr>
      </w:pPr>
      <w:r>
        <w:rPr>
          <w:rFonts w:ascii="仿宋_GB2312" w:eastAsia="仿宋_GB2312" w:hAnsi="仿宋_GB2312" w:cs="仿宋_GB2312" w:hint="eastAsia"/>
          <w:color w:val="000000" w:themeColor="text1"/>
          <w:szCs w:val="24"/>
          <w:lang w:val="en-US"/>
        </w:rPr>
        <w:t>1、一个采购包（标项）对应一个商品。</w:t>
      </w:r>
    </w:p>
    <w:p w:rsidR="0072106F" w:rsidRDefault="00A83AA6">
      <w:pPr>
        <w:pStyle w:val="aa"/>
        <w:numPr>
          <w:ilvl w:val="255"/>
          <w:numId w:val="0"/>
        </w:numPr>
        <w:ind w:firstLineChars="200" w:firstLine="480"/>
        <w:rPr>
          <w:rFonts w:ascii="仿宋_GB2312" w:eastAsia="仿宋_GB2312" w:hAnsi="仿宋_GB2312" w:cs="仿宋_GB2312"/>
          <w:color w:val="000000" w:themeColor="text1"/>
          <w:szCs w:val="24"/>
          <w:lang w:val="en-US"/>
        </w:rPr>
      </w:pPr>
      <w:r>
        <w:rPr>
          <w:rFonts w:ascii="仿宋_GB2312" w:eastAsia="仿宋_GB2312" w:hAnsi="仿宋_GB2312" w:cs="仿宋_GB2312" w:hint="eastAsia"/>
          <w:color w:val="000000" w:themeColor="text1"/>
          <w:szCs w:val="24"/>
          <w:lang w:val="en-US"/>
        </w:rPr>
        <w:t>2、商品标题的格式为：</w:t>
      </w:r>
      <w:r>
        <w:rPr>
          <w:rFonts w:ascii="仿宋_GB2312" w:eastAsia="仿宋_GB2312" w:hAnsi="仿宋_GB2312" w:cs="仿宋_GB2312" w:hint="eastAsia"/>
          <w:b/>
          <w:bCs/>
          <w:color w:val="000000" w:themeColor="text1"/>
          <w:szCs w:val="24"/>
          <w:lang w:val="en-US"/>
        </w:rPr>
        <w:t>供应商名称+所响应采购包（标项）的名称</w:t>
      </w:r>
      <w:r>
        <w:rPr>
          <w:rFonts w:ascii="仿宋_GB2312" w:eastAsia="仿宋_GB2312" w:hAnsi="仿宋_GB2312" w:cs="仿宋_GB2312" w:hint="eastAsia"/>
          <w:color w:val="000000" w:themeColor="text1"/>
          <w:szCs w:val="24"/>
          <w:lang w:val="en-US"/>
        </w:rPr>
        <w:t>。</w:t>
      </w:r>
    </w:p>
    <w:p w:rsidR="0072106F" w:rsidRDefault="00A83AA6">
      <w:pPr>
        <w:pStyle w:val="aa"/>
        <w:numPr>
          <w:ilvl w:val="255"/>
          <w:numId w:val="0"/>
        </w:numPr>
        <w:ind w:firstLineChars="200" w:firstLine="482"/>
        <w:rPr>
          <w:rFonts w:ascii="仿宋_GB2312" w:eastAsia="仿宋_GB2312" w:hAnsi="仿宋_GB2312" w:cs="仿宋_GB2312"/>
          <w:b/>
          <w:bCs/>
          <w:color w:val="000000" w:themeColor="text1"/>
          <w:szCs w:val="24"/>
          <w:lang w:val="en-US"/>
        </w:rPr>
      </w:pPr>
      <w:r>
        <w:rPr>
          <w:rFonts w:ascii="仿宋_GB2312" w:eastAsia="仿宋_GB2312" w:hAnsi="仿宋_GB2312" w:cs="仿宋_GB2312" w:hint="eastAsia"/>
          <w:b/>
          <w:bCs/>
          <w:color w:val="000000" w:themeColor="text1"/>
          <w:szCs w:val="24"/>
          <w:lang w:val="en-US"/>
        </w:rPr>
        <w:t>举例，如A公司响应采购包（标项）</w:t>
      </w:r>
      <w:proofErr w:type="gramStart"/>
      <w:r>
        <w:rPr>
          <w:rFonts w:ascii="仿宋_GB2312" w:eastAsia="仿宋_GB2312" w:hAnsi="仿宋_GB2312" w:cs="仿宋_GB2312" w:hint="eastAsia"/>
          <w:b/>
          <w:bCs/>
          <w:color w:val="000000" w:themeColor="text1"/>
          <w:szCs w:val="24"/>
          <w:lang w:val="en-US"/>
        </w:rPr>
        <w:t>一</w:t>
      </w:r>
      <w:proofErr w:type="gramEnd"/>
      <w:r>
        <w:rPr>
          <w:rFonts w:ascii="仿宋_GB2312" w:eastAsia="仿宋_GB2312" w:hAnsi="仿宋_GB2312" w:cs="仿宋_GB2312" w:hint="eastAsia"/>
          <w:b/>
          <w:bCs/>
          <w:color w:val="000000" w:themeColor="text1"/>
          <w:szCs w:val="24"/>
          <w:lang w:val="en-US"/>
        </w:rPr>
        <w:t>，则对应的商品标题应填写为：A公司会计服务；如B公司响应采购包（标项）二，则对应的商品标题应填写为：B公司代理记账服务。</w:t>
      </w:r>
    </w:p>
    <w:p w:rsidR="0072106F" w:rsidRDefault="00A83AA6">
      <w:pPr>
        <w:pStyle w:val="aa"/>
        <w:numPr>
          <w:ilvl w:val="0"/>
          <w:numId w:val="9"/>
        </w:numPr>
        <w:ind w:firstLineChars="200" w:firstLine="480"/>
        <w:rPr>
          <w:rFonts w:ascii="仿宋_GB2312" w:eastAsia="仿宋_GB2312" w:hAnsi="仿宋_GB2312" w:cs="仿宋_GB2312"/>
          <w:color w:val="000000" w:themeColor="text1"/>
          <w:szCs w:val="24"/>
          <w:lang w:val="en-US"/>
        </w:rPr>
      </w:pPr>
      <w:r>
        <w:rPr>
          <w:rFonts w:ascii="仿宋_GB2312" w:eastAsia="仿宋_GB2312" w:hAnsi="仿宋_GB2312" w:cs="仿宋_GB2312" w:hint="eastAsia"/>
          <w:color w:val="000000" w:themeColor="text1"/>
          <w:szCs w:val="24"/>
          <w:lang w:val="en-US"/>
        </w:rPr>
        <w:t>商品主图：</w:t>
      </w:r>
      <w:r>
        <w:rPr>
          <w:rFonts w:ascii="仿宋_GB2312" w:eastAsia="仿宋_GB2312" w:hAnsi="仿宋_GB2312" w:cs="仿宋_GB2312" w:hint="eastAsia"/>
          <w:b/>
          <w:bCs/>
          <w:color w:val="000000" w:themeColor="text1"/>
          <w:szCs w:val="24"/>
          <w:lang w:val="en-US"/>
        </w:rPr>
        <w:t>显示供应商名称或者标志标识（logo）的图片1张</w:t>
      </w:r>
      <w:r>
        <w:rPr>
          <w:rFonts w:ascii="仿宋_GB2312" w:eastAsia="仿宋_GB2312" w:hAnsi="仿宋_GB2312" w:cs="仿宋_GB2312" w:hint="eastAsia"/>
          <w:color w:val="000000" w:themeColor="text1"/>
          <w:szCs w:val="24"/>
          <w:lang w:val="en-US"/>
        </w:rPr>
        <w:t>。</w:t>
      </w:r>
    </w:p>
    <w:p w:rsidR="0072106F" w:rsidRDefault="00A83AA6">
      <w:pPr>
        <w:pStyle w:val="aa"/>
        <w:ind w:firstLineChars="200" w:firstLine="480"/>
        <w:rPr>
          <w:rFonts w:ascii="仿宋_GB2312" w:eastAsia="仿宋_GB2312" w:hAnsi="仿宋_GB2312" w:cs="仿宋_GB2312"/>
          <w:color w:val="000000" w:themeColor="text1"/>
          <w:sz w:val="32"/>
          <w:szCs w:val="32"/>
          <w:lang w:val="en-US"/>
        </w:rPr>
      </w:pPr>
      <w:r>
        <w:rPr>
          <w:rFonts w:ascii="仿宋_GB2312" w:eastAsia="仿宋_GB2312" w:hAnsi="仿宋_GB2312" w:cs="仿宋_GB2312" w:hint="eastAsia"/>
          <w:color w:val="000000" w:themeColor="text1"/>
          <w:szCs w:val="24"/>
          <w:lang w:val="en-US"/>
        </w:rPr>
        <w:t>4、其他项按政</w:t>
      </w:r>
      <w:proofErr w:type="gramStart"/>
      <w:r>
        <w:rPr>
          <w:rFonts w:ascii="仿宋_GB2312" w:eastAsia="仿宋_GB2312" w:hAnsi="仿宋_GB2312" w:cs="仿宋_GB2312" w:hint="eastAsia"/>
          <w:color w:val="000000" w:themeColor="text1"/>
          <w:szCs w:val="24"/>
          <w:lang w:val="en-US"/>
        </w:rPr>
        <w:t>采云</w:t>
      </w:r>
      <w:proofErr w:type="gramEnd"/>
      <w:r>
        <w:rPr>
          <w:rFonts w:ascii="仿宋_GB2312" w:eastAsia="仿宋_GB2312" w:hAnsi="仿宋_GB2312" w:cs="仿宋_GB2312" w:hint="eastAsia"/>
          <w:color w:val="000000" w:themeColor="text1"/>
          <w:szCs w:val="24"/>
          <w:lang w:val="en-US"/>
        </w:rPr>
        <w:t>系统提示要求填写。</w:t>
      </w:r>
    </w:p>
    <w:p w:rsidR="0072106F" w:rsidRDefault="0072106F">
      <w:pPr>
        <w:pStyle w:val="26"/>
        <w:ind w:leftChars="0" w:left="0" w:firstLineChars="0" w:firstLine="0"/>
        <w:jc w:val="center"/>
        <w:rPr>
          <w:rFonts w:ascii="仿宋_GB2312" w:eastAsia="仿宋_GB2312" w:hAnsi="仿宋_GB2312" w:cs="仿宋_GB2312"/>
          <w:b/>
          <w:bCs/>
          <w:color w:val="000000" w:themeColor="text1"/>
          <w:sz w:val="36"/>
          <w:szCs w:val="36"/>
        </w:rPr>
        <w:sectPr w:rsidR="0072106F">
          <w:headerReference w:type="default" r:id="rId21"/>
          <w:footerReference w:type="even" r:id="rId22"/>
          <w:footerReference w:type="default" r:id="rId23"/>
          <w:headerReference w:type="first" r:id="rId24"/>
          <w:pgSz w:w="11906" w:h="16838"/>
          <w:pgMar w:top="1276" w:right="1417" w:bottom="1247" w:left="1417" w:header="851" w:footer="850" w:gutter="0"/>
          <w:cols w:space="0"/>
          <w:titlePg/>
          <w:docGrid w:linePitch="312"/>
        </w:sectPr>
      </w:pPr>
    </w:p>
    <w:p w:rsidR="0072106F" w:rsidRDefault="00A83AA6">
      <w:pPr>
        <w:spacing w:line="360" w:lineRule="auto"/>
        <w:jc w:val="center"/>
        <w:outlineLvl w:val="1"/>
        <w:rPr>
          <w:rFonts w:ascii="仿宋_GB2312" w:eastAsia="仿宋_GB2312" w:hAnsi="仿宋_GB2312" w:cs="仿宋_GB2312"/>
          <w:b/>
          <w:color w:val="000000" w:themeColor="text1"/>
          <w:kern w:val="0"/>
          <w:sz w:val="32"/>
          <w:szCs w:val="32"/>
        </w:rPr>
      </w:pPr>
      <w:bookmarkStart w:id="504" w:name="_Toc146706852"/>
      <w:bookmarkStart w:id="505" w:name="_Toc187669833"/>
      <w:r>
        <w:rPr>
          <w:rFonts w:ascii="仿宋_GB2312" w:eastAsia="仿宋_GB2312" w:hAnsi="仿宋_GB2312" w:cs="仿宋_GB2312" w:hint="eastAsia"/>
          <w:b/>
          <w:color w:val="000000" w:themeColor="text1"/>
          <w:kern w:val="0"/>
          <w:sz w:val="32"/>
          <w:szCs w:val="32"/>
        </w:rPr>
        <w:lastRenderedPageBreak/>
        <w:t>四、报价要求响应文件</w:t>
      </w:r>
      <w:bookmarkEnd w:id="502"/>
      <w:bookmarkEnd w:id="504"/>
      <w:bookmarkEnd w:id="505"/>
    </w:p>
    <w:p w:rsidR="0072106F" w:rsidRDefault="00A83AA6">
      <w:pPr>
        <w:snapToGrid w:val="0"/>
        <w:spacing w:line="360" w:lineRule="auto"/>
        <w:jc w:val="center"/>
        <w:outlineLvl w:val="2"/>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t>1-1、▲第一阶段响应报价表（</w:t>
      </w:r>
      <w:proofErr w:type="gramStart"/>
      <w:r>
        <w:rPr>
          <w:rFonts w:ascii="仿宋_GB2312" w:eastAsia="仿宋_GB2312" w:hAnsi="仿宋_GB2312" w:cs="仿宋_GB2312" w:hint="eastAsia"/>
          <w:b/>
          <w:bCs/>
          <w:color w:val="000000" w:themeColor="text1"/>
          <w:sz w:val="28"/>
          <w:szCs w:val="28"/>
        </w:rPr>
        <w:t>标项一</w:t>
      </w:r>
      <w:proofErr w:type="gramEnd"/>
      <w:r>
        <w:rPr>
          <w:rFonts w:ascii="仿宋_GB2312" w:eastAsia="仿宋_GB2312" w:hAnsi="仿宋_GB2312" w:cs="仿宋_GB2312" w:hint="eastAsia"/>
          <w:b/>
          <w:bCs/>
          <w:color w:val="000000" w:themeColor="text1"/>
          <w:sz w:val="28"/>
          <w:szCs w:val="28"/>
        </w:rPr>
        <w:t>）</w:t>
      </w:r>
    </w:p>
    <w:p w:rsidR="0072106F" w:rsidRDefault="00A83AA6">
      <w:pPr>
        <w:snapToGrid w:val="0"/>
        <w:spacing w:line="360" w:lineRule="auto"/>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sz w:val="24"/>
        </w:rPr>
        <w:t>丽水市公共资源交易中心</w:t>
      </w:r>
      <w:r>
        <w:rPr>
          <w:rFonts w:ascii="仿宋_GB2312" w:eastAsia="仿宋_GB2312" w:hAnsi="仿宋_GB2312" w:cs="仿宋_GB2312" w:hint="eastAsia"/>
          <w:color w:val="000000" w:themeColor="text1"/>
          <w:kern w:val="0"/>
          <w:sz w:val="24"/>
          <w:lang w:val="zh-CN"/>
        </w:rPr>
        <w:t>：</w:t>
      </w:r>
    </w:p>
    <w:p w:rsidR="0072106F" w:rsidRDefault="00A83AA6">
      <w:pPr>
        <w:snapToGrid w:val="0"/>
        <w:spacing w:line="360" w:lineRule="auto"/>
        <w:ind w:firstLine="482"/>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我单位自愿参与此次</w:t>
      </w:r>
      <w:r>
        <w:rPr>
          <w:rFonts w:ascii="仿宋_GB2312" w:eastAsia="仿宋_GB2312" w:hAnsi="仿宋_GB2312" w:cs="仿宋_GB2312" w:hint="eastAsia"/>
          <w:color w:val="000000" w:themeColor="text1"/>
          <w:kern w:val="0"/>
          <w:sz w:val="24"/>
          <w:u w:val="single"/>
          <w:lang w:val="zh-CN"/>
        </w:rPr>
        <w:t>2025-2026年度丽水市会计服务封闭式框架协议采购项目（项目编号：LCK2025-004）</w:t>
      </w:r>
      <w:r>
        <w:rPr>
          <w:rFonts w:ascii="仿宋_GB2312" w:eastAsia="仿宋_GB2312" w:hAnsi="仿宋_GB2312" w:cs="仿宋_GB2312" w:hint="eastAsia"/>
          <w:b/>
          <w:bCs/>
          <w:color w:val="000000" w:themeColor="text1"/>
          <w:kern w:val="0"/>
          <w:sz w:val="24"/>
          <w:u w:val="single"/>
          <w:lang w:val="zh-CN"/>
        </w:rPr>
        <w:t>（标项：</w:t>
      </w:r>
      <w:proofErr w:type="gramStart"/>
      <w:r>
        <w:rPr>
          <w:rFonts w:ascii="仿宋_GB2312" w:eastAsia="仿宋_GB2312" w:hAnsi="仿宋_GB2312" w:cs="仿宋_GB2312" w:hint="eastAsia"/>
          <w:b/>
          <w:bCs/>
          <w:color w:val="000000" w:themeColor="text1"/>
          <w:kern w:val="0"/>
          <w:sz w:val="24"/>
          <w:u w:val="single"/>
        </w:rPr>
        <w:t>一</w:t>
      </w:r>
      <w:proofErr w:type="gramEnd"/>
      <w:r>
        <w:rPr>
          <w:rFonts w:ascii="仿宋_GB2312" w:eastAsia="仿宋_GB2312" w:hAnsi="仿宋_GB2312" w:cs="仿宋_GB2312" w:hint="eastAsia"/>
          <w:b/>
          <w:bCs/>
          <w:color w:val="000000" w:themeColor="text1"/>
          <w:kern w:val="0"/>
          <w:sz w:val="24"/>
          <w:u w:val="single"/>
        </w:rPr>
        <w:t xml:space="preserve">  ）</w:t>
      </w:r>
      <w:r>
        <w:rPr>
          <w:rFonts w:ascii="仿宋_GB2312" w:eastAsia="仿宋_GB2312" w:hAnsi="仿宋_GB2312" w:cs="仿宋_GB2312" w:hint="eastAsia"/>
          <w:color w:val="000000" w:themeColor="text1"/>
          <w:kern w:val="0"/>
          <w:sz w:val="24"/>
          <w:lang w:val="zh-CN"/>
        </w:rPr>
        <w:t>公开征集的政府采购活动，郑重声明且承诺</w:t>
      </w:r>
      <w:proofErr w:type="gramStart"/>
      <w:r>
        <w:rPr>
          <w:rFonts w:ascii="仿宋_GB2312" w:eastAsia="仿宋_GB2312" w:hAnsi="仿宋_GB2312" w:cs="仿宋_GB2312" w:hint="eastAsia"/>
          <w:color w:val="000000" w:themeColor="text1"/>
          <w:kern w:val="0"/>
          <w:sz w:val="24"/>
          <w:lang w:val="zh-CN"/>
        </w:rPr>
        <w:t>完全响应</w:t>
      </w:r>
      <w:proofErr w:type="gramEnd"/>
      <w:r>
        <w:rPr>
          <w:rFonts w:ascii="仿宋_GB2312" w:eastAsia="仿宋_GB2312" w:hAnsi="仿宋_GB2312" w:cs="仿宋_GB2312" w:hint="eastAsia"/>
          <w:color w:val="000000" w:themeColor="text1"/>
          <w:kern w:val="0"/>
          <w:sz w:val="24"/>
          <w:lang w:val="zh-CN"/>
        </w:rPr>
        <w:t>本框架协议项目报价要求，在服务费标准最高限价的基础上</w:t>
      </w:r>
      <w:proofErr w:type="gramStart"/>
      <w:r>
        <w:rPr>
          <w:rFonts w:ascii="仿宋_GB2312" w:eastAsia="仿宋_GB2312" w:hAnsi="仿宋_GB2312" w:cs="仿宋_GB2312" w:hint="eastAsia"/>
          <w:color w:val="000000" w:themeColor="text1"/>
          <w:kern w:val="0"/>
          <w:sz w:val="24"/>
          <w:lang w:val="zh-CN"/>
        </w:rPr>
        <w:t>作出</w:t>
      </w:r>
      <w:proofErr w:type="gramEnd"/>
      <w:r>
        <w:rPr>
          <w:rFonts w:ascii="仿宋_GB2312" w:eastAsia="仿宋_GB2312" w:hAnsi="仿宋_GB2312" w:cs="仿宋_GB2312" w:hint="eastAsia"/>
          <w:color w:val="000000" w:themeColor="text1"/>
          <w:kern w:val="0"/>
          <w:sz w:val="24"/>
          <w:lang w:val="zh-CN"/>
        </w:rPr>
        <w:t>第一阶段响应报价，给予统一</w:t>
      </w:r>
      <w:r>
        <w:rPr>
          <w:rFonts w:ascii="仿宋_GB2312" w:eastAsia="仿宋_GB2312" w:hAnsi="仿宋_GB2312" w:cs="仿宋_GB2312" w:hint="eastAsia"/>
          <w:color w:val="000000" w:themeColor="text1"/>
          <w:kern w:val="0"/>
          <w:sz w:val="24"/>
        </w:rPr>
        <w:t>优惠</w:t>
      </w:r>
      <w:r>
        <w:rPr>
          <w:rFonts w:ascii="仿宋_GB2312" w:eastAsia="仿宋_GB2312" w:hAnsi="仿宋_GB2312" w:cs="仿宋_GB2312" w:hint="eastAsia"/>
          <w:color w:val="000000" w:themeColor="text1"/>
          <w:kern w:val="0"/>
          <w:sz w:val="24"/>
          <w:lang w:val="zh-CN"/>
        </w:rPr>
        <w:t>率。如入围，承诺按本框架协议项目要求计费。</w:t>
      </w:r>
    </w:p>
    <w:p w:rsidR="0072106F" w:rsidRDefault="00A83AA6">
      <w:pPr>
        <w:numPr>
          <w:ilvl w:val="0"/>
          <w:numId w:val="10"/>
        </w:numPr>
        <w:snapToGrid w:val="0"/>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服务费标准最高限价</w:t>
      </w:r>
    </w:p>
    <w:tbl>
      <w:tblPr>
        <w:tblStyle w:val="afb"/>
        <w:tblW w:w="8850" w:type="dxa"/>
        <w:tblInd w:w="96" w:type="dxa"/>
        <w:tblLayout w:type="fixed"/>
        <w:tblLook w:val="04A0" w:firstRow="1" w:lastRow="0" w:firstColumn="1" w:lastColumn="0" w:noHBand="0" w:noVBand="1"/>
      </w:tblPr>
      <w:tblGrid>
        <w:gridCol w:w="4166"/>
        <w:gridCol w:w="4684"/>
      </w:tblGrid>
      <w:tr w:rsidR="0072106F">
        <w:trPr>
          <w:trHeight w:val="583"/>
        </w:trPr>
        <w:tc>
          <w:tcPr>
            <w:tcW w:w="8850" w:type="dxa"/>
            <w:gridSpan w:val="2"/>
            <w:shd w:val="clear" w:color="auto" w:fill="auto"/>
            <w:vAlign w:val="center"/>
          </w:tcPr>
          <w:p w:rsidR="0072106F" w:rsidRDefault="00A83AA6">
            <w:pPr>
              <w:pStyle w:val="aa"/>
              <w:spacing w:line="500" w:lineRule="exact"/>
              <w:jc w:val="center"/>
              <w:rPr>
                <w:rFonts w:ascii="仿宋_GB2312" w:eastAsia="仿宋_GB2312" w:hAnsi="仿宋_GB2312" w:cs="仿宋_GB2312"/>
                <w:bCs/>
                <w:kern w:val="0"/>
                <w:szCs w:val="24"/>
              </w:rPr>
            </w:pPr>
            <w:r>
              <w:rPr>
                <w:rFonts w:ascii="仿宋_GB2312" w:eastAsia="仿宋_GB2312" w:hAnsi="仿宋_GB2312" w:cs="仿宋_GB2312" w:hint="eastAsia"/>
                <w:b/>
                <w:kern w:val="0"/>
                <w:szCs w:val="24"/>
              </w:rPr>
              <w:t>按工作量计时收费</w:t>
            </w:r>
          </w:p>
        </w:tc>
      </w:tr>
      <w:tr w:rsidR="0072106F">
        <w:trPr>
          <w:trHeight w:val="1018"/>
        </w:trPr>
        <w:tc>
          <w:tcPr>
            <w:tcW w:w="4166" w:type="dxa"/>
            <w:shd w:val="clear" w:color="auto" w:fill="auto"/>
            <w:vAlign w:val="center"/>
          </w:tcPr>
          <w:p w:rsidR="0072106F" w:rsidRDefault="00A83AA6">
            <w:pPr>
              <w:rPr>
                <w:rFonts w:ascii="仿宋_GB2312" w:eastAsia="仿宋_GB2312" w:hAnsi="仿宋_GB2312" w:cs="仿宋_GB2312"/>
                <w:bCs/>
                <w:kern w:val="0"/>
                <w:sz w:val="24"/>
              </w:rPr>
            </w:pPr>
            <w:r>
              <w:rPr>
                <w:rFonts w:ascii="仿宋_GB2312" w:eastAsia="仿宋_GB2312" w:hAnsi="仿宋_GB2312" w:cs="仿宋_GB2312" w:hint="eastAsia"/>
                <w:bCs/>
                <w:kern w:val="0"/>
                <w:sz w:val="24"/>
              </w:rPr>
              <w:t>注册会计师或高级会计师及以上专业人员</w:t>
            </w:r>
          </w:p>
        </w:tc>
        <w:tc>
          <w:tcPr>
            <w:tcW w:w="4684" w:type="dxa"/>
            <w:shd w:val="clear" w:color="auto" w:fill="auto"/>
            <w:vAlign w:val="center"/>
          </w:tcPr>
          <w:p w:rsidR="0072106F" w:rsidRDefault="00A83AA6">
            <w:pPr>
              <w:pStyle w:val="aa"/>
              <w:spacing w:line="500" w:lineRule="exact"/>
              <w:jc w:val="center"/>
              <w:rPr>
                <w:rFonts w:ascii="仿宋_GB2312" w:eastAsia="仿宋_GB2312" w:hAnsi="仿宋_GB2312" w:cs="仿宋_GB2312"/>
                <w:b/>
                <w:kern w:val="0"/>
                <w:szCs w:val="24"/>
              </w:rPr>
            </w:pPr>
            <w:r>
              <w:rPr>
                <w:rFonts w:ascii="仿宋_GB2312" w:eastAsia="仿宋_GB2312" w:hAnsi="仿宋_GB2312" w:cs="仿宋_GB2312" w:hint="eastAsia"/>
                <w:bCs/>
                <w:kern w:val="0"/>
                <w:szCs w:val="24"/>
                <w:lang w:val="en-US"/>
              </w:rPr>
              <w:t>1000</w:t>
            </w:r>
            <w:r>
              <w:rPr>
                <w:rFonts w:ascii="仿宋_GB2312" w:eastAsia="仿宋_GB2312" w:hAnsi="仿宋_GB2312" w:cs="仿宋_GB2312" w:hint="eastAsia"/>
                <w:bCs/>
                <w:kern w:val="0"/>
                <w:szCs w:val="24"/>
              </w:rPr>
              <w:t>元/天•人</w:t>
            </w:r>
            <w:r>
              <w:rPr>
                <w:rFonts w:ascii="仿宋_GB2312" w:eastAsia="仿宋_GB2312" w:hAnsi="仿宋_GB2312" w:cs="仿宋_GB2312" w:hint="eastAsia"/>
                <w:b/>
                <w:kern w:val="0"/>
                <w:szCs w:val="24"/>
              </w:rPr>
              <w:t>（最高限价）</w:t>
            </w:r>
          </w:p>
        </w:tc>
      </w:tr>
      <w:tr w:rsidR="0072106F">
        <w:trPr>
          <w:trHeight w:val="843"/>
        </w:trPr>
        <w:tc>
          <w:tcPr>
            <w:tcW w:w="4166" w:type="dxa"/>
            <w:shd w:val="clear" w:color="auto" w:fill="auto"/>
            <w:vAlign w:val="center"/>
          </w:tcPr>
          <w:p w:rsidR="0072106F" w:rsidRDefault="00A83AA6">
            <w:pPr>
              <w:rPr>
                <w:rFonts w:ascii="仿宋_GB2312" w:eastAsia="仿宋_GB2312" w:hAnsi="仿宋_GB2312" w:cs="仿宋_GB2312"/>
                <w:bCs/>
                <w:kern w:val="0"/>
                <w:sz w:val="24"/>
              </w:rPr>
            </w:pPr>
            <w:r>
              <w:rPr>
                <w:rFonts w:ascii="仿宋_GB2312" w:eastAsia="仿宋_GB2312" w:hAnsi="仿宋_GB2312" w:cs="仿宋_GB2312" w:hint="eastAsia"/>
                <w:bCs/>
                <w:kern w:val="0"/>
                <w:sz w:val="24"/>
              </w:rPr>
              <w:t>中级会计师及以下专业人员</w:t>
            </w:r>
          </w:p>
        </w:tc>
        <w:tc>
          <w:tcPr>
            <w:tcW w:w="4684" w:type="dxa"/>
            <w:shd w:val="clear" w:color="auto" w:fill="auto"/>
            <w:vAlign w:val="center"/>
          </w:tcPr>
          <w:p w:rsidR="0072106F" w:rsidRDefault="00A83AA6">
            <w:pPr>
              <w:pStyle w:val="aa"/>
              <w:spacing w:line="500" w:lineRule="exact"/>
              <w:jc w:val="center"/>
              <w:rPr>
                <w:rFonts w:ascii="仿宋_GB2312" w:eastAsia="仿宋_GB2312" w:hAnsi="仿宋_GB2312" w:cs="仿宋_GB2312"/>
                <w:bCs/>
                <w:kern w:val="0"/>
                <w:szCs w:val="24"/>
                <w:lang w:val="en-US"/>
              </w:rPr>
            </w:pPr>
            <w:r>
              <w:rPr>
                <w:rFonts w:ascii="仿宋_GB2312" w:eastAsia="仿宋_GB2312" w:hAnsi="仿宋_GB2312" w:cs="仿宋_GB2312" w:hint="eastAsia"/>
                <w:bCs/>
                <w:kern w:val="0"/>
                <w:szCs w:val="24"/>
                <w:lang w:val="en-US"/>
              </w:rPr>
              <w:t>700</w:t>
            </w:r>
            <w:r>
              <w:rPr>
                <w:rFonts w:ascii="仿宋_GB2312" w:eastAsia="仿宋_GB2312" w:hAnsi="仿宋_GB2312" w:cs="仿宋_GB2312" w:hint="eastAsia"/>
                <w:bCs/>
                <w:kern w:val="0"/>
                <w:szCs w:val="24"/>
              </w:rPr>
              <w:t>元/天•人</w:t>
            </w:r>
            <w:r>
              <w:rPr>
                <w:rFonts w:ascii="仿宋_GB2312" w:eastAsia="仿宋_GB2312" w:hAnsi="仿宋_GB2312" w:cs="仿宋_GB2312" w:hint="eastAsia"/>
                <w:b/>
                <w:kern w:val="0"/>
                <w:szCs w:val="24"/>
              </w:rPr>
              <w:t>（最高限价）</w:t>
            </w:r>
          </w:p>
        </w:tc>
      </w:tr>
      <w:tr w:rsidR="0072106F">
        <w:trPr>
          <w:trHeight w:val="801"/>
        </w:trPr>
        <w:tc>
          <w:tcPr>
            <w:tcW w:w="8850" w:type="dxa"/>
            <w:gridSpan w:val="2"/>
            <w:shd w:val="clear" w:color="auto" w:fill="auto"/>
            <w:vAlign w:val="center"/>
          </w:tcPr>
          <w:p w:rsidR="0072106F" w:rsidRDefault="00A83AA6">
            <w:pPr>
              <w:rPr>
                <w:rFonts w:ascii="仿宋_GB2312" w:eastAsia="仿宋_GB2312" w:hAnsi="仿宋_GB2312" w:cs="仿宋_GB2312"/>
                <w:sz w:val="24"/>
              </w:rPr>
            </w:pPr>
            <w:r>
              <w:rPr>
                <w:rFonts w:ascii="仿宋_GB2312" w:eastAsia="仿宋_GB2312" w:hAnsi="仿宋_GB2312" w:cs="仿宋_GB2312" w:hint="eastAsia"/>
                <w:sz w:val="24"/>
              </w:rPr>
              <w:t>注：1、一天工作时间按8小时计算；</w:t>
            </w:r>
          </w:p>
          <w:p w:rsidR="0072106F" w:rsidRDefault="00A83AA6">
            <w:pPr>
              <w:rPr>
                <w:rFonts w:ascii="仿宋_GB2312" w:eastAsia="仿宋_GB2312" w:hAnsi="仿宋_GB2312" w:cs="仿宋_GB2312"/>
              </w:rPr>
            </w:pPr>
            <w:r>
              <w:rPr>
                <w:rFonts w:ascii="仿宋_GB2312" w:eastAsia="仿宋_GB2312" w:hAnsi="仿宋_GB2312" w:cs="仿宋_GB2312" w:hint="eastAsia"/>
                <w:sz w:val="24"/>
              </w:rPr>
              <w:t>2、价格包括项目组人员成本、专家咨询费、交通费、食宿费、税费等完成本项目所需的全部费用。</w:t>
            </w:r>
          </w:p>
        </w:tc>
      </w:tr>
    </w:tbl>
    <w:p w:rsidR="0072106F" w:rsidRDefault="0072106F">
      <w:pPr>
        <w:pStyle w:val="26"/>
        <w:ind w:firstLine="420"/>
        <w:rPr>
          <w:rFonts w:ascii="仿宋_GB2312" w:eastAsia="仿宋_GB2312" w:hAnsi="仿宋_GB2312" w:cs="仿宋_GB2312"/>
        </w:rPr>
      </w:pPr>
    </w:p>
    <w:p w:rsidR="0072106F" w:rsidRDefault="00A83AA6">
      <w:pPr>
        <w:numPr>
          <w:ilvl w:val="0"/>
          <w:numId w:val="10"/>
        </w:numPr>
        <w:snapToGrid w:val="0"/>
        <w:spacing w:line="360" w:lineRule="auto"/>
        <w:ind w:firstLineChars="200" w:firstLine="482"/>
        <w:rPr>
          <w:rFonts w:ascii="仿宋_GB2312" w:eastAsia="仿宋_GB2312" w:hAnsi="仿宋_GB2312" w:cs="仿宋_GB2312"/>
          <w:b/>
          <w:bCs/>
          <w:sz w:val="24"/>
          <w:lang w:val="zh-CN"/>
        </w:rPr>
      </w:pPr>
      <w:r>
        <w:rPr>
          <w:rFonts w:ascii="仿宋_GB2312" w:eastAsia="仿宋_GB2312" w:hAnsi="仿宋_GB2312" w:cs="仿宋_GB2312" w:hint="eastAsia"/>
          <w:b/>
          <w:bCs/>
          <w:sz w:val="24"/>
          <w:lang w:val="zh-CN"/>
        </w:rPr>
        <w:t>第一阶段响应报价</w:t>
      </w:r>
    </w:p>
    <w:tbl>
      <w:tblPr>
        <w:tblStyle w:val="afb"/>
        <w:tblW w:w="8828" w:type="dxa"/>
        <w:tblInd w:w="90" w:type="dxa"/>
        <w:tblLayout w:type="fixed"/>
        <w:tblLook w:val="04A0" w:firstRow="1" w:lastRow="0" w:firstColumn="1" w:lastColumn="0" w:noHBand="0" w:noVBand="1"/>
      </w:tblPr>
      <w:tblGrid>
        <w:gridCol w:w="5838"/>
        <w:gridCol w:w="2990"/>
      </w:tblGrid>
      <w:tr w:rsidR="0072106F">
        <w:trPr>
          <w:trHeight w:val="1395"/>
        </w:trPr>
        <w:tc>
          <w:tcPr>
            <w:tcW w:w="5838" w:type="dxa"/>
            <w:shd w:val="clear" w:color="auto" w:fill="auto"/>
            <w:vAlign w:val="center"/>
          </w:tcPr>
          <w:p w:rsidR="0072106F" w:rsidRDefault="00A83AA6">
            <w:pPr>
              <w:widowControl/>
              <w:snapToGrid w:val="0"/>
              <w:spacing w:line="360" w:lineRule="auto"/>
              <w:jc w:val="center"/>
              <w:rPr>
                <w:rFonts w:ascii="仿宋_GB2312" w:eastAsia="仿宋_GB2312" w:hAnsi="仿宋_GB2312" w:cs="仿宋_GB2312"/>
                <w:sz w:val="32"/>
                <w:szCs w:val="32"/>
              </w:rPr>
            </w:pP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统一</w:t>
            </w:r>
            <w:r>
              <w:rPr>
                <w:rFonts w:ascii="仿宋_GB2312" w:eastAsia="仿宋_GB2312" w:hAnsi="仿宋_GB2312" w:cs="仿宋_GB2312" w:hint="eastAsia"/>
                <w:b/>
                <w:kern w:val="0"/>
                <w:sz w:val="32"/>
                <w:szCs w:val="32"/>
              </w:rPr>
              <w:t>优惠</w:t>
            </w:r>
            <w:r>
              <w:rPr>
                <w:rFonts w:ascii="仿宋_GB2312" w:eastAsia="仿宋_GB2312" w:hAnsi="仿宋_GB2312" w:cs="仿宋_GB2312" w:hint="eastAsia"/>
                <w:b/>
                <w:kern w:val="0"/>
                <w:sz w:val="32"/>
                <w:szCs w:val="32"/>
                <w:lang w:val="zh-CN"/>
              </w:rPr>
              <w:t>率</w:t>
            </w:r>
          </w:p>
        </w:tc>
        <w:tc>
          <w:tcPr>
            <w:tcW w:w="2990" w:type="dxa"/>
            <w:shd w:val="clear" w:color="auto" w:fill="auto"/>
            <w:vAlign w:val="center"/>
          </w:tcPr>
          <w:p w:rsidR="0072106F" w:rsidRDefault="00A83AA6">
            <w:pPr>
              <w:widowControl/>
              <w:snapToGrid w:val="0"/>
              <w:spacing w:line="360" w:lineRule="auto"/>
              <w:jc w:val="center"/>
              <w:rPr>
                <w:rFonts w:ascii="仿宋_GB2312" w:eastAsia="仿宋_GB2312" w:hAnsi="仿宋_GB2312" w:cs="仿宋_GB2312"/>
                <w:kern w:val="0"/>
                <w:sz w:val="32"/>
                <w:szCs w:val="32"/>
              </w:rPr>
            </w:pPr>
            <w:r>
              <w:rPr>
                <w:rFonts w:ascii="仿宋_GB2312" w:eastAsia="仿宋_GB2312" w:hAnsi="仿宋_GB2312" w:cs="仿宋_GB2312" w:hint="eastAsia"/>
                <w:bCs/>
                <w:kern w:val="0"/>
                <w:sz w:val="32"/>
                <w:szCs w:val="32"/>
                <w:u w:val="single"/>
              </w:rPr>
              <w:t xml:space="preserve">       </w:t>
            </w:r>
            <w:r>
              <w:rPr>
                <w:rFonts w:ascii="仿宋_GB2312" w:eastAsia="仿宋_GB2312" w:hAnsi="仿宋_GB2312" w:cs="仿宋_GB2312" w:hint="eastAsia"/>
                <w:bCs/>
                <w:kern w:val="0"/>
                <w:sz w:val="32"/>
                <w:szCs w:val="32"/>
              </w:rPr>
              <w:t>%</w:t>
            </w:r>
          </w:p>
        </w:tc>
      </w:tr>
      <w:tr w:rsidR="0072106F">
        <w:trPr>
          <w:trHeight w:val="1739"/>
        </w:trPr>
        <w:tc>
          <w:tcPr>
            <w:tcW w:w="8828" w:type="dxa"/>
            <w:gridSpan w:val="2"/>
            <w:shd w:val="clear" w:color="auto" w:fill="auto"/>
            <w:vAlign w:val="center"/>
          </w:tcPr>
          <w:p w:rsidR="0072106F" w:rsidRDefault="00A83AA6">
            <w:pPr>
              <w:pStyle w:val="a9"/>
              <w:snapToGrid w:val="0"/>
              <w:spacing w:line="240" w:lineRule="auto"/>
              <w:rPr>
                <w:rFonts w:ascii="仿宋_GB2312" w:eastAsia="仿宋_GB2312" w:hAnsi="仿宋_GB2312" w:cs="仿宋_GB2312"/>
                <w:bCs/>
                <w:kern w:val="0"/>
                <w:szCs w:val="24"/>
                <w:lang w:val="en-US"/>
              </w:rPr>
            </w:pPr>
            <w:r>
              <w:rPr>
                <w:rFonts w:ascii="仿宋_GB2312" w:eastAsia="仿宋_GB2312" w:hAnsi="仿宋_GB2312" w:cs="仿宋_GB2312" w:hint="eastAsia"/>
                <w:bCs/>
                <w:kern w:val="0"/>
                <w:szCs w:val="24"/>
                <w:lang w:val="en-US"/>
              </w:rPr>
              <w:t>注：</w:t>
            </w:r>
          </w:p>
          <w:p w:rsidR="0072106F" w:rsidRDefault="00A83AA6">
            <w:pPr>
              <w:pStyle w:val="a9"/>
              <w:snapToGrid w:val="0"/>
              <w:spacing w:line="240" w:lineRule="auto"/>
              <w:rPr>
                <w:rFonts w:ascii="仿宋_GB2312" w:eastAsia="仿宋_GB2312" w:hAnsi="仿宋_GB2312" w:cs="仿宋_GB2312"/>
                <w:bCs/>
                <w:kern w:val="0"/>
                <w:sz w:val="21"/>
                <w:lang w:val="en-US"/>
              </w:rPr>
            </w:pPr>
            <w:r>
              <w:rPr>
                <w:rFonts w:ascii="仿宋_GB2312" w:eastAsia="仿宋_GB2312" w:hAnsi="仿宋_GB2312" w:cs="仿宋_GB2312" w:hint="eastAsia"/>
                <w:bCs/>
                <w:kern w:val="0"/>
                <w:sz w:val="21"/>
                <w:lang w:val="en-US"/>
              </w:rPr>
              <w:t>①</w:t>
            </w:r>
            <w:r>
              <w:rPr>
                <w:rFonts w:ascii="仿宋_GB2312" w:eastAsia="仿宋_GB2312" w:hAnsi="仿宋_GB2312" w:cs="仿宋_GB2312" w:hint="eastAsia"/>
                <w:kern w:val="0"/>
                <w:sz w:val="21"/>
              </w:rPr>
              <w:t>供应商在服务费标准最高限价的基础上</w:t>
            </w:r>
            <w:proofErr w:type="gramStart"/>
            <w:r>
              <w:rPr>
                <w:rFonts w:ascii="仿宋_GB2312" w:eastAsia="仿宋_GB2312" w:hAnsi="仿宋_GB2312" w:cs="仿宋_GB2312" w:hint="eastAsia"/>
                <w:kern w:val="0"/>
                <w:sz w:val="21"/>
              </w:rPr>
              <w:t>作出</w:t>
            </w:r>
            <w:proofErr w:type="gramEnd"/>
            <w:r>
              <w:rPr>
                <w:rFonts w:ascii="仿宋_GB2312" w:eastAsia="仿宋_GB2312" w:hAnsi="仿宋_GB2312" w:cs="仿宋_GB2312" w:hint="eastAsia"/>
                <w:kern w:val="0"/>
                <w:sz w:val="21"/>
              </w:rPr>
              <w:t>第一阶段响应报价，给予统一</w:t>
            </w:r>
            <w:r>
              <w:rPr>
                <w:rFonts w:ascii="仿宋_GB2312" w:eastAsia="仿宋_GB2312" w:hAnsi="仿宋_GB2312" w:cs="仿宋_GB2312" w:hint="eastAsia"/>
                <w:kern w:val="0"/>
                <w:sz w:val="21"/>
                <w:lang w:val="en-US"/>
              </w:rPr>
              <w:t>优惠</w:t>
            </w:r>
            <w:r>
              <w:rPr>
                <w:rFonts w:ascii="仿宋_GB2312" w:eastAsia="仿宋_GB2312" w:hAnsi="仿宋_GB2312" w:cs="仿宋_GB2312" w:hint="eastAsia"/>
                <w:kern w:val="0"/>
                <w:sz w:val="21"/>
              </w:rPr>
              <w:t>率</w:t>
            </w:r>
            <w:r>
              <w:rPr>
                <w:rFonts w:ascii="仿宋_GB2312" w:eastAsia="仿宋_GB2312" w:hAnsi="仿宋_GB2312" w:cs="仿宋_GB2312" w:hint="eastAsia"/>
                <w:b/>
                <w:bCs/>
                <w:kern w:val="0"/>
                <w:sz w:val="21"/>
                <w:lang w:val="en-US"/>
              </w:rPr>
              <w:t>。</w:t>
            </w:r>
          </w:p>
          <w:p w:rsidR="0072106F" w:rsidRDefault="00A83AA6">
            <w:pPr>
              <w:pStyle w:val="a9"/>
              <w:snapToGrid w:val="0"/>
              <w:spacing w:line="240" w:lineRule="auto"/>
              <w:rPr>
                <w:rFonts w:ascii="仿宋_GB2312" w:eastAsia="仿宋_GB2312" w:hAnsi="仿宋_GB2312" w:cs="仿宋_GB2312"/>
                <w:kern w:val="0"/>
                <w:sz w:val="21"/>
              </w:rPr>
            </w:pPr>
            <w:r>
              <w:rPr>
                <w:rFonts w:ascii="仿宋_GB2312" w:eastAsia="仿宋_GB2312" w:hAnsi="仿宋_GB2312" w:cs="仿宋_GB2312" w:hint="eastAsia"/>
                <w:kern w:val="0"/>
                <w:sz w:val="21"/>
              </w:rPr>
              <w:t>②▲</w:t>
            </w:r>
            <w:r>
              <w:rPr>
                <w:rFonts w:ascii="仿宋_GB2312" w:eastAsia="仿宋_GB2312" w:hAnsi="仿宋_GB2312" w:cs="仿宋_GB2312" w:hint="eastAsia"/>
                <w:b/>
                <w:bCs/>
                <w:kern w:val="0"/>
                <w:sz w:val="21"/>
              </w:rPr>
              <w:t>统一</w:t>
            </w:r>
            <w:r>
              <w:rPr>
                <w:rFonts w:ascii="仿宋_GB2312" w:eastAsia="仿宋_GB2312" w:hAnsi="仿宋_GB2312" w:cs="仿宋_GB2312" w:hint="eastAsia"/>
                <w:b/>
                <w:bCs/>
                <w:kern w:val="0"/>
                <w:sz w:val="21"/>
                <w:lang w:val="en-US"/>
              </w:rPr>
              <w:t>优惠</w:t>
            </w:r>
            <w:r>
              <w:rPr>
                <w:rFonts w:ascii="仿宋_GB2312" w:eastAsia="仿宋_GB2312" w:hAnsi="仿宋_GB2312" w:cs="仿宋_GB2312" w:hint="eastAsia"/>
                <w:b/>
                <w:bCs/>
                <w:kern w:val="0"/>
                <w:sz w:val="21"/>
              </w:rPr>
              <w:t>率是唯一的，以百分数表示，所填数值（百分符号前面的数）须为大于0小于100的整数。</w:t>
            </w:r>
            <w:r>
              <w:rPr>
                <w:rFonts w:ascii="仿宋_GB2312" w:eastAsia="仿宋_GB2312" w:hAnsi="仿宋_GB2312" w:cs="仿宋_GB2312" w:hint="eastAsia"/>
                <w:kern w:val="0"/>
                <w:sz w:val="21"/>
              </w:rPr>
              <w:t>比如，统一</w:t>
            </w:r>
            <w:proofErr w:type="gramStart"/>
            <w:r>
              <w:rPr>
                <w:rFonts w:ascii="仿宋_GB2312" w:eastAsia="仿宋_GB2312" w:hAnsi="仿宋_GB2312" w:cs="仿宋_GB2312" w:hint="eastAsia"/>
                <w:kern w:val="0"/>
                <w:sz w:val="21"/>
                <w:lang w:val="en-US"/>
              </w:rPr>
              <w:t>优惠</w:t>
            </w:r>
            <w:r>
              <w:rPr>
                <w:rFonts w:ascii="仿宋_GB2312" w:eastAsia="仿宋_GB2312" w:hAnsi="仿宋_GB2312" w:cs="仿宋_GB2312" w:hint="eastAsia"/>
                <w:kern w:val="0"/>
                <w:sz w:val="21"/>
              </w:rPr>
              <w:t>率填</w:t>
            </w:r>
            <w:proofErr w:type="gramEnd"/>
            <w:r>
              <w:rPr>
                <w:rFonts w:ascii="仿宋_GB2312" w:eastAsia="仿宋_GB2312" w:hAnsi="仿宋_GB2312" w:cs="仿宋_GB2312" w:hint="eastAsia"/>
                <w:kern w:val="0"/>
                <w:sz w:val="21"/>
                <w:lang w:val="en-US"/>
              </w:rPr>
              <w:t>5%、8</w:t>
            </w:r>
            <w:r>
              <w:rPr>
                <w:rFonts w:ascii="仿宋_GB2312" w:eastAsia="仿宋_GB2312" w:hAnsi="仿宋_GB2312" w:cs="仿宋_GB2312" w:hint="eastAsia"/>
                <w:kern w:val="0"/>
                <w:sz w:val="21"/>
              </w:rPr>
              <w:t>%、</w:t>
            </w:r>
            <w:r>
              <w:rPr>
                <w:rFonts w:ascii="仿宋_GB2312" w:eastAsia="仿宋_GB2312" w:hAnsi="仿宋_GB2312" w:cs="仿宋_GB2312" w:hint="eastAsia"/>
                <w:kern w:val="0"/>
                <w:sz w:val="21"/>
                <w:lang w:val="en-US"/>
              </w:rPr>
              <w:t>10%</w:t>
            </w:r>
            <w:r>
              <w:rPr>
                <w:rFonts w:ascii="仿宋_GB2312" w:eastAsia="仿宋_GB2312" w:hAnsi="仿宋_GB2312" w:cs="仿宋_GB2312" w:hint="eastAsia"/>
                <w:kern w:val="0"/>
                <w:sz w:val="21"/>
              </w:rPr>
              <w:t>有效，填</w:t>
            </w:r>
            <w:r>
              <w:rPr>
                <w:rFonts w:ascii="仿宋_GB2312" w:eastAsia="仿宋_GB2312" w:hAnsi="仿宋_GB2312" w:cs="仿宋_GB2312" w:hint="eastAsia"/>
                <w:kern w:val="0"/>
                <w:sz w:val="21"/>
                <w:lang w:val="en-US"/>
              </w:rPr>
              <w:t>2</w:t>
            </w:r>
            <w:r>
              <w:rPr>
                <w:rFonts w:ascii="仿宋_GB2312" w:eastAsia="仿宋_GB2312" w:hAnsi="仿宋_GB2312" w:cs="仿宋_GB2312" w:hint="eastAsia"/>
                <w:kern w:val="0"/>
                <w:sz w:val="21"/>
              </w:rPr>
              <w:t>.5%、</w:t>
            </w:r>
            <w:r>
              <w:rPr>
                <w:rFonts w:ascii="仿宋_GB2312" w:eastAsia="仿宋_GB2312" w:hAnsi="仿宋_GB2312" w:cs="仿宋_GB2312" w:hint="eastAsia"/>
                <w:kern w:val="0"/>
                <w:sz w:val="21"/>
                <w:lang w:val="en-US"/>
              </w:rPr>
              <w:t>5</w:t>
            </w:r>
            <w:r>
              <w:rPr>
                <w:rFonts w:ascii="仿宋_GB2312" w:eastAsia="仿宋_GB2312" w:hAnsi="仿宋_GB2312" w:cs="仿宋_GB2312" w:hint="eastAsia"/>
                <w:kern w:val="0"/>
                <w:sz w:val="21"/>
              </w:rPr>
              <w:t>.15%、0%、100%无效。</w:t>
            </w:r>
          </w:p>
          <w:p w:rsidR="0072106F" w:rsidRDefault="00A83AA6">
            <w:pPr>
              <w:pStyle w:val="a9"/>
              <w:snapToGrid w:val="0"/>
              <w:spacing w:line="240" w:lineRule="auto"/>
              <w:rPr>
                <w:rFonts w:ascii="仿宋_GB2312" w:eastAsia="仿宋_GB2312" w:hAnsi="仿宋_GB2312" w:cs="仿宋_GB2312"/>
                <w:kern w:val="0"/>
                <w:sz w:val="21"/>
              </w:rPr>
            </w:pPr>
            <w:r>
              <w:rPr>
                <w:rFonts w:ascii="仿宋_GB2312" w:eastAsia="仿宋_GB2312" w:hAnsi="仿宋_GB2312" w:cs="仿宋_GB2312" w:hint="eastAsia"/>
                <w:kern w:val="0"/>
                <w:sz w:val="21"/>
              </w:rPr>
              <w:t>③</w:t>
            </w:r>
            <w:r>
              <w:rPr>
                <w:rFonts w:ascii="仿宋_GB2312" w:eastAsia="仿宋_GB2312" w:hAnsi="仿宋_GB2312" w:cs="仿宋_GB2312" w:hint="eastAsia"/>
                <w:b/>
                <w:bCs/>
                <w:kern w:val="0"/>
                <w:sz w:val="21"/>
              </w:rPr>
              <w:t>统一</w:t>
            </w:r>
            <w:r>
              <w:rPr>
                <w:rFonts w:ascii="仿宋_GB2312" w:eastAsia="仿宋_GB2312" w:hAnsi="仿宋_GB2312" w:cs="仿宋_GB2312" w:hint="eastAsia"/>
                <w:b/>
                <w:bCs/>
                <w:kern w:val="0"/>
                <w:sz w:val="21"/>
                <w:lang w:val="en-US"/>
              </w:rPr>
              <w:t>优惠</w:t>
            </w:r>
            <w:r>
              <w:rPr>
                <w:rFonts w:ascii="仿宋_GB2312" w:eastAsia="仿宋_GB2312" w:hAnsi="仿宋_GB2312" w:cs="仿宋_GB2312" w:hint="eastAsia"/>
                <w:b/>
                <w:bCs/>
                <w:kern w:val="0"/>
                <w:sz w:val="21"/>
              </w:rPr>
              <w:t>率的数值越</w:t>
            </w:r>
            <w:r>
              <w:rPr>
                <w:rFonts w:ascii="仿宋_GB2312" w:eastAsia="仿宋_GB2312" w:hAnsi="仿宋_GB2312" w:cs="仿宋_GB2312" w:hint="eastAsia"/>
                <w:b/>
                <w:bCs/>
                <w:kern w:val="0"/>
                <w:sz w:val="21"/>
                <w:lang w:val="en-US"/>
              </w:rPr>
              <w:t>大</w:t>
            </w:r>
            <w:r>
              <w:rPr>
                <w:rFonts w:ascii="仿宋_GB2312" w:eastAsia="仿宋_GB2312" w:hAnsi="仿宋_GB2312" w:cs="仿宋_GB2312" w:hint="eastAsia"/>
                <w:b/>
                <w:bCs/>
                <w:kern w:val="0"/>
                <w:sz w:val="21"/>
              </w:rPr>
              <w:t>，优惠力度越大。</w:t>
            </w:r>
            <w:r>
              <w:rPr>
                <w:rFonts w:ascii="仿宋_GB2312" w:eastAsia="仿宋_GB2312" w:hAnsi="仿宋_GB2312" w:cs="仿宋_GB2312" w:hint="eastAsia"/>
                <w:kern w:val="0"/>
                <w:sz w:val="21"/>
              </w:rPr>
              <w:t>比如统一</w:t>
            </w:r>
            <w:proofErr w:type="gramStart"/>
            <w:r>
              <w:rPr>
                <w:rFonts w:ascii="仿宋_GB2312" w:eastAsia="仿宋_GB2312" w:hAnsi="仿宋_GB2312" w:cs="仿宋_GB2312" w:hint="eastAsia"/>
                <w:kern w:val="0"/>
                <w:sz w:val="21"/>
                <w:lang w:val="en-US"/>
              </w:rPr>
              <w:t>优惠</w:t>
            </w:r>
            <w:r>
              <w:rPr>
                <w:rFonts w:ascii="仿宋_GB2312" w:eastAsia="仿宋_GB2312" w:hAnsi="仿宋_GB2312" w:cs="仿宋_GB2312" w:hint="eastAsia"/>
                <w:kern w:val="0"/>
                <w:sz w:val="21"/>
              </w:rPr>
              <w:t>率填</w:t>
            </w:r>
            <w:proofErr w:type="gramEnd"/>
            <w:r>
              <w:rPr>
                <w:rFonts w:ascii="仿宋_GB2312" w:eastAsia="仿宋_GB2312" w:hAnsi="仿宋_GB2312" w:cs="仿宋_GB2312" w:hint="eastAsia"/>
                <w:kern w:val="0"/>
                <w:sz w:val="21"/>
                <w:lang w:val="en-US"/>
              </w:rPr>
              <w:t>10</w:t>
            </w:r>
            <w:r>
              <w:rPr>
                <w:rFonts w:ascii="仿宋_GB2312" w:eastAsia="仿宋_GB2312" w:hAnsi="仿宋_GB2312" w:cs="仿宋_GB2312" w:hint="eastAsia"/>
                <w:kern w:val="0"/>
                <w:sz w:val="21"/>
              </w:rPr>
              <w:t>%，相当于打九折，统一</w:t>
            </w:r>
            <w:proofErr w:type="gramStart"/>
            <w:r>
              <w:rPr>
                <w:rFonts w:ascii="仿宋_GB2312" w:eastAsia="仿宋_GB2312" w:hAnsi="仿宋_GB2312" w:cs="仿宋_GB2312" w:hint="eastAsia"/>
                <w:kern w:val="0"/>
                <w:sz w:val="21"/>
                <w:lang w:val="en-US"/>
              </w:rPr>
              <w:t>优惠</w:t>
            </w:r>
            <w:r>
              <w:rPr>
                <w:rFonts w:ascii="仿宋_GB2312" w:eastAsia="仿宋_GB2312" w:hAnsi="仿宋_GB2312" w:cs="仿宋_GB2312" w:hint="eastAsia"/>
                <w:kern w:val="0"/>
                <w:sz w:val="21"/>
              </w:rPr>
              <w:t>率填</w:t>
            </w:r>
            <w:proofErr w:type="gramEnd"/>
            <w:r>
              <w:rPr>
                <w:rFonts w:ascii="仿宋_GB2312" w:eastAsia="仿宋_GB2312" w:hAnsi="仿宋_GB2312" w:cs="仿宋_GB2312" w:hint="eastAsia"/>
                <w:kern w:val="0"/>
                <w:sz w:val="21"/>
                <w:lang w:val="en-US"/>
              </w:rPr>
              <w:t>20</w:t>
            </w:r>
            <w:r>
              <w:rPr>
                <w:rFonts w:ascii="仿宋_GB2312" w:eastAsia="仿宋_GB2312" w:hAnsi="仿宋_GB2312" w:cs="仿宋_GB2312" w:hint="eastAsia"/>
                <w:kern w:val="0"/>
                <w:sz w:val="21"/>
              </w:rPr>
              <w:t>%，相当于打八折。</w:t>
            </w:r>
          </w:p>
          <w:p w:rsidR="0072106F" w:rsidRDefault="00A83AA6">
            <w:pPr>
              <w:pStyle w:val="a9"/>
              <w:snapToGrid w:val="0"/>
              <w:spacing w:line="240" w:lineRule="auto"/>
              <w:rPr>
                <w:rFonts w:ascii="仿宋_GB2312" w:eastAsia="仿宋_GB2312" w:hAnsi="仿宋_GB2312" w:cs="仿宋_GB2312"/>
                <w:b/>
                <w:bCs/>
                <w:sz w:val="21"/>
              </w:rPr>
            </w:pPr>
            <w:r>
              <w:rPr>
                <w:rFonts w:ascii="仿宋_GB2312" w:eastAsia="仿宋_GB2312" w:hAnsi="仿宋_GB2312" w:cs="仿宋_GB2312" w:hint="eastAsia"/>
                <w:kern w:val="0"/>
                <w:sz w:val="21"/>
              </w:rPr>
              <w:t>④</w:t>
            </w:r>
            <w:r>
              <w:rPr>
                <w:rFonts w:ascii="仿宋_GB2312" w:eastAsia="仿宋_GB2312" w:hAnsi="仿宋_GB2312" w:cs="仿宋_GB2312" w:hint="eastAsia"/>
                <w:b/>
                <w:bCs/>
                <w:kern w:val="0"/>
                <w:sz w:val="21"/>
              </w:rPr>
              <w:t>▲供应商统一</w:t>
            </w:r>
            <w:r>
              <w:rPr>
                <w:rFonts w:ascii="仿宋_GB2312" w:eastAsia="仿宋_GB2312" w:hAnsi="仿宋_GB2312" w:cs="仿宋_GB2312" w:hint="eastAsia"/>
                <w:b/>
                <w:bCs/>
                <w:kern w:val="0"/>
                <w:sz w:val="21"/>
                <w:lang w:val="en-US"/>
              </w:rPr>
              <w:t>优惠</w:t>
            </w:r>
            <w:r>
              <w:rPr>
                <w:rFonts w:ascii="仿宋_GB2312" w:eastAsia="仿宋_GB2312" w:hAnsi="仿宋_GB2312" w:cs="仿宋_GB2312" w:hint="eastAsia"/>
                <w:b/>
                <w:bCs/>
                <w:kern w:val="0"/>
                <w:sz w:val="21"/>
              </w:rPr>
              <w:t>率</w:t>
            </w:r>
            <w:r>
              <w:rPr>
                <w:rFonts w:ascii="仿宋_GB2312" w:eastAsia="仿宋_GB2312" w:hAnsi="仿宋_GB2312" w:cs="仿宋_GB2312" w:hint="eastAsia"/>
                <w:b/>
                <w:bCs/>
                <w:kern w:val="0"/>
                <w:sz w:val="21"/>
                <w:lang w:val="en-US"/>
              </w:rPr>
              <w:t>高</w:t>
            </w:r>
            <w:r>
              <w:rPr>
                <w:rFonts w:ascii="仿宋_GB2312" w:eastAsia="仿宋_GB2312" w:hAnsi="仿宋_GB2312" w:cs="仿宋_GB2312" w:hint="eastAsia"/>
                <w:b/>
                <w:bCs/>
                <w:kern w:val="0"/>
                <w:sz w:val="21"/>
              </w:rPr>
              <w:t>于50%的，应当在报价要求响应文件中详细阐述不影响诚信履约的具体原因，否则投标无效。</w:t>
            </w:r>
          </w:p>
          <w:p w:rsidR="0072106F" w:rsidRDefault="00A83AA6">
            <w:pPr>
              <w:pStyle w:val="a9"/>
              <w:snapToGrid w:val="0"/>
              <w:spacing w:line="240" w:lineRule="auto"/>
              <w:rPr>
                <w:rFonts w:ascii="仿宋_GB2312" w:eastAsia="仿宋_GB2312" w:hAnsi="仿宋_GB2312" w:cs="仿宋_GB2312"/>
                <w:kern w:val="0"/>
                <w:sz w:val="21"/>
              </w:rPr>
            </w:pPr>
            <w:r>
              <w:rPr>
                <w:rFonts w:ascii="仿宋_GB2312" w:eastAsia="仿宋_GB2312" w:hAnsi="仿宋_GB2312" w:cs="仿宋_GB2312" w:hint="eastAsia"/>
                <w:kern w:val="0"/>
                <w:sz w:val="21"/>
              </w:rPr>
              <w:t>⑤</w:t>
            </w:r>
            <w:r>
              <w:rPr>
                <w:rFonts w:ascii="仿宋_GB2312" w:eastAsia="仿宋_GB2312" w:hAnsi="仿宋_GB2312" w:cs="仿宋_GB2312" w:hint="eastAsia"/>
                <w:b/>
                <w:bCs/>
                <w:kern w:val="0"/>
                <w:sz w:val="21"/>
              </w:rPr>
              <w:t>评审小组认为响应供应商的报价明显低于其他通过符合性审查响应供应商的报价，有可能不能诚信履约的，应当要求其在合理的时间内提供书面说明，必要时提交相关证明材料；响应供应商不能证明其报价合理性的，评审小组应当将其作为无效响应处理。</w:t>
            </w:r>
          </w:p>
          <w:p w:rsidR="0072106F" w:rsidRDefault="00A83AA6">
            <w:pPr>
              <w:pStyle w:val="a9"/>
              <w:snapToGrid w:val="0"/>
              <w:spacing w:line="240" w:lineRule="auto"/>
              <w:rPr>
                <w:rFonts w:ascii="仿宋_GB2312" w:eastAsia="仿宋_GB2312" w:hAnsi="仿宋_GB2312" w:cs="仿宋_GB2312"/>
                <w:bCs/>
                <w:kern w:val="0"/>
                <w:sz w:val="21"/>
                <w:lang w:val="en-US"/>
              </w:rPr>
            </w:pPr>
            <w:r>
              <w:rPr>
                <w:rFonts w:ascii="仿宋_GB2312" w:eastAsia="仿宋_GB2312" w:hAnsi="仿宋_GB2312" w:cs="仿宋_GB2312" w:hint="eastAsia"/>
                <w:snapToGrid/>
                <w:kern w:val="0"/>
                <w:sz w:val="21"/>
              </w:rPr>
              <w:t>⑥</w:t>
            </w:r>
            <w:r>
              <w:rPr>
                <w:rFonts w:ascii="仿宋_GB2312" w:eastAsia="仿宋_GB2312" w:hAnsi="仿宋_GB2312" w:cs="仿宋_GB2312" w:hint="eastAsia"/>
                <w:b/>
                <w:kern w:val="0"/>
                <w:sz w:val="21"/>
                <w:lang w:val="en-US"/>
              </w:rPr>
              <w:t>服务费计费方式</w:t>
            </w:r>
            <w:r>
              <w:rPr>
                <w:rFonts w:ascii="仿宋_GB2312" w:eastAsia="仿宋_GB2312" w:hAnsi="仿宋_GB2312" w:cs="仿宋_GB2312" w:hint="eastAsia"/>
                <w:bCs/>
                <w:kern w:val="0"/>
                <w:sz w:val="21"/>
                <w:lang w:val="en-US"/>
              </w:rPr>
              <w:t>：按工作量计时收费方式。</w:t>
            </w:r>
          </w:p>
          <w:p w:rsidR="0072106F" w:rsidRDefault="00A83AA6">
            <w:pPr>
              <w:pStyle w:val="a9"/>
              <w:snapToGrid w:val="0"/>
              <w:spacing w:line="240" w:lineRule="auto"/>
              <w:rPr>
                <w:rFonts w:ascii="仿宋_GB2312" w:eastAsia="仿宋_GB2312" w:hAnsi="仿宋_GB2312" w:cs="仿宋_GB2312"/>
                <w:kern w:val="0"/>
                <w:sz w:val="21"/>
              </w:rPr>
            </w:pPr>
            <w:r>
              <w:rPr>
                <w:rFonts w:ascii="仿宋_GB2312" w:eastAsia="仿宋_GB2312" w:hAnsi="仿宋_GB2312" w:cs="仿宋_GB2312" w:hint="eastAsia"/>
                <w:snapToGrid/>
                <w:kern w:val="0"/>
                <w:sz w:val="21"/>
              </w:rPr>
              <w:t>⑦除根据采购人要求需赴采购人指定的常驻地以外地点的，</w:t>
            </w:r>
            <w:r>
              <w:rPr>
                <w:rFonts w:ascii="仿宋_GB2312" w:eastAsia="仿宋_GB2312" w:hAnsi="仿宋_GB2312" w:cs="仿宋_GB2312" w:hint="eastAsia"/>
                <w:kern w:val="0"/>
                <w:sz w:val="21"/>
              </w:rPr>
              <w:t>城市间交通费、食宿费可</w:t>
            </w:r>
            <w:proofErr w:type="gramStart"/>
            <w:r>
              <w:rPr>
                <w:rFonts w:ascii="仿宋_GB2312" w:eastAsia="仿宋_GB2312" w:hAnsi="仿宋_GB2312" w:cs="仿宋_GB2312" w:hint="eastAsia"/>
                <w:kern w:val="0"/>
                <w:sz w:val="21"/>
              </w:rPr>
              <w:t>另行按</w:t>
            </w:r>
            <w:proofErr w:type="gramEnd"/>
            <w:r>
              <w:rPr>
                <w:rFonts w:ascii="仿宋_GB2312" w:eastAsia="仿宋_GB2312" w:hAnsi="仿宋_GB2312" w:cs="仿宋_GB2312" w:hint="eastAsia"/>
                <w:kern w:val="0"/>
                <w:sz w:val="21"/>
              </w:rPr>
              <w:t>政府部门有关规定结算报销，其他所有费用（含税费）均计入报价。</w:t>
            </w:r>
          </w:p>
          <w:p w:rsidR="0072106F" w:rsidRDefault="00A83AA6">
            <w:pPr>
              <w:pStyle w:val="a9"/>
              <w:snapToGrid w:val="0"/>
              <w:spacing w:line="240" w:lineRule="auto"/>
              <w:rPr>
                <w:rFonts w:ascii="仿宋_GB2312" w:eastAsia="仿宋_GB2312" w:hAnsi="仿宋_GB2312" w:cs="仿宋_GB2312"/>
                <w:kern w:val="0"/>
                <w:sz w:val="21"/>
              </w:rPr>
            </w:pPr>
            <w:r>
              <w:rPr>
                <w:rFonts w:ascii="仿宋_GB2312" w:eastAsia="仿宋_GB2312" w:hAnsi="仿宋_GB2312" w:cs="仿宋_GB2312" w:hint="eastAsia"/>
                <w:snapToGrid/>
                <w:kern w:val="0"/>
                <w:sz w:val="21"/>
              </w:rPr>
              <w:t>⑧</w:t>
            </w:r>
            <w:r>
              <w:rPr>
                <w:rFonts w:ascii="仿宋_GB2312" w:eastAsia="仿宋_GB2312" w:hAnsi="仿宋_GB2312" w:cs="仿宋_GB2312" w:hint="eastAsia"/>
                <w:kern w:val="0"/>
                <w:sz w:val="21"/>
              </w:rPr>
              <w:t>供应商入围后，第一阶段响应报价（即协议价格）是采购人确定第二阶段成交供应商的最高限价，如采购人在采购服务时还需供应商提供其他服务人员的，服务费也不得超过</w:t>
            </w:r>
            <w:proofErr w:type="gramStart"/>
            <w:r>
              <w:rPr>
                <w:rFonts w:ascii="仿宋_GB2312" w:eastAsia="仿宋_GB2312" w:hAnsi="仿宋_GB2312" w:cs="仿宋_GB2312" w:hint="eastAsia"/>
                <w:kern w:val="0"/>
                <w:sz w:val="21"/>
              </w:rPr>
              <w:t>该最高</w:t>
            </w:r>
            <w:proofErr w:type="gramEnd"/>
            <w:r>
              <w:rPr>
                <w:rFonts w:ascii="仿宋_GB2312" w:eastAsia="仿宋_GB2312" w:hAnsi="仿宋_GB2312" w:cs="仿宋_GB2312" w:hint="eastAsia"/>
                <w:kern w:val="0"/>
                <w:sz w:val="21"/>
              </w:rPr>
              <w:t>限价。</w:t>
            </w:r>
            <w:r>
              <w:rPr>
                <w:rFonts w:ascii="仿宋_GB2312" w:eastAsia="仿宋_GB2312" w:hAnsi="仿宋_GB2312" w:cs="仿宋_GB2312" w:hint="eastAsia"/>
                <w:kern w:val="0"/>
                <w:sz w:val="21"/>
              </w:rPr>
              <w:lastRenderedPageBreak/>
              <w:t>采购人还可在</w:t>
            </w:r>
            <w:proofErr w:type="gramStart"/>
            <w:r>
              <w:rPr>
                <w:rFonts w:ascii="仿宋_GB2312" w:eastAsia="仿宋_GB2312" w:hAnsi="仿宋_GB2312" w:cs="仿宋_GB2312" w:hint="eastAsia"/>
                <w:kern w:val="0"/>
                <w:sz w:val="21"/>
              </w:rPr>
              <w:t>该最高</w:t>
            </w:r>
            <w:proofErr w:type="gramEnd"/>
            <w:r>
              <w:rPr>
                <w:rFonts w:ascii="仿宋_GB2312" w:eastAsia="仿宋_GB2312" w:hAnsi="仿宋_GB2312" w:cs="仿宋_GB2312" w:hint="eastAsia"/>
                <w:kern w:val="0"/>
                <w:sz w:val="21"/>
              </w:rPr>
              <w:t>限价的基础上与供应商进一步议价，以获得更优惠的价格。</w:t>
            </w:r>
          </w:p>
          <w:p w:rsidR="0072106F" w:rsidRDefault="00A83AA6">
            <w:pPr>
              <w:wordWrap w:val="0"/>
              <w:snapToGrid w:val="0"/>
              <w:rPr>
                <w:rFonts w:ascii="仿宋_GB2312" w:eastAsia="仿宋_GB2312" w:hAnsi="仿宋_GB2312" w:cs="仿宋_GB2312"/>
                <w:bCs/>
                <w:kern w:val="0"/>
                <w:sz w:val="24"/>
              </w:rPr>
            </w:pPr>
            <w:r>
              <w:rPr>
                <w:rFonts w:ascii="仿宋_GB2312" w:eastAsia="仿宋_GB2312" w:hAnsi="仿宋_GB2312" w:cs="仿宋_GB2312" w:hint="eastAsia"/>
                <w:b/>
                <w:bCs/>
                <w:kern w:val="0"/>
                <w:szCs w:val="21"/>
              </w:rPr>
              <w:t>⑨计费举例：</w:t>
            </w:r>
            <w:r>
              <w:rPr>
                <w:rFonts w:ascii="仿宋_GB2312" w:eastAsia="仿宋_GB2312" w:hAnsi="仿宋_GB2312" w:cs="仿宋_GB2312" w:hint="eastAsia"/>
                <w:kern w:val="0"/>
                <w:szCs w:val="21"/>
                <w:lang w:val="zh-CN"/>
              </w:rPr>
              <w:t>如某供应商第一阶段响应报价给予的统一优惠率为10%，则注册会计师或高级会计师及以上专业人员的第一阶段响应报价为：1000*（1-10%）=900元/天•人，中级会计师及以下专业人员的第一阶段响应报价为：700*（1-10%）=630元/天•人。该供应商入围后，则在第二阶段的最高限价即为注册会计师或高级会计师及以上专业人员不超过900元/天•人，中级会计师及以下专业人员不超过630元/天•人。</w:t>
            </w:r>
          </w:p>
        </w:tc>
      </w:tr>
    </w:tbl>
    <w:p w:rsidR="0072106F" w:rsidRDefault="0072106F">
      <w:pPr>
        <w:pStyle w:val="a9"/>
        <w:rPr>
          <w:rFonts w:ascii="仿宋_GB2312" w:eastAsia="仿宋_GB2312" w:hAnsi="仿宋_GB2312" w:cs="仿宋_GB2312"/>
          <w:color w:val="000000" w:themeColor="text1"/>
        </w:rPr>
      </w:pPr>
    </w:p>
    <w:p w:rsidR="0072106F" w:rsidRDefault="00A83AA6">
      <w:pPr>
        <w:pStyle w:val="a9"/>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（▲注：按本格式和要求提供，否则无效）</w:t>
      </w:r>
    </w:p>
    <w:p w:rsidR="0072106F" w:rsidRDefault="0072106F">
      <w:pPr>
        <w:pStyle w:val="aa"/>
        <w:rPr>
          <w:rFonts w:ascii="仿宋_GB2312" w:eastAsia="仿宋_GB2312" w:hAnsi="仿宋_GB2312" w:cs="仿宋_GB2312"/>
          <w:color w:val="000000" w:themeColor="text1"/>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A83AA6">
      <w:pPr>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br w:type="page"/>
      </w:r>
    </w:p>
    <w:p w:rsidR="0072106F" w:rsidRDefault="00A83AA6">
      <w:pPr>
        <w:snapToGrid w:val="0"/>
        <w:spacing w:line="360" w:lineRule="auto"/>
        <w:jc w:val="center"/>
        <w:outlineLvl w:val="2"/>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lastRenderedPageBreak/>
        <w:t>1-2、▲第一阶段响应报价表（</w:t>
      </w:r>
      <w:proofErr w:type="gramStart"/>
      <w:r>
        <w:rPr>
          <w:rFonts w:ascii="仿宋_GB2312" w:eastAsia="仿宋_GB2312" w:hAnsi="仿宋_GB2312" w:cs="仿宋_GB2312" w:hint="eastAsia"/>
          <w:b/>
          <w:bCs/>
          <w:color w:val="000000" w:themeColor="text1"/>
          <w:sz w:val="28"/>
          <w:szCs w:val="28"/>
        </w:rPr>
        <w:t>标项二</w:t>
      </w:r>
      <w:proofErr w:type="gramEnd"/>
      <w:r>
        <w:rPr>
          <w:rFonts w:ascii="仿宋_GB2312" w:eastAsia="仿宋_GB2312" w:hAnsi="仿宋_GB2312" w:cs="仿宋_GB2312" w:hint="eastAsia"/>
          <w:b/>
          <w:bCs/>
          <w:color w:val="000000" w:themeColor="text1"/>
          <w:sz w:val="28"/>
          <w:szCs w:val="28"/>
        </w:rPr>
        <w:t>）</w:t>
      </w:r>
    </w:p>
    <w:p w:rsidR="0072106F" w:rsidRDefault="00A83AA6">
      <w:pPr>
        <w:snapToGrid w:val="0"/>
        <w:spacing w:line="360" w:lineRule="auto"/>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sz w:val="24"/>
        </w:rPr>
        <w:t>丽水市公共资源交易中心</w:t>
      </w:r>
      <w:r>
        <w:rPr>
          <w:rFonts w:ascii="仿宋_GB2312" w:eastAsia="仿宋_GB2312" w:hAnsi="仿宋_GB2312" w:cs="仿宋_GB2312" w:hint="eastAsia"/>
          <w:color w:val="000000" w:themeColor="text1"/>
          <w:kern w:val="0"/>
          <w:sz w:val="24"/>
          <w:lang w:val="zh-CN"/>
        </w:rPr>
        <w:t>：</w:t>
      </w:r>
    </w:p>
    <w:p w:rsidR="0072106F" w:rsidRDefault="00A83AA6">
      <w:pPr>
        <w:snapToGrid w:val="0"/>
        <w:spacing w:line="360" w:lineRule="auto"/>
        <w:ind w:firstLine="482"/>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我单位自愿参与此次</w:t>
      </w:r>
      <w:r>
        <w:rPr>
          <w:rFonts w:ascii="仿宋_GB2312" w:eastAsia="仿宋_GB2312" w:hAnsi="仿宋_GB2312" w:cs="仿宋_GB2312" w:hint="eastAsia"/>
          <w:color w:val="000000" w:themeColor="text1"/>
          <w:kern w:val="0"/>
          <w:sz w:val="24"/>
          <w:u w:val="single"/>
          <w:lang w:val="zh-CN"/>
        </w:rPr>
        <w:t>2025-2026年度丽水市会计服务封闭式框架协议采购项目（项目编号：LCK2025-004）</w:t>
      </w:r>
      <w:r>
        <w:rPr>
          <w:rFonts w:ascii="仿宋_GB2312" w:eastAsia="仿宋_GB2312" w:hAnsi="仿宋_GB2312" w:cs="仿宋_GB2312" w:hint="eastAsia"/>
          <w:b/>
          <w:bCs/>
          <w:color w:val="000000" w:themeColor="text1"/>
          <w:kern w:val="0"/>
          <w:sz w:val="24"/>
          <w:u w:val="single"/>
          <w:lang w:val="zh-CN"/>
        </w:rPr>
        <w:t>（标项：</w:t>
      </w:r>
      <w:r>
        <w:rPr>
          <w:rFonts w:ascii="仿宋_GB2312" w:eastAsia="仿宋_GB2312" w:hAnsi="仿宋_GB2312" w:cs="仿宋_GB2312" w:hint="eastAsia"/>
          <w:b/>
          <w:bCs/>
          <w:color w:val="000000" w:themeColor="text1"/>
          <w:kern w:val="0"/>
          <w:sz w:val="24"/>
          <w:u w:val="single"/>
        </w:rPr>
        <w:t>二  ）</w:t>
      </w:r>
      <w:r>
        <w:rPr>
          <w:rFonts w:ascii="仿宋_GB2312" w:eastAsia="仿宋_GB2312" w:hAnsi="仿宋_GB2312" w:cs="仿宋_GB2312" w:hint="eastAsia"/>
          <w:color w:val="000000" w:themeColor="text1"/>
          <w:kern w:val="0"/>
          <w:sz w:val="24"/>
          <w:lang w:val="zh-CN"/>
        </w:rPr>
        <w:t>公开征集的政府采购活动，郑重声明且承诺</w:t>
      </w:r>
      <w:proofErr w:type="gramStart"/>
      <w:r>
        <w:rPr>
          <w:rFonts w:ascii="仿宋_GB2312" w:eastAsia="仿宋_GB2312" w:hAnsi="仿宋_GB2312" w:cs="仿宋_GB2312" w:hint="eastAsia"/>
          <w:color w:val="000000" w:themeColor="text1"/>
          <w:kern w:val="0"/>
          <w:sz w:val="24"/>
          <w:lang w:val="zh-CN"/>
        </w:rPr>
        <w:t>完全响应</w:t>
      </w:r>
      <w:proofErr w:type="gramEnd"/>
      <w:r>
        <w:rPr>
          <w:rFonts w:ascii="仿宋_GB2312" w:eastAsia="仿宋_GB2312" w:hAnsi="仿宋_GB2312" w:cs="仿宋_GB2312" w:hint="eastAsia"/>
          <w:color w:val="000000" w:themeColor="text1"/>
          <w:kern w:val="0"/>
          <w:sz w:val="24"/>
          <w:lang w:val="zh-CN"/>
        </w:rPr>
        <w:t>本框架协议项目报价要求，在服务费标准最高限价的基础上</w:t>
      </w:r>
      <w:proofErr w:type="gramStart"/>
      <w:r>
        <w:rPr>
          <w:rFonts w:ascii="仿宋_GB2312" w:eastAsia="仿宋_GB2312" w:hAnsi="仿宋_GB2312" w:cs="仿宋_GB2312" w:hint="eastAsia"/>
          <w:color w:val="000000" w:themeColor="text1"/>
          <w:kern w:val="0"/>
          <w:sz w:val="24"/>
          <w:lang w:val="zh-CN"/>
        </w:rPr>
        <w:t>作出</w:t>
      </w:r>
      <w:proofErr w:type="gramEnd"/>
      <w:r>
        <w:rPr>
          <w:rFonts w:ascii="仿宋_GB2312" w:eastAsia="仿宋_GB2312" w:hAnsi="仿宋_GB2312" w:cs="仿宋_GB2312" w:hint="eastAsia"/>
          <w:color w:val="000000" w:themeColor="text1"/>
          <w:kern w:val="0"/>
          <w:sz w:val="24"/>
          <w:lang w:val="zh-CN"/>
        </w:rPr>
        <w:t>第一阶段响应报价，给予统一</w:t>
      </w:r>
      <w:r>
        <w:rPr>
          <w:rFonts w:ascii="仿宋_GB2312" w:eastAsia="仿宋_GB2312" w:hAnsi="仿宋_GB2312" w:cs="仿宋_GB2312" w:hint="eastAsia"/>
          <w:color w:val="000000" w:themeColor="text1"/>
          <w:kern w:val="0"/>
          <w:sz w:val="24"/>
        </w:rPr>
        <w:t>优惠</w:t>
      </w:r>
      <w:r>
        <w:rPr>
          <w:rFonts w:ascii="仿宋_GB2312" w:eastAsia="仿宋_GB2312" w:hAnsi="仿宋_GB2312" w:cs="仿宋_GB2312" w:hint="eastAsia"/>
          <w:color w:val="000000" w:themeColor="text1"/>
          <w:kern w:val="0"/>
          <w:sz w:val="24"/>
          <w:lang w:val="zh-CN"/>
        </w:rPr>
        <w:t>率。如入围，承诺按本框架协议项目要求计费。</w:t>
      </w:r>
    </w:p>
    <w:p w:rsidR="0072106F" w:rsidRDefault="00A83AA6">
      <w:pPr>
        <w:snapToGrid w:val="0"/>
        <w:spacing w:line="360" w:lineRule="auto"/>
        <w:ind w:firstLineChars="200" w:firstLine="482"/>
        <w:rPr>
          <w:rFonts w:ascii="仿宋_GB2312" w:eastAsia="仿宋_GB2312" w:hAnsi="仿宋_GB2312" w:cs="仿宋_GB2312"/>
          <w:b/>
          <w:bCs/>
          <w:sz w:val="24"/>
          <w:lang w:val="zh-CN"/>
        </w:rPr>
      </w:pPr>
      <w:r>
        <w:rPr>
          <w:rFonts w:ascii="仿宋_GB2312" w:eastAsia="仿宋_GB2312" w:hAnsi="仿宋_GB2312" w:cs="仿宋_GB2312" w:hint="eastAsia"/>
          <w:b/>
          <w:bCs/>
          <w:sz w:val="24"/>
        </w:rPr>
        <w:t>一、</w:t>
      </w:r>
      <w:r>
        <w:rPr>
          <w:rFonts w:ascii="仿宋_GB2312" w:eastAsia="仿宋_GB2312" w:hAnsi="仿宋_GB2312" w:cs="仿宋_GB2312" w:hint="eastAsia"/>
          <w:b/>
          <w:bCs/>
          <w:sz w:val="24"/>
          <w:lang w:val="zh-CN"/>
        </w:rPr>
        <w:t>服务费标准最高限价</w:t>
      </w:r>
    </w:p>
    <w:p w:rsidR="0072106F" w:rsidRDefault="00A83AA6">
      <w:pPr>
        <w:pStyle w:val="26"/>
        <w:ind w:firstLine="480"/>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代理记账服务收费按单位数量收费，供应商报价不得超过：8700元/单位年</w:t>
      </w:r>
    </w:p>
    <w:p w:rsidR="0072106F" w:rsidRDefault="00A83AA6">
      <w:pPr>
        <w:snapToGrid w:val="0"/>
        <w:spacing w:line="360" w:lineRule="auto"/>
        <w:ind w:firstLineChars="200" w:firstLine="482"/>
        <w:rPr>
          <w:rFonts w:ascii="仿宋_GB2312" w:eastAsia="仿宋_GB2312" w:hAnsi="仿宋_GB2312" w:cs="仿宋_GB2312"/>
          <w:b/>
          <w:bCs/>
          <w:sz w:val="24"/>
          <w:lang w:val="zh-CN"/>
        </w:rPr>
      </w:pPr>
      <w:r>
        <w:rPr>
          <w:rFonts w:ascii="仿宋_GB2312" w:eastAsia="仿宋_GB2312" w:hAnsi="仿宋_GB2312" w:cs="仿宋_GB2312" w:hint="eastAsia"/>
          <w:b/>
          <w:bCs/>
          <w:sz w:val="24"/>
        </w:rPr>
        <w:t>二、</w:t>
      </w:r>
      <w:r>
        <w:rPr>
          <w:rFonts w:ascii="仿宋_GB2312" w:eastAsia="仿宋_GB2312" w:hAnsi="仿宋_GB2312" w:cs="仿宋_GB2312" w:hint="eastAsia"/>
          <w:b/>
          <w:bCs/>
          <w:sz w:val="24"/>
          <w:lang w:val="zh-CN"/>
        </w:rPr>
        <w:t>第一阶段响应报价</w:t>
      </w:r>
    </w:p>
    <w:p w:rsidR="0072106F" w:rsidRDefault="0072106F">
      <w:pPr>
        <w:pStyle w:val="a9"/>
        <w:rPr>
          <w:rFonts w:ascii="仿宋_GB2312" w:eastAsia="仿宋_GB2312" w:hAnsi="仿宋_GB2312" w:cs="仿宋_GB2312"/>
          <w:color w:val="000000" w:themeColor="text1"/>
        </w:rPr>
      </w:pPr>
    </w:p>
    <w:tbl>
      <w:tblPr>
        <w:tblStyle w:val="afb"/>
        <w:tblW w:w="9314" w:type="dxa"/>
        <w:tblInd w:w="-316" w:type="dxa"/>
        <w:tblLayout w:type="fixed"/>
        <w:tblLook w:val="04A0" w:firstRow="1" w:lastRow="0" w:firstColumn="1" w:lastColumn="0" w:noHBand="0" w:noVBand="1"/>
      </w:tblPr>
      <w:tblGrid>
        <w:gridCol w:w="6245"/>
        <w:gridCol w:w="3069"/>
      </w:tblGrid>
      <w:tr w:rsidR="0072106F">
        <w:trPr>
          <w:trHeight w:val="1446"/>
        </w:trPr>
        <w:tc>
          <w:tcPr>
            <w:tcW w:w="6245" w:type="dxa"/>
            <w:shd w:val="clear" w:color="auto" w:fill="auto"/>
            <w:vAlign w:val="center"/>
          </w:tcPr>
          <w:p w:rsidR="0072106F" w:rsidRDefault="00A83AA6">
            <w:pPr>
              <w:widowControl/>
              <w:spacing w:line="360" w:lineRule="auto"/>
              <w:jc w:val="center"/>
              <w:rPr>
                <w:rFonts w:ascii="仿宋_GB2312" w:eastAsia="仿宋_GB2312"/>
                <w:sz w:val="32"/>
                <w:szCs w:val="32"/>
              </w:rPr>
            </w:pPr>
            <w:r>
              <w:rPr>
                <w:rFonts w:ascii="仿宋_GB2312" w:eastAsia="仿宋_GB2312" w:hAnsi="宋体" w:cs="宋体" w:hint="eastAsia"/>
                <w:b/>
                <w:bCs/>
                <w:sz w:val="32"/>
                <w:szCs w:val="32"/>
              </w:rPr>
              <w:t>▲</w:t>
            </w:r>
            <w:r>
              <w:rPr>
                <w:rFonts w:ascii="仿宋_GB2312" w:eastAsia="仿宋_GB2312" w:hAnsi="宋体" w:cs="宋体" w:hint="eastAsia"/>
                <w:b/>
                <w:kern w:val="0"/>
                <w:sz w:val="32"/>
                <w:szCs w:val="32"/>
                <w:lang w:val="zh-CN"/>
              </w:rPr>
              <w:t>统一</w:t>
            </w:r>
            <w:r>
              <w:rPr>
                <w:rFonts w:ascii="仿宋_GB2312" w:eastAsia="仿宋_GB2312" w:hAnsi="宋体" w:cs="宋体" w:hint="eastAsia"/>
                <w:b/>
                <w:kern w:val="0"/>
                <w:sz w:val="32"/>
                <w:szCs w:val="32"/>
              </w:rPr>
              <w:t>优惠</w:t>
            </w:r>
            <w:r>
              <w:rPr>
                <w:rFonts w:ascii="仿宋_GB2312" w:eastAsia="仿宋_GB2312" w:hAnsi="宋体" w:cs="宋体" w:hint="eastAsia"/>
                <w:b/>
                <w:kern w:val="0"/>
                <w:sz w:val="32"/>
                <w:szCs w:val="32"/>
                <w:lang w:val="zh-CN"/>
              </w:rPr>
              <w:t>率</w:t>
            </w:r>
          </w:p>
        </w:tc>
        <w:tc>
          <w:tcPr>
            <w:tcW w:w="3069" w:type="dxa"/>
            <w:shd w:val="clear" w:color="auto" w:fill="auto"/>
            <w:vAlign w:val="center"/>
          </w:tcPr>
          <w:p w:rsidR="0072106F" w:rsidRDefault="00A83AA6">
            <w:pPr>
              <w:widowControl/>
              <w:spacing w:line="360" w:lineRule="auto"/>
              <w:jc w:val="center"/>
              <w:rPr>
                <w:rFonts w:ascii="仿宋_GB2312" w:eastAsia="仿宋_GB2312" w:hAnsi="宋体" w:cs="宋体"/>
                <w:kern w:val="0"/>
                <w:sz w:val="32"/>
                <w:szCs w:val="32"/>
              </w:rPr>
            </w:pPr>
            <w:r>
              <w:rPr>
                <w:rFonts w:ascii="仿宋_GB2312" w:eastAsia="仿宋_GB2312" w:hAnsi="宋体" w:cs="宋体" w:hint="eastAsia"/>
                <w:bCs/>
                <w:kern w:val="0"/>
                <w:sz w:val="32"/>
                <w:szCs w:val="32"/>
                <w:u w:val="single"/>
              </w:rPr>
              <w:t xml:space="preserve">       </w:t>
            </w:r>
            <w:r>
              <w:rPr>
                <w:rFonts w:ascii="仿宋_GB2312" w:eastAsia="仿宋_GB2312" w:hAnsi="宋体" w:cs="宋体" w:hint="eastAsia"/>
                <w:bCs/>
                <w:kern w:val="0"/>
                <w:sz w:val="32"/>
                <w:szCs w:val="32"/>
              </w:rPr>
              <w:t>%</w:t>
            </w:r>
          </w:p>
        </w:tc>
      </w:tr>
      <w:tr w:rsidR="0072106F">
        <w:trPr>
          <w:trHeight w:val="1486"/>
        </w:trPr>
        <w:tc>
          <w:tcPr>
            <w:tcW w:w="9314" w:type="dxa"/>
            <w:gridSpan w:val="2"/>
            <w:shd w:val="clear" w:color="auto" w:fill="auto"/>
            <w:vAlign w:val="center"/>
          </w:tcPr>
          <w:p w:rsidR="0072106F" w:rsidRDefault="00A83AA6">
            <w:pPr>
              <w:pStyle w:val="a9"/>
              <w:snapToGrid w:val="0"/>
              <w:spacing w:line="240" w:lineRule="auto"/>
              <w:rPr>
                <w:rFonts w:ascii="仿宋_GB2312" w:eastAsia="仿宋_GB2312" w:hAnsi="宋体" w:cs="宋体"/>
                <w:bCs/>
                <w:kern w:val="0"/>
                <w:sz w:val="21"/>
                <w:lang w:val="en-US"/>
              </w:rPr>
            </w:pPr>
            <w:r>
              <w:rPr>
                <w:rFonts w:ascii="仿宋_GB2312" w:eastAsia="仿宋_GB2312" w:hAnsi="宋体" w:cs="宋体" w:hint="eastAsia"/>
                <w:bCs/>
                <w:kern w:val="0"/>
                <w:sz w:val="21"/>
                <w:lang w:val="en-US"/>
              </w:rPr>
              <w:t>注：</w:t>
            </w:r>
          </w:p>
          <w:p w:rsidR="0072106F" w:rsidRDefault="00A83AA6">
            <w:pPr>
              <w:pStyle w:val="a9"/>
              <w:snapToGrid w:val="0"/>
              <w:spacing w:line="240" w:lineRule="auto"/>
              <w:rPr>
                <w:rFonts w:ascii="仿宋_GB2312" w:eastAsia="仿宋_GB2312" w:hAnsi="宋体" w:cs="宋体"/>
                <w:bCs/>
                <w:kern w:val="0"/>
                <w:sz w:val="21"/>
                <w:lang w:val="en-US"/>
              </w:rPr>
            </w:pPr>
            <w:r>
              <w:rPr>
                <w:rFonts w:ascii="仿宋_GB2312" w:eastAsia="仿宋_GB2312" w:hAnsi="宋体" w:cs="宋体" w:hint="eastAsia"/>
                <w:bCs/>
                <w:kern w:val="0"/>
                <w:sz w:val="21"/>
                <w:lang w:val="en-US"/>
              </w:rPr>
              <w:t>①</w:t>
            </w:r>
            <w:r>
              <w:rPr>
                <w:rFonts w:ascii="仿宋_GB2312" w:eastAsia="仿宋_GB2312" w:hAnsi="宋体" w:cs="宋体" w:hint="eastAsia"/>
                <w:kern w:val="0"/>
                <w:sz w:val="21"/>
              </w:rPr>
              <w:t>供应商在服务费标准最高限价的基础上</w:t>
            </w:r>
            <w:proofErr w:type="gramStart"/>
            <w:r>
              <w:rPr>
                <w:rFonts w:ascii="仿宋_GB2312" w:eastAsia="仿宋_GB2312" w:hAnsi="宋体" w:cs="宋体" w:hint="eastAsia"/>
                <w:kern w:val="0"/>
                <w:sz w:val="21"/>
              </w:rPr>
              <w:t>作出</w:t>
            </w:r>
            <w:proofErr w:type="gramEnd"/>
            <w:r>
              <w:rPr>
                <w:rFonts w:ascii="仿宋_GB2312" w:eastAsia="仿宋_GB2312" w:hAnsi="宋体" w:cs="宋体" w:hint="eastAsia"/>
                <w:kern w:val="0"/>
                <w:sz w:val="21"/>
              </w:rPr>
              <w:t>第一阶段响应报价，给予统一</w:t>
            </w:r>
            <w:r>
              <w:rPr>
                <w:rFonts w:ascii="仿宋_GB2312" w:eastAsia="仿宋_GB2312" w:hAnsi="宋体" w:cs="宋体" w:hint="eastAsia"/>
                <w:kern w:val="0"/>
                <w:sz w:val="21"/>
                <w:lang w:val="en-US"/>
              </w:rPr>
              <w:t>优惠</w:t>
            </w:r>
            <w:r>
              <w:rPr>
                <w:rFonts w:ascii="仿宋_GB2312" w:eastAsia="仿宋_GB2312" w:hAnsi="宋体" w:cs="宋体" w:hint="eastAsia"/>
                <w:kern w:val="0"/>
                <w:sz w:val="21"/>
              </w:rPr>
              <w:t>率</w:t>
            </w:r>
            <w:r>
              <w:rPr>
                <w:rFonts w:ascii="仿宋_GB2312" w:eastAsia="仿宋_GB2312" w:hAnsi="宋体" w:cs="宋体" w:hint="eastAsia"/>
                <w:b/>
                <w:bCs/>
                <w:kern w:val="0"/>
                <w:sz w:val="21"/>
                <w:lang w:val="en-US"/>
              </w:rPr>
              <w:t>。</w:t>
            </w:r>
          </w:p>
          <w:p w:rsidR="0072106F" w:rsidRDefault="00A83AA6">
            <w:pPr>
              <w:pStyle w:val="a9"/>
              <w:snapToGrid w:val="0"/>
              <w:spacing w:line="240" w:lineRule="auto"/>
              <w:rPr>
                <w:rFonts w:ascii="仿宋_GB2312" w:eastAsia="仿宋_GB2312" w:hAnsi="宋体" w:cs="宋体"/>
                <w:kern w:val="0"/>
                <w:sz w:val="21"/>
              </w:rPr>
            </w:pPr>
            <w:r>
              <w:rPr>
                <w:rFonts w:ascii="仿宋_GB2312" w:eastAsia="仿宋_GB2312" w:hAnsi="宋体" w:cs="宋体" w:hint="eastAsia"/>
                <w:kern w:val="0"/>
                <w:sz w:val="21"/>
              </w:rPr>
              <w:t>②▲</w:t>
            </w:r>
            <w:r>
              <w:rPr>
                <w:rFonts w:ascii="仿宋_GB2312" w:eastAsia="仿宋_GB2312" w:hAnsi="宋体" w:cs="宋体" w:hint="eastAsia"/>
                <w:b/>
                <w:bCs/>
                <w:kern w:val="0"/>
                <w:sz w:val="21"/>
              </w:rPr>
              <w:t>统一</w:t>
            </w:r>
            <w:r>
              <w:rPr>
                <w:rFonts w:ascii="仿宋_GB2312" w:eastAsia="仿宋_GB2312" w:hAnsi="宋体" w:cs="宋体" w:hint="eastAsia"/>
                <w:b/>
                <w:bCs/>
                <w:kern w:val="0"/>
                <w:sz w:val="21"/>
                <w:lang w:val="en-US"/>
              </w:rPr>
              <w:t>优惠</w:t>
            </w:r>
            <w:r>
              <w:rPr>
                <w:rFonts w:ascii="仿宋_GB2312" w:eastAsia="仿宋_GB2312" w:hAnsi="宋体" w:cs="宋体" w:hint="eastAsia"/>
                <w:b/>
                <w:bCs/>
                <w:kern w:val="0"/>
                <w:sz w:val="21"/>
              </w:rPr>
              <w:t>率是唯一的，以百分数表示，所填数值（百分符号前面的数）须为大于0小于100的整数。</w:t>
            </w:r>
            <w:r>
              <w:rPr>
                <w:rFonts w:ascii="仿宋_GB2312" w:eastAsia="仿宋_GB2312" w:hAnsi="宋体" w:cs="宋体" w:hint="eastAsia"/>
                <w:kern w:val="0"/>
                <w:sz w:val="21"/>
              </w:rPr>
              <w:t>比如，统一</w:t>
            </w:r>
            <w:proofErr w:type="gramStart"/>
            <w:r>
              <w:rPr>
                <w:rFonts w:ascii="仿宋_GB2312" w:eastAsia="仿宋_GB2312" w:hAnsi="宋体" w:cs="宋体" w:hint="eastAsia"/>
                <w:kern w:val="0"/>
                <w:sz w:val="21"/>
                <w:lang w:val="en-US"/>
              </w:rPr>
              <w:t>优惠</w:t>
            </w:r>
            <w:r>
              <w:rPr>
                <w:rFonts w:ascii="仿宋_GB2312" w:eastAsia="仿宋_GB2312" w:hAnsi="宋体" w:cs="宋体" w:hint="eastAsia"/>
                <w:kern w:val="0"/>
                <w:sz w:val="21"/>
              </w:rPr>
              <w:t>率填</w:t>
            </w:r>
            <w:proofErr w:type="gramEnd"/>
            <w:r>
              <w:rPr>
                <w:rFonts w:ascii="仿宋_GB2312" w:eastAsia="仿宋_GB2312" w:hAnsi="宋体" w:cs="宋体" w:hint="eastAsia"/>
                <w:kern w:val="0"/>
                <w:sz w:val="21"/>
                <w:lang w:val="en-US"/>
              </w:rPr>
              <w:t>5%、8</w:t>
            </w:r>
            <w:r>
              <w:rPr>
                <w:rFonts w:ascii="仿宋_GB2312" w:eastAsia="仿宋_GB2312" w:hAnsi="宋体" w:cs="宋体" w:hint="eastAsia"/>
                <w:kern w:val="0"/>
                <w:sz w:val="21"/>
              </w:rPr>
              <w:t>%、</w:t>
            </w:r>
            <w:r>
              <w:rPr>
                <w:rFonts w:ascii="仿宋_GB2312" w:eastAsia="仿宋_GB2312" w:hAnsi="宋体" w:cs="宋体" w:hint="eastAsia"/>
                <w:kern w:val="0"/>
                <w:sz w:val="21"/>
                <w:lang w:val="en-US"/>
              </w:rPr>
              <w:t>10%</w:t>
            </w:r>
            <w:r>
              <w:rPr>
                <w:rFonts w:ascii="仿宋_GB2312" w:eastAsia="仿宋_GB2312" w:hAnsi="宋体" w:cs="宋体" w:hint="eastAsia"/>
                <w:kern w:val="0"/>
                <w:sz w:val="21"/>
              </w:rPr>
              <w:t>有效，填</w:t>
            </w:r>
            <w:r>
              <w:rPr>
                <w:rFonts w:ascii="仿宋_GB2312" w:eastAsia="仿宋_GB2312" w:hAnsi="宋体" w:cs="宋体" w:hint="eastAsia"/>
                <w:kern w:val="0"/>
                <w:sz w:val="21"/>
                <w:lang w:val="en-US"/>
              </w:rPr>
              <w:t>2</w:t>
            </w:r>
            <w:r>
              <w:rPr>
                <w:rFonts w:ascii="仿宋_GB2312" w:eastAsia="仿宋_GB2312" w:hAnsi="宋体" w:cs="宋体" w:hint="eastAsia"/>
                <w:kern w:val="0"/>
                <w:sz w:val="21"/>
              </w:rPr>
              <w:t>.5%、</w:t>
            </w:r>
            <w:r>
              <w:rPr>
                <w:rFonts w:ascii="仿宋_GB2312" w:eastAsia="仿宋_GB2312" w:hAnsi="宋体" w:cs="宋体" w:hint="eastAsia"/>
                <w:kern w:val="0"/>
                <w:sz w:val="21"/>
                <w:lang w:val="en-US"/>
              </w:rPr>
              <w:t>5</w:t>
            </w:r>
            <w:r>
              <w:rPr>
                <w:rFonts w:ascii="仿宋_GB2312" w:eastAsia="仿宋_GB2312" w:hAnsi="宋体" w:cs="宋体" w:hint="eastAsia"/>
                <w:kern w:val="0"/>
                <w:sz w:val="21"/>
              </w:rPr>
              <w:t>.15%、0%、100%无效。</w:t>
            </w:r>
          </w:p>
          <w:p w:rsidR="0072106F" w:rsidRDefault="00A83AA6">
            <w:pPr>
              <w:pStyle w:val="a9"/>
              <w:snapToGrid w:val="0"/>
              <w:spacing w:line="240" w:lineRule="auto"/>
              <w:rPr>
                <w:rFonts w:ascii="仿宋_GB2312" w:eastAsia="仿宋_GB2312" w:hAnsi="宋体" w:cs="宋体"/>
                <w:kern w:val="0"/>
                <w:sz w:val="21"/>
              </w:rPr>
            </w:pPr>
            <w:r>
              <w:rPr>
                <w:rFonts w:ascii="仿宋_GB2312" w:eastAsia="仿宋_GB2312" w:hAnsi="宋体" w:cs="宋体" w:hint="eastAsia"/>
                <w:kern w:val="0"/>
                <w:sz w:val="21"/>
              </w:rPr>
              <w:t>③</w:t>
            </w:r>
            <w:r>
              <w:rPr>
                <w:rFonts w:ascii="仿宋_GB2312" w:eastAsia="仿宋_GB2312" w:hAnsi="宋体" w:cs="宋体" w:hint="eastAsia"/>
                <w:b/>
                <w:bCs/>
                <w:kern w:val="0"/>
                <w:sz w:val="21"/>
              </w:rPr>
              <w:t>统一</w:t>
            </w:r>
            <w:r>
              <w:rPr>
                <w:rFonts w:ascii="仿宋_GB2312" w:eastAsia="仿宋_GB2312" w:hAnsi="宋体" w:cs="宋体" w:hint="eastAsia"/>
                <w:b/>
                <w:bCs/>
                <w:kern w:val="0"/>
                <w:sz w:val="21"/>
                <w:lang w:val="en-US"/>
              </w:rPr>
              <w:t>优惠</w:t>
            </w:r>
            <w:r>
              <w:rPr>
                <w:rFonts w:ascii="仿宋_GB2312" w:eastAsia="仿宋_GB2312" w:hAnsi="宋体" w:cs="宋体" w:hint="eastAsia"/>
                <w:b/>
                <w:bCs/>
                <w:kern w:val="0"/>
                <w:sz w:val="21"/>
              </w:rPr>
              <w:t>率的数值越</w:t>
            </w:r>
            <w:r>
              <w:rPr>
                <w:rFonts w:ascii="仿宋_GB2312" w:eastAsia="仿宋_GB2312" w:hAnsi="宋体" w:cs="宋体" w:hint="eastAsia"/>
                <w:b/>
                <w:bCs/>
                <w:kern w:val="0"/>
                <w:sz w:val="21"/>
                <w:lang w:val="en-US"/>
              </w:rPr>
              <w:t>大</w:t>
            </w:r>
            <w:r>
              <w:rPr>
                <w:rFonts w:ascii="仿宋_GB2312" w:eastAsia="仿宋_GB2312" w:hAnsi="宋体" w:cs="宋体" w:hint="eastAsia"/>
                <w:b/>
                <w:bCs/>
                <w:kern w:val="0"/>
                <w:sz w:val="21"/>
              </w:rPr>
              <w:t>，优惠力度越大。</w:t>
            </w:r>
            <w:r>
              <w:rPr>
                <w:rFonts w:ascii="仿宋_GB2312" w:eastAsia="仿宋_GB2312" w:hAnsi="宋体" w:cs="宋体" w:hint="eastAsia"/>
                <w:kern w:val="0"/>
                <w:sz w:val="21"/>
              </w:rPr>
              <w:t>比如统一</w:t>
            </w:r>
            <w:proofErr w:type="gramStart"/>
            <w:r>
              <w:rPr>
                <w:rFonts w:ascii="仿宋_GB2312" w:eastAsia="仿宋_GB2312" w:hAnsi="宋体" w:cs="宋体" w:hint="eastAsia"/>
                <w:kern w:val="0"/>
                <w:sz w:val="21"/>
                <w:lang w:val="en-US"/>
              </w:rPr>
              <w:t>优惠</w:t>
            </w:r>
            <w:r>
              <w:rPr>
                <w:rFonts w:ascii="仿宋_GB2312" w:eastAsia="仿宋_GB2312" w:hAnsi="宋体" w:cs="宋体" w:hint="eastAsia"/>
                <w:kern w:val="0"/>
                <w:sz w:val="21"/>
              </w:rPr>
              <w:t>率填</w:t>
            </w:r>
            <w:proofErr w:type="gramEnd"/>
            <w:r>
              <w:rPr>
                <w:rFonts w:ascii="仿宋_GB2312" w:eastAsia="仿宋_GB2312" w:hAnsi="宋体" w:cs="宋体" w:hint="eastAsia"/>
                <w:kern w:val="0"/>
                <w:sz w:val="21"/>
                <w:lang w:val="en-US"/>
              </w:rPr>
              <w:t>10</w:t>
            </w:r>
            <w:r>
              <w:rPr>
                <w:rFonts w:ascii="仿宋_GB2312" w:eastAsia="仿宋_GB2312" w:hAnsi="宋体" w:cs="宋体" w:hint="eastAsia"/>
                <w:kern w:val="0"/>
                <w:sz w:val="21"/>
              </w:rPr>
              <w:t>%，相当于打九折，统一</w:t>
            </w:r>
            <w:proofErr w:type="gramStart"/>
            <w:r>
              <w:rPr>
                <w:rFonts w:ascii="仿宋_GB2312" w:eastAsia="仿宋_GB2312" w:hAnsi="宋体" w:cs="宋体" w:hint="eastAsia"/>
                <w:kern w:val="0"/>
                <w:sz w:val="21"/>
                <w:lang w:val="en-US"/>
              </w:rPr>
              <w:t>优惠</w:t>
            </w:r>
            <w:r>
              <w:rPr>
                <w:rFonts w:ascii="仿宋_GB2312" w:eastAsia="仿宋_GB2312" w:hAnsi="宋体" w:cs="宋体" w:hint="eastAsia"/>
                <w:kern w:val="0"/>
                <w:sz w:val="21"/>
              </w:rPr>
              <w:t>率填</w:t>
            </w:r>
            <w:proofErr w:type="gramEnd"/>
            <w:r>
              <w:rPr>
                <w:rFonts w:ascii="仿宋_GB2312" w:eastAsia="仿宋_GB2312" w:hAnsi="宋体" w:cs="宋体" w:hint="eastAsia"/>
                <w:kern w:val="0"/>
                <w:sz w:val="21"/>
                <w:lang w:val="en-US"/>
              </w:rPr>
              <w:t>20</w:t>
            </w:r>
            <w:r>
              <w:rPr>
                <w:rFonts w:ascii="仿宋_GB2312" w:eastAsia="仿宋_GB2312" w:hAnsi="宋体" w:cs="宋体" w:hint="eastAsia"/>
                <w:kern w:val="0"/>
                <w:sz w:val="21"/>
              </w:rPr>
              <w:t>%，相当于打八折。</w:t>
            </w:r>
          </w:p>
          <w:p w:rsidR="0072106F" w:rsidRDefault="00A83AA6">
            <w:pPr>
              <w:pStyle w:val="a9"/>
              <w:snapToGrid w:val="0"/>
              <w:spacing w:line="240" w:lineRule="auto"/>
              <w:rPr>
                <w:rFonts w:ascii="仿宋_GB2312" w:eastAsia="仿宋_GB2312" w:hAnsi="宋体" w:cs="宋体"/>
                <w:b/>
                <w:bCs/>
                <w:sz w:val="21"/>
              </w:rPr>
            </w:pPr>
            <w:r>
              <w:rPr>
                <w:rFonts w:ascii="仿宋_GB2312" w:eastAsia="仿宋_GB2312" w:hAnsi="宋体" w:cs="宋体" w:hint="eastAsia"/>
                <w:kern w:val="0"/>
                <w:sz w:val="21"/>
              </w:rPr>
              <w:t>④</w:t>
            </w:r>
            <w:r>
              <w:rPr>
                <w:rFonts w:ascii="仿宋_GB2312" w:eastAsia="仿宋_GB2312" w:hAnsi="宋体" w:cs="宋体" w:hint="eastAsia"/>
                <w:b/>
                <w:bCs/>
                <w:kern w:val="0"/>
                <w:sz w:val="21"/>
              </w:rPr>
              <w:t>▲供应商统一</w:t>
            </w:r>
            <w:r>
              <w:rPr>
                <w:rFonts w:ascii="仿宋_GB2312" w:eastAsia="仿宋_GB2312" w:hAnsi="宋体" w:cs="宋体" w:hint="eastAsia"/>
                <w:b/>
                <w:bCs/>
                <w:kern w:val="0"/>
                <w:sz w:val="21"/>
                <w:lang w:val="en-US"/>
              </w:rPr>
              <w:t>优惠</w:t>
            </w:r>
            <w:r>
              <w:rPr>
                <w:rFonts w:ascii="仿宋_GB2312" w:eastAsia="仿宋_GB2312" w:hAnsi="宋体" w:cs="宋体" w:hint="eastAsia"/>
                <w:b/>
                <w:bCs/>
                <w:kern w:val="0"/>
                <w:sz w:val="21"/>
              </w:rPr>
              <w:t>率</w:t>
            </w:r>
            <w:r>
              <w:rPr>
                <w:rFonts w:ascii="仿宋_GB2312" w:eastAsia="仿宋_GB2312" w:hAnsi="宋体" w:cs="宋体" w:hint="eastAsia"/>
                <w:b/>
                <w:bCs/>
                <w:kern w:val="0"/>
                <w:sz w:val="21"/>
                <w:lang w:val="en-US"/>
              </w:rPr>
              <w:t>高</w:t>
            </w:r>
            <w:r>
              <w:rPr>
                <w:rFonts w:ascii="仿宋_GB2312" w:eastAsia="仿宋_GB2312" w:hAnsi="宋体" w:cs="宋体" w:hint="eastAsia"/>
                <w:b/>
                <w:bCs/>
                <w:kern w:val="0"/>
                <w:sz w:val="21"/>
              </w:rPr>
              <w:t>于50%的，应当在报价要求响应文件中详细阐述不影响诚信履约的具体原因，否则投标无效。</w:t>
            </w:r>
          </w:p>
          <w:p w:rsidR="0072106F" w:rsidRDefault="00A83AA6">
            <w:pPr>
              <w:pStyle w:val="a9"/>
              <w:snapToGrid w:val="0"/>
              <w:spacing w:line="240" w:lineRule="auto"/>
              <w:rPr>
                <w:rFonts w:ascii="仿宋_GB2312" w:eastAsia="仿宋_GB2312" w:hAnsi="宋体" w:cs="宋体"/>
                <w:kern w:val="0"/>
                <w:sz w:val="21"/>
              </w:rPr>
            </w:pPr>
            <w:r>
              <w:rPr>
                <w:rFonts w:ascii="仿宋_GB2312" w:eastAsia="仿宋_GB2312" w:hAnsi="宋体" w:cs="宋体" w:hint="eastAsia"/>
                <w:kern w:val="0"/>
                <w:sz w:val="21"/>
              </w:rPr>
              <w:t>⑤</w:t>
            </w:r>
            <w:r>
              <w:rPr>
                <w:rFonts w:ascii="仿宋_GB2312" w:eastAsia="仿宋_GB2312" w:hAnsi="宋体" w:cs="宋体" w:hint="eastAsia"/>
                <w:b/>
                <w:bCs/>
                <w:kern w:val="0"/>
                <w:sz w:val="21"/>
              </w:rPr>
              <w:t>评审小组认为响应供应商的报价明显低于其他通过符合性审查响应供应商的报价，有可能不能诚信履约的，应当要求其在合理的时间内提供书面说明，必要时提交相关证明材料；响应供应商不能证明其报价合理性的，评审小组应当将其作为无效响应处理。</w:t>
            </w:r>
          </w:p>
          <w:p w:rsidR="0072106F" w:rsidRDefault="00A83AA6">
            <w:pPr>
              <w:pStyle w:val="a9"/>
              <w:snapToGrid w:val="0"/>
              <w:spacing w:line="240" w:lineRule="auto"/>
              <w:rPr>
                <w:rFonts w:ascii="仿宋_GB2312" w:eastAsia="仿宋_GB2312" w:hAnsi="宋体" w:cs="宋体"/>
                <w:bCs/>
                <w:kern w:val="0"/>
                <w:sz w:val="21"/>
                <w:lang w:val="en-US"/>
              </w:rPr>
            </w:pPr>
            <w:r>
              <w:rPr>
                <w:rFonts w:ascii="仿宋_GB2312" w:eastAsia="仿宋_GB2312" w:hAnsi="宋体" w:cs="宋体" w:hint="eastAsia"/>
                <w:snapToGrid/>
                <w:kern w:val="0"/>
                <w:sz w:val="21"/>
              </w:rPr>
              <w:t>⑥</w:t>
            </w:r>
            <w:r>
              <w:rPr>
                <w:rFonts w:ascii="仿宋_GB2312" w:eastAsia="仿宋_GB2312" w:hAnsi="宋体" w:cs="宋体" w:hint="eastAsia"/>
                <w:b/>
                <w:kern w:val="0"/>
                <w:sz w:val="21"/>
                <w:lang w:val="en-US"/>
              </w:rPr>
              <w:t>服务费计费方式</w:t>
            </w:r>
            <w:r>
              <w:rPr>
                <w:rFonts w:ascii="仿宋_GB2312" w:eastAsia="仿宋_GB2312" w:hAnsi="宋体" w:cs="宋体" w:hint="eastAsia"/>
                <w:bCs/>
                <w:kern w:val="0"/>
                <w:sz w:val="21"/>
                <w:lang w:val="en-US"/>
              </w:rPr>
              <w:t>：按单位数量收费。</w:t>
            </w:r>
          </w:p>
          <w:p w:rsidR="0072106F" w:rsidRDefault="00A83AA6">
            <w:pPr>
              <w:pStyle w:val="a9"/>
              <w:snapToGrid w:val="0"/>
              <w:spacing w:line="240" w:lineRule="auto"/>
              <w:rPr>
                <w:rFonts w:ascii="仿宋_GB2312" w:eastAsia="仿宋_GB2312" w:hAnsi="宋体" w:cs="宋体"/>
                <w:kern w:val="0"/>
                <w:sz w:val="21"/>
              </w:rPr>
            </w:pPr>
            <w:r>
              <w:rPr>
                <w:rFonts w:ascii="仿宋_GB2312" w:eastAsia="仿宋_GB2312" w:hAnsi="宋体" w:cs="宋体" w:hint="eastAsia"/>
                <w:snapToGrid/>
                <w:kern w:val="0"/>
                <w:sz w:val="21"/>
              </w:rPr>
              <w:t>⑦</w:t>
            </w:r>
            <w:r>
              <w:rPr>
                <w:rFonts w:ascii="仿宋_GB2312" w:eastAsia="仿宋_GB2312" w:hAnsi="仿宋_GB2312" w:cs="仿宋_GB2312" w:hint="eastAsia"/>
                <w:sz w:val="21"/>
              </w:rPr>
              <w:t>除根据采购人要求需赴采购人指定的常驻地以外地点的</w:t>
            </w:r>
            <w:r>
              <w:rPr>
                <w:rFonts w:ascii="仿宋_GB2312" w:eastAsia="仿宋_GB2312" w:hAnsi="宋体" w:cs="宋体" w:hint="eastAsia"/>
                <w:kern w:val="0"/>
                <w:sz w:val="21"/>
              </w:rPr>
              <w:t>，城市间交通费、食宿费可</w:t>
            </w:r>
            <w:proofErr w:type="gramStart"/>
            <w:r>
              <w:rPr>
                <w:rFonts w:ascii="仿宋_GB2312" w:eastAsia="仿宋_GB2312" w:hAnsi="宋体" w:cs="宋体" w:hint="eastAsia"/>
                <w:kern w:val="0"/>
                <w:sz w:val="21"/>
              </w:rPr>
              <w:t>另行按</w:t>
            </w:r>
            <w:proofErr w:type="gramEnd"/>
            <w:r>
              <w:rPr>
                <w:rFonts w:ascii="仿宋_GB2312" w:eastAsia="仿宋_GB2312" w:hAnsi="宋体" w:cs="宋体" w:hint="eastAsia"/>
                <w:kern w:val="0"/>
                <w:sz w:val="21"/>
              </w:rPr>
              <w:t>政府部门有关规定结算报销，其他所有费用（含税费）均计入报价。</w:t>
            </w:r>
          </w:p>
          <w:p w:rsidR="0072106F" w:rsidRDefault="00A83AA6">
            <w:pPr>
              <w:pStyle w:val="a9"/>
              <w:snapToGrid w:val="0"/>
              <w:spacing w:line="240" w:lineRule="auto"/>
              <w:rPr>
                <w:rFonts w:ascii="仿宋_GB2312" w:eastAsia="仿宋_GB2312" w:hAnsi="宋体" w:cs="宋体"/>
                <w:kern w:val="0"/>
                <w:sz w:val="21"/>
              </w:rPr>
            </w:pPr>
            <w:r>
              <w:rPr>
                <w:rFonts w:ascii="仿宋_GB2312" w:eastAsia="仿宋_GB2312" w:hAnsi="宋体" w:cs="宋体" w:hint="eastAsia"/>
                <w:snapToGrid/>
                <w:kern w:val="0"/>
                <w:sz w:val="21"/>
              </w:rPr>
              <w:t>⑧</w:t>
            </w:r>
            <w:r>
              <w:rPr>
                <w:rFonts w:ascii="仿宋_GB2312" w:eastAsia="仿宋_GB2312" w:hAnsi="宋体" w:cs="宋体" w:hint="eastAsia"/>
                <w:kern w:val="0"/>
                <w:sz w:val="21"/>
              </w:rPr>
              <w:t>供应商入围后，第一阶段响应报价（即协议价格）是采购人确定第二阶段成交供应商的最高限价，如采购人在采购服务时还需供应商提供其他服务人员的，服务费也不得超过</w:t>
            </w:r>
            <w:proofErr w:type="gramStart"/>
            <w:r>
              <w:rPr>
                <w:rFonts w:ascii="仿宋_GB2312" w:eastAsia="仿宋_GB2312" w:hAnsi="宋体" w:cs="宋体" w:hint="eastAsia"/>
                <w:kern w:val="0"/>
                <w:sz w:val="21"/>
              </w:rPr>
              <w:t>该最高</w:t>
            </w:r>
            <w:proofErr w:type="gramEnd"/>
            <w:r>
              <w:rPr>
                <w:rFonts w:ascii="仿宋_GB2312" w:eastAsia="仿宋_GB2312" w:hAnsi="宋体" w:cs="宋体" w:hint="eastAsia"/>
                <w:kern w:val="0"/>
                <w:sz w:val="21"/>
              </w:rPr>
              <w:t>限价。采购人还可在</w:t>
            </w:r>
            <w:proofErr w:type="gramStart"/>
            <w:r>
              <w:rPr>
                <w:rFonts w:ascii="仿宋_GB2312" w:eastAsia="仿宋_GB2312" w:hAnsi="宋体" w:cs="宋体" w:hint="eastAsia"/>
                <w:kern w:val="0"/>
                <w:sz w:val="21"/>
              </w:rPr>
              <w:t>该最高</w:t>
            </w:r>
            <w:proofErr w:type="gramEnd"/>
            <w:r>
              <w:rPr>
                <w:rFonts w:ascii="仿宋_GB2312" w:eastAsia="仿宋_GB2312" w:hAnsi="宋体" w:cs="宋体" w:hint="eastAsia"/>
                <w:kern w:val="0"/>
                <w:sz w:val="21"/>
              </w:rPr>
              <w:t>限价的基础上与供应商进一步议价，以获得更优惠的价格。</w:t>
            </w:r>
          </w:p>
          <w:p w:rsidR="0072106F" w:rsidRDefault="00A83AA6">
            <w:pPr>
              <w:pStyle w:val="26"/>
              <w:adjustRightInd w:val="0"/>
              <w:snapToGrid w:val="0"/>
              <w:spacing w:after="0"/>
              <w:ind w:leftChars="0" w:left="0" w:firstLineChars="0" w:firstLine="0"/>
              <w:rPr>
                <w:rFonts w:ascii="仿宋_GB2312" w:eastAsia="仿宋_GB2312" w:cs="宋体"/>
                <w:bCs/>
                <w:kern w:val="0"/>
                <w:sz w:val="24"/>
              </w:rPr>
            </w:pPr>
            <w:r>
              <w:rPr>
                <w:rFonts w:ascii="仿宋_GB2312" w:eastAsia="仿宋_GB2312" w:cs="宋体" w:hint="eastAsia"/>
                <w:b/>
                <w:bCs/>
                <w:kern w:val="0"/>
                <w:szCs w:val="21"/>
              </w:rPr>
              <w:t>⑨计费举例：</w:t>
            </w:r>
            <w:r>
              <w:rPr>
                <w:rFonts w:ascii="仿宋_GB2312" w:eastAsia="仿宋_GB2312" w:hAnsiTheme="minorEastAsia" w:cstheme="minorEastAsia" w:hint="eastAsia"/>
                <w:szCs w:val="21"/>
              </w:rPr>
              <w:t>如某供应商第一阶段响应报价给予的统一优惠率为10%，则供应商第一阶段响应报价为8700*（1-10%）=7830元/单位.年。该供应商入围后，则在第二阶段的最高限价应不超过7830元/单位.年。</w:t>
            </w:r>
          </w:p>
        </w:tc>
      </w:tr>
    </w:tbl>
    <w:p w:rsidR="0072106F" w:rsidRDefault="00A83AA6">
      <w:pPr>
        <w:pStyle w:val="a9"/>
        <w:rPr>
          <w:rFonts w:ascii="仿宋_GB2312" w:eastAsia="仿宋_GB2312" w:hAnsi="仿宋_GB2312" w:cs="仿宋_GB2312"/>
          <w:color w:val="000000" w:themeColor="text1"/>
        </w:rPr>
      </w:pPr>
      <w:r>
        <w:rPr>
          <w:rFonts w:ascii="仿宋_GB2312" w:eastAsia="仿宋_GB2312" w:hAnsi="仿宋_GB2312" w:cs="仿宋_GB2312" w:hint="eastAsia"/>
          <w:color w:val="000000" w:themeColor="text1"/>
        </w:rPr>
        <w:t>（▲注：按本格式和要求提供，否则无效）</w:t>
      </w:r>
    </w:p>
    <w:p w:rsidR="0072106F" w:rsidRDefault="0072106F">
      <w:pPr>
        <w:pStyle w:val="aa"/>
        <w:rPr>
          <w:rFonts w:ascii="仿宋_GB2312" w:eastAsia="仿宋_GB2312" w:hAnsi="仿宋_GB2312" w:cs="仿宋_GB2312"/>
          <w:color w:val="000000" w:themeColor="text1"/>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pStyle w:val="26"/>
        <w:ind w:leftChars="0" w:left="0" w:firstLineChars="0" w:firstLine="0"/>
        <w:jc w:val="center"/>
        <w:rPr>
          <w:rFonts w:ascii="仿宋_GB2312" w:eastAsia="仿宋_GB2312" w:hAnsi="仿宋_GB2312" w:cs="仿宋_GB2312"/>
          <w:b/>
          <w:bCs/>
          <w:color w:val="000000" w:themeColor="text1"/>
          <w:sz w:val="32"/>
          <w:szCs w:val="32"/>
        </w:rPr>
        <w:sectPr w:rsidR="0072106F">
          <w:footerReference w:type="first" r:id="rId25"/>
          <w:pgSz w:w="11906" w:h="16838"/>
          <w:pgMar w:top="1276" w:right="1417" w:bottom="1247" w:left="1417" w:header="851" w:footer="850" w:gutter="0"/>
          <w:cols w:space="0"/>
          <w:docGrid w:linePitch="312"/>
        </w:sectPr>
      </w:pPr>
    </w:p>
    <w:p w:rsidR="0072106F" w:rsidRDefault="0072106F">
      <w:pPr>
        <w:rPr>
          <w:rFonts w:ascii="仿宋_GB2312" w:eastAsia="仿宋_GB2312" w:hAnsi="仿宋_GB2312" w:cs="仿宋_GB2312"/>
        </w:rPr>
      </w:pPr>
    </w:p>
    <w:p w:rsidR="0072106F" w:rsidRDefault="00A83AA6">
      <w:pPr>
        <w:snapToGrid w:val="0"/>
        <w:spacing w:line="360" w:lineRule="auto"/>
        <w:jc w:val="center"/>
        <w:outlineLvl w:val="2"/>
        <w:rPr>
          <w:rFonts w:ascii="仿宋_GB2312" w:eastAsia="仿宋_GB2312" w:hAnsi="仿宋_GB2312" w:cs="仿宋_GB2312"/>
          <w:b/>
          <w:bCs/>
          <w:color w:val="000000" w:themeColor="text1"/>
          <w:sz w:val="28"/>
          <w:szCs w:val="28"/>
        </w:rPr>
      </w:pPr>
      <w:r>
        <w:rPr>
          <w:rFonts w:ascii="仿宋_GB2312" w:eastAsia="仿宋_GB2312" w:hAnsi="仿宋_GB2312" w:cs="仿宋_GB2312" w:hint="eastAsia"/>
          <w:b/>
          <w:bCs/>
          <w:color w:val="000000" w:themeColor="text1"/>
          <w:sz w:val="28"/>
          <w:szCs w:val="28"/>
        </w:rPr>
        <w:t>2、报价情况说明（如果有）</w:t>
      </w:r>
    </w:p>
    <w:p w:rsidR="0072106F" w:rsidRDefault="00A83AA6">
      <w:pPr>
        <w:pStyle w:val="aa"/>
        <w:spacing w:line="500" w:lineRule="exact"/>
        <w:rPr>
          <w:rFonts w:ascii="仿宋_GB2312" w:eastAsia="仿宋_GB2312" w:hAnsi="仿宋_GB2312" w:cs="仿宋_GB2312"/>
        </w:rPr>
      </w:pPr>
      <w:r>
        <w:rPr>
          <w:rFonts w:ascii="仿宋_GB2312" w:eastAsia="仿宋_GB2312" w:hAnsi="仿宋_GB2312" w:cs="仿宋_GB2312" w:hint="eastAsia"/>
        </w:rPr>
        <w:t>▲（供应商统一</w:t>
      </w:r>
      <w:r>
        <w:rPr>
          <w:rFonts w:ascii="仿宋_GB2312" w:eastAsia="仿宋_GB2312" w:hAnsi="仿宋_GB2312" w:cs="仿宋_GB2312" w:hint="eastAsia"/>
          <w:lang w:val="en-US"/>
        </w:rPr>
        <w:t>优惠</w:t>
      </w:r>
      <w:r>
        <w:rPr>
          <w:rFonts w:ascii="仿宋_GB2312" w:eastAsia="仿宋_GB2312" w:hAnsi="仿宋_GB2312" w:cs="仿宋_GB2312" w:hint="eastAsia"/>
        </w:rPr>
        <w:t>率</w:t>
      </w:r>
      <w:r>
        <w:rPr>
          <w:rFonts w:ascii="仿宋_GB2312" w:eastAsia="仿宋_GB2312" w:hAnsi="仿宋_GB2312" w:cs="仿宋_GB2312" w:hint="eastAsia"/>
          <w:lang w:val="en-US"/>
        </w:rPr>
        <w:t>高</w:t>
      </w:r>
      <w:r>
        <w:rPr>
          <w:rFonts w:ascii="仿宋_GB2312" w:eastAsia="仿宋_GB2312" w:hAnsi="仿宋_GB2312" w:cs="仿宋_GB2312" w:hint="eastAsia"/>
        </w:rPr>
        <w:t>于50%的，应当提交本文档，详细阐述不影响诚信履约的具体原因，</w:t>
      </w:r>
      <w:r>
        <w:rPr>
          <w:rFonts w:ascii="仿宋_GB2312" w:eastAsia="仿宋_GB2312" w:hAnsi="仿宋_GB2312" w:cs="仿宋_GB2312" w:hint="eastAsia"/>
          <w:b/>
          <w:bCs/>
        </w:rPr>
        <w:t>否则投标（响应）无效</w:t>
      </w:r>
      <w:r>
        <w:rPr>
          <w:rFonts w:ascii="仿宋_GB2312" w:eastAsia="仿宋_GB2312" w:hAnsi="仿宋_GB2312" w:cs="仿宋_GB2312" w:hint="eastAsia"/>
        </w:rPr>
        <w:t>。）</w:t>
      </w:r>
    </w:p>
    <w:p w:rsidR="0072106F" w:rsidRDefault="0072106F">
      <w:pPr>
        <w:spacing w:line="500" w:lineRule="exact"/>
        <w:jc w:val="left"/>
        <w:rPr>
          <w:rFonts w:ascii="仿宋_GB2312" w:eastAsia="仿宋_GB2312" w:hAnsi="仿宋_GB2312" w:cs="仿宋_GB2312"/>
          <w:b/>
          <w:spacing w:val="6"/>
          <w:sz w:val="32"/>
          <w:szCs w:val="32"/>
        </w:rPr>
      </w:pPr>
    </w:p>
    <w:p w:rsidR="0072106F" w:rsidRDefault="0072106F">
      <w:pPr>
        <w:pStyle w:val="26"/>
        <w:spacing w:line="500" w:lineRule="exact"/>
        <w:ind w:firstLine="667"/>
        <w:rPr>
          <w:rFonts w:ascii="仿宋_GB2312" w:eastAsia="仿宋_GB2312" w:hAnsi="仿宋_GB2312" w:cs="仿宋_GB2312"/>
          <w:b/>
          <w:spacing w:val="6"/>
          <w:sz w:val="32"/>
          <w:szCs w:val="32"/>
        </w:rPr>
      </w:pPr>
    </w:p>
    <w:p w:rsidR="0072106F" w:rsidRDefault="0072106F">
      <w:pPr>
        <w:pStyle w:val="a9"/>
        <w:spacing w:line="500" w:lineRule="exact"/>
        <w:rPr>
          <w:rFonts w:ascii="仿宋_GB2312" w:eastAsia="仿宋_GB2312" w:hAnsi="仿宋_GB2312" w:cs="仿宋_GB2312"/>
          <w:b/>
          <w:spacing w:val="6"/>
          <w:sz w:val="32"/>
          <w:szCs w:val="32"/>
        </w:rPr>
      </w:pPr>
    </w:p>
    <w:p w:rsidR="0072106F" w:rsidRDefault="0072106F">
      <w:pPr>
        <w:pStyle w:val="aa"/>
        <w:spacing w:line="500" w:lineRule="exact"/>
        <w:rPr>
          <w:rFonts w:ascii="仿宋_GB2312" w:eastAsia="仿宋_GB2312" w:hAnsi="仿宋_GB2312" w:cs="仿宋_GB2312"/>
        </w:rPr>
      </w:pPr>
    </w:p>
    <w:p w:rsidR="0072106F" w:rsidRDefault="0072106F">
      <w:pPr>
        <w:pStyle w:val="26"/>
        <w:spacing w:line="500" w:lineRule="exact"/>
        <w:ind w:firstLine="667"/>
        <w:rPr>
          <w:rFonts w:ascii="仿宋_GB2312" w:eastAsia="仿宋_GB2312" w:hAnsi="仿宋_GB2312" w:cs="仿宋_GB2312"/>
          <w:b/>
          <w:spacing w:val="6"/>
          <w:sz w:val="32"/>
          <w:szCs w:val="32"/>
        </w:rPr>
      </w:pPr>
    </w:p>
    <w:p w:rsidR="0072106F" w:rsidRDefault="00A83AA6">
      <w:pPr>
        <w:adjustRightInd/>
        <w:snapToGrid w:val="0"/>
        <w:spacing w:after="120" w:line="500" w:lineRule="exact"/>
        <w:ind w:leftChars="2622" w:left="5506"/>
        <w:jc w:val="left"/>
        <w:rPr>
          <w:rFonts w:ascii="仿宋_GB2312" w:eastAsia="仿宋_GB2312" w:hAnsi="仿宋_GB2312" w:cs="仿宋_GB2312"/>
          <w:b/>
          <w:bCs/>
          <w:sz w:val="36"/>
          <w:szCs w:val="36"/>
        </w:rPr>
      </w:pPr>
      <w:r>
        <w:rPr>
          <w:rFonts w:ascii="仿宋_GB2312" w:eastAsia="仿宋_GB2312" w:hAnsi="仿宋_GB2312" w:cs="仿宋_GB2312" w:hint="eastAsia"/>
          <w:kern w:val="0"/>
          <w:sz w:val="24"/>
          <w:lang w:val="zh-CN"/>
        </w:rPr>
        <w:t xml:space="preserve">响应供应商名称(电子签名)：                        </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 xml:space="preserve">：  年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日</w:t>
      </w:r>
    </w:p>
    <w:p w:rsidR="0072106F" w:rsidRDefault="00A83AA6">
      <w:pPr>
        <w:rPr>
          <w:rFonts w:ascii="仿宋_GB2312" w:eastAsia="仿宋_GB2312" w:hAnsi="仿宋_GB2312" w:cs="仿宋_GB2312"/>
          <w:b/>
          <w:bCs/>
          <w:color w:val="000000" w:themeColor="text1"/>
          <w:sz w:val="32"/>
          <w:szCs w:val="32"/>
        </w:rPr>
      </w:pPr>
      <w:r>
        <w:rPr>
          <w:rFonts w:ascii="仿宋_GB2312" w:eastAsia="仿宋_GB2312" w:hAnsi="仿宋_GB2312" w:cs="仿宋_GB2312" w:hint="eastAsia"/>
          <w:b/>
          <w:bCs/>
          <w:color w:val="000000" w:themeColor="text1"/>
          <w:sz w:val="32"/>
          <w:szCs w:val="32"/>
        </w:rPr>
        <w:br w:type="page"/>
      </w:r>
    </w:p>
    <w:p w:rsidR="0072106F" w:rsidRDefault="00A83AA6">
      <w:pPr>
        <w:snapToGrid w:val="0"/>
        <w:spacing w:line="360" w:lineRule="auto"/>
        <w:jc w:val="center"/>
        <w:outlineLvl w:val="2"/>
        <w:rPr>
          <w:rFonts w:ascii="仿宋_GB2312" w:eastAsia="仿宋_GB2312" w:hAnsi="仿宋_GB2312" w:cs="仿宋_GB2312"/>
          <w:b/>
          <w:bCs/>
          <w:color w:val="000000" w:themeColor="text1"/>
          <w:sz w:val="32"/>
          <w:szCs w:val="32"/>
        </w:rPr>
      </w:pPr>
      <w:r>
        <w:rPr>
          <w:rFonts w:ascii="仿宋_GB2312" w:eastAsia="仿宋_GB2312" w:hAnsi="仿宋_GB2312" w:cs="仿宋_GB2312" w:hint="eastAsia"/>
          <w:b/>
          <w:bCs/>
          <w:color w:val="000000" w:themeColor="text1"/>
          <w:sz w:val="32"/>
          <w:szCs w:val="32"/>
        </w:rPr>
        <w:lastRenderedPageBreak/>
        <w:t>3、中小企业声明函（服务）</w:t>
      </w:r>
      <w:r>
        <w:rPr>
          <w:rFonts w:ascii="仿宋_GB2312" w:eastAsia="仿宋_GB2312" w:hAnsi="仿宋_GB2312" w:cs="仿宋_GB2312" w:hint="eastAsia"/>
          <w:bCs/>
          <w:color w:val="000000" w:themeColor="text1"/>
          <w:sz w:val="32"/>
          <w:szCs w:val="32"/>
        </w:rPr>
        <w:t>（如果有）</w:t>
      </w:r>
    </w:p>
    <w:p w:rsidR="0072106F" w:rsidRDefault="00A83AA6">
      <w:pPr>
        <w:spacing w:line="360" w:lineRule="auto"/>
        <w:ind w:firstLineChars="150" w:firstLine="36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本公司郑重声明，根据《政府采购促进中小企业发展管理办法》（财库﹝2020﹞46号）的规定，本公司参加丽水市公共资源交易中心的</w:t>
      </w:r>
      <w:r>
        <w:rPr>
          <w:rFonts w:ascii="仿宋_GB2312" w:eastAsia="仿宋_GB2312" w:hAnsi="仿宋_GB2312" w:cs="仿宋_GB2312" w:hint="eastAsia"/>
          <w:color w:val="000000" w:themeColor="text1"/>
          <w:kern w:val="0"/>
          <w:sz w:val="24"/>
          <w:u w:val="single"/>
          <w:lang w:val="zh-CN"/>
        </w:rPr>
        <w:t>2025-2026年度丽水市会计服务封闭式框架协议采购项目（项目编号：LCK2025-004）</w:t>
      </w:r>
      <w:r>
        <w:rPr>
          <w:rFonts w:ascii="仿宋_GB2312" w:eastAsia="仿宋_GB2312" w:hAnsi="仿宋_GB2312" w:cs="仿宋_GB2312" w:hint="eastAsia"/>
          <w:b/>
          <w:bCs/>
          <w:color w:val="000000" w:themeColor="text1"/>
          <w:kern w:val="0"/>
          <w:sz w:val="24"/>
          <w:u w:val="single"/>
          <w:lang w:val="zh-CN"/>
        </w:rPr>
        <w:t>（标项：</w:t>
      </w:r>
      <w:r>
        <w:rPr>
          <w:rFonts w:ascii="仿宋_GB2312" w:eastAsia="仿宋_GB2312" w:hAnsi="仿宋_GB2312" w:cs="仿宋_GB2312" w:hint="eastAsia"/>
          <w:b/>
          <w:bCs/>
          <w:color w:val="000000" w:themeColor="text1"/>
          <w:kern w:val="0"/>
          <w:sz w:val="24"/>
          <w:u w:val="single"/>
        </w:rPr>
        <w:t xml:space="preserve">    ）</w:t>
      </w:r>
      <w:r>
        <w:rPr>
          <w:rFonts w:ascii="仿宋_GB2312" w:eastAsia="仿宋_GB2312" w:hAnsi="仿宋_GB2312" w:cs="仿宋_GB2312" w:hint="eastAsia"/>
          <w:color w:val="000000" w:themeColor="text1"/>
          <w:sz w:val="24"/>
        </w:rPr>
        <w:t>采购活动，服务全部由符合政策要求的中小企业承接。相关企业的具体情况如下：</w:t>
      </w:r>
    </w:p>
    <w:p w:rsidR="0072106F" w:rsidRDefault="00A83AA6">
      <w:pPr>
        <w:numPr>
          <w:ilvl w:val="0"/>
          <w:numId w:val="11"/>
        </w:num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u w:val="single"/>
        </w:rPr>
        <w:t xml:space="preserve">    （</w:t>
      </w:r>
      <w:proofErr w:type="gramStart"/>
      <w:r>
        <w:rPr>
          <w:rFonts w:ascii="仿宋_GB2312" w:eastAsia="仿宋_GB2312" w:hAnsi="仿宋_GB2312" w:cs="仿宋_GB2312" w:hint="eastAsia"/>
          <w:color w:val="000000" w:themeColor="text1"/>
          <w:sz w:val="24"/>
          <w:u w:val="single"/>
        </w:rPr>
        <w:t>标项名称</w:t>
      </w:r>
      <w:proofErr w:type="gramEnd"/>
      <w:r>
        <w:rPr>
          <w:rFonts w:ascii="仿宋_GB2312" w:eastAsia="仿宋_GB2312" w:hAnsi="仿宋_GB2312" w:cs="仿宋_GB2312" w:hint="eastAsia"/>
          <w:color w:val="000000" w:themeColor="text1"/>
          <w:sz w:val="24"/>
          <w:u w:val="single"/>
        </w:rPr>
        <w:t xml:space="preserve">）  </w:t>
      </w:r>
      <w:r>
        <w:rPr>
          <w:rFonts w:ascii="仿宋_GB2312" w:eastAsia="仿宋_GB2312" w:hAnsi="仿宋_GB2312" w:cs="仿宋_GB2312" w:hint="eastAsia"/>
          <w:color w:val="000000" w:themeColor="text1"/>
          <w:sz w:val="24"/>
        </w:rPr>
        <w:t>，属于</w:t>
      </w:r>
      <w:r>
        <w:rPr>
          <w:rFonts w:ascii="仿宋_GB2312" w:eastAsia="仿宋_GB2312" w:hAnsi="仿宋_GB2312" w:cs="仿宋_GB2312" w:hint="eastAsia"/>
          <w:color w:val="000000" w:themeColor="text1"/>
          <w:sz w:val="24"/>
          <w:u w:val="single"/>
        </w:rPr>
        <w:t>租赁和商务服务业</w:t>
      </w:r>
      <w:r>
        <w:rPr>
          <w:rFonts w:ascii="仿宋_GB2312" w:eastAsia="仿宋_GB2312" w:hAnsi="仿宋_GB2312" w:cs="仿宋_GB2312" w:hint="eastAsia"/>
          <w:color w:val="000000" w:themeColor="text1"/>
          <w:sz w:val="24"/>
        </w:rPr>
        <w:t xml:space="preserve">；承接企业为 </w:t>
      </w:r>
      <w:r>
        <w:rPr>
          <w:rFonts w:ascii="仿宋_GB2312" w:eastAsia="仿宋_GB2312" w:hAnsi="仿宋_GB2312" w:cs="仿宋_GB2312" w:hint="eastAsia"/>
          <w:color w:val="000000" w:themeColor="text1"/>
          <w:sz w:val="24"/>
          <w:u w:val="single"/>
        </w:rPr>
        <w:t>（企业名称）</w:t>
      </w:r>
      <w:r>
        <w:rPr>
          <w:rFonts w:ascii="仿宋_GB2312" w:eastAsia="仿宋_GB2312" w:hAnsi="仿宋_GB2312" w:cs="仿宋_GB2312" w:hint="eastAsia"/>
          <w:color w:val="000000" w:themeColor="text1"/>
          <w:sz w:val="24"/>
        </w:rPr>
        <w:t xml:space="preserve"> ，从业人员</w:t>
      </w:r>
      <w:r>
        <w:rPr>
          <w:rFonts w:ascii="仿宋_GB2312" w:eastAsia="仿宋_GB2312" w:hAnsi="仿宋_GB2312" w:cs="仿宋_GB2312" w:hint="eastAsia"/>
          <w:color w:val="000000" w:themeColor="text1"/>
          <w:sz w:val="24"/>
          <w:u w:val="single"/>
        </w:rPr>
        <w:t xml:space="preserve">    </w:t>
      </w:r>
      <w:r>
        <w:rPr>
          <w:rFonts w:ascii="仿宋_GB2312" w:eastAsia="仿宋_GB2312" w:hAnsi="仿宋_GB2312" w:cs="仿宋_GB2312" w:hint="eastAsia"/>
          <w:color w:val="000000" w:themeColor="text1"/>
          <w:sz w:val="24"/>
        </w:rPr>
        <w:t>人，营业收入为</w:t>
      </w:r>
      <w:r>
        <w:rPr>
          <w:rFonts w:ascii="仿宋_GB2312" w:eastAsia="仿宋_GB2312" w:hAnsi="仿宋_GB2312" w:cs="仿宋_GB2312" w:hint="eastAsia"/>
          <w:color w:val="000000" w:themeColor="text1"/>
          <w:sz w:val="24"/>
          <w:u w:val="single"/>
        </w:rPr>
        <w:t xml:space="preserve">    </w:t>
      </w:r>
      <w:r>
        <w:rPr>
          <w:rFonts w:ascii="仿宋_GB2312" w:eastAsia="仿宋_GB2312" w:hAnsi="仿宋_GB2312" w:cs="仿宋_GB2312" w:hint="eastAsia"/>
          <w:color w:val="000000" w:themeColor="text1"/>
          <w:sz w:val="24"/>
        </w:rPr>
        <w:t>万元，资产总额为</w:t>
      </w:r>
      <w:r>
        <w:rPr>
          <w:rFonts w:ascii="仿宋_GB2312" w:eastAsia="仿宋_GB2312" w:hAnsi="仿宋_GB2312" w:cs="仿宋_GB2312" w:hint="eastAsia"/>
          <w:color w:val="000000" w:themeColor="text1"/>
          <w:sz w:val="24"/>
          <w:u w:val="single"/>
        </w:rPr>
        <w:t xml:space="preserve">    </w:t>
      </w:r>
      <w:r>
        <w:rPr>
          <w:rFonts w:ascii="仿宋_GB2312" w:eastAsia="仿宋_GB2312" w:hAnsi="仿宋_GB2312" w:cs="仿宋_GB2312" w:hint="eastAsia"/>
          <w:color w:val="000000" w:themeColor="text1"/>
          <w:sz w:val="24"/>
        </w:rPr>
        <w:t>万元，属于</w:t>
      </w:r>
      <w:r>
        <w:rPr>
          <w:rFonts w:ascii="仿宋_GB2312" w:eastAsia="仿宋_GB2312" w:hAnsi="仿宋_GB2312" w:cs="仿宋_GB2312" w:hint="eastAsia"/>
          <w:color w:val="000000" w:themeColor="text1"/>
          <w:sz w:val="24"/>
          <w:u w:val="single"/>
        </w:rPr>
        <w:t xml:space="preserve">   （中型企业、小型企业、微型企业三选一） </w:t>
      </w:r>
      <w:r>
        <w:rPr>
          <w:rFonts w:ascii="仿宋_GB2312" w:eastAsia="仿宋_GB2312" w:hAnsi="仿宋_GB2312" w:cs="仿宋_GB2312" w:hint="eastAsia"/>
          <w:color w:val="000000" w:themeColor="text1"/>
          <w:sz w:val="24"/>
        </w:rPr>
        <w:t>；</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以上企业，不属于大企业的分支机构，不存在控股股东为大企业的情形，也不存在与大企业的负责人为同一人的情形。</w:t>
      </w:r>
    </w:p>
    <w:p w:rsidR="0072106F" w:rsidRDefault="00A83AA6">
      <w:pPr>
        <w:spacing w:line="360" w:lineRule="auto"/>
        <w:ind w:firstLineChars="200" w:firstLine="480"/>
        <w:jc w:val="left"/>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本企业对上述声明内容的真实性负责。如有虚假，将依法承担相应责任。</w:t>
      </w:r>
    </w:p>
    <w:p w:rsidR="0072106F" w:rsidRDefault="0072106F">
      <w:pPr>
        <w:pStyle w:val="aa"/>
        <w:rPr>
          <w:rFonts w:ascii="仿宋_GB2312" w:eastAsia="仿宋_GB2312" w:hAnsi="仿宋_GB2312" w:cs="仿宋_GB2312"/>
          <w:color w:val="000000" w:themeColor="text1"/>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pStyle w:val="aa"/>
        <w:rPr>
          <w:rFonts w:ascii="仿宋_GB2312" w:eastAsia="仿宋_GB2312" w:hAnsi="仿宋_GB2312" w:cs="仿宋_GB2312"/>
          <w:color w:val="000000" w:themeColor="text1"/>
        </w:rPr>
      </w:pPr>
    </w:p>
    <w:p w:rsidR="0072106F" w:rsidRDefault="00A83AA6">
      <w:pPr>
        <w:ind w:right="420"/>
        <w:rPr>
          <w:rFonts w:ascii="仿宋_GB2312" w:eastAsia="仿宋_GB2312" w:hAnsi="仿宋_GB2312" w:cs="仿宋_GB2312"/>
          <w:szCs w:val="21"/>
        </w:rPr>
      </w:pPr>
      <w:bookmarkStart w:id="506" w:name="OLE_LINK13"/>
      <w:bookmarkStart w:id="507" w:name="OLE_LINK14"/>
      <w:r>
        <w:rPr>
          <w:rFonts w:ascii="仿宋_GB2312" w:eastAsia="仿宋_GB2312" w:hAnsi="仿宋_GB2312" w:cs="仿宋_GB2312" w:hint="eastAsia"/>
          <w:szCs w:val="21"/>
        </w:rPr>
        <w:t>注：</w:t>
      </w:r>
    </w:p>
    <w:p w:rsidR="0072106F" w:rsidRDefault="00A83AA6">
      <w:pPr>
        <w:spacing w:line="360" w:lineRule="auto"/>
        <w:jc w:val="left"/>
        <w:rPr>
          <w:rFonts w:ascii="仿宋_GB2312" w:eastAsia="仿宋_GB2312" w:hAnsi="仿宋_GB2312" w:cs="仿宋_GB2312"/>
          <w:bCs/>
          <w:color w:val="000000" w:themeColor="text1"/>
          <w:szCs w:val="21"/>
        </w:rPr>
      </w:pPr>
      <w:r>
        <w:rPr>
          <w:rFonts w:ascii="仿宋_GB2312" w:eastAsia="仿宋_GB2312" w:hAnsi="仿宋_GB2312" w:cs="仿宋_GB2312" w:hint="eastAsia"/>
          <w:bCs/>
          <w:color w:val="000000" w:themeColor="text1"/>
          <w:szCs w:val="21"/>
        </w:rPr>
        <w:t>1、从业人员、营业收入、资产总额填报上一年度数据，无上</w:t>
      </w:r>
      <w:proofErr w:type="gramStart"/>
      <w:r>
        <w:rPr>
          <w:rFonts w:ascii="仿宋_GB2312" w:eastAsia="仿宋_GB2312" w:hAnsi="仿宋_GB2312" w:cs="仿宋_GB2312" w:hint="eastAsia"/>
          <w:bCs/>
          <w:color w:val="000000" w:themeColor="text1"/>
          <w:szCs w:val="21"/>
        </w:rPr>
        <w:t>一</w:t>
      </w:r>
      <w:proofErr w:type="gramEnd"/>
      <w:r>
        <w:rPr>
          <w:rFonts w:ascii="仿宋_GB2312" w:eastAsia="仿宋_GB2312" w:hAnsi="仿宋_GB2312" w:cs="仿宋_GB2312" w:hint="eastAsia"/>
          <w:bCs/>
          <w:color w:val="000000" w:themeColor="text1"/>
          <w:szCs w:val="21"/>
        </w:rPr>
        <w:t>年度数据的新成立企业可不填。</w:t>
      </w:r>
    </w:p>
    <w:p w:rsidR="0072106F" w:rsidRDefault="00A83AA6">
      <w:pPr>
        <w:spacing w:line="360" w:lineRule="auto"/>
        <w:jc w:val="left"/>
        <w:rPr>
          <w:rFonts w:ascii="仿宋_GB2312" w:eastAsia="仿宋_GB2312" w:hAnsi="仿宋_GB2312" w:cs="仿宋_GB2312"/>
          <w:bCs/>
          <w:color w:val="000000" w:themeColor="text1"/>
          <w:szCs w:val="21"/>
          <w:u w:val="single"/>
        </w:rPr>
      </w:pPr>
      <w:r>
        <w:rPr>
          <w:rFonts w:ascii="仿宋_GB2312" w:eastAsia="仿宋_GB2312" w:hAnsi="仿宋_GB2312" w:cs="仿宋_GB2312" w:hint="eastAsia"/>
          <w:bCs/>
          <w:color w:val="000000" w:themeColor="text1"/>
          <w:szCs w:val="21"/>
        </w:rPr>
        <w:t>2、依据《中小企业划型标准规定》（工信部联企业〔2011〕300号），租赁和商务服务业划型标准为：</w:t>
      </w:r>
      <w:r>
        <w:rPr>
          <w:rFonts w:ascii="仿宋_GB2312" w:eastAsia="仿宋_GB2312" w:hAnsi="仿宋_GB2312" w:cs="仿宋_GB2312" w:hint="eastAsia"/>
          <w:b/>
          <w:color w:val="000000" w:themeColor="text1"/>
          <w:szCs w:val="21"/>
          <w:u w:val="single"/>
        </w:rPr>
        <w:t>从业人员300人以下或资产总额120000万元以下的为中小微型企业。其中，从业人员100人及以上，且资产总额8000万元及以上的为中型企业；从业人员10人及以上，且资产总额100万元及以上的为小型企业；从业人员 10人以下或资产总额100万元以下的为微型企业。</w:t>
      </w:r>
    </w:p>
    <w:p w:rsidR="0072106F" w:rsidRDefault="00A83AA6">
      <w:pPr>
        <w:spacing w:line="360" w:lineRule="auto"/>
        <w:jc w:val="left"/>
        <w:rPr>
          <w:rFonts w:ascii="仿宋_GB2312" w:eastAsia="仿宋_GB2312" w:hAnsi="仿宋_GB2312" w:cs="仿宋_GB2312"/>
          <w:bCs/>
          <w:color w:val="000000" w:themeColor="text1"/>
          <w:szCs w:val="21"/>
        </w:rPr>
      </w:pPr>
      <w:r>
        <w:rPr>
          <w:rFonts w:ascii="仿宋_GB2312" w:eastAsia="仿宋_GB2312" w:hAnsi="仿宋_GB2312" w:cs="仿宋_GB2312" w:hint="eastAsia"/>
          <w:bCs/>
          <w:color w:val="000000" w:themeColor="text1"/>
          <w:szCs w:val="21"/>
        </w:rPr>
        <w:t>3、填写要求：①“标的名称”、“采购文件中明确的所属行业”依据招标文件第三章投标人须知前附表中“采购标的及其对应的中小企业划分标准所属行业”的指引逐一填写，不得缺漏；②从业人员、营业收入、资产总额填报上一年度数据，无上</w:t>
      </w:r>
      <w:proofErr w:type="gramStart"/>
      <w:r>
        <w:rPr>
          <w:rFonts w:ascii="仿宋_GB2312" w:eastAsia="仿宋_GB2312" w:hAnsi="仿宋_GB2312" w:cs="仿宋_GB2312" w:hint="eastAsia"/>
          <w:bCs/>
          <w:color w:val="000000" w:themeColor="text1"/>
          <w:szCs w:val="21"/>
        </w:rPr>
        <w:t>一</w:t>
      </w:r>
      <w:proofErr w:type="gramEnd"/>
      <w:r>
        <w:rPr>
          <w:rFonts w:ascii="仿宋_GB2312" w:eastAsia="仿宋_GB2312" w:hAnsi="仿宋_GB2312" w:cs="仿宋_GB2312" w:hint="eastAsia"/>
          <w:bCs/>
          <w:color w:val="000000" w:themeColor="text1"/>
          <w:szCs w:val="21"/>
        </w:rPr>
        <w:t>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rsidR="0072106F" w:rsidRDefault="00A83AA6">
      <w:pPr>
        <w:spacing w:line="360" w:lineRule="auto"/>
        <w:jc w:val="left"/>
        <w:rPr>
          <w:rFonts w:ascii="仿宋_GB2312" w:eastAsia="仿宋_GB2312" w:hAnsi="仿宋_GB2312" w:cs="仿宋_GB2312"/>
          <w:bCs/>
          <w:color w:val="000000" w:themeColor="text1"/>
          <w:szCs w:val="21"/>
        </w:rPr>
      </w:pPr>
      <w:r>
        <w:rPr>
          <w:rFonts w:ascii="仿宋_GB2312" w:eastAsia="仿宋_GB2312" w:hAnsi="仿宋_GB2312" w:cs="仿宋_GB2312" w:hint="eastAsia"/>
          <w:bCs/>
          <w:color w:val="000000" w:themeColor="text1"/>
          <w:szCs w:val="21"/>
        </w:rPr>
        <w:t>4、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72106F" w:rsidRDefault="0072106F">
      <w:pPr>
        <w:spacing w:line="360" w:lineRule="auto"/>
        <w:jc w:val="left"/>
        <w:rPr>
          <w:rFonts w:ascii="仿宋_GB2312" w:eastAsia="仿宋_GB2312" w:hAnsi="仿宋_GB2312" w:cs="仿宋_GB2312"/>
          <w:bCs/>
          <w:color w:val="000000" w:themeColor="text1"/>
          <w:szCs w:val="21"/>
        </w:rPr>
        <w:sectPr w:rsidR="0072106F">
          <w:footerReference w:type="default" r:id="rId26"/>
          <w:footerReference w:type="first" r:id="rId27"/>
          <w:pgSz w:w="11906" w:h="16838"/>
          <w:pgMar w:top="1276" w:right="1417" w:bottom="1247" w:left="1417" w:header="851" w:footer="992" w:gutter="0"/>
          <w:cols w:space="0"/>
          <w:docGrid w:linePitch="312"/>
        </w:sectPr>
      </w:pPr>
    </w:p>
    <w:p w:rsidR="0072106F" w:rsidRDefault="00A83AA6">
      <w:pPr>
        <w:snapToGrid w:val="0"/>
        <w:spacing w:line="360" w:lineRule="auto"/>
        <w:jc w:val="center"/>
        <w:outlineLvl w:val="2"/>
        <w:rPr>
          <w:rFonts w:ascii="仿宋_GB2312" w:eastAsia="仿宋_GB2312" w:hAnsi="仿宋_GB2312" w:cs="仿宋_GB2312"/>
          <w:bCs/>
          <w:color w:val="000000" w:themeColor="text1"/>
          <w:spacing w:val="6"/>
          <w:sz w:val="32"/>
          <w:szCs w:val="32"/>
        </w:rPr>
      </w:pPr>
      <w:r>
        <w:rPr>
          <w:rFonts w:ascii="仿宋_GB2312" w:eastAsia="仿宋_GB2312" w:hAnsi="仿宋_GB2312" w:cs="仿宋_GB2312" w:hint="eastAsia"/>
          <w:b/>
          <w:color w:val="000000" w:themeColor="text1"/>
          <w:spacing w:val="6"/>
          <w:sz w:val="32"/>
          <w:szCs w:val="32"/>
        </w:rPr>
        <w:lastRenderedPageBreak/>
        <w:t>4、残疾人福利性单位声明函</w:t>
      </w:r>
      <w:r>
        <w:rPr>
          <w:rFonts w:ascii="仿宋_GB2312" w:eastAsia="仿宋_GB2312" w:hAnsi="仿宋_GB2312" w:cs="仿宋_GB2312" w:hint="eastAsia"/>
          <w:bCs/>
          <w:color w:val="000000" w:themeColor="text1"/>
          <w:spacing w:val="6"/>
          <w:sz w:val="32"/>
          <w:szCs w:val="32"/>
        </w:rPr>
        <w:t>（如果有）</w:t>
      </w:r>
    </w:p>
    <w:bookmarkEnd w:id="506"/>
    <w:bookmarkEnd w:id="507"/>
    <w:p w:rsidR="0072106F" w:rsidRDefault="0072106F">
      <w:pPr>
        <w:spacing w:line="360" w:lineRule="auto"/>
        <w:ind w:firstLineChars="200" w:firstLine="480"/>
        <w:rPr>
          <w:rFonts w:ascii="仿宋_GB2312" w:eastAsia="仿宋_GB2312" w:hAnsi="仿宋_GB2312" w:cs="仿宋_GB2312"/>
          <w:color w:val="000000" w:themeColor="text1"/>
          <w:sz w:val="24"/>
        </w:rPr>
      </w:pPr>
    </w:p>
    <w:p w:rsidR="0072106F" w:rsidRDefault="00A83AA6">
      <w:pPr>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本单位郑重声明，根据《财政部 民政部 中国残疾人联合会关于促进残疾人就业政府采购政策的通知》（财库〔2017〕 141号）的规定，本单位为符合条件的残疾人福利性单位，且本单位参加</w:t>
      </w:r>
      <w:r>
        <w:rPr>
          <w:rFonts w:ascii="仿宋_GB2312" w:eastAsia="仿宋_GB2312" w:hAnsi="仿宋_GB2312" w:cs="仿宋_GB2312" w:hint="eastAsia"/>
          <w:color w:val="000000" w:themeColor="text1"/>
          <w:kern w:val="0"/>
          <w:sz w:val="24"/>
          <w:u w:val="single"/>
          <w:lang w:val="zh-CN"/>
        </w:rPr>
        <w:t>2025-2026年度丽水市会计服务封闭式框架协议采购项目（项目编号：LCK2025-004）</w:t>
      </w:r>
      <w:r>
        <w:rPr>
          <w:rFonts w:ascii="仿宋_GB2312" w:eastAsia="仿宋_GB2312" w:hAnsi="仿宋_GB2312" w:cs="仿宋_GB2312" w:hint="eastAsia"/>
          <w:b/>
          <w:bCs/>
          <w:color w:val="000000" w:themeColor="text1"/>
          <w:kern w:val="0"/>
          <w:sz w:val="24"/>
          <w:u w:val="single"/>
          <w:lang w:val="zh-CN"/>
        </w:rPr>
        <w:t>（标项：</w:t>
      </w:r>
      <w:r>
        <w:rPr>
          <w:rFonts w:ascii="仿宋_GB2312" w:eastAsia="仿宋_GB2312" w:hAnsi="仿宋_GB2312" w:cs="仿宋_GB2312" w:hint="eastAsia"/>
          <w:b/>
          <w:bCs/>
          <w:color w:val="000000" w:themeColor="text1"/>
          <w:kern w:val="0"/>
          <w:sz w:val="24"/>
          <w:u w:val="single"/>
        </w:rPr>
        <w:t xml:space="preserve">    ）</w:t>
      </w:r>
      <w:r>
        <w:rPr>
          <w:rFonts w:ascii="仿宋_GB2312" w:eastAsia="仿宋_GB2312" w:hAnsi="仿宋_GB2312" w:cs="仿宋_GB2312" w:hint="eastAsia"/>
          <w:color w:val="000000" w:themeColor="text1"/>
          <w:sz w:val="24"/>
        </w:rPr>
        <w:t>采购活动提供本单位制造的货物（由本单位承担工程/提供服务），或者提供其他残疾人福利性单位制造的货物（不包括使用非残疾人福利性单位注册商标的货物）。</w:t>
      </w:r>
    </w:p>
    <w:p w:rsidR="0072106F" w:rsidRDefault="00A83AA6">
      <w:pPr>
        <w:spacing w:line="360" w:lineRule="auto"/>
        <w:ind w:firstLineChars="200" w:firstLine="480"/>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本单位对上述声明的真实性负责。如有虚假，将依法承担相应责任。</w:t>
      </w:r>
    </w:p>
    <w:p w:rsidR="0072106F" w:rsidRDefault="0072106F">
      <w:pPr>
        <w:spacing w:line="360" w:lineRule="auto"/>
        <w:ind w:firstLineChars="200" w:firstLine="480"/>
        <w:rPr>
          <w:rFonts w:ascii="仿宋_GB2312" w:eastAsia="仿宋_GB2312" w:hAnsi="仿宋_GB2312" w:cs="仿宋_GB2312"/>
          <w:color w:val="000000" w:themeColor="text1"/>
          <w:sz w:val="24"/>
        </w:rPr>
      </w:pPr>
    </w:p>
    <w:p w:rsidR="0072106F" w:rsidRDefault="0072106F">
      <w:pPr>
        <w:spacing w:line="360" w:lineRule="auto"/>
        <w:ind w:firstLineChars="200" w:firstLine="480"/>
        <w:jc w:val="left"/>
        <w:rPr>
          <w:rFonts w:ascii="仿宋_GB2312" w:eastAsia="仿宋_GB2312" w:hAnsi="仿宋_GB2312" w:cs="仿宋_GB2312"/>
          <w:color w:val="000000" w:themeColor="text1"/>
          <w:sz w:val="24"/>
        </w:rPr>
      </w:pP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lang w:val="zh-CN"/>
        </w:rPr>
      </w:pPr>
      <w:r>
        <w:rPr>
          <w:rFonts w:ascii="仿宋_GB2312" w:eastAsia="仿宋_GB2312" w:hAnsi="仿宋_GB2312" w:cs="仿宋_GB2312" w:hint="eastAsia"/>
          <w:color w:val="000000" w:themeColor="text1"/>
          <w:sz w:val="24"/>
        </w:rPr>
        <w:t xml:space="preserve">                         </w:t>
      </w:r>
      <w:r>
        <w:rPr>
          <w:rFonts w:ascii="仿宋_GB2312" w:eastAsia="仿宋_GB2312" w:hAnsi="仿宋_GB2312" w:cs="仿宋_GB2312" w:hint="eastAsia"/>
          <w:color w:val="000000" w:themeColor="text1"/>
          <w:kern w:val="0"/>
          <w:sz w:val="24"/>
          <w:lang w:val="zh-CN"/>
        </w:rPr>
        <w:t xml:space="preserve">响应供应商名称(电子签名)：         </w:t>
      </w:r>
    </w:p>
    <w:p w:rsidR="0072106F" w:rsidRDefault="00A83AA6">
      <w:pPr>
        <w:wordWrap w:val="0"/>
        <w:snapToGrid w:val="0"/>
        <w:spacing w:line="360" w:lineRule="auto"/>
        <w:ind w:right="-1"/>
        <w:jc w:val="right"/>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lang w:val="zh-CN"/>
        </w:rPr>
        <w:t>日期</w:t>
      </w:r>
      <w:r>
        <w:rPr>
          <w:rFonts w:ascii="仿宋_GB2312" w:eastAsia="仿宋_GB2312" w:hAnsi="仿宋_GB2312" w:cs="仿宋_GB2312" w:hint="eastAsia"/>
          <w:color w:val="000000" w:themeColor="text1"/>
          <w:kern w:val="0"/>
          <w:sz w:val="24"/>
        </w:rPr>
        <w:t xml:space="preserve">：  年  </w:t>
      </w:r>
      <w:r>
        <w:rPr>
          <w:rFonts w:ascii="仿宋_GB2312" w:eastAsia="仿宋_GB2312" w:hAnsi="仿宋_GB2312" w:cs="仿宋_GB2312" w:hint="eastAsia"/>
          <w:color w:val="000000" w:themeColor="text1"/>
          <w:kern w:val="0"/>
          <w:sz w:val="24"/>
          <w:lang w:val="zh-CN"/>
        </w:rPr>
        <w:t>月</w:t>
      </w:r>
      <w:r>
        <w:rPr>
          <w:rFonts w:ascii="仿宋_GB2312" w:eastAsia="仿宋_GB2312" w:hAnsi="仿宋_GB2312" w:cs="仿宋_GB2312" w:hint="eastAsia"/>
          <w:color w:val="000000" w:themeColor="text1"/>
          <w:kern w:val="0"/>
          <w:sz w:val="24"/>
        </w:rPr>
        <w:t xml:space="preserve">   </w:t>
      </w:r>
      <w:r>
        <w:rPr>
          <w:rFonts w:ascii="仿宋_GB2312" w:eastAsia="仿宋_GB2312" w:hAnsi="仿宋_GB2312" w:cs="仿宋_GB2312" w:hint="eastAsia"/>
          <w:color w:val="000000" w:themeColor="text1"/>
          <w:kern w:val="0"/>
          <w:sz w:val="24"/>
          <w:lang w:val="zh-CN"/>
        </w:rPr>
        <w:t xml:space="preserve">日           </w:t>
      </w:r>
    </w:p>
    <w:p w:rsidR="0072106F" w:rsidRDefault="0072106F">
      <w:pPr>
        <w:pStyle w:val="26"/>
        <w:ind w:firstLine="420"/>
        <w:rPr>
          <w:rFonts w:ascii="仿宋_GB2312" w:eastAsia="仿宋_GB2312" w:hAnsi="仿宋_GB2312" w:cs="仿宋_GB2312"/>
          <w:color w:val="000000" w:themeColor="text1"/>
        </w:rPr>
      </w:pPr>
    </w:p>
    <w:p w:rsidR="0072106F" w:rsidRDefault="0072106F">
      <w:pPr>
        <w:spacing w:line="360" w:lineRule="auto"/>
        <w:jc w:val="center"/>
        <w:rPr>
          <w:rFonts w:ascii="仿宋_GB2312" w:eastAsia="仿宋_GB2312" w:hAnsi="仿宋_GB2312" w:cs="仿宋_GB2312"/>
          <w:b/>
          <w:color w:val="000000" w:themeColor="text1"/>
          <w:spacing w:val="6"/>
          <w:sz w:val="32"/>
          <w:szCs w:val="32"/>
        </w:rPr>
      </w:pPr>
    </w:p>
    <w:p w:rsidR="0072106F" w:rsidRDefault="0072106F">
      <w:pPr>
        <w:snapToGrid w:val="0"/>
        <w:spacing w:line="360" w:lineRule="auto"/>
        <w:jc w:val="center"/>
        <w:outlineLvl w:val="1"/>
        <w:rPr>
          <w:rFonts w:ascii="仿宋_GB2312" w:eastAsia="仿宋_GB2312" w:hAnsi="仿宋_GB2312" w:cs="仿宋_GB2312"/>
          <w:b/>
          <w:color w:val="000000" w:themeColor="text1"/>
          <w:spacing w:val="6"/>
          <w:sz w:val="32"/>
          <w:szCs w:val="32"/>
        </w:rPr>
        <w:sectPr w:rsidR="0072106F">
          <w:footerReference w:type="default" r:id="rId28"/>
          <w:footerReference w:type="first" r:id="rId29"/>
          <w:pgSz w:w="11906" w:h="16838"/>
          <w:pgMar w:top="1276" w:right="1417" w:bottom="1247" w:left="1417" w:header="851" w:footer="992" w:gutter="0"/>
          <w:cols w:space="0"/>
          <w:titlePg/>
          <w:docGrid w:linePitch="312"/>
        </w:sectPr>
      </w:pPr>
    </w:p>
    <w:p w:rsidR="0072106F" w:rsidRDefault="00A83AA6">
      <w:pPr>
        <w:snapToGrid w:val="0"/>
        <w:spacing w:line="360" w:lineRule="auto"/>
        <w:jc w:val="center"/>
        <w:outlineLvl w:val="2"/>
        <w:rPr>
          <w:rFonts w:ascii="仿宋_GB2312" w:eastAsia="仿宋_GB2312" w:hAnsi="仿宋_GB2312" w:cs="仿宋_GB2312"/>
          <w:b/>
          <w:color w:val="000000" w:themeColor="text1"/>
          <w:spacing w:val="6"/>
          <w:sz w:val="32"/>
          <w:szCs w:val="32"/>
        </w:rPr>
      </w:pPr>
      <w:r>
        <w:rPr>
          <w:rFonts w:ascii="仿宋_GB2312" w:eastAsia="仿宋_GB2312" w:hAnsi="仿宋_GB2312" w:cs="仿宋_GB2312" w:hint="eastAsia"/>
          <w:b/>
          <w:color w:val="000000" w:themeColor="text1"/>
          <w:spacing w:val="6"/>
          <w:sz w:val="32"/>
          <w:szCs w:val="32"/>
        </w:rPr>
        <w:lastRenderedPageBreak/>
        <w:t>5、监狱企业证明</w:t>
      </w:r>
      <w:r>
        <w:rPr>
          <w:rFonts w:ascii="仿宋_GB2312" w:eastAsia="仿宋_GB2312" w:hAnsi="仿宋_GB2312" w:cs="仿宋_GB2312" w:hint="eastAsia"/>
          <w:bCs/>
          <w:color w:val="000000" w:themeColor="text1"/>
          <w:spacing w:val="6"/>
          <w:sz w:val="32"/>
          <w:szCs w:val="32"/>
        </w:rPr>
        <w:t>（如果有）</w:t>
      </w:r>
    </w:p>
    <w:p w:rsidR="0072106F" w:rsidRDefault="0072106F">
      <w:pPr>
        <w:pStyle w:val="a0"/>
        <w:spacing w:line="360" w:lineRule="auto"/>
        <w:ind w:firstLine="0"/>
        <w:jc w:val="center"/>
        <w:rPr>
          <w:rFonts w:ascii="仿宋_GB2312" w:eastAsia="仿宋_GB2312" w:hAnsi="仿宋_GB2312" w:cs="仿宋_GB2312"/>
          <w:color w:val="auto"/>
          <w:sz w:val="24"/>
          <w:szCs w:val="24"/>
        </w:rPr>
      </w:pPr>
    </w:p>
    <w:p w:rsidR="0072106F" w:rsidRDefault="00A83AA6">
      <w:pPr>
        <w:pStyle w:val="a0"/>
        <w:spacing w:line="360" w:lineRule="auto"/>
        <w:ind w:firstLineChars="200" w:firstLine="562"/>
        <w:jc w:val="left"/>
        <w:rPr>
          <w:rFonts w:ascii="仿宋_GB2312" w:eastAsia="仿宋_GB2312" w:hAnsi="仿宋_GB2312" w:cs="仿宋_GB2312"/>
          <w:color w:val="auto"/>
          <w:szCs w:val="28"/>
        </w:rPr>
      </w:pPr>
      <w:r>
        <w:rPr>
          <w:rFonts w:ascii="仿宋_GB2312" w:eastAsia="仿宋_GB2312" w:hAnsi="仿宋_GB2312" w:cs="仿宋_GB2312" w:hint="eastAsia"/>
          <w:b/>
          <w:color w:val="auto"/>
          <w:szCs w:val="28"/>
        </w:rPr>
        <w:t>注：</w:t>
      </w:r>
      <w:r>
        <w:rPr>
          <w:rFonts w:ascii="仿宋_GB2312" w:eastAsia="仿宋_GB2312" w:hAnsi="仿宋_GB2312" w:cs="仿宋_GB2312" w:hint="eastAsia"/>
          <w:color w:val="auto"/>
          <w:szCs w:val="28"/>
        </w:rPr>
        <w:t>须提供省级以上监狱管理局、戒毒管理局（含新疆生产建设兵团）出具的属于监狱企业的证明文件</w:t>
      </w:r>
    </w:p>
    <w:p w:rsidR="0072106F" w:rsidRDefault="0072106F">
      <w:pPr>
        <w:rPr>
          <w:rFonts w:ascii="仿宋_GB2312" w:eastAsia="仿宋_GB2312" w:hAnsi="仿宋_GB2312" w:cs="仿宋_GB2312"/>
          <w:color w:val="000000" w:themeColor="text1"/>
        </w:rPr>
      </w:pPr>
    </w:p>
    <w:sectPr w:rsidR="0072106F">
      <w:footerReference w:type="default" r:id="rId30"/>
      <w:footerReference w:type="first" r:id="rId31"/>
      <w:pgSz w:w="11906" w:h="16838"/>
      <w:pgMar w:top="1276" w:right="1417" w:bottom="1247" w:left="1417" w:header="851" w:footer="992" w:gutter="0"/>
      <w:cols w:space="0"/>
      <w:titlePg/>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50F3" w:rsidRDefault="002250F3">
      <w:r>
        <w:separator/>
      </w:r>
    </w:p>
  </w:endnote>
  <w:endnote w:type="continuationSeparator" w:id="0">
    <w:p w:rsidR="002250F3" w:rsidRDefault="00225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notTrueType/>
    <w:pitch w:val="fixed"/>
    <w:sig w:usb0="00000003" w:usb1="00000000" w:usb2="00000000" w:usb3="00000000" w:csb0="00000001"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0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宋体"/>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Times New Roman"/>
    <w:charset w:val="00"/>
    <w:family w:val="swiss"/>
    <w:pitch w:val="default"/>
    <w:sig w:usb0="00000000" w:usb1="0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1"/>
    <w:family w:val="roman"/>
    <w:notTrueType/>
    <w:pitch w:val="variable"/>
    <w:sig w:usb0="0004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等线">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pPr>
    <w:r>
      <w:rPr>
        <w:noProof/>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7462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1</w:t>
                    </w:r>
                    <w:r>
                      <w:rPr>
                        <w:rFonts w:hint="eastAsia"/>
                      </w:rPr>
                      <w:fldChar w:fldCharType="end"/>
                    </w:r>
                  </w:p>
                </w:txbxContent>
              </v:textbox>
              <w10:wrap anchorx="margin"/>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6" o:spid="_x0000_s1027"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Oe8pWMCAAARBQAADgAAAAAAAAAAAAAAAAAuAgAAZHJzL2Uyb0RvYy54&#10;bWxQSwECLQAUAAYACAAAACEAcarRudcAAAAFAQAADwAAAAAAAAAAAAAAAAC9BAAAZHJzL2Rvd25y&#10;ZXYueG1sUEsFBgAAAAAEAAQA8wAAAMEFAAAAAA==&#10;" filled="f" stroked="f" strokeweight=".5pt">
              <v:textbox style="mso-fit-shape-to-text:t" inset="0,0,0,0">
                <w:txbxContent>
                  <w:p w:rsidR="00A83AA6" w:rsidRDefault="00A83AA6">
                    <w:pPr>
                      <w:pStyle w:val="af1"/>
                    </w:pP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jc w:val="both"/>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jc w:val="both"/>
    </w:pPr>
    <w:r>
      <w:rPr>
        <w:noProof/>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30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8" type="#_x0000_t202" style="position:absolute;left:0;text-align:left;margin-left:0;margin-top:0;width:2in;height:2in;z-index:25167564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PqqUPRkAgAAEQUAAA4AAAAAAAAAAAAAAAAALgIAAGRycy9lMm9Eb2Mu&#10;eG1sUEsBAi0AFAAGAAgAAAAhAHGq0bnXAAAABQEAAA8AAAAAAAAAAAAAAAAAvgQAAGRycy9kb3du&#10;cmV2LnhtbFBLBQYAAAAABAAEAPMAAADCBQ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30</w:t>
                    </w:r>
                    <w:r>
                      <w:rPr>
                        <w:rFonts w:hint="eastAsia"/>
                      </w:rPr>
                      <w:fldChar w:fldCharType="end"/>
                    </w:r>
                  </w:p>
                </w:txbxContent>
              </v:textbox>
              <w10:wrap anchorx="margin"/>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jc w:val="both"/>
      <w:rPr>
        <w:rFonts w:ascii="仿宋_GB2312" w:eastAsia="仿宋_GB2312"/>
      </w:rPr>
    </w:pPr>
    <w:r>
      <w:rPr>
        <w:noProof/>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56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9" type="#_x0000_t202" style="position:absolute;left:0;text-align:left;margin-left:0;margin-top:0;width:2in;height:2in;z-index:25167667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D4k09pZQIAABEFAAAOAAAAAAAAAAAAAAAAAC4CAABkcnMvZTJvRG9j&#10;LnhtbFBLAQItABQABgAIAAAAIQBxqtG51wAAAAUBAAAPAAAAAAAAAAAAAAAAAL8EAABkcnMvZG93&#10;bnJldi54bWxQSwUGAAAAAAQABADzAAAAwwU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56</w:t>
                    </w:r>
                    <w:r>
                      <w:rPr>
                        <w:rFonts w:hint="eastAsia"/>
                      </w:rPr>
                      <w:fldChar w:fldCharType="end"/>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jc w:val="center"/>
    </w:pPr>
    <w:r>
      <w:rPr>
        <w:noProof/>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7" o:spid="_x0000_s1030" type="#_x0000_t202" style="position:absolute;left:0;text-align:left;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B6TDmaZQIAABEFAAAOAAAAAAAAAAAAAAAAAC4CAABkcnMvZTJvRG9j&#10;LnhtbFBLAQItABQABgAIAAAAIQBxqtG51wAAAAUBAAAPAAAAAAAAAAAAAAAAAL8EAABkcnMvZG93&#10;bnJldi54bWxQSwUGAAAAAAQABADzAAAAwwU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w10:wrap anchorx="margin"/>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rPr>
        <w:rFonts w:ascii="仿宋_GB2312" w:eastAsia="仿宋_GB2312"/>
      </w:rPr>
    </w:pPr>
    <w:r>
      <w:rPr>
        <w:noProof/>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59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8" o:spid="_x0000_s1031" type="#_x0000_t202" style="position:absolute;margin-left:0;margin-top:0;width:2in;height:2in;z-index:25166233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P6K8TFkAgAAEQUAAA4AAAAAAAAAAAAAAAAALgIAAGRycy9lMm9Eb2Mu&#10;eG1sUEsBAi0AFAAGAAgAAAAhAHGq0bnXAAAABQEAAA8AAAAAAAAAAAAAAAAAvgQAAGRycy9kb3du&#10;cmV2LnhtbFBLBQYAAAAABAAEAPMAAADCBQ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59</w:t>
                    </w:r>
                    <w:r>
                      <w:rPr>
                        <w:rFonts w:hint="eastAsia"/>
                      </w:rPr>
                      <w:fldChar w:fldCharType="end"/>
                    </w:r>
                  </w:p>
                </w:txbxContent>
              </v:textbox>
              <w10:wrap anchorx="margin"/>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framePr w:wrap="around" w:vAnchor="text" w:hAnchor="margin" w:xAlign="right" w:y="1"/>
      <w:rPr>
        <w:rStyle w:val="aff1"/>
      </w:rPr>
    </w:pPr>
    <w:r>
      <w:fldChar w:fldCharType="begin"/>
    </w:r>
    <w:r>
      <w:rPr>
        <w:rStyle w:val="aff1"/>
      </w:rPr>
      <w:instrText xml:space="preserve">PAGE  </w:instrText>
    </w:r>
    <w:r>
      <w:fldChar w:fldCharType="end"/>
    </w:r>
  </w:p>
  <w:p w:rsidR="00A83AA6" w:rsidRDefault="00A83AA6">
    <w:pPr>
      <w:pStyle w:val="af1"/>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pPr>
    <w:r>
      <w:rPr>
        <w:noProof/>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62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32" type="#_x0000_t202" style="position:absolute;margin-left:0;margin-top:0;width:2in;height:2in;z-index:25167769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Ho4ylZkAgAAEQUAAA4AAAAAAAAAAAAAAAAALgIAAGRycy9lMm9Eb2Mu&#10;eG1sUEsBAi0AFAAGAAgAAAAhAHGq0bnXAAAABQEAAA8AAAAAAAAAAAAAAAAAvgQAAGRycy9kb3du&#10;cmV2LnhtbFBLBQYAAAAABAAEAPMAAADCBQ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62</w:t>
                    </w:r>
                    <w:r>
                      <w:rPr>
                        <w:rFonts w:hint="eastAsia"/>
                      </w:rPr>
                      <w:fldChar w:fldCharType="end"/>
                    </w:r>
                  </w:p>
                </w:txbxContent>
              </v:textbox>
              <w10:wrap anchorx="margin"/>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tabs>
        <w:tab w:val="clear" w:pos="4153"/>
      </w:tabs>
      <w:jc w:val="cente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jc w:val="center"/>
      <w:rPr>
        <w:rFonts w:ascii="仿宋_GB2312" w:eastAsia="仿宋_GB2312"/>
        <w:szCs w:val="24"/>
      </w:rPr>
    </w:pPr>
    <w:r>
      <w:rPr>
        <w:noProof/>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64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4" o:spid="_x0000_s1033" type="#_x0000_t202" style="position:absolute;left:0;text-align:left;margin-left:0;margin-top:0;width:2in;height:2in;z-index:25166848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DaCqMRZQIAABMFAAAOAAAAAAAAAAAAAAAAAC4CAABkcnMvZTJvRG9j&#10;LnhtbFBLAQItABQABgAIAAAAIQBxqtG51wAAAAUBAAAPAAAAAAAAAAAAAAAAAL8EAABkcnMvZG93&#10;bnJldi54bWxQSwUGAAAAAAQABADzAAAAwwU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64</w:t>
                    </w:r>
                    <w:r>
                      <w:rPr>
                        <w:rFonts w:hint="eastAsia"/>
                      </w:rPr>
                      <w:fldChar w:fldCharType="end"/>
                    </w:r>
                  </w:p>
                </w:txbxContent>
              </v:textbox>
              <w10:wrap anchorx="margin"/>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pPr>
    <w:r>
      <w:rPr>
        <w:noProof/>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Pr>
                              <w:rFonts w:hint="eastAsia"/>
                            </w:rPr>
                            <w:t>62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7" o:spid="_x0000_s1034" type="#_x0000_t202" style="position:absolute;margin-left:0;margin-top:0;width:2in;height:2in;z-index:25168179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AOlKIuZQIAABMFAAAOAAAAAAAAAAAAAAAAAC4CAABkcnMvZTJvRG9j&#10;LnhtbFBLAQItABQABgAIAAAAIQBxqtG51wAAAAUBAAAPAAAAAAAAAAAAAAAAAL8EAABkcnMvZG93&#10;bnJldi54bWxQSwUGAAAAAAQABADzAAAAwwU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Pr>
                        <w:rFonts w:hint="eastAsia"/>
                      </w:rPr>
                      <w:t>62</w:t>
                    </w:r>
                    <w:r>
                      <w:rPr>
                        <w:rFonts w:hint="eastAsia"/>
                      </w:rPr>
                      <w:fldChar w:fldCharType="end"/>
                    </w:r>
                  </w:p>
                </w:txbxContent>
              </v:textbox>
              <w10:wrap anchorx="margin"/>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jc w:val="center"/>
      <w:rPr>
        <w:rFonts w:ascii="仿宋_GB2312" w:eastAsia="仿宋_GB2312"/>
        <w:szCs w:val="24"/>
      </w:rPr>
    </w:pPr>
    <w:r>
      <w:rPr>
        <w:noProof/>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8" o:spid="_x0000_s1035" type="#_x0000_t202" style="position:absolute;left:0;text-align:left;margin-left:0;margin-top:0;width:2in;height:2in;z-index:25167052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DdrAupZQIAABMFAAAOAAAAAAAAAAAAAAAAAC4CAABkcnMvZTJvRG9j&#10;LnhtbFBLAQItABQABgAIAAAAIQBxqtG51wAAAAUBAAAPAAAAAAAAAAAAAAAAAL8EAABkcnMvZG93&#10;bnJldi54bWxQSwUGAAAAAAQABADzAAAAwwU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w10:wrap anchorx="margin"/>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tabs>
        <w:tab w:val="clear" w:pos="4153"/>
      </w:tabs>
      <w:jc w:val="center"/>
      <w:rPr>
        <w:rFonts w:ascii="仿宋_GB2312" w:eastAsia="仿宋_GB2312"/>
      </w:rPr>
    </w:pPr>
    <w:r>
      <w:rPr>
        <w:noProof/>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65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8" o:spid="_x0000_s1036" type="#_x0000_t202" style="position:absolute;left:0;text-align:left;margin-left:0;margin-top:0;width:2in;height:2in;z-index:25168281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rO5GWGMCAAAUBQAADgAAAAAAAAAAAAAAAAAuAgAAZHJzL2Uyb0RvYy54&#10;bWxQSwECLQAUAAYACAAAACEAcarRudcAAAAFAQAADwAAAAAAAAAAAAAAAAC9BAAAZHJzL2Rvd25y&#10;ZXYueG1sUEsFBgAAAAAEAAQA8wAAAMEFA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65</w:t>
                    </w:r>
                    <w:r>
                      <w:rPr>
                        <w:rFonts w:hint="eastAsia"/>
                      </w:rPr>
                      <w:fldChar w:fldCharType="end"/>
                    </w:r>
                  </w:p>
                </w:txbxContent>
              </v:textbox>
              <w10:wrap anchorx="margin"/>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jc w:val="center"/>
      <w:rPr>
        <w:rFonts w:ascii="仿宋_GB2312" w:eastAsia="仿宋_GB2312"/>
        <w:szCs w:val="24"/>
      </w:rPr>
    </w:pPr>
    <w:r>
      <w:rPr>
        <w:noProof/>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0" o:spid="_x0000_s1037" type="#_x0000_t202" style="position:absolute;left:0;text-align:left;margin-left:0;margin-top:0;width:2in;height:2in;z-index:25167257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BBZHftkAgAAFAUAAA4AAAAAAAAAAAAAAAAALgIAAGRycy9lMm9Eb2Mu&#10;eG1sUEsBAi0AFAAGAAgAAAAhAHGq0bnXAAAABQEAAA8AAAAAAAAAAAAAAAAAvgQAAGRycy9kb3du&#10;cmV2LnhtbFBLBQYAAAAABAAEAPMAAADCBQ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w10:wrap anchorx="margin"/>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1"/>
    </w:pPr>
    <w:r>
      <w:rPr>
        <w:noProof/>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66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1" o:spid="_x0000_s1038" type="#_x0000_t202" style="position:absolute;margin-left:0;margin-top:0;width:2in;height:2in;z-index:25168076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AkeOMkZQIAABQFAAAOAAAAAAAAAAAAAAAAAC4CAABkcnMvZTJvRG9j&#10;LnhtbFBLAQItABQABgAIAAAAIQBxqtG51wAAAAUBAAAPAAAAAAAAAAAAAAAAAL8EAABkcnMvZG93&#10;bnJldi54bWxQSwUGAAAAAAQABADzAAAAwwUAAAAA&#10;" filled="f" stroked="f" strokeweight=".5pt">
              <v:textbox style="mso-fit-shape-to-text:t" inset="0,0,0,0">
                <w:txbxContent>
                  <w:p w:rsidR="00A83AA6" w:rsidRDefault="00A83AA6">
                    <w:pPr>
                      <w:pStyle w:val="af1"/>
                    </w:pPr>
                    <w:r>
                      <w:rPr>
                        <w:rFonts w:hint="eastAsia"/>
                      </w:rPr>
                      <w:fldChar w:fldCharType="begin"/>
                    </w:r>
                    <w:r>
                      <w:rPr>
                        <w:rFonts w:hint="eastAsia"/>
                      </w:rPr>
                      <w:instrText xml:space="preserve"> PAGE  \* MERGEFORMAT </w:instrText>
                    </w:r>
                    <w:r>
                      <w:rPr>
                        <w:rFonts w:hint="eastAsia"/>
                      </w:rPr>
                      <w:fldChar w:fldCharType="separate"/>
                    </w:r>
                    <w:r w:rsidR="00766C78">
                      <w:rPr>
                        <w:noProof/>
                      </w:rPr>
                      <w:t>66</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50F3" w:rsidRDefault="002250F3">
      <w:r>
        <w:separator/>
      </w:r>
    </w:p>
  </w:footnote>
  <w:footnote w:type="continuationSeparator" w:id="0">
    <w:p w:rsidR="002250F3" w:rsidRDefault="002250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2"/>
      <w:pBdr>
        <w:bottom w:val="none" w:sz="0" w:space="1" w:color="auto"/>
      </w:pBd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AA6" w:rsidRDefault="00A83AA6">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88E884E0"/>
    <w:multiLevelType w:val="singleLevel"/>
    <w:tmpl w:val="88E884E0"/>
    <w:lvl w:ilvl="0">
      <w:start w:val="3"/>
      <w:numFmt w:val="chineseCounting"/>
      <w:suff w:val="nothing"/>
      <w:lvlText w:val="%1、"/>
      <w:lvlJc w:val="left"/>
      <w:rPr>
        <w:rFonts w:hint="eastAsia"/>
      </w:rPr>
    </w:lvl>
  </w:abstractNum>
  <w:abstractNum w:abstractNumId="1" w15:restartNumberingAfterBreak="0">
    <w:nsid w:val="AF2E4005"/>
    <w:multiLevelType w:val="singleLevel"/>
    <w:tmpl w:val="AF2E4005"/>
    <w:lvl w:ilvl="0">
      <w:start w:val="1"/>
      <w:numFmt w:val="decimal"/>
      <w:suff w:val="space"/>
      <w:lvlText w:val="%1."/>
      <w:lvlJc w:val="left"/>
    </w:lvl>
  </w:abstractNum>
  <w:abstractNum w:abstractNumId="2" w15:restartNumberingAfterBreak="0">
    <w:nsid w:val="079B1851"/>
    <w:multiLevelType w:val="singleLevel"/>
    <w:tmpl w:val="079B1851"/>
    <w:lvl w:ilvl="0">
      <w:start w:val="1"/>
      <w:numFmt w:val="decimal"/>
      <w:suff w:val="space"/>
      <w:lvlText w:val="%1."/>
      <w:lvlJc w:val="left"/>
      <w:pPr>
        <w:ind w:left="-17"/>
      </w:pPr>
    </w:lvl>
  </w:abstractNum>
  <w:abstractNum w:abstractNumId="3" w15:restartNumberingAfterBreak="0">
    <w:nsid w:val="18BD9F24"/>
    <w:multiLevelType w:val="singleLevel"/>
    <w:tmpl w:val="18BD9F24"/>
    <w:lvl w:ilvl="0">
      <w:start w:val="2"/>
      <w:numFmt w:val="decimal"/>
      <w:suff w:val="nothing"/>
      <w:lvlText w:val="%1、"/>
      <w:lvlJc w:val="left"/>
    </w:lvl>
  </w:abstractNum>
  <w:abstractNum w:abstractNumId="4" w15:restartNumberingAfterBreak="0">
    <w:nsid w:val="1B6D9A15"/>
    <w:multiLevelType w:val="singleLevel"/>
    <w:tmpl w:val="1B6D9A15"/>
    <w:lvl w:ilvl="0">
      <w:start w:val="1"/>
      <w:numFmt w:val="chineseCounting"/>
      <w:suff w:val="nothing"/>
      <w:lvlText w:val="（%1）"/>
      <w:lvlJc w:val="left"/>
      <w:rPr>
        <w:rFonts w:hint="eastAsia"/>
      </w:rPr>
    </w:lvl>
  </w:abstractNum>
  <w:abstractNum w:abstractNumId="5" w15:restartNumberingAfterBreak="0">
    <w:nsid w:val="32924216"/>
    <w:multiLevelType w:val="singleLevel"/>
    <w:tmpl w:val="32924216"/>
    <w:lvl w:ilvl="0">
      <w:start w:val="2"/>
      <w:numFmt w:val="decimal"/>
      <w:suff w:val="space"/>
      <w:lvlText w:val="%1."/>
      <w:lvlJc w:val="left"/>
    </w:lvl>
  </w:abstractNum>
  <w:abstractNum w:abstractNumId="6" w15:restartNumberingAfterBreak="0">
    <w:nsid w:val="35464F78"/>
    <w:multiLevelType w:val="singleLevel"/>
    <w:tmpl w:val="35464F78"/>
    <w:lvl w:ilvl="0">
      <w:start w:val="1"/>
      <w:numFmt w:val="chineseCounting"/>
      <w:suff w:val="nothing"/>
      <w:lvlText w:val="%1、"/>
      <w:lvlJc w:val="left"/>
      <w:rPr>
        <w:rFonts w:hint="eastAsia"/>
      </w:rPr>
    </w:lvl>
  </w:abstractNum>
  <w:abstractNum w:abstractNumId="7" w15:restartNumberingAfterBreak="0">
    <w:nsid w:val="363E1007"/>
    <w:multiLevelType w:val="singleLevel"/>
    <w:tmpl w:val="363E1007"/>
    <w:lvl w:ilvl="0">
      <w:start w:val="3"/>
      <w:numFmt w:val="decimal"/>
      <w:suff w:val="nothing"/>
      <w:lvlText w:val="%1、"/>
      <w:lvlJc w:val="left"/>
    </w:lvl>
  </w:abstractNum>
  <w:abstractNum w:abstractNumId="8" w15:restartNumberingAfterBreak="0">
    <w:nsid w:val="4AEF269A"/>
    <w:multiLevelType w:val="singleLevel"/>
    <w:tmpl w:val="4AEF269A"/>
    <w:lvl w:ilvl="0">
      <w:start w:val="1"/>
      <w:numFmt w:val="decimal"/>
      <w:suff w:val="nothing"/>
      <w:lvlText w:val="（%1）"/>
      <w:lvlJc w:val="left"/>
    </w:lvl>
  </w:abstractNum>
  <w:abstractNum w:abstractNumId="9" w15:restartNumberingAfterBreak="0">
    <w:nsid w:val="57922480"/>
    <w:multiLevelType w:val="singleLevel"/>
    <w:tmpl w:val="57922480"/>
    <w:lvl w:ilvl="0">
      <w:start w:val="1"/>
      <w:numFmt w:val="decimal"/>
      <w:suff w:val="space"/>
      <w:lvlText w:val="%1."/>
      <w:lvlJc w:val="left"/>
    </w:lvl>
  </w:abstractNum>
  <w:abstractNum w:abstractNumId="10" w15:restartNumberingAfterBreak="0">
    <w:nsid w:val="6F3A3929"/>
    <w:multiLevelType w:val="singleLevel"/>
    <w:tmpl w:val="6F3A3929"/>
    <w:lvl w:ilvl="0">
      <w:start w:val="1"/>
      <w:numFmt w:val="decimal"/>
      <w:suff w:val="space"/>
      <w:lvlText w:val="%1."/>
      <w:lvlJc w:val="left"/>
    </w:lvl>
  </w:abstractNum>
  <w:num w:numId="1">
    <w:abstractNumId w:val="2"/>
  </w:num>
  <w:num w:numId="2">
    <w:abstractNumId w:val="5"/>
  </w:num>
  <w:num w:numId="3">
    <w:abstractNumId w:val="10"/>
  </w:num>
  <w:num w:numId="4">
    <w:abstractNumId w:val="9"/>
  </w:num>
  <w:num w:numId="5">
    <w:abstractNumId w:val="0"/>
  </w:num>
  <w:num w:numId="6">
    <w:abstractNumId w:val="4"/>
  </w:num>
  <w:num w:numId="7">
    <w:abstractNumId w:val="8"/>
  </w:num>
  <w:num w:numId="8">
    <w:abstractNumId w:val="3"/>
  </w:num>
  <w:num w:numId="9">
    <w:abstractNumId w:val="7"/>
  </w:num>
  <w:num w:numId="10">
    <w:abstractNumId w:val="6"/>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JiZDI0NGJmODcxZTZhM2EyYTYwYTJkOTBmOTdiMDYifQ=="/>
  </w:docVars>
  <w:rsids>
    <w:rsidRoot w:val="00172A27"/>
    <w:rsid w:val="8EFEB630"/>
    <w:rsid w:val="9DFB35BA"/>
    <w:rsid w:val="AF7FBED7"/>
    <w:rsid w:val="BA7B23C6"/>
    <w:rsid w:val="BB7FA927"/>
    <w:rsid w:val="BFB3370C"/>
    <w:rsid w:val="E9D7D678"/>
    <w:rsid w:val="ED7D6F7B"/>
    <w:rsid w:val="F5FFD31F"/>
    <w:rsid w:val="F6D7059F"/>
    <w:rsid w:val="FFD76A31"/>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465"/>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284"/>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971"/>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D5B"/>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390"/>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188"/>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986"/>
    <w:rsid w:val="001A4ED9"/>
    <w:rsid w:val="001A5785"/>
    <w:rsid w:val="001A59E7"/>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9FE"/>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0F3"/>
    <w:rsid w:val="0022555A"/>
    <w:rsid w:val="00227214"/>
    <w:rsid w:val="00227DDC"/>
    <w:rsid w:val="0023079F"/>
    <w:rsid w:val="00231135"/>
    <w:rsid w:val="00231712"/>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B42"/>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887"/>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708"/>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09EC"/>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CE0"/>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ECB"/>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1198"/>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1F93"/>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2D7"/>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48E"/>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71"/>
    <w:rsid w:val="00540EE7"/>
    <w:rsid w:val="00541A22"/>
    <w:rsid w:val="00541EAD"/>
    <w:rsid w:val="005424C2"/>
    <w:rsid w:val="005426B2"/>
    <w:rsid w:val="00543519"/>
    <w:rsid w:val="00543640"/>
    <w:rsid w:val="00544019"/>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83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0EF4"/>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68"/>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1C9"/>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6F9D"/>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6F"/>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6C78"/>
    <w:rsid w:val="007675DD"/>
    <w:rsid w:val="007702BF"/>
    <w:rsid w:val="007705F0"/>
    <w:rsid w:val="0077132C"/>
    <w:rsid w:val="00771CAC"/>
    <w:rsid w:val="00772036"/>
    <w:rsid w:val="00772AD2"/>
    <w:rsid w:val="00773098"/>
    <w:rsid w:val="007739A3"/>
    <w:rsid w:val="00773BD9"/>
    <w:rsid w:val="00773CB0"/>
    <w:rsid w:val="00773D71"/>
    <w:rsid w:val="00775526"/>
    <w:rsid w:val="00775651"/>
    <w:rsid w:val="0077582F"/>
    <w:rsid w:val="00775F3F"/>
    <w:rsid w:val="0077710B"/>
    <w:rsid w:val="0077765A"/>
    <w:rsid w:val="007776E8"/>
    <w:rsid w:val="007778AE"/>
    <w:rsid w:val="00780032"/>
    <w:rsid w:val="00780636"/>
    <w:rsid w:val="00780E86"/>
    <w:rsid w:val="0078108C"/>
    <w:rsid w:val="00781727"/>
    <w:rsid w:val="007823E8"/>
    <w:rsid w:val="00782CF3"/>
    <w:rsid w:val="007832F4"/>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3CCB"/>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4F35"/>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54C"/>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D2D"/>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847"/>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25B"/>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0B6"/>
    <w:rsid w:val="00A815FB"/>
    <w:rsid w:val="00A81AEB"/>
    <w:rsid w:val="00A82D32"/>
    <w:rsid w:val="00A82EAE"/>
    <w:rsid w:val="00A82FC7"/>
    <w:rsid w:val="00A83AA6"/>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129"/>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436"/>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27FE"/>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47E"/>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0CF"/>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176"/>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47C27"/>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1AD"/>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614"/>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082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393E"/>
    <w:rsid w:val="00DF4FF1"/>
    <w:rsid w:val="00DF56A3"/>
    <w:rsid w:val="00DF5B33"/>
    <w:rsid w:val="00DF6FD2"/>
    <w:rsid w:val="00DF72EF"/>
    <w:rsid w:val="00DF743D"/>
    <w:rsid w:val="00DF7724"/>
    <w:rsid w:val="00E000D8"/>
    <w:rsid w:val="00E00300"/>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671"/>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C8D"/>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CB2"/>
    <w:rsid w:val="00E71D1E"/>
    <w:rsid w:val="00E726F2"/>
    <w:rsid w:val="00E728E2"/>
    <w:rsid w:val="00E738FA"/>
    <w:rsid w:val="00E739B6"/>
    <w:rsid w:val="00E74A2B"/>
    <w:rsid w:val="00E75667"/>
    <w:rsid w:val="00E756D3"/>
    <w:rsid w:val="00E75A5A"/>
    <w:rsid w:val="00E75EC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6C1E"/>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78F"/>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70E"/>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33707"/>
    <w:rsid w:val="01956A52"/>
    <w:rsid w:val="019B3E2D"/>
    <w:rsid w:val="019F7441"/>
    <w:rsid w:val="01A77BA5"/>
    <w:rsid w:val="01B37585"/>
    <w:rsid w:val="01D55165"/>
    <w:rsid w:val="01DF6BF8"/>
    <w:rsid w:val="01EC2C57"/>
    <w:rsid w:val="02025461"/>
    <w:rsid w:val="025F0711"/>
    <w:rsid w:val="026B2E25"/>
    <w:rsid w:val="02824D4D"/>
    <w:rsid w:val="02C779CD"/>
    <w:rsid w:val="02DC4B10"/>
    <w:rsid w:val="02DD76CE"/>
    <w:rsid w:val="02F36323"/>
    <w:rsid w:val="02F5619C"/>
    <w:rsid w:val="03214425"/>
    <w:rsid w:val="0326446A"/>
    <w:rsid w:val="032D5555"/>
    <w:rsid w:val="03337C91"/>
    <w:rsid w:val="036634D2"/>
    <w:rsid w:val="03DD35E4"/>
    <w:rsid w:val="04076900"/>
    <w:rsid w:val="04107F68"/>
    <w:rsid w:val="041A5A3B"/>
    <w:rsid w:val="042311BA"/>
    <w:rsid w:val="042B157A"/>
    <w:rsid w:val="048F763B"/>
    <w:rsid w:val="049F330E"/>
    <w:rsid w:val="04AA775C"/>
    <w:rsid w:val="04AF1889"/>
    <w:rsid w:val="04F66F48"/>
    <w:rsid w:val="05251E14"/>
    <w:rsid w:val="05882122"/>
    <w:rsid w:val="05A16594"/>
    <w:rsid w:val="05A7762D"/>
    <w:rsid w:val="05D325E6"/>
    <w:rsid w:val="060E5941"/>
    <w:rsid w:val="06110FAF"/>
    <w:rsid w:val="06493CA7"/>
    <w:rsid w:val="065679BD"/>
    <w:rsid w:val="065A6178"/>
    <w:rsid w:val="06652371"/>
    <w:rsid w:val="066F1CF3"/>
    <w:rsid w:val="06930BB8"/>
    <w:rsid w:val="069B6845"/>
    <w:rsid w:val="06CB49BC"/>
    <w:rsid w:val="07245D42"/>
    <w:rsid w:val="07264C62"/>
    <w:rsid w:val="076F17EB"/>
    <w:rsid w:val="0779354C"/>
    <w:rsid w:val="07984074"/>
    <w:rsid w:val="07B462B6"/>
    <w:rsid w:val="07BC60B3"/>
    <w:rsid w:val="07C748F7"/>
    <w:rsid w:val="08061376"/>
    <w:rsid w:val="080F2686"/>
    <w:rsid w:val="081447CD"/>
    <w:rsid w:val="08316AA1"/>
    <w:rsid w:val="08452D77"/>
    <w:rsid w:val="086401F8"/>
    <w:rsid w:val="08751CAA"/>
    <w:rsid w:val="087B41C0"/>
    <w:rsid w:val="087E4C40"/>
    <w:rsid w:val="08A54D99"/>
    <w:rsid w:val="08A871D0"/>
    <w:rsid w:val="08C26051"/>
    <w:rsid w:val="08D66AD6"/>
    <w:rsid w:val="08D67CB8"/>
    <w:rsid w:val="08D968A2"/>
    <w:rsid w:val="08DA33A3"/>
    <w:rsid w:val="08E41D10"/>
    <w:rsid w:val="08E80F13"/>
    <w:rsid w:val="092959CA"/>
    <w:rsid w:val="09335624"/>
    <w:rsid w:val="0944690F"/>
    <w:rsid w:val="09535675"/>
    <w:rsid w:val="095F057D"/>
    <w:rsid w:val="09642282"/>
    <w:rsid w:val="09733572"/>
    <w:rsid w:val="09772C16"/>
    <w:rsid w:val="098353B5"/>
    <w:rsid w:val="098D6D9A"/>
    <w:rsid w:val="09937165"/>
    <w:rsid w:val="09A92330"/>
    <w:rsid w:val="09B06B87"/>
    <w:rsid w:val="09C13146"/>
    <w:rsid w:val="09E04166"/>
    <w:rsid w:val="09EF1572"/>
    <w:rsid w:val="0A1C0718"/>
    <w:rsid w:val="0A3E7710"/>
    <w:rsid w:val="0A5B7E63"/>
    <w:rsid w:val="0AA374A5"/>
    <w:rsid w:val="0AAB7649"/>
    <w:rsid w:val="0ABC5606"/>
    <w:rsid w:val="0AD11E75"/>
    <w:rsid w:val="0AE7233C"/>
    <w:rsid w:val="0B30404E"/>
    <w:rsid w:val="0B4C6C14"/>
    <w:rsid w:val="0B547599"/>
    <w:rsid w:val="0B631A88"/>
    <w:rsid w:val="0B683D45"/>
    <w:rsid w:val="0B7F3F11"/>
    <w:rsid w:val="0B8717C5"/>
    <w:rsid w:val="0B884417"/>
    <w:rsid w:val="0BF6188C"/>
    <w:rsid w:val="0BF73C91"/>
    <w:rsid w:val="0C170175"/>
    <w:rsid w:val="0C571A41"/>
    <w:rsid w:val="0C5A68DC"/>
    <w:rsid w:val="0C5C1171"/>
    <w:rsid w:val="0C5E1CBC"/>
    <w:rsid w:val="0C615B50"/>
    <w:rsid w:val="0C8445DA"/>
    <w:rsid w:val="0C87121B"/>
    <w:rsid w:val="0CAE7625"/>
    <w:rsid w:val="0CBA526C"/>
    <w:rsid w:val="0CC007F7"/>
    <w:rsid w:val="0CC617AC"/>
    <w:rsid w:val="0CE618DF"/>
    <w:rsid w:val="0CFE707A"/>
    <w:rsid w:val="0D003763"/>
    <w:rsid w:val="0D063BDA"/>
    <w:rsid w:val="0D08375F"/>
    <w:rsid w:val="0D184CFB"/>
    <w:rsid w:val="0D4A7419"/>
    <w:rsid w:val="0D617DEA"/>
    <w:rsid w:val="0D827401"/>
    <w:rsid w:val="0D84094E"/>
    <w:rsid w:val="0D8A00E9"/>
    <w:rsid w:val="0D8D589E"/>
    <w:rsid w:val="0DA01C73"/>
    <w:rsid w:val="0DD63300"/>
    <w:rsid w:val="0DD84FC2"/>
    <w:rsid w:val="0DF50604"/>
    <w:rsid w:val="0DF702FE"/>
    <w:rsid w:val="0E05282B"/>
    <w:rsid w:val="0E060E51"/>
    <w:rsid w:val="0E507C83"/>
    <w:rsid w:val="0E554872"/>
    <w:rsid w:val="0E5604B2"/>
    <w:rsid w:val="0E661A42"/>
    <w:rsid w:val="0E6D5D79"/>
    <w:rsid w:val="0E7B101B"/>
    <w:rsid w:val="0E807E47"/>
    <w:rsid w:val="0E9D0089"/>
    <w:rsid w:val="0EB803EE"/>
    <w:rsid w:val="0EC70101"/>
    <w:rsid w:val="0EF94D4B"/>
    <w:rsid w:val="0F4958DC"/>
    <w:rsid w:val="0F515DF7"/>
    <w:rsid w:val="0F596BA8"/>
    <w:rsid w:val="0F6248D2"/>
    <w:rsid w:val="0F693536"/>
    <w:rsid w:val="0F7B0511"/>
    <w:rsid w:val="0F7B76D9"/>
    <w:rsid w:val="0F816ACD"/>
    <w:rsid w:val="0F9832DB"/>
    <w:rsid w:val="0FBF3FD2"/>
    <w:rsid w:val="0FBF7FF3"/>
    <w:rsid w:val="0FC318D4"/>
    <w:rsid w:val="10086339"/>
    <w:rsid w:val="10241C6E"/>
    <w:rsid w:val="10635C65"/>
    <w:rsid w:val="10646583"/>
    <w:rsid w:val="10652117"/>
    <w:rsid w:val="107D4B15"/>
    <w:rsid w:val="108A3C80"/>
    <w:rsid w:val="10C26171"/>
    <w:rsid w:val="10F33360"/>
    <w:rsid w:val="10FC16EA"/>
    <w:rsid w:val="1107104B"/>
    <w:rsid w:val="110F1D40"/>
    <w:rsid w:val="11266F33"/>
    <w:rsid w:val="11325560"/>
    <w:rsid w:val="11551426"/>
    <w:rsid w:val="118963A1"/>
    <w:rsid w:val="11C6522A"/>
    <w:rsid w:val="11D519EE"/>
    <w:rsid w:val="11E104CC"/>
    <w:rsid w:val="11E20309"/>
    <w:rsid w:val="12255233"/>
    <w:rsid w:val="12530213"/>
    <w:rsid w:val="12685E91"/>
    <w:rsid w:val="12696E37"/>
    <w:rsid w:val="127723A9"/>
    <w:rsid w:val="12862074"/>
    <w:rsid w:val="12883966"/>
    <w:rsid w:val="129053E2"/>
    <w:rsid w:val="129E45B4"/>
    <w:rsid w:val="12A9420E"/>
    <w:rsid w:val="12D0140E"/>
    <w:rsid w:val="12D81596"/>
    <w:rsid w:val="13072A44"/>
    <w:rsid w:val="13210D47"/>
    <w:rsid w:val="135F4BE2"/>
    <w:rsid w:val="139B1A0A"/>
    <w:rsid w:val="139D25C7"/>
    <w:rsid w:val="13B14F39"/>
    <w:rsid w:val="13BF3CE4"/>
    <w:rsid w:val="13DC2D78"/>
    <w:rsid w:val="141008D8"/>
    <w:rsid w:val="14125FE6"/>
    <w:rsid w:val="14171240"/>
    <w:rsid w:val="14327E28"/>
    <w:rsid w:val="146B4764"/>
    <w:rsid w:val="146D271E"/>
    <w:rsid w:val="14982588"/>
    <w:rsid w:val="149A5AD9"/>
    <w:rsid w:val="14A7619D"/>
    <w:rsid w:val="14DD26BC"/>
    <w:rsid w:val="150536C3"/>
    <w:rsid w:val="150C1963"/>
    <w:rsid w:val="151447A0"/>
    <w:rsid w:val="153656F6"/>
    <w:rsid w:val="154A6454"/>
    <w:rsid w:val="155E1B8A"/>
    <w:rsid w:val="15762120"/>
    <w:rsid w:val="157F5C94"/>
    <w:rsid w:val="15907BCF"/>
    <w:rsid w:val="159E1315"/>
    <w:rsid w:val="16151153"/>
    <w:rsid w:val="164756E1"/>
    <w:rsid w:val="16786886"/>
    <w:rsid w:val="16A8729C"/>
    <w:rsid w:val="16B33777"/>
    <w:rsid w:val="16BC70A7"/>
    <w:rsid w:val="16C6339E"/>
    <w:rsid w:val="16C67124"/>
    <w:rsid w:val="16CA0E7E"/>
    <w:rsid w:val="172F2D79"/>
    <w:rsid w:val="17557BEF"/>
    <w:rsid w:val="17AD0D71"/>
    <w:rsid w:val="17D349C1"/>
    <w:rsid w:val="1830729E"/>
    <w:rsid w:val="1870062C"/>
    <w:rsid w:val="18817102"/>
    <w:rsid w:val="18830A15"/>
    <w:rsid w:val="18852B28"/>
    <w:rsid w:val="188712AE"/>
    <w:rsid w:val="188B5321"/>
    <w:rsid w:val="18B352B0"/>
    <w:rsid w:val="1916146A"/>
    <w:rsid w:val="19932372"/>
    <w:rsid w:val="19A20DD5"/>
    <w:rsid w:val="19AE03F1"/>
    <w:rsid w:val="19B3645C"/>
    <w:rsid w:val="19E219A9"/>
    <w:rsid w:val="1A071A03"/>
    <w:rsid w:val="1A1F16AE"/>
    <w:rsid w:val="1A3B5C77"/>
    <w:rsid w:val="1A984BAD"/>
    <w:rsid w:val="1AB8220E"/>
    <w:rsid w:val="1AE4166C"/>
    <w:rsid w:val="1AF06CFB"/>
    <w:rsid w:val="1AF11B8D"/>
    <w:rsid w:val="1B11359C"/>
    <w:rsid w:val="1B2A271F"/>
    <w:rsid w:val="1B505038"/>
    <w:rsid w:val="1B530544"/>
    <w:rsid w:val="1B6006CE"/>
    <w:rsid w:val="1B713184"/>
    <w:rsid w:val="1B922ECD"/>
    <w:rsid w:val="1BA209CF"/>
    <w:rsid w:val="1BAB4734"/>
    <w:rsid w:val="1BB4777D"/>
    <w:rsid w:val="1BBB0E29"/>
    <w:rsid w:val="1BD75AB8"/>
    <w:rsid w:val="1C0459C2"/>
    <w:rsid w:val="1C1B3B4A"/>
    <w:rsid w:val="1C40720A"/>
    <w:rsid w:val="1C88086E"/>
    <w:rsid w:val="1C943804"/>
    <w:rsid w:val="1D266CE1"/>
    <w:rsid w:val="1D3963AF"/>
    <w:rsid w:val="1D3F35B6"/>
    <w:rsid w:val="1D6A673C"/>
    <w:rsid w:val="1D9247AE"/>
    <w:rsid w:val="1DB567EC"/>
    <w:rsid w:val="1DBB0E8E"/>
    <w:rsid w:val="1DF51A98"/>
    <w:rsid w:val="1E3D060F"/>
    <w:rsid w:val="1E3F7D2E"/>
    <w:rsid w:val="1E4134E4"/>
    <w:rsid w:val="1E5062B3"/>
    <w:rsid w:val="1E51479D"/>
    <w:rsid w:val="1E523514"/>
    <w:rsid w:val="1E714A66"/>
    <w:rsid w:val="1E802593"/>
    <w:rsid w:val="1E8B6156"/>
    <w:rsid w:val="1EA703CC"/>
    <w:rsid w:val="1EB7330C"/>
    <w:rsid w:val="1F0A0FF3"/>
    <w:rsid w:val="1F5771FF"/>
    <w:rsid w:val="1FBF1135"/>
    <w:rsid w:val="1FE868A9"/>
    <w:rsid w:val="20034907"/>
    <w:rsid w:val="20173E4B"/>
    <w:rsid w:val="204E48BC"/>
    <w:rsid w:val="2057409C"/>
    <w:rsid w:val="208921B3"/>
    <w:rsid w:val="209108D9"/>
    <w:rsid w:val="20973DEB"/>
    <w:rsid w:val="20B26522"/>
    <w:rsid w:val="20B44310"/>
    <w:rsid w:val="211116EB"/>
    <w:rsid w:val="216133FC"/>
    <w:rsid w:val="219F0AC7"/>
    <w:rsid w:val="21BE719F"/>
    <w:rsid w:val="21D4187E"/>
    <w:rsid w:val="21D56769"/>
    <w:rsid w:val="21E52EF3"/>
    <w:rsid w:val="21F229A5"/>
    <w:rsid w:val="21FB5D7B"/>
    <w:rsid w:val="22015E94"/>
    <w:rsid w:val="220B1C3D"/>
    <w:rsid w:val="221D1D20"/>
    <w:rsid w:val="22334A87"/>
    <w:rsid w:val="226F442C"/>
    <w:rsid w:val="228F599B"/>
    <w:rsid w:val="22BE6801"/>
    <w:rsid w:val="233500BF"/>
    <w:rsid w:val="23377FF7"/>
    <w:rsid w:val="235550FA"/>
    <w:rsid w:val="236B425F"/>
    <w:rsid w:val="23836192"/>
    <w:rsid w:val="23901F29"/>
    <w:rsid w:val="239C0061"/>
    <w:rsid w:val="23A503F3"/>
    <w:rsid w:val="23AC4C9C"/>
    <w:rsid w:val="23B908A4"/>
    <w:rsid w:val="23E95BEF"/>
    <w:rsid w:val="23FD0064"/>
    <w:rsid w:val="23FE1AD5"/>
    <w:rsid w:val="245375B0"/>
    <w:rsid w:val="24642C0A"/>
    <w:rsid w:val="24743B45"/>
    <w:rsid w:val="247F7405"/>
    <w:rsid w:val="249A2AA2"/>
    <w:rsid w:val="24A66E24"/>
    <w:rsid w:val="24B22173"/>
    <w:rsid w:val="24B95AD9"/>
    <w:rsid w:val="24BE24DA"/>
    <w:rsid w:val="24BF138B"/>
    <w:rsid w:val="24CF5825"/>
    <w:rsid w:val="24D37B99"/>
    <w:rsid w:val="24D663E6"/>
    <w:rsid w:val="24D77F2B"/>
    <w:rsid w:val="24E1307F"/>
    <w:rsid w:val="256E4A38"/>
    <w:rsid w:val="258B00E2"/>
    <w:rsid w:val="25A917A6"/>
    <w:rsid w:val="25B158B3"/>
    <w:rsid w:val="25BE27CC"/>
    <w:rsid w:val="25F62C69"/>
    <w:rsid w:val="25F74A5C"/>
    <w:rsid w:val="26243349"/>
    <w:rsid w:val="2628662C"/>
    <w:rsid w:val="262D45DE"/>
    <w:rsid w:val="26871DC8"/>
    <w:rsid w:val="26A53EF9"/>
    <w:rsid w:val="26A94201"/>
    <w:rsid w:val="26AC274F"/>
    <w:rsid w:val="27044A29"/>
    <w:rsid w:val="271D34C8"/>
    <w:rsid w:val="276142BF"/>
    <w:rsid w:val="27783712"/>
    <w:rsid w:val="27907362"/>
    <w:rsid w:val="280F16F3"/>
    <w:rsid w:val="28333E1D"/>
    <w:rsid w:val="28454BD6"/>
    <w:rsid w:val="28455253"/>
    <w:rsid w:val="28551971"/>
    <w:rsid w:val="285B1C53"/>
    <w:rsid w:val="289F7086"/>
    <w:rsid w:val="28C32028"/>
    <w:rsid w:val="28CC490F"/>
    <w:rsid w:val="28DB0637"/>
    <w:rsid w:val="28DE40AA"/>
    <w:rsid w:val="291D29FD"/>
    <w:rsid w:val="29345E77"/>
    <w:rsid w:val="294C65AD"/>
    <w:rsid w:val="296F5223"/>
    <w:rsid w:val="29806583"/>
    <w:rsid w:val="298B3C4C"/>
    <w:rsid w:val="29937CC0"/>
    <w:rsid w:val="299E45E9"/>
    <w:rsid w:val="29E575F0"/>
    <w:rsid w:val="29F26D24"/>
    <w:rsid w:val="2A15033F"/>
    <w:rsid w:val="2A1662C1"/>
    <w:rsid w:val="2A1C7367"/>
    <w:rsid w:val="2A2815FA"/>
    <w:rsid w:val="2A2F45E8"/>
    <w:rsid w:val="2A6D6092"/>
    <w:rsid w:val="2A7D76B4"/>
    <w:rsid w:val="2AD61866"/>
    <w:rsid w:val="2B437463"/>
    <w:rsid w:val="2B7807EE"/>
    <w:rsid w:val="2B7930B8"/>
    <w:rsid w:val="2BA50BF7"/>
    <w:rsid w:val="2BBF00EC"/>
    <w:rsid w:val="2BC37CFD"/>
    <w:rsid w:val="2BC90C1A"/>
    <w:rsid w:val="2BD5237F"/>
    <w:rsid w:val="2BE536CE"/>
    <w:rsid w:val="2BE758D9"/>
    <w:rsid w:val="2C09049E"/>
    <w:rsid w:val="2C0A653C"/>
    <w:rsid w:val="2C191F85"/>
    <w:rsid w:val="2C504271"/>
    <w:rsid w:val="2C720C85"/>
    <w:rsid w:val="2CE82D6F"/>
    <w:rsid w:val="2D343236"/>
    <w:rsid w:val="2D572F9E"/>
    <w:rsid w:val="2D80317C"/>
    <w:rsid w:val="2DBD030B"/>
    <w:rsid w:val="2DD15014"/>
    <w:rsid w:val="2DF72DE4"/>
    <w:rsid w:val="2E0220AF"/>
    <w:rsid w:val="2E0F2B31"/>
    <w:rsid w:val="2E2A08B7"/>
    <w:rsid w:val="2E2F5720"/>
    <w:rsid w:val="2E4B082A"/>
    <w:rsid w:val="2E5D4E86"/>
    <w:rsid w:val="2E5D790B"/>
    <w:rsid w:val="2E644BEB"/>
    <w:rsid w:val="2E9A3C18"/>
    <w:rsid w:val="2EBB0FEE"/>
    <w:rsid w:val="2EBE0F9A"/>
    <w:rsid w:val="2EC63002"/>
    <w:rsid w:val="2F0A6B38"/>
    <w:rsid w:val="2F431312"/>
    <w:rsid w:val="2F946CCB"/>
    <w:rsid w:val="2FD25781"/>
    <w:rsid w:val="2FDC745C"/>
    <w:rsid w:val="2FFD7934"/>
    <w:rsid w:val="30733ACD"/>
    <w:rsid w:val="308C3862"/>
    <w:rsid w:val="308D711D"/>
    <w:rsid w:val="309379D8"/>
    <w:rsid w:val="30A270F7"/>
    <w:rsid w:val="30C57D0B"/>
    <w:rsid w:val="30D8545C"/>
    <w:rsid w:val="30DF1478"/>
    <w:rsid w:val="30E738F1"/>
    <w:rsid w:val="30EC586F"/>
    <w:rsid w:val="31745184"/>
    <w:rsid w:val="319C6071"/>
    <w:rsid w:val="31AC537E"/>
    <w:rsid w:val="31E3679B"/>
    <w:rsid w:val="31E732FD"/>
    <w:rsid w:val="31ED3189"/>
    <w:rsid w:val="32371D89"/>
    <w:rsid w:val="32517576"/>
    <w:rsid w:val="329C61C8"/>
    <w:rsid w:val="32BE5C2C"/>
    <w:rsid w:val="32EB4D7C"/>
    <w:rsid w:val="32FB6478"/>
    <w:rsid w:val="33191DE0"/>
    <w:rsid w:val="33263B3F"/>
    <w:rsid w:val="33275F2E"/>
    <w:rsid w:val="335C4122"/>
    <w:rsid w:val="336963EB"/>
    <w:rsid w:val="33816EEB"/>
    <w:rsid w:val="33B06E4B"/>
    <w:rsid w:val="33EB55CD"/>
    <w:rsid w:val="33EC4C02"/>
    <w:rsid w:val="340D2360"/>
    <w:rsid w:val="3410665D"/>
    <w:rsid w:val="34211214"/>
    <w:rsid w:val="34211F5A"/>
    <w:rsid w:val="342C7A4B"/>
    <w:rsid w:val="342E63AB"/>
    <w:rsid w:val="34950E68"/>
    <w:rsid w:val="34986E94"/>
    <w:rsid w:val="34AF62C9"/>
    <w:rsid w:val="34CB4388"/>
    <w:rsid w:val="34FA6E12"/>
    <w:rsid w:val="351C03A6"/>
    <w:rsid w:val="354D7158"/>
    <w:rsid w:val="358D5588"/>
    <w:rsid w:val="358F0562"/>
    <w:rsid w:val="363A3B40"/>
    <w:rsid w:val="365302AE"/>
    <w:rsid w:val="36607A0A"/>
    <w:rsid w:val="366E227C"/>
    <w:rsid w:val="366F2E0D"/>
    <w:rsid w:val="36764AC8"/>
    <w:rsid w:val="367B6A5C"/>
    <w:rsid w:val="36A74ADA"/>
    <w:rsid w:val="36AD60D5"/>
    <w:rsid w:val="36B224F9"/>
    <w:rsid w:val="36C52E9D"/>
    <w:rsid w:val="36EC0CC9"/>
    <w:rsid w:val="373F410B"/>
    <w:rsid w:val="37B4728F"/>
    <w:rsid w:val="37BF1DE8"/>
    <w:rsid w:val="37EE7094"/>
    <w:rsid w:val="37F541B4"/>
    <w:rsid w:val="37FF1F5E"/>
    <w:rsid w:val="38296C89"/>
    <w:rsid w:val="383002EB"/>
    <w:rsid w:val="38325D99"/>
    <w:rsid w:val="38586797"/>
    <w:rsid w:val="38982152"/>
    <w:rsid w:val="38BC0149"/>
    <w:rsid w:val="38D87D1C"/>
    <w:rsid w:val="38ED2F13"/>
    <w:rsid w:val="38FC16B0"/>
    <w:rsid w:val="39007C46"/>
    <w:rsid w:val="392C6991"/>
    <w:rsid w:val="394F78C2"/>
    <w:rsid w:val="39636459"/>
    <w:rsid w:val="396B7F6C"/>
    <w:rsid w:val="396C52DB"/>
    <w:rsid w:val="39A46823"/>
    <w:rsid w:val="39A578CA"/>
    <w:rsid w:val="39AD1B7B"/>
    <w:rsid w:val="39B417A9"/>
    <w:rsid w:val="39FC5695"/>
    <w:rsid w:val="3A006D8E"/>
    <w:rsid w:val="3A25212E"/>
    <w:rsid w:val="3A3651E5"/>
    <w:rsid w:val="3A744481"/>
    <w:rsid w:val="3A8C7BEF"/>
    <w:rsid w:val="3A906246"/>
    <w:rsid w:val="3AD93179"/>
    <w:rsid w:val="3B0B6593"/>
    <w:rsid w:val="3B2349B7"/>
    <w:rsid w:val="3B616CFF"/>
    <w:rsid w:val="3B6259F6"/>
    <w:rsid w:val="3B9131F4"/>
    <w:rsid w:val="3B976654"/>
    <w:rsid w:val="3BC01EFC"/>
    <w:rsid w:val="3BC56AC2"/>
    <w:rsid w:val="3BCA786A"/>
    <w:rsid w:val="3BD31E2F"/>
    <w:rsid w:val="3BF15831"/>
    <w:rsid w:val="3C105946"/>
    <w:rsid w:val="3C471448"/>
    <w:rsid w:val="3C5F759A"/>
    <w:rsid w:val="3C6C525A"/>
    <w:rsid w:val="3C7D1113"/>
    <w:rsid w:val="3CB84BBF"/>
    <w:rsid w:val="3CCE23CB"/>
    <w:rsid w:val="3CD17D17"/>
    <w:rsid w:val="3CE45C56"/>
    <w:rsid w:val="3D3C7F39"/>
    <w:rsid w:val="3D440F09"/>
    <w:rsid w:val="3D4504A0"/>
    <w:rsid w:val="3D466EA6"/>
    <w:rsid w:val="3D6A38DF"/>
    <w:rsid w:val="3D8734BB"/>
    <w:rsid w:val="3D9A11D4"/>
    <w:rsid w:val="3D9A156E"/>
    <w:rsid w:val="3DA16D89"/>
    <w:rsid w:val="3DA364BE"/>
    <w:rsid w:val="3DBB7F93"/>
    <w:rsid w:val="3DE041CB"/>
    <w:rsid w:val="3DFE6D38"/>
    <w:rsid w:val="3E0D48F6"/>
    <w:rsid w:val="3E1543B8"/>
    <w:rsid w:val="3E1868B4"/>
    <w:rsid w:val="3E377251"/>
    <w:rsid w:val="3E42664B"/>
    <w:rsid w:val="3E497999"/>
    <w:rsid w:val="3E5A7334"/>
    <w:rsid w:val="3E7B5D6B"/>
    <w:rsid w:val="3E843E66"/>
    <w:rsid w:val="3E8F51FE"/>
    <w:rsid w:val="3E926F87"/>
    <w:rsid w:val="3E9A59DE"/>
    <w:rsid w:val="3EA66478"/>
    <w:rsid w:val="3EAF4836"/>
    <w:rsid w:val="3EC33DFA"/>
    <w:rsid w:val="3EE768AB"/>
    <w:rsid w:val="3F060E16"/>
    <w:rsid w:val="3F1D1096"/>
    <w:rsid w:val="3F2619DE"/>
    <w:rsid w:val="3F2F0234"/>
    <w:rsid w:val="3F32667F"/>
    <w:rsid w:val="3F3D1418"/>
    <w:rsid w:val="3F4F2D3B"/>
    <w:rsid w:val="3F6363FE"/>
    <w:rsid w:val="3F756B8F"/>
    <w:rsid w:val="3F95482B"/>
    <w:rsid w:val="3FD21E24"/>
    <w:rsid w:val="3FFC1167"/>
    <w:rsid w:val="3FFD71D8"/>
    <w:rsid w:val="4019356B"/>
    <w:rsid w:val="40381F74"/>
    <w:rsid w:val="405368AD"/>
    <w:rsid w:val="40592157"/>
    <w:rsid w:val="406E1CAE"/>
    <w:rsid w:val="40A0133A"/>
    <w:rsid w:val="40C31A53"/>
    <w:rsid w:val="40DD7ACF"/>
    <w:rsid w:val="40FF545D"/>
    <w:rsid w:val="410067C8"/>
    <w:rsid w:val="413F042A"/>
    <w:rsid w:val="4176774D"/>
    <w:rsid w:val="418C06E6"/>
    <w:rsid w:val="418F0D2A"/>
    <w:rsid w:val="41A7616E"/>
    <w:rsid w:val="41D01505"/>
    <w:rsid w:val="41EA6168"/>
    <w:rsid w:val="42474939"/>
    <w:rsid w:val="424C3C57"/>
    <w:rsid w:val="42613FF3"/>
    <w:rsid w:val="42660D96"/>
    <w:rsid w:val="428667D2"/>
    <w:rsid w:val="42CD1CE0"/>
    <w:rsid w:val="42E1381E"/>
    <w:rsid w:val="42ED6459"/>
    <w:rsid w:val="42FA2F61"/>
    <w:rsid w:val="42FE58DD"/>
    <w:rsid w:val="43174B3D"/>
    <w:rsid w:val="434B790E"/>
    <w:rsid w:val="4360274F"/>
    <w:rsid w:val="43751492"/>
    <w:rsid w:val="43977AB6"/>
    <w:rsid w:val="43A3342B"/>
    <w:rsid w:val="43C77C27"/>
    <w:rsid w:val="43DE09EE"/>
    <w:rsid w:val="43FD36FF"/>
    <w:rsid w:val="44002FAD"/>
    <w:rsid w:val="441B5933"/>
    <w:rsid w:val="44555DB3"/>
    <w:rsid w:val="449101DD"/>
    <w:rsid w:val="449C4CC6"/>
    <w:rsid w:val="44DE1391"/>
    <w:rsid w:val="44F93EC7"/>
    <w:rsid w:val="44FF76BF"/>
    <w:rsid w:val="451505D5"/>
    <w:rsid w:val="451B225C"/>
    <w:rsid w:val="452410C9"/>
    <w:rsid w:val="45317DFB"/>
    <w:rsid w:val="456D3CE4"/>
    <w:rsid w:val="4579042C"/>
    <w:rsid w:val="457F0571"/>
    <w:rsid w:val="45851176"/>
    <w:rsid w:val="45AC718B"/>
    <w:rsid w:val="45C63B94"/>
    <w:rsid w:val="460E7DA5"/>
    <w:rsid w:val="462431C5"/>
    <w:rsid w:val="46422483"/>
    <w:rsid w:val="46536258"/>
    <w:rsid w:val="4659254A"/>
    <w:rsid w:val="465B0637"/>
    <w:rsid w:val="465E3F0D"/>
    <w:rsid w:val="466A16E6"/>
    <w:rsid w:val="4681106A"/>
    <w:rsid w:val="46893F2B"/>
    <w:rsid w:val="46A90AF1"/>
    <w:rsid w:val="46C4686E"/>
    <w:rsid w:val="46D36999"/>
    <w:rsid w:val="46E604C4"/>
    <w:rsid w:val="472E4477"/>
    <w:rsid w:val="4730322F"/>
    <w:rsid w:val="475C698F"/>
    <w:rsid w:val="475E7E0B"/>
    <w:rsid w:val="477B778F"/>
    <w:rsid w:val="477C7C89"/>
    <w:rsid w:val="478203EC"/>
    <w:rsid w:val="478C0A74"/>
    <w:rsid w:val="47B025FA"/>
    <w:rsid w:val="4809698F"/>
    <w:rsid w:val="4811697D"/>
    <w:rsid w:val="484F3DFE"/>
    <w:rsid w:val="48544F3B"/>
    <w:rsid w:val="487A3E25"/>
    <w:rsid w:val="488B5503"/>
    <w:rsid w:val="48937E21"/>
    <w:rsid w:val="489A0361"/>
    <w:rsid w:val="48B620CF"/>
    <w:rsid w:val="48B94FF3"/>
    <w:rsid w:val="48E37AAB"/>
    <w:rsid w:val="48E859AE"/>
    <w:rsid w:val="48F67AD3"/>
    <w:rsid w:val="48FD4B4C"/>
    <w:rsid w:val="490A68E0"/>
    <w:rsid w:val="491055FE"/>
    <w:rsid w:val="495F5B3E"/>
    <w:rsid w:val="495F62C2"/>
    <w:rsid w:val="496F77D7"/>
    <w:rsid w:val="497654FD"/>
    <w:rsid w:val="497A4DC1"/>
    <w:rsid w:val="49951CE4"/>
    <w:rsid w:val="49AA1C33"/>
    <w:rsid w:val="49B64211"/>
    <w:rsid w:val="49BA174B"/>
    <w:rsid w:val="49F6167F"/>
    <w:rsid w:val="4A064FA0"/>
    <w:rsid w:val="4A16615C"/>
    <w:rsid w:val="4A421E6C"/>
    <w:rsid w:val="4A4424D7"/>
    <w:rsid w:val="4AB82D0F"/>
    <w:rsid w:val="4AD35312"/>
    <w:rsid w:val="4AEB7664"/>
    <w:rsid w:val="4AFD7C19"/>
    <w:rsid w:val="4B0567D1"/>
    <w:rsid w:val="4B075BB9"/>
    <w:rsid w:val="4B236AAE"/>
    <w:rsid w:val="4B707271"/>
    <w:rsid w:val="4B753AA3"/>
    <w:rsid w:val="4B9739F7"/>
    <w:rsid w:val="4BEE2503"/>
    <w:rsid w:val="4BFC429C"/>
    <w:rsid w:val="4C245A30"/>
    <w:rsid w:val="4C3C7538"/>
    <w:rsid w:val="4CB6685F"/>
    <w:rsid w:val="4CBD081C"/>
    <w:rsid w:val="4CC367FE"/>
    <w:rsid w:val="4CE631A1"/>
    <w:rsid w:val="4CEB4033"/>
    <w:rsid w:val="4D077F3C"/>
    <w:rsid w:val="4D0B0C3B"/>
    <w:rsid w:val="4D123355"/>
    <w:rsid w:val="4D2A3B31"/>
    <w:rsid w:val="4D312C52"/>
    <w:rsid w:val="4D6B4A1D"/>
    <w:rsid w:val="4D905305"/>
    <w:rsid w:val="4D950505"/>
    <w:rsid w:val="4D964A72"/>
    <w:rsid w:val="4D9C1254"/>
    <w:rsid w:val="4E793892"/>
    <w:rsid w:val="4E800872"/>
    <w:rsid w:val="4E961295"/>
    <w:rsid w:val="4EC569ED"/>
    <w:rsid w:val="4ED50EA1"/>
    <w:rsid w:val="4EEC050C"/>
    <w:rsid w:val="4EF19641"/>
    <w:rsid w:val="4F104EC3"/>
    <w:rsid w:val="4F47354A"/>
    <w:rsid w:val="4F911C54"/>
    <w:rsid w:val="4FA120C8"/>
    <w:rsid w:val="4FB57017"/>
    <w:rsid w:val="4FCB2904"/>
    <w:rsid w:val="4FDD6193"/>
    <w:rsid w:val="4FE625E0"/>
    <w:rsid w:val="5021480F"/>
    <w:rsid w:val="50962ECB"/>
    <w:rsid w:val="50A42E38"/>
    <w:rsid w:val="50A4577F"/>
    <w:rsid w:val="50B73D1F"/>
    <w:rsid w:val="50BD5BC9"/>
    <w:rsid w:val="50C11EEE"/>
    <w:rsid w:val="50E97CFC"/>
    <w:rsid w:val="50F1035C"/>
    <w:rsid w:val="50FA4028"/>
    <w:rsid w:val="510D65B7"/>
    <w:rsid w:val="510F4E2F"/>
    <w:rsid w:val="511157AB"/>
    <w:rsid w:val="5142540C"/>
    <w:rsid w:val="51592206"/>
    <w:rsid w:val="518832C8"/>
    <w:rsid w:val="519D3C50"/>
    <w:rsid w:val="51A0432A"/>
    <w:rsid w:val="51A675E9"/>
    <w:rsid w:val="51A86090"/>
    <w:rsid w:val="51B7396D"/>
    <w:rsid w:val="51D45AC7"/>
    <w:rsid w:val="52123EFA"/>
    <w:rsid w:val="521D6CF0"/>
    <w:rsid w:val="522E4CC3"/>
    <w:rsid w:val="5244713B"/>
    <w:rsid w:val="525F1BE8"/>
    <w:rsid w:val="526026B7"/>
    <w:rsid w:val="52615633"/>
    <w:rsid w:val="526F4DE4"/>
    <w:rsid w:val="52977FD4"/>
    <w:rsid w:val="52A25790"/>
    <w:rsid w:val="52A96B6F"/>
    <w:rsid w:val="52B45975"/>
    <w:rsid w:val="52D94AA4"/>
    <w:rsid w:val="52EA3A62"/>
    <w:rsid w:val="52EF6909"/>
    <w:rsid w:val="52F50BB8"/>
    <w:rsid w:val="53057EDB"/>
    <w:rsid w:val="53084004"/>
    <w:rsid w:val="53097272"/>
    <w:rsid w:val="53490411"/>
    <w:rsid w:val="53544462"/>
    <w:rsid w:val="5397158E"/>
    <w:rsid w:val="53FB3630"/>
    <w:rsid w:val="54013861"/>
    <w:rsid w:val="542A40B1"/>
    <w:rsid w:val="54362524"/>
    <w:rsid w:val="54487265"/>
    <w:rsid w:val="544D6070"/>
    <w:rsid w:val="544D7D8B"/>
    <w:rsid w:val="545253A1"/>
    <w:rsid w:val="545C7FCE"/>
    <w:rsid w:val="54605E1E"/>
    <w:rsid w:val="54A1480B"/>
    <w:rsid w:val="54A656ED"/>
    <w:rsid w:val="54B3506A"/>
    <w:rsid w:val="54C55B73"/>
    <w:rsid w:val="54CA0D16"/>
    <w:rsid w:val="54DD4057"/>
    <w:rsid w:val="54E7490F"/>
    <w:rsid w:val="550764A4"/>
    <w:rsid w:val="550B2BF6"/>
    <w:rsid w:val="55142657"/>
    <w:rsid w:val="551A0AAB"/>
    <w:rsid w:val="55214EB5"/>
    <w:rsid w:val="55364EFD"/>
    <w:rsid w:val="55472A2C"/>
    <w:rsid w:val="555D4828"/>
    <w:rsid w:val="557A4C8B"/>
    <w:rsid w:val="558931E1"/>
    <w:rsid w:val="55923347"/>
    <w:rsid w:val="55925180"/>
    <w:rsid w:val="55983B1B"/>
    <w:rsid w:val="55A71586"/>
    <w:rsid w:val="55A8376B"/>
    <w:rsid w:val="55DC29B6"/>
    <w:rsid w:val="55DD4241"/>
    <w:rsid w:val="560C5D75"/>
    <w:rsid w:val="561636DC"/>
    <w:rsid w:val="566B6D1E"/>
    <w:rsid w:val="56AE6ABB"/>
    <w:rsid w:val="56DC092C"/>
    <w:rsid w:val="57032A2C"/>
    <w:rsid w:val="570F5219"/>
    <w:rsid w:val="575D12B5"/>
    <w:rsid w:val="57610A87"/>
    <w:rsid w:val="576B0457"/>
    <w:rsid w:val="577B1140"/>
    <w:rsid w:val="577B7F21"/>
    <w:rsid w:val="577F181B"/>
    <w:rsid w:val="57921984"/>
    <w:rsid w:val="579737F0"/>
    <w:rsid w:val="57AB7B30"/>
    <w:rsid w:val="57AF5251"/>
    <w:rsid w:val="57B26373"/>
    <w:rsid w:val="57B63F04"/>
    <w:rsid w:val="57CD20C2"/>
    <w:rsid w:val="57D675AB"/>
    <w:rsid w:val="57D95FDD"/>
    <w:rsid w:val="57FB2D81"/>
    <w:rsid w:val="58564D34"/>
    <w:rsid w:val="58917D2F"/>
    <w:rsid w:val="5894085C"/>
    <w:rsid w:val="58AE4F0C"/>
    <w:rsid w:val="58B85899"/>
    <w:rsid w:val="58E363A9"/>
    <w:rsid w:val="595E1678"/>
    <w:rsid w:val="596D5BD4"/>
    <w:rsid w:val="597E3DD8"/>
    <w:rsid w:val="5989334C"/>
    <w:rsid w:val="59F3699F"/>
    <w:rsid w:val="59F80043"/>
    <w:rsid w:val="59FC5707"/>
    <w:rsid w:val="5A09252F"/>
    <w:rsid w:val="5A0B2778"/>
    <w:rsid w:val="5A2A7C7B"/>
    <w:rsid w:val="5A3E2560"/>
    <w:rsid w:val="5A557999"/>
    <w:rsid w:val="5A5D3B6E"/>
    <w:rsid w:val="5A637A76"/>
    <w:rsid w:val="5A6D33BA"/>
    <w:rsid w:val="5A792B1F"/>
    <w:rsid w:val="5A874767"/>
    <w:rsid w:val="5AA85BE2"/>
    <w:rsid w:val="5AAD6F28"/>
    <w:rsid w:val="5ACF7113"/>
    <w:rsid w:val="5AD63A24"/>
    <w:rsid w:val="5AFC6841"/>
    <w:rsid w:val="5B2B06FA"/>
    <w:rsid w:val="5B2E1A1D"/>
    <w:rsid w:val="5B843A1C"/>
    <w:rsid w:val="5B873E3F"/>
    <w:rsid w:val="5BCA1CC1"/>
    <w:rsid w:val="5BCD17B1"/>
    <w:rsid w:val="5BFE0257"/>
    <w:rsid w:val="5C02690E"/>
    <w:rsid w:val="5C196DA7"/>
    <w:rsid w:val="5C2A048C"/>
    <w:rsid w:val="5C80234E"/>
    <w:rsid w:val="5C8A680C"/>
    <w:rsid w:val="5D0C4701"/>
    <w:rsid w:val="5D0F0395"/>
    <w:rsid w:val="5D221076"/>
    <w:rsid w:val="5D2D7719"/>
    <w:rsid w:val="5D397964"/>
    <w:rsid w:val="5D5A391C"/>
    <w:rsid w:val="5D5F10C0"/>
    <w:rsid w:val="5D891B7B"/>
    <w:rsid w:val="5DAD38EE"/>
    <w:rsid w:val="5E006862"/>
    <w:rsid w:val="5E0207B9"/>
    <w:rsid w:val="5E1834A1"/>
    <w:rsid w:val="5E261785"/>
    <w:rsid w:val="5E4A7017"/>
    <w:rsid w:val="5E552BBA"/>
    <w:rsid w:val="5E611C10"/>
    <w:rsid w:val="5E652175"/>
    <w:rsid w:val="5E7A0F3F"/>
    <w:rsid w:val="5E865464"/>
    <w:rsid w:val="5E986AAC"/>
    <w:rsid w:val="5ECE3876"/>
    <w:rsid w:val="5EFC7377"/>
    <w:rsid w:val="5F06174D"/>
    <w:rsid w:val="5F0B5D55"/>
    <w:rsid w:val="5F3A3602"/>
    <w:rsid w:val="5F45733B"/>
    <w:rsid w:val="5F463D55"/>
    <w:rsid w:val="5F561E0F"/>
    <w:rsid w:val="5F6277C6"/>
    <w:rsid w:val="5F682FFB"/>
    <w:rsid w:val="5F6D0B1D"/>
    <w:rsid w:val="5F8D0B82"/>
    <w:rsid w:val="5FA93408"/>
    <w:rsid w:val="5FBA204D"/>
    <w:rsid w:val="5FCC5339"/>
    <w:rsid w:val="5FE34A5B"/>
    <w:rsid w:val="5FFE1E36"/>
    <w:rsid w:val="60232584"/>
    <w:rsid w:val="607330CE"/>
    <w:rsid w:val="60735849"/>
    <w:rsid w:val="60825176"/>
    <w:rsid w:val="609F2AC4"/>
    <w:rsid w:val="60B05195"/>
    <w:rsid w:val="60FA2EE8"/>
    <w:rsid w:val="61054A27"/>
    <w:rsid w:val="610A52BC"/>
    <w:rsid w:val="611D2366"/>
    <w:rsid w:val="61421856"/>
    <w:rsid w:val="615227C4"/>
    <w:rsid w:val="615362B5"/>
    <w:rsid w:val="61654E3F"/>
    <w:rsid w:val="617C3C44"/>
    <w:rsid w:val="6182292A"/>
    <w:rsid w:val="619F7F92"/>
    <w:rsid w:val="61F94C26"/>
    <w:rsid w:val="62000E56"/>
    <w:rsid w:val="621B3277"/>
    <w:rsid w:val="621F35AE"/>
    <w:rsid w:val="6245036D"/>
    <w:rsid w:val="624F3E49"/>
    <w:rsid w:val="62632286"/>
    <w:rsid w:val="626C5880"/>
    <w:rsid w:val="62885958"/>
    <w:rsid w:val="62DE6052"/>
    <w:rsid w:val="62F40B65"/>
    <w:rsid w:val="62FC2CFE"/>
    <w:rsid w:val="63024505"/>
    <w:rsid w:val="635600A5"/>
    <w:rsid w:val="635B1DB5"/>
    <w:rsid w:val="635F7193"/>
    <w:rsid w:val="63711FED"/>
    <w:rsid w:val="63880DDC"/>
    <w:rsid w:val="638D750D"/>
    <w:rsid w:val="63AC6CC0"/>
    <w:rsid w:val="64055776"/>
    <w:rsid w:val="64240056"/>
    <w:rsid w:val="643E143A"/>
    <w:rsid w:val="64491666"/>
    <w:rsid w:val="645D7C89"/>
    <w:rsid w:val="645E728E"/>
    <w:rsid w:val="646A2293"/>
    <w:rsid w:val="648B6EEF"/>
    <w:rsid w:val="64A23886"/>
    <w:rsid w:val="64C158BF"/>
    <w:rsid w:val="64CE2EAA"/>
    <w:rsid w:val="65054E0E"/>
    <w:rsid w:val="650E3F66"/>
    <w:rsid w:val="6513300A"/>
    <w:rsid w:val="652B68ED"/>
    <w:rsid w:val="653C3090"/>
    <w:rsid w:val="65481A20"/>
    <w:rsid w:val="65854376"/>
    <w:rsid w:val="658767BE"/>
    <w:rsid w:val="65892531"/>
    <w:rsid w:val="66195831"/>
    <w:rsid w:val="661D3A6F"/>
    <w:rsid w:val="662E75B1"/>
    <w:rsid w:val="66342C2E"/>
    <w:rsid w:val="663E784C"/>
    <w:rsid w:val="665B15E1"/>
    <w:rsid w:val="668B6A45"/>
    <w:rsid w:val="66BB6DD6"/>
    <w:rsid w:val="672F3F24"/>
    <w:rsid w:val="673E055F"/>
    <w:rsid w:val="67551CE3"/>
    <w:rsid w:val="67A1421E"/>
    <w:rsid w:val="67A22552"/>
    <w:rsid w:val="67A45ABC"/>
    <w:rsid w:val="67B0620F"/>
    <w:rsid w:val="67B22DCC"/>
    <w:rsid w:val="67BE71AA"/>
    <w:rsid w:val="67D90273"/>
    <w:rsid w:val="67DE5875"/>
    <w:rsid w:val="67E55852"/>
    <w:rsid w:val="67EB1AB4"/>
    <w:rsid w:val="67FA1285"/>
    <w:rsid w:val="684120E1"/>
    <w:rsid w:val="68551F4F"/>
    <w:rsid w:val="687C10C9"/>
    <w:rsid w:val="68840C16"/>
    <w:rsid w:val="68876EFB"/>
    <w:rsid w:val="68884654"/>
    <w:rsid w:val="689F444F"/>
    <w:rsid w:val="68B96DBB"/>
    <w:rsid w:val="68C553BC"/>
    <w:rsid w:val="68CA2805"/>
    <w:rsid w:val="68E937A3"/>
    <w:rsid w:val="68FB6939"/>
    <w:rsid w:val="693E15D3"/>
    <w:rsid w:val="693E5A9D"/>
    <w:rsid w:val="69627681"/>
    <w:rsid w:val="69670B4F"/>
    <w:rsid w:val="696D737B"/>
    <w:rsid w:val="6977531D"/>
    <w:rsid w:val="699658D9"/>
    <w:rsid w:val="69A11A92"/>
    <w:rsid w:val="69C200CA"/>
    <w:rsid w:val="69CC2BFF"/>
    <w:rsid w:val="69DC778F"/>
    <w:rsid w:val="69FD55B8"/>
    <w:rsid w:val="6A0B1C62"/>
    <w:rsid w:val="6A173B64"/>
    <w:rsid w:val="6A2406C8"/>
    <w:rsid w:val="6AAD004E"/>
    <w:rsid w:val="6AC3664B"/>
    <w:rsid w:val="6AD02622"/>
    <w:rsid w:val="6AD70951"/>
    <w:rsid w:val="6ADE0BD1"/>
    <w:rsid w:val="6AE96859"/>
    <w:rsid w:val="6B147746"/>
    <w:rsid w:val="6B24787C"/>
    <w:rsid w:val="6B573233"/>
    <w:rsid w:val="6B5B6274"/>
    <w:rsid w:val="6B935D53"/>
    <w:rsid w:val="6BBB1204"/>
    <w:rsid w:val="6BC95106"/>
    <w:rsid w:val="6C196F71"/>
    <w:rsid w:val="6C226FCB"/>
    <w:rsid w:val="6C31226F"/>
    <w:rsid w:val="6C552F0B"/>
    <w:rsid w:val="6C5F00DC"/>
    <w:rsid w:val="6C731F01"/>
    <w:rsid w:val="6C8C67B7"/>
    <w:rsid w:val="6C9D744C"/>
    <w:rsid w:val="6D167928"/>
    <w:rsid w:val="6D26299B"/>
    <w:rsid w:val="6D4772EC"/>
    <w:rsid w:val="6D9078AF"/>
    <w:rsid w:val="6DAA3FEF"/>
    <w:rsid w:val="6DB4071F"/>
    <w:rsid w:val="6DC0172B"/>
    <w:rsid w:val="6DCB690C"/>
    <w:rsid w:val="6DD41A5B"/>
    <w:rsid w:val="6DF43C2E"/>
    <w:rsid w:val="6DF51CA3"/>
    <w:rsid w:val="6E8335BD"/>
    <w:rsid w:val="6E8E12EF"/>
    <w:rsid w:val="6E972936"/>
    <w:rsid w:val="6ED446C5"/>
    <w:rsid w:val="6F083291"/>
    <w:rsid w:val="6F2A7D94"/>
    <w:rsid w:val="6F73794F"/>
    <w:rsid w:val="6F8331F1"/>
    <w:rsid w:val="6F8D32DA"/>
    <w:rsid w:val="6FAC2B10"/>
    <w:rsid w:val="6FAE1A09"/>
    <w:rsid w:val="6FD75BF8"/>
    <w:rsid w:val="707723D0"/>
    <w:rsid w:val="70967F6C"/>
    <w:rsid w:val="70AC2BF1"/>
    <w:rsid w:val="70B15EE2"/>
    <w:rsid w:val="70DB37F2"/>
    <w:rsid w:val="70EB02B8"/>
    <w:rsid w:val="70F5661B"/>
    <w:rsid w:val="71360107"/>
    <w:rsid w:val="713B688E"/>
    <w:rsid w:val="714164F9"/>
    <w:rsid w:val="71D43752"/>
    <w:rsid w:val="71F1796A"/>
    <w:rsid w:val="72035AD5"/>
    <w:rsid w:val="72154626"/>
    <w:rsid w:val="72262B5D"/>
    <w:rsid w:val="72283FF7"/>
    <w:rsid w:val="722E7212"/>
    <w:rsid w:val="723A0474"/>
    <w:rsid w:val="72484C0F"/>
    <w:rsid w:val="725923E4"/>
    <w:rsid w:val="727E283F"/>
    <w:rsid w:val="72864BF7"/>
    <w:rsid w:val="729023FC"/>
    <w:rsid w:val="72CE7E91"/>
    <w:rsid w:val="73211711"/>
    <w:rsid w:val="738A218D"/>
    <w:rsid w:val="73BA3197"/>
    <w:rsid w:val="73C0646E"/>
    <w:rsid w:val="74125863"/>
    <w:rsid w:val="742222F5"/>
    <w:rsid w:val="74476126"/>
    <w:rsid w:val="74706664"/>
    <w:rsid w:val="747F3682"/>
    <w:rsid w:val="749C4185"/>
    <w:rsid w:val="75067759"/>
    <w:rsid w:val="752E6DCD"/>
    <w:rsid w:val="754B32A3"/>
    <w:rsid w:val="7551380D"/>
    <w:rsid w:val="75600BE5"/>
    <w:rsid w:val="7564475C"/>
    <w:rsid w:val="7564676F"/>
    <w:rsid w:val="75673ACE"/>
    <w:rsid w:val="757E5093"/>
    <w:rsid w:val="7583797F"/>
    <w:rsid w:val="75B27CA5"/>
    <w:rsid w:val="75CB4353"/>
    <w:rsid w:val="75D20F1D"/>
    <w:rsid w:val="75DA2C18"/>
    <w:rsid w:val="75F54412"/>
    <w:rsid w:val="761D08E0"/>
    <w:rsid w:val="765D347C"/>
    <w:rsid w:val="765E37D7"/>
    <w:rsid w:val="7673781C"/>
    <w:rsid w:val="76826699"/>
    <w:rsid w:val="76C87133"/>
    <w:rsid w:val="76CD08D5"/>
    <w:rsid w:val="76DB4B92"/>
    <w:rsid w:val="76FE3ECF"/>
    <w:rsid w:val="77052AA4"/>
    <w:rsid w:val="77136511"/>
    <w:rsid w:val="771959D1"/>
    <w:rsid w:val="77340A39"/>
    <w:rsid w:val="77351FD0"/>
    <w:rsid w:val="77472422"/>
    <w:rsid w:val="776E1C43"/>
    <w:rsid w:val="777BC52B"/>
    <w:rsid w:val="777F31F2"/>
    <w:rsid w:val="779D11C3"/>
    <w:rsid w:val="77D1700D"/>
    <w:rsid w:val="77E00C6A"/>
    <w:rsid w:val="77E534A9"/>
    <w:rsid w:val="77EC04CC"/>
    <w:rsid w:val="7850646A"/>
    <w:rsid w:val="78775729"/>
    <w:rsid w:val="78782D79"/>
    <w:rsid w:val="78A42DB0"/>
    <w:rsid w:val="78A656AB"/>
    <w:rsid w:val="78B2245C"/>
    <w:rsid w:val="78E172CC"/>
    <w:rsid w:val="78EA1D1F"/>
    <w:rsid w:val="78F85C68"/>
    <w:rsid w:val="7904172F"/>
    <w:rsid w:val="790F7E27"/>
    <w:rsid w:val="791658BC"/>
    <w:rsid w:val="792A231A"/>
    <w:rsid w:val="79316829"/>
    <w:rsid w:val="79780EC8"/>
    <w:rsid w:val="797E66A9"/>
    <w:rsid w:val="798518A4"/>
    <w:rsid w:val="79A97383"/>
    <w:rsid w:val="79E27E8B"/>
    <w:rsid w:val="79F850CE"/>
    <w:rsid w:val="79FD443C"/>
    <w:rsid w:val="7A1D1975"/>
    <w:rsid w:val="7A3E5150"/>
    <w:rsid w:val="7A4670D6"/>
    <w:rsid w:val="7A534B63"/>
    <w:rsid w:val="7A615382"/>
    <w:rsid w:val="7A67303B"/>
    <w:rsid w:val="7A756E44"/>
    <w:rsid w:val="7A897628"/>
    <w:rsid w:val="7AAB1D04"/>
    <w:rsid w:val="7ABA4368"/>
    <w:rsid w:val="7AD05746"/>
    <w:rsid w:val="7B257FFD"/>
    <w:rsid w:val="7B343476"/>
    <w:rsid w:val="7B5A2978"/>
    <w:rsid w:val="7B5A7E4C"/>
    <w:rsid w:val="7B667AF9"/>
    <w:rsid w:val="7B7468F8"/>
    <w:rsid w:val="7B785F34"/>
    <w:rsid w:val="7BC77B74"/>
    <w:rsid w:val="7BEE0103"/>
    <w:rsid w:val="7BF1074D"/>
    <w:rsid w:val="7C0A0FE4"/>
    <w:rsid w:val="7C254906"/>
    <w:rsid w:val="7C590818"/>
    <w:rsid w:val="7C7C10F6"/>
    <w:rsid w:val="7C853BEA"/>
    <w:rsid w:val="7C881368"/>
    <w:rsid w:val="7CE27788"/>
    <w:rsid w:val="7CF30E68"/>
    <w:rsid w:val="7D0C32F1"/>
    <w:rsid w:val="7D0F408D"/>
    <w:rsid w:val="7D491C6C"/>
    <w:rsid w:val="7D5429C0"/>
    <w:rsid w:val="7D6E6D43"/>
    <w:rsid w:val="7DB57A34"/>
    <w:rsid w:val="7DE60973"/>
    <w:rsid w:val="7DEF0916"/>
    <w:rsid w:val="7E052E24"/>
    <w:rsid w:val="7E1E5218"/>
    <w:rsid w:val="7E9A4E1F"/>
    <w:rsid w:val="7EA10828"/>
    <w:rsid w:val="7EA7723A"/>
    <w:rsid w:val="7EC34B43"/>
    <w:rsid w:val="7EF56FBB"/>
    <w:rsid w:val="7F0768EB"/>
    <w:rsid w:val="7F143BEC"/>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8FB4A2A-7784-4C6B-BF9B-117DA1AF3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adjustRightInd w:val="0"/>
      <w:jc w:val="both"/>
    </w:pPr>
    <w:rPr>
      <w:rFonts w:ascii="Times New Roman" w:eastAsia="宋体" w:hAnsi="Times New Roman" w:cs="Times New Roman"/>
      <w:kern w:val="2"/>
      <w:sz w:val="21"/>
      <w:szCs w:val="24"/>
    </w:rPr>
  </w:style>
  <w:style w:type="paragraph" w:styleId="1">
    <w:name w:val="heading 1"/>
    <w:basedOn w:val="a"/>
    <w:next w:val="a"/>
    <w:link w:val="1Char"/>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2"/>
    <w:qFormat/>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uiPriority w:val="39"/>
    <w:qFormat/>
    <w:pPr>
      <w:ind w:leftChars="1200" w:left="2520"/>
    </w:pPr>
  </w:style>
  <w:style w:type="paragraph" w:styleId="20">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Char"/>
    <w:qFormat/>
    <w:rPr>
      <w:b/>
      <w:sz w:val="28"/>
      <w:szCs w:val="20"/>
    </w:rPr>
  </w:style>
  <w:style w:type="paragraph" w:styleId="50">
    <w:name w:val="index 5"/>
    <w:basedOn w:val="a"/>
    <w:next w:val="a"/>
    <w:qFormat/>
    <w:pPr>
      <w:adjustRightInd/>
      <w:ind w:leftChars="800" w:left="800" w:firstLineChars="200" w:firstLine="200"/>
    </w:pPr>
  </w:style>
  <w:style w:type="paragraph" w:styleId="a6">
    <w:name w:val="Document Map"/>
    <w:basedOn w:val="a"/>
    <w:link w:val="Char1"/>
    <w:qFormat/>
    <w:pPr>
      <w:shd w:val="clear" w:color="auto" w:fill="000080"/>
    </w:pPr>
  </w:style>
  <w:style w:type="paragraph" w:styleId="a7">
    <w:name w:val="annotation text"/>
    <w:basedOn w:val="a"/>
    <w:link w:val="Char10"/>
    <w:uiPriority w:val="99"/>
    <w:qFormat/>
    <w:pPr>
      <w:jc w:val="left"/>
    </w:pPr>
  </w:style>
  <w:style w:type="paragraph" w:styleId="a8">
    <w:name w:val="Salutation"/>
    <w:basedOn w:val="a"/>
    <w:next w:val="a"/>
    <w:link w:val="Char0"/>
    <w:qFormat/>
    <w:rPr>
      <w:rFonts w:ascii="仿宋_GB2312" w:eastAsia="仿宋_GB2312"/>
      <w:sz w:val="28"/>
      <w:szCs w:val="20"/>
    </w:rPr>
  </w:style>
  <w:style w:type="paragraph" w:styleId="30">
    <w:name w:val="Body Text 3"/>
    <w:basedOn w:val="a"/>
    <w:link w:val="3Char"/>
    <w:qFormat/>
    <w:pPr>
      <w:jc w:val="center"/>
    </w:pPr>
    <w:rPr>
      <w:szCs w:val="20"/>
    </w:rPr>
  </w:style>
  <w:style w:type="paragraph" w:styleId="31">
    <w:name w:val="List Bullet 3"/>
    <w:basedOn w:val="a"/>
    <w:unhideWhenUsed/>
    <w:qFormat/>
    <w:pPr>
      <w:snapToGrid w:val="0"/>
      <w:spacing w:line="360" w:lineRule="auto"/>
      <w:ind w:left="360" w:right="238" w:hanging="360"/>
      <w:contextualSpacing/>
    </w:pPr>
    <w:rPr>
      <w:sz w:val="24"/>
    </w:rPr>
  </w:style>
  <w:style w:type="paragraph" w:styleId="a9">
    <w:name w:val="Body Text"/>
    <w:basedOn w:val="a"/>
    <w:next w:val="aa"/>
    <w:link w:val="Char11"/>
    <w:qFormat/>
    <w:pPr>
      <w:autoSpaceDE w:val="0"/>
      <w:autoSpaceDN w:val="0"/>
      <w:spacing w:line="360" w:lineRule="auto"/>
    </w:pPr>
    <w:rPr>
      <w:rFonts w:ascii="宋体" w:hAnsi="Arial" w:cs="Arial"/>
      <w:snapToGrid w:val="0"/>
      <w:sz w:val="24"/>
      <w:szCs w:val="21"/>
      <w:lang w:val="zh-CN"/>
    </w:rPr>
  </w:style>
  <w:style w:type="paragraph" w:styleId="aa">
    <w:name w:val="Body Text First Indent"/>
    <w:basedOn w:val="a9"/>
    <w:next w:val="60"/>
    <w:link w:val="Char3"/>
    <w:qFormat/>
    <w:pPr>
      <w:ind w:firstLine="420"/>
    </w:pPr>
    <w:rPr>
      <w:rFonts w:hAnsi="Calibri" w:cs="Times New Roman"/>
      <w:snapToGrid/>
      <w:szCs w:val="20"/>
    </w:rPr>
  </w:style>
  <w:style w:type="paragraph" w:styleId="60">
    <w:name w:val="toc 6"/>
    <w:basedOn w:val="a"/>
    <w:next w:val="a"/>
    <w:uiPriority w:val="39"/>
    <w:qFormat/>
    <w:pPr>
      <w:ind w:leftChars="1000" w:left="2100"/>
    </w:pPr>
  </w:style>
  <w:style w:type="paragraph" w:styleId="ab">
    <w:name w:val="Body Text Indent"/>
    <w:basedOn w:val="a"/>
    <w:next w:val="a"/>
    <w:link w:val="Char30"/>
    <w:qFormat/>
    <w:pPr>
      <w:spacing w:line="480" w:lineRule="exact"/>
      <w:ind w:firstLineChars="200" w:firstLine="480"/>
    </w:pPr>
    <w:rPr>
      <w:rFonts w:ascii="宋体" w:hAnsi="宋体"/>
      <w:sz w:val="24"/>
    </w:rPr>
  </w:style>
  <w:style w:type="paragraph" w:styleId="32">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1">
    <w:name w:val="List 2"/>
    <w:basedOn w:val="a"/>
    <w:qFormat/>
    <w:pPr>
      <w:adjustRightInd/>
      <w:spacing w:line="360" w:lineRule="auto"/>
      <w:ind w:leftChars="200" w:left="100" w:hangingChars="200" w:hanging="200"/>
    </w:pPr>
    <w:rPr>
      <w:rFonts w:eastAsia="微软雅黑"/>
    </w:rPr>
  </w:style>
  <w:style w:type="paragraph" w:styleId="ac">
    <w:name w:val="Block Text"/>
    <w:basedOn w:val="a"/>
    <w:qFormat/>
    <w:pPr>
      <w:ind w:leftChars="-171" w:left="-359" w:rightChars="-244" w:right="-244" w:firstLineChars="239" w:firstLine="501"/>
    </w:pPr>
    <w:rPr>
      <w:rFonts w:ascii="仿宋_GB2312" w:eastAsia="仿宋_GB2312"/>
      <w:sz w:val="30"/>
      <w:szCs w:val="20"/>
    </w:rPr>
  </w:style>
  <w:style w:type="paragraph" w:styleId="22">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pPr>
      <w:widowControl/>
      <w:adjustRightInd/>
      <w:ind w:firstLineChars="200" w:firstLine="200"/>
      <w:jc w:val="left"/>
    </w:pPr>
    <w:rPr>
      <w:rFonts w:ascii="宋体" w:hAnsi="宋体"/>
      <w:i/>
      <w:iCs/>
      <w:kern w:val="0"/>
      <w:sz w:val="24"/>
    </w:rPr>
  </w:style>
  <w:style w:type="paragraph" w:styleId="51">
    <w:name w:val="toc 5"/>
    <w:basedOn w:val="a"/>
    <w:next w:val="a"/>
    <w:uiPriority w:val="39"/>
    <w:qFormat/>
    <w:pPr>
      <w:ind w:leftChars="800" w:left="1680"/>
    </w:pPr>
  </w:style>
  <w:style w:type="paragraph" w:styleId="33">
    <w:name w:val="toc 3"/>
    <w:basedOn w:val="a"/>
    <w:next w:val="a"/>
    <w:uiPriority w:val="39"/>
    <w:qFormat/>
    <w:pPr>
      <w:tabs>
        <w:tab w:val="right" w:leader="dot" w:pos="8268"/>
      </w:tabs>
      <w:spacing w:line="460" w:lineRule="exact"/>
      <w:ind w:leftChars="400" w:left="840" w:firstLine="482"/>
    </w:pPr>
    <w:rPr>
      <w:rFonts w:ascii="宋体" w:hAnsi="宋体"/>
    </w:rPr>
  </w:style>
  <w:style w:type="paragraph" w:styleId="ad">
    <w:name w:val="Plain Text"/>
    <w:basedOn w:val="a"/>
    <w:next w:val="a"/>
    <w:link w:val="Char4"/>
    <w:qFormat/>
    <w:rPr>
      <w:rFonts w:ascii="宋体" w:hAnsi="Courier New" w:cs="Arial"/>
      <w:snapToGrid w:val="0"/>
      <w:szCs w:val="21"/>
    </w:rPr>
  </w:style>
  <w:style w:type="paragraph" w:styleId="41">
    <w:name w:val="List Number 4"/>
    <w:basedOn w:val="a"/>
    <w:qFormat/>
    <w:pPr>
      <w:tabs>
        <w:tab w:val="left" w:pos="840"/>
      </w:tabs>
      <w:autoSpaceDE w:val="0"/>
      <w:autoSpaceDN w:val="0"/>
      <w:spacing w:line="360" w:lineRule="atLeast"/>
      <w:ind w:left="840" w:hanging="420"/>
    </w:pPr>
    <w:rPr>
      <w:kern w:val="0"/>
      <w:sz w:val="24"/>
    </w:rPr>
  </w:style>
  <w:style w:type="paragraph" w:styleId="80">
    <w:name w:val="toc 8"/>
    <w:basedOn w:val="a"/>
    <w:next w:val="a"/>
    <w:uiPriority w:val="39"/>
    <w:qFormat/>
    <w:pPr>
      <w:ind w:leftChars="1400" w:left="2940"/>
    </w:pPr>
  </w:style>
  <w:style w:type="paragraph" w:styleId="ae">
    <w:name w:val="Date"/>
    <w:basedOn w:val="a"/>
    <w:next w:val="a"/>
    <w:link w:val="Char5"/>
    <w:qFormat/>
    <w:pPr>
      <w:ind w:leftChars="2500" w:left="100"/>
    </w:pPr>
    <w:rPr>
      <w:rFonts w:ascii="宋体"/>
      <w:sz w:val="24"/>
      <w:szCs w:val="21"/>
      <w:lang w:val="zh-CN"/>
    </w:rPr>
  </w:style>
  <w:style w:type="paragraph" w:styleId="23">
    <w:name w:val="Body Text Indent 2"/>
    <w:basedOn w:val="a"/>
    <w:link w:val="2Char"/>
    <w:qFormat/>
    <w:pPr>
      <w:spacing w:line="360" w:lineRule="auto"/>
      <w:ind w:firstLine="601"/>
      <w:textAlignment w:val="baseline"/>
    </w:pPr>
    <w:rPr>
      <w:rFonts w:ascii="宋体"/>
      <w:kern w:val="0"/>
      <w:sz w:val="28"/>
      <w:szCs w:val="20"/>
    </w:rPr>
  </w:style>
  <w:style w:type="paragraph" w:styleId="af">
    <w:name w:val="endnote text"/>
    <w:basedOn w:val="a"/>
    <w:link w:val="Char6"/>
    <w:qFormat/>
    <w:rPr>
      <w:lang w:val="zh-CN"/>
    </w:rPr>
  </w:style>
  <w:style w:type="paragraph" w:styleId="af0">
    <w:name w:val="Balloon Text"/>
    <w:basedOn w:val="a"/>
    <w:link w:val="Char7"/>
    <w:qFormat/>
    <w:rPr>
      <w:sz w:val="18"/>
      <w:szCs w:val="18"/>
    </w:rPr>
  </w:style>
  <w:style w:type="paragraph" w:styleId="af1">
    <w:name w:val="footer"/>
    <w:basedOn w:val="a"/>
    <w:link w:val="Char20"/>
    <w:uiPriority w:val="99"/>
    <w:qFormat/>
    <w:pPr>
      <w:tabs>
        <w:tab w:val="center" w:pos="4153"/>
        <w:tab w:val="right" w:pos="8306"/>
      </w:tabs>
      <w:snapToGrid w:val="0"/>
      <w:jc w:val="left"/>
    </w:pPr>
    <w:rPr>
      <w:sz w:val="18"/>
      <w:szCs w:val="18"/>
    </w:rPr>
  </w:style>
  <w:style w:type="paragraph" w:styleId="af2">
    <w:name w:val="header"/>
    <w:basedOn w:val="a"/>
    <w:link w:val="Char21"/>
    <w:uiPriority w:val="99"/>
    <w:qFormat/>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8"/>
    <w:qFormat/>
    <w:pPr>
      <w:spacing w:after="600" w:line="312" w:lineRule="atLeast"/>
      <w:jc w:val="center"/>
      <w:textAlignment w:val="baseline"/>
    </w:pPr>
    <w:rPr>
      <w:rFonts w:eastAsia="仿宋_GB2312"/>
      <w:kern w:val="0"/>
      <w:sz w:val="24"/>
      <w:szCs w:val="20"/>
    </w:rPr>
  </w:style>
  <w:style w:type="paragraph" w:styleId="10">
    <w:name w:val="toc 1"/>
    <w:basedOn w:val="a"/>
    <w:next w:val="a"/>
    <w:uiPriority w:val="39"/>
    <w:qFormat/>
    <w:pPr>
      <w:spacing w:before="40" w:after="40"/>
    </w:pPr>
    <w:rPr>
      <w:rFonts w:eastAsia="仿宋_GB2312"/>
      <w:b/>
      <w:sz w:val="24"/>
    </w:rPr>
  </w:style>
  <w:style w:type="paragraph" w:styleId="42">
    <w:name w:val="toc 4"/>
    <w:basedOn w:val="a"/>
    <w:next w:val="a"/>
    <w:uiPriority w:val="39"/>
    <w:qFormat/>
    <w:pPr>
      <w:ind w:leftChars="600" w:left="1260"/>
    </w:pPr>
  </w:style>
  <w:style w:type="paragraph" w:styleId="af4">
    <w:name w:val="index heading"/>
    <w:basedOn w:val="a"/>
    <w:next w:val="11"/>
    <w:qFormat/>
    <w:pPr>
      <w:adjustRightInd/>
      <w:ind w:firstLineChars="200" w:firstLine="200"/>
    </w:pPr>
  </w:style>
  <w:style w:type="paragraph" w:styleId="11">
    <w:name w:val="index 1"/>
    <w:basedOn w:val="a"/>
    <w:next w:val="a"/>
    <w:qFormat/>
    <w:pPr>
      <w:adjustRightInd/>
      <w:spacing w:line="360" w:lineRule="auto"/>
      <w:ind w:firstLineChars="200" w:firstLine="200"/>
      <w:jc w:val="center"/>
    </w:pPr>
    <w:rPr>
      <w:sz w:val="24"/>
      <w:szCs w:val="20"/>
    </w:rPr>
  </w:style>
  <w:style w:type="paragraph" w:styleId="af5">
    <w:name w:val="Subtitle"/>
    <w:link w:val="Char9"/>
    <w:qFormat/>
    <w:pPr>
      <w:adjustRightInd w:val="0"/>
      <w:snapToGrid w:val="0"/>
      <w:spacing w:before="240" w:after="480"/>
      <w:jc w:val="center"/>
    </w:pPr>
    <w:rPr>
      <w:rFonts w:ascii="Arial" w:eastAsia="隶书" w:hAnsi="Arial" w:cs="Times New Roman"/>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6">
    <w:name w:val="List"/>
    <w:basedOn w:val="a"/>
    <w:qFormat/>
    <w:pPr>
      <w:ind w:left="200" w:hangingChars="200" w:hanging="200"/>
    </w:pPr>
  </w:style>
  <w:style w:type="paragraph" w:styleId="af7">
    <w:name w:val="footnote text"/>
    <w:basedOn w:val="a0"/>
    <w:link w:val="Chara"/>
    <w:qFormat/>
    <w:pPr>
      <w:adjustRightInd/>
      <w:snapToGrid/>
      <w:spacing w:before="60" w:after="60" w:line="300" w:lineRule="exact"/>
      <w:ind w:firstLine="0"/>
    </w:pPr>
    <w:rPr>
      <w:rFonts w:ascii="Calibri"/>
      <w:snapToGrid/>
      <w:color w:val="0000FF"/>
      <w:kern w:val="0"/>
      <w:sz w:val="21"/>
    </w:rPr>
  </w:style>
  <w:style w:type="paragraph" w:styleId="53">
    <w:name w:val="List 5"/>
    <w:basedOn w:val="a"/>
    <w:qFormat/>
    <w:pPr>
      <w:adjustRightInd/>
      <w:ind w:leftChars="800" w:left="100" w:hangingChars="200" w:hanging="200"/>
    </w:pPr>
  </w:style>
  <w:style w:type="paragraph" w:styleId="34">
    <w:name w:val="Body Text Indent 3"/>
    <w:basedOn w:val="a"/>
    <w:link w:val="3Char0"/>
    <w:qFormat/>
    <w:pPr>
      <w:spacing w:line="360" w:lineRule="auto"/>
      <w:ind w:firstLine="420"/>
    </w:pPr>
    <w:rPr>
      <w:sz w:val="24"/>
      <w:szCs w:val="20"/>
    </w:rPr>
  </w:style>
  <w:style w:type="paragraph" w:styleId="24">
    <w:name w:val="toc 2"/>
    <w:basedOn w:val="a"/>
    <w:next w:val="a"/>
    <w:uiPriority w:val="39"/>
    <w:qFormat/>
    <w:pPr>
      <w:spacing w:before="40" w:after="40"/>
      <w:ind w:leftChars="100" w:left="100"/>
    </w:pPr>
    <w:rPr>
      <w:rFonts w:eastAsia="仿宋_GB2312"/>
      <w:sz w:val="24"/>
    </w:rPr>
  </w:style>
  <w:style w:type="paragraph" w:styleId="90">
    <w:name w:val="toc 9"/>
    <w:basedOn w:val="a"/>
    <w:next w:val="a"/>
    <w:uiPriority w:val="39"/>
    <w:qFormat/>
    <w:pPr>
      <w:ind w:leftChars="1600" w:left="3360"/>
    </w:pPr>
  </w:style>
  <w:style w:type="paragraph" w:styleId="25">
    <w:name w:val="Body Text 2"/>
    <w:basedOn w:val="a"/>
    <w:link w:val="2Char1"/>
    <w:qFormat/>
    <w:pPr>
      <w:spacing w:after="120" w:line="480" w:lineRule="auto"/>
    </w:pPr>
  </w:style>
  <w:style w:type="paragraph" w:styleId="HTML0">
    <w:name w:val="HTML Preformatted"/>
    <w:basedOn w:val="a"/>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8">
    <w:name w:val="Normal (Web)"/>
    <w:basedOn w:val="a"/>
    <w:uiPriority w:val="99"/>
    <w:qFormat/>
    <w:pPr>
      <w:widowControl/>
      <w:spacing w:before="100" w:beforeAutospacing="1" w:after="100" w:afterAutospacing="1"/>
      <w:jc w:val="left"/>
    </w:pPr>
    <w:rPr>
      <w:rFonts w:ascii="宋体" w:hAnsi="宋体"/>
      <w:kern w:val="0"/>
      <w:sz w:val="24"/>
    </w:rPr>
  </w:style>
  <w:style w:type="paragraph" w:styleId="af9">
    <w:name w:val="Title"/>
    <w:basedOn w:val="a"/>
    <w:next w:val="a"/>
    <w:link w:val="Char22"/>
    <w:uiPriority w:val="10"/>
    <w:qFormat/>
    <w:pPr>
      <w:widowControl/>
      <w:overflowPunct w:val="0"/>
      <w:autoSpaceDE w:val="0"/>
      <w:autoSpaceDN w:val="0"/>
      <w:jc w:val="center"/>
      <w:textAlignment w:val="baseline"/>
    </w:pPr>
    <w:rPr>
      <w:b/>
      <w:kern w:val="0"/>
      <w:sz w:val="24"/>
      <w:szCs w:val="20"/>
      <w:lang w:val="en-GB"/>
    </w:rPr>
  </w:style>
  <w:style w:type="paragraph" w:styleId="afa">
    <w:name w:val="annotation subject"/>
    <w:basedOn w:val="a7"/>
    <w:next w:val="a7"/>
    <w:link w:val="Char12"/>
    <w:qFormat/>
    <w:rPr>
      <w:b/>
      <w:bCs/>
    </w:rPr>
  </w:style>
  <w:style w:type="paragraph" w:styleId="26">
    <w:name w:val="Body Text First Indent 2"/>
    <w:basedOn w:val="ab"/>
    <w:next w:val="a9"/>
    <w:link w:val="2Char0"/>
    <w:qFormat/>
    <w:pPr>
      <w:adjustRightInd/>
      <w:spacing w:after="120" w:line="240" w:lineRule="auto"/>
      <w:ind w:leftChars="200" w:left="420" w:firstLine="210"/>
    </w:pPr>
    <w:rPr>
      <w:sz w:val="21"/>
    </w:rPr>
  </w:style>
  <w:style w:type="table" w:styleId="afb">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c">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d">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Pr>
      <w:b/>
      <w:bCs/>
    </w:rPr>
  </w:style>
  <w:style w:type="character" w:styleId="aff0">
    <w:name w:val="endnote reference"/>
    <w:qFormat/>
    <w:rPr>
      <w:vertAlign w:val="superscript"/>
    </w:rPr>
  </w:style>
  <w:style w:type="character" w:styleId="aff1">
    <w:name w:val="page number"/>
    <w:basedOn w:val="a1"/>
    <w:qFormat/>
    <w:rPr>
      <w:rFonts w:ascii="Arial" w:eastAsia="黑体" w:hAnsi="Arial" w:cs="Arial"/>
      <w:snapToGrid w:val="0"/>
      <w:kern w:val="0"/>
      <w:szCs w:val="21"/>
    </w:rPr>
  </w:style>
  <w:style w:type="character" w:styleId="aff2">
    <w:name w:val="FollowedHyperlink"/>
    <w:uiPriority w:val="99"/>
    <w:qFormat/>
    <w:rPr>
      <w:rFonts w:ascii="Arial" w:eastAsia="黑体" w:hAnsi="Arial" w:cs="Arial"/>
      <w:snapToGrid w:val="0"/>
      <w:color w:val="000000"/>
      <w:kern w:val="0"/>
      <w:sz w:val="18"/>
      <w:szCs w:val="18"/>
      <w:u w:val="none"/>
    </w:rPr>
  </w:style>
  <w:style w:type="character" w:styleId="aff3">
    <w:name w:val="Emphasis"/>
    <w:uiPriority w:val="20"/>
    <w:qFormat/>
    <w:rPr>
      <w:color w:val="CC0033"/>
    </w:rPr>
  </w:style>
  <w:style w:type="character" w:styleId="aff4">
    <w:name w:val="line number"/>
    <w:basedOn w:val="a1"/>
    <w:qFormat/>
    <w:rPr>
      <w:rFonts w:ascii="Arial" w:eastAsia="黑体" w:hAnsi="Arial" w:cs="Arial"/>
      <w:snapToGrid w:val="0"/>
      <w:kern w:val="0"/>
      <w:szCs w:val="21"/>
    </w:rPr>
  </w:style>
  <w:style w:type="character" w:styleId="aff5">
    <w:name w:val="Hyperlink"/>
    <w:uiPriority w:val="99"/>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6">
    <w:name w:val="annotation reference"/>
    <w:uiPriority w:val="99"/>
    <w:qFormat/>
    <w:rPr>
      <w:sz w:val="21"/>
      <w:szCs w:val="21"/>
    </w:rPr>
  </w:style>
  <w:style w:type="character" w:customStyle="1" w:styleId="Charb">
    <w:name w:val="表格非标题文字 Char"/>
    <w:link w:val="aff7"/>
    <w:qFormat/>
    <w:rPr>
      <w:rFonts w:ascii="Futura Bk" w:hAnsi="Futura Bk"/>
      <w:kern w:val="2"/>
      <w:sz w:val="18"/>
      <w:szCs w:val="21"/>
      <w:lang w:val="en-US" w:eastAsia="zh-CN" w:bidi="ar-SA"/>
    </w:rPr>
  </w:style>
  <w:style w:type="paragraph" w:customStyle="1" w:styleId="aff7">
    <w:name w:val="表格非标题文字"/>
    <w:link w:val="Charb"/>
    <w:qFormat/>
    <w:pPr>
      <w:snapToGrid w:val="0"/>
      <w:spacing w:before="80" w:after="40"/>
    </w:pPr>
    <w:rPr>
      <w:rFonts w:ascii="Futura Bk" w:eastAsia="宋体" w:hAnsi="Futura Bk" w:cs="Times New Roman"/>
      <w:kern w:val="2"/>
      <w:sz w:val="18"/>
      <w:szCs w:val="21"/>
    </w:rPr>
  </w:style>
  <w:style w:type="character" w:customStyle="1" w:styleId="Charc">
    <w:name w:val="*正文 Char"/>
    <w:link w:val="aff8"/>
    <w:qFormat/>
    <w:locked/>
    <w:rPr>
      <w:rFonts w:ascii="宋体" w:hAnsi="宋体"/>
      <w:sz w:val="24"/>
    </w:rPr>
  </w:style>
  <w:style w:type="paragraph" w:customStyle="1" w:styleId="aff8">
    <w:name w:val="*正文"/>
    <w:basedOn w:val="a"/>
    <w:link w:val="Charc"/>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d">
    <w:name w:val="正文缩进 Char"/>
    <w:qFormat/>
    <w:rPr>
      <w:rFonts w:eastAsia="宋体"/>
      <w:kern w:val="2"/>
      <w:sz w:val="21"/>
      <w:lang w:val="en-US" w:eastAsia="zh-CN"/>
    </w:rPr>
  </w:style>
  <w:style w:type="character" w:customStyle="1" w:styleId="Char13">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12">
    <w:name w:val="批注主题 Char1"/>
    <w:link w:val="afa"/>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e">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f">
    <w:name w:val="哈哈正文 Char"/>
    <w:link w:val="aff9"/>
    <w:qFormat/>
    <w:rPr>
      <w:rFonts w:ascii="宋体" w:eastAsia="宋体" w:hAnsi="宋体"/>
      <w:kern w:val="2"/>
      <w:sz w:val="24"/>
      <w:lang w:bidi="ar-SA"/>
    </w:rPr>
  </w:style>
  <w:style w:type="paragraph" w:customStyle="1" w:styleId="aff9">
    <w:name w:val="哈哈正文"/>
    <w:basedOn w:val="a"/>
    <w:link w:val="Charf"/>
    <w:qFormat/>
    <w:pPr>
      <w:adjustRightInd/>
      <w:spacing w:line="360" w:lineRule="auto"/>
      <w:ind w:firstLineChars="200" w:firstLine="200"/>
    </w:pPr>
    <w:rPr>
      <w:rFonts w:ascii="宋体" w:hAnsi="宋体"/>
      <w:sz w:val="24"/>
      <w:szCs w:val="20"/>
    </w:rPr>
  </w:style>
  <w:style w:type="character" w:customStyle="1" w:styleId="12">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a">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0">
    <w:name w:val="5正文 Char"/>
    <w:link w:val="55"/>
    <w:qFormat/>
    <w:rPr>
      <w:rFonts w:ascii="仿宋_GB2312" w:eastAsia="仿宋_GB2312" w:hAnsi="微软雅黑"/>
      <w:sz w:val="28"/>
      <w:szCs w:val="21"/>
    </w:rPr>
  </w:style>
  <w:style w:type="paragraph" w:customStyle="1" w:styleId="55">
    <w:name w:val="5正文"/>
    <w:basedOn w:val="a"/>
    <w:link w:val="5Char0"/>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Char0">
    <w:name w:val="正文首行缩进 2 Char"/>
    <w:link w:val="26"/>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4">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Char4">
    <w:name w:val="纯文本 Char"/>
    <w:link w:val="ad"/>
    <w:qFormat/>
    <w:rPr>
      <w:rFonts w:ascii="宋体" w:eastAsia="宋体" w:hAnsi="Courier New" w:cs="Arial"/>
      <w:snapToGrid w:val="0"/>
      <w:kern w:val="2"/>
      <w:sz w:val="21"/>
      <w:szCs w:val="21"/>
      <w:lang w:val="en-US" w:eastAsia="zh-CN" w:bidi="ar-SA"/>
    </w:rPr>
  </w:style>
  <w:style w:type="character" w:customStyle="1" w:styleId="1Char0">
    <w:name w:val="标书1 Char"/>
    <w:qFormat/>
    <w:rPr>
      <w:rFonts w:eastAsia="宋体"/>
      <w:b/>
      <w:bCs/>
      <w:kern w:val="44"/>
      <w:sz w:val="44"/>
      <w:szCs w:val="44"/>
      <w:lang w:val="en-US" w:eastAsia="zh-CN" w:bidi="ar-SA"/>
    </w:rPr>
  </w:style>
  <w:style w:type="character" w:customStyle="1" w:styleId="5Char1">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0">
    <w:name w:val="插图说明 Char"/>
    <w:qFormat/>
    <w:rPr>
      <w:rFonts w:eastAsia="黑体"/>
      <w:sz w:val="24"/>
      <w:lang w:val="en-US" w:eastAsia="zh-CN"/>
    </w:rPr>
  </w:style>
  <w:style w:type="character" w:customStyle="1" w:styleId="2CharChar">
    <w:name w:val="正文2 Char Char"/>
    <w:link w:val="27"/>
    <w:qFormat/>
    <w:rPr>
      <w:rFonts w:eastAsia="宋体"/>
      <w:kern w:val="2"/>
      <w:sz w:val="24"/>
      <w:lang w:val="en-US" w:eastAsia="zh-CN" w:bidi="ar-SA"/>
    </w:rPr>
  </w:style>
  <w:style w:type="paragraph" w:customStyle="1" w:styleId="27">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Char9">
    <w:name w:val="副标题 Char"/>
    <w:link w:val="af5"/>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5">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6">
    <w:name w:val="正文文本缩进 Char1"/>
    <w:qFormat/>
    <w:rPr>
      <w:rFonts w:ascii="Calibri" w:hAnsi="Calibri"/>
      <w:sz w:val="28"/>
    </w:rPr>
  </w:style>
  <w:style w:type="character" w:customStyle="1" w:styleId="NoSpacingChar">
    <w:name w:val="No Spacing Char"/>
    <w:link w:val="13"/>
    <w:uiPriority w:val="1"/>
    <w:qFormat/>
    <w:rPr>
      <w:sz w:val="22"/>
      <w:szCs w:val="22"/>
      <w:lang w:val="en-US" w:eastAsia="zh-CN" w:bidi="ar-SA"/>
    </w:rPr>
  </w:style>
  <w:style w:type="paragraph" w:customStyle="1" w:styleId="13">
    <w:name w:val="无间隔1"/>
    <w:link w:val="NoSpacingChar"/>
    <w:uiPriority w:val="1"/>
    <w:qFormat/>
    <w:rPr>
      <w:rFonts w:ascii="Times New Roman" w:eastAsia="宋体" w:hAnsi="Times New Roman" w:cs="Times New Roman"/>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f1">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Char">
    <w:name w:val="标题 6 Char"/>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rFonts w:ascii="Times New Roman" w:eastAsia="宋体" w:hAnsi="Times New Roman" w:cs="Times New Roman"/>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2">
    <w:name w:val="正文 项目2 Char"/>
    <w:basedOn w:val="Charf2"/>
    <w:qFormat/>
    <w:rPr>
      <w:rFonts w:ascii="仿宋_GB2312" w:eastAsia="仿宋_GB2312" w:hAnsi="仿宋_GB2312"/>
      <w:kern w:val="2"/>
      <w:sz w:val="24"/>
      <w:lang w:bidi="ar-SA"/>
    </w:rPr>
  </w:style>
  <w:style w:type="character" w:customStyle="1" w:styleId="Charf2">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7">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3">
    <w:name w:val="正文（绿盟科技） Char"/>
    <w:link w:val="affb"/>
    <w:qFormat/>
    <w:rPr>
      <w:rFonts w:ascii="Arial" w:hAnsi="Arial"/>
      <w:sz w:val="21"/>
      <w:szCs w:val="21"/>
    </w:rPr>
  </w:style>
  <w:style w:type="paragraph" w:customStyle="1" w:styleId="affb">
    <w:name w:val="正文（绿盟科技）"/>
    <w:link w:val="Charf3"/>
    <w:qFormat/>
    <w:pPr>
      <w:spacing w:line="300" w:lineRule="auto"/>
    </w:pPr>
    <w:rPr>
      <w:rFonts w:ascii="Arial" w:eastAsia="宋体" w:hAnsi="Arial" w:cs="Times New Roman"/>
      <w:sz w:val="21"/>
      <w:szCs w:val="21"/>
    </w:rPr>
  </w:style>
  <w:style w:type="character" w:customStyle="1" w:styleId="CharChar19">
    <w:name w:val="Char Char19"/>
    <w:uiPriority w:val="6"/>
    <w:qFormat/>
    <w:rPr>
      <w:rFonts w:ascii="宋体" w:hAnsi="宋体"/>
      <w:i/>
      <w:sz w:val="24"/>
      <w:szCs w:val="24"/>
    </w:rPr>
  </w:style>
  <w:style w:type="character" w:customStyle="1" w:styleId="Charf4">
    <w:name w:val="页脚 Char"/>
    <w:uiPriority w:val="99"/>
    <w:qFormat/>
    <w:rPr>
      <w:rFonts w:eastAsia="仿宋_GB2312"/>
      <w:kern w:val="2"/>
      <w:sz w:val="18"/>
      <w:lang w:val="en-US" w:eastAsia="zh-CN"/>
    </w:rPr>
  </w:style>
  <w:style w:type="character" w:customStyle="1" w:styleId="Charf5">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8">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3">
    <w:name w:val="正文文本缩进 Char2"/>
    <w:qFormat/>
    <w:rPr>
      <w:rFonts w:ascii="Times New Roman" w:eastAsia="宋体" w:hAnsi="Times New Roman" w:cs="Times New Roman"/>
      <w:snapToGrid w:val="0"/>
      <w:kern w:val="0"/>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Pr>
      <w:sz w:val="32"/>
    </w:rPr>
  </w:style>
  <w:style w:type="paragraph" w:customStyle="1" w:styleId="affc">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1">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8">
    <w:name w:val="签名 Char1"/>
    <w:qFormat/>
    <w:rPr>
      <w:rFonts w:ascii="Times New Roman" w:eastAsia="宋体" w:hAnsi="Times New Roman" w:cs="Times New Roman"/>
      <w:szCs w:val="24"/>
    </w:rPr>
  </w:style>
  <w:style w:type="character" w:customStyle="1" w:styleId="Char5">
    <w:name w:val="日期 Char"/>
    <w:link w:val="ae"/>
    <w:qFormat/>
    <w:rPr>
      <w:rFonts w:ascii="宋体"/>
      <w:kern w:val="2"/>
      <w:sz w:val="24"/>
      <w:szCs w:val="21"/>
      <w:lang w:val="zh-CN"/>
    </w:rPr>
  </w:style>
  <w:style w:type="character" w:customStyle="1" w:styleId="9Char">
    <w:name w:val="标题 9 Char"/>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f6">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7">
    <w:name w:val="批注框文本 Char"/>
    <w:link w:val="af0"/>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Char2">
    <w:name w:val="正文缩进 Char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f7">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d">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6"/>
    <w:qFormat/>
    <w:rPr>
      <w:rFonts w:ascii="宋体" w:hAnsi="宋体"/>
      <w:b/>
      <w:bCs/>
      <w:snapToGrid/>
      <w:sz w:val="28"/>
    </w:rPr>
  </w:style>
  <w:style w:type="paragraph" w:customStyle="1" w:styleId="36">
    <w:name w:val="3级"/>
    <w:basedOn w:val="3h33rdlevel3BOD0H3l3CTHeading3-oldLevel3He"/>
    <w:link w:val="3Char2"/>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Char1">
    <w:name w:val="文档结构图 Char1"/>
    <w:link w:val="a6"/>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9">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4">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f8">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a">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HTMLChar">
    <w:name w:val="HTML 地址 Char"/>
    <w:link w:val="HTML"/>
    <w:qFormat/>
    <w:rPr>
      <w:rFonts w:ascii="宋体" w:hAnsi="宋体"/>
      <w:i/>
      <w:iCs/>
      <w:sz w:val="24"/>
      <w:szCs w:val="24"/>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9">
    <w:name w:val="冯 Char"/>
    <w:link w:val="affe"/>
    <w:qFormat/>
    <w:rPr>
      <w:rFonts w:ascii="宋体" w:hAnsi="宋体"/>
      <w:color w:val="000000"/>
      <w:sz w:val="24"/>
      <w:szCs w:val="24"/>
    </w:rPr>
  </w:style>
  <w:style w:type="paragraph" w:customStyle="1" w:styleId="affe">
    <w:name w:val="冯"/>
    <w:basedOn w:val="a"/>
    <w:link w:val="Charf9"/>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Char">
    <w:name w:val="题注 Char"/>
    <w:link w:val="a5"/>
    <w:qFormat/>
    <w:rPr>
      <w:b/>
      <w:kern w:val="2"/>
      <w:sz w:val="28"/>
    </w:rPr>
  </w:style>
  <w:style w:type="character" w:customStyle="1" w:styleId="Char32">
    <w:name w:val="普通文字 Char3"/>
    <w:qFormat/>
    <w:rPr>
      <w:rFonts w:ascii="宋体" w:eastAsia="宋体" w:hAnsi="Courier New"/>
      <w:kern w:val="2"/>
      <w:sz w:val="21"/>
      <w:lang w:val="en-US" w:eastAsia="zh-CN" w:bidi="ar-SA"/>
    </w:rPr>
  </w:style>
  <w:style w:type="character" w:customStyle="1" w:styleId="Charfa">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hAnsi="Times New Roman" w:cs="仿宋_GB2312"/>
      <w:color w:val="000000"/>
      <w:sz w:val="24"/>
      <w:szCs w:val="24"/>
    </w:rPr>
  </w:style>
  <w:style w:type="character" w:customStyle="1" w:styleId="style91">
    <w:name w:val="style91"/>
    <w:qFormat/>
    <w:rPr>
      <w:color w:val="333333"/>
    </w:rPr>
  </w:style>
  <w:style w:type="character" w:customStyle="1" w:styleId="Char25">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6">
    <w:name w:val="正文文本 Char2"/>
    <w:uiPriority w:val="99"/>
    <w:semiHidden/>
    <w:qFormat/>
    <w:rPr>
      <w:rFonts w:ascii="Times New Roman" w:eastAsia="宋体" w:hAnsi="Times New Roman" w:cs="Times New Roman"/>
      <w:snapToGrid w:val="0"/>
      <w:kern w:val="0"/>
      <w:szCs w:val="24"/>
    </w:rPr>
  </w:style>
  <w:style w:type="character" w:customStyle="1" w:styleId="Charfb">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c">
    <w:name w:val="正文样式 Char"/>
    <w:link w:val="afff"/>
    <w:qFormat/>
    <w:rPr>
      <w:rFonts w:ascii="Calibri" w:hAnsi="Calibri"/>
      <w:sz w:val="24"/>
      <w:szCs w:val="24"/>
    </w:rPr>
  </w:style>
  <w:style w:type="paragraph" w:customStyle="1" w:styleId="afff">
    <w:name w:val="正文样式"/>
    <w:basedOn w:val="a"/>
    <w:link w:val="Charfc"/>
    <w:qFormat/>
    <w:pPr>
      <w:adjustRightInd/>
      <w:spacing w:line="360" w:lineRule="auto"/>
      <w:ind w:firstLineChars="200" w:firstLine="480"/>
    </w:pPr>
    <w:rPr>
      <w:kern w:val="0"/>
      <w:sz w:val="24"/>
    </w:rPr>
  </w:style>
  <w:style w:type="character" w:customStyle="1" w:styleId="Char33">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d">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4">
    <w:name w:val="正文缩进 Char3"/>
    <w:qFormat/>
    <w:rPr>
      <w:rFonts w:ascii="宋体" w:eastAsia="宋体"/>
      <w:snapToGrid w:val="0"/>
      <w:color w:val="000000"/>
      <w:kern w:val="28"/>
      <w:sz w:val="28"/>
      <w:lang w:val="en-US" w:eastAsia="zh-CN" w:bidi="ar-SA"/>
    </w:rPr>
  </w:style>
  <w:style w:type="character" w:customStyle="1" w:styleId="Char1b">
    <w:name w:val="列出段落 Char1"/>
    <w:link w:val="14"/>
    <w:qFormat/>
    <w:rPr>
      <w:rFonts w:ascii="Calibri" w:hAnsi="Calibri"/>
      <w:sz w:val="24"/>
      <w:lang w:eastAsia="en-US"/>
    </w:rPr>
  </w:style>
  <w:style w:type="paragraph" w:customStyle="1" w:styleId="14">
    <w:name w:val="列表1"/>
    <w:basedOn w:val="a"/>
    <w:next w:val="afff0"/>
    <w:link w:val="Char1b"/>
    <w:qFormat/>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1">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e">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Char30">
    <w:name w:val="正文文本缩进 Char3"/>
    <w:link w:val="ab"/>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7">
    <w:name w:val="批注文字 Char2"/>
    <w:uiPriority w:val="99"/>
    <w:qFormat/>
    <w:rPr>
      <w:rFonts w:ascii="Times New Roman" w:eastAsia="宋体" w:hAnsi="Times New Roman" w:cs="Times New Roman"/>
      <w:snapToGrid w:val="0"/>
      <w:kern w:val="0"/>
      <w:szCs w:val="24"/>
    </w:rPr>
  </w:style>
  <w:style w:type="character" w:customStyle="1" w:styleId="2Char5">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2">
    <w:name w:val="批注框文本 字符"/>
    <w:qFormat/>
    <w:rPr>
      <w:rFonts w:ascii="Arial" w:eastAsia="黑体" w:hAnsi="Arial" w:cs="Arial"/>
      <w:snapToGrid w:val="0"/>
      <w:kern w:val="0"/>
      <w:sz w:val="18"/>
      <w:szCs w:val="18"/>
    </w:rPr>
  </w:style>
  <w:style w:type="character" w:customStyle="1" w:styleId="Char28">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f">
    <w:name w:val="此正文 Char"/>
    <w:link w:val="afff3"/>
    <w:qFormat/>
    <w:rPr>
      <w:kern w:val="2"/>
      <w:sz w:val="24"/>
      <w:szCs w:val="24"/>
    </w:rPr>
  </w:style>
  <w:style w:type="paragraph" w:customStyle="1" w:styleId="afff3">
    <w:name w:val="此正文"/>
    <w:basedOn w:val="a"/>
    <w:link w:val="Charff"/>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Char">
    <w:name w:val="标题 1 Char"/>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Char22">
    <w:name w:val="标题 Char2"/>
    <w:link w:val="af9"/>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5">
    <w:name w:val="正文文本 字符1"/>
    <w:qFormat/>
    <w:rPr>
      <w:rFonts w:ascii="Calibri" w:eastAsia="黑体" w:hAnsi="Calibri" w:cs="Arial"/>
      <w:snapToGrid w:val="0"/>
      <w:kern w:val="2"/>
      <w:sz w:val="28"/>
      <w:szCs w:val="21"/>
    </w:rPr>
  </w:style>
  <w:style w:type="character" w:customStyle="1" w:styleId="5Char">
    <w:name w:val="标题 5 Char"/>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f0">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0">
    <w:name w:val="称呼 Char"/>
    <w:link w:val="a8"/>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4">
    <w:name w:val="正文缩进 字符"/>
    <w:qFormat/>
    <w:rPr>
      <w:rFonts w:ascii="宋体" w:eastAsia="宋体"/>
      <w:snapToGrid w:val="0"/>
      <w:color w:val="000000"/>
      <w:kern w:val="28"/>
      <w:sz w:val="28"/>
      <w:lang w:val="en-US" w:eastAsia="zh-CN" w:bidi="ar-SA"/>
    </w:rPr>
  </w:style>
  <w:style w:type="character" w:customStyle="1" w:styleId="HTMLChar0">
    <w:name w:val="HTML 预设格式 Char"/>
    <w:link w:val="HTML0"/>
    <w:qFormat/>
    <w:rPr>
      <w:rFonts w:ascii="黑体" w:eastAsia="黑体" w:hAnsi="Courier New"/>
    </w:rPr>
  </w:style>
  <w:style w:type="character" w:customStyle="1" w:styleId="2Char1">
    <w:name w:val="正文文本 2 Char1"/>
    <w:link w:val="25"/>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1">
    <w:name w:val="正文非缩进 Char"/>
    <w:qFormat/>
    <w:rPr>
      <w:rFonts w:ascii="宋体" w:eastAsia="宋体"/>
      <w:snapToGrid w:val="0"/>
      <w:color w:val="000000"/>
      <w:kern w:val="28"/>
      <w:sz w:val="28"/>
      <w:lang w:val="en-US" w:eastAsia="zh-CN" w:bidi="ar-SA"/>
    </w:rPr>
  </w:style>
  <w:style w:type="character" w:customStyle="1" w:styleId="7Char">
    <w:name w:val="标题 7 Char"/>
    <w:link w:val="7"/>
    <w:qFormat/>
    <w:rPr>
      <w:b/>
      <w:bCs/>
      <w:kern w:val="2"/>
      <w:sz w:val="24"/>
      <w:szCs w:val="24"/>
    </w:rPr>
  </w:style>
  <w:style w:type="character" w:customStyle="1" w:styleId="2Char">
    <w:name w:val="正文文本缩进 2 Char"/>
    <w:link w:val="23"/>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Chara">
    <w:name w:val="脚注文本 Char"/>
    <w:link w:val="af7"/>
    <w:qFormat/>
    <w:rPr>
      <w:color w:val="0000FF"/>
      <w:sz w:val="21"/>
    </w:rPr>
  </w:style>
  <w:style w:type="character" w:customStyle="1" w:styleId="Char1c">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d">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eastAsia="宋体" w:hAnsi="Times New Roman" w:cs="Times New Roman"/>
      <w:bCs/>
      <w:sz w:val="21"/>
      <w:szCs w:val="21"/>
    </w:rPr>
  </w:style>
  <w:style w:type="character" w:customStyle="1" w:styleId="Char1e">
    <w:name w:val="批注框文本 Char1"/>
    <w:qFormat/>
    <w:rPr>
      <w:rFonts w:ascii="Times New Roman" w:eastAsia="宋体" w:hAnsi="Times New Roman" w:cs="Times New Roman"/>
      <w:sz w:val="18"/>
      <w:szCs w:val="18"/>
    </w:rPr>
  </w:style>
  <w:style w:type="character" w:customStyle="1" w:styleId="Char1f">
    <w:name w:val="纯文本 Char1"/>
    <w:link w:val="16"/>
    <w:qFormat/>
    <w:rPr>
      <w:rFonts w:ascii="宋体" w:hAnsi="Courier New"/>
    </w:rPr>
  </w:style>
  <w:style w:type="paragraph" w:customStyle="1" w:styleId="16">
    <w:name w:val="纯文本1"/>
    <w:basedOn w:val="a"/>
    <w:link w:val="Char1f"/>
    <w:qFormat/>
    <w:pPr>
      <w:adjustRightInd/>
    </w:pPr>
    <w:rPr>
      <w:rFonts w:ascii="宋体" w:hAnsi="Courier New"/>
      <w:kern w:val="0"/>
      <w:sz w:val="20"/>
      <w:szCs w:val="20"/>
    </w:rPr>
  </w:style>
  <w:style w:type="character" w:customStyle="1" w:styleId="Char3">
    <w:name w:val="正文首行缩进 Char"/>
    <w:link w:val="aa"/>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Char2">
    <w:name w:val="标题 4 Char2"/>
    <w:link w:val="4"/>
    <w:uiPriority w:val="9"/>
    <w:qFormat/>
    <w:rPr>
      <w:rFonts w:ascii="Arial" w:eastAsia="黑体" w:hAnsi="Arial"/>
      <w:b/>
      <w:bCs/>
      <w:kern w:val="2"/>
      <w:sz w:val="28"/>
      <w:szCs w:val="28"/>
      <w:lang w:val="zh-CN"/>
    </w:rPr>
  </w:style>
  <w:style w:type="character" w:customStyle="1" w:styleId="Charff2">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Char">
    <w:name w:val="正文文本 3 Char"/>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3">
    <w:name w:val="正文说明 Char"/>
    <w:link w:val="afff5"/>
    <w:qFormat/>
    <w:rPr>
      <w:sz w:val="24"/>
      <w:szCs w:val="24"/>
    </w:rPr>
  </w:style>
  <w:style w:type="paragraph" w:customStyle="1" w:styleId="afff5">
    <w:name w:val="正文说明"/>
    <w:basedOn w:val="a"/>
    <w:link w:val="Charff3"/>
    <w:qFormat/>
    <w:pPr>
      <w:adjustRightInd/>
      <w:spacing w:line="360" w:lineRule="auto"/>
    </w:pPr>
    <w:rPr>
      <w:kern w:val="0"/>
      <w:sz w:val="24"/>
    </w:rPr>
  </w:style>
  <w:style w:type="character" w:customStyle="1" w:styleId="Char1f0">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f4">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1">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Char10">
    <w:name w:val="批注文字 Char1"/>
    <w:link w:val="a7"/>
    <w:qFormat/>
    <w:rPr>
      <w:kern w:val="2"/>
      <w:sz w:val="21"/>
      <w:szCs w:val="24"/>
    </w:rPr>
  </w:style>
  <w:style w:type="character" w:customStyle="1" w:styleId="Char8">
    <w:name w:val="签名 Char"/>
    <w:link w:val="af3"/>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f5">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6"/>
    <w:qFormat/>
    <w:rPr>
      <w:rFonts w:ascii="仿宋_GB2312" w:eastAsia="仿宋_GB2312"/>
      <w:kern w:val="2"/>
      <w:sz w:val="24"/>
      <w:szCs w:val="24"/>
    </w:rPr>
  </w:style>
  <w:style w:type="paragraph" w:customStyle="1" w:styleId="afff6">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6">
    <w:name w:val="正文（缩进2汉字） Char"/>
    <w:link w:val="29"/>
    <w:qFormat/>
    <w:rPr>
      <w:rFonts w:ascii="宋体"/>
    </w:rPr>
  </w:style>
  <w:style w:type="paragraph" w:customStyle="1" w:styleId="29">
    <w:name w:val="正文（缩进2汉字）"/>
    <w:basedOn w:val="a"/>
    <w:link w:val="2Char6"/>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Pr>
      <w:rFonts w:ascii="Arial" w:eastAsia="黑体" w:hAnsi="Arial"/>
      <w:kern w:val="2"/>
      <w:sz w:val="24"/>
      <w:szCs w:val="24"/>
    </w:rPr>
  </w:style>
  <w:style w:type="character" w:customStyle="1" w:styleId="Charff6">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7">
    <w:name w:val="正文首行缩进两字 Char"/>
    <w:qFormat/>
    <w:rPr>
      <w:sz w:val="24"/>
      <w:szCs w:val="24"/>
      <w:lang w:val="en-US" w:eastAsia="zh-CN" w:bidi="ar-SA"/>
    </w:rPr>
  </w:style>
  <w:style w:type="character" w:customStyle="1" w:styleId="Charff8">
    <w:name w:val="正文文本 Char"/>
    <w:qFormat/>
    <w:rPr>
      <w:rFonts w:eastAsia="宋体"/>
      <w:kern w:val="2"/>
      <w:sz w:val="24"/>
      <w:szCs w:val="24"/>
      <w:lang w:val="en-US" w:eastAsia="zh-CN" w:bidi="ar-SA"/>
    </w:rPr>
  </w:style>
  <w:style w:type="character" w:customStyle="1" w:styleId="17">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f9">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fa">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Char0">
    <w:name w:val="正文文本缩进 3 Char"/>
    <w:link w:val="34"/>
    <w:qFormat/>
    <w:rPr>
      <w:kern w:val="2"/>
      <w:sz w:val="24"/>
    </w:rPr>
  </w:style>
  <w:style w:type="character" w:customStyle="1" w:styleId="Char1f2">
    <w:name w:val="日期 Char1"/>
    <w:uiPriority w:val="99"/>
    <w:semiHidden/>
    <w:qFormat/>
    <w:rPr>
      <w:rFonts w:ascii="Times New Roman" w:eastAsia="宋体" w:hAnsi="Times New Roman" w:cs="Times New Roman"/>
      <w:szCs w:val="24"/>
    </w:rPr>
  </w:style>
  <w:style w:type="character" w:customStyle="1" w:styleId="afff7">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20">
    <w:name w:val="页脚 Char2"/>
    <w:link w:val="af1"/>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8"/>
    <w:qFormat/>
    <w:rPr>
      <w:rFonts w:ascii="宋体" w:hAnsi="宋体"/>
      <w:sz w:val="24"/>
    </w:rPr>
  </w:style>
  <w:style w:type="paragraph" w:customStyle="1" w:styleId="afff8">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21">
    <w:name w:val="页眉 Char2"/>
    <w:link w:val="af2"/>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b">
    <w:name w:val="正文段 Char"/>
    <w:link w:val="afff9"/>
    <w:qFormat/>
    <w:rPr>
      <w:sz w:val="24"/>
    </w:rPr>
  </w:style>
  <w:style w:type="paragraph" w:customStyle="1" w:styleId="afff9">
    <w:name w:val="正文段"/>
    <w:basedOn w:val="a"/>
    <w:link w:val="Charffb"/>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c">
    <w:name w:val="冯广丽 Char"/>
    <w:link w:val="afffa"/>
    <w:qFormat/>
    <w:rPr>
      <w:rFonts w:ascii="宋体" w:hAnsi="宋体"/>
      <w:kern w:val="2"/>
      <w:sz w:val="24"/>
      <w:szCs w:val="22"/>
    </w:rPr>
  </w:style>
  <w:style w:type="paragraph" w:customStyle="1" w:styleId="afffa">
    <w:name w:val="冯广丽"/>
    <w:basedOn w:val="a"/>
    <w:link w:val="Charffc"/>
    <w:qFormat/>
    <w:pPr>
      <w:adjustRightInd/>
      <w:spacing w:line="360" w:lineRule="auto"/>
      <w:ind w:firstLineChars="200" w:firstLine="480"/>
    </w:pPr>
    <w:rPr>
      <w:rFonts w:ascii="宋体" w:hAnsi="宋体"/>
      <w:sz w:val="24"/>
      <w:szCs w:val="22"/>
    </w:rPr>
  </w:style>
  <w:style w:type="character" w:customStyle="1" w:styleId="afffb">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d">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e">
    <w:name w:val="编号，小四 Char"/>
    <w:link w:val="afffc"/>
    <w:qFormat/>
    <w:rPr>
      <w:rFonts w:ascii="Arial" w:hAnsi="Arial"/>
      <w:sz w:val="24"/>
    </w:rPr>
  </w:style>
  <w:style w:type="paragraph" w:customStyle="1" w:styleId="afffc">
    <w:name w:val="编号，小四"/>
    <w:basedOn w:val="a"/>
    <w:link w:val="Charffe"/>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f0">
    <w:name w:val="仿宋正文 Char"/>
    <w:link w:val="afffd"/>
    <w:qFormat/>
    <w:rPr>
      <w:rFonts w:ascii="仿宋_GB2312" w:eastAsia="仿宋_GB2312"/>
      <w:kern w:val="2"/>
      <w:sz w:val="24"/>
      <w:lang w:val="en-US" w:eastAsia="zh-CN" w:bidi="ar-SA"/>
    </w:rPr>
  </w:style>
  <w:style w:type="paragraph" w:customStyle="1" w:styleId="afffd">
    <w:name w:val="仿宋正文"/>
    <w:basedOn w:val="a"/>
    <w:link w:val="Charfff0"/>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e">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8">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
    <w:name w:val="页脚 字符"/>
    <w:uiPriority w:val="99"/>
    <w:qFormat/>
    <w:rPr>
      <w:kern w:val="2"/>
      <w:sz w:val="18"/>
      <w:szCs w:val="18"/>
    </w:rPr>
  </w:style>
  <w:style w:type="character" w:customStyle="1" w:styleId="2Char7">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a"/>
    <w:qFormat/>
    <w:rPr>
      <w:rFonts w:cs="宋体"/>
      <w:kern w:val="2"/>
      <w:sz w:val="24"/>
    </w:rPr>
  </w:style>
  <w:style w:type="paragraph" w:customStyle="1" w:styleId="2a">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eastAsia="宋体" w:hAnsi="Arial" w:cs="Times New Roman"/>
      <w:b/>
      <w:sz w:val="26"/>
      <w:lang w:eastAsia="en-US"/>
    </w:rPr>
  </w:style>
  <w:style w:type="paragraph" w:customStyle="1" w:styleId="affff2">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3">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rFonts w:ascii="Times New Roman" w:eastAsia="宋体" w:hAnsi="Times New Roman" w:cs="Times New Roman"/>
      <w:kern w:val="2"/>
      <w:sz w:val="21"/>
      <w:szCs w:val="24"/>
    </w:rPr>
  </w:style>
  <w:style w:type="paragraph" w:customStyle="1" w:styleId="affff4">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Pr>
      <w:rFonts w:ascii="Times New Roman" w:eastAsia="宋体" w:hAnsi="Times New Roman" w:cs="Times New Roman"/>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pPr>
      <w:spacing w:beforeLines="800" w:before="2496" w:afterLines="100" w:after="312"/>
      <w:jc w:val="center"/>
    </w:pPr>
    <w:rPr>
      <w:rFonts w:ascii="Arial" w:eastAsia="黑体" w:hAnsi="Arial" w:cs="宋体"/>
      <w:bCs/>
      <w:kern w:val="2"/>
      <w:sz w:val="52"/>
    </w:rPr>
  </w:style>
  <w:style w:type="paragraph" w:customStyle="1" w:styleId="affff6">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cs="Times New Roman"/>
      <w:bCs/>
      <w:color w:val="000000"/>
      <w:kern w:val="2"/>
      <w:sz w:val="28"/>
      <w:szCs w:val="28"/>
      <w:u w:color="000000"/>
    </w:rPr>
  </w:style>
  <w:style w:type="paragraph" w:customStyle="1" w:styleId="affff8">
    <w:name w:val="金宏发行正文"/>
    <w:basedOn w:val="a"/>
    <w:qFormat/>
    <w:pPr>
      <w:adjustRightInd/>
      <w:spacing w:line="500" w:lineRule="exact"/>
      <w:ind w:firstLineChars="200" w:firstLine="560"/>
    </w:pPr>
    <w:rPr>
      <w:rFonts w:eastAsia="仿宋_GB2312"/>
      <w:sz w:val="28"/>
      <w:szCs w:val="20"/>
    </w:rPr>
  </w:style>
  <w:style w:type="paragraph" w:customStyle="1" w:styleId="37">
    <w:name w:val="样式3"/>
    <w:basedOn w:val="2c"/>
    <w:qFormat/>
    <w:pPr>
      <w:spacing w:beforeLines="100" w:before="312"/>
      <w:jc w:val="left"/>
    </w:pPr>
  </w:style>
  <w:style w:type="paragraph" w:customStyle="1" w:styleId="2c">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0">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0"/>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eastAsia="宋体" w:hAnsi="Courier New" w:cs="Times New Roman"/>
      <w:sz w:val="24"/>
    </w:rPr>
  </w:style>
  <w:style w:type="paragraph" w:styleId="affff9">
    <w:name w:val="No Spacing"/>
    <w:basedOn w:val="a"/>
    <w:link w:val="Charfff1"/>
    <w:uiPriority w:val="99"/>
    <w:qFormat/>
    <w:rPr>
      <w:szCs w:val="22"/>
    </w:rPr>
  </w:style>
  <w:style w:type="paragraph" w:customStyle="1" w:styleId="affffa">
    <w:name w:val="??"/>
    <w:qFormat/>
    <w:pPr>
      <w:widowControl w:val="0"/>
      <w:overflowPunct w:val="0"/>
      <w:autoSpaceDE w:val="0"/>
      <w:autoSpaceDN w:val="0"/>
      <w:adjustRightInd w:val="0"/>
      <w:jc w:val="both"/>
      <w:textAlignment w:val="baseline"/>
    </w:pPr>
    <w:rPr>
      <w:rFonts w:ascii="Times New Roman" w:eastAsia="宋体" w:hAnsi="Times New Roman" w:cs="Times New Roman"/>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b">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9">
    <w:name w:val="Char2"/>
    <w:basedOn w:val="a"/>
    <w:qFormat/>
    <w:rPr>
      <w:rFonts w:ascii="仿宋_GB2312" w:eastAsia="仿宋_GB2312"/>
      <w:b/>
      <w:sz w:val="32"/>
      <w:szCs w:val="32"/>
    </w:rPr>
  </w:style>
  <w:style w:type="paragraph" w:customStyle="1" w:styleId="38">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Pr>
      <w:rFonts w:ascii="Times New Roman" w:eastAsia="宋体" w:hAnsi="Times New Roman" w:cs="Times New Roman"/>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c">
    <w:name w:val="默认段落样式"/>
    <w:basedOn w:val="27"/>
    <w:qFormat/>
    <w:pPr>
      <w:spacing w:before="0"/>
      <w:ind w:firstLine="480"/>
      <w:outlineLvl w:val="2"/>
    </w:pPr>
    <w:rPr>
      <w:rFonts w:ascii="仿宋_GB2312" w:eastAsia="仿宋_GB2312" w:hAnsi="宋体"/>
      <w:color w:val="000000"/>
      <w:szCs w:val="24"/>
    </w:rPr>
  </w:style>
  <w:style w:type="paragraph" w:customStyle="1" w:styleId="affffd">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e">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0">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eastAsia="宋体"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a"/>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1">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c">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rFonts w:ascii="Times New Roman" w:eastAsia="宋体" w:hAnsi="Times New Roman" w:cs="Times New Roman"/>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2">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3">
    <w:name w:val="无间隔*"/>
    <w:qFormat/>
    <w:pPr>
      <w:widowControl w:val="0"/>
      <w:jc w:val="both"/>
    </w:pPr>
    <w:rPr>
      <w:rFonts w:ascii="Times New Roman" w:eastAsia="宋体" w:hAnsi="Times New Roman"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qFormat/>
    <w:rPr>
      <w:rFonts w:ascii="宋体" w:eastAsia="宋体" w:cs="Times New Roman"/>
      <w:color w:val="auto"/>
    </w:rPr>
  </w:style>
  <w:style w:type="paragraph" w:customStyle="1" w:styleId="afffff4">
    <w:name w:val="正文首行缩进两字"/>
    <w:qFormat/>
    <w:pPr>
      <w:spacing w:afterLines="50" w:after="156" w:line="300" w:lineRule="auto"/>
      <w:ind w:rightChars="100" w:right="210" w:firstLineChars="218" w:firstLine="523"/>
    </w:pPr>
    <w:rPr>
      <w:rFonts w:ascii="Times New Roman" w:eastAsia="宋体" w:hAnsi="Times New Roman" w:cs="Times New Roman"/>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f2">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rPr>
      <w:rFonts w:ascii="Times New Roman" w:eastAsia="宋体" w:hAnsi="Times New Roman" w:cs="Times New Roman"/>
    </w:rPr>
  </w:style>
  <w:style w:type="paragraph" w:customStyle="1" w:styleId="CharCharChar1Char">
    <w:name w:val="Char Char Char1 Char"/>
    <w:basedOn w:val="a"/>
    <w:qFormat/>
    <w:rPr>
      <w:szCs w:val="20"/>
    </w:rPr>
  </w:style>
  <w:style w:type="paragraph" w:customStyle="1" w:styleId="afffff5">
    <w:name w:val="正文标准"/>
    <w:basedOn w:val="a"/>
    <w:qFormat/>
    <w:pPr>
      <w:adjustRightInd/>
      <w:spacing w:line="360" w:lineRule="auto"/>
      <w:ind w:firstLineChars="200" w:firstLine="200"/>
    </w:pPr>
    <w:rPr>
      <w:rFonts w:ascii="宋体" w:hAnsi="Calibri"/>
      <w:sz w:val="24"/>
    </w:rPr>
  </w:style>
  <w:style w:type="paragraph" w:customStyle="1" w:styleId="afffff6">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rFonts w:ascii="Times New Roman" w:eastAsia="宋体" w:hAnsi="Times New Roman" w:cs="Times New Roman"/>
      <w:b/>
      <w:sz w:val="19"/>
      <w:lang w:eastAsia="en-US"/>
    </w:rPr>
  </w:style>
  <w:style w:type="paragraph" w:customStyle="1" w:styleId="afffff7">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8">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9">
    <w:name w:val="前言、引言标题"/>
    <w:next w:val="a"/>
    <w:qFormat/>
    <w:pPr>
      <w:shd w:val="clear" w:color="FFFFFF" w:fill="FFFFFF"/>
      <w:tabs>
        <w:tab w:val="left" w:pos="840"/>
      </w:tabs>
      <w:spacing w:before="640" w:after="560"/>
      <w:ind w:left="840" w:hanging="420"/>
      <w:jc w:val="center"/>
      <w:outlineLvl w:val="0"/>
    </w:pPr>
    <w:rPr>
      <w:rFonts w:ascii="黑体" w:eastAsia="黑体" w:hAnsi="Times New Roman" w:cs="Times New Roman"/>
      <w:sz w:val="32"/>
    </w:rPr>
  </w:style>
  <w:style w:type="paragraph" w:customStyle="1" w:styleId="afffffa">
    <w:name w:val="正文（首行缩进）"/>
    <w:basedOn w:val="ab"/>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b">
    <w:name w:val="方案正文无缩进"/>
    <w:qFormat/>
    <w:pPr>
      <w:spacing w:line="360" w:lineRule="auto"/>
    </w:pPr>
    <w:rPr>
      <w:rFonts w:ascii="Times New Roman" w:eastAsia="宋体" w:hAnsi="Times New Roman" w:cs="Times New Roman"/>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c">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d">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d"/>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e">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
    <w:name w:val="样式"/>
    <w:basedOn w:val="a"/>
    <w:qFormat/>
    <w:pPr>
      <w:autoSpaceDE w:val="0"/>
      <w:autoSpaceDN w:val="0"/>
      <w:snapToGrid w:val="0"/>
      <w:spacing w:before="120" w:after="120" w:line="360" w:lineRule="auto"/>
    </w:pPr>
    <w:rPr>
      <w:rFonts w:ascii="宋体"/>
      <w:sz w:val="24"/>
      <w:szCs w:val="20"/>
    </w:rPr>
  </w:style>
  <w:style w:type="paragraph" w:customStyle="1" w:styleId="affffff0">
    <w:name w:val="正文文字缩进项目"/>
    <w:basedOn w:val="ab"/>
    <w:qFormat/>
    <w:pPr>
      <w:tabs>
        <w:tab w:val="left" w:pos="840"/>
      </w:tabs>
      <w:adjustRightInd/>
      <w:spacing w:after="120" w:line="240" w:lineRule="auto"/>
      <w:ind w:firstLineChars="0" w:hanging="420"/>
    </w:pPr>
    <w:rPr>
      <w:rFonts w:ascii="Tahoma" w:hAnsi="Tahoma"/>
      <w:sz w:val="22"/>
      <w:szCs w:val="20"/>
    </w:rPr>
  </w:style>
  <w:style w:type="paragraph" w:customStyle="1" w:styleId="affffff1">
    <w:name w:val="文档正文"/>
    <w:basedOn w:val="a"/>
    <w:qFormat/>
    <w:pPr>
      <w:spacing w:line="480" w:lineRule="atLeast"/>
      <w:ind w:firstLine="567"/>
      <w:textAlignment w:val="baseline"/>
    </w:pPr>
    <w:rPr>
      <w:kern w:val="0"/>
      <w:sz w:val="24"/>
      <w:szCs w:val="20"/>
    </w:rPr>
  </w:style>
  <w:style w:type="paragraph" w:customStyle="1" w:styleId="affffff2">
    <w:name w:val="正文文字表格居中"/>
    <w:basedOn w:val="a"/>
    <w:next w:val="25"/>
    <w:qFormat/>
    <w:pPr>
      <w:snapToGrid w:val="0"/>
      <w:spacing w:line="360" w:lineRule="auto"/>
    </w:pPr>
    <w:rPr>
      <w:rFonts w:ascii="宋体"/>
      <w:b/>
      <w:sz w:val="24"/>
      <w:szCs w:val="20"/>
    </w:rPr>
  </w:style>
  <w:style w:type="paragraph" w:customStyle="1" w:styleId="affffff3">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4">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5">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2">
    <w:name w:val="表格标题2"/>
    <w:basedOn w:val="affffff6"/>
    <w:qFormat/>
    <w:rPr>
      <w:b/>
    </w:rPr>
  </w:style>
  <w:style w:type="paragraph" w:customStyle="1" w:styleId="affffff6">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3">
    <w:name w:val="正文，首行缩进:  2 字符"/>
    <w:qFormat/>
    <w:pPr>
      <w:spacing w:line="360" w:lineRule="auto"/>
      <w:ind w:firstLineChars="200" w:firstLine="480"/>
    </w:pPr>
    <w:rPr>
      <w:rFonts w:ascii="Arial" w:eastAsia="仿宋_GB2312" w:hAnsi="Arial" w:cs="Times New Roman"/>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7">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f3">
    <w:name w:val="文本正文 Char"/>
    <w:basedOn w:val="a"/>
    <w:qFormat/>
    <w:pPr>
      <w:spacing w:line="360" w:lineRule="auto"/>
      <w:ind w:firstLineChars="200" w:firstLine="200"/>
    </w:pPr>
    <w:rPr>
      <w:kern w:val="0"/>
      <w:sz w:val="24"/>
      <w:szCs w:val="20"/>
    </w:rPr>
  </w:style>
  <w:style w:type="paragraph" w:customStyle="1" w:styleId="affffff8">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pPr>
      <w:tabs>
        <w:tab w:val="left" w:pos="3780"/>
      </w:tabs>
      <w:spacing w:afterLines="100" w:after="312"/>
      <w:ind w:left="1089" w:hanging="369"/>
      <w:jc w:val="center"/>
    </w:pPr>
    <w:rPr>
      <w:rFonts w:ascii="Arial" w:eastAsia="宋体" w:hAnsi="Arial" w:cs="Times New Roman"/>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pPr>
      <w:tabs>
        <w:tab w:val="left" w:pos="840"/>
      </w:tabs>
      <w:ind w:left="840" w:hanging="420"/>
      <w:jc w:val="center"/>
    </w:pPr>
    <w:rPr>
      <w:rFonts w:ascii="黑体" w:eastAsia="黑体" w:hAnsi="Times New Roman" w:cs="Times New Roman"/>
      <w:sz w:val="21"/>
    </w:rPr>
  </w:style>
  <w:style w:type="paragraph" w:customStyle="1" w:styleId="affffffc">
    <w:name w:val="段"/>
    <w:qFormat/>
    <w:pPr>
      <w:autoSpaceDE w:val="0"/>
      <w:autoSpaceDN w:val="0"/>
      <w:ind w:firstLineChars="200" w:firstLine="200"/>
      <w:jc w:val="both"/>
    </w:pPr>
    <w:rPr>
      <w:rFonts w:ascii="宋体" w:eastAsia="宋体" w:hAnsi="Times New Roman" w:cs="Times New Roman"/>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eastAsia="宋体" w:hAnsi="Futura Bk" w:cs="Times New Roman"/>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d">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pPr>
      <w:tabs>
        <w:tab w:val="left" w:pos="2520"/>
      </w:tabs>
      <w:ind w:left="2520"/>
      <w:outlineLvl w:val="4"/>
    </w:pPr>
  </w:style>
  <w:style w:type="paragraph" w:customStyle="1" w:styleId="afffffff">
    <w:name w:val="二级条标题"/>
    <w:basedOn w:val="afffffff0"/>
    <w:next w:val="affffffc"/>
    <w:qFormat/>
    <w:pPr>
      <w:tabs>
        <w:tab w:val="left" w:pos="2100"/>
      </w:tabs>
      <w:ind w:left="0"/>
      <w:outlineLvl w:val="3"/>
    </w:pPr>
  </w:style>
  <w:style w:type="paragraph" w:customStyle="1" w:styleId="afffffff0">
    <w:name w:val="一级条标题"/>
    <w:basedOn w:val="afffffff1"/>
    <w:next w:val="affffffc"/>
    <w:qFormat/>
    <w:pPr>
      <w:tabs>
        <w:tab w:val="left" w:pos="1680"/>
      </w:tabs>
      <w:spacing w:beforeLines="0" w:before="0" w:afterLines="0" w:after="0"/>
      <w:ind w:left="1680"/>
      <w:outlineLvl w:val="2"/>
    </w:pPr>
  </w:style>
  <w:style w:type="paragraph" w:customStyle="1" w:styleId="afffffff1">
    <w:name w:val="章标题"/>
    <w:next w:val="affffffc"/>
    <w:qFormat/>
    <w:pPr>
      <w:tabs>
        <w:tab w:val="left" w:pos="1260"/>
      </w:tabs>
      <w:spacing w:beforeLines="50" w:before="156" w:afterLines="50" w:after="156"/>
      <w:ind w:left="1260" w:hanging="420"/>
      <w:jc w:val="both"/>
      <w:outlineLvl w:val="1"/>
    </w:pPr>
    <w:rPr>
      <w:rFonts w:ascii="黑体" w:eastAsia="黑体" w:hAnsi="Times New Roman" w:cs="Times New Roman"/>
      <w:sz w:val="21"/>
    </w:rPr>
  </w:style>
  <w:style w:type="paragraph" w:customStyle="1" w:styleId="2f6">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2"/>
    <w:qFormat/>
    <w:pPr>
      <w:spacing w:after="0"/>
      <w:ind w:left="900"/>
    </w:pPr>
  </w:style>
  <w:style w:type="paragraph" w:customStyle="1" w:styleId="afffffff2">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d">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eastAsia="宋体" w:hAnsi="Calibri" w:cs="Times New Roman"/>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8">
    <w:name w:val="2级标题"/>
    <w:basedOn w:val="1e"/>
    <w:qFormat/>
    <w:pPr>
      <w:jc w:val="left"/>
      <w:outlineLvl w:val="1"/>
    </w:pPr>
    <w:rPr>
      <w:rFonts w:ascii="Times New Roman" w:eastAsia="仿宋" w:hAnsi="Times New Roman"/>
      <w:sz w:val="30"/>
    </w:rPr>
  </w:style>
  <w:style w:type="paragraph" w:customStyle="1" w:styleId="1e">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rFonts w:ascii="Times New Roman" w:eastAsia="宋体" w:hAnsi="Times New Roman" w:cs="Times New Roman"/>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5">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s="Times New Roman"/>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f4">
    <w:name w:val="金宏发行正文 Char"/>
    <w:basedOn w:val="a"/>
    <w:qFormat/>
    <w:pPr>
      <w:adjustRightInd/>
      <w:spacing w:line="500" w:lineRule="exact"/>
      <w:ind w:firstLineChars="200" w:firstLine="560"/>
    </w:pPr>
    <w:rPr>
      <w:rFonts w:eastAsia="仿宋_GB2312"/>
      <w:sz w:val="28"/>
      <w:szCs w:val="20"/>
    </w:rPr>
  </w:style>
  <w:style w:type="paragraph" w:customStyle="1" w:styleId="1f">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pPr>
      <w:adjustRightInd/>
      <w:spacing w:line="360" w:lineRule="auto"/>
      <w:jc w:val="center"/>
    </w:pPr>
    <w:rPr>
      <w:sz w:val="24"/>
    </w:rPr>
  </w:style>
  <w:style w:type="paragraph" w:customStyle="1" w:styleId="39">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1">
    <w:name w:val="正文缩进1"/>
    <w:basedOn w:val="a"/>
    <w:next w:val="ab"/>
    <w:qFormat/>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pPr>
      <w:overflowPunct w:val="0"/>
      <w:autoSpaceDE w:val="0"/>
      <w:autoSpaceDN w:val="0"/>
      <w:adjustRightInd w:val="0"/>
      <w:spacing w:line="400" w:lineRule="exact"/>
      <w:jc w:val="both"/>
      <w:textAlignment w:val="baseline"/>
    </w:pPr>
    <w:rPr>
      <w:rFonts w:ascii="Times New Roman" w:eastAsia="宋体" w:hAnsi="Times New Roman" w:cs="Times New Roman"/>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9">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cs="Times New Roman"/>
      <w:bCs/>
      <w:color w:val="000000"/>
      <w:kern w:val="2"/>
      <w:sz w:val="24"/>
      <w:szCs w:val="24"/>
      <w:u w:color="000000"/>
    </w:rPr>
  </w:style>
  <w:style w:type="paragraph" w:customStyle="1" w:styleId="Normal0">
    <w:name w:val="Normal0"/>
    <w:qFormat/>
    <w:rPr>
      <w:rFonts w:ascii="Times New Roman" w:eastAsia="宋体" w:hAnsi="Times New Roman" w:cs="Times New Roman"/>
      <w:lang w:eastAsia="en-US"/>
    </w:rPr>
  </w:style>
  <w:style w:type="paragraph" w:customStyle="1" w:styleId="afffffffa">
    <w:name w:val="带编号样式"/>
    <w:basedOn w:val="Charfff3"/>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pPr>
      <w:spacing w:line="360" w:lineRule="atLeast"/>
      <w:jc w:val="right"/>
      <w:textAlignment w:val="baseline"/>
    </w:pPr>
    <w:rPr>
      <w:rFonts w:ascii="Symbol" w:hAnsi="Symbol"/>
      <w:kern w:val="0"/>
      <w:szCs w:val="20"/>
    </w:rPr>
  </w:style>
  <w:style w:type="paragraph" w:customStyle="1" w:styleId="afffffffd">
    <w:name w:val="__正文"/>
    <w:qFormat/>
    <w:pPr>
      <w:spacing w:line="360" w:lineRule="auto"/>
      <w:ind w:firstLineChars="200" w:firstLine="200"/>
    </w:pPr>
    <w:rPr>
      <w:rFonts w:ascii="Times New Roman" w:eastAsia="等线" w:hAnsi="Times New Roman" w:cs="Times New Roman"/>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e">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3"/>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
    <w:name w:val="小标题"/>
    <w:basedOn w:val="a"/>
    <w:qFormat/>
    <w:pPr>
      <w:spacing w:before="120" w:line="360" w:lineRule="atLeast"/>
      <w:ind w:left="1134"/>
      <w:jc w:val="left"/>
      <w:textAlignment w:val="baseline"/>
    </w:pPr>
    <w:rPr>
      <w:rFonts w:eastAsia="黑体"/>
      <w:kern w:val="0"/>
      <w:szCs w:val="20"/>
    </w:rPr>
  </w:style>
  <w:style w:type="paragraph" w:customStyle="1" w:styleId="affffffff0">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2">
    <w:name w:val="表格题注"/>
    <w:next w:val="a"/>
    <w:qFormat/>
    <w:pPr>
      <w:keepLines/>
      <w:tabs>
        <w:tab w:val="left" w:pos="4200"/>
      </w:tabs>
      <w:spacing w:beforeLines="100" w:before="312"/>
      <w:ind w:left="1089" w:hanging="369"/>
      <w:jc w:val="center"/>
    </w:pPr>
    <w:rPr>
      <w:rFonts w:ascii="Arial" w:eastAsia="宋体" w:hAnsi="Arial" w:cs="Times New Roman"/>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a">
    <w:name w:val="_标题2"/>
    <w:basedOn w:val="afffffffd"/>
    <w:next w:val="afffffffd"/>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3">
    <w:name w:val="样式1 + (中宋体"/>
    <w:basedOn w:val="1f2"/>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7">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4">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8">
    <w:name w:val="标书正文格式"/>
    <w:qFormat/>
    <w:pPr>
      <w:spacing w:line="360" w:lineRule="auto"/>
      <w:ind w:firstLineChars="200" w:firstLine="200"/>
    </w:pPr>
    <w:rPr>
      <w:rFonts w:ascii="Times New Roman" w:eastAsia="楷体_GB2312" w:hAnsi="Times New Roman" w:cs="Times New Roman"/>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9">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Pr>
      <w:rFonts w:ascii="Times New Roman" w:eastAsia="宋体" w:hAnsi="Times New Roman" w:cs="Times New Roman"/>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Pr>
      <w:rFonts w:ascii="Times New Roman" w:eastAsia="宋体" w:hAnsi="Times New Roman" w:cs="Times New Roman"/>
      <w:kern w:val="2"/>
      <w:sz w:val="21"/>
    </w:rPr>
  </w:style>
  <w:style w:type="paragraph" w:customStyle="1" w:styleId="CSS1Char">
    <w:name w:val="CSS1级正文 Char"/>
    <w:basedOn w:val="a9"/>
    <w:qFormat/>
    <w:pPr>
      <w:autoSpaceDE/>
      <w:autoSpaceDN/>
      <w:snapToGrid w:val="0"/>
      <w:ind w:firstLineChars="200" w:firstLine="480"/>
    </w:pPr>
    <w:rPr>
      <w:rFonts w:ascii="Times New Roman"/>
      <w:szCs w:val="24"/>
      <w:lang w:val="en-US"/>
    </w:rPr>
  </w:style>
  <w:style w:type="paragraph" w:customStyle="1" w:styleId="2fb">
    <w:name w:val="无间隔2"/>
    <w:qFormat/>
    <w:pPr>
      <w:widowControl w:val="0"/>
      <w:jc w:val="both"/>
    </w:pPr>
    <w:rPr>
      <w:rFonts w:ascii="Times New Roman" w:eastAsia="宋体" w:hAnsi="Times New Roman" w:cs="Times New Roman"/>
      <w:kern w:val="2"/>
      <w:sz w:val="21"/>
      <w:szCs w:val="22"/>
    </w:rPr>
  </w:style>
  <w:style w:type="paragraph" w:customStyle="1" w:styleId="affffffffd">
    <w:name w:val="表文字"/>
    <w:qFormat/>
    <w:rPr>
      <w:rFonts w:ascii="宋体" w:eastAsia="宋体" w:hAnsi="Times New Roman" w:cs="Times New Roman"/>
      <w:kern w:val="2"/>
    </w:rPr>
  </w:style>
  <w:style w:type="paragraph" w:customStyle="1" w:styleId="MMTitle">
    <w:name w:val="MM Title"/>
    <w:basedOn w:val="af9"/>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b"/>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pPr>
      <w:tabs>
        <w:tab w:val="center" w:pos="4154"/>
        <w:tab w:val="right" w:pos="8306"/>
      </w:tabs>
      <w:spacing w:after="120"/>
      <w:jc w:val="right"/>
    </w:pPr>
    <w:rPr>
      <w:rFonts w:ascii="Times New Roman" w:eastAsia="宋体" w:hAnsi="Times New Roman" w:cs="Times New Roman"/>
      <w:sz w:val="21"/>
    </w:rPr>
  </w:style>
  <w:style w:type="paragraph" w:customStyle="1" w:styleId="afffffffff1">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c">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5">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2">
    <w:name w:val="五级条标题"/>
    <w:basedOn w:val="afffffffff3"/>
    <w:next w:val="affffffc"/>
    <w:qFormat/>
    <w:pPr>
      <w:tabs>
        <w:tab w:val="left" w:pos="3360"/>
      </w:tabs>
      <w:ind w:left="3360"/>
      <w:outlineLvl w:val="6"/>
    </w:pPr>
  </w:style>
  <w:style w:type="paragraph" w:customStyle="1" w:styleId="afffffffff3">
    <w:name w:val="四级条标题"/>
    <w:basedOn w:val="affffffe"/>
    <w:next w:val="affffffc"/>
    <w:qFormat/>
    <w:pPr>
      <w:tabs>
        <w:tab w:val="clear" w:pos="2520"/>
        <w:tab w:val="left" w:pos="2940"/>
      </w:tabs>
      <w:ind w:left="2940"/>
      <w:outlineLvl w:val="5"/>
    </w:pPr>
  </w:style>
  <w:style w:type="paragraph" w:customStyle="1" w:styleId="3d">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4">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5">
    <w:name w:val="单元格左对齐"/>
    <w:basedOn w:val="a"/>
    <w:qFormat/>
    <w:pPr>
      <w:adjustRightInd/>
      <w:spacing w:line="360" w:lineRule="auto"/>
    </w:pPr>
    <w:rPr>
      <w:sz w:val="24"/>
    </w:rPr>
  </w:style>
  <w:style w:type="paragraph" w:customStyle="1" w:styleId="afffffffff6">
    <w:name w:val="正文主体"/>
    <w:basedOn w:val="2f4"/>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7">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e">
    <w:name w:val="正文文字缩进2字"/>
    <w:basedOn w:val="a9"/>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eastAsia="宋体" w:hAnsi="Times New Roman" w:cs="Times New Roman"/>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eastAsia="宋体" w:hAnsi="Futura Bk" w:cs="Times New Roman"/>
      <w:sz w:val="18"/>
      <w:lang w:eastAsia="en-US"/>
    </w:rPr>
  </w:style>
  <w:style w:type="paragraph" w:customStyle="1" w:styleId="afffffffffa">
    <w:name w:val="正文 内标"/>
    <w:basedOn w:val="affffffff5"/>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3"/>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6">
    <w:name w:val="正文1"/>
    <w:basedOn w:val="3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b"/>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7">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c">
    <w:name w:val="表正文"/>
    <w:qFormat/>
    <w:pPr>
      <w:snapToGrid w:val="0"/>
      <w:spacing w:line="600" w:lineRule="atLeast"/>
      <w:ind w:firstLine="641"/>
      <w:jc w:val="both"/>
    </w:pPr>
    <w:rPr>
      <w:rFonts w:ascii="Times New Roman" w:eastAsia="仿宋_GB2312" w:hAnsi="Times New Roman" w:cs="Times New Roman"/>
      <w:sz w:val="32"/>
    </w:rPr>
  </w:style>
  <w:style w:type="paragraph" w:customStyle="1" w:styleId="-510">
    <w:name w:val="浅色底纹 - 强调文字颜色 51"/>
    <w:qFormat/>
    <w:rPr>
      <w:rFonts w:ascii="Times New Roman" w:eastAsia="宋体" w:hAnsi="Times New Roman" w:cs="Times New Roman"/>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6"/>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uiPriority w:val="34"/>
    <w:qFormat/>
    <w:pPr>
      <w:adjustRightInd/>
      <w:spacing w:line="360" w:lineRule="auto"/>
      <w:ind w:firstLineChars="200" w:firstLine="200"/>
    </w:pPr>
    <w:rPr>
      <w:rFonts w:ascii="Calibri" w:hAnsi="Calibri"/>
      <w:sz w:val="28"/>
      <w:szCs w:val="20"/>
    </w:rPr>
  </w:style>
  <w:style w:type="paragraph" w:customStyle="1" w:styleId="afffffffffd">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qFormat/>
    <w:pPr>
      <w:widowControl w:val="0"/>
      <w:jc w:val="both"/>
    </w:pPr>
    <w:rPr>
      <w:rFonts w:ascii="Times New Roman" w:eastAsia="Arial Unicode MS" w:hAnsi="Times New Roman" w:cs="Arial Unicode MS"/>
      <w:color w:val="000000"/>
      <w:kern w:val="2"/>
      <w:sz w:val="21"/>
      <w:szCs w:val="21"/>
      <w:u w:color="000000"/>
    </w:rPr>
  </w:style>
  <w:style w:type="paragraph" w:customStyle="1" w:styleId="Affffffffff">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0">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1">
    <w:name w:val="表格 内容"/>
    <w:basedOn w:val="affffffff1"/>
    <w:qFormat/>
    <w:rPr>
      <w:b w:val="0"/>
      <w:sz w:val="20"/>
    </w:rPr>
  </w:style>
  <w:style w:type="paragraph" w:customStyle="1" w:styleId="1f8">
    <w:name w:val="正文首行缩进1"/>
    <w:basedOn w:val="a9"/>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9">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rPr>
      <w:rFonts w:ascii="Times New Roman" w:eastAsia="宋体" w:hAnsi="Times New Roman" w:cs="Times New Roman"/>
    </w:r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4">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eastAsia="宋体" w:hAnsi="Arial" w:cs="Times New Roman"/>
      <w:b/>
      <w:sz w:val="22"/>
      <w:lang w:eastAsia="en-US"/>
    </w:rPr>
  </w:style>
  <w:style w:type="paragraph" w:customStyle="1" w:styleId="affffffffff6">
    <w:name w:val="注释"/>
    <w:basedOn w:val="a"/>
    <w:qFormat/>
    <w:pPr>
      <w:adjustRightInd/>
      <w:spacing w:line="360" w:lineRule="auto"/>
      <w:ind w:firstLine="480"/>
    </w:pPr>
    <w:rPr>
      <w:sz w:val="24"/>
    </w:rPr>
  </w:style>
  <w:style w:type="table" w:customStyle="1" w:styleId="2ff0">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a">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1">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7">
    <w:name w:val="交叉引用"/>
    <w:uiPriority w:val="1"/>
    <w:qFormat/>
    <w:rPr>
      <w:rFonts w:ascii="Arial" w:eastAsia="黑体" w:hAnsi="Arial"/>
      <w:snapToGrid w:val="0"/>
      <w:color w:val="0000FF"/>
      <w:kern w:val="0"/>
      <w:sz w:val="20"/>
      <w:szCs w:val="21"/>
      <w:u w:val="single"/>
      <w:lang w:val="en-US" w:eastAsia="zh-CN"/>
    </w:rPr>
  </w:style>
  <w:style w:type="character" w:customStyle="1" w:styleId="1fb">
    <w:name w:val="正文缩进 字符1"/>
    <w:qFormat/>
    <w:rPr>
      <w:rFonts w:ascii="宋体" w:eastAsia="宋体"/>
      <w:snapToGrid w:val="0"/>
      <w:color w:val="000000"/>
      <w:kern w:val="28"/>
      <w:sz w:val="28"/>
      <w:lang w:val="en-US" w:eastAsia="zh-CN" w:bidi="ar-SA"/>
    </w:rPr>
  </w:style>
  <w:style w:type="character" w:customStyle="1" w:styleId="1fc">
    <w:name w:val="页脚 字符1"/>
    <w:uiPriority w:val="99"/>
    <w:qFormat/>
    <w:locked/>
    <w:rPr>
      <w:kern w:val="2"/>
      <w:sz w:val="18"/>
      <w:szCs w:val="18"/>
    </w:rPr>
  </w:style>
  <w:style w:type="character" w:customStyle="1" w:styleId="1fd">
    <w:name w:val="页眉 字符1"/>
    <w:uiPriority w:val="99"/>
    <w:qFormat/>
    <w:rPr>
      <w:kern w:val="2"/>
      <w:sz w:val="18"/>
      <w:szCs w:val="18"/>
    </w:rPr>
  </w:style>
  <w:style w:type="character" w:customStyle="1" w:styleId="Char6">
    <w:name w:val="尾注文本 Char"/>
    <w:link w:val="af"/>
    <w:qFormat/>
    <w:rPr>
      <w:kern w:val="2"/>
      <w:sz w:val="21"/>
      <w:szCs w:val="24"/>
      <w:lang w:val="zh-CN"/>
    </w:rPr>
  </w:style>
  <w:style w:type="character" w:customStyle="1" w:styleId="Charfff1">
    <w:name w:val="无间隔 Char"/>
    <w:link w:val="affff9"/>
    <w:uiPriority w:val="99"/>
    <w:qFormat/>
    <w:rPr>
      <w:kern w:val="2"/>
      <w:sz w:val="21"/>
      <w:szCs w:val="22"/>
    </w:rPr>
  </w:style>
  <w:style w:type="character" w:customStyle="1" w:styleId="CharChare">
    <w:name w:val="标准文本 Char Char"/>
    <w:link w:val="affffffffff8"/>
    <w:qFormat/>
    <w:rPr>
      <w:rFonts w:cs="宋体"/>
      <w:kern w:val="2"/>
      <w:sz w:val="24"/>
    </w:rPr>
  </w:style>
  <w:style w:type="paragraph" w:customStyle="1" w:styleId="affffffffff8">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9">
    <w:name w:val="正文文本缩进 字符"/>
    <w:qFormat/>
    <w:rPr>
      <w:rFonts w:ascii="Century Gothic" w:eastAsia="Century Gothic" w:hAnsi="Century Gothic"/>
      <w:kern w:val="2"/>
      <w:sz w:val="24"/>
      <w:lang w:val="en-US" w:eastAsia="zh-CN" w:bidi="ar-SA"/>
    </w:rPr>
  </w:style>
  <w:style w:type="character" w:customStyle="1" w:styleId="2ff1">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0"/>
    <w:uiPriority w:val="34"/>
    <w:qFormat/>
    <w:pPr>
      <w:adjustRightInd/>
      <w:ind w:firstLineChars="200" w:firstLine="420"/>
    </w:pPr>
  </w:style>
  <w:style w:type="paragraph" w:customStyle="1" w:styleId="5b">
    <w:name w:val="正文5"/>
    <w:qFormat/>
    <w:pPr>
      <w:jc w:val="both"/>
    </w:pPr>
    <w:rPr>
      <w:rFonts w:ascii="Times New Roman" w:eastAsia="宋体" w:hAnsi="Times New Roman" w:cs="宋体"/>
      <w:kern w:val="2"/>
      <w:sz w:val="21"/>
      <w:szCs w:val="21"/>
    </w:rPr>
  </w:style>
  <w:style w:type="paragraph" w:customStyle="1" w:styleId="2ff2">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rFonts w:ascii="Times New Roman" w:eastAsia="宋体" w:hAnsi="Times New Roman" w:cs="Times New Roman"/>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hidden/>
    <w:uiPriority w:val="99"/>
    <w:semiHidden/>
    <w:qFormat/>
    <w:rPr>
      <w:rFonts w:ascii="Times New Roman" w:eastAsia="宋体" w:hAnsi="Times New Roman" w:cs="Times New Roman"/>
      <w:kern w:val="2"/>
      <w:sz w:val="21"/>
      <w:szCs w:val="24"/>
    </w:rPr>
  </w:style>
  <w:style w:type="paragraph" w:customStyle="1" w:styleId="Style2">
    <w:name w:val="_Style 2"/>
    <w:basedOn w:val="2"/>
    <w:next w:val="a"/>
    <w:uiPriority w:val="39"/>
    <w:qFormat/>
    <w:pPr>
      <w:widowControl/>
      <w:spacing w:line="240" w:lineRule="auto"/>
      <w:outlineLvl w:val="9"/>
    </w:pPr>
    <w:rPr>
      <w:kern w:val="0"/>
      <w:sz w:val="21"/>
      <w:szCs w:val="28"/>
    </w:rPr>
  </w:style>
  <w:style w:type="paragraph" w:customStyle="1" w:styleId="affffffffffb">
    <w:name w:val="样式 表格正文 + 两端对齐"/>
    <w:basedOn w:val="a"/>
    <w:qFormat/>
    <w:pPr>
      <w:spacing w:line="300" w:lineRule="auto"/>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hyperlink" Target="http://www.ccgp.gov.cn/" TargetMode="External"/><Relationship Id="rId18" Type="http://schemas.openxmlformats.org/officeDocument/2006/relationships/footer" Target="footer4.xml"/><Relationship Id="rId26" Type="http://schemas.openxmlformats.org/officeDocument/2006/relationships/footer" Target="footer10.xml"/><Relationship Id="rId3" Type="http://schemas.openxmlformats.org/officeDocument/2006/relationships/numbering" Target="numbering.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www.creditchina.gov.cn/" TargetMode="External"/><Relationship Id="rId17" Type="http://schemas.openxmlformats.org/officeDocument/2006/relationships/footer" Target="footer3.xml"/><Relationship Id="rId25" Type="http://schemas.openxmlformats.org/officeDocument/2006/relationships/footer" Target="footer9.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zjzfcg.gov.cn" TargetMode="External"/><Relationship Id="rId20" Type="http://schemas.openxmlformats.org/officeDocument/2006/relationships/footer" Target="footer6.xm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header" Target="header3.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zfcg.czt.zj.gov.cn" TargetMode="External"/><Relationship Id="rId23" Type="http://schemas.openxmlformats.org/officeDocument/2006/relationships/footer" Target="footer8.xml"/><Relationship Id="rId28" Type="http://schemas.openxmlformats.org/officeDocument/2006/relationships/footer" Target="footer12.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footer" Target="footer15.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yperlink" Target="http://zfcg.czt.zj.gov.cn" TargetMode="External"/><Relationship Id="rId22" Type="http://schemas.openxmlformats.org/officeDocument/2006/relationships/footer" Target="footer7.xml"/><Relationship Id="rId27" Type="http://schemas.openxmlformats.org/officeDocument/2006/relationships/footer" Target="footer11.xml"/><Relationship Id="rId30" Type="http://schemas.openxmlformats.org/officeDocument/2006/relationships/footer" Target="footer14.xml"/><Relationship Id="rId8"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E55B240-1EB6-4154-B1FB-453376D34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66</Pages>
  <Words>6455</Words>
  <Characters>36798</Characters>
  <Application>Microsoft Office Word</Application>
  <DocSecurity>0</DocSecurity>
  <Lines>306</Lines>
  <Paragraphs>86</Paragraphs>
  <ScaleCrop>false</ScaleCrop>
  <Company>杭州市国内经济合作办公室</Company>
  <LinksUpToDate>false</LinksUpToDate>
  <CharactersWithSpaces>43167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西瓜</cp:lastModifiedBy>
  <cp:revision>27</cp:revision>
  <cp:lastPrinted>2023-10-10T01:33:00Z</cp:lastPrinted>
  <dcterms:created xsi:type="dcterms:W3CDTF">2023-09-27T01:05:00Z</dcterms:created>
  <dcterms:modified xsi:type="dcterms:W3CDTF">2025-04-15T06:11:00Z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9B28301988F1422A9F43F1212CF44862_13</vt:lpwstr>
  </property>
</Properties>
</file>