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1F6F7">
      <w:pPr>
        <w:adjustRightInd/>
        <w:spacing w:line="360" w:lineRule="auto"/>
        <w:jc w:val="center"/>
        <w:rPr>
          <w:rFonts w:hint="eastAsia" w:ascii="宋体" w:hAnsi="宋体" w:cs="宋体"/>
          <w:color w:val="auto"/>
          <w:sz w:val="52"/>
          <w:szCs w:val="52"/>
          <w:highlight w:val="none"/>
          <w:lang w:eastAsia="zh-CN"/>
        </w:rPr>
      </w:pPr>
      <w:r>
        <w:rPr>
          <w:rFonts w:hint="eastAsia" w:ascii="宋体" w:hAnsi="宋体" w:cs="宋体"/>
          <w:color w:val="auto"/>
          <w:sz w:val="52"/>
          <w:szCs w:val="52"/>
          <w:highlight w:val="none"/>
          <w:lang w:eastAsia="zh-CN"/>
        </w:rPr>
        <w:t>乔司街道汀兰未来社区创建全过程咨询服务采购项目</w:t>
      </w:r>
    </w:p>
    <w:p w14:paraId="2218E677">
      <w:pPr>
        <w:adjustRightInd/>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 xml:space="preserve">招标文件 </w:t>
      </w:r>
    </w:p>
    <w:p w14:paraId="73427568">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59ED6B77">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ZFCG-JH2024-003</w:t>
      </w:r>
    </w:p>
    <w:p w14:paraId="0BA2AC0E">
      <w:pPr>
        <w:adjustRightInd/>
        <w:spacing w:line="360" w:lineRule="auto"/>
        <w:rPr>
          <w:rFonts w:hint="eastAsia" w:ascii="宋体" w:hAnsi="宋体" w:eastAsia="宋体" w:cs="宋体"/>
          <w:color w:val="auto"/>
          <w:sz w:val="28"/>
          <w:szCs w:val="20"/>
          <w:highlight w:val="none"/>
        </w:rPr>
      </w:pPr>
    </w:p>
    <w:p w14:paraId="13B889DC">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6967CDCC">
      <w:pPr>
        <w:spacing w:line="360" w:lineRule="auto"/>
        <w:jc w:val="center"/>
        <w:rPr>
          <w:rFonts w:hint="eastAsia" w:ascii="宋体" w:hAnsi="宋体" w:eastAsia="宋体" w:cs="宋体"/>
          <w:b/>
          <w:color w:val="auto"/>
          <w:sz w:val="44"/>
          <w:szCs w:val="44"/>
          <w:highlight w:val="none"/>
        </w:rPr>
      </w:pPr>
    </w:p>
    <w:p w14:paraId="6AC0E9FF">
      <w:pPr>
        <w:spacing w:line="360" w:lineRule="auto"/>
        <w:jc w:val="center"/>
        <w:rPr>
          <w:rFonts w:hint="eastAsia" w:ascii="宋体" w:hAnsi="宋体" w:eastAsia="宋体" w:cs="宋体"/>
          <w:color w:val="auto"/>
          <w:sz w:val="24"/>
          <w:highlight w:val="none"/>
        </w:rPr>
      </w:pPr>
    </w:p>
    <w:p w14:paraId="06569F1E">
      <w:pPr>
        <w:spacing w:line="360" w:lineRule="auto"/>
        <w:jc w:val="center"/>
        <w:rPr>
          <w:rFonts w:hint="eastAsia" w:ascii="宋体" w:hAnsi="宋体" w:eastAsia="宋体" w:cs="宋体"/>
          <w:color w:val="auto"/>
          <w:sz w:val="24"/>
          <w:highlight w:val="none"/>
        </w:rPr>
      </w:pPr>
    </w:p>
    <w:p w14:paraId="1E532A8C">
      <w:pPr>
        <w:pStyle w:val="3"/>
        <w:rPr>
          <w:rFonts w:hint="eastAsia" w:ascii="宋体" w:hAnsi="宋体" w:eastAsia="宋体" w:cs="宋体"/>
          <w:color w:val="auto"/>
          <w:sz w:val="24"/>
          <w:highlight w:val="none"/>
        </w:rPr>
      </w:pPr>
    </w:p>
    <w:p w14:paraId="04D00616">
      <w:pPr>
        <w:rPr>
          <w:rFonts w:hint="eastAsia" w:ascii="宋体" w:hAnsi="宋体" w:eastAsia="宋体" w:cs="宋体"/>
          <w:color w:val="auto"/>
          <w:sz w:val="24"/>
          <w:highlight w:val="none"/>
        </w:rPr>
      </w:pPr>
    </w:p>
    <w:p w14:paraId="65C35DAA">
      <w:pPr>
        <w:pStyle w:val="3"/>
        <w:rPr>
          <w:rFonts w:hint="eastAsia"/>
          <w:color w:val="auto"/>
          <w:highlight w:val="none"/>
        </w:rPr>
      </w:pPr>
    </w:p>
    <w:p w14:paraId="6F2A3F67">
      <w:pPr>
        <w:pStyle w:val="25"/>
        <w:rPr>
          <w:rFonts w:hint="eastAsia" w:ascii="宋体" w:hAnsi="宋体" w:eastAsia="宋体" w:cs="宋体"/>
          <w:color w:val="auto"/>
          <w:highlight w:val="none"/>
        </w:rPr>
      </w:pPr>
    </w:p>
    <w:p w14:paraId="66D4085C">
      <w:pPr>
        <w:spacing w:line="360" w:lineRule="auto"/>
        <w:rPr>
          <w:rFonts w:hint="eastAsia" w:ascii="宋体" w:hAnsi="宋体" w:eastAsia="宋体" w:cs="宋体"/>
          <w:color w:val="auto"/>
          <w:sz w:val="32"/>
          <w:szCs w:val="32"/>
          <w:highlight w:val="none"/>
        </w:rPr>
      </w:pPr>
    </w:p>
    <w:p w14:paraId="4CF309D3">
      <w:pPr>
        <w:snapToGrid w:val="0"/>
        <w:spacing w:line="360" w:lineRule="auto"/>
        <w:jc w:val="center"/>
        <w:outlineLvl w:val="0"/>
        <w:rPr>
          <w:rFonts w:hint="eastAsia" w:ascii="宋体" w:hAnsi="宋体" w:eastAsia="宋体" w:cs="宋体"/>
          <w:b/>
          <w:color w:val="auto"/>
          <w:sz w:val="36"/>
          <w:szCs w:val="36"/>
          <w:highlight w:val="none"/>
          <w:lang w:eastAsia="zh-CN"/>
        </w:rPr>
      </w:pPr>
      <w:bookmarkStart w:id="0" w:name="_Toc15103"/>
      <w:r>
        <w:rPr>
          <w:rFonts w:hint="eastAsia" w:ascii="宋体" w:hAnsi="宋体" w:eastAsia="宋体" w:cs="宋体"/>
          <w:b/>
          <w:color w:val="auto"/>
          <w:sz w:val="36"/>
          <w:szCs w:val="36"/>
          <w:highlight w:val="none"/>
        </w:rPr>
        <w:t>采购人：</w:t>
      </w:r>
      <w:bookmarkEnd w:id="0"/>
      <w:r>
        <w:rPr>
          <w:rFonts w:hint="eastAsia" w:ascii="宋体" w:hAnsi="宋体" w:eastAsia="宋体" w:cs="宋体"/>
          <w:b/>
          <w:color w:val="auto"/>
          <w:sz w:val="36"/>
          <w:szCs w:val="36"/>
          <w:highlight w:val="none"/>
          <w:lang w:eastAsia="zh-CN"/>
        </w:rPr>
        <w:t>杭州市临平区人民政府乔司街道办事处</w:t>
      </w:r>
    </w:p>
    <w:p w14:paraId="618CB3C1">
      <w:pPr>
        <w:snapToGrid w:val="0"/>
        <w:spacing w:line="360" w:lineRule="auto"/>
        <w:jc w:val="center"/>
        <w:outlineLvl w:val="0"/>
        <w:rPr>
          <w:rFonts w:hint="eastAsia" w:ascii="宋体" w:hAnsi="宋体" w:eastAsia="宋体" w:cs="宋体"/>
          <w:bCs/>
          <w:color w:val="auto"/>
          <w:sz w:val="28"/>
          <w:szCs w:val="28"/>
          <w:highlight w:val="none"/>
          <w:lang w:eastAsia="zh-CN"/>
        </w:rPr>
      </w:pPr>
      <w:bookmarkStart w:id="1" w:name="_Toc5381"/>
      <w:r>
        <w:rPr>
          <w:rFonts w:hint="eastAsia" w:ascii="宋体" w:hAnsi="宋体" w:eastAsia="宋体" w:cs="宋体"/>
          <w:b/>
          <w:color w:val="auto"/>
          <w:sz w:val="36"/>
          <w:szCs w:val="36"/>
          <w:highlight w:val="none"/>
        </w:rPr>
        <w:t>采购代理机构：</w:t>
      </w:r>
      <w:bookmarkEnd w:id="1"/>
      <w:r>
        <w:rPr>
          <w:rFonts w:hint="eastAsia" w:ascii="宋体" w:hAnsi="宋体" w:cs="宋体"/>
          <w:b/>
          <w:color w:val="auto"/>
          <w:sz w:val="36"/>
          <w:szCs w:val="36"/>
          <w:highlight w:val="none"/>
          <w:lang w:eastAsia="zh-CN"/>
        </w:rPr>
        <w:t>浙江建航工程咨询有限公司</w:t>
      </w:r>
    </w:p>
    <w:p w14:paraId="62A544C2">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二〇二</w:t>
      </w:r>
      <w:r>
        <w:rPr>
          <w:rFonts w:hint="eastAsia" w:ascii="宋体" w:hAnsi="宋体" w:cs="宋体"/>
          <w:b/>
          <w:color w:val="auto"/>
          <w:sz w:val="32"/>
          <w:szCs w:val="32"/>
          <w:highlight w:val="none"/>
          <w:lang w:val="en-US" w:eastAsia="zh-CN"/>
        </w:rPr>
        <w:t>四</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十</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三十</w:t>
      </w:r>
      <w:r>
        <w:rPr>
          <w:rFonts w:hint="eastAsia" w:ascii="宋体" w:hAnsi="宋体" w:eastAsia="宋体" w:cs="宋体"/>
          <w:b/>
          <w:color w:val="auto"/>
          <w:sz w:val="32"/>
          <w:szCs w:val="32"/>
          <w:highlight w:val="none"/>
        </w:rPr>
        <w:t>日</w:t>
      </w:r>
    </w:p>
    <w:p w14:paraId="5144B9C3">
      <w:pPr>
        <w:pStyle w:val="638"/>
        <w:rPr>
          <w:rFonts w:hint="eastAsia" w:ascii="宋体" w:hAnsi="宋体" w:eastAsia="宋体" w:cs="宋体"/>
          <w:color w:val="auto"/>
          <w:highlight w:val="none"/>
        </w:rPr>
      </w:pPr>
    </w:p>
    <w:p w14:paraId="3DD905CF">
      <w:pPr>
        <w:spacing w:line="360" w:lineRule="auto"/>
        <w:jc w:val="center"/>
        <w:rPr>
          <w:rFonts w:hint="eastAsia" w:ascii="宋体" w:hAnsi="宋体" w:eastAsia="宋体" w:cs="宋体"/>
          <w:b/>
          <w:color w:val="auto"/>
          <w:sz w:val="48"/>
          <w:szCs w:val="48"/>
          <w:highlight w:val="none"/>
        </w:rPr>
      </w:pPr>
    </w:p>
    <w:p w14:paraId="09E975F5">
      <w:pPr>
        <w:spacing w:line="360" w:lineRule="auto"/>
        <w:jc w:val="center"/>
        <w:rPr>
          <w:rFonts w:hint="eastAsia" w:ascii="宋体" w:hAnsi="宋体" w:eastAsia="宋体" w:cs="宋体"/>
          <w:b/>
          <w:color w:val="auto"/>
          <w:sz w:val="48"/>
          <w:szCs w:val="48"/>
          <w:highlight w:val="none"/>
        </w:rPr>
      </w:pPr>
    </w:p>
    <w:p w14:paraId="0764B015">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8E0EE93">
      <w:pPr>
        <w:spacing w:line="360" w:lineRule="auto"/>
        <w:rPr>
          <w:rFonts w:hint="eastAsia" w:ascii="宋体" w:hAnsi="宋体" w:eastAsia="宋体" w:cs="宋体"/>
          <w:color w:val="auto"/>
          <w:sz w:val="32"/>
          <w:szCs w:val="32"/>
          <w:highlight w:val="none"/>
        </w:rPr>
      </w:pPr>
    </w:p>
    <w:p w14:paraId="6672CBCA">
      <w:pPr>
        <w:spacing w:line="360" w:lineRule="auto"/>
        <w:rPr>
          <w:rFonts w:hint="eastAsia" w:ascii="宋体" w:hAnsi="宋体" w:eastAsia="宋体" w:cs="宋体"/>
          <w:color w:val="auto"/>
          <w:sz w:val="32"/>
          <w:szCs w:val="32"/>
          <w:highlight w:val="none"/>
        </w:rPr>
      </w:pPr>
    </w:p>
    <w:p w14:paraId="4B38063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04BFD19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46B0F5D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27605E8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462202F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271CF1B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3DDE45A">
      <w:pPr>
        <w:spacing w:line="360" w:lineRule="auto"/>
        <w:ind w:firstLine="549" w:firstLineChars="229"/>
        <w:rPr>
          <w:rFonts w:hint="eastAsia" w:ascii="宋体" w:hAnsi="宋体" w:eastAsia="宋体" w:cs="宋体"/>
          <w:color w:val="auto"/>
          <w:sz w:val="24"/>
          <w:highlight w:val="none"/>
        </w:rPr>
      </w:pPr>
      <w:bookmarkStart w:id="2" w:name="_Hlt91233176"/>
      <w:bookmarkEnd w:id="2"/>
      <w:bookmarkStart w:id="3" w:name="_Toc91899869"/>
    </w:p>
    <w:p w14:paraId="3C4134F7">
      <w:pPr>
        <w:spacing w:line="360" w:lineRule="auto"/>
        <w:ind w:firstLine="549" w:firstLineChars="229"/>
        <w:rPr>
          <w:rFonts w:hint="eastAsia" w:ascii="宋体" w:hAnsi="宋体" w:eastAsia="宋体" w:cs="宋体"/>
          <w:color w:val="auto"/>
          <w:sz w:val="24"/>
          <w:highlight w:val="none"/>
        </w:rPr>
      </w:pPr>
    </w:p>
    <w:p w14:paraId="71121654">
      <w:pPr>
        <w:spacing w:line="360" w:lineRule="auto"/>
        <w:ind w:firstLine="549" w:firstLineChars="229"/>
        <w:rPr>
          <w:rFonts w:hint="eastAsia" w:ascii="宋体" w:hAnsi="宋体" w:eastAsia="宋体" w:cs="宋体"/>
          <w:color w:val="auto"/>
          <w:sz w:val="24"/>
          <w:highlight w:val="none"/>
        </w:rPr>
      </w:pPr>
    </w:p>
    <w:p w14:paraId="7F148A18">
      <w:pPr>
        <w:spacing w:line="360" w:lineRule="auto"/>
        <w:ind w:firstLine="549" w:firstLineChars="229"/>
        <w:rPr>
          <w:rFonts w:hint="eastAsia" w:ascii="宋体" w:hAnsi="宋体" w:eastAsia="宋体" w:cs="宋体"/>
          <w:color w:val="auto"/>
          <w:sz w:val="24"/>
          <w:highlight w:val="none"/>
        </w:rPr>
      </w:pPr>
    </w:p>
    <w:p w14:paraId="1C426E9D">
      <w:pPr>
        <w:spacing w:line="360" w:lineRule="auto"/>
        <w:ind w:firstLine="549" w:firstLineChars="229"/>
        <w:rPr>
          <w:rFonts w:hint="eastAsia" w:ascii="宋体" w:hAnsi="宋体" w:eastAsia="宋体" w:cs="宋体"/>
          <w:color w:val="auto"/>
          <w:sz w:val="24"/>
          <w:highlight w:val="none"/>
        </w:rPr>
      </w:pPr>
    </w:p>
    <w:p w14:paraId="7EE61196">
      <w:pPr>
        <w:spacing w:line="360" w:lineRule="auto"/>
        <w:ind w:firstLine="549" w:firstLineChars="229"/>
        <w:rPr>
          <w:rFonts w:hint="eastAsia" w:ascii="宋体" w:hAnsi="宋体" w:eastAsia="宋体" w:cs="宋体"/>
          <w:color w:val="auto"/>
          <w:sz w:val="24"/>
          <w:highlight w:val="none"/>
        </w:rPr>
      </w:pPr>
    </w:p>
    <w:p w14:paraId="25C9FC1B">
      <w:pPr>
        <w:spacing w:line="360" w:lineRule="auto"/>
        <w:ind w:firstLine="549" w:firstLineChars="229"/>
        <w:rPr>
          <w:rFonts w:hint="eastAsia" w:ascii="宋体" w:hAnsi="宋体" w:eastAsia="宋体" w:cs="宋体"/>
          <w:color w:val="auto"/>
          <w:sz w:val="24"/>
          <w:highlight w:val="none"/>
        </w:rPr>
      </w:pPr>
    </w:p>
    <w:p w14:paraId="234FC168">
      <w:pPr>
        <w:spacing w:line="360" w:lineRule="auto"/>
        <w:ind w:firstLine="549" w:firstLineChars="229"/>
        <w:rPr>
          <w:rFonts w:hint="eastAsia" w:ascii="宋体" w:hAnsi="宋体" w:eastAsia="宋体" w:cs="宋体"/>
          <w:color w:val="auto"/>
          <w:sz w:val="24"/>
          <w:highlight w:val="none"/>
        </w:rPr>
      </w:pPr>
    </w:p>
    <w:p w14:paraId="61C1EF2D">
      <w:pPr>
        <w:spacing w:line="360" w:lineRule="auto"/>
        <w:ind w:firstLine="549" w:firstLineChars="229"/>
        <w:rPr>
          <w:rFonts w:hint="eastAsia" w:ascii="宋体" w:hAnsi="宋体" w:eastAsia="宋体" w:cs="宋体"/>
          <w:color w:val="auto"/>
          <w:sz w:val="24"/>
          <w:highlight w:val="none"/>
        </w:rPr>
      </w:pPr>
    </w:p>
    <w:p w14:paraId="44E6AC13">
      <w:pPr>
        <w:spacing w:line="360" w:lineRule="auto"/>
        <w:ind w:firstLine="549" w:firstLineChars="229"/>
        <w:rPr>
          <w:rFonts w:hint="eastAsia" w:ascii="宋体" w:hAnsi="宋体" w:eastAsia="宋体" w:cs="宋体"/>
          <w:color w:val="auto"/>
          <w:sz w:val="24"/>
          <w:highlight w:val="none"/>
        </w:rPr>
      </w:pPr>
    </w:p>
    <w:p w14:paraId="2B5A0156">
      <w:pPr>
        <w:spacing w:line="360" w:lineRule="auto"/>
        <w:ind w:firstLine="549" w:firstLineChars="229"/>
        <w:rPr>
          <w:rFonts w:hint="eastAsia" w:ascii="宋体" w:hAnsi="宋体" w:eastAsia="宋体" w:cs="宋体"/>
          <w:color w:val="auto"/>
          <w:sz w:val="24"/>
          <w:highlight w:val="none"/>
        </w:rPr>
      </w:pPr>
    </w:p>
    <w:p w14:paraId="52C2304A">
      <w:pPr>
        <w:adjustRightInd/>
        <w:spacing w:line="360" w:lineRule="auto"/>
        <w:jc w:val="both"/>
        <w:outlineLvl w:val="0"/>
        <w:rPr>
          <w:rFonts w:hint="eastAsia" w:ascii="宋体" w:hAnsi="宋体" w:eastAsia="宋体" w:cs="宋体"/>
          <w:b/>
          <w:color w:val="auto"/>
          <w:sz w:val="36"/>
          <w:szCs w:val="20"/>
          <w:highlight w:val="none"/>
        </w:rPr>
      </w:pPr>
      <w:bookmarkStart w:id="4" w:name="第一部分"/>
      <w:r>
        <w:rPr>
          <w:rFonts w:hint="eastAsia" w:ascii="宋体" w:hAnsi="宋体" w:eastAsia="宋体" w:cs="宋体"/>
          <w:b/>
          <w:color w:val="auto"/>
          <w:sz w:val="36"/>
          <w:szCs w:val="36"/>
          <w:highlight w:val="none"/>
        </w:rPr>
        <w:br w:type="page"/>
      </w:r>
      <w:bookmarkEnd w:id="3"/>
      <w:bookmarkEnd w:id="4"/>
      <w:bookmarkStart w:id="5" w:name="_Hlt74729822"/>
      <w:bookmarkEnd w:id="5"/>
      <w:bookmarkStart w:id="6" w:name="_Hlt74707423"/>
      <w:bookmarkEnd w:id="6"/>
      <w:bookmarkStart w:id="7" w:name="_Hlt74728647"/>
      <w:bookmarkEnd w:id="7"/>
      <w:bookmarkStart w:id="8" w:name="_Hlt74649545"/>
      <w:bookmarkEnd w:id="8"/>
      <w:bookmarkStart w:id="9" w:name="第二部分"/>
      <w:bookmarkStart w:id="10" w:name="_Toc91899870"/>
      <w:bookmarkStart w:id="11" w:name="_Toc91899871"/>
      <w:r>
        <w:rPr>
          <w:rFonts w:hint="eastAsia" w:ascii="宋体" w:hAnsi="宋体" w:eastAsia="宋体" w:cs="宋体"/>
          <w:b/>
          <w:color w:val="auto"/>
          <w:sz w:val="36"/>
          <w:szCs w:val="20"/>
          <w:highlight w:val="none"/>
        </w:rPr>
        <w:t>第一部分 招标公告</w:t>
      </w:r>
    </w:p>
    <w:p w14:paraId="1E0B7B0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200E7BC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乔司街道汀兰未来社区创建全过程咨询服务采购项目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val="en-US" w:eastAsia="zh-CN"/>
        </w:rPr>
        <w:t>2024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11</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22</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7749E1A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0311F29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ZFCG-JH2024-003</w:t>
      </w:r>
    </w:p>
    <w:p w14:paraId="347BA1A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乔司街道汀兰未来社区创建全过程咨询服务采购项目</w:t>
      </w:r>
    </w:p>
    <w:p w14:paraId="2E5A09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val="en-US" w:eastAsia="zh-CN"/>
        </w:rPr>
        <w:t>7</w:t>
      </w:r>
      <w:r>
        <w:rPr>
          <w:rFonts w:hint="eastAsia" w:ascii="宋体" w:hAnsi="宋体" w:eastAsia="宋体" w:cs="宋体"/>
          <w:b/>
          <w:color w:val="auto"/>
          <w:sz w:val="24"/>
          <w:highlight w:val="none"/>
          <w:lang w:eastAsia="zh-CN"/>
        </w:rPr>
        <w:t>00000</w:t>
      </w:r>
      <w:r>
        <w:rPr>
          <w:rFonts w:hint="eastAsia" w:ascii="宋体" w:hAnsi="宋体" w:eastAsia="宋体" w:cs="宋体"/>
          <w:color w:val="auto"/>
          <w:sz w:val="24"/>
          <w:highlight w:val="none"/>
        </w:rPr>
        <w:t xml:space="preserve"> </w:t>
      </w:r>
    </w:p>
    <w:p w14:paraId="1C1FC479">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7</w:t>
      </w:r>
      <w:r>
        <w:rPr>
          <w:rFonts w:hint="eastAsia" w:ascii="宋体" w:hAnsi="宋体" w:eastAsia="宋体" w:cs="宋体"/>
          <w:b/>
          <w:color w:val="auto"/>
          <w:sz w:val="24"/>
          <w:highlight w:val="none"/>
          <w:lang w:eastAsia="zh-CN"/>
        </w:rPr>
        <w:t>00000</w:t>
      </w:r>
      <w:r>
        <w:rPr>
          <w:rFonts w:hint="eastAsia" w:ascii="宋体" w:hAnsi="宋体" w:eastAsia="宋体" w:cs="宋体"/>
          <w:color w:val="auto"/>
          <w:sz w:val="24"/>
          <w:highlight w:val="none"/>
        </w:rPr>
        <w:t xml:space="preserve"> </w:t>
      </w:r>
    </w:p>
    <w:p w14:paraId="5B744467">
      <w:pPr>
        <w:pStyle w:val="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bCs/>
          <w:snapToGrid/>
          <w:color w:val="auto"/>
          <w:kern w:val="2"/>
          <w:sz w:val="24"/>
          <w:szCs w:val="24"/>
          <w:highlight w:val="none"/>
          <w:lang w:eastAsia="zh-CN"/>
        </w:rPr>
        <w:t>乔司街道汀兰未来社区创建全过程咨询服务采购项目</w:t>
      </w: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2E8BC544">
      <w:pPr>
        <w:pStyle w:val="132"/>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color w:val="auto"/>
          <w:highlight w:val="none"/>
          <w:lang w:val="en-US" w:eastAsia="zh-CN"/>
        </w:rPr>
        <w:t>自项目合同签订之日起至通过省级未来社区验收后止。</w:t>
      </w:r>
    </w:p>
    <w:p w14:paraId="09D92ECE">
      <w:pPr>
        <w:pStyle w:val="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44183695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0517D45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79665DC2">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4BB281">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42B63047">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22479FBC">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62DC381B">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3873BB64">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2594EC0E">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3855D17C">
      <w:pPr>
        <w:rPr>
          <w:rFonts w:hint="eastAsia" w:ascii="宋体" w:hAnsi="宋体" w:eastAsia="宋体" w:cs="宋体"/>
          <w:color w:val="auto"/>
          <w:highlight w:val="none"/>
        </w:rPr>
      </w:pPr>
    </w:p>
    <w:p w14:paraId="106E8733">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114817C5">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16D88B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0438372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C4A73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06B4126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1E42FE7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68CC01F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30178F2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B0B547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22AD457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 xml:space="preserve"> 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62ED2249">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4DC68936">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color w:val="auto"/>
          <w:sz w:val="24"/>
          <w:highlight w:val="none"/>
          <w:u w:val="single"/>
          <w:lang w:eastAsia="zh-CN"/>
        </w:rPr>
        <w:t>2024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 xml:space="preserve"> 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p>
    <w:p w14:paraId="420C007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23FB676B">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4F1A63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C5A458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1A8C09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E3B08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98AC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D7E3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030777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4C0453F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35167226">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w:t>
      </w:r>
      <w:r>
        <w:rPr>
          <w:rFonts w:hint="eastAsia" w:ascii="宋体" w:hAnsi="宋体" w:eastAsia="宋体" w:cs="宋体"/>
          <w:color w:val="auto"/>
          <w:sz w:val="24"/>
          <w:highlight w:val="none"/>
          <w:lang w:eastAsia="zh-CN"/>
        </w:rPr>
        <w:t xml:space="preserve">杭州市临平区人民政府乔司街道办事处 </w:t>
      </w:r>
    </w:p>
    <w:p w14:paraId="4F41074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 xml:space="preserve">    地    址：杭州市临平区乔司街道乔井路 268 号 </w:t>
      </w:r>
    </w:p>
    <w:p w14:paraId="0A889C9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bookmarkStart w:id="520" w:name="_GoBack"/>
      <w:bookmarkEnd w:id="520"/>
    </w:p>
    <w:p w14:paraId="494916E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项目联系人（询问）：王慧</w:t>
      </w:r>
    </w:p>
    <w:p w14:paraId="4797CF64">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项目联系方式（询问）：17767168363</w:t>
      </w:r>
    </w:p>
    <w:p w14:paraId="3E5E80DD">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质疑联系人：谢军</w:t>
      </w:r>
    </w:p>
    <w:p w14:paraId="1826C3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质疑联系方式：13805778189</w:t>
      </w:r>
    </w:p>
    <w:p w14:paraId="79B379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539EEE5D">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浙江建航工程咨询有限公司</w:t>
      </w:r>
    </w:p>
    <w:p w14:paraId="3695AD9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址：杭州市临平区北沙西路18号经纬中耀大厦A座1501-2室</w:t>
      </w:r>
    </w:p>
    <w:p w14:paraId="36C7B9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61B32F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val="en-US" w:eastAsia="zh-CN"/>
        </w:rPr>
        <w:t>聂工</w:t>
      </w:r>
      <w:r>
        <w:rPr>
          <w:rFonts w:hint="eastAsia" w:ascii="宋体" w:hAnsi="宋体" w:eastAsia="宋体" w:cs="宋体"/>
          <w:color w:val="auto"/>
          <w:sz w:val="24"/>
          <w:highlight w:val="none"/>
        </w:rPr>
        <w:t xml:space="preserve">   </w:t>
      </w:r>
    </w:p>
    <w:p w14:paraId="7E58F7BF">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15158061060</w:t>
      </w:r>
    </w:p>
    <w:p w14:paraId="6FEDF2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val="en-US" w:eastAsia="zh-CN"/>
        </w:rPr>
        <w:t>张工</w:t>
      </w:r>
      <w:r>
        <w:rPr>
          <w:rFonts w:hint="eastAsia" w:ascii="宋体" w:hAnsi="宋体" w:eastAsia="宋体" w:cs="宋体"/>
          <w:color w:val="auto"/>
          <w:sz w:val="24"/>
          <w:highlight w:val="none"/>
        </w:rPr>
        <w:t xml:space="preserve"> </w:t>
      </w:r>
    </w:p>
    <w:p w14:paraId="12CA0658">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val="en-US" w:eastAsia="zh-CN"/>
        </w:rPr>
        <w:t>0571-86228610</w:t>
      </w:r>
    </w:p>
    <w:p w14:paraId="66BA436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w:t>
      </w:r>
    </w:p>
    <w:p w14:paraId="529846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称：杭州市临平区财政局、浙江省政府采购行政裁决服务中心（杭州）</w:t>
      </w:r>
    </w:p>
    <w:p w14:paraId="689C7A4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址：杭州市上城区四季青街道新业路市民之家G03办公室（快递仅限ems或顺丰）</w:t>
      </w:r>
    </w:p>
    <w:p w14:paraId="0EFBE5AC">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传</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真：/</w:t>
      </w:r>
    </w:p>
    <w:p w14:paraId="5324A18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联 系 人：朱女士、王女士</w:t>
      </w:r>
    </w:p>
    <w:p w14:paraId="09E52D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监督投诉电话：0571-85252453</w:t>
      </w:r>
    </w:p>
    <w:p w14:paraId="04C4CA2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B5915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0B6BC982">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4C114044">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9"/>
      <w:r>
        <w:rPr>
          <w:rFonts w:hint="eastAsia" w:ascii="宋体" w:hAnsi="宋体" w:eastAsia="宋体" w:cs="宋体"/>
          <w:b/>
          <w:color w:val="auto"/>
          <w:sz w:val="36"/>
          <w:szCs w:val="20"/>
          <w:highlight w:val="none"/>
        </w:rPr>
        <w:t xml:space="preserve"> 投标人须知</w:t>
      </w:r>
      <w:bookmarkEnd w:id="10"/>
    </w:p>
    <w:p w14:paraId="730D2B89">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9B8F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2175FB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9E98A5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9602AE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6B583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BCB6F5">
            <w:pPr>
              <w:snapToGrid w:val="0"/>
              <w:spacing w:line="360" w:lineRule="auto"/>
              <w:jc w:val="center"/>
              <w:rPr>
                <w:rFonts w:hint="eastAsia" w:ascii="宋体" w:hAnsi="宋体" w:eastAsia="宋体" w:cs="宋体"/>
                <w:color w:val="auto"/>
                <w:sz w:val="24"/>
                <w:highlight w:val="none"/>
              </w:rPr>
            </w:pPr>
          </w:p>
          <w:p w14:paraId="1A256A2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3AD8D58">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A2E74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08566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17BB7C6">
            <w:pPr>
              <w:snapToGrid w:val="0"/>
              <w:spacing w:line="360" w:lineRule="auto"/>
              <w:jc w:val="center"/>
              <w:rPr>
                <w:rFonts w:hint="eastAsia" w:ascii="宋体" w:hAnsi="宋体" w:eastAsia="宋体" w:cs="宋体"/>
                <w:color w:val="auto"/>
                <w:sz w:val="24"/>
                <w:highlight w:val="none"/>
              </w:rPr>
            </w:pPr>
          </w:p>
          <w:p w14:paraId="562061A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5D2E46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F11521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cs="宋体"/>
                <w:color w:val="auto"/>
                <w:kern w:val="0"/>
                <w:sz w:val="24"/>
                <w:highlight w:val="none"/>
                <w:lang w:eastAsia="zh-CN"/>
              </w:rPr>
              <w:t>乔司街道汀兰未来社区创建全过程咨询服务采购项目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eastAsia="zh-CN"/>
              </w:rPr>
              <w:t>其他未列明行业</w:t>
            </w:r>
            <w:r>
              <w:rPr>
                <w:rFonts w:hint="eastAsia" w:ascii="宋体" w:hAnsi="宋体" w:eastAsia="宋体" w:cs="宋体"/>
                <w:color w:val="auto"/>
                <w:kern w:val="0"/>
                <w:sz w:val="24"/>
                <w:highlight w:val="none"/>
              </w:rPr>
              <w:t>；</w:t>
            </w:r>
          </w:p>
          <w:p w14:paraId="3BDCBE02">
            <w:pPr>
              <w:pStyle w:val="3"/>
              <w:rPr>
                <w:rFonts w:hint="eastAsia" w:ascii="宋体" w:hAnsi="宋体" w:eastAsia="宋体" w:cs="宋体"/>
                <w:color w:val="auto"/>
                <w:highlight w:val="none"/>
                <w:lang w:val="en-US"/>
              </w:rPr>
            </w:pPr>
          </w:p>
        </w:tc>
      </w:tr>
      <w:tr w14:paraId="6D771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841EDA8">
            <w:pPr>
              <w:snapToGrid w:val="0"/>
              <w:spacing w:line="360" w:lineRule="auto"/>
              <w:jc w:val="center"/>
              <w:rPr>
                <w:rFonts w:hint="eastAsia" w:ascii="宋体" w:hAnsi="宋体" w:eastAsia="宋体" w:cs="宋体"/>
                <w:color w:val="auto"/>
                <w:sz w:val="24"/>
                <w:highlight w:val="none"/>
              </w:rPr>
            </w:pPr>
          </w:p>
          <w:p w14:paraId="09388B87">
            <w:pPr>
              <w:snapToGrid w:val="0"/>
              <w:spacing w:line="360" w:lineRule="auto"/>
              <w:jc w:val="center"/>
              <w:rPr>
                <w:rFonts w:hint="eastAsia" w:ascii="宋体" w:hAnsi="宋体" w:eastAsia="宋体" w:cs="宋体"/>
                <w:color w:val="auto"/>
                <w:sz w:val="24"/>
                <w:highlight w:val="none"/>
              </w:rPr>
            </w:pPr>
          </w:p>
          <w:p w14:paraId="277B39E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B0E4E5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4679F3">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1D62C04E">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09433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CB543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6766284">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953C615">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14747839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p w14:paraId="48DEE2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4155D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222BB92">
            <w:pPr>
              <w:snapToGrid w:val="0"/>
              <w:spacing w:line="360" w:lineRule="auto"/>
              <w:jc w:val="center"/>
              <w:rPr>
                <w:rFonts w:hint="eastAsia" w:ascii="宋体" w:hAnsi="宋体" w:eastAsia="宋体" w:cs="宋体"/>
                <w:color w:val="auto"/>
                <w:sz w:val="24"/>
                <w:highlight w:val="none"/>
              </w:rPr>
            </w:pPr>
          </w:p>
          <w:p w14:paraId="1A133AFC">
            <w:pPr>
              <w:snapToGrid w:val="0"/>
              <w:spacing w:line="360" w:lineRule="auto"/>
              <w:jc w:val="center"/>
              <w:rPr>
                <w:rFonts w:hint="eastAsia" w:ascii="宋体" w:hAnsi="宋体" w:eastAsia="宋体" w:cs="宋体"/>
                <w:color w:val="auto"/>
                <w:sz w:val="24"/>
                <w:highlight w:val="none"/>
              </w:rPr>
            </w:pPr>
          </w:p>
          <w:p w14:paraId="6EA69D7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7B27BE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0008784">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574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cs="宋体"/>
                <w:color w:val="auto"/>
                <w:kern w:val="0"/>
                <w:sz w:val="24"/>
                <w:highlight w:val="none"/>
                <w:lang w:val="en-US" w:eastAsia="zh-CN"/>
              </w:rPr>
              <w:t>A</w:t>
            </w:r>
            <w:r>
              <w:rPr>
                <w:rFonts w:hint="eastAsia" w:ascii="宋体" w:hAnsi="宋体" w:eastAsia="宋体" w:cs="宋体"/>
                <w:color w:val="auto"/>
                <w:sz w:val="24"/>
                <w:highlight w:val="none"/>
              </w:rPr>
              <w:t>不组织。</w:t>
            </w:r>
          </w:p>
          <w:p w14:paraId="0C1124AE">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10B2C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3ECD6E9">
            <w:pPr>
              <w:snapToGrid w:val="0"/>
              <w:spacing w:line="360" w:lineRule="auto"/>
              <w:jc w:val="center"/>
              <w:rPr>
                <w:rFonts w:hint="eastAsia" w:ascii="宋体" w:hAnsi="宋体" w:eastAsia="宋体" w:cs="宋体"/>
                <w:color w:val="auto"/>
                <w:sz w:val="24"/>
                <w:highlight w:val="none"/>
              </w:rPr>
            </w:pPr>
          </w:p>
          <w:p w14:paraId="4B97CDBD">
            <w:pPr>
              <w:snapToGrid w:val="0"/>
              <w:spacing w:line="360" w:lineRule="auto"/>
              <w:jc w:val="center"/>
              <w:rPr>
                <w:rFonts w:hint="eastAsia" w:ascii="宋体" w:hAnsi="宋体" w:eastAsia="宋体" w:cs="宋体"/>
                <w:color w:val="auto"/>
                <w:sz w:val="24"/>
                <w:highlight w:val="none"/>
              </w:rPr>
            </w:pPr>
          </w:p>
          <w:p w14:paraId="0E085732">
            <w:pPr>
              <w:snapToGrid w:val="0"/>
              <w:spacing w:line="360" w:lineRule="auto"/>
              <w:jc w:val="center"/>
              <w:rPr>
                <w:rFonts w:hint="eastAsia" w:ascii="宋体" w:hAnsi="宋体" w:eastAsia="宋体" w:cs="宋体"/>
                <w:color w:val="auto"/>
                <w:sz w:val="24"/>
                <w:highlight w:val="none"/>
              </w:rPr>
            </w:pPr>
          </w:p>
          <w:p w14:paraId="16680BFD">
            <w:pPr>
              <w:snapToGrid w:val="0"/>
              <w:spacing w:line="360" w:lineRule="auto"/>
              <w:jc w:val="center"/>
              <w:rPr>
                <w:rFonts w:hint="eastAsia" w:ascii="宋体" w:hAnsi="宋体" w:eastAsia="宋体" w:cs="宋体"/>
                <w:color w:val="auto"/>
                <w:sz w:val="24"/>
                <w:highlight w:val="none"/>
              </w:rPr>
            </w:pPr>
          </w:p>
          <w:p w14:paraId="2B82CFA6">
            <w:pPr>
              <w:snapToGrid w:val="0"/>
              <w:spacing w:line="360" w:lineRule="auto"/>
              <w:jc w:val="center"/>
              <w:rPr>
                <w:rFonts w:hint="eastAsia" w:ascii="宋体" w:hAnsi="宋体" w:eastAsia="宋体" w:cs="宋体"/>
                <w:color w:val="auto"/>
                <w:sz w:val="24"/>
                <w:highlight w:val="none"/>
              </w:rPr>
            </w:pPr>
          </w:p>
          <w:p w14:paraId="577BCD21">
            <w:pPr>
              <w:snapToGrid w:val="0"/>
              <w:spacing w:line="360" w:lineRule="auto"/>
              <w:jc w:val="center"/>
              <w:rPr>
                <w:rFonts w:hint="eastAsia" w:ascii="宋体" w:hAnsi="宋体" w:eastAsia="宋体" w:cs="宋体"/>
                <w:color w:val="auto"/>
                <w:sz w:val="24"/>
                <w:highlight w:val="none"/>
              </w:rPr>
            </w:pPr>
          </w:p>
          <w:p w14:paraId="0C8D15CD">
            <w:pPr>
              <w:snapToGrid w:val="0"/>
              <w:spacing w:line="360" w:lineRule="auto"/>
              <w:jc w:val="center"/>
              <w:rPr>
                <w:rFonts w:hint="eastAsia" w:ascii="宋体" w:hAnsi="宋体" w:eastAsia="宋体" w:cs="宋体"/>
                <w:color w:val="auto"/>
                <w:sz w:val="24"/>
                <w:highlight w:val="none"/>
              </w:rPr>
            </w:pPr>
          </w:p>
          <w:p w14:paraId="7968C6CF">
            <w:pPr>
              <w:snapToGrid w:val="0"/>
              <w:spacing w:line="360" w:lineRule="auto"/>
              <w:jc w:val="center"/>
              <w:rPr>
                <w:rFonts w:hint="eastAsia" w:ascii="宋体" w:hAnsi="宋体" w:eastAsia="宋体" w:cs="宋体"/>
                <w:color w:val="auto"/>
                <w:sz w:val="24"/>
                <w:highlight w:val="none"/>
              </w:rPr>
            </w:pPr>
          </w:p>
          <w:p w14:paraId="2A95AE5A">
            <w:pPr>
              <w:snapToGrid w:val="0"/>
              <w:spacing w:line="360" w:lineRule="auto"/>
              <w:jc w:val="center"/>
              <w:rPr>
                <w:rFonts w:hint="eastAsia" w:ascii="宋体" w:hAnsi="宋体" w:eastAsia="宋体" w:cs="宋体"/>
                <w:color w:val="auto"/>
                <w:sz w:val="24"/>
                <w:highlight w:val="none"/>
              </w:rPr>
            </w:pPr>
          </w:p>
          <w:p w14:paraId="67EC944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9CC4FA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3906CFC">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2DF225B3">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439B820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D84736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840A83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504F776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51401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65AAD5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14:paraId="335EADF5">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1C33E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8A9865F">
            <w:pPr>
              <w:snapToGrid w:val="0"/>
              <w:spacing w:line="360" w:lineRule="auto"/>
              <w:jc w:val="center"/>
              <w:rPr>
                <w:rFonts w:hint="eastAsia" w:ascii="宋体" w:hAnsi="宋体" w:eastAsia="宋体" w:cs="宋体"/>
                <w:color w:val="auto"/>
                <w:sz w:val="24"/>
                <w:highlight w:val="none"/>
              </w:rPr>
            </w:pPr>
          </w:p>
          <w:p w14:paraId="6C4BC993">
            <w:pPr>
              <w:snapToGrid w:val="0"/>
              <w:spacing w:line="360" w:lineRule="auto"/>
              <w:jc w:val="center"/>
              <w:rPr>
                <w:rFonts w:hint="eastAsia" w:ascii="宋体" w:hAnsi="宋体" w:eastAsia="宋体" w:cs="宋体"/>
                <w:color w:val="auto"/>
                <w:sz w:val="24"/>
                <w:highlight w:val="none"/>
              </w:rPr>
            </w:pPr>
          </w:p>
          <w:p w14:paraId="3E9D4CE7">
            <w:pPr>
              <w:snapToGrid w:val="0"/>
              <w:spacing w:line="360" w:lineRule="auto"/>
              <w:jc w:val="center"/>
              <w:rPr>
                <w:rFonts w:hint="eastAsia" w:ascii="宋体" w:hAnsi="宋体" w:eastAsia="宋体" w:cs="宋体"/>
                <w:color w:val="auto"/>
                <w:sz w:val="24"/>
                <w:highlight w:val="none"/>
              </w:rPr>
            </w:pPr>
          </w:p>
          <w:p w14:paraId="663927BE">
            <w:pPr>
              <w:snapToGrid w:val="0"/>
              <w:spacing w:line="360" w:lineRule="auto"/>
              <w:jc w:val="center"/>
              <w:rPr>
                <w:rFonts w:hint="eastAsia" w:ascii="宋体" w:hAnsi="宋体" w:eastAsia="宋体" w:cs="宋体"/>
                <w:color w:val="auto"/>
                <w:sz w:val="24"/>
                <w:highlight w:val="none"/>
              </w:rPr>
            </w:pPr>
          </w:p>
          <w:p w14:paraId="157110AB">
            <w:pPr>
              <w:snapToGrid w:val="0"/>
              <w:spacing w:line="360" w:lineRule="auto"/>
              <w:jc w:val="center"/>
              <w:rPr>
                <w:rFonts w:hint="eastAsia" w:ascii="宋体" w:hAnsi="宋体" w:eastAsia="宋体" w:cs="宋体"/>
                <w:color w:val="auto"/>
                <w:sz w:val="24"/>
                <w:highlight w:val="none"/>
              </w:rPr>
            </w:pPr>
          </w:p>
          <w:p w14:paraId="613B407A">
            <w:pPr>
              <w:snapToGrid w:val="0"/>
              <w:spacing w:line="360" w:lineRule="auto"/>
              <w:jc w:val="center"/>
              <w:rPr>
                <w:rFonts w:hint="eastAsia" w:ascii="宋体" w:hAnsi="宋体" w:eastAsia="宋体" w:cs="宋体"/>
                <w:color w:val="auto"/>
                <w:sz w:val="24"/>
                <w:highlight w:val="none"/>
              </w:rPr>
            </w:pPr>
          </w:p>
          <w:p w14:paraId="4ED987C7">
            <w:pPr>
              <w:snapToGrid w:val="0"/>
              <w:spacing w:line="360" w:lineRule="auto"/>
              <w:jc w:val="center"/>
              <w:rPr>
                <w:rFonts w:hint="eastAsia" w:ascii="宋体" w:hAnsi="宋体" w:eastAsia="宋体" w:cs="宋体"/>
                <w:color w:val="auto"/>
                <w:sz w:val="24"/>
                <w:highlight w:val="none"/>
              </w:rPr>
            </w:pPr>
          </w:p>
          <w:p w14:paraId="384ABFEF">
            <w:pPr>
              <w:snapToGrid w:val="0"/>
              <w:spacing w:line="360" w:lineRule="auto"/>
              <w:jc w:val="center"/>
              <w:rPr>
                <w:rFonts w:hint="eastAsia" w:ascii="宋体" w:hAnsi="宋体" w:eastAsia="宋体" w:cs="宋体"/>
                <w:color w:val="auto"/>
                <w:sz w:val="24"/>
                <w:highlight w:val="none"/>
              </w:rPr>
            </w:pPr>
          </w:p>
          <w:p w14:paraId="5962557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6D9DF0B">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805F7E5">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0E692789">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67BA255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rPr>
              <w:t>人。讲解演示结束后按要求解答评标委员会提问。</w:t>
            </w:r>
          </w:p>
          <w:p w14:paraId="528209B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21BFB86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08B51B9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70230A">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3CAE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B70A7AC">
            <w:pPr>
              <w:snapToGrid w:val="0"/>
              <w:spacing w:line="360" w:lineRule="auto"/>
              <w:jc w:val="center"/>
              <w:rPr>
                <w:rFonts w:hint="eastAsia" w:ascii="宋体" w:hAnsi="宋体" w:eastAsia="宋体" w:cs="宋体"/>
                <w:color w:val="auto"/>
                <w:sz w:val="24"/>
                <w:highlight w:val="none"/>
              </w:rPr>
            </w:pPr>
          </w:p>
          <w:p w14:paraId="62E245C2">
            <w:pPr>
              <w:snapToGrid w:val="0"/>
              <w:spacing w:line="360" w:lineRule="auto"/>
              <w:jc w:val="center"/>
              <w:rPr>
                <w:rFonts w:hint="eastAsia" w:ascii="宋体" w:hAnsi="宋体" w:eastAsia="宋体" w:cs="宋体"/>
                <w:color w:val="auto"/>
                <w:sz w:val="24"/>
                <w:highlight w:val="none"/>
              </w:rPr>
            </w:pPr>
          </w:p>
          <w:p w14:paraId="5602881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341B92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327AC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72264C43">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4FB5F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4E70E5F">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5EC10F9">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0C51F4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72D78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2298D52">
            <w:pPr>
              <w:snapToGrid w:val="0"/>
              <w:spacing w:line="360" w:lineRule="auto"/>
              <w:jc w:val="center"/>
              <w:rPr>
                <w:rFonts w:hint="eastAsia" w:ascii="宋体" w:hAnsi="宋体" w:eastAsia="宋体" w:cs="宋体"/>
                <w:color w:val="auto"/>
                <w:sz w:val="24"/>
                <w:highlight w:val="none"/>
              </w:rPr>
            </w:pPr>
          </w:p>
          <w:p w14:paraId="03767DB7">
            <w:pPr>
              <w:snapToGrid w:val="0"/>
              <w:spacing w:line="360" w:lineRule="auto"/>
              <w:jc w:val="center"/>
              <w:rPr>
                <w:rFonts w:hint="eastAsia" w:ascii="宋体" w:hAnsi="宋体" w:eastAsia="宋体" w:cs="宋体"/>
                <w:color w:val="auto"/>
                <w:sz w:val="24"/>
                <w:highlight w:val="none"/>
              </w:rPr>
            </w:pPr>
          </w:p>
          <w:p w14:paraId="07AAE91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3B6AFB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E2D4CD">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46FD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427E399">
            <w:pPr>
              <w:snapToGrid w:val="0"/>
              <w:spacing w:line="360" w:lineRule="auto"/>
              <w:jc w:val="center"/>
              <w:rPr>
                <w:rFonts w:hint="eastAsia" w:ascii="宋体" w:hAnsi="宋体" w:eastAsia="宋体" w:cs="宋体"/>
                <w:color w:val="auto"/>
                <w:sz w:val="24"/>
                <w:highlight w:val="none"/>
              </w:rPr>
            </w:pPr>
          </w:p>
          <w:p w14:paraId="37C75983">
            <w:pPr>
              <w:snapToGrid w:val="0"/>
              <w:spacing w:line="360" w:lineRule="auto"/>
              <w:jc w:val="center"/>
              <w:rPr>
                <w:rFonts w:hint="eastAsia" w:ascii="宋体" w:hAnsi="宋体" w:eastAsia="宋体" w:cs="宋体"/>
                <w:color w:val="auto"/>
                <w:sz w:val="24"/>
                <w:highlight w:val="none"/>
              </w:rPr>
            </w:pPr>
          </w:p>
          <w:p w14:paraId="55A4778B">
            <w:pPr>
              <w:snapToGrid w:val="0"/>
              <w:spacing w:line="360" w:lineRule="auto"/>
              <w:jc w:val="center"/>
              <w:rPr>
                <w:rFonts w:hint="eastAsia" w:ascii="宋体" w:hAnsi="宋体" w:eastAsia="宋体" w:cs="宋体"/>
                <w:color w:val="auto"/>
                <w:sz w:val="24"/>
                <w:highlight w:val="none"/>
              </w:rPr>
            </w:pPr>
          </w:p>
          <w:p w14:paraId="0F8743F0">
            <w:pPr>
              <w:snapToGrid w:val="0"/>
              <w:spacing w:line="360" w:lineRule="auto"/>
              <w:jc w:val="center"/>
              <w:rPr>
                <w:rFonts w:hint="eastAsia" w:ascii="宋体" w:hAnsi="宋体" w:eastAsia="宋体" w:cs="宋体"/>
                <w:color w:val="auto"/>
                <w:sz w:val="24"/>
                <w:highlight w:val="none"/>
              </w:rPr>
            </w:pPr>
          </w:p>
          <w:p w14:paraId="7B17BCD9">
            <w:pPr>
              <w:snapToGrid w:val="0"/>
              <w:spacing w:line="360" w:lineRule="auto"/>
              <w:jc w:val="center"/>
              <w:rPr>
                <w:rFonts w:hint="eastAsia" w:ascii="宋体" w:hAnsi="宋体" w:eastAsia="宋体" w:cs="宋体"/>
                <w:color w:val="auto"/>
                <w:sz w:val="24"/>
                <w:highlight w:val="none"/>
              </w:rPr>
            </w:pPr>
          </w:p>
          <w:p w14:paraId="312FC87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F1F2B7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AE7BCB0">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25450280">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56A14B6B">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08A055D7">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4925E1F8">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6344D12E">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6DFE1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91" w:hRule="atLeast"/>
          <w:tblHeader/>
        </w:trPr>
        <w:tc>
          <w:tcPr>
            <w:tcW w:w="629" w:type="dxa"/>
            <w:tcBorders>
              <w:top w:val="single" w:color="auto" w:sz="4" w:space="0"/>
              <w:left w:val="single" w:color="000000" w:sz="8" w:space="0"/>
              <w:right w:val="single" w:color="000000" w:sz="2" w:space="0"/>
            </w:tcBorders>
          </w:tcPr>
          <w:p w14:paraId="29201048">
            <w:pPr>
              <w:snapToGrid w:val="0"/>
              <w:spacing w:line="360" w:lineRule="auto"/>
              <w:jc w:val="center"/>
              <w:rPr>
                <w:rFonts w:hint="eastAsia" w:ascii="宋体" w:hAnsi="宋体" w:eastAsia="宋体" w:cs="宋体"/>
                <w:color w:val="auto"/>
                <w:sz w:val="24"/>
                <w:highlight w:val="none"/>
              </w:rPr>
            </w:pPr>
          </w:p>
          <w:p w14:paraId="1B45CDD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79D1C7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0BA08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C754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452532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3F0166F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1C7E9F3F">
            <w:pPr>
              <w:pStyle w:val="34"/>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杭州市临平区北沙西路18号经纬中耀大厦A座1501-2室</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w:t>
            </w:r>
            <w:r>
              <w:rPr>
                <w:rFonts w:hint="eastAsia" w:hAnsi="宋体" w:cs="宋体"/>
                <w:color w:val="auto"/>
                <w:sz w:val="24"/>
                <w:highlight w:val="none"/>
                <w:u w:val="single"/>
                <w:lang w:val="en-US" w:eastAsia="zh-CN"/>
              </w:rPr>
              <w:t>5158061060</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7536D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08B805A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7EBBBE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3378E845">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DE55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2DBCB850">
            <w:pPr>
              <w:snapToGrid w:val="0"/>
              <w:spacing w:line="360" w:lineRule="auto"/>
              <w:jc w:val="center"/>
              <w:rPr>
                <w:rFonts w:hint="eastAsia" w:ascii="宋体" w:hAnsi="宋体" w:eastAsia="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5636C2B">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06D8DC01">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57E70473">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1DEE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18963DA">
            <w:pPr>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2D28D7C4">
            <w:pPr>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629D6504">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中标人在领取中标通知书时需向招标代理机构支付</w:t>
            </w:r>
            <w:r>
              <w:rPr>
                <w:rFonts w:hint="eastAsia" w:ascii="宋体" w:hAnsi="宋体" w:cs="宋体"/>
                <w:snapToGrid w:val="0"/>
                <w:color w:val="auto"/>
                <w:kern w:val="28"/>
                <w:sz w:val="24"/>
                <w:highlight w:val="none"/>
                <w:lang w:val="en-US" w:eastAsia="zh-CN"/>
              </w:rPr>
              <w:t>22100</w:t>
            </w:r>
            <w:r>
              <w:rPr>
                <w:rFonts w:hint="eastAsia" w:ascii="宋体" w:hAnsi="宋体" w:eastAsia="宋体" w:cs="宋体"/>
                <w:snapToGrid w:val="0"/>
                <w:color w:val="auto"/>
                <w:kern w:val="28"/>
                <w:sz w:val="24"/>
                <w:highlight w:val="none"/>
              </w:rPr>
              <w:t>元招标代理服务费，费用包含在总报价中，不单独列项报价。</w:t>
            </w:r>
          </w:p>
          <w:p w14:paraId="635D56F8">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中标服务费的交纳方式：以转帐或支票的形式支付，</w:t>
            </w:r>
          </w:p>
          <w:p w14:paraId="2A870A57">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收款单位（户名）:浙江建航工程咨询有限公司余杭分公司</w:t>
            </w:r>
          </w:p>
          <w:p w14:paraId="152C68C6">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开户银行：中国建设银行股份有限公司杭州临平支行</w:t>
            </w:r>
          </w:p>
          <w:p w14:paraId="683EB006">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银行账号：33050161743500001944</w:t>
            </w:r>
          </w:p>
          <w:p w14:paraId="6C92E753">
            <w:pPr>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highlight w:val="none"/>
                <w:lang w:val="en-US" w:eastAsia="zh-CN"/>
              </w:rPr>
              <w:t>中标单位需在领取中标通知书时缴纳中标服务费，缴纳时注明招标项目。</w:t>
            </w:r>
          </w:p>
        </w:tc>
      </w:tr>
      <w:tr w14:paraId="7C9CB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F466F7B">
            <w:pPr>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highlight w:val="none"/>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2782E521">
            <w:pPr>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highlight w:val="none"/>
              </w:rPr>
              <w:t>书面投标文件</w:t>
            </w:r>
          </w:p>
        </w:tc>
        <w:tc>
          <w:tcPr>
            <w:tcW w:w="6095" w:type="dxa"/>
            <w:tcBorders>
              <w:top w:val="single" w:color="auto" w:sz="4" w:space="0"/>
              <w:left w:val="single" w:color="000000" w:sz="2" w:space="0"/>
              <w:bottom w:val="single" w:color="000000" w:sz="8" w:space="0"/>
              <w:right w:val="single" w:color="000000" w:sz="8" w:space="0"/>
            </w:tcBorders>
            <w:vAlign w:val="center"/>
          </w:tcPr>
          <w:p w14:paraId="2901248F">
            <w:pPr>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bl>
    <w:p w14:paraId="757CD106">
      <w:pPr>
        <w:snapToGrid w:val="0"/>
        <w:spacing w:line="360" w:lineRule="auto"/>
        <w:jc w:val="center"/>
        <w:rPr>
          <w:rFonts w:hint="eastAsia" w:ascii="宋体" w:hAnsi="宋体" w:eastAsia="宋体" w:cs="宋体"/>
          <w:b/>
          <w:color w:val="auto"/>
          <w:sz w:val="32"/>
          <w:szCs w:val="20"/>
          <w:highlight w:val="none"/>
        </w:rPr>
      </w:pPr>
    </w:p>
    <w:bookmarkEnd w:id="11"/>
    <w:p w14:paraId="39749498">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t>一、总则</w:t>
      </w:r>
    </w:p>
    <w:p w14:paraId="442F073D">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7B3F83F9">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78BAF118">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7E9C1D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70BFB9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0FD0FF9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684877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7C1690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4B926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0F5131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65957ABA">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38EB12D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64ED62C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09200285">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C3A6B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53C7F2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3FA81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ABCBF3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1801B4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5EDC9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436B5AB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8EB5AA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764C91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44BBE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F51F5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AD58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E4BC8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7253CF5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12E35A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3B7153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8D79D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5B0AAA92">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6328E016">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0B645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4D7438A2">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5C6487">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06BE356A">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92BBA96">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6317D804">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354DFD51">
      <w:pPr>
        <w:pStyle w:val="34"/>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6E8358E8">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5F866DE8">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536FA28E">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7AE21B25">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4FA65FBA">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17449D66">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74D1ACB2">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19DFE152">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908526B">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5A98B5BD">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07D124FB">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33FBD769">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56F0A9AE">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79E4CE17">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230D8C2C">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1A0B4915">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3B1FC8FE">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21B5B49A">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7E0DB80">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5452FEB3">
      <w:pPr>
        <w:pStyle w:val="132"/>
        <w:snapToGrid w:val="0"/>
        <w:spacing w:before="0"/>
        <w:ind w:firstLine="360"/>
        <w:rPr>
          <w:rFonts w:hint="eastAsia" w:ascii="宋体" w:hAnsi="宋体" w:eastAsia="宋体" w:cs="宋体"/>
          <w:color w:val="auto"/>
          <w:sz w:val="18"/>
          <w:szCs w:val="18"/>
          <w:highlight w:val="none"/>
        </w:rPr>
      </w:pPr>
    </w:p>
    <w:p w14:paraId="0894A63F">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4C585479">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74E3F630">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2020DB17">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51505A6B">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511CCD48">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81C863B">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0CE5B1EE">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D514537">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68A676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706FB638">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1FAA09E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1CBF6B7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9DEA64">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751931B0">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1AAFE2C8">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1B0F9883">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4DCE166A">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0E27328B">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88E0218">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4A6F98BB">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23A98D7E">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70485D7A">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6735E2A7">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07FEF96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3B07169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02DEEF2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2FDC983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9F7B68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16A88FD">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24ED4D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079604A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671E8BF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AB2173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5A4ECDB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4E06C4C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33B0CCB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3BC95355">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61EBE026">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3FB64F8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79641D3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14:paraId="0BFA7CC0">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46E7F175">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2739D335">
      <w:pPr>
        <w:pStyle w:val="132"/>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179DD875">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3CF3A7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ADAF9A8">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3301E4C">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0BE46EB8">
      <w:pPr>
        <w:pStyle w:val="132"/>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131D7B87">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B510DE9">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77CECF63">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3ECA3E42">
      <w:pPr>
        <w:pStyle w:val="13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88EF0B8">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4CCFC40">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62B9D1D5">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604AF64C">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6CC46F2B">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43CDCA19">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321D55E5">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6A48F621">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546D28CD">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46EBD83E">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340E3256">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2E059383">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71F987BC">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76F27A09">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00E90C14">
      <w:pPr>
        <w:pStyle w:val="132"/>
        <w:spacing w:before="0"/>
        <w:ind w:firstLine="643"/>
        <w:rPr>
          <w:rFonts w:hint="eastAsia" w:ascii="宋体" w:hAnsi="宋体" w:eastAsia="宋体" w:cs="宋体"/>
          <w:b/>
          <w:color w:val="auto"/>
          <w:sz w:val="32"/>
          <w:highlight w:val="none"/>
        </w:rPr>
      </w:pPr>
    </w:p>
    <w:p w14:paraId="09DD5324">
      <w:pPr>
        <w:pStyle w:val="132"/>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65CB8929">
      <w:pPr>
        <w:pStyle w:val="558"/>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06C60341">
      <w:pPr>
        <w:pStyle w:val="558"/>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5D8E9E6B">
      <w:pPr>
        <w:pStyle w:val="558"/>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3C27F8A7">
      <w:pPr>
        <w:pStyle w:val="558"/>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5A71D65">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4AFCDED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165E6640">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6A4314FD">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788B7046">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5B7C1E47">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225298C0">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14:paraId="38543E62">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51080FAC">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BF7CDE5">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CEBEF91">
      <w:pPr>
        <w:pStyle w:val="132"/>
        <w:spacing w:before="0"/>
        <w:ind w:firstLine="0" w:firstLineChars="0"/>
        <w:rPr>
          <w:rFonts w:hint="eastAsia" w:ascii="宋体" w:hAnsi="宋体" w:eastAsia="宋体" w:cs="宋体"/>
          <w:color w:val="auto"/>
          <w:kern w:val="0"/>
          <w:szCs w:val="24"/>
          <w:highlight w:val="none"/>
        </w:rPr>
      </w:pPr>
    </w:p>
    <w:p w14:paraId="1D9FAE88">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03E672B4">
      <w:pPr>
        <w:spacing w:line="360" w:lineRule="auto"/>
        <w:rPr>
          <w:rFonts w:hint="eastAsia" w:ascii="宋体" w:hAnsi="宋体" w:eastAsia="宋体" w:cs="宋体"/>
          <w:b/>
          <w:color w:val="auto"/>
          <w:sz w:val="24"/>
          <w:highlight w:val="none"/>
        </w:rPr>
      </w:pPr>
      <w:bookmarkStart w:id="14"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4EC86097">
      <w:pPr>
        <w:spacing w:line="360" w:lineRule="auto"/>
        <w:rPr>
          <w:rFonts w:hint="eastAsia" w:ascii="宋体" w:hAnsi="宋体" w:eastAsia="宋体" w:cs="宋体"/>
          <w:b/>
          <w:color w:val="auto"/>
          <w:sz w:val="24"/>
          <w:highlight w:val="none"/>
        </w:rPr>
      </w:pPr>
    </w:p>
    <w:p w14:paraId="1AC12C36">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42CE9283">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35EA0E89">
      <w:pPr>
        <w:pStyle w:val="132"/>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E2E61A2">
      <w:pPr>
        <w:pStyle w:val="132"/>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273438CC">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792FD049">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宋体" w:hAnsi="宋体" w:eastAsia="宋体" w:cs="宋体"/>
          <w:color w:val="auto"/>
          <w:sz w:val="24"/>
          <w:highlight w:val="none"/>
        </w:rPr>
        <w:t>资格审查情况、评审专家抽取规则、符合性审查情况、</w:t>
      </w:r>
      <w:bookmarkEnd w:id="15"/>
      <w:r>
        <w:rPr>
          <w:rFonts w:hint="eastAsia" w:ascii="宋体" w:hAnsi="宋体" w:eastAsia="宋体" w:cs="宋体"/>
          <w:color w:val="auto"/>
          <w:sz w:val="24"/>
          <w:highlight w:val="none"/>
        </w:rPr>
        <w:t>未中标情况说明、中标公告期限以及评审专家名单、评分汇总及明细。</w:t>
      </w:r>
    </w:p>
    <w:p w14:paraId="2414B69D">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44163666">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4CCEB5FC">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72C7CD8F">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644D475F">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6A02B3E0">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1EE134F">
      <w:pPr>
        <w:pStyle w:val="13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1997EBC">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451E3109">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2F9F3BE">
      <w:pPr>
        <w:pStyle w:val="132"/>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2AE958AE">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0EDE6702">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091714B">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562DB6E">
      <w:pPr>
        <w:pStyle w:val="3"/>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14:paraId="4B3AB327">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040B1A7">
      <w:pPr>
        <w:rPr>
          <w:rFonts w:hint="eastAsia" w:ascii="宋体" w:hAnsi="宋体" w:eastAsia="宋体" w:cs="宋体"/>
          <w:color w:val="auto"/>
          <w:highlight w:val="none"/>
        </w:rPr>
      </w:pPr>
    </w:p>
    <w:p w14:paraId="0FCD8B45">
      <w:pPr>
        <w:snapToGrid w:val="0"/>
        <w:spacing w:line="360" w:lineRule="auto"/>
        <w:ind w:firstLine="3357" w:firstLineChars="1045"/>
        <w:rPr>
          <w:rFonts w:hint="eastAsia" w:ascii="宋体" w:hAnsi="宋体" w:eastAsia="宋体" w:cs="宋体"/>
          <w:b/>
          <w:color w:val="auto"/>
          <w:sz w:val="32"/>
          <w:highlight w:val="none"/>
        </w:rPr>
      </w:pPr>
    </w:p>
    <w:p w14:paraId="07AD36C4">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37E0ABF7">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2CA9B43A">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77923352">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594EECD3">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1F11B1B0">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63CCEC52">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2AF52D97">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148713F">
      <w:pPr>
        <w:tabs>
          <w:tab w:val="left" w:pos="0"/>
        </w:tabs>
        <w:spacing w:line="360" w:lineRule="auto"/>
        <w:ind w:firstLine="480"/>
        <w:rPr>
          <w:rFonts w:hint="eastAsia" w:ascii="宋体" w:hAnsi="宋体" w:eastAsia="宋体" w:cs="宋体"/>
          <w:color w:val="auto"/>
          <w:sz w:val="24"/>
          <w:highlight w:val="none"/>
        </w:rPr>
      </w:pPr>
    </w:p>
    <w:p w14:paraId="35C07EF9">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086AF19">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6A0A327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07CCC4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D808D8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972C37">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34F5E854">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4729768"/>
      <w:bookmarkEnd w:id="16"/>
      <w:bookmarkStart w:id="17" w:name="_Hlt68072998"/>
      <w:bookmarkEnd w:id="17"/>
      <w:bookmarkStart w:id="18" w:name="_Hlt74707468"/>
      <w:bookmarkEnd w:id="18"/>
      <w:bookmarkStart w:id="19" w:name="_Hlt68057669"/>
      <w:bookmarkEnd w:id="19"/>
      <w:bookmarkStart w:id="20" w:name="_Hlt75236290"/>
      <w:bookmarkEnd w:id="20"/>
      <w:bookmarkStart w:id="21" w:name="_Hlt68403820"/>
      <w:bookmarkEnd w:id="21"/>
      <w:bookmarkStart w:id="22" w:name="_Hlt74714665"/>
      <w:bookmarkEnd w:id="22"/>
      <w:bookmarkStart w:id="23" w:name="_Hlt75236101"/>
      <w:bookmarkEnd w:id="23"/>
      <w:bookmarkStart w:id="24" w:name="_Hlt68072990"/>
      <w:bookmarkEnd w:id="24"/>
      <w:bookmarkStart w:id="25" w:name="_Hlt75236011"/>
      <w:bookmarkEnd w:id="25"/>
      <w:bookmarkStart w:id="26" w:name="_Hlt74730295"/>
      <w:bookmarkEnd w:id="26"/>
      <w:bookmarkStart w:id="27" w:name="_Hlt68073093"/>
      <w:bookmarkEnd w:id="27"/>
    </w:p>
    <w:bookmarkEnd w:id="12"/>
    <w:bookmarkEnd w:id="13"/>
    <w:p w14:paraId="0A24605D">
      <w:pPr>
        <w:spacing w:line="360" w:lineRule="auto"/>
        <w:jc w:val="center"/>
        <w:outlineLvl w:val="0"/>
        <w:rPr>
          <w:rFonts w:hint="eastAsia" w:ascii="宋体" w:hAnsi="宋体" w:eastAsia="宋体" w:cs="宋体"/>
          <w:b/>
          <w:color w:val="auto"/>
          <w:sz w:val="36"/>
          <w:szCs w:val="36"/>
          <w:highlight w:val="none"/>
        </w:rPr>
      </w:pPr>
      <w:bookmarkStart w:id="28" w:name="第四部分"/>
      <w:r>
        <w:rPr>
          <w:rFonts w:hint="eastAsia" w:ascii="宋体" w:hAnsi="宋体" w:eastAsia="宋体" w:cs="宋体"/>
          <w:b/>
          <w:color w:val="auto"/>
          <w:sz w:val="36"/>
          <w:szCs w:val="36"/>
          <w:highlight w:val="none"/>
        </w:rPr>
        <w:t>第三部分   采购需求</w:t>
      </w:r>
    </w:p>
    <w:p w14:paraId="6B0F0A20">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一、项目背景</w:t>
      </w:r>
    </w:p>
    <w:p w14:paraId="10BB77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高质量推进未来社区创建工作，加快打造共同富裕示范区现代化基本单元，根据《浙江省人民政府关于印发浙江省未来社区建设试点工作方案的通知》（浙政发〔2019〕8 号）、《浙江省人民政府办公厅关于高质量加快推进未来社区试点建设工作的意见》（浙政办发〔2019〕60 号）等文件要求，贯彻全省域推进“未来社区”建设理念，推动以“三化九场景”为标志的优质城镇公共服务从局域供给向全域覆盖，指导主管部门统筹社区整治提升工作计划，现需编制杭州临平</w:t>
      </w:r>
      <w:r>
        <w:rPr>
          <w:rFonts w:hint="eastAsia" w:ascii="宋体" w:hAnsi="宋体" w:cs="宋体"/>
          <w:b w:val="0"/>
          <w:bCs/>
          <w:color w:val="auto"/>
          <w:sz w:val="24"/>
          <w:szCs w:val="24"/>
          <w:highlight w:val="none"/>
          <w:lang w:val="en-US" w:eastAsia="zh-CN"/>
        </w:rPr>
        <w:t>汀兰社区</w:t>
      </w:r>
      <w:r>
        <w:rPr>
          <w:rFonts w:hint="eastAsia" w:ascii="宋体" w:hAnsi="宋体" w:eastAsia="宋体" w:cs="宋体"/>
          <w:color w:val="auto"/>
          <w:sz w:val="24"/>
          <w:highlight w:val="none"/>
          <w:lang w:eastAsia="zh-CN"/>
        </w:rPr>
        <w:t>（未来社区）</w:t>
      </w:r>
      <w:r>
        <w:rPr>
          <w:rFonts w:hint="eastAsia" w:ascii="宋体" w:hAnsi="宋体" w:eastAsia="宋体" w:cs="宋体"/>
          <w:b w:val="0"/>
          <w:bCs/>
          <w:color w:val="auto"/>
          <w:sz w:val="24"/>
          <w:szCs w:val="24"/>
          <w:highlight w:val="none"/>
          <w:lang w:val="en-US" w:eastAsia="zh-CN"/>
        </w:rPr>
        <w:t>实施方案。</w:t>
      </w:r>
    </w:p>
    <w:p w14:paraId="39273F12">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二、项目范围</w:t>
      </w:r>
      <w:r>
        <w:rPr>
          <w:rFonts w:hint="eastAsia" w:ascii="宋体" w:hAnsi="宋体" w:cs="宋体"/>
          <w:b/>
          <w:bCs/>
          <w:color w:val="auto"/>
          <w:sz w:val="24"/>
          <w:szCs w:val="24"/>
          <w:highlight w:val="none"/>
          <w:lang w:eastAsia="zh-CN"/>
        </w:rPr>
        <w:t>及创建目标</w:t>
      </w:r>
    </w:p>
    <w:p w14:paraId="4777D628">
      <w:pPr>
        <w:adjustRightInd/>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eastAsia="zh-CN"/>
        </w:rPr>
        <w:t>项目范围：</w:t>
      </w:r>
      <w:r>
        <w:rPr>
          <w:rFonts w:hint="eastAsia" w:ascii="宋体" w:hAnsi="宋体" w:cs="宋体"/>
          <w:bCs/>
          <w:color w:val="auto"/>
          <w:sz w:val="24"/>
          <w:highlight w:val="none"/>
          <w:lang w:val="en-US" w:eastAsia="zh-CN"/>
        </w:rPr>
        <w:t>汀兰</w:t>
      </w:r>
      <w:r>
        <w:rPr>
          <w:rFonts w:hint="eastAsia" w:ascii="宋体" w:hAnsi="宋体" w:eastAsia="宋体" w:cs="宋体"/>
          <w:bCs/>
          <w:color w:val="auto"/>
          <w:sz w:val="24"/>
          <w:highlight w:val="none"/>
        </w:rPr>
        <w:t>社区位于</w:t>
      </w:r>
      <w:r>
        <w:rPr>
          <w:rFonts w:hint="eastAsia" w:ascii="宋体" w:hAnsi="宋体" w:cs="宋体"/>
          <w:bCs/>
          <w:color w:val="auto"/>
          <w:sz w:val="24"/>
          <w:highlight w:val="none"/>
          <w:lang w:val="en-US" w:eastAsia="zh-CN"/>
        </w:rPr>
        <w:t>乔司街道</w:t>
      </w:r>
      <w:r>
        <w:rPr>
          <w:rFonts w:hint="eastAsia" w:ascii="宋体" w:hAnsi="宋体" w:eastAsia="宋体" w:cs="宋体"/>
          <w:bCs/>
          <w:color w:val="auto"/>
          <w:sz w:val="24"/>
          <w:highlight w:val="none"/>
        </w:rPr>
        <w:t>，总面积约</w:t>
      </w:r>
      <w:r>
        <w:rPr>
          <w:rFonts w:hint="eastAsia" w:ascii="宋体" w:hAnsi="宋体" w:cs="宋体"/>
          <w:bCs/>
          <w:color w:val="auto"/>
          <w:sz w:val="24"/>
          <w:highlight w:val="none"/>
          <w:lang w:val="en-US" w:eastAsia="zh-CN"/>
        </w:rPr>
        <w:t>16.16</w:t>
      </w:r>
      <w:r>
        <w:rPr>
          <w:rFonts w:hint="eastAsia" w:ascii="宋体" w:hAnsi="宋体" w:eastAsia="宋体" w:cs="宋体"/>
          <w:bCs/>
          <w:color w:val="auto"/>
          <w:sz w:val="24"/>
          <w:highlight w:val="none"/>
        </w:rPr>
        <w:t>公顷，范围东至汀城街，南至良熟路，西至世纪大道西，北至汀雨路；由华章名苑、首城两个商品房小区、社区范围内配套了党群服务中心、文化家园、万泰幼儿园、慧心幼儿托育园等六部分组成。</w:t>
      </w:r>
    </w:p>
    <w:p w14:paraId="4459175D">
      <w:pPr>
        <w:adjustRightInd/>
        <w:spacing w:line="360" w:lineRule="auto"/>
        <w:ind w:firstLine="480" w:firstLineChars="200"/>
        <w:rPr>
          <w:rFonts w:hint="eastAsia" w:ascii="宋体" w:hAnsi="宋体" w:eastAsia="宋体" w:cs="宋体"/>
          <w:b w:val="0"/>
          <w:bCs/>
          <w:color w:val="auto"/>
          <w:sz w:val="24"/>
          <w:szCs w:val="24"/>
          <w:highlight w:val="none"/>
          <w:lang w:val="en-US"/>
        </w:rPr>
      </w:pPr>
      <w:r>
        <w:rPr>
          <w:rFonts w:hint="eastAsia" w:ascii="宋体" w:hAnsi="宋体" w:cs="宋体"/>
          <w:b w:val="0"/>
          <w:bCs/>
          <w:snapToGrid/>
          <w:color w:val="auto"/>
          <w:kern w:val="2"/>
          <w:sz w:val="24"/>
          <w:szCs w:val="24"/>
          <w:highlight w:val="none"/>
          <w:lang w:val="en-US" w:eastAsia="zh-CN" w:bidi="ar-SA"/>
        </w:rPr>
        <w:t>2、创建目标：汀兰社区通过</w:t>
      </w:r>
      <w:r>
        <w:rPr>
          <w:rFonts w:hint="eastAsia" w:ascii="宋体" w:hAnsi="宋体" w:eastAsia="宋体" w:cs="宋体"/>
          <w:b w:val="0"/>
          <w:bCs/>
          <w:snapToGrid/>
          <w:color w:val="auto"/>
          <w:kern w:val="2"/>
          <w:sz w:val="24"/>
          <w:szCs w:val="24"/>
          <w:highlight w:val="none"/>
          <w:lang w:val="en-US" w:eastAsia="zh-CN" w:bidi="ar-SA"/>
        </w:rPr>
        <w:t>省级未来社区创建</w:t>
      </w:r>
      <w:r>
        <w:rPr>
          <w:rFonts w:hint="eastAsia" w:ascii="宋体" w:hAnsi="宋体" w:cs="宋体"/>
          <w:b w:val="0"/>
          <w:bCs/>
          <w:snapToGrid/>
          <w:color w:val="auto"/>
          <w:kern w:val="2"/>
          <w:sz w:val="24"/>
          <w:szCs w:val="24"/>
          <w:highlight w:val="none"/>
          <w:lang w:val="en-US" w:eastAsia="zh-CN" w:bidi="ar-SA"/>
        </w:rPr>
        <w:t>。</w:t>
      </w:r>
    </w:p>
    <w:p w14:paraId="317BB7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w:t>
      </w:r>
      <w:r>
        <w:rPr>
          <w:rFonts w:hint="eastAsia" w:ascii="宋体" w:hAnsi="宋体" w:cs="宋体"/>
          <w:b/>
          <w:bCs/>
          <w:color w:val="auto"/>
          <w:sz w:val="24"/>
          <w:szCs w:val="24"/>
          <w:highlight w:val="none"/>
          <w:lang w:eastAsia="zh-CN"/>
        </w:rPr>
        <w:t>实施方案</w:t>
      </w:r>
      <w:r>
        <w:rPr>
          <w:rFonts w:hint="eastAsia" w:ascii="宋体" w:hAnsi="宋体" w:eastAsia="宋体" w:cs="宋体"/>
          <w:b/>
          <w:bCs/>
          <w:color w:val="auto"/>
          <w:sz w:val="24"/>
          <w:szCs w:val="24"/>
          <w:highlight w:val="none"/>
          <w:lang w:eastAsia="zh-CN"/>
        </w:rPr>
        <w:t>编制及验收依据</w:t>
      </w:r>
    </w:p>
    <w:p w14:paraId="465640FA">
      <w:pPr>
        <w:pStyle w:val="24"/>
        <w:ind w:firstLine="480" w:firstLineChars="200"/>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val="en-US"/>
        </w:rPr>
        <w:t>实施方案编制：按照《省风貌办关于展浙江省第八批未来社区创建的通知》文件要求，进行实施方案编制，并通过市级评审，成功列入创建名单。</w:t>
      </w:r>
    </w:p>
    <w:p w14:paraId="37B8F4F7">
      <w:pPr>
        <w:pStyle w:val="24"/>
        <w:ind w:firstLine="48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val="en-US"/>
        </w:rPr>
        <w:t>验收</w:t>
      </w:r>
      <w:r>
        <w:rPr>
          <w:rFonts w:hint="eastAsia" w:hAnsi="宋体" w:cs="宋体"/>
          <w:color w:val="auto"/>
          <w:szCs w:val="24"/>
          <w:highlight w:val="none"/>
          <w:lang w:val="en-US" w:eastAsia="zh-CN"/>
        </w:rPr>
        <w:t>依据</w:t>
      </w:r>
      <w:r>
        <w:rPr>
          <w:rFonts w:hint="eastAsia" w:ascii="宋体" w:hAnsi="宋体" w:eastAsia="宋体" w:cs="宋体"/>
          <w:color w:val="auto"/>
          <w:szCs w:val="24"/>
          <w:highlight w:val="none"/>
          <w:lang w:val="en-US"/>
        </w:rPr>
        <w:t>：根据《浙江省未来社区验收办法（试行）》要求，完成验收阶段自评报告的编制</w:t>
      </w:r>
      <w:r>
        <w:rPr>
          <w:rFonts w:hint="eastAsia" w:ascii="宋体" w:hAnsi="宋体" w:eastAsia="宋体" w:cs="宋体"/>
          <w:color w:val="auto"/>
          <w:szCs w:val="24"/>
          <w:highlight w:val="none"/>
          <w:lang w:val="en-US" w:eastAsia="zh-CN"/>
        </w:rPr>
        <w:t>，并完成省级未来社区验收。</w:t>
      </w:r>
    </w:p>
    <w:p w14:paraId="35A94C6F">
      <w:pPr>
        <w:pStyle w:val="24"/>
        <w:ind w:firstLine="482" w:firstLineChars="200"/>
        <w:rPr>
          <w:rFonts w:hint="eastAsia" w:ascii="宋体" w:hAnsi="宋体" w:eastAsia="宋体" w:cs="宋体"/>
          <w:b/>
          <w:bCs/>
          <w:color w:val="auto"/>
          <w:szCs w:val="24"/>
          <w:highlight w:val="none"/>
          <w:lang w:val="en-US"/>
        </w:rPr>
      </w:pPr>
      <w:r>
        <w:rPr>
          <w:rFonts w:hint="eastAsia" w:ascii="宋体" w:hAnsi="宋体" w:eastAsia="宋体" w:cs="宋体"/>
          <w:b/>
          <w:bCs/>
          <w:color w:val="auto"/>
          <w:highlight w:val="none"/>
          <w:lang w:eastAsia="zh-CN"/>
        </w:rPr>
        <w:t>四、编制内容和</w:t>
      </w:r>
      <w:r>
        <w:rPr>
          <w:rFonts w:hint="eastAsia" w:ascii="宋体" w:hAnsi="宋体" w:eastAsia="宋体" w:cs="宋体"/>
          <w:b/>
          <w:bCs/>
          <w:color w:val="auto"/>
          <w:szCs w:val="24"/>
          <w:highlight w:val="none"/>
          <w:lang w:val="en-US"/>
        </w:rPr>
        <w:t>要求</w:t>
      </w:r>
    </w:p>
    <w:p w14:paraId="490250D1">
      <w:pPr>
        <w:pStyle w:val="24"/>
        <w:ind w:firstLine="482" w:firstLineChars="200"/>
        <w:rPr>
          <w:rFonts w:hint="eastAsia" w:ascii="宋体" w:hAnsi="宋体" w:eastAsia="宋体" w:cs="宋体"/>
          <w:b/>
          <w:bCs/>
          <w:color w:val="auto"/>
          <w:szCs w:val="24"/>
          <w:highlight w:val="none"/>
          <w:lang w:val="en-US" w:eastAsia="zh-CN"/>
        </w:rPr>
      </w:pPr>
      <w:r>
        <w:rPr>
          <w:rFonts w:hint="eastAsia" w:hAnsi="宋体" w:cs="宋体"/>
          <w:b/>
          <w:bCs/>
          <w:color w:val="auto"/>
          <w:szCs w:val="24"/>
          <w:highlight w:val="none"/>
          <w:lang w:val="en-US" w:eastAsia="zh-CN"/>
        </w:rPr>
        <w:t>（一）实施方案内容和要求</w:t>
      </w:r>
    </w:p>
    <w:p w14:paraId="69C47016">
      <w:pPr>
        <w:pStyle w:val="24"/>
        <w:ind w:firstLine="482" w:firstLineChars="200"/>
        <w:rPr>
          <w:rFonts w:hint="eastAsia" w:ascii="宋体" w:hAnsi="宋体" w:eastAsia="宋体" w:cs="宋体"/>
          <w:color w:val="auto"/>
          <w:highlight w:val="none"/>
          <w:lang w:val="en-US"/>
        </w:rPr>
      </w:pPr>
      <w:r>
        <w:rPr>
          <w:rFonts w:hint="eastAsia" w:ascii="宋体" w:hAnsi="宋体" w:eastAsia="宋体" w:cs="宋体"/>
          <w:b/>
          <w:bCs/>
          <w:color w:val="auto"/>
          <w:szCs w:val="24"/>
          <w:highlight w:val="none"/>
          <w:lang w:val="en-US" w:eastAsia="zh-CN"/>
        </w:rPr>
        <w:t>1、</w:t>
      </w:r>
      <w:r>
        <w:rPr>
          <w:rFonts w:hint="eastAsia" w:ascii="宋体" w:hAnsi="宋体" w:eastAsia="宋体" w:cs="宋体"/>
          <w:b/>
          <w:bCs/>
          <w:color w:val="auto"/>
          <w:szCs w:val="24"/>
          <w:highlight w:val="none"/>
          <w:lang w:val="en-US"/>
        </w:rPr>
        <w:t>前期总体研策</w:t>
      </w:r>
      <w:r>
        <w:rPr>
          <w:rFonts w:hint="eastAsia" w:ascii="宋体" w:hAnsi="宋体" w:eastAsia="宋体" w:cs="宋体"/>
          <w:color w:val="auto"/>
          <w:szCs w:val="24"/>
          <w:highlight w:val="none"/>
          <w:lang w:val="en-US"/>
        </w:rPr>
        <w:t>：</w:t>
      </w:r>
      <w:r>
        <w:rPr>
          <w:rFonts w:hint="eastAsia" w:ascii="宋体" w:hAnsi="宋体" w:eastAsia="宋体" w:cs="宋体"/>
          <w:color w:val="auto"/>
          <w:highlight w:val="none"/>
          <w:lang w:val="en-US"/>
        </w:rPr>
        <w:t>根据杭州市</w:t>
      </w:r>
      <w:r>
        <w:rPr>
          <w:rFonts w:hint="eastAsia" w:ascii="宋体" w:hAnsi="宋体" w:eastAsia="宋体" w:cs="宋体"/>
          <w:color w:val="auto"/>
          <w:highlight w:val="none"/>
          <w:lang w:val="en-US" w:eastAsia="zh-CN"/>
        </w:rPr>
        <w:t>临平区</w:t>
      </w:r>
      <w:r>
        <w:rPr>
          <w:rFonts w:hint="eastAsia" w:ascii="宋体" w:hAnsi="宋体" w:eastAsia="宋体" w:cs="宋体"/>
          <w:color w:val="auto"/>
          <w:highlight w:val="none"/>
          <w:lang w:val="en-US"/>
        </w:rPr>
        <w:t>社区专项规划整体谋划确定</w:t>
      </w:r>
      <w:r>
        <w:rPr>
          <w:rFonts w:hint="eastAsia" w:ascii="宋体" w:hAnsi="宋体" w:eastAsia="宋体" w:cs="宋体"/>
          <w:color w:val="auto"/>
          <w:szCs w:val="24"/>
          <w:highlight w:val="none"/>
          <w:lang w:val="en-US"/>
        </w:rPr>
        <w:t>未来社区创建范围,绘制社区范围图；</w:t>
      </w:r>
      <w:r>
        <w:rPr>
          <w:rFonts w:hint="eastAsia" w:ascii="宋体" w:hAnsi="宋体" w:eastAsia="宋体" w:cs="宋体"/>
          <w:color w:val="auto"/>
          <w:highlight w:val="none"/>
          <w:lang w:val="en-US"/>
        </w:rPr>
        <w:t>调研社区规划单元及周边设施现状，包括公共服务设施、商业设施、交通设施、一老一小设</w:t>
      </w:r>
      <w:r>
        <w:rPr>
          <w:rFonts w:hint="eastAsia" w:ascii="宋体" w:hAnsi="宋体" w:eastAsia="宋体" w:cs="宋体"/>
          <w:color w:val="auto"/>
          <w:szCs w:val="24"/>
          <w:highlight w:val="none"/>
          <w:lang w:val="en-US"/>
        </w:rPr>
        <w:t>施等；</w:t>
      </w:r>
      <w:r>
        <w:rPr>
          <w:rFonts w:hint="eastAsia" w:ascii="宋体" w:hAnsi="宋体" w:eastAsia="宋体" w:cs="宋体"/>
          <w:color w:val="auto"/>
          <w:highlight w:val="none"/>
          <w:lang w:val="en-US"/>
        </w:rPr>
        <w:t>调研社区内各小区建成年代、常住户数和人数；梳理实施单元内可利用空间的位置、面</w:t>
      </w:r>
      <w:r>
        <w:rPr>
          <w:rFonts w:hint="eastAsia" w:ascii="宋体" w:hAnsi="宋体" w:eastAsia="宋体" w:cs="宋体"/>
          <w:color w:val="auto"/>
          <w:szCs w:val="24"/>
          <w:highlight w:val="none"/>
          <w:lang w:val="en-US"/>
        </w:rPr>
        <w:t>积、现状功能和产权情况；分析社区风貌及社区的创建优势和不利条件；</w:t>
      </w:r>
      <w:r>
        <w:rPr>
          <w:rFonts w:hint="eastAsia" w:ascii="宋体" w:hAnsi="宋体" w:eastAsia="宋体" w:cs="宋体"/>
          <w:color w:val="auto"/>
          <w:highlight w:val="none"/>
          <w:lang w:val="en-US"/>
        </w:rPr>
        <w:t>结合问卷调研，分析实施单元的人群结构特</w:t>
      </w:r>
      <w:r>
        <w:rPr>
          <w:rFonts w:hint="eastAsia" w:ascii="宋体" w:hAnsi="宋体" w:eastAsia="宋体" w:cs="宋体"/>
          <w:color w:val="auto"/>
          <w:szCs w:val="24"/>
          <w:highlight w:val="none"/>
          <w:lang w:val="en-US"/>
        </w:rPr>
        <w:t>征，分析居民核心场景需求；</w:t>
      </w:r>
      <w:r>
        <w:rPr>
          <w:rFonts w:hint="eastAsia" w:ascii="宋体" w:hAnsi="宋体" w:eastAsia="宋体" w:cs="宋体"/>
          <w:color w:val="auto"/>
          <w:highlight w:val="none"/>
          <w:lang w:val="en-US"/>
        </w:rPr>
        <w:t>开展文化专篇研究，进行社区文化特色挖掘和</w:t>
      </w:r>
      <w:r>
        <w:rPr>
          <w:rFonts w:hint="eastAsia" w:ascii="宋体" w:hAnsi="宋体" w:eastAsia="宋体" w:cs="宋体"/>
          <w:color w:val="auto"/>
          <w:szCs w:val="24"/>
          <w:highlight w:val="none"/>
          <w:lang w:val="en-US"/>
        </w:rPr>
        <w:t>文化主题凝练；提出社区的创建思路、目标定位和特色主题。</w:t>
      </w:r>
    </w:p>
    <w:p w14:paraId="20B8AA26">
      <w:pPr>
        <w:pStyle w:val="24"/>
        <w:ind w:firstLine="482" w:firstLineChars="200"/>
        <w:rPr>
          <w:rFonts w:hint="eastAsia" w:ascii="宋体" w:hAnsi="宋体" w:eastAsia="宋体" w:cs="宋体"/>
          <w:color w:val="auto"/>
          <w:highlight w:val="none"/>
          <w:lang w:val="en-US"/>
        </w:rPr>
      </w:pPr>
      <w:r>
        <w:rPr>
          <w:rFonts w:hint="eastAsia" w:ascii="宋体" w:hAnsi="宋体" w:eastAsia="宋体" w:cs="宋体"/>
          <w:b/>
          <w:bCs/>
          <w:color w:val="auto"/>
          <w:szCs w:val="24"/>
          <w:highlight w:val="none"/>
          <w:lang w:val="en-US" w:eastAsia="zh-CN"/>
        </w:rPr>
        <w:t>2、</w:t>
      </w:r>
      <w:r>
        <w:rPr>
          <w:rFonts w:hint="eastAsia" w:ascii="宋体" w:hAnsi="宋体" w:eastAsia="宋体" w:cs="宋体"/>
          <w:b/>
          <w:bCs/>
          <w:color w:val="auto"/>
          <w:szCs w:val="24"/>
          <w:highlight w:val="none"/>
          <w:lang w:val="en-US"/>
        </w:rPr>
        <w:t>空间总体设计</w:t>
      </w:r>
      <w:r>
        <w:rPr>
          <w:rFonts w:hint="eastAsia" w:ascii="宋体" w:hAnsi="宋体" w:eastAsia="宋体" w:cs="宋体"/>
          <w:color w:val="auto"/>
          <w:szCs w:val="24"/>
          <w:highlight w:val="none"/>
          <w:lang w:val="en-US"/>
        </w:rPr>
        <w:t>：</w:t>
      </w:r>
      <w:r>
        <w:rPr>
          <w:rFonts w:hint="eastAsia" w:ascii="宋体" w:hAnsi="宋体" w:eastAsia="宋体" w:cs="宋体"/>
          <w:color w:val="auto"/>
          <w:highlight w:val="none"/>
          <w:lang w:val="en-US"/>
        </w:rPr>
        <w:t>围绕社区创建目标，设计实施单元空间规划方</w:t>
      </w:r>
      <w:r>
        <w:rPr>
          <w:rFonts w:hint="eastAsia" w:ascii="宋体" w:hAnsi="宋体" w:eastAsia="宋体" w:cs="宋体"/>
          <w:color w:val="auto"/>
          <w:szCs w:val="24"/>
          <w:highlight w:val="none"/>
          <w:lang w:val="en-US"/>
        </w:rPr>
        <w:t>案；</w:t>
      </w:r>
      <w:r>
        <w:rPr>
          <w:rFonts w:hint="eastAsia" w:ascii="宋体" w:hAnsi="宋体" w:eastAsia="宋体" w:cs="宋体"/>
          <w:color w:val="auto"/>
          <w:highlight w:val="none"/>
          <w:lang w:val="en-US"/>
        </w:rPr>
        <w:t>绘制保留、拆除、改造、新建的社区建筑更新图，明确改造部分的具体措施；明确产权变更</w:t>
      </w:r>
      <w:r>
        <w:rPr>
          <w:rFonts w:hint="eastAsia" w:ascii="宋体" w:hAnsi="宋体" w:eastAsia="宋体" w:cs="宋体"/>
          <w:color w:val="auto"/>
          <w:szCs w:val="24"/>
          <w:highlight w:val="none"/>
          <w:lang w:val="en-US"/>
        </w:rPr>
        <w:t>情况。</w:t>
      </w:r>
    </w:p>
    <w:p w14:paraId="1DD79FDC">
      <w:pPr>
        <w:pStyle w:val="24"/>
        <w:ind w:firstLine="482" w:firstLineChars="200"/>
        <w:rPr>
          <w:rFonts w:hint="eastAsia" w:ascii="宋体" w:hAnsi="宋体" w:eastAsia="宋体" w:cs="宋体"/>
          <w:color w:val="auto"/>
          <w:highlight w:val="none"/>
          <w:lang w:val="en-US" w:eastAsia="zh-CN"/>
        </w:rPr>
      </w:pPr>
      <w:r>
        <w:rPr>
          <w:rFonts w:hint="eastAsia" w:ascii="宋体" w:hAnsi="宋体" w:eastAsia="宋体" w:cs="宋体"/>
          <w:b/>
          <w:bCs/>
          <w:color w:val="auto"/>
          <w:szCs w:val="24"/>
          <w:highlight w:val="none"/>
          <w:lang w:val="en-US" w:eastAsia="zh-CN"/>
        </w:rPr>
        <w:t>3、</w:t>
      </w:r>
      <w:r>
        <w:rPr>
          <w:rFonts w:hint="eastAsia" w:ascii="宋体" w:hAnsi="宋体" w:eastAsia="宋体" w:cs="宋体"/>
          <w:b/>
          <w:bCs/>
          <w:color w:val="auto"/>
          <w:szCs w:val="24"/>
          <w:highlight w:val="none"/>
          <w:lang w:val="en-US"/>
        </w:rPr>
        <w:t>场景</w:t>
      </w:r>
      <w:r>
        <w:rPr>
          <w:rFonts w:hint="eastAsia" w:ascii="宋体" w:hAnsi="宋体" w:eastAsia="宋体" w:cs="宋体"/>
          <w:b/>
          <w:bCs/>
          <w:color w:val="auto"/>
          <w:szCs w:val="24"/>
          <w:highlight w:val="none"/>
          <w:lang w:val="en-US" w:eastAsia="zh-CN"/>
        </w:rPr>
        <w:t>系统优化设计</w:t>
      </w:r>
      <w:r>
        <w:rPr>
          <w:rFonts w:hint="eastAsia" w:ascii="宋体" w:hAnsi="宋体" w:eastAsia="宋体" w:cs="宋体"/>
          <w:color w:val="auto"/>
          <w:szCs w:val="24"/>
          <w:highlight w:val="none"/>
          <w:lang w:val="en-US"/>
        </w:rPr>
        <w:t>：</w:t>
      </w:r>
      <w:r>
        <w:rPr>
          <w:rFonts w:hint="eastAsia" w:ascii="宋体" w:hAnsi="宋体" w:eastAsia="宋体" w:cs="宋体"/>
          <w:color w:val="auto"/>
          <w:highlight w:val="none"/>
          <w:lang w:val="en-US"/>
        </w:rPr>
        <w:t>围绕未来社区 “三化九场景”的基本框架，按照 “标准+订制”原则，以5-10分钟生活圈活动交往与生活服务需求为重点，社区在标准化的“18+N”生活圈模块基础上，综合考虑所在地的城市级15分钟生活圈服务功能特点，以及空间弹性化利用等因素，进行系统性场景设计</w:t>
      </w:r>
      <w:r>
        <w:rPr>
          <w:rFonts w:hint="eastAsia" w:ascii="宋体" w:hAnsi="宋体" w:eastAsia="宋体" w:cs="宋体"/>
          <w:color w:val="auto"/>
          <w:highlight w:val="none"/>
          <w:lang w:val="en-US" w:eastAsia="zh-CN"/>
        </w:rPr>
        <w:t>优化。</w:t>
      </w:r>
    </w:p>
    <w:p w14:paraId="0A2DD672">
      <w:pPr>
        <w:pStyle w:val="24"/>
        <w:ind w:firstLine="482" w:firstLineChars="200"/>
        <w:rPr>
          <w:rFonts w:hint="eastAsia" w:ascii="宋体" w:hAnsi="宋体" w:eastAsia="宋体" w:cs="宋体"/>
          <w:color w:val="auto"/>
          <w:highlight w:val="none"/>
          <w:lang w:val="en-US"/>
        </w:rPr>
      </w:pPr>
      <w:r>
        <w:rPr>
          <w:rFonts w:hint="eastAsia" w:ascii="宋体" w:hAnsi="宋体" w:eastAsia="宋体" w:cs="宋体"/>
          <w:b/>
          <w:bCs/>
          <w:color w:val="auto"/>
          <w:szCs w:val="24"/>
          <w:highlight w:val="none"/>
          <w:lang w:val="en-US" w:eastAsia="zh-CN"/>
        </w:rPr>
        <w:t>4、数字化系统设计</w:t>
      </w:r>
      <w:r>
        <w:rPr>
          <w:rFonts w:hint="eastAsia" w:ascii="宋体" w:hAnsi="宋体" w:eastAsia="宋体" w:cs="宋体"/>
          <w:color w:val="auto"/>
          <w:szCs w:val="24"/>
          <w:highlight w:val="none"/>
          <w:lang w:val="en-US"/>
        </w:rPr>
        <w:t>：</w:t>
      </w:r>
      <w:r>
        <w:rPr>
          <w:rFonts w:hint="eastAsia" w:ascii="宋体" w:hAnsi="宋体" w:eastAsia="宋体" w:cs="宋体"/>
          <w:color w:val="auto"/>
          <w:highlight w:val="none"/>
          <w:lang w:val="en-US"/>
        </w:rPr>
        <w:t>落地浙江未来社区在线重大应用贯通规范及流</w:t>
      </w:r>
      <w:r>
        <w:rPr>
          <w:rFonts w:hint="eastAsia" w:ascii="宋体" w:hAnsi="宋体" w:eastAsia="宋体" w:cs="宋体"/>
          <w:color w:val="auto"/>
          <w:szCs w:val="24"/>
          <w:highlight w:val="none"/>
          <w:lang w:val="en-US"/>
        </w:rPr>
        <w:t>程</w:t>
      </w:r>
      <w:r>
        <w:rPr>
          <w:rFonts w:hint="eastAsia" w:ascii="宋体" w:hAnsi="宋体" w:eastAsia="宋体" w:cs="宋体"/>
          <w:color w:val="auto"/>
          <w:highlight w:val="none"/>
          <w:lang w:val="en-US"/>
        </w:rPr>
        <w:t>，建立良性的数据</w:t>
      </w:r>
      <w:r>
        <w:rPr>
          <w:rFonts w:hint="eastAsia" w:ascii="宋体" w:hAnsi="宋体" w:eastAsia="宋体" w:cs="宋体"/>
          <w:color w:val="auto"/>
          <w:szCs w:val="24"/>
          <w:highlight w:val="none"/>
          <w:lang w:val="en-US"/>
        </w:rPr>
        <w:t>更新机制说明；</w:t>
      </w:r>
      <w:r>
        <w:rPr>
          <w:rFonts w:hint="eastAsia" w:ascii="宋体" w:hAnsi="宋体" w:eastAsia="宋体" w:cs="宋体"/>
          <w:color w:val="auto"/>
          <w:highlight w:val="none"/>
          <w:lang w:val="en-US"/>
        </w:rPr>
        <w:t>依据社区治理及运营等全方位需求，增补社区</w:t>
      </w:r>
      <w:r>
        <w:rPr>
          <w:rFonts w:hint="eastAsia" w:ascii="宋体" w:hAnsi="宋体" w:eastAsia="宋体" w:cs="宋体"/>
          <w:color w:val="auto"/>
          <w:szCs w:val="24"/>
          <w:highlight w:val="none"/>
          <w:lang w:val="en-US"/>
        </w:rPr>
        <w:t>个性化应用设计指导。</w:t>
      </w:r>
    </w:p>
    <w:p w14:paraId="3FD6E543">
      <w:pPr>
        <w:pStyle w:val="24"/>
        <w:ind w:firstLine="482" w:firstLineChars="200"/>
        <w:rPr>
          <w:rFonts w:hint="eastAsia" w:ascii="宋体" w:hAnsi="宋体" w:eastAsia="宋体" w:cs="宋体"/>
          <w:color w:val="auto"/>
          <w:highlight w:val="none"/>
          <w:lang w:val="en-US"/>
        </w:rPr>
      </w:pPr>
      <w:r>
        <w:rPr>
          <w:rFonts w:hint="eastAsia" w:ascii="宋体" w:hAnsi="宋体" w:eastAsia="宋体" w:cs="宋体"/>
          <w:b/>
          <w:bCs/>
          <w:color w:val="auto"/>
          <w:szCs w:val="24"/>
          <w:highlight w:val="none"/>
          <w:lang w:val="en-US" w:eastAsia="zh-CN"/>
        </w:rPr>
        <w:t>5、</w:t>
      </w:r>
      <w:r>
        <w:rPr>
          <w:rFonts w:hint="eastAsia" w:ascii="宋体" w:hAnsi="宋体" w:eastAsia="宋体" w:cs="宋体"/>
          <w:b/>
          <w:bCs/>
          <w:color w:val="auto"/>
          <w:szCs w:val="24"/>
          <w:highlight w:val="none"/>
          <w:lang w:val="en-US"/>
        </w:rPr>
        <w:t>运营组织设计</w:t>
      </w:r>
      <w:r>
        <w:rPr>
          <w:rFonts w:hint="eastAsia" w:ascii="宋体" w:hAnsi="宋体" w:eastAsia="宋体" w:cs="宋体"/>
          <w:color w:val="auto"/>
          <w:szCs w:val="24"/>
          <w:highlight w:val="none"/>
          <w:lang w:val="en-US"/>
        </w:rPr>
        <w:t>：对实施单元内可运营空间进行梳理，明确公益性、惠民及商业经营性业态空间布局，明确各项内容与规模；开展运营的落地性访谈，基于市场调研，开展业态策划；协助明确运营主体和运营组织架构设计场景运营的初步方案，包括运营主体、运营内容，绘制运营模式图。</w:t>
      </w:r>
    </w:p>
    <w:p w14:paraId="2C202055">
      <w:pPr>
        <w:pStyle w:val="24"/>
        <w:ind w:firstLine="482" w:firstLineChars="200"/>
        <w:rPr>
          <w:rFonts w:hint="eastAsia" w:ascii="宋体" w:hAnsi="宋体" w:eastAsia="宋体" w:cs="宋体"/>
          <w:color w:val="auto"/>
          <w:szCs w:val="24"/>
          <w:highlight w:val="none"/>
          <w:lang w:val="en-US"/>
        </w:rPr>
      </w:pPr>
      <w:r>
        <w:rPr>
          <w:rFonts w:hint="eastAsia" w:ascii="宋体" w:hAnsi="宋体" w:eastAsia="宋体" w:cs="宋体"/>
          <w:b/>
          <w:bCs/>
          <w:color w:val="auto"/>
          <w:szCs w:val="24"/>
          <w:highlight w:val="none"/>
          <w:lang w:val="en-US" w:eastAsia="zh-CN"/>
        </w:rPr>
        <w:t>6、</w:t>
      </w:r>
      <w:r>
        <w:rPr>
          <w:rFonts w:hint="eastAsia" w:ascii="宋体" w:hAnsi="宋体" w:eastAsia="宋体" w:cs="宋体"/>
          <w:b/>
          <w:bCs/>
          <w:color w:val="auto"/>
          <w:szCs w:val="24"/>
          <w:highlight w:val="none"/>
          <w:lang w:val="en-US"/>
        </w:rPr>
        <w:t>估算与资金平衡</w:t>
      </w:r>
      <w:r>
        <w:rPr>
          <w:rFonts w:hint="eastAsia" w:ascii="宋体" w:hAnsi="宋体" w:eastAsia="宋体" w:cs="宋体"/>
          <w:color w:val="auto"/>
          <w:szCs w:val="24"/>
          <w:highlight w:val="none"/>
          <w:lang w:val="en-US"/>
        </w:rPr>
        <w:t>：编制投资估算表</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en-US"/>
        </w:rPr>
        <w:t>编制运营期资金平衡测算表。</w:t>
      </w:r>
    </w:p>
    <w:p w14:paraId="606E81F3">
      <w:pPr>
        <w:pStyle w:val="24"/>
        <w:ind w:firstLine="482" w:firstLineChars="200"/>
        <w:rPr>
          <w:rFonts w:hint="eastAsia" w:ascii="宋体" w:hAnsi="宋体" w:eastAsia="宋体" w:cs="宋体"/>
          <w:color w:val="auto"/>
          <w:szCs w:val="24"/>
          <w:highlight w:val="none"/>
          <w:lang w:val="en-US"/>
        </w:rPr>
      </w:pPr>
      <w:r>
        <w:rPr>
          <w:rFonts w:hint="eastAsia" w:hAnsi="宋体" w:cs="宋体"/>
          <w:b/>
          <w:bCs/>
          <w:color w:val="auto"/>
          <w:szCs w:val="24"/>
          <w:highlight w:val="none"/>
          <w:lang w:val="en-US" w:eastAsia="zh-CN"/>
        </w:rPr>
        <w:t>（二）</w:t>
      </w:r>
      <w:r>
        <w:rPr>
          <w:rFonts w:hint="eastAsia" w:ascii="宋体" w:hAnsi="宋体" w:eastAsia="宋体" w:cs="宋体"/>
          <w:b/>
          <w:bCs/>
          <w:color w:val="auto"/>
          <w:szCs w:val="24"/>
          <w:highlight w:val="none"/>
          <w:lang w:val="en-US" w:eastAsia="zh-CN"/>
        </w:rPr>
        <w:t>未来社区</w:t>
      </w:r>
      <w:r>
        <w:rPr>
          <w:rFonts w:hint="eastAsia" w:ascii="宋体" w:hAnsi="宋体" w:eastAsia="宋体" w:cs="宋体"/>
          <w:b/>
          <w:bCs/>
          <w:color w:val="auto"/>
          <w:szCs w:val="24"/>
          <w:highlight w:val="none"/>
          <w:lang w:val="en-US"/>
        </w:rPr>
        <w:t>验收服务内容</w:t>
      </w:r>
      <w:r>
        <w:rPr>
          <w:rFonts w:hint="eastAsia" w:hAnsi="宋体" w:cs="宋体"/>
          <w:b/>
          <w:bCs/>
          <w:color w:val="auto"/>
          <w:szCs w:val="24"/>
          <w:highlight w:val="none"/>
          <w:lang w:val="en-US" w:eastAsia="zh-CN"/>
        </w:rPr>
        <w:t>和要求</w:t>
      </w:r>
      <w:r>
        <w:rPr>
          <w:rFonts w:hint="eastAsia" w:ascii="宋体" w:hAnsi="宋体" w:eastAsia="宋体" w:cs="宋体"/>
          <w:color w:val="auto"/>
          <w:szCs w:val="24"/>
          <w:highlight w:val="none"/>
          <w:lang w:val="en-US"/>
        </w:rPr>
        <w:t>：</w:t>
      </w:r>
    </w:p>
    <w:p w14:paraId="1263AF9C">
      <w:pPr>
        <w:pStyle w:val="24"/>
        <w:ind w:firstLine="482" w:firstLineChars="200"/>
        <w:rPr>
          <w:rFonts w:hint="eastAsia" w:ascii="宋体" w:hAnsi="宋体" w:eastAsia="宋体" w:cs="宋体"/>
          <w:color w:val="auto"/>
          <w:szCs w:val="24"/>
          <w:highlight w:val="none"/>
          <w:lang w:val="en-US"/>
        </w:rPr>
      </w:pPr>
      <w:r>
        <w:rPr>
          <w:rFonts w:hint="eastAsia" w:hAnsi="宋体" w:cs="宋体"/>
          <w:b/>
          <w:color w:val="auto"/>
          <w:szCs w:val="24"/>
          <w:highlight w:val="none"/>
          <w:lang w:val="en-US" w:eastAsia="zh-CN"/>
        </w:rPr>
        <w:t>1、</w:t>
      </w:r>
      <w:r>
        <w:rPr>
          <w:rFonts w:hint="eastAsia" w:ascii="宋体" w:hAnsi="宋体" w:eastAsia="宋体" w:cs="宋体"/>
          <w:b/>
          <w:color w:val="auto"/>
          <w:szCs w:val="24"/>
          <w:highlight w:val="none"/>
          <w:lang w:val="en-US"/>
        </w:rPr>
        <w:t>验收培训</w:t>
      </w:r>
      <w:r>
        <w:rPr>
          <w:rFonts w:hint="eastAsia" w:ascii="宋体" w:hAnsi="宋体" w:eastAsia="宋体" w:cs="宋体"/>
          <w:color w:val="auto"/>
          <w:szCs w:val="24"/>
          <w:highlight w:val="none"/>
          <w:lang w:val="en-US" w:eastAsia="zh-CN"/>
        </w:rPr>
        <w:t>：</w:t>
      </w:r>
      <w:r>
        <w:rPr>
          <w:rFonts w:hint="eastAsia" w:ascii="宋体" w:hAnsi="宋体" w:eastAsia="宋体" w:cs="宋体"/>
          <w:color w:val="auto"/>
          <w:highlight w:val="none"/>
          <w:lang w:val="en-US"/>
        </w:rPr>
        <w:t>组织设计单位、建设单位、运营单位、街道社区、物业、共建单位、各职能部门开展验收政策解读及培训工作，分析验收的重难点以及注意事项。制定验收报告的标准模板，指导各单位进行</w:t>
      </w:r>
      <w:r>
        <w:rPr>
          <w:rFonts w:hint="eastAsia" w:ascii="宋体" w:hAnsi="宋体" w:eastAsia="宋体" w:cs="宋体"/>
          <w:color w:val="auto"/>
          <w:szCs w:val="24"/>
          <w:highlight w:val="none"/>
          <w:lang w:val="en-US"/>
        </w:rPr>
        <w:t>报告各板块内容编写</w:t>
      </w:r>
      <w:r>
        <w:rPr>
          <w:rFonts w:hint="eastAsia" w:ascii="宋体" w:hAnsi="宋体" w:eastAsia="宋体" w:cs="宋体"/>
          <w:color w:val="auto"/>
          <w:szCs w:val="24"/>
          <w:highlight w:val="none"/>
          <w:lang w:val="en-US" w:eastAsia="zh-CN"/>
        </w:rPr>
        <w:t>。</w:t>
      </w:r>
    </w:p>
    <w:p w14:paraId="67478639">
      <w:pPr>
        <w:pStyle w:val="24"/>
        <w:ind w:firstLine="482" w:firstLineChars="200"/>
        <w:rPr>
          <w:rFonts w:hint="eastAsia" w:ascii="宋体" w:hAnsi="宋体" w:eastAsia="宋体" w:cs="宋体"/>
          <w:color w:val="auto"/>
          <w:szCs w:val="24"/>
          <w:highlight w:val="none"/>
          <w:lang w:val="en-US"/>
        </w:rPr>
      </w:pPr>
      <w:r>
        <w:rPr>
          <w:rFonts w:hint="eastAsia" w:hAnsi="宋体" w:cs="宋体"/>
          <w:b/>
          <w:color w:val="auto"/>
          <w:szCs w:val="24"/>
          <w:highlight w:val="none"/>
          <w:lang w:val="en-US" w:eastAsia="zh-CN"/>
        </w:rPr>
        <w:t>2、</w:t>
      </w:r>
      <w:r>
        <w:rPr>
          <w:rFonts w:hint="eastAsia" w:ascii="宋体" w:hAnsi="宋体" w:eastAsia="宋体" w:cs="宋体"/>
          <w:b/>
          <w:color w:val="auto"/>
          <w:szCs w:val="24"/>
          <w:highlight w:val="none"/>
          <w:lang w:val="en-US"/>
        </w:rPr>
        <w:t>节点把控</w:t>
      </w:r>
      <w:r>
        <w:rPr>
          <w:rFonts w:hint="eastAsia" w:ascii="宋体" w:hAnsi="宋体" w:eastAsia="宋体" w:cs="宋体"/>
          <w:color w:val="auto"/>
          <w:szCs w:val="24"/>
          <w:highlight w:val="none"/>
          <w:lang w:val="en-US" w:eastAsia="zh-CN"/>
        </w:rPr>
        <w:t>：</w:t>
      </w:r>
      <w:r>
        <w:rPr>
          <w:rFonts w:hint="eastAsia" w:ascii="宋体" w:hAnsi="宋体" w:eastAsia="宋体" w:cs="宋体"/>
          <w:color w:val="auto"/>
          <w:highlight w:val="none"/>
          <w:lang w:val="en-US"/>
        </w:rPr>
        <w:t>组建验收小组，制定，梳理验收职责划分责任清单，协助委托方统筹指导各方开展验收台账相关</w:t>
      </w:r>
      <w:r>
        <w:rPr>
          <w:rFonts w:hint="eastAsia" w:ascii="宋体" w:hAnsi="宋体" w:eastAsia="宋体" w:cs="宋体"/>
          <w:color w:val="auto"/>
          <w:szCs w:val="24"/>
          <w:highlight w:val="none"/>
          <w:lang w:val="en-US"/>
        </w:rPr>
        <w:t>内容收集工作</w:t>
      </w:r>
      <w:r>
        <w:rPr>
          <w:rFonts w:hint="eastAsia" w:ascii="宋体" w:hAnsi="宋体" w:eastAsia="宋体" w:cs="宋体"/>
          <w:color w:val="auto"/>
          <w:szCs w:val="24"/>
          <w:highlight w:val="none"/>
          <w:lang w:val="en-US" w:eastAsia="zh-CN"/>
        </w:rPr>
        <w:t>。</w:t>
      </w:r>
    </w:p>
    <w:p w14:paraId="69688E36">
      <w:pPr>
        <w:pStyle w:val="24"/>
        <w:ind w:firstLine="482" w:firstLineChars="200"/>
        <w:rPr>
          <w:rFonts w:hint="eastAsia" w:ascii="宋体" w:hAnsi="宋体" w:eastAsia="宋体" w:cs="宋体"/>
          <w:color w:val="auto"/>
          <w:szCs w:val="24"/>
          <w:highlight w:val="none"/>
          <w:lang w:val="en-US" w:eastAsia="zh-CN"/>
        </w:rPr>
      </w:pPr>
      <w:r>
        <w:rPr>
          <w:rFonts w:hint="eastAsia" w:hAnsi="宋体" w:cs="宋体"/>
          <w:b/>
          <w:color w:val="auto"/>
          <w:szCs w:val="24"/>
          <w:highlight w:val="none"/>
          <w:lang w:val="en-US" w:eastAsia="zh-CN"/>
        </w:rPr>
        <w:t>3、</w:t>
      </w:r>
      <w:r>
        <w:rPr>
          <w:rFonts w:hint="eastAsia" w:ascii="宋体" w:hAnsi="宋体" w:eastAsia="宋体" w:cs="宋体"/>
          <w:b/>
          <w:color w:val="auto"/>
          <w:szCs w:val="24"/>
          <w:highlight w:val="none"/>
          <w:lang w:val="en-US"/>
        </w:rPr>
        <w:t>运营体系及数字化建设评估</w:t>
      </w:r>
      <w:r>
        <w:rPr>
          <w:rFonts w:hint="eastAsia" w:ascii="宋体" w:hAnsi="宋体" w:eastAsia="宋体" w:cs="宋体"/>
          <w:color w:val="auto"/>
          <w:szCs w:val="24"/>
          <w:highlight w:val="none"/>
          <w:lang w:val="en-US" w:eastAsia="zh-CN"/>
        </w:rPr>
        <w:t>：</w:t>
      </w:r>
    </w:p>
    <w:p w14:paraId="182C8867">
      <w:pPr>
        <w:pStyle w:val="24"/>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en-US"/>
        </w:rPr>
        <w:t>协助委托方确认运营模式及统筹运营方，评估运营方案的落地性、符合性、可持续性及对运营资金测算表的合理性。并指导运营单位完成《运营可持续性自评报告》。</w:t>
      </w:r>
    </w:p>
    <w:p w14:paraId="60E03624">
      <w:pPr>
        <w:pStyle w:val="24"/>
        <w:ind w:firstLine="480" w:firstLineChars="200"/>
        <w:rPr>
          <w:rFonts w:hint="eastAsia" w:ascii="宋体" w:hAnsi="宋体" w:eastAsia="宋体" w:cs="宋体"/>
          <w:color w:val="auto"/>
          <w:szCs w:val="24"/>
          <w:highlight w:val="none"/>
          <w:lang w:val="en-US"/>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en-US"/>
        </w:rPr>
        <w:t>协助委托方明确数字化单位服务内容，复核数 字化方案的落地性、符合性、经济性，并指导数</w:t>
      </w:r>
      <w:r>
        <w:rPr>
          <w:rFonts w:hint="eastAsia" w:ascii="宋体" w:hAnsi="宋体" w:eastAsia="宋体" w:cs="宋体"/>
          <w:color w:val="auto"/>
          <w:szCs w:val="24"/>
          <w:highlight w:val="none"/>
          <w:lang w:val="en-US"/>
        </w:rPr>
        <w:t>字化单位完成《数字化平台落地性自评告》。</w:t>
      </w:r>
    </w:p>
    <w:p w14:paraId="6C61C65F">
      <w:pPr>
        <w:pStyle w:val="24"/>
        <w:ind w:firstLine="482" w:firstLineChars="200"/>
        <w:rPr>
          <w:rFonts w:hint="eastAsia" w:ascii="宋体" w:hAnsi="宋体" w:eastAsia="宋体" w:cs="宋体"/>
          <w:color w:val="auto"/>
          <w:szCs w:val="24"/>
          <w:highlight w:val="none"/>
          <w:lang w:val="en-US"/>
        </w:rPr>
      </w:pPr>
      <w:r>
        <w:rPr>
          <w:rFonts w:hint="eastAsia" w:hAnsi="宋体" w:cs="宋体"/>
          <w:b/>
          <w:color w:val="auto"/>
          <w:szCs w:val="24"/>
          <w:highlight w:val="none"/>
          <w:lang w:val="en-US" w:eastAsia="zh-CN"/>
        </w:rPr>
        <w:t>4、</w:t>
      </w:r>
      <w:r>
        <w:rPr>
          <w:rFonts w:hint="eastAsia" w:ascii="宋体" w:hAnsi="宋体" w:eastAsia="宋体" w:cs="宋体"/>
          <w:b/>
          <w:color w:val="auto"/>
          <w:szCs w:val="24"/>
          <w:highlight w:val="none"/>
          <w:lang w:val="en-US"/>
        </w:rPr>
        <w:t>参观流线制定</w:t>
      </w:r>
      <w:r>
        <w:rPr>
          <w:rFonts w:hint="eastAsia" w:ascii="宋体" w:hAnsi="宋体" w:eastAsia="宋体" w:cs="宋体"/>
          <w:color w:val="auto"/>
          <w:szCs w:val="24"/>
          <w:highlight w:val="none"/>
          <w:lang w:val="en-US" w:eastAsia="zh-CN"/>
        </w:rPr>
        <w:t>：</w:t>
      </w:r>
      <w:r>
        <w:rPr>
          <w:rFonts w:hint="eastAsia" w:ascii="宋体" w:hAnsi="宋体" w:eastAsia="宋体" w:cs="宋体"/>
          <w:color w:val="auto"/>
          <w:highlight w:val="none"/>
          <w:lang w:val="en-US"/>
        </w:rPr>
        <w:t>结合项目场景建设情况及线下空间感受，制定</w:t>
      </w:r>
      <w:r>
        <w:rPr>
          <w:rFonts w:hint="eastAsia" w:ascii="宋体" w:hAnsi="宋体" w:eastAsia="宋体" w:cs="宋体"/>
          <w:color w:val="auto"/>
          <w:szCs w:val="24"/>
          <w:highlight w:val="none"/>
          <w:lang w:val="en-US"/>
        </w:rPr>
        <w:t>验收参观流线方案，及讲解说辞。</w:t>
      </w:r>
    </w:p>
    <w:p w14:paraId="5DC1D424">
      <w:pPr>
        <w:pStyle w:val="24"/>
        <w:ind w:firstLine="482" w:firstLineChars="200"/>
        <w:rPr>
          <w:rFonts w:hint="eastAsia" w:ascii="宋体" w:hAnsi="宋体" w:eastAsia="宋体" w:cs="宋体"/>
          <w:color w:val="auto"/>
          <w:szCs w:val="24"/>
          <w:highlight w:val="none"/>
          <w:lang w:val="en-US"/>
        </w:rPr>
      </w:pPr>
      <w:r>
        <w:rPr>
          <w:rFonts w:hint="eastAsia" w:hAnsi="宋体" w:cs="宋体"/>
          <w:b/>
          <w:color w:val="auto"/>
          <w:szCs w:val="24"/>
          <w:highlight w:val="none"/>
          <w:lang w:val="en-US" w:eastAsia="zh-CN"/>
        </w:rPr>
        <w:t>5、</w:t>
      </w:r>
      <w:r>
        <w:rPr>
          <w:rFonts w:hint="eastAsia" w:ascii="宋体" w:hAnsi="宋体" w:eastAsia="宋体" w:cs="宋体"/>
          <w:b/>
          <w:color w:val="auto"/>
          <w:szCs w:val="24"/>
          <w:highlight w:val="none"/>
          <w:lang w:val="en-US"/>
        </w:rPr>
        <w:t>实施方案符合度自评</w:t>
      </w:r>
      <w:r>
        <w:rPr>
          <w:rFonts w:hint="eastAsia" w:ascii="宋体" w:hAnsi="宋体" w:eastAsia="宋体" w:cs="宋体"/>
          <w:color w:val="auto"/>
          <w:szCs w:val="24"/>
          <w:highlight w:val="none"/>
          <w:lang w:val="en-US" w:eastAsia="zh-CN"/>
        </w:rPr>
        <w:t>：</w:t>
      </w:r>
      <w:r>
        <w:rPr>
          <w:rFonts w:hint="eastAsia" w:ascii="宋体" w:hAnsi="宋体" w:eastAsia="宋体" w:cs="宋体"/>
          <w:color w:val="auto"/>
          <w:highlight w:val="none"/>
          <w:lang w:val="en-US"/>
        </w:rPr>
        <w:t>复核项目的场景配套面积和功能、技术应用等与实施方案中承诺的匹配情况，完成《实施方</w:t>
      </w:r>
      <w:r>
        <w:rPr>
          <w:rFonts w:hint="eastAsia" w:ascii="宋体" w:hAnsi="宋体" w:eastAsia="宋体" w:cs="宋体"/>
          <w:color w:val="auto"/>
          <w:szCs w:val="24"/>
          <w:highlight w:val="none"/>
          <w:lang w:val="en-US"/>
        </w:rPr>
        <w:t>案符合度自评报告》。</w:t>
      </w:r>
    </w:p>
    <w:p w14:paraId="192B192E">
      <w:pPr>
        <w:pStyle w:val="24"/>
        <w:ind w:firstLine="482" w:firstLineChars="200"/>
        <w:rPr>
          <w:rFonts w:hint="eastAsia" w:ascii="宋体" w:hAnsi="宋体" w:eastAsia="宋体" w:cs="宋体"/>
          <w:color w:val="auto"/>
          <w:szCs w:val="24"/>
          <w:highlight w:val="none"/>
          <w:lang w:val="en-US"/>
        </w:rPr>
      </w:pPr>
      <w:r>
        <w:rPr>
          <w:rFonts w:hint="eastAsia" w:hAnsi="宋体" w:cs="宋体"/>
          <w:b/>
          <w:color w:val="auto"/>
          <w:szCs w:val="24"/>
          <w:highlight w:val="none"/>
          <w:lang w:val="en-US" w:eastAsia="zh-CN"/>
        </w:rPr>
        <w:t>6、</w:t>
      </w:r>
      <w:r>
        <w:rPr>
          <w:rFonts w:hint="eastAsia" w:ascii="宋体" w:hAnsi="宋体" w:eastAsia="宋体" w:cs="宋体"/>
          <w:b/>
          <w:color w:val="auto"/>
          <w:szCs w:val="24"/>
          <w:highlight w:val="none"/>
          <w:lang w:val="en-US"/>
        </w:rPr>
        <w:t>场景响应度自评</w:t>
      </w:r>
      <w:r>
        <w:rPr>
          <w:rFonts w:hint="eastAsia" w:ascii="宋体" w:hAnsi="宋体" w:eastAsia="宋体" w:cs="宋体"/>
          <w:color w:val="auto"/>
          <w:szCs w:val="24"/>
          <w:highlight w:val="none"/>
          <w:lang w:val="en-US" w:eastAsia="zh-CN"/>
        </w:rPr>
        <w:t>：</w:t>
      </w:r>
      <w:r>
        <w:rPr>
          <w:rFonts w:hint="eastAsia" w:ascii="宋体" w:hAnsi="宋体" w:eastAsia="宋体" w:cs="宋体"/>
          <w:color w:val="auto"/>
          <w:highlight w:val="none"/>
          <w:lang w:val="en-US"/>
        </w:rPr>
        <w:t>复核项目九大场景建设与验收要求及实施方案响应表中承诺的落实情况，完成《场景响应度</w:t>
      </w:r>
      <w:r>
        <w:rPr>
          <w:rFonts w:hint="eastAsia" w:ascii="宋体" w:hAnsi="宋体" w:eastAsia="宋体" w:cs="宋体"/>
          <w:color w:val="auto"/>
          <w:szCs w:val="24"/>
          <w:highlight w:val="none"/>
          <w:lang w:val="en-US"/>
        </w:rPr>
        <w:t>自评报告》。</w:t>
      </w:r>
    </w:p>
    <w:p w14:paraId="7F684FE4">
      <w:pPr>
        <w:pStyle w:val="24"/>
        <w:ind w:firstLine="482" w:firstLineChars="200"/>
        <w:rPr>
          <w:rFonts w:hint="eastAsia" w:ascii="宋体" w:hAnsi="宋体" w:eastAsia="宋体" w:cs="宋体"/>
          <w:color w:val="auto"/>
          <w:szCs w:val="24"/>
          <w:highlight w:val="none"/>
          <w:lang w:val="en-US"/>
        </w:rPr>
      </w:pPr>
      <w:r>
        <w:rPr>
          <w:rFonts w:hint="eastAsia" w:hAnsi="宋体" w:cs="宋体"/>
          <w:b/>
          <w:color w:val="auto"/>
          <w:szCs w:val="24"/>
          <w:highlight w:val="none"/>
          <w:lang w:val="en-US" w:eastAsia="zh-CN"/>
        </w:rPr>
        <w:t>7、</w:t>
      </w:r>
      <w:r>
        <w:rPr>
          <w:rFonts w:hint="eastAsia" w:ascii="宋体" w:hAnsi="宋体" w:eastAsia="宋体" w:cs="宋体"/>
          <w:b/>
          <w:color w:val="auto"/>
          <w:szCs w:val="24"/>
          <w:highlight w:val="none"/>
          <w:lang w:val="en-US"/>
        </w:rPr>
        <w:t>特色亮点塑造自评</w:t>
      </w:r>
      <w:r>
        <w:rPr>
          <w:rFonts w:hint="eastAsia" w:ascii="宋体" w:hAnsi="宋体" w:eastAsia="宋体" w:cs="宋体"/>
          <w:color w:val="auto"/>
          <w:szCs w:val="24"/>
          <w:highlight w:val="none"/>
          <w:lang w:val="en-US" w:eastAsia="zh-CN"/>
        </w:rPr>
        <w:t>：</w:t>
      </w:r>
      <w:r>
        <w:rPr>
          <w:rFonts w:hint="eastAsia" w:ascii="宋体" w:hAnsi="宋体" w:eastAsia="宋体" w:cs="宋体"/>
          <w:color w:val="auto"/>
          <w:highlight w:val="none"/>
          <w:lang w:val="en-US"/>
        </w:rPr>
        <w:t>从社区整体观感、文化特色挖掘、核心场景塑造、居民参与、建设模式、政策创新等领域，提炼社区品牌，凝练社区特色亮点并完成《特</w:t>
      </w:r>
      <w:r>
        <w:rPr>
          <w:rFonts w:hint="eastAsia" w:ascii="宋体" w:hAnsi="宋体" w:eastAsia="宋体" w:cs="宋体"/>
          <w:color w:val="auto"/>
          <w:szCs w:val="24"/>
          <w:highlight w:val="none"/>
          <w:lang w:val="en-US"/>
        </w:rPr>
        <w:t>色亮点塑造自评报告》。</w:t>
      </w:r>
    </w:p>
    <w:p w14:paraId="2D0A1EEF">
      <w:pPr>
        <w:pStyle w:val="24"/>
        <w:ind w:firstLine="482" w:firstLineChars="200"/>
        <w:rPr>
          <w:rFonts w:hint="eastAsia" w:ascii="宋体" w:hAnsi="宋体" w:eastAsia="宋体" w:cs="宋体"/>
          <w:color w:val="auto"/>
          <w:szCs w:val="24"/>
          <w:highlight w:val="none"/>
          <w:lang w:val="en-US" w:eastAsia="zh-CN"/>
        </w:rPr>
      </w:pPr>
      <w:r>
        <w:rPr>
          <w:rFonts w:hint="eastAsia" w:hAnsi="宋体" w:cs="宋体"/>
          <w:b/>
          <w:color w:val="auto"/>
          <w:szCs w:val="24"/>
          <w:highlight w:val="none"/>
          <w:lang w:val="en-US" w:eastAsia="zh-CN"/>
        </w:rPr>
        <w:t>8、</w:t>
      </w:r>
      <w:r>
        <w:rPr>
          <w:rFonts w:hint="eastAsia" w:ascii="宋体" w:hAnsi="宋体" w:eastAsia="宋体" w:cs="宋体"/>
          <w:b/>
          <w:color w:val="auto"/>
          <w:szCs w:val="24"/>
          <w:highlight w:val="none"/>
          <w:lang w:val="en-US"/>
        </w:rPr>
        <w:t>验收材料指导</w:t>
      </w:r>
      <w:r>
        <w:rPr>
          <w:rFonts w:hint="eastAsia" w:ascii="宋体" w:hAnsi="宋体" w:eastAsia="宋体" w:cs="宋体"/>
          <w:color w:val="auto"/>
          <w:szCs w:val="24"/>
          <w:highlight w:val="none"/>
          <w:lang w:val="en-US" w:eastAsia="zh-CN"/>
        </w:rPr>
        <w:t>：</w:t>
      </w:r>
    </w:p>
    <w:p w14:paraId="67552B65">
      <w:pPr>
        <w:pStyle w:val="24"/>
        <w:ind w:firstLine="480" w:firstLineChars="200"/>
        <w:rPr>
          <w:rFonts w:hint="eastAsia" w:ascii="宋体" w:hAnsi="宋体" w:eastAsia="宋体" w:cs="宋体"/>
          <w:color w:val="auto"/>
          <w:highlight w:val="none"/>
          <w:lang w:val="en-US"/>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val="en-US"/>
        </w:rPr>
        <w:t>根据专班验收通知，核对验收要求及指导广</w:t>
      </w:r>
      <w:r>
        <w:rPr>
          <w:rFonts w:hint="eastAsia" w:ascii="宋体" w:hAnsi="宋体" w:eastAsia="宋体" w:cs="宋体"/>
          <w:color w:val="auto"/>
          <w:highlight w:val="none"/>
          <w:lang w:val="en-US"/>
        </w:rPr>
        <w:t>告设计制作单位材料准备。</w:t>
      </w:r>
    </w:p>
    <w:p w14:paraId="4BBD3BB5">
      <w:pPr>
        <w:pStyle w:val="24"/>
        <w:ind w:firstLine="480" w:firstLineChars="200"/>
        <w:rPr>
          <w:rFonts w:hint="eastAsia"/>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en-US"/>
        </w:rPr>
        <w:t>参与验收专家评审，协助进行验收讲解、现</w:t>
      </w:r>
      <w:r>
        <w:rPr>
          <w:rFonts w:hint="eastAsia" w:ascii="宋体" w:hAnsi="宋体" w:eastAsia="宋体" w:cs="宋体"/>
          <w:color w:val="auto"/>
          <w:szCs w:val="24"/>
          <w:highlight w:val="none"/>
          <w:lang w:val="en-US"/>
        </w:rPr>
        <w:t>场答辩等</w:t>
      </w:r>
      <w:r>
        <w:rPr>
          <w:rFonts w:hint="eastAsia" w:ascii="宋体" w:hAnsi="宋体" w:eastAsia="宋体" w:cs="宋体"/>
          <w:color w:val="auto"/>
          <w:szCs w:val="24"/>
          <w:highlight w:val="none"/>
          <w:lang w:val="en-US" w:eastAsia="zh-CN"/>
        </w:rPr>
        <w:t>。</w:t>
      </w:r>
    </w:p>
    <w:p w14:paraId="1436D4B4">
      <w:pPr>
        <w:pStyle w:val="24"/>
        <w:ind w:firstLine="482" w:firstLineChars="200"/>
        <w:rPr>
          <w:rFonts w:hint="eastAsia" w:ascii="宋体" w:hAnsi="宋体" w:eastAsia="宋体" w:cs="宋体"/>
          <w:b/>
          <w:bCs/>
          <w:color w:val="auto"/>
          <w:szCs w:val="24"/>
          <w:highlight w:val="none"/>
          <w:lang w:val="en-US"/>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Cs w:val="24"/>
          <w:highlight w:val="none"/>
          <w:lang w:val="en-US"/>
        </w:rPr>
        <w:t>商务需求</w:t>
      </w:r>
    </w:p>
    <w:p w14:paraId="7C8FA3D1">
      <w:pPr>
        <w:pStyle w:val="24"/>
        <w:ind w:firstLine="482" w:firstLineChars="200"/>
        <w:rPr>
          <w:rFonts w:hint="eastAsia" w:hAnsi="宋体" w:cs="宋体"/>
          <w:color w:val="auto"/>
          <w:sz w:val="24"/>
          <w:szCs w:val="24"/>
          <w:highlight w:val="none"/>
          <w:u w:val="none"/>
          <w:lang w:val="en-US" w:eastAsia="zh-CN"/>
        </w:rPr>
      </w:pPr>
      <w:r>
        <w:rPr>
          <w:rFonts w:hint="eastAsia" w:hAnsi="宋体" w:cs="宋体"/>
          <w:b/>
          <w:bCs/>
          <w:color w:val="auto"/>
          <w:szCs w:val="24"/>
          <w:highlight w:val="none"/>
          <w:lang w:val="en-US" w:eastAsia="zh-CN"/>
        </w:rPr>
        <w:t>1、</w:t>
      </w:r>
      <w:r>
        <w:rPr>
          <w:rFonts w:hint="eastAsia" w:ascii="宋体" w:hAnsi="宋体" w:eastAsia="宋体" w:cs="宋体"/>
          <w:b/>
          <w:bCs/>
          <w:color w:val="auto"/>
          <w:szCs w:val="24"/>
          <w:highlight w:val="none"/>
          <w:lang w:val="en-US"/>
        </w:rPr>
        <w:t>服务期</w:t>
      </w:r>
    </w:p>
    <w:p w14:paraId="31C7F4BE">
      <w:pPr>
        <w:pStyle w:val="24"/>
        <w:numPr>
          <w:ilvl w:val="-1"/>
          <w:numId w:val="0"/>
        </w:numPr>
        <w:ind w:firstLine="480" w:firstLineChars="200"/>
        <w:rPr>
          <w:rFonts w:hint="default" w:ascii="宋体" w:hAnsi="宋体" w:eastAsia="宋体" w:cs="宋体"/>
          <w:color w:val="auto"/>
          <w:szCs w:val="24"/>
          <w:highlight w:val="none"/>
          <w:lang w:val="en-US" w:eastAsia="zh-CN"/>
        </w:rPr>
      </w:pPr>
      <w:r>
        <w:rPr>
          <w:rFonts w:hint="eastAsia" w:cs="Times New Roman" w:asciiTheme="minorEastAsia" w:hAnsiTheme="minorEastAsia" w:eastAsiaTheme="minorEastAsia"/>
          <w:color w:val="auto"/>
          <w:szCs w:val="24"/>
          <w:highlight w:val="none"/>
          <w:lang w:val="en-US"/>
        </w:rPr>
        <w:t>自项目合同签订之日起至</w:t>
      </w:r>
      <w:r>
        <w:rPr>
          <w:rFonts w:hint="eastAsia" w:cs="Times New Roman" w:asciiTheme="minorEastAsia" w:hAnsiTheme="minorEastAsia" w:eastAsiaTheme="minorEastAsia"/>
          <w:color w:val="auto"/>
          <w:szCs w:val="24"/>
          <w:highlight w:val="none"/>
          <w:lang w:val="en-US" w:eastAsia="zh-CN"/>
        </w:rPr>
        <w:t>通过省级未来社区验收后止</w:t>
      </w:r>
      <w:r>
        <w:rPr>
          <w:rFonts w:hint="eastAsia" w:cs="Times New Roman" w:asciiTheme="minorEastAsia" w:hAnsiTheme="minorEastAsia" w:eastAsiaTheme="minorEastAsia"/>
          <w:color w:val="auto"/>
          <w:szCs w:val="24"/>
          <w:highlight w:val="none"/>
          <w:lang w:val="en-US"/>
        </w:rPr>
        <w:t>。</w:t>
      </w:r>
    </w:p>
    <w:p w14:paraId="39EE671C">
      <w:pPr>
        <w:pStyle w:val="24"/>
        <w:ind w:firstLine="482" w:firstLineChars="200"/>
        <w:rPr>
          <w:rFonts w:hint="eastAsia" w:ascii="宋体" w:hAnsi="宋体" w:eastAsia="宋体" w:cs="宋体"/>
          <w:b/>
          <w:bCs/>
          <w:color w:val="auto"/>
          <w:szCs w:val="24"/>
          <w:highlight w:val="none"/>
          <w:lang w:val="en-US"/>
        </w:rPr>
      </w:pPr>
      <w:r>
        <w:rPr>
          <w:rFonts w:hint="eastAsia" w:hAnsi="宋体" w:cs="宋体"/>
          <w:b/>
          <w:bCs/>
          <w:color w:val="auto"/>
          <w:szCs w:val="24"/>
          <w:highlight w:val="none"/>
          <w:lang w:val="en-US" w:eastAsia="zh-CN"/>
        </w:rPr>
        <w:t>2、</w:t>
      </w:r>
      <w:r>
        <w:rPr>
          <w:rFonts w:hint="eastAsia" w:ascii="宋体" w:hAnsi="宋体" w:eastAsia="宋体" w:cs="宋体"/>
          <w:b/>
          <w:bCs/>
          <w:color w:val="auto"/>
          <w:szCs w:val="24"/>
          <w:highlight w:val="none"/>
          <w:lang w:val="en-US"/>
        </w:rPr>
        <w:t>质量要求</w:t>
      </w:r>
    </w:p>
    <w:p w14:paraId="57A79CA5">
      <w:pPr>
        <w:pStyle w:val="24"/>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符合《</w:t>
      </w:r>
      <w:r>
        <w:rPr>
          <w:rFonts w:hint="eastAsia" w:ascii="宋体" w:hAnsi="宋体" w:eastAsia="宋体" w:cs="宋体"/>
          <w:color w:val="auto"/>
          <w:szCs w:val="24"/>
          <w:highlight w:val="none"/>
          <w:lang w:val="en-US"/>
        </w:rPr>
        <w:t>省风貌办关于展浙江省第八批未来社区创建的通知</w:t>
      </w:r>
      <w:r>
        <w:rPr>
          <w:rFonts w:hint="eastAsia" w:ascii="宋体" w:hAnsi="宋体" w:eastAsia="宋体" w:cs="宋体"/>
          <w:b w:val="0"/>
          <w:bCs w:val="0"/>
          <w:color w:val="auto"/>
          <w:sz w:val="24"/>
          <w:szCs w:val="24"/>
          <w:highlight w:val="none"/>
          <w:lang w:val="en-US" w:eastAsia="zh-CN"/>
        </w:rPr>
        <w:t>》等相关文件精神及要求。</w:t>
      </w:r>
    </w:p>
    <w:p w14:paraId="6730FFB2">
      <w:pPr>
        <w:pStyle w:val="24"/>
        <w:ind w:firstLine="482" w:firstLineChars="200"/>
        <w:rPr>
          <w:rFonts w:hint="eastAsia" w:hAnsi="宋体" w:cs="宋体"/>
          <w:b/>
          <w:bCs/>
          <w:color w:val="auto"/>
          <w:szCs w:val="24"/>
          <w:highlight w:val="none"/>
          <w:lang w:val="zh-CN" w:eastAsia="zh-CN"/>
        </w:rPr>
      </w:pPr>
      <w:r>
        <w:rPr>
          <w:rFonts w:hint="eastAsia" w:hAnsi="宋体" w:cs="宋体"/>
          <w:b/>
          <w:bCs/>
          <w:color w:val="auto"/>
          <w:szCs w:val="24"/>
          <w:highlight w:val="none"/>
          <w:lang w:val="en-US" w:eastAsia="zh-CN"/>
        </w:rPr>
        <w:t>3、</w:t>
      </w:r>
      <w:r>
        <w:rPr>
          <w:rFonts w:hint="eastAsia" w:hAnsi="宋体" w:cs="宋体"/>
          <w:b/>
          <w:bCs/>
          <w:color w:val="auto"/>
          <w:szCs w:val="24"/>
          <w:highlight w:val="none"/>
          <w:lang w:val="zh-CN" w:eastAsia="zh-CN"/>
        </w:rPr>
        <w:t>项目实施计划</w:t>
      </w:r>
    </w:p>
    <w:p w14:paraId="4020DAD7">
      <w:pPr>
        <w:snapToGrid w:val="0"/>
        <w:spacing w:line="360" w:lineRule="auto"/>
        <w:ind w:firstLine="480" w:firstLineChars="200"/>
        <w:jc w:val="left"/>
        <w:rPr>
          <w:rFonts w:hint="default"/>
          <w:color w:val="auto"/>
          <w:highlight w:val="none"/>
          <w:lang w:val="en-US"/>
        </w:rPr>
      </w:pPr>
      <w:r>
        <w:rPr>
          <w:rFonts w:hint="eastAsia" w:ascii="宋体" w:hAnsi="宋体" w:cs="仿宋"/>
          <w:color w:val="auto"/>
          <w:sz w:val="24"/>
          <w:highlight w:val="none"/>
          <w:lang w:val="zh-CN"/>
        </w:rPr>
        <w:t>项目实施的组织工作方案：工作时间进度表、工作程序或步骤、管理和协调方法等。</w:t>
      </w:r>
    </w:p>
    <w:p w14:paraId="426119B9">
      <w:pPr>
        <w:adjustRightInd/>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报价要求</w:t>
      </w:r>
    </w:p>
    <w:p w14:paraId="026D879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本项目最高限价70万元。</w:t>
      </w:r>
    </w:p>
    <w:p w14:paraId="35F312DC">
      <w:pPr>
        <w:keepNext w:val="0"/>
        <w:keepLines w:val="0"/>
        <w:adjustRightInd/>
        <w:spacing w:line="360" w:lineRule="auto"/>
        <w:ind w:left="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cs="仿宋"/>
          <w:color w:val="auto"/>
          <w:sz w:val="24"/>
          <w:highlight w:val="none"/>
          <w:lang w:val="zh-CN"/>
        </w:rPr>
        <w:t>服务费报价应包括为完成本工程服务内容可能发生的各项费用，如工作、生活、交通、通讯、设备（仪器）、劳力、利润、税收等以及所有有关的管理成本。</w:t>
      </w:r>
    </w:p>
    <w:p w14:paraId="0615C1C8">
      <w:pPr>
        <w:pStyle w:val="24"/>
        <w:ind w:firstLine="482" w:firstLineChars="200"/>
        <w:rPr>
          <w:rFonts w:hint="eastAsia" w:ascii="宋体" w:hAnsi="宋体" w:eastAsia="宋体" w:cs="宋体"/>
          <w:b/>
          <w:bCs/>
          <w:color w:val="auto"/>
          <w:szCs w:val="24"/>
          <w:highlight w:val="none"/>
          <w:lang w:val="en-US"/>
        </w:rPr>
      </w:pPr>
      <w:r>
        <w:rPr>
          <w:rFonts w:hint="default" w:ascii="宋体" w:hAnsi="宋体" w:eastAsia="宋体" w:cs="宋体"/>
          <w:b/>
          <w:bCs/>
          <w:color w:val="auto"/>
          <w:szCs w:val="24"/>
          <w:highlight w:val="none"/>
          <w:lang w:val="en-US" w:eastAsia="zh-CN"/>
        </w:rPr>
        <w:t>六</w:t>
      </w:r>
      <w:r>
        <w:rPr>
          <w:rFonts w:hint="eastAsia" w:hAnsi="宋体" w:cs="宋体"/>
          <w:b/>
          <w:bCs/>
          <w:color w:val="auto"/>
          <w:szCs w:val="24"/>
          <w:highlight w:val="none"/>
          <w:lang w:val="en-US" w:eastAsia="zh-CN"/>
        </w:rPr>
        <w:t>、结算及支付条款</w:t>
      </w:r>
    </w:p>
    <w:p w14:paraId="7BB0C3ED">
      <w:pPr>
        <w:pStyle w:val="24"/>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（1）</w:t>
      </w:r>
      <w:r>
        <w:rPr>
          <w:rFonts w:hint="eastAsia" w:ascii="宋体" w:hAnsi="宋体" w:eastAsia="宋体" w:cs="宋体"/>
          <w:snapToGrid/>
          <w:color w:val="auto"/>
          <w:kern w:val="2"/>
          <w:sz w:val="24"/>
          <w:szCs w:val="24"/>
          <w:highlight w:val="none"/>
          <w:lang w:val="en-US" w:eastAsia="zh-CN" w:bidi="ar-SA"/>
        </w:rPr>
        <w:t>合同签订后</w:t>
      </w:r>
      <w:r>
        <w:rPr>
          <w:rFonts w:hint="eastAsia" w:hAnsi="宋体" w:cs="宋体"/>
          <w:snapToGrid/>
          <w:color w:val="auto"/>
          <w:kern w:val="2"/>
          <w:sz w:val="24"/>
          <w:szCs w:val="24"/>
          <w:highlight w:val="none"/>
          <w:lang w:val="en-US" w:eastAsia="zh-CN" w:bidi="ar-SA"/>
        </w:rPr>
        <w:t>15个工作日</w:t>
      </w:r>
      <w:r>
        <w:rPr>
          <w:rFonts w:hint="eastAsia" w:ascii="宋体" w:hAnsi="宋体" w:eastAsia="宋体" w:cs="宋体"/>
          <w:snapToGrid/>
          <w:color w:val="auto"/>
          <w:kern w:val="2"/>
          <w:sz w:val="24"/>
          <w:szCs w:val="24"/>
          <w:highlight w:val="none"/>
          <w:lang w:val="en-US" w:eastAsia="zh-CN" w:bidi="ar-SA"/>
        </w:rPr>
        <w:t>支付合同</w:t>
      </w:r>
      <w:r>
        <w:rPr>
          <w:rFonts w:hint="eastAsia" w:hAnsi="宋体" w:cs="宋体"/>
          <w:snapToGrid/>
          <w:color w:val="auto"/>
          <w:kern w:val="2"/>
          <w:sz w:val="24"/>
          <w:szCs w:val="24"/>
          <w:highlight w:val="none"/>
          <w:lang w:val="en-US" w:eastAsia="zh-CN" w:bidi="ar-SA"/>
        </w:rPr>
        <w:t>总</w:t>
      </w:r>
      <w:r>
        <w:rPr>
          <w:rFonts w:hint="eastAsia" w:ascii="宋体" w:hAnsi="宋体" w:eastAsia="宋体" w:cs="宋体"/>
          <w:snapToGrid/>
          <w:color w:val="auto"/>
          <w:kern w:val="2"/>
          <w:sz w:val="24"/>
          <w:szCs w:val="24"/>
          <w:highlight w:val="none"/>
          <w:lang w:val="en-US" w:eastAsia="zh-CN" w:bidi="ar-SA"/>
        </w:rPr>
        <w:t>价的40%</w:t>
      </w:r>
      <w:r>
        <w:rPr>
          <w:rFonts w:hint="eastAsia" w:hAnsi="宋体" w:cs="宋体"/>
          <w:snapToGrid/>
          <w:color w:val="auto"/>
          <w:kern w:val="2"/>
          <w:sz w:val="24"/>
          <w:szCs w:val="24"/>
          <w:highlight w:val="none"/>
          <w:lang w:val="en-US" w:eastAsia="zh-CN" w:bidi="ar-SA"/>
        </w:rPr>
        <w:t>作为预付款</w:t>
      </w:r>
      <w:r>
        <w:rPr>
          <w:rFonts w:hint="eastAsia" w:ascii="宋体" w:hAnsi="宋体" w:eastAsia="宋体" w:cs="宋体"/>
          <w:snapToGrid/>
          <w:color w:val="auto"/>
          <w:kern w:val="2"/>
          <w:sz w:val="24"/>
          <w:szCs w:val="24"/>
          <w:highlight w:val="none"/>
          <w:lang w:val="en-US" w:eastAsia="zh-CN" w:bidi="ar-SA"/>
        </w:rPr>
        <w:t>；</w:t>
      </w:r>
    </w:p>
    <w:p w14:paraId="33A76984">
      <w:pPr>
        <w:pStyle w:val="24"/>
        <w:ind w:firstLine="480" w:firstLineChars="200"/>
        <w:rPr>
          <w:rFonts w:hint="eastAsia" w:hAnsi="宋体" w:cs="宋体"/>
          <w:snapToGrid/>
          <w:color w:val="auto"/>
          <w:kern w:val="2"/>
          <w:sz w:val="24"/>
          <w:szCs w:val="24"/>
          <w:highlight w:val="none"/>
          <w:lang w:val="en-US" w:eastAsia="zh-CN" w:bidi="ar-SA"/>
        </w:rPr>
      </w:pPr>
      <w:r>
        <w:rPr>
          <w:rFonts w:hint="eastAsia" w:hAnsi="宋体" w:cs="宋体"/>
          <w:b w:val="0"/>
          <w:bCs w:val="0"/>
          <w:snapToGrid/>
          <w:color w:val="auto"/>
          <w:kern w:val="2"/>
          <w:sz w:val="24"/>
          <w:szCs w:val="24"/>
          <w:highlight w:val="none"/>
          <w:lang w:val="en-US" w:eastAsia="zh-CN" w:bidi="ar-SA"/>
        </w:rPr>
        <w:t>（2）</w:t>
      </w:r>
      <w:r>
        <w:rPr>
          <w:rFonts w:hint="eastAsia" w:hAnsi="宋体" w:cs="宋体"/>
          <w:b/>
          <w:bCs/>
          <w:snapToGrid/>
          <w:color w:val="auto"/>
          <w:kern w:val="2"/>
          <w:sz w:val="24"/>
          <w:szCs w:val="24"/>
          <w:highlight w:val="none"/>
          <w:lang w:val="en-US" w:eastAsia="zh-CN" w:bidi="ar-SA"/>
        </w:rPr>
        <w:t>省级未来社区创建分引领型未来社区和普惠型未来社区，通过省级未来创建验收后，根据社区创建的类型支付尾款。</w:t>
      </w:r>
      <w:r>
        <w:rPr>
          <w:rFonts w:hint="eastAsia" w:hAnsi="宋体" w:cs="宋体"/>
          <w:snapToGrid/>
          <w:color w:val="auto"/>
          <w:kern w:val="2"/>
          <w:sz w:val="24"/>
          <w:szCs w:val="24"/>
          <w:highlight w:val="none"/>
          <w:lang w:val="en-US" w:eastAsia="zh-CN" w:bidi="ar-SA"/>
        </w:rPr>
        <w:t>通过引领型未来社区创建后15个工作日内支付该社区合同尾款至100%；通过普惠型未来社区支付参照引领型社区的80%支付尾款（具体以创建结果文件为准）。</w:t>
      </w:r>
    </w:p>
    <w:p w14:paraId="3E184194">
      <w:pPr>
        <w:pStyle w:val="24"/>
        <w:ind w:firstLine="480" w:firstLineChars="200"/>
        <w:rPr>
          <w:rFonts w:hint="eastAsia" w:hAnsi="宋体" w:cs="宋体"/>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（3）费用支付前，中标单位须提供正规发票。</w:t>
      </w:r>
    </w:p>
    <w:p w14:paraId="793749D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七</w:t>
      </w:r>
      <w:r>
        <w:rPr>
          <w:rFonts w:hint="eastAsia" w:ascii="宋体" w:hAnsi="宋体" w:cs="宋体"/>
          <w:b/>
          <w:bCs/>
          <w:color w:val="auto"/>
          <w:sz w:val="24"/>
          <w:szCs w:val="24"/>
          <w:highlight w:val="none"/>
          <w:u w:val="none"/>
          <w:lang w:val="en-US" w:eastAsia="zh-CN"/>
        </w:rPr>
        <w:t>、</w:t>
      </w:r>
      <w:r>
        <w:rPr>
          <w:rFonts w:hint="eastAsia" w:ascii="宋体" w:hAnsi="宋体" w:eastAsia="宋体" w:cs="宋体"/>
          <w:b/>
          <w:bCs/>
          <w:color w:val="auto"/>
          <w:sz w:val="24"/>
          <w:szCs w:val="24"/>
          <w:highlight w:val="none"/>
          <w:u w:val="none"/>
          <w:lang w:val="en-US" w:eastAsia="zh-CN"/>
        </w:rPr>
        <w:t>服务要求</w:t>
      </w:r>
    </w:p>
    <w:p w14:paraId="093D39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val="en-US" w:eastAsia="zh-CN"/>
        </w:rPr>
        <w:t>、中标供应商在履行合同义务期间，应遵守国家有关法律、法规、维护采购人的合法权益。</w:t>
      </w:r>
    </w:p>
    <w:p w14:paraId="5C6317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en-US" w:eastAsia="zh-CN"/>
        </w:rPr>
        <w:t>、中标供应商应在响应文件中明确本项目参考的文件资料等。</w:t>
      </w:r>
    </w:p>
    <w:p w14:paraId="175C26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val="en-US" w:eastAsia="zh-CN"/>
        </w:rPr>
        <w:t>、编制署名权归中标供应商所有，版权归采购人所有，采购人有权公开展示编制成果，并通过传播、媒介、专业杂志、书刊及其他形式介绍、展示、评价编制成果。</w:t>
      </w:r>
    </w:p>
    <w:p w14:paraId="65A728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lang w:val="en-US" w:eastAsia="zh-CN"/>
        </w:rPr>
        <w:t>、方案批准实施前，任何单位和个人未经同意都无权以任何形式向社会公开展示编制成果。</w:t>
      </w:r>
    </w:p>
    <w:p w14:paraId="343F7D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lang w:val="en-US" w:eastAsia="zh-CN"/>
        </w:rPr>
        <w:t>、中标供应商提交的规划成果有下列情形之一的，采购人有权终止合同：</w:t>
      </w:r>
    </w:p>
    <w:p w14:paraId="42441D8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①</w:t>
      </w:r>
      <w:r>
        <w:rPr>
          <w:rFonts w:hint="eastAsia" w:ascii="宋体" w:hAnsi="宋体" w:eastAsia="宋体" w:cs="宋体"/>
          <w:color w:val="auto"/>
          <w:sz w:val="24"/>
          <w:szCs w:val="24"/>
          <w:highlight w:val="none"/>
          <w:u w:val="none"/>
          <w:lang w:val="en-US" w:eastAsia="zh-CN"/>
        </w:rPr>
        <w:t>提交成果不符合相关规范；</w:t>
      </w:r>
    </w:p>
    <w:p w14:paraId="22B7B3A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②</w:t>
      </w:r>
      <w:r>
        <w:rPr>
          <w:rFonts w:hint="eastAsia" w:ascii="宋体" w:hAnsi="宋体" w:eastAsia="宋体" w:cs="宋体"/>
          <w:color w:val="auto"/>
          <w:sz w:val="24"/>
          <w:szCs w:val="24"/>
          <w:highlight w:val="none"/>
          <w:u w:val="none"/>
          <w:lang w:val="en-US" w:eastAsia="zh-CN"/>
        </w:rPr>
        <w:t>提交的成果图纸、文字辨认不清，内容不全或粗制滥造的；</w:t>
      </w:r>
    </w:p>
    <w:p w14:paraId="37F7CF0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③</w:t>
      </w:r>
      <w:r>
        <w:rPr>
          <w:rFonts w:hint="eastAsia" w:ascii="宋体" w:hAnsi="宋体" w:eastAsia="宋体" w:cs="宋体"/>
          <w:color w:val="auto"/>
          <w:sz w:val="24"/>
          <w:szCs w:val="24"/>
          <w:highlight w:val="none"/>
          <w:u w:val="none"/>
          <w:lang w:val="en-US" w:eastAsia="zh-CN"/>
        </w:rPr>
        <w:t>未经采购人同意，逾期提交</w:t>
      </w:r>
      <w:r>
        <w:rPr>
          <w:rFonts w:hint="eastAsia" w:ascii="宋体" w:hAnsi="宋体" w:cs="宋体"/>
          <w:color w:val="auto"/>
          <w:sz w:val="24"/>
          <w:szCs w:val="24"/>
          <w:highlight w:val="none"/>
          <w:u w:val="none"/>
          <w:lang w:val="en-US" w:eastAsia="zh-CN"/>
        </w:rPr>
        <w:t>方案</w:t>
      </w:r>
      <w:r>
        <w:rPr>
          <w:rFonts w:hint="eastAsia" w:ascii="宋体" w:hAnsi="宋体" w:eastAsia="宋体" w:cs="宋体"/>
          <w:color w:val="auto"/>
          <w:sz w:val="24"/>
          <w:szCs w:val="24"/>
          <w:highlight w:val="none"/>
          <w:u w:val="none"/>
          <w:lang w:val="en-US" w:eastAsia="zh-CN"/>
        </w:rPr>
        <w:t>成果的。</w:t>
      </w:r>
    </w:p>
    <w:p w14:paraId="096263C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八</w:t>
      </w:r>
      <w:r>
        <w:rPr>
          <w:rFonts w:hint="eastAsia" w:ascii="宋体" w:hAnsi="宋体" w:cs="宋体"/>
          <w:b/>
          <w:bCs/>
          <w:color w:val="auto"/>
          <w:sz w:val="24"/>
          <w:szCs w:val="24"/>
          <w:highlight w:val="none"/>
          <w:u w:val="none"/>
          <w:lang w:val="en-US" w:eastAsia="zh-CN"/>
        </w:rPr>
        <w:t>、</w:t>
      </w:r>
      <w:r>
        <w:rPr>
          <w:rFonts w:hint="eastAsia" w:ascii="宋体" w:hAnsi="宋体" w:eastAsia="宋体" w:cs="宋体"/>
          <w:b/>
          <w:bCs/>
          <w:color w:val="auto"/>
          <w:sz w:val="24"/>
          <w:szCs w:val="24"/>
          <w:highlight w:val="none"/>
          <w:u w:val="none"/>
          <w:lang w:val="en-US" w:eastAsia="zh-CN"/>
        </w:rPr>
        <w:t>保密要求</w:t>
      </w:r>
    </w:p>
    <w:p w14:paraId="3997A2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1、建立严格的保密制度，中标人应当加强对工作人员的保密管理及保密知识教育。</w:t>
      </w:r>
    </w:p>
    <w:p w14:paraId="64C17419">
      <w:pPr>
        <w:keepNext w:val="0"/>
        <w:keepLines w:val="0"/>
        <w:adjustRightInd/>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2、中标人须承担与此有关的技术情报和数据资料的保密责任。未经采购人同意，关于本项目的任何情况均不得私自对外发布或散播，否则，自行承担所有责任。</w:t>
      </w:r>
    </w:p>
    <w:p w14:paraId="07A179BD">
      <w:pPr>
        <w:pStyle w:val="24"/>
        <w:ind w:firstLine="482" w:firstLineChars="200"/>
        <w:rPr>
          <w:rFonts w:hint="eastAsia" w:ascii="宋体" w:hAnsi="宋体" w:eastAsia="宋体" w:cs="宋体"/>
          <w:b/>
          <w:bCs/>
          <w:color w:val="auto"/>
          <w:szCs w:val="24"/>
          <w:highlight w:val="none"/>
          <w:lang w:val="en-US"/>
        </w:rPr>
      </w:pPr>
      <w:r>
        <w:rPr>
          <w:rFonts w:hint="eastAsia" w:hAnsi="宋体" w:cs="宋体"/>
          <w:b/>
          <w:bCs/>
          <w:color w:val="auto"/>
          <w:szCs w:val="24"/>
          <w:highlight w:val="none"/>
          <w:lang w:val="en-US" w:eastAsia="zh-CN"/>
        </w:rPr>
        <w:t>九、服务标准及履约验收</w:t>
      </w:r>
    </w:p>
    <w:p w14:paraId="113B029E">
      <w:pPr>
        <w:keepNext w:val="0"/>
        <w:keepLines w:val="0"/>
        <w:adjustRightInd/>
        <w:spacing w:line="360" w:lineRule="auto"/>
        <w:ind w:firstLine="480" w:firstLineChars="200"/>
        <w:rPr>
          <w:rFonts w:hint="eastAsia" w:ascii="宋体" w:hAnsi="宋体" w:eastAsia="宋体" w:cs="宋体"/>
          <w:color w:val="auto"/>
          <w:sz w:val="24"/>
          <w:szCs w:val="24"/>
          <w:highlight w:val="none"/>
          <w:u w:val="none"/>
          <w:lang w:val="zh-CN" w:eastAsia="zh-CN"/>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val="zh-CN" w:eastAsia="zh-CN"/>
        </w:rPr>
        <w:t>采购人组织对供应商履约的验收。验收方成员应当在验收书上签字，并承担相应的法律责任。如果发现与合同中要求不符，供应商须承担由此发生的一切损失和费用，并接受相应的处理，验收按国家有关的规定、规范进行。</w:t>
      </w:r>
    </w:p>
    <w:p w14:paraId="1AB55C7D">
      <w:pPr>
        <w:keepNext w:val="0"/>
        <w:keepLines w:val="0"/>
        <w:adjustRightInd/>
        <w:spacing w:line="360" w:lineRule="auto"/>
        <w:ind w:firstLine="480" w:firstLineChars="200"/>
        <w:rPr>
          <w:rFonts w:hint="eastAsia" w:ascii="宋体" w:hAnsi="宋体" w:eastAsia="宋体" w:cs="宋体"/>
          <w:color w:val="auto"/>
          <w:sz w:val="24"/>
          <w:szCs w:val="24"/>
          <w:highlight w:val="none"/>
          <w:u w:val="none"/>
          <w:lang w:val="zh-CN" w:eastAsia="zh-CN"/>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zh-CN" w:eastAsia="zh-CN"/>
        </w:rPr>
        <w:t>采购人可以邀请参加本项目的其他投标人或者第三方机构参与验收。参与验收的投标人或者第三方机构的意见作为验收书的参考资料一并存档。</w:t>
      </w:r>
    </w:p>
    <w:p w14:paraId="7F1A7404">
      <w:pPr>
        <w:keepNext w:val="0"/>
        <w:keepLines w:val="0"/>
        <w:adjustRightInd/>
        <w:spacing w:line="360" w:lineRule="auto"/>
        <w:ind w:firstLine="480" w:firstLineChars="200"/>
        <w:rPr>
          <w:rFonts w:hint="eastAsia" w:ascii="宋体" w:hAnsi="宋体" w:eastAsia="宋体" w:cs="宋体"/>
          <w:color w:val="auto"/>
          <w:sz w:val="24"/>
          <w:szCs w:val="24"/>
          <w:highlight w:val="none"/>
          <w:u w:val="none"/>
          <w:lang w:val="zh-CN" w:eastAsia="zh-CN"/>
        </w:rPr>
      </w:pP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val="zh-CN"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293630">
      <w:pPr>
        <w:keepNext w:val="0"/>
        <w:keepLines w:val="0"/>
        <w:adjustRightInd/>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lang w:val="zh-CN" w:eastAsia="zh-CN"/>
        </w:rPr>
        <w:t>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14:paraId="0408FBCA">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29" w:name="_Toc184308090"/>
      <w:bookmarkEnd w:id="29"/>
      <w:bookmarkStart w:id="30" w:name="_Toc184308059"/>
      <w:bookmarkEnd w:id="30"/>
      <w:bookmarkStart w:id="31" w:name="_Toc184314457"/>
      <w:bookmarkEnd w:id="31"/>
      <w:bookmarkStart w:id="32" w:name="_Toc184310291"/>
      <w:bookmarkEnd w:id="32"/>
      <w:bookmarkStart w:id="33" w:name="_Toc184314453"/>
      <w:bookmarkEnd w:id="33"/>
      <w:bookmarkStart w:id="34" w:name="_Toc184310318"/>
      <w:bookmarkEnd w:id="34"/>
      <w:bookmarkStart w:id="35" w:name="_Toc184313242"/>
      <w:bookmarkEnd w:id="35"/>
      <w:bookmarkStart w:id="36" w:name="_Toc184314477"/>
      <w:bookmarkEnd w:id="36"/>
      <w:bookmarkStart w:id="37" w:name="_Toc184308076"/>
      <w:bookmarkEnd w:id="37"/>
      <w:bookmarkStart w:id="38" w:name="_Toc184312092"/>
      <w:bookmarkEnd w:id="38"/>
      <w:bookmarkStart w:id="39" w:name="_Toc184313294"/>
      <w:bookmarkEnd w:id="39"/>
      <w:bookmarkStart w:id="40" w:name="_Toc184310317"/>
      <w:bookmarkEnd w:id="40"/>
      <w:bookmarkStart w:id="41" w:name="_Toc184313239"/>
      <w:bookmarkEnd w:id="41"/>
      <w:bookmarkStart w:id="42" w:name="_Toc184314469"/>
      <w:bookmarkEnd w:id="42"/>
      <w:bookmarkStart w:id="43" w:name="_Toc184310276"/>
      <w:bookmarkEnd w:id="43"/>
      <w:bookmarkStart w:id="44" w:name="_Toc184313257"/>
      <w:bookmarkEnd w:id="44"/>
      <w:bookmarkStart w:id="45" w:name="_Toc184308094"/>
      <w:bookmarkEnd w:id="45"/>
      <w:bookmarkStart w:id="46" w:name="_Toc184310296"/>
      <w:bookmarkEnd w:id="46"/>
      <w:bookmarkStart w:id="47" w:name="_Toc184310333"/>
      <w:bookmarkEnd w:id="47"/>
      <w:bookmarkStart w:id="48" w:name="_Toc184310337"/>
      <w:bookmarkEnd w:id="48"/>
      <w:bookmarkStart w:id="49" w:name="_Toc184313238"/>
      <w:bookmarkEnd w:id="49"/>
      <w:bookmarkStart w:id="50" w:name="_Toc184310342"/>
      <w:bookmarkEnd w:id="50"/>
      <w:bookmarkStart w:id="51" w:name="_Toc184308065"/>
      <w:bookmarkEnd w:id="51"/>
      <w:bookmarkStart w:id="52" w:name="_Toc184314417"/>
      <w:bookmarkEnd w:id="52"/>
      <w:bookmarkStart w:id="53" w:name="_Toc184314481"/>
      <w:bookmarkEnd w:id="53"/>
      <w:bookmarkStart w:id="54" w:name="_Toc184314443"/>
      <w:bookmarkEnd w:id="54"/>
      <w:bookmarkStart w:id="55" w:name="_Toc184313281"/>
      <w:bookmarkEnd w:id="55"/>
      <w:bookmarkStart w:id="56" w:name="_Toc184312074"/>
      <w:bookmarkEnd w:id="56"/>
      <w:bookmarkStart w:id="57" w:name="_Toc184310326"/>
      <w:bookmarkEnd w:id="57"/>
      <w:bookmarkStart w:id="58" w:name="_Toc184314438"/>
      <w:bookmarkEnd w:id="58"/>
      <w:bookmarkStart w:id="59" w:name="_Toc184314480"/>
      <w:bookmarkEnd w:id="59"/>
      <w:bookmarkStart w:id="60" w:name="_Toc184310289"/>
      <w:bookmarkEnd w:id="60"/>
      <w:bookmarkStart w:id="61" w:name="_Toc184313248"/>
      <w:bookmarkEnd w:id="61"/>
      <w:bookmarkStart w:id="62" w:name="_Toc184312097"/>
      <w:bookmarkEnd w:id="62"/>
      <w:bookmarkStart w:id="63" w:name="_Toc184308105"/>
      <w:bookmarkEnd w:id="63"/>
      <w:bookmarkStart w:id="64" w:name="_Toc184314482"/>
      <w:bookmarkEnd w:id="64"/>
      <w:bookmarkStart w:id="65" w:name="_Toc184313261"/>
      <w:bookmarkEnd w:id="65"/>
      <w:bookmarkStart w:id="66" w:name="_Toc184314473"/>
      <w:bookmarkEnd w:id="66"/>
      <w:bookmarkStart w:id="67" w:name="_Toc184308067"/>
      <w:bookmarkEnd w:id="67"/>
      <w:bookmarkStart w:id="68" w:name="_Toc184310307"/>
      <w:bookmarkEnd w:id="68"/>
      <w:bookmarkStart w:id="69" w:name="_Toc184308071"/>
      <w:bookmarkEnd w:id="69"/>
      <w:bookmarkStart w:id="70" w:name="_Toc184308084"/>
      <w:bookmarkEnd w:id="70"/>
      <w:bookmarkStart w:id="71" w:name="_Toc184312106"/>
      <w:bookmarkEnd w:id="71"/>
      <w:bookmarkStart w:id="72" w:name="_Toc184313259"/>
      <w:bookmarkEnd w:id="72"/>
      <w:bookmarkStart w:id="73" w:name="_Toc184308061"/>
      <w:bookmarkEnd w:id="73"/>
      <w:bookmarkStart w:id="74" w:name="_Toc184314474"/>
      <w:bookmarkEnd w:id="74"/>
      <w:bookmarkStart w:id="75" w:name="_Toc184308060"/>
      <w:bookmarkEnd w:id="75"/>
      <w:bookmarkStart w:id="76" w:name="_Toc184310292"/>
      <w:bookmarkEnd w:id="76"/>
      <w:bookmarkStart w:id="77" w:name="_Toc184310305"/>
      <w:bookmarkEnd w:id="77"/>
      <w:bookmarkStart w:id="78" w:name="_Toc184314422"/>
      <w:bookmarkEnd w:id="78"/>
      <w:bookmarkStart w:id="79" w:name="_Toc184310293"/>
      <w:bookmarkEnd w:id="79"/>
      <w:bookmarkStart w:id="80" w:name="_Toc184313265"/>
      <w:bookmarkEnd w:id="80"/>
      <w:bookmarkStart w:id="81" w:name="_Toc184310311"/>
      <w:bookmarkEnd w:id="81"/>
      <w:bookmarkStart w:id="82" w:name="_Toc184312116"/>
      <w:bookmarkEnd w:id="82"/>
      <w:bookmarkStart w:id="83" w:name="_Toc184314432"/>
      <w:bookmarkEnd w:id="83"/>
      <w:bookmarkStart w:id="84" w:name="_Toc184313288"/>
      <w:bookmarkEnd w:id="84"/>
      <w:bookmarkStart w:id="85" w:name="_Toc184313303"/>
      <w:bookmarkEnd w:id="85"/>
      <w:bookmarkStart w:id="86" w:name="_Toc184310295"/>
      <w:bookmarkEnd w:id="86"/>
      <w:bookmarkStart w:id="87" w:name="_Toc184310300"/>
      <w:bookmarkEnd w:id="87"/>
      <w:bookmarkStart w:id="88" w:name="_Toc184313274"/>
      <w:bookmarkEnd w:id="88"/>
      <w:bookmarkStart w:id="89" w:name="_Toc184312137"/>
      <w:bookmarkEnd w:id="89"/>
      <w:bookmarkStart w:id="90" w:name="_Toc184313267"/>
      <w:bookmarkEnd w:id="90"/>
      <w:bookmarkStart w:id="91" w:name="_Toc184312085"/>
      <w:bookmarkEnd w:id="91"/>
      <w:bookmarkStart w:id="92" w:name="_Toc184312107"/>
      <w:bookmarkEnd w:id="92"/>
      <w:bookmarkStart w:id="93" w:name="_Toc184313278"/>
      <w:bookmarkEnd w:id="93"/>
      <w:bookmarkStart w:id="94" w:name="_Toc184310336"/>
      <w:bookmarkEnd w:id="94"/>
      <w:bookmarkStart w:id="95" w:name="_Toc184314458"/>
      <w:bookmarkEnd w:id="95"/>
      <w:bookmarkStart w:id="96" w:name="_Toc184313284"/>
      <w:bookmarkEnd w:id="96"/>
      <w:bookmarkStart w:id="97" w:name="_Toc184313298"/>
      <w:bookmarkEnd w:id="97"/>
      <w:bookmarkStart w:id="98" w:name="_Toc184308073"/>
      <w:bookmarkEnd w:id="98"/>
      <w:bookmarkStart w:id="99" w:name="_Toc184308055"/>
      <w:bookmarkEnd w:id="99"/>
      <w:bookmarkStart w:id="100" w:name="_Toc184313285"/>
      <w:bookmarkEnd w:id="100"/>
      <w:bookmarkStart w:id="101" w:name="_Toc184310282"/>
      <w:bookmarkEnd w:id="101"/>
      <w:bookmarkStart w:id="102" w:name="_Toc184308050"/>
      <w:bookmarkEnd w:id="102"/>
      <w:bookmarkStart w:id="103" w:name="_Toc184312077"/>
      <w:bookmarkEnd w:id="103"/>
      <w:bookmarkStart w:id="104" w:name="_Toc184313253"/>
      <w:bookmarkEnd w:id="104"/>
      <w:bookmarkStart w:id="105" w:name="_Toc184314416"/>
      <w:bookmarkEnd w:id="105"/>
      <w:bookmarkStart w:id="106" w:name="_Toc184314427"/>
      <w:bookmarkEnd w:id="106"/>
      <w:bookmarkStart w:id="107" w:name="_Toc184310332"/>
      <w:bookmarkEnd w:id="107"/>
      <w:bookmarkStart w:id="108" w:name="_Toc184313310"/>
      <w:bookmarkEnd w:id="108"/>
      <w:bookmarkStart w:id="109" w:name="_Toc184313301"/>
      <w:bookmarkEnd w:id="109"/>
      <w:bookmarkStart w:id="110" w:name="_Toc184310298"/>
      <w:bookmarkEnd w:id="110"/>
      <w:bookmarkStart w:id="111" w:name="_Toc184313305"/>
      <w:bookmarkEnd w:id="111"/>
      <w:bookmarkStart w:id="112" w:name="_Toc184312099"/>
      <w:bookmarkEnd w:id="112"/>
      <w:bookmarkStart w:id="113" w:name="_Toc184313297"/>
      <w:bookmarkEnd w:id="113"/>
      <w:bookmarkStart w:id="114" w:name="_Toc184312101"/>
      <w:bookmarkEnd w:id="114"/>
      <w:bookmarkStart w:id="115" w:name="_Toc184313277"/>
      <w:bookmarkEnd w:id="115"/>
      <w:bookmarkStart w:id="116" w:name="_Toc184308080"/>
      <w:bookmarkEnd w:id="116"/>
      <w:bookmarkStart w:id="117" w:name="_Toc184308089"/>
      <w:bookmarkEnd w:id="117"/>
      <w:bookmarkStart w:id="118" w:name="_Toc184312114"/>
      <w:bookmarkEnd w:id="118"/>
      <w:bookmarkStart w:id="119" w:name="_Toc184314423"/>
      <w:bookmarkEnd w:id="119"/>
      <w:bookmarkStart w:id="120" w:name="_Toc184308098"/>
      <w:bookmarkEnd w:id="120"/>
      <w:bookmarkStart w:id="121" w:name="_Toc184308045"/>
      <w:bookmarkEnd w:id="121"/>
      <w:bookmarkStart w:id="122" w:name="_Toc184312117"/>
      <w:bookmarkEnd w:id="122"/>
      <w:bookmarkStart w:id="123" w:name="_Toc184308097"/>
      <w:bookmarkEnd w:id="123"/>
      <w:bookmarkStart w:id="124" w:name="_Toc184313271"/>
      <w:bookmarkEnd w:id="124"/>
      <w:bookmarkStart w:id="125" w:name="_Toc184313264"/>
      <w:bookmarkEnd w:id="125"/>
      <w:bookmarkStart w:id="126" w:name="_Toc184313309"/>
      <w:bookmarkEnd w:id="126"/>
      <w:bookmarkStart w:id="127" w:name="_Toc184310273"/>
      <w:bookmarkEnd w:id="127"/>
      <w:bookmarkStart w:id="128" w:name="_Toc184314445"/>
      <w:bookmarkEnd w:id="128"/>
      <w:bookmarkStart w:id="129" w:name="_Toc184310281"/>
      <w:bookmarkEnd w:id="129"/>
      <w:bookmarkStart w:id="130" w:name="_Toc184312135"/>
      <w:bookmarkEnd w:id="130"/>
      <w:bookmarkStart w:id="131" w:name="_Toc184312110"/>
      <w:bookmarkEnd w:id="131"/>
      <w:bookmarkStart w:id="132" w:name="_Toc184308046"/>
      <w:bookmarkEnd w:id="132"/>
      <w:bookmarkStart w:id="133" w:name="_Toc184312091"/>
      <w:bookmarkEnd w:id="133"/>
      <w:bookmarkStart w:id="134" w:name="_Toc184312078"/>
      <w:bookmarkEnd w:id="134"/>
      <w:bookmarkStart w:id="135" w:name="_Toc184310274"/>
      <w:bookmarkEnd w:id="135"/>
      <w:bookmarkStart w:id="136" w:name="_Toc184308093"/>
      <w:bookmarkEnd w:id="136"/>
      <w:bookmarkStart w:id="137" w:name="_Toc184313258"/>
      <w:bookmarkEnd w:id="137"/>
      <w:bookmarkStart w:id="138" w:name="_Toc184312126"/>
      <w:bookmarkEnd w:id="138"/>
      <w:bookmarkStart w:id="139" w:name="_Toc184313292"/>
      <w:bookmarkEnd w:id="139"/>
      <w:bookmarkStart w:id="140" w:name="_Toc184308049"/>
      <w:bookmarkEnd w:id="140"/>
      <w:bookmarkStart w:id="141" w:name="_Toc184314446"/>
      <w:bookmarkEnd w:id="141"/>
      <w:bookmarkStart w:id="142" w:name="_Toc184314448"/>
      <w:bookmarkEnd w:id="142"/>
      <w:bookmarkStart w:id="143" w:name="_Toc184312125"/>
      <w:bookmarkEnd w:id="143"/>
      <w:bookmarkStart w:id="144" w:name="_Toc184308099"/>
      <w:bookmarkEnd w:id="144"/>
      <w:bookmarkStart w:id="145" w:name="_Toc184314478"/>
      <w:bookmarkEnd w:id="145"/>
      <w:bookmarkStart w:id="146" w:name="_Toc184310280"/>
      <w:bookmarkEnd w:id="146"/>
      <w:bookmarkStart w:id="147" w:name="_Toc184314454"/>
      <w:bookmarkEnd w:id="147"/>
      <w:bookmarkStart w:id="148" w:name="_Toc184310322"/>
      <w:bookmarkEnd w:id="148"/>
      <w:bookmarkStart w:id="149" w:name="_Toc184314444"/>
      <w:bookmarkEnd w:id="149"/>
      <w:bookmarkStart w:id="150" w:name="_Toc184308052"/>
      <w:bookmarkEnd w:id="150"/>
      <w:bookmarkStart w:id="151" w:name="_Toc184313244"/>
      <w:bookmarkEnd w:id="151"/>
      <w:bookmarkStart w:id="152" w:name="_Toc184308054"/>
      <w:bookmarkEnd w:id="152"/>
      <w:bookmarkStart w:id="153" w:name="_Toc184308081"/>
      <w:bookmarkEnd w:id="153"/>
      <w:bookmarkStart w:id="154" w:name="_Toc184310314"/>
      <w:bookmarkEnd w:id="154"/>
      <w:bookmarkStart w:id="155" w:name="_Toc184313282"/>
      <w:bookmarkEnd w:id="155"/>
      <w:bookmarkStart w:id="156" w:name="_Toc184310334"/>
      <w:bookmarkEnd w:id="156"/>
      <w:bookmarkStart w:id="157" w:name="_Toc184314419"/>
      <w:bookmarkEnd w:id="157"/>
      <w:bookmarkStart w:id="158" w:name="_Toc184308079"/>
      <w:bookmarkEnd w:id="158"/>
      <w:bookmarkStart w:id="159" w:name="_Toc184308063"/>
      <w:bookmarkEnd w:id="159"/>
      <w:bookmarkStart w:id="160" w:name="_Toc184314450"/>
      <w:bookmarkEnd w:id="160"/>
      <w:bookmarkStart w:id="161" w:name="_Toc184313276"/>
      <w:bookmarkEnd w:id="161"/>
      <w:bookmarkStart w:id="162" w:name="_Toc184314461"/>
      <w:bookmarkEnd w:id="162"/>
      <w:bookmarkStart w:id="163" w:name="_Toc184314472"/>
      <w:bookmarkEnd w:id="163"/>
      <w:bookmarkStart w:id="164" w:name="_Toc184308039"/>
      <w:bookmarkEnd w:id="164"/>
      <w:bookmarkStart w:id="165" w:name="_Toc184308042"/>
      <w:bookmarkEnd w:id="165"/>
      <w:bookmarkStart w:id="166" w:name="_Toc184312075"/>
      <w:bookmarkEnd w:id="166"/>
      <w:bookmarkStart w:id="167" w:name="_Toc184313247"/>
      <w:bookmarkEnd w:id="167"/>
      <w:bookmarkStart w:id="168" w:name="_Toc184310287"/>
      <w:bookmarkEnd w:id="168"/>
      <w:bookmarkStart w:id="169" w:name="_Toc184308108"/>
      <w:bookmarkEnd w:id="169"/>
      <w:bookmarkStart w:id="170" w:name="_Toc184312139"/>
      <w:bookmarkEnd w:id="170"/>
      <w:bookmarkStart w:id="171" w:name="_Toc184314410"/>
      <w:bookmarkEnd w:id="171"/>
      <w:bookmarkStart w:id="172" w:name="_Toc184312088"/>
      <w:bookmarkEnd w:id="172"/>
      <w:bookmarkStart w:id="173" w:name="_Toc184310278"/>
      <w:bookmarkEnd w:id="173"/>
      <w:bookmarkStart w:id="174" w:name="_Toc184308085"/>
      <w:bookmarkEnd w:id="174"/>
      <w:bookmarkStart w:id="175" w:name="_Toc184313250"/>
      <w:bookmarkEnd w:id="175"/>
      <w:bookmarkStart w:id="176" w:name="_Toc184308077"/>
      <w:bookmarkEnd w:id="176"/>
      <w:bookmarkStart w:id="177" w:name="_Toc184310330"/>
      <w:bookmarkEnd w:id="177"/>
      <w:bookmarkStart w:id="178" w:name="_Toc184312122"/>
      <w:bookmarkEnd w:id="178"/>
      <w:bookmarkStart w:id="179" w:name="_Toc184312124"/>
      <w:bookmarkEnd w:id="179"/>
      <w:bookmarkStart w:id="180" w:name="_Toc184313256"/>
      <w:bookmarkEnd w:id="180"/>
      <w:bookmarkStart w:id="181" w:name="_Toc184314452"/>
      <w:bookmarkEnd w:id="181"/>
      <w:bookmarkStart w:id="182" w:name="_Toc184312120"/>
      <w:bookmarkEnd w:id="182"/>
      <w:bookmarkStart w:id="183" w:name="_Toc184312081"/>
      <w:bookmarkEnd w:id="183"/>
      <w:bookmarkStart w:id="184" w:name="_Toc184312094"/>
      <w:bookmarkEnd w:id="184"/>
      <w:bookmarkStart w:id="185" w:name="_Toc184314460"/>
      <w:bookmarkEnd w:id="185"/>
      <w:bookmarkStart w:id="186" w:name="_Toc184314466"/>
      <w:bookmarkEnd w:id="186"/>
      <w:bookmarkStart w:id="187" w:name="_Toc184312083"/>
      <w:bookmarkEnd w:id="187"/>
      <w:bookmarkStart w:id="188" w:name="_Toc184313272"/>
      <w:bookmarkEnd w:id="188"/>
      <w:bookmarkStart w:id="189" w:name="_Toc184308047"/>
      <w:bookmarkEnd w:id="189"/>
      <w:bookmarkStart w:id="190" w:name="_Toc184313252"/>
      <w:bookmarkEnd w:id="190"/>
      <w:bookmarkStart w:id="191" w:name="_Toc184310338"/>
      <w:bookmarkEnd w:id="191"/>
      <w:bookmarkStart w:id="192" w:name="_Toc184313286"/>
      <w:bookmarkEnd w:id="192"/>
      <w:bookmarkStart w:id="193" w:name="_Toc184312136"/>
      <w:bookmarkEnd w:id="193"/>
      <w:bookmarkStart w:id="194" w:name="_Toc184314464"/>
      <w:bookmarkEnd w:id="194"/>
      <w:bookmarkStart w:id="195" w:name="_Toc184314421"/>
      <w:bookmarkEnd w:id="195"/>
      <w:bookmarkStart w:id="196" w:name="_Toc184310328"/>
      <w:bookmarkEnd w:id="196"/>
      <w:bookmarkStart w:id="197" w:name="_Toc184313308"/>
      <w:bookmarkEnd w:id="197"/>
      <w:bookmarkStart w:id="198" w:name="_Toc184310294"/>
      <w:bookmarkEnd w:id="198"/>
      <w:bookmarkStart w:id="199" w:name="_Toc184310288"/>
      <w:bookmarkEnd w:id="199"/>
      <w:bookmarkStart w:id="200" w:name="_Toc184313263"/>
      <w:bookmarkEnd w:id="200"/>
      <w:bookmarkStart w:id="201" w:name="_Toc184310290"/>
      <w:bookmarkEnd w:id="201"/>
      <w:bookmarkStart w:id="202" w:name="_Toc184308082"/>
      <w:bookmarkEnd w:id="202"/>
      <w:bookmarkStart w:id="203" w:name="_Toc184314418"/>
      <w:bookmarkEnd w:id="203"/>
      <w:bookmarkStart w:id="204" w:name="_Toc184308051"/>
      <w:bookmarkEnd w:id="204"/>
      <w:bookmarkStart w:id="205" w:name="_Toc184308096"/>
      <w:bookmarkEnd w:id="205"/>
      <w:bookmarkStart w:id="206" w:name="_Toc184314420"/>
      <w:bookmarkEnd w:id="206"/>
      <w:bookmarkStart w:id="207" w:name="_Toc184312079"/>
      <w:bookmarkEnd w:id="207"/>
      <w:bookmarkStart w:id="208" w:name="_Toc184312108"/>
      <w:bookmarkEnd w:id="208"/>
      <w:bookmarkStart w:id="209" w:name="_Toc184310321"/>
      <w:bookmarkEnd w:id="209"/>
      <w:bookmarkStart w:id="210" w:name="_Toc184312067"/>
      <w:bookmarkEnd w:id="210"/>
      <w:bookmarkStart w:id="211" w:name="_Toc184312104"/>
      <w:bookmarkEnd w:id="211"/>
      <w:bookmarkStart w:id="212" w:name="_Toc184313307"/>
      <w:bookmarkEnd w:id="212"/>
      <w:bookmarkStart w:id="213" w:name="_Toc184313300"/>
      <w:bookmarkEnd w:id="213"/>
      <w:bookmarkStart w:id="214" w:name="_Toc184308056"/>
      <w:bookmarkEnd w:id="214"/>
      <w:bookmarkStart w:id="215" w:name="_Toc184314425"/>
      <w:bookmarkEnd w:id="215"/>
      <w:bookmarkStart w:id="216" w:name="_Toc184310315"/>
      <w:bookmarkEnd w:id="216"/>
      <w:bookmarkStart w:id="217" w:name="_Toc184313254"/>
      <w:bookmarkEnd w:id="217"/>
      <w:bookmarkStart w:id="218" w:name="_Toc184314440"/>
      <w:bookmarkEnd w:id="218"/>
      <w:bookmarkStart w:id="219" w:name="_Toc184313279"/>
      <w:bookmarkEnd w:id="219"/>
      <w:bookmarkStart w:id="220" w:name="_Toc184312084"/>
      <w:bookmarkEnd w:id="220"/>
      <w:bookmarkStart w:id="221" w:name="_Toc184314433"/>
      <w:bookmarkEnd w:id="221"/>
      <w:bookmarkStart w:id="222" w:name="_Toc184310284"/>
      <w:bookmarkEnd w:id="222"/>
      <w:bookmarkStart w:id="223" w:name="_Toc184308038"/>
      <w:bookmarkEnd w:id="223"/>
      <w:bookmarkStart w:id="224" w:name="_Toc184312068"/>
      <w:bookmarkEnd w:id="224"/>
      <w:bookmarkStart w:id="225" w:name="_Toc184314428"/>
      <w:bookmarkEnd w:id="225"/>
      <w:bookmarkStart w:id="226" w:name="_Toc184308074"/>
      <w:bookmarkEnd w:id="226"/>
      <w:bookmarkStart w:id="227" w:name="_Toc184308103"/>
      <w:bookmarkEnd w:id="227"/>
      <w:bookmarkStart w:id="228" w:name="_Toc184312128"/>
      <w:bookmarkEnd w:id="228"/>
      <w:bookmarkStart w:id="229" w:name="_Toc184312134"/>
      <w:bookmarkEnd w:id="229"/>
      <w:bookmarkStart w:id="230" w:name="_Toc184310277"/>
      <w:bookmarkEnd w:id="230"/>
      <w:bookmarkStart w:id="231" w:name="_Toc184310339"/>
      <w:bookmarkEnd w:id="231"/>
      <w:bookmarkStart w:id="232" w:name="_Toc184313280"/>
      <w:bookmarkEnd w:id="232"/>
      <w:bookmarkStart w:id="233" w:name="_Toc184310303"/>
      <w:bookmarkEnd w:id="233"/>
      <w:bookmarkStart w:id="234" w:name="_Toc184312105"/>
      <w:bookmarkEnd w:id="234"/>
      <w:bookmarkStart w:id="235" w:name="_Toc184308066"/>
      <w:bookmarkEnd w:id="235"/>
      <w:bookmarkStart w:id="236" w:name="_Toc184310308"/>
      <w:bookmarkEnd w:id="236"/>
      <w:bookmarkStart w:id="237" w:name="_Toc184314447"/>
      <w:bookmarkEnd w:id="237"/>
      <w:bookmarkStart w:id="238" w:name="_Toc184310302"/>
      <w:bookmarkEnd w:id="238"/>
      <w:bookmarkStart w:id="239" w:name="_Toc184314449"/>
      <w:bookmarkEnd w:id="239"/>
      <w:bookmarkStart w:id="240" w:name="_Toc184314470"/>
      <w:bookmarkEnd w:id="240"/>
      <w:bookmarkStart w:id="241" w:name="_Toc184313273"/>
      <w:bookmarkEnd w:id="241"/>
      <w:bookmarkStart w:id="242" w:name="_Toc184308100"/>
      <w:bookmarkEnd w:id="242"/>
      <w:bookmarkStart w:id="243" w:name="_Toc184314434"/>
      <w:bookmarkEnd w:id="243"/>
      <w:bookmarkStart w:id="244" w:name="_Toc184313249"/>
      <w:bookmarkEnd w:id="244"/>
      <w:bookmarkStart w:id="245" w:name="_Toc184308057"/>
      <w:bookmarkEnd w:id="245"/>
      <w:bookmarkStart w:id="246" w:name="_Toc184312082"/>
      <w:bookmarkEnd w:id="246"/>
      <w:bookmarkStart w:id="247" w:name="_Toc184313243"/>
      <w:bookmarkEnd w:id="247"/>
      <w:bookmarkStart w:id="248" w:name="_Toc184314441"/>
      <w:bookmarkEnd w:id="248"/>
      <w:bookmarkStart w:id="249" w:name="_Toc184308086"/>
      <w:bookmarkEnd w:id="249"/>
      <w:bookmarkStart w:id="250" w:name="_Toc184310286"/>
      <w:bookmarkEnd w:id="250"/>
      <w:bookmarkStart w:id="251" w:name="_Toc184313287"/>
      <w:bookmarkEnd w:id="251"/>
      <w:bookmarkStart w:id="252" w:name="_Toc184313291"/>
      <w:bookmarkEnd w:id="252"/>
      <w:bookmarkStart w:id="253" w:name="_Toc184310275"/>
      <w:bookmarkEnd w:id="253"/>
      <w:bookmarkStart w:id="254" w:name="_Toc184313302"/>
      <w:bookmarkEnd w:id="254"/>
      <w:bookmarkStart w:id="255" w:name="_Toc184314426"/>
      <w:bookmarkEnd w:id="255"/>
      <w:bookmarkStart w:id="256" w:name="_Toc184310343"/>
      <w:bookmarkEnd w:id="256"/>
      <w:bookmarkStart w:id="257" w:name="_Toc184308091"/>
      <w:bookmarkEnd w:id="257"/>
      <w:bookmarkStart w:id="258" w:name="_Toc184314456"/>
      <w:bookmarkEnd w:id="258"/>
      <w:bookmarkStart w:id="259" w:name="_Toc184308078"/>
      <w:bookmarkEnd w:id="259"/>
      <w:bookmarkStart w:id="260" w:name="_Toc184312072"/>
      <w:bookmarkEnd w:id="260"/>
      <w:bookmarkStart w:id="261" w:name="_Toc184308044"/>
      <w:bookmarkEnd w:id="261"/>
      <w:bookmarkStart w:id="262" w:name="_Toc184308083"/>
      <w:bookmarkEnd w:id="262"/>
      <w:bookmarkStart w:id="263" w:name="_Toc184313266"/>
      <w:bookmarkEnd w:id="263"/>
      <w:bookmarkStart w:id="264" w:name="_Toc184310283"/>
      <w:bookmarkEnd w:id="264"/>
      <w:bookmarkStart w:id="265" w:name="_Toc184308069"/>
      <w:bookmarkEnd w:id="265"/>
      <w:bookmarkStart w:id="266" w:name="_Toc184308048"/>
      <w:bookmarkEnd w:id="266"/>
      <w:bookmarkStart w:id="267" w:name="_Toc184312121"/>
      <w:bookmarkEnd w:id="267"/>
      <w:bookmarkStart w:id="268" w:name="_Toc184312123"/>
      <w:bookmarkEnd w:id="268"/>
      <w:bookmarkStart w:id="269" w:name="_Toc184308088"/>
      <w:bookmarkEnd w:id="269"/>
      <w:bookmarkStart w:id="270" w:name="_Toc184308040"/>
      <w:bookmarkEnd w:id="270"/>
      <w:bookmarkStart w:id="271" w:name="_Toc184312087"/>
      <w:bookmarkEnd w:id="271"/>
      <w:bookmarkStart w:id="272" w:name="_Toc184310331"/>
      <w:bookmarkEnd w:id="272"/>
      <w:bookmarkStart w:id="273" w:name="_Toc184314442"/>
      <w:bookmarkEnd w:id="273"/>
      <w:bookmarkStart w:id="274" w:name="_Toc184308043"/>
      <w:bookmarkEnd w:id="274"/>
      <w:bookmarkStart w:id="275" w:name="_Toc184308041"/>
      <w:bookmarkEnd w:id="275"/>
      <w:bookmarkStart w:id="276" w:name="_Toc184308087"/>
      <w:bookmarkEnd w:id="276"/>
      <w:bookmarkStart w:id="277" w:name="_Toc184308058"/>
      <w:bookmarkEnd w:id="277"/>
      <w:bookmarkStart w:id="278" w:name="_Toc184314435"/>
      <w:bookmarkEnd w:id="278"/>
      <w:bookmarkStart w:id="279" w:name="_Toc184312127"/>
      <w:bookmarkEnd w:id="279"/>
      <w:bookmarkStart w:id="280" w:name="_Toc184312109"/>
      <w:bookmarkEnd w:id="280"/>
      <w:bookmarkStart w:id="281" w:name="_Toc184308075"/>
      <w:bookmarkEnd w:id="281"/>
      <w:bookmarkStart w:id="282" w:name="_Toc184313270"/>
      <w:bookmarkEnd w:id="282"/>
      <w:bookmarkStart w:id="283" w:name="_Toc184312071"/>
      <w:bookmarkEnd w:id="283"/>
      <w:bookmarkStart w:id="284" w:name="_Toc184312073"/>
      <w:bookmarkEnd w:id="284"/>
      <w:bookmarkStart w:id="285" w:name="_Toc184310316"/>
      <w:bookmarkEnd w:id="285"/>
      <w:bookmarkStart w:id="286" w:name="_Toc184310341"/>
      <w:bookmarkEnd w:id="286"/>
      <w:bookmarkStart w:id="287" w:name="_Toc184314436"/>
      <w:bookmarkEnd w:id="287"/>
      <w:bookmarkStart w:id="288" w:name="_Toc184312100"/>
      <w:bookmarkEnd w:id="288"/>
      <w:bookmarkStart w:id="289" w:name="_Toc184314462"/>
      <w:bookmarkEnd w:id="289"/>
      <w:bookmarkStart w:id="290" w:name="_Toc184314465"/>
      <w:bookmarkEnd w:id="290"/>
      <w:bookmarkStart w:id="291" w:name="_Toc184313304"/>
      <w:bookmarkEnd w:id="291"/>
      <w:bookmarkStart w:id="292" w:name="_Toc184313240"/>
      <w:bookmarkEnd w:id="292"/>
      <w:bookmarkStart w:id="293" w:name="_Toc184308106"/>
      <w:bookmarkEnd w:id="293"/>
      <w:bookmarkStart w:id="294" w:name="_Toc184314431"/>
      <w:bookmarkEnd w:id="294"/>
      <w:bookmarkStart w:id="295" w:name="_Toc184310272"/>
      <w:bookmarkEnd w:id="295"/>
      <w:bookmarkStart w:id="296" w:name="_Toc184313241"/>
      <w:bookmarkEnd w:id="296"/>
      <w:bookmarkStart w:id="297" w:name="_Toc184308107"/>
      <w:bookmarkEnd w:id="297"/>
      <w:bookmarkStart w:id="298" w:name="_Toc184310301"/>
      <w:bookmarkEnd w:id="298"/>
      <w:bookmarkStart w:id="299" w:name="_Toc184314439"/>
      <w:bookmarkEnd w:id="299"/>
      <w:bookmarkStart w:id="300" w:name="_Toc184310325"/>
      <w:bookmarkEnd w:id="300"/>
      <w:bookmarkStart w:id="301" w:name="_Toc184312102"/>
      <w:bookmarkEnd w:id="301"/>
      <w:bookmarkStart w:id="302" w:name="_Toc184312069"/>
      <w:bookmarkEnd w:id="302"/>
      <w:bookmarkStart w:id="303" w:name="_Toc184310340"/>
      <w:bookmarkEnd w:id="303"/>
      <w:bookmarkStart w:id="304" w:name="_Toc184310313"/>
      <w:bookmarkEnd w:id="304"/>
      <w:bookmarkStart w:id="305" w:name="_Toc184312070"/>
      <w:bookmarkEnd w:id="305"/>
      <w:bookmarkStart w:id="306" w:name="_Toc184310279"/>
      <w:bookmarkEnd w:id="306"/>
      <w:bookmarkStart w:id="307" w:name="_Toc184313289"/>
      <w:bookmarkEnd w:id="307"/>
      <w:bookmarkStart w:id="308" w:name="_Toc184308037"/>
      <w:bookmarkEnd w:id="308"/>
      <w:bookmarkStart w:id="309" w:name="_Toc184314467"/>
      <w:bookmarkEnd w:id="309"/>
      <w:bookmarkStart w:id="310" w:name="_Toc184313293"/>
      <w:bookmarkEnd w:id="310"/>
      <w:bookmarkStart w:id="311" w:name="_Toc184312089"/>
      <w:bookmarkEnd w:id="311"/>
      <w:bookmarkStart w:id="312" w:name="_Toc184314475"/>
      <w:bookmarkEnd w:id="312"/>
      <w:bookmarkStart w:id="313" w:name="_Toc184308102"/>
      <w:bookmarkEnd w:id="313"/>
      <w:bookmarkStart w:id="314" w:name="_Toc184310309"/>
      <w:bookmarkEnd w:id="314"/>
      <w:bookmarkStart w:id="315" w:name="_Toc184312133"/>
      <w:bookmarkEnd w:id="315"/>
      <w:bookmarkStart w:id="316" w:name="_Toc184314468"/>
      <w:bookmarkEnd w:id="316"/>
      <w:bookmarkStart w:id="317" w:name="_Toc184312113"/>
      <w:bookmarkEnd w:id="317"/>
      <w:bookmarkStart w:id="318" w:name="_Toc184313255"/>
      <w:bookmarkEnd w:id="318"/>
      <w:bookmarkStart w:id="319" w:name="_Toc184314424"/>
      <w:bookmarkEnd w:id="319"/>
      <w:bookmarkStart w:id="320" w:name="_Toc184308092"/>
      <w:bookmarkEnd w:id="320"/>
      <w:bookmarkStart w:id="321" w:name="_Toc184312086"/>
      <w:bookmarkEnd w:id="321"/>
      <w:bookmarkStart w:id="322" w:name="_Toc184312090"/>
      <w:bookmarkEnd w:id="322"/>
      <w:bookmarkStart w:id="323" w:name="_Toc184312111"/>
      <w:bookmarkEnd w:id="323"/>
      <w:bookmarkStart w:id="324" w:name="_Toc184312098"/>
      <w:bookmarkEnd w:id="324"/>
      <w:bookmarkStart w:id="325" w:name="_Toc184313260"/>
      <w:bookmarkEnd w:id="325"/>
      <w:bookmarkStart w:id="326" w:name="_Toc184312096"/>
      <w:bookmarkEnd w:id="326"/>
      <w:bookmarkStart w:id="327" w:name="_Toc184314412"/>
      <w:bookmarkEnd w:id="327"/>
      <w:bookmarkStart w:id="328" w:name="_Toc184312118"/>
      <w:bookmarkEnd w:id="328"/>
      <w:bookmarkStart w:id="329" w:name="_Toc184313275"/>
      <w:bookmarkEnd w:id="329"/>
      <w:bookmarkStart w:id="330" w:name="_Toc184308104"/>
      <w:bookmarkEnd w:id="330"/>
      <w:bookmarkStart w:id="331" w:name="_Toc184308070"/>
      <w:bookmarkEnd w:id="331"/>
      <w:bookmarkStart w:id="332" w:name="_Toc184313245"/>
      <w:bookmarkEnd w:id="332"/>
      <w:bookmarkStart w:id="333" w:name="_Toc184313246"/>
      <w:bookmarkEnd w:id="333"/>
      <w:bookmarkStart w:id="334" w:name="_Toc184314463"/>
      <w:bookmarkEnd w:id="334"/>
      <w:bookmarkStart w:id="335" w:name="_Toc184310319"/>
      <w:bookmarkEnd w:id="335"/>
      <w:bookmarkStart w:id="336" w:name="_Toc184312103"/>
      <w:bookmarkEnd w:id="336"/>
      <w:bookmarkStart w:id="337" w:name="_Toc184314479"/>
      <w:bookmarkEnd w:id="337"/>
      <w:bookmarkStart w:id="338" w:name="_Toc184310320"/>
      <w:bookmarkEnd w:id="338"/>
      <w:bookmarkStart w:id="339" w:name="_Toc184310335"/>
      <w:bookmarkEnd w:id="339"/>
      <w:bookmarkStart w:id="340" w:name="_Toc184313283"/>
      <w:bookmarkEnd w:id="340"/>
      <w:bookmarkStart w:id="341" w:name="_Toc184312130"/>
      <w:bookmarkEnd w:id="341"/>
      <w:bookmarkStart w:id="342" w:name="_Toc184308062"/>
      <w:bookmarkEnd w:id="342"/>
      <w:bookmarkStart w:id="343" w:name="_Toc184313299"/>
      <w:bookmarkEnd w:id="343"/>
      <w:bookmarkStart w:id="344" w:name="_Toc184314415"/>
      <w:bookmarkEnd w:id="344"/>
      <w:bookmarkStart w:id="345" w:name="_Toc184308101"/>
      <w:bookmarkEnd w:id="345"/>
      <w:bookmarkStart w:id="346" w:name="_Toc184312115"/>
      <w:bookmarkEnd w:id="346"/>
      <w:bookmarkStart w:id="347" w:name="_Toc184312119"/>
      <w:bookmarkEnd w:id="347"/>
      <w:bookmarkStart w:id="348" w:name="_Toc184314451"/>
      <w:bookmarkEnd w:id="348"/>
      <w:bookmarkStart w:id="349" w:name="_Toc184313290"/>
      <w:bookmarkEnd w:id="349"/>
      <w:bookmarkStart w:id="350" w:name="_Toc184310324"/>
      <w:bookmarkEnd w:id="350"/>
      <w:bookmarkStart w:id="351" w:name="_Toc184310344"/>
      <w:bookmarkEnd w:id="351"/>
      <w:bookmarkStart w:id="352" w:name="_Toc184310304"/>
      <w:bookmarkEnd w:id="352"/>
      <w:bookmarkStart w:id="353" w:name="_Toc184312080"/>
      <w:bookmarkEnd w:id="353"/>
      <w:bookmarkStart w:id="354" w:name="_Toc184312095"/>
      <w:bookmarkEnd w:id="354"/>
      <w:bookmarkStart w:id="355" w:name="_Toc184308068"/>
      <w:bookmarkEnd w:id="355"/>
      <w:bookmarkStart w:id="356" w:name="_Toc184310299"/>
      <w:bookmarkEnd w:id="356"/>
      <w:bookmarkStart w:id="357" w:name="_Toc184312129"/>
      <w:bookmarkEnd w:id="357"/>
      <w:bookmarkStart w:id="358" w:name="_Toc184314437"/>
      <w:bookmarkEnd w:id="358"/>
      <w:bookmarkStart w:id="359" w:name="_Toc184314459"/>
      <w:bookmarkEnd w:id="359"/>
      <w:bookmarkStart w:id="360" w:name="_Toc184314411"/>
      <w:bookmarkEnd w:id="360"/>
      <w:bookmarkStart w:id="361" w:name="_Toc184312112"/>
      <w:bookmarkEnd w:id="361"/>
      <w:bookmarkStart w:id="362" w:name="_Toc184312132"/>
      <w:bookmarkEnd w:id="362"/>
      <w:bookmarkStart w:id="363" w:name="_Toc184310306"/>
      <w:bookmarkEnd w:id="363"/>
      <w:bookmarkStart w:id="364" w:name="_Toc184310323"/>
      <w:bookmarkEnd w:id="364"/>
      <w:bookmarkStart w:id="365" w:name="_Toc184313295"/>
      <w:bookmarkEnd w:id="365"/>
      <w:bookmarkStart w:id="366" w:name="_Toc184310329"/>
      <w:bookmarkEnd w:id="366"/>
      <w:bookmarkStart w:id="367" w:name="_Toc184312138"/>
      <w:bookmarkEnd w:id="367"/>
      <w:bookmarkStart w:id="368" w:name="_Toc184312131"/>
      <w:bookmarkEnd w:id="368"/>
      <w:bookmarkStart w:id="369" w:name="_Toc184308036"/>
      <w:bookmarkEnd w:id="369"/>
      <w:bookmarkStart w:id="370" w:name="_Toc184310285"/>
      <w:bookmarkEnd w:id="370"/>
      <w:bookmarkStart w:id="371" w:name="_Toc184314471"/>
      <w:bookmarkEnd w:id="371"/>
      <w:bookmarkStart w:id="372" w:name="_Toc184310312"/>
      <w:bookmarkEnd w:id="372"/>
      <w:bookmarkStart w:id="373" w:name="_Toc184308053"/>
      <w:bookmarkEnd w:id="373"/>
      <w:bookmarkStart w:id="374" w:name="_Toc184314413"/>
      <w:bookmarkEnd w:id="374"/>
      <w:bookmarkStart w:id="375" w:name="_Toc184313251"/>
      <w:bookmarkEnd w:id="375"/>
      <w:bookmarkStart w:id="376" w:name="_Toc184313268"/>
      <w:bookmarkEnd w:id="376"/>
      <w:bookmarkStart w:id="377" w:name="_Toc184310310"/>
      <w:bookmarkEnd w:id="377"/>
      <w:bookmarkStart w:id="378" w:name="_Toc184313269"/>
      <w:bookmarkEnd w:id="378"/>
      <w:bookmarkStart w:id="379" w:name="_Toc184313296"/>
      <w:bookmarkEnd w:id="379"/>
      <w:bookmarkStart w:id="380" w:name="_Toc184312076"/>
      <w:bookmarkEnd w:id="380"/>
      <w:bookmarkStart w:id="381" w:name="_Toc184312093"/>
      <w:bookmarkEnd w:id="381"/>
      <w:bookmarkStart w:id="382" w:name="_Toc184314430"/>
      <w:bookmarkEnd w:id="382"/>
      <w:bookmarkStart w:id="383" w:name="_Toc184310297"/>
      <w:bookmarkEnd w:id="383"/>
      <w:bookmarkStart w:id="384" w:name="_Toc184314455"/>
      <w:bookmarkEnd w:id="384"/>
      <w:bookmarkStart w:id="385" w:name="_Toc184310327"/>
      <w:bookmarkEnd w:id="385"/>
      <w:bookmarkStart w:id="386" w:name="_Toc184314414"/>
      <w:bookmarkEnd w:id="386"/>
      <w:bookmarkStart w:id="387" w:name="_Toc184308072"/>
      <w:bookmarkEnd w:id="387"/>
      <w:bookmarkStart w:id="388" w:name="_Toc184308095"/>
      <w:bookmarkEnd w:id="388"/>
      <w:bookmarkStart w:id="389" w:name="_Toc184308064"/>
      <w:bookmarkEnd w:id="389"/>
      <w:bookmarkStart w:id="390" w:name="_Toc184314429"/>
      <w:bookmarkEnd w:id="390"/>
      <w:bookmarkStart w:id="391" w:name="_Toc184313262"/>
      <w:bookmarkEnd w:id="391"/>
      <w:bookmarkStart w:id="392" w:name="_Toc184314476"/>
      <w:bookmarkEnd w:id="392"/>
      <w:bookmarkStart w:id="393" w:name="_Toc184313306"/>
      <w:bookmarkEnd w:id="393"/>
      <w:r>
        <w:rPr>
          <w:rFonts w:hint="eastAsia" w:ascii="宋体" w:hAnsi="宋体" w:eastAsia="宋体" w:cs="宋体"/>
          <w:b/>
          <w:color w:val="auto"/>
          <w:sz w:val="36"/>
          <w:szCs w:val="36"/>
          <w:highlight w:val="none"/>
        </w:rPr>
        <w:t>评标办法</w:t>
      </w:r>
    </w:p>
    <w:p w14:paraId="1D792BF6">
      <w:pPr>
        <w:pStyle w:val="26"/>
        <w:ind w:firstLine="2168" w:firstLineChars="600"/>
        <w:jc w:val="both"/>
        <w:rPr>
          <w:rFonts w:hint="eastAsia" w:ascii="宋体" w:hAnsi="宋体" w:eastAsia="宋体" w:cs="宋体"/>
          <w:b/>
          <w:color w:val="auto"/>
          <w:kern w:val="2"/>
          <w:sz w:val="36"/>
          <w:szCs w:val="36"/>
          <w:highlight w:val="none"/>
          <w:lang w:val="en-US" w:eastAsia="zh-CN" w:bidi="ar-SA"/>
        </w:rPr>
      </w:pPr>
      <w:r>
        <w:rPr>
          <w:rFonts w:hint="eastAsia" w:ascii="宋体" w:hAnsi="宋体" w:eastAsia="宋体" w:cs="宋体"/>
          <w:b/>
          <w:color w:val="auto"/>
          <w:kern w:val="2"/>
          <w:sz w:val="36"/>
          <w:szCs w:val="36"/>
          <w:highlight w:val="none"/>
          <w:lang w:val="en-US" w:eastAsia="zh-CN" w:bidi="ar-SA"/>
        </w:rPr>
        <w:t>评标办法前附表</w:t>
      </w:r>
    </w:p>
    <w:p w14:paraId="11513995">
      <w:pPr>
        <w:pStyle w:val="26"/>
        <w:rPr>
          <w:rFonts w:hint="eastAsia"/>
          <w:color w:val="auto"/>
          <w:highlight w:val="none"/>
        </w:rPr>
      </w:pPr>
    </w:p>
    <w:tbl>
      <w:tblPr>
        <w:tblStyle w:val="62"/>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5990"/>
        <w:gridCol w:w="840"/>
        <w:gridCol w:w="959"/>
        <w:gridCol w:w="1616"/>
      </w:tblGrid>
      <w:tr w14:paraId="6AB3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707" w:type="dxa"/>
            <w:noWrap w:val="0"/>
            <w:vAlign w:val="center"/>
          </w:tcPr>
          <w:p w14:paraId="3CBBC0C4">
            <w:pPr>
              <w:pStyle w:val="132"/>
              <w:adjustRightInd/>
              <w:spacing w:before="0"/>
              <w:ind w:firstLine="0" w:firstLineChars="0"/>
              <w:jc w:val="center"/>
              <w:rPr>
                <w:rFonts w:ascii="宋体" w:hAnsi="宋体" w:cs="宋体"/>
                <w:b/>
                <w:bCs/>
                <w:color w:val="auto"/>
                <w:szCs w:val="24"/>
                <w:highlight w:val="none"/>
              </w:rPr>
            </w:pPr>
            <w:r>
              <w:rPr>
                <w:rFonts w:hint="eastAsia" w:ascii="宋体" w:hAnsi="宋体" w:cs="宋体"/>
                <w:b/>
                <w:bCs/>
                <w:color w:val="auto"/>
                <w:szCs w:val="24"/>
                <w:highlight w:val="none"/>
              </w:rPr>
              <w:t>序号</w:t>
            </w:r>
          </w:p>
        </w:tc>
        <w:tc>
          <w:tcPr>
            <w:tcW w:w="5990" w:type="dxa"/>
            <w:noWrap w:val="0"/>
            <w:vAlign w:val="center"/>
          </w:tcPr>
          <w:p w14:paraId="5B1E262A">
            <w:pPr>
              <w:pStyle w:val="132"/>
              <w:adjustRightInd/>
              <w:spacing w:before="0"/>
              <w:ind w:firstLine="0" w:firstLineChars="0"/>
              <w:jc w:val="center"/>
              <w:rPr>
                <w:rFonts w:ascii="宋体" w:hAnsi="宋体" w:cs="宋体"/>
                <w:b/>
                <w:bCs/>
                <w:color w:val="auto"/>
                <w:szCs w:val="24"/>
                <w:highlight w:val="none"/>
              </w:rPr>
            </w:pPr>
            <w:r>
              <w:rPr>
                <w:rFonts w:hint="eastAsia" w:ascii="宋体" w:hAnsi="宋体" w:cs="宋体"/>
                <w:b/>
                <w:bCs/>
                <w:color w:val="auto"/>
                <w:szCs w:val="24"/>
                <w:highlight w:val="none"/>
              </w:rPr>
              <w:t>评</w:t>
            </w:r>
            <w:r>
              <w:rPr>
                <w:rFonts w:hint="eastAsia" w:ascii="宋体" w:hAnsi="宋体" w:cs="宋体"/>
                <w:b/>
                <w:bCs/>
                <w:color w:val="auto"/>
                <w:szCs w:val="24"/>
                <w:highlight w:val="none"/>
                <w:lang w:eastAsia="zh-CN"/>
              </w:rPr>
              <w:t>分</w:t>
            </w:r>
            <w:r>
              <w:rPr>
                <w:rFonts w:hint="eastAsia" w:ascii="宋体" w:hAnsi="宋体" w:cs="宋体"/>
                <w:b/>
                <w:bCs/>
                <w:color w:val="auto"/>
                <w:szCs w:val="24"/>
                <w:highlight w:val="none"/>
              </w:rPr>
              <w:t>标准</w:t>
            </w:r>
          </w:p>
        </w:tc>
        <w:tc>
          <w:tcPr>
            <w:tcW w:w="840" w:type="dxa"/>
            <w:noWrap w:val="0"/>
            <w:vAlign w:val="center"/>
          </w:tcPr>
          <w:p w14:paraId="569FA143">
            <w:pPr>
              <w:pStyle w:val="132"/>
              <w:adjustRightInd/>
              <w:spacing w:before="0"/>
              <w:ind w:firstLine="0" w:firstLineChars="0"/>
              <w:jc w:val="center"/>
              <w:rPr>
                <w:rFonts w:ascii="宋体" w:hAnsi="宋体" w:cs="宋体"/>
                <w:b/>
                <w:bCs/>
                <w:color w:val="auto"/>
                <w:szCs w:val="24"/>
                <w:highlight w:val="none"/>
              </w:rPr>
            </w:pPr>
            <w:r>
              <w:rPr>
                <w:rFonts w:hint="eastAsia" w:ascii="宋体" w:hAnsi="宋体" w:cs="宋体"/>
                <w:b/>
                <w:bCs/>
                <w:color w:val="auto"/>
                <w:szCs w:val="24"/>
                <w:highlight w:val="none"/>
              </w:rPr>
              <w:t>权重</w:t>
            </w:r>
          </w:p>
        </w:tc>
        <w:tc>
          <w:tcPr>
            <w:tcW w:w="959" w:type="dxa"/>
            <w:noWrap w:val="0"/>
            <w:vAlign w:val="center"/>
          </w:tcPr>
          <w:p w14:paraId="4A0B1D42">
            <w:pPr>
              <w:pStyle w:val="132"/>
              <w:adjustRightInd/>
              <w:spacing w:before="0"/>
              <w:ind w:firstLine="0" w:firstLineChars="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主观分/客观分属性</w:t>
            </w:r>
          </w:p>
        </w:tc>
        <w:tc>
          <w:tcPr>
            <w:tcW w:w="1616" w:type="dxa"/>
            <w:noWrap w:val="0"/>
            <w:vAlign w:val="center"/>
          </w:tcPr>
          <w:p w14:paraId="445B8B5D">
            <w:pPr>
              <w:pStyle w:val="132"/>
              <w:adjustRightInd/>
              <w:spacing w:before="0"/>
              <w:ind w:firstLine="0" w:firstLineChars="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投标文件中评标标准相应的商务技术资料目录</w:t>
            </w:r>
          </w:p>
        </w:tc>
      </w:tr>
      <w:tr w14:paraId="30AD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707" w:type="dxa"/>
            <w:noWrap w:val="0"/>
            <w:vAlign w:val="center"/>
          </w:tcPr>
          <w:p w14:paraId="20CFA674">
            <w:pPr>
              <w:pStyle w:val="132"/>
              <w:adjustRightInd/>
              <w:spacing w:before="0"/>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1</w:t>
            </w:r>
          </w:p>
        </w:tc>
        <w:tc>
          <w:tcPr>
            <w:tcW w:w="5990" w:type="dxa"/>
            <w:noWrap w:val="0"/>
            <w:vAlign w:val="top"/>
          </w:tcPr>
          <w:p w14:paraId="5E66843B">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w:t>
            </w:r>
            <w:r>
              <w:rPr>
                <w:rFonts w:hint="eastAsia" w:ascii="宋体" w:hAnsi="宋体" w:eastAsia="宋体" w:cs="宋体"/>
                <w:color w:val="auto"/>
                <w:sz w:val="24"/>
                <w:highlight w:val="none"/>
                <w:lang w:val="en-US" w:eastAsia="zh-CN"/>
              </w:rPr>
              <w:t>2021</w:t>
            </w:r>
            <w:r>
              <w:rPr>
                <w:rFonts w:hint="eastAsia" w:ascii="宋体" w:hAnsi="宋体" w:eastAsia="宋体" w:cs="宋体"/>
                <w:color w:val="auto"/>
                <w:sz w:val="24"/>
                <w:highlight w:val="none"/>
              </w:rPr>
              <w:t>年1月1日（含）</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以合同签订时间为准）</w:t>
            </w:r>
            <w:r>
              <w:rPr>
                <w:rFonts w:hint="eastAsia" w:ascii="宋体" w:hAnsi="宋体" w:eastAsia="宋体" w:cs="宋体"/>
                <w:color w:val="auto"/>
                <w:sz w:val="24"/>
                <w:highlight w:val="none"/>
              </w:rPr>
              <w:t>以来承担过</w:t>
            </w:r>
            <w:r>
              <w:rPr>
                <w:rFonts w:hint="eastAsia" w:ascii="宋体" w:hAnsi="宋体" w:eastAsia="宋体" w:cs="宋体"/>
                <w:color w:val="auto"/>
                <w:sz w:val="24"/>
                <w:highlight w:val="none"/>
                <w:lang w:eastAsia="zh-CN"/>
              </w:rPr>
              <w:t>类似</w:t>
            </w:r>
            <w:r>
              <w:rPr>
                <w:rFonts w:hint="eastAsia" w:ascii="宋体" w:hAnsi="宋体" w:cs="宋体"/>
                <w:color w:val="auto"/>
                <w:sz w:val="24"/>
                <w:highlight w:val="none"/>
                <w:lang w:val="en-US" w:eastAsia="zh-CN"/>
              </w:rPr>
              <w:t>未来社区全过程咨询服务</w:t>
            </w:r>
            <w:r>
              <w:rPr>
                <w:rFonts w:hint="eastAsia" w:ascii="宋体" w:hAnsi="宋体" w:eastAsia="宋体" w:cs="宋体"/>
                <w:color w:val="auto"/>
                <w:sz w:val="24"/>
                <w:highlight w:val="none"/>
              </w:rPr>
              <w:t>业绩</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合同内容应包含实施方案及咨询服务</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的有1个得</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分，最多得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p>
          <w:p w14:paraId="31E9CC32">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rPr>
              <w:t>提供</w:t>
            </w:r>
            <w:r>
              <w:rPr>
                <w:rFonts w:hint="eastAsia" w:ascii="宋体" w:hAnsi="宋体" w:eastAsia="宋体" w:cs="宋体"/>
                <w:b/>
                <w:bCs/>
                <w:color w:val="auto"/>
                <w:sz w:val="24"/>
                <w:highlight w:val="none"/>
                <w:lang w:eastAsia="zh-CN"/>
              </w:rPr>
              <w:t>业绩</w:t>
            </w:r>
            <w:r>
              <w:rPr>
                <w:rFonts w:hint="eastAsia" w:ascii="宋体" w:hAnsi="宋体" w:eastAsia="宋体" w:cs="宋体"/>
                <w:b/>
                <w:bCs/>
                <w:color w:val="auto"/>
                <w:sz w:val="24"/>
                <w:highlight w:val="none"/>
              </w:rPr>
              <w:t>合同复印件</w:t>
            </w:r>
            <w:r>
              <w:rPr>
                <w:rFonts w:hint="eastAsia" w:ascii="宋体" w:hAnsi="宋体" w:cs="宋体"/>
                <w:b/>
                <w:bCs/>
                <w:color w:val="auto"/>
                <w:sz w:val="24"/>
                <w:highlight w:val="none"/>
                <w:lang w:val="en-US" w:eastAsia="zh-CN"/>
              </w:rPr>
              <w:t>及中标通知书</w:t>
            </w:r>
            <w:r>
              <w:rPr>
                <w:rFonts w:hint="eastAsia" w:ascii="宋体" w:hAnsi="宋体" w:eastAsia="宋体" w:cs="宋体"/>
                <w:b/>
                <w:bCs/>
                <w:color w:val="auto"/>
                <w:sz w:val="24"/>
                <w:highlight w:val="none"/>
                <w:lang w:eastAsia="zh-CN"/>
              </w:rPr>
              <w:t>并</w:t>
            </w:r>
            <w:r>
              <w:rPr>
                <w:rFonts w:hint="eastAsia" w:ascii="宋体" w:hAnsi="宋体" w:eastAsia="宋体" w:cs="宋体"/>
                <w:b/>
                <w:bCs/>
                <w:color w:val="auto"/>
                <w:sz w:val="24"/>
                <w:highlight w:val="none"/>
                <w:lang w:val="en-US" w:eastAsia="zh-CN"/>
              </w:rPr>
              <w:t>加盖</w:t>
            </w:r>
            <w:r>
              <w:rPr>
                <w:rFonts w:hint="eastAsia" w:ascii="宋体" w:hAnsi="宋体" w:cs="宋体"/>
                <w:b/>
                <w:bCs/>
                <w:color w:val="auto"/>
                <w:sz w:val="24"/>
                <w:highlight w:val="none"/>
                <w:lang w:val="en-US" w:eastAsia="zh-CN"/>
              </w:rPr>
              <w:t>投标单位</w:t>
            </w:r>
            <w:r>
              <w:rPr>
                <w:rFonts w:hint="eastAsia" w:ascii="宋体" w:hAnsi="宋体" w:eastAsia="宋体" w:cs="宋体"/>
                <w:b/>
                <w:bCs/>
                <w:color w:val="auto"/>
                <w:sz w:val="24"/>
                <w:highlight w:val="none"/>
                <w:lang w:val="en-US" w:eastAsia="zh-CN"/>
              </w:rPr>
              <w:t>公章</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上述材料不提供或有缺项的均</w:t>
            </w:r>
            <w:r>
              <w:rPr>
                <w:rFonts w:hint="eastAsia" w:ascii="宋体" w:hAnsi="宋体" w:eastAsia="宋体" w:cs="宋体"/>
                <w:b/>
                <w:bCs/>
                <w:color w:val="auto"/>
                <w:sz w:val="24"/>
                <w:highlight w:val="none"/>
              </w:rPr>
              <w:t>不得分</w:t>
            </w:r>
            <w:r>
              <w:rPr>
                <w:rFonts w:hint="eastAsia" w:ascii="宋体" w:hAnsi="宋体" w:eastAsia="宋体" w:cs="宋体"/>
                <w:b/>
                <w:bCs/>
                <w:color w:val="auto"/>
                <w:sz w:val="24"/>
                <w:highlight w:val="none"/>
                <w:lang w:eastAsia="zh-CN"/>
              </w:rPr>
              <w:t>。</w:t>
            </w:r>
          </w:p>
        </w:tc>
        <w:tc>
          <w:tcPr>
            <w:tcW w:w="840" w:type="dxa"/>
            <w:noWrap w:val="0"/>
            <w:vAlign w:val="center"/>
          </w:tcPr>
          <w:p w14:paraId="5CA68912">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分</w:t>
            </w:r>
          </w:p>
        </w:tc>
        <w:tc>
          <w:tcPr>
            <w:tcW w:w="959" w:type="dxa"/>
            <w:noWrap w:val="0"/>
            <w:vAlign w:val="center"/>
          </w:tcPr>
          <w:p w14:paraId="3992D42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客观分</w:t>
            </w:r>
          </w:p>
        </w:tc>
        <w:tc>
          <w:tcPr>
            <w:tcW w:w="1616" w:type="dxa"/>
            <w:noWrap w:val="0"/>
            <w:vAlign w:val="center"/>
          </w:tcPr>
          <w:p w14:paraId="19D7CD3E">
            <w:pPr>
              <w:pStyle w:val="132"/>
              <w:adjustRightInd/>
              <w:spacing w:before="0"/>
              <w:ind w:firstLine="0" w:firstLineChars="0"/>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业绩案例</w:t>
            </w:r>
          </w:p>
        </w:tc>
      </w:tr>
      <w:tr w14:paraId="4B3A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707" w:type="dxa"/>
            <w:noWrap w:val="0"/>
            <w:vAlign w:val="center"/>
          </w:tcPr>
          <w:p w14:paraId="67D45CAF">
            <w:pPr>
              <w:pStyle w:val="132"/>
              <w:adjustRightInd/>
              <w:spacing w:before="0"/>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2</w:t>
            </w:r>
          </w:p>
        </w:tc>
        <w:tc>
          <w:tcPr>
            <w:tcW w:w="5990" w:type="dxa"/>
            <w:noWrap w:val="0"/>
            <w:vAlign w:val="top"/>
          </w:tcPr>
          <w:p w14:paraId="3B5F9553">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投标人具备质量管理</w:t>
            </w:r>
            <w:r>
              <w:rPr>
                <w:rFonts w:hint="eastAsia" w:ascii="宋体" w:hAnsi="宋体" w:cs="宋体"/>
                <w:color w:val="auto"/>
                <w:sz w:val="24"/>
                <w:highlight w:val="none"/>
                <w:lang w:val="en-US" w:eastAsia="zh-CN"/>
              </w:rPr>
              <w:t>体系</w:t>
            </w:r>
            <w:r>
              <w:rPr>
                <w:rFonts w:hint="eastAsia" w:ascii="宋体" w:hAnsi="宋体" w:eastAsia="宋体" w:cs="宋体"/>
                <w:color w:val="auto"/>
                <w:sz w:val="24"/>
                <w:highlight w:val="none"/>
              </w:rPr>
              <w:t>认证、环境管理</w:t>
            </w:r>
            <w:r>
              <w:rPr>
                <w:rFonts w:hint="eastAsia" w:ascii="宋体" w:hAnsi="宋体" w:cs="宋体"/>
                <w:color w:val="auto"/>
                <w:sz w:val="24"/>
                <w:highlight w:val="none"/>
                <w:lang w:val="en-US" w:eastAsia="zh-CN"/>
              </w:rPr>
              <w:t>体系</w:t>
            </w:r>
            <w:r>
              <w:rPr>
                <w:rFonts w:hint="eastAsia" w:ascii="宋体" w:hAnsi="宋体" w:eastAsia="宋体" w:cs="宋体"/>
                <w:color w:val="auto"/>
                <w:sz w:val="24"/>
                <w:highlight w:val="none"/>
              </w:rPr>
              <w:t>认证、职业健康</w:t>
            </w:r>
            <w:r>
              <w:rPr>
                <w:rFonts w:hint="eastAsia" w:ascii="宋体" w:hAnsi="宋体" w:cs="宋体"/>
                <w:color w:val="auto"/>
                <w:sz w:val="24"/>
                <w:highlight w:val="none"/>
                <w:lang w:val="en-US" w:eastAsia="zh-CN"/>
              </w:rPr>
              <w:t>体系认证</w:t>
            </w:r>
            <w:r>
              <w:rPr>
                <w:rFonts w:hint="eastAsia" w:ascii="宋体" w:hAnsi="宋体" w:eastAsia="宋体" w:cs="宋体"/>
                <w:color w:val="auto"/>
                <w:sz w:val="24"/>
                <w:highlight w:val="none"/>
              </w:rPr>
              <w:t>且在有效期内的每个得1分，最多得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p w14:paraId="29433DEF">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eastAsia="zh-CN"/>
              </w:rPr>
              <w:t>提供</w:t>
            </w:r>
            <w:r>
              <w:rPr>
                <w:rFonts w:hint="eastAsia" w:ascii="宋体" w:hAnsi="宋体" w:eastAsia="宋体" w:cs="宋体"/>
                <w:b/>
                <w:bCs/>
                <w:color w:val="auto"/>
                <w:sz w:val="24"/>
                <w:highlight w:val="none"/>
              </w:rPr>
              <w:t>有效</w:t>
            </w:r>
            <w:r>
              <w:rPr>
                <w:rFonts w:hint="eastAsia" w:ascii="宋体" w:hAnsi="宋体" w:eastAsia="宋体" w:cs="宋体"/>
                <w:b/>
                <w:bCs/>
                <w:color w:val="auto"/>
                <w:sz w:val="24"/>
                <w:highlight w:val="none"/>
                <w:lang w:eastAsia="zh-CN"/>
              </w:rPr>
              <w:t>期内</w:t>
            </w:r>
            <w:r>
              <w:rPr>
                <w:rFonts w:hint="eastAsia" w:ascii="宋体" w:hAnsi="宋体" w:eastAsia="宋体" w:cs="宋体"/>
                <w:b/>
                <w:bCs/>
                <w:color w:val="auto"/>
                <w:sz w:val="24"/>
                <w:highlight w:val="none"/>
              </w:rPr>
              <w:t>认证证书复印件</w:t>
            </w:r>
            <w:r>
              <w:rPr>
                <w:rFonts w:hint="eastAsia" w:ascii="宋体" w:hAnsi="宋体" w:eastAsia="宋体" w:cs="宋体"/>
                <w:b/>
                <w:bCs/>
                <w:color w:val="auto"/>
                <w:sz w:val="24"/>
                <w:highlight w:val="none"/>
                <w:lang w:eastAsia="zh-CN"/>
              </w:rPr>
              <w:t>并</w:t>
            </w:r>
            <w:r>
              <w:rPr>
                <w:rFonts w:hint="eastAsia" w:ascii="宋体" w:hAnsi="宋体" w:eastAsia="宋体" w:cs="宋体"/>
                <w:b/>
                <w:bCs/>
                <w:color w:val="auto"/>
                <w:sz w:val="24"/>
                <w:highlight w:val="none"/>
              </w:rPr>
              <w:t>加盖</w:t>
            </w:r>
            <w:r>
              <w:rPr>
                <w:rFonts w:hint="eastAsia" w:ascii="宋体" w:hAnsi="宋体" w:cs="宋体"/>
                <w:b/>
                <w:bCs/>
                <w:color w:val="auto"/>
                <w:sz w:val="24"/>
                <w:highlight w:val="none"/>
                <w:lang w:val="en-US" w:eastAsia="zh-CN"/>
              </w:rPr>
              <w:t>投标单位</w:t>
            </w:r>
            <w:r>
              <w:rPr>
                <w:rFonts w:hint="eastAsia" w:ascii="宋体" w:hAnsi="宋体" w:eastAsia="宋体" w:cs="宋体"/>
                <w:b/>
                <w:bCs/>
                <w:color w:val="auto"/>
                <w:sz w:val="24"/>
                <w:highlight w:val="none"/>
              </w:rPr>
              <w:t>公章，否则不得分</w:t>
            </w:r>
            <w:r>
              <w:rPr>
                <w:rFonts w:hint="eastAsia" w:ascii="宋体" w:hAnsi="宋体" w:eastAsia="宋体" w:cs="宋体"/>
                <w:b/>
                <w:bCs/>
                <w:color w:val="auto"/>
                <w:sz w:val="24"/>
                <w:highlight w:val="none"/>
                <w:lang w:eastAsia="zh-CN"/>
              </w:rPr>
              <w:t>。</w:t>
            </w:r>
          </w:p>
        </w:tc>
        <w:tc>
          <w:tcPr>
            <w:tcW w:w="840" w:type="dxa"/>
            <w:noWrap w:val="0"/>
            <w:vAlign w:val="center"/>
          </w:tcPr>
          <w:p w14:paraId="72AE44D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3分</w:t>
            </w:r>
          </w:p>
        </w:tc>
        <w:tc>
          <w:tcPr>
            <w:tcW w:w="959" w:type="dxa"/>
            <w:noWrap w:val="0"/>
            <w:vAlign w:val="center"/>
          </w:tcPr>
          <w:p w14:paraId="6740FED6">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客观分</w:t>
            </w:r>
          </w:p>
        </w:tc>
        <w:tc>
          <w:tcPr>
            <w:tcW w:w="1616" w:type="dxa"/>
            <w:noWrap w:val="0"/>
            <w:vAlign w:val="center"/>
          </w:tcPr>
          <w:p w14:paraId="4A869D30">
            <w:pPr>
              <w:pStyle w:val="132"/>
              <w:adjustRightInd/>
              <w:spacing w:before="0"/>
              <w:ind w:firstLine="0" w:firstLineChars="0"/>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管理认证</w:t>
            </w:r>
          </w:p>
        </w:tc>
      </w:tr>
      <w:tr w14:paraId="2FDF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07" w:type="dxa"/>
            <w:noWrap w:val="0"/>
            <w:vAlign w:val="center"/>
          </w:tcPr>
          <w:p w14:paraId="0C5A0E5D">
            <w:pPr>
              <w:pStyle w:val="132"/>
              <w:adjustRightInd/>
              <w:spacing w:before="0"/>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3</w:t>
            </w:r>
          </w:p>
        </w:tc>
        <w:tc>
          <w:tcPr>
            <w:tcW w:w="5990" w:type="dxa"/>
            <w:noWrap w:val="0"/>
            <w:vAlign w:val="top"/>
          </w:tcPr>
          <w:p w14:paraId="7535231F">
            <w:pPr>
              <w:spacing w:line="360" w:lineRule="auto"/>
              <w:jc w:val="left"/>
              <w:rPr>
                <w:rFonts w:hint="default" w:ascii="宋体" w:hAnsi="宋体" w:eastAsia="宋体" w:cs="宋体"/>
                <w:color w:val="auto"/>
                <w:sz w:val="24"/>
                <w:highlight w:val="none"/>
              </w:rPr>
            </w:pPr>
            <w:r>
              <w:rPr>
                <w:rFonts w:hint="eastAsia" w:ascii="宋体" w:hAnsi="宋体" w:eastAsia="宋体" w:cs="宋体"/>
                <w:color w:val="auto"/>
                <w:sz w:val="24"/>
                <w:highlight w:val="none"/>
              </w:rPr>
              <w:t>项目负责人</w:t>
            </w:r>
            <w:r>
              <w:rPr>
                <w:rFonts w:hint="eastAsia" w:ascii="宋体" w:hAnsi="宋体" w:eastAsia="宋体" w:cs="宋体"/>
                <w:color w:val="auto"/>
                <w:sz w:val="24"/>
                <w:highlight w:val="none"/>
                <w:lang w:eastAsia="zh-CN"/>
              </w:rPr>
              <w:t>：具有国家一级注册建筑师或国家注册咨询工程师(投资)的得</w:t>
            </w:r>
            <w:r>
              <w:rPr>
                <w:rFonts w:hint="eastAsia" w:ascii="宋体" w:hAnsi="宋体" w:eastAsia="宋体" w:cs="宋体"/>
                <w:color w:val="auto"/>
                <w:sz w:val="24"/>
                <w:highlight w:val="none"/>
                <w:lang w:val="en-US" w:eastAsia="zh-CN"/>
              </w:rPr>
              <w:t>2分；具有</w:t>
            </w:r>
            <w:r>
              <w:rPr>
                <w:rFonts w:hint="eastAsia" w:ascii="宋体" w:hAnsi="宋体" w:eastAsia="宋体" w:cs="宋体"/>
                <w:color w:val="auto"/>
                <w:sz w:val="24"/>
                <w:highlight w:val="none"/>
                <w:lang w:eastAsia="zh-CN"/>
              </w:rPr>
              <w:t>工程类</w:t>
            </w:r>
            <w:r>
              <w:rPr>
                <w:rFonts w:hint="eastAsia" w:ascii="宋体" w:hAnsi="宋体" w:cs="宋体"/>
                <w:color w:val="auto"/>
                <w:sz w:val="24"/>
                <w:highlight w:val="none"/>
                <w:lang w:val="en-US" w:eastAsia="zh-CN"/>
              </w:rPr>
              <w:t>中级职称的得1分，具有</w:t>
            </w:r>
            <w:r>
              <w:rPr>
                <w:rFonts w:hint="eastAsia" w:ascii="宋体" w:hAnsi="宋体" w:eastAsia="宋体" w:cs="宋体"/>
                <w:color w:val="auto"/>
                <w:sz w:val="24"/>
                <w:highlight w:val="none"/>
                <w:lang w:eastAsia="zh-CN"/>
              </w:rPr>
              <w:t>高级及以上职称的得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分；</w:t>
            </w:r>
            <w:r>
              <w:rPr>
                <w:rFonts w:hint="eastAsia" w:ascii="宋体" w:hAnsi="宋体" w:cs="宋体"/>
                <w:color w:val="auto"/>
                <w:sz w:val="24"/>
                <w:highlight w:val="none"/>
                <w:lang w:val="en-US" w:eastAsia="zh-CN"/>
              </w:rPr>
              <w:t>本项最高</w:t>
            </w:r>
            <w:r>
              <w:rPr>
                <w:rFonts w:hint="eastAsia"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p w14:paraId="7A3F6616">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提供相关证书复印件、</w:t>
            </w:r>
            <w:r>
              <w:rPr>
                <w:rFonts w:hint="eastAsia" w:ascii="宋体" w:hAnsi="宋体" w:eastAsia="宋体" w:cs="宋体"/>
                <w:b/>
                <w:bCs/>
                <w:color w:val="auto"/>
                <w:sz w:val="24"/>
                <w:highlight w:val="none"/>
                <w:lang w:eastAsia="zh-CN"/>
              </w:rPr>
              <w:t>社保部门出具的近</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lang w:eastAsia="zh-CN"/>
              </w:rPr>
              <w:t>个月投标单位缴纳社保的证明材料复印件并加盖</w:t>
            </w:r>
            <w:r>
              <w:rPr>
                <w:rFonts w:hint="eastAsia" w:ascii="宋体" w:hAnsi="宋体" w:cs="宋体"/>
                <w:b/>
                <w:bCs/>
                <w:color w:val="auto"/>
                <w:sz w:val="24"/>
                <w:highlight w:val="none"/>
                <w:lang w:val="en-US" w:eastAsia="zh-CN"/>
              </w:rPr>
              <w:t>投标单位</w:t>
            </w:r>
            <w:r>
              <w:rPr>
                <w:rFonts w:hint="eastAsia" w:ascii="宋体" w:hAnsi="宋体" w:eastAsia="宋体" w:cs="宋体"/>
                <w:b/>
                <w:bCs/>
                <w:color w:val="auto"/>
                <w:sz w:val="24"/>
                <w:highlight w:val="none"/>
                <w:lang w:eastAsia="zh-CN"/>
              </w:rPr>
              <w:t>公章</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新成立的公司提供情况说明）</w:t>
            </w:r>
            <w:r>
              <w:rPr>
                <w:rFonts w:hint="eastAsia" w:ascii="宋体" w:hAnsi="宋体" w:eastAsia="宋体" w:cs="宋体"/>
                <w:b/>
                <w:bCs/>
                <w:color w:val="auto"/>
                <w:sz w:val="24"/>
                <w:highlight w:val="none"/>
                <w:lang w:val="en-US" w:eastAsia="zh-CN"/>
              </w:rPr>
              <w:t>。</w:t>
            </w:r>
          </w:p>
        </w:tc>
        <w:tc>
          <w:tcPr>
            <w:tcW w:w="840" w:type="dxa"/>
            <w:noWrap w:val="0"/>
            <w:vAlign w:val="center"/>
          </w:tcPr>
          <w:p w14:paraId="1CB76CB6">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4分</w:t>
            </w:r>
          </w:p>
        </w:tc>
        <w:tc>
          <w:tcPr>
            <w:tcW w:w="959" w:type="dxa"/>
            <w:noWrap w:val="0"/>
            <w:vAlign w:val="center"/>
          </w:tcPr>
          <w:p w14:paraId="53EE2A7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客观分</w:t>
            </w:r>
          </w:p>
        </w:tc>
        <w:tc>
          <w:tcPr>
            <w:tcW w:w="1616" w:type="dxa"/>
            <w:noWrap w:val="0"/>
            <w:vAlign w:val="center"/>
          </w:tcPr>
          <w:p w14:paraId="73C31F19">
            <w:pPr>
              <w:pStyle w:val="132"/>
              <w:adjustRightInd/>
              <w:spacing w:before="0"/>
              <w:ind w:firstLine="0" w:firstLineChars="0"/>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人员配备</w:t>
            </w:r>
          </w:p>
        </w:tc>
      </w:tr>
      <w:tr w14:paraId="40ED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7" w:type="dxa"/>
            <w:noWrap w:val="0"/>
            <w:vAlign w:val="center"/>
          </w:tcPr>
          <w:p w14:paraId="5F5C271A">
            <w:pPr>
              <w:pStyle w:val="132"/>
              <w:adjustRightInd/>
              <w:spacing w:before="0"/>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4</w:t>
            </w:r>
          </w:p>
        </w:tc>
        <w:tc>
          <w:tcPr>
            <w:tcW w:w="5990" w:type="dxa"/>
            <w:noWrap w:val="0"/>
            <w:vAlign w:val="center"/>
          </w:tcPr>
          <w:p w14:paraId="4690D6E2">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组人员综合实力：拟投入本项目组人员中除了项目负责人外相关专业具有注册资格人员，其中具备一级注册建筑师的得1分；具备一级注册结构工程师的得1分；具备注册公用设备工程师（给水排水）的得1分；具备注册公用设备工程师（暖通空调）的得1分；具备注册电气工程师（供配电）的得1分；具备一级注册造价工程师的得1分；本项最高得6分。</w:t>
            </w:r>
          </w:p>
          <w:p w14:paraId="5CB0C4A2">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注：每个人只能计算一个专业（以相应注册证书为准），不得重复计算。</w:t>
            </w:r>
          </w:p>
          <w:p w14:paraId="7CE8EBEE">
            <w:pPr>
              <w:pStyle w:val="25"/>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提供相关证书复印件、</w:t>
            </w:r>
            <w:r>
              <w:rPr>
                <w:rFonts w:hint="eastAsia" w:ascii="宋体" w:hAnsi="宋体" w:eastAsia="宋体" w:cs="宋体"/>
                <w:b/>
                <w:bCs/>
                <w:color w:val="auto"/>
                <w:sz w:val="24"/>
                <w:highlight w:val="none"/>
                <w:lang w:eastAsia="zh-CN"/>
              </w:rPr>
              <w:t>社保部门出具的近</w:t>
            </w:r>
            <w:r>
              <w:rPr>
                <w:rFonts w:hint="eastAsia" w:cs="宋体"/>
                <w:b/>
                <w:bCs/>
                <w:color w:val="auto"/>
                <w:sz w:val="24"/>
                <w:highlight w:val="none"/>
                <w:lang w:val="en-US" w:eastAsia="zh-CN"/>
              </w:rPr>
              <w:t>1</w:t>
            </w:r>
            <w:r>
              <w:rPr>
                <w:rFonts w:hint="eastAsia" w:ascii="宋体" w:hAnsi="宋体" w:eastAsia="宋体" w:cs="宋体"/>
                <w:b/>
                <w:bCs/>
                <w:color w:val="auto"/>
                <w:sz w:val="24"/>
                <w:highlight w:val="none"/>
                <w:lang w:eastAsia="zh-CN"/>
              </w:rPr>
              <w:t>个月在投标单位缴纳社保的证明材料复印件并加盖</w:t>
            </w:r>
            <w:r>
              <w:rPr>
                <w:rFonts w:hint="eastAsia" w:ascii="宋体" w:hAnsi="宋体" w:cs="宋体"/>
                <w:b/>
                <w:bCs/>
                <w:color w:val="auto"/>
                <w:sz w:val="24"/>
                <w:highlight w:val="none"/>
                <w:lang w:val="en-US" w:eastAsia="zh-CN"/>
              </w:rPr>
              <w:t>投标单位</w:t>
            </w:r>
            <w:r>
              <w:rPr>
                <w:rFonts w:hint="eastAsia" w:ascii="宋体" w:hAnsi="宋体" w:eastAsia="宋体" w:cs="宋体"/>
                <w:b/>
                <w:bCs/>
                <w:color w:val="auto"/>
                <w:sz w:val="24"/>
                <w:highlight w:val="none"/>
                <w:lang w:eastAsia="zh-CN"/>
              </w:rPr>
              <w:t>公章（</w:t>
            </w:r>
            <w:r>
              <w:rPr>
                <w:rFonts w:hint="eastAsia" w:ascii="宋体" w:hAnsi="宋体" w:eastAsia="宋体" w:cs="宋体"/>
                <w:b/>
                <w:bCs/>
                <w:color w:val="auto"/>
                <w:sz w:val="24"/>
                <w:highlight w:val="none"/>
                <w:lang w:val="en-US" w:eastAsia="zh-CN"/>
              </w:rPr>
              <w:t>新成立的公司提供情况说明）。</w:t>
            </w:r>
          </w:p>
        </w:tc>
        <w:tc>
          <w:tcPr>
            <w:tcW w:w="840" w:type="dxa"/>
            <w:noWrap w:val="0"/>
            <w:vAlign w:val="center"/>
          </w:tcPr>
          <w:p w14:paraId="1FFEBFB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6分</w:t>
            </w:r>
          </w:p>
        </w:tc>
        <w:tc>
          <w:tcPr>
            <w:tcW w:w="959" w:type="dxa"/>
            <w:noWrap w:val="0"/>
            <w:vAlign w:val="center"/>
          </w:tcPr>
          <w:p w14:paraId="186DA3B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客观分</w:t>
            </w:r>
          </w:p>
        </w:tc>
        <w:tc>
          <w:tcPr>
            <w:tcW w:w="1616" w:type="dxa"/>
            <w:noWrap w:val="0"/>
            <w:vAlign w:val="center"/>
          </w:tcPr>
          <w:p w14:paraId="690E9F34">
            <w:pPr>
              <w:pStyle w:val="132"/>
              <w:adjustRightInd/>
              <w:spacing w:before="0"/>
              <w:ind w:firstLine="0" w:firstLineChars="0"/>
              <w:jc w:val="center"/>
              <w:rPr>
                <w:rFonts w:ascii="宋体" w:hAnsi="宋体" w:cs="宋体"/>
                <w:color w:val="auto"/>
                <w:szCs w:val="24"/>
                <w:highlight w:val="none"/>
              </w:rPr>
            </w:pPr>
            <w:r>
              <w:rPr>
                <w:rFonts w:hint="eastAsia" w:ascii="宋体" w:hAnsi="宋体" w:cs="宋体"/>
                <w:color w:val="auto"/>
                <w:sz w:val="24"/>
                <w:highlight w:val="none"/>
                <w:lang w:val="en-US" w:eastAsia="zh-CN"/>
              </w:rPr>
              <w:t>项目组人员综合实力</w:t>
            </w:r>
          </w:p>
        </w:tc>
      </w:tr>
      <w:tr w14:paraId="38C7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707" w:type="dxa"/>
            <w:noWrap w:val="0"/>
            <w:vAlign w:val="center"/>
          </w:tcPr>
          <w:p w14:paraId="61DBA32E">
            <w:pPr>
              <w:pStyle w:val="132"/>
              <w:adjustRightInd/>
              <w:spacing w:before="0"/>
              <w:ind w:firstLine="0" w:firstLineChars="0"/>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5</w:t>
            </w:r>
          </w:p>
        </w:tc>
        <w:tc>
          <w:tcPr>
            <w:tcW w:w="5990" w:type="dxa"/>
            <w:noWrap w:val="0"/>
            <w:vAlign w:val="center"/>
          </w:tcPr>
          <w:p w14:paraId="5CE9C285">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对</w:t>
            </w:r>
            <w:r>
              <w:rPr>
                <w:rFonts w:hint="eastAsia" w:ascii="宋体" w:hAnsi="宋体" w:cs="宋体"/>
                <w:color w:val="auto"/>
                <w:sz w:val="24"/>
                <w:highlight w:val="none"/>
                <w:lang w:val="en-US" w:eastAsia="zh-CN"/>
              </w:rPr>
              <w:t>本</w:t>
            </w:r>
            <w:r>
              <w:rPr>
                <w:rFonts w:hint="eastAsia" w:ascii="宋体" w:hAnsi="宋体" w:eastAsia="宋体" w:cs="宋体"/>
                <w:color w:val="auto"/>
                <w:sz w:val="24"/>
                <w:highlight w:val="none"/>
                <w:lang w:val="en-US" w:eastAsia="zh-CN"/>
              </w:rPr>
              <w:t>项目背景、整体现状研判、未来社区场地、人群画像、未来社区规划发展意义的解读与理解程度。</w:t>
            </w:r>
            <w:r>
              <w:rPr>
                <w:rFonts w:hint="eastAsia" w:ascii="宋体" w:hAnsi="宋体" w:eastAsia="宋体" w:cs="宋体"/>
                <w:color w:val="auto"/>
                <w:sz w:val="24"/>
                <w:highlight w:val="none"/>
                <w:lang w:val="zh-CN" w:eastAsia="zh-CN"/>
              </w:rPr>
              <w:t>提供的内容全面详细、思路清晰的得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zh-CN" w:eastAsia="zh-CN"/>
              </w:rPr>
              <w:t>分；</w:t>
            </w:r>
            <w:r>
              <w:rPr>
                <w:rFonts w:hint="eastAsia" w:ascii="宋体" w:hAnsi="宋体" w:eastAsia="宋体" w:cs="宋体"/>
                <w:color w:val="auto"/>
                <w:sz w:val="24"/>
                <w:highlight w:val="none"/>
                <w:lang w:val="en-US" w:eastAsia="zh-CN"/>
              </w:rPr>
              <w:t>内容</w:t>
            </w:r>
            <w:r>
              <w:rPr>
                <w:rFonts w:hint="eastAsia" w:ascii="宋体" w:hAnsi="宋体" w:eastAsia="宋体" w:cs="宋体"/>
                <w:color w:val="auto"/>
                <w:sz w:val="24"/>
                <w:highlight w:val="none"/>
                <w:lang w:val="zh-CN" w:eastAsia="zh-CN"/>
              </w:rPr>
              <w:t>较全面详细、思路较清晰的得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eastAsia="zh-CN"/>
              </w:rPr>
              <w:t>分；</w:t>
            </w:r>
            <w:r>
              <w:rPr>
                <w:rFonts w:hint="eastAsia" w:ascii="宋体" w:hAnsi="宋体" w:eastAsia="宋体" w:cs="宋体"/>
                <w:color w:val="auto"/>
                <w:sz w:val="24"/>
                <w:highlight w:val="none"/>
                <w:lang w:val="en-US" w:eastAsia="zh-CN"/>
              </w:rPr>
              <w:t>内容有缺陷需进一步完善得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分；不符合或未提供不得分</w:t>
            </w:r>
            <w:r>
              <w:rPr>
                <w:rFonts w:hint="eastAsia" w:ascii="宋体" w:hAnsi="宋体" w:eastAsia="宋体" w:cs="宋体"/>
                <w:color w:val="auto"/>
                <w:sz w:val="24"/>
                <w:highlight w:val="none"/>
                <w:lang w:val="zh-CN" w:eastAsia="zh-CN"/>
              </w:rPr>
              <w:t>。</w:t>
            </w:r>
          </w:p>
        </w:tc>
        <w:tc>
          <w:tcPr>
            <w:tcW w:w="840" w:type="dxa"/>
            <w:noWrap w:val="0"/>
            <w:vAlign w:val="center"/>
          </w:tcPr>
          <w:p w14:paraId="5EC0E84A">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5分</w:t>
            </w:r>
          </w:p>
        </w:tc>
        <w:tc>
          <w:tcPr>
            <w:tcW w:w="959" w:type="dxa"/>
            <w:noWrap w:val="0"/>
            <w:vAlign w:val="center"/>
          </w:tcPr>
          <w:p w14:paraId="45DAF514">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1616" w:type="dxa"/>
            <w:noWrap w:val="0"/>
            <w:vAlign w:val="center"/>
          </w:tcPr>
          <w:p w14:paraId="395BEBF9">
            <w:pPr>
              <w:pStyle w:val="132"/>
              <w:adjustRightInd/>
              <w:spacing w:before="0"/>
              <w:ind w:firstLine="0" w:firstLineChars="0"/>
              <w:jc w:val="center"/>
              <w:rPr>
                <w:rFonts w:ascii="宋体" w:hAnsi="宋体" w:cs="宋体"/>
                <w:color w:val="auto"/>
                <w:szCs w:val="24"/>
                <w:highlight w:val="none"/>
              </w:rPr>
            </w:pPr>
            <w:r>
              <w:rPr>
                <w:rFonts w:hint="eastAsia" w:ascii="宋体" w:hAnsi="宋体" w:cs="宋体"/>
                <w:color w:val="auto"/>
                <w:sz w:val="24"/>
                <w:highlight w:val="none"/>
                <w:lang w:val="en-US" w:eastAsia="zh-CN"/>
              </w:rPr>
              <w:t>项目</w:t>
            </w:r>
            <w:r>
              <w:rPr>
                <w:rFonts w:hint="eastAsia" w:ascii="宋体" w:hAnsi="宋体" w:eastAsia="宋体" w:cs="宋体"/>
                <w:color w:val="auto"/>
                <w:sz w:val="24"/>
                <w:highlight w:val="none"/>
                <w:lang w:val="en-US" w:eastAsia="zh-CN"/>
              </w:rPr>
              <w:t>解读与理解程度</w:t>
            </w:r>
          </w:p>
        </w:tc>
      </w:tr>
      <w:tr w14:paraId="1CD6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707" w:type="dxa"/>
            <w:vMerge w:val="restart"/>
            <w:noWrap w:val="0"/>
            <w:vAlign w:val="center"/>
          </w:tcPr>
          <w:p w14:paraId="6454069F">
            <w:pPr>
              <w:pStyle w:val="132"/>
              <w:adjustRightInd/>
              <w:spacing w:before="0"/>
              <w:ind w:firstLine="0" w:firstLineChars="0"/>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6</w:t>
            </w:r>
          </w:p>
        </w:tc>
        <w:tc>
          <w:tcPr>
            <w:tcW w:w="5990" w:type="dxa"/>
            <w:noWrap w:val="0"/>
            <w:vAlign w:val="center"/>
          </w:tcPr>
          <w:p w14:paraId="1577E568">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根据投标人对</w:t>
            </w:r>
            <w:r>
              <w:rPr>
                <w:rFonts w:hint="eastAsia" w:ascii="宋体" w:hAnsi="宋体" w:cs="宋体"/>
                <w:color w:val="auto"/>
                <w:sz w:val="24"/>
                <w:highlight w:val="none"/>
                <w:lang w:val="en-US" w:eastAsia="zh-CN"/>
              </w:rPr>
              <w:t>社区区域的定位</w:t>
            </w:r>
            <w:r>
              <w:rPr>
                <w:rFonts w:hint="eastAsia" w:ascii="宋体" w:hAnsi="宋体" w:eastAsia="宋体" w:cs="宋体"/>
                <w:color w:val="auto"/>
                <w:sz w:val="24"/>
                <w:highlight w:val="none"/>
                <w:lang w:val="en-US" w:eastAsia="zh-CN"/>
              </w:rPr>
              <w:t>解读进行打分</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每项内容全面详细、思路清晰得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分，每项内容</w:t>
            </w:r>
            <w:r>
              <w:rPr>
                <w:rFonts w:hint="eastAsia" w:ascii="宋体" w:hAnsi="宋体" w:eastAsia="宋体" w:cs="宋体"/>
                <w:color w:val="auto"/>
                <w:sz w:val="24"/>
                <w:highlight w:val="none"/>
                <w:lang w:val="zh-CN" w:eastAsia="zh-CN"/>
              </w:rPr>
              <w:t>较全面详细、思路较清晰的得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分；</w:t>
            </w:r>
            <w:r>
              <w:rPr>
                <w:rFonts w:hint="eastAsia" w:ascii="宋体" w:hAnsi="宋体" w:eastAsia="宋体" w:cs="宋体"/>
                <w:color w:val="auto"/>
                <w:sz w:val="24"/>
                <w:highlight w:val="none"/>
                <w:lang w:val="en-US" w:eastAsia="zh-CN"/>
              </w:rPr>
              <w:t>每项内容有缺陷需进一步完善得1分，不符合或未提供不得分。</w:t>
            </w:r>
          </w:p>
        </w:tc>
        <w:tc>
          <w:tcPr>
            <w:tcW w:w="840" w:type="dxa"/>
            <w:noWrap w:val="0"/>
            <w:vAlign w:val="center"/>
          </w:tcPr>
          <w:p w14:paraId="4924CE3F">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4分</w:t>
            </w:r>
          </w:p>
        </w:tc>
        <w:tc>
          <w:tcPr>
            <w:tcW w:w="959" w:type="dxa"/>
            <w:noWrap w:val="0"/>
            <w:vAlign w:val="center"/>
          </w:tcPr>
          <w:p w14:paraId="1CBAB87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1616" w:type="dxa"/>
            <w:vMerge w:val="restart"/>
            <w:noWrap w:val="0"/>
            <w:vAlign w:val="center"/>
          </w:tcPr>
          <w:p w14:paraId="18ECC2C7">
            <w:pPr>
              <w:pStyle w:val="132"/>
              <w:adjustRightInd/>
              <w:spacing w:before="0"/>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调研分析</w:t>
            </w:r>
          </w:p>
          <w:p w14:paraId="192205AB">
            <w:pPr>
              <w:pStyle w:val="132"/>
              <w:adjustRightInd/>
              <w:spacing w:before="0"/>
              <w:ind w:firstLine="0" w:firstLineChars="0"/>
              <w:jc w:val="center"/>
              <w:rPr>
                <w:rFonts w:hint="eastAsia" w:ascii="宋体" w:hAnsi="宋体" w:eastAsia="宋体" w:cs="宋体"/>
                <w:color w:val="auto"/>
                <w:sz w:val="24"/>
                <w:highlight w:val="none"/>
                <w:lang w:val="en-US" w:eastAsia="zh-CN"/>
              </w:rPr>
            </w:pPr>
          </w:p>
        </w:tc>
      </w:tr>
      <w:tr w14:paraId="1712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707" w:type="dxa"/>
            <w:vMerge w:val="continue"/>
            <w:noWrap w:val="0"/>
            <w:vAlign w:val="center"/>
          </w:tcPr>
          <w:p w14:paraId="2A76F9E2">
            <w:pPr>
              <w:pStyle w:val="132"/>
              <w:adjustRightInd/>
              <w:spacing w:before="0"/>
              <w:ind w:firstLine="0" w:firstLineChars="0"/>
              <w:jc w:val="center"/>
              <w:rPr>
                <w:rFonts w:hint="eastAsia" w:ascii="宋体" w:hAnsi="宋体" w:cs="宋体"/>
                <w:color w:val="auto"/>
                <w:szCs w:val="24"/>
                <w:highlight w:val="none"/>
                <w:lang w:val="en-US" w:eastAsia="zh-CN"/>
              </w:rPr>
            </w:pPr>
          </w:p>
        </w:tc>
        <w:tc>
          <w:tcPr>
            <w:tcW w:w="5990" w:type="dxa"/>
            <w:noWrap w:val="0"/>
            <w:vAlign w:val="center"/>
          </w:tcPr>
          <w:p w14:paraId="7F244A54">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根据投标人对</w:t>
            </w:r>
            <w:r>
              <w:rPr>
                <w:rFonts w:hint="eastAsia" w:ascii="宋体" w:hAnsi="宋体" w:cs="宋体"/>
                <w:color w:val="auto"/>
                <w:sz w:val="24"/>
                <w:highlight w:val="none"/>
                <w:lang w:val="en-US" w:eastAsia="zh-CN"/>
              </w:rPr>
              <w:t>社区区域周边</w:t>
            </w:r>
            <w:r>
              <w:rPr>
                <w:rFonts w:hint="eastAsia" w:ascii="宋体" w:hAnsi="宋体" w:eastAsia="宋体" w:cs="宋体"/>
                <w:color w:val="auto"/>
                <w:sz w:val="24"/>
                <w:highlight w:val="none"/>
                <w:lang w:val="en-US" w:eastAsia="zh-CN"/>
              </w:rPr>
              <w:t>的实际</w:t>
            </w:r>
            <w:r>
              <w:rPr>
                <w:rFonts w:hint="eastAsia" w:ascii="宋体" w:hAnsi="宋体" w:eastAsia="宋体" w:cs="宋体"/>
                <w:color w:val="auto"/>
                <w:sz w:val="24"/>
                <w:highlight w:val="none"/>
                <w:lang w:val="zh-CN" w:eastAsia="zh-CN"/>
              </w:rPr>
              <w:t>配套和</w:t>
            </w:r>
            <w:r>
              <w:rPr>
                <w:rFonts w:hint="eastAsia" w:ascii="宋体" w:hAnsi="宋体" w:cs="宋体"/>
                <w:color w:val="auto"/>
                <w:sz w:val="24"/>
                <w:highlight w:val="none"/>
                <w:lang w:val="en-US" w:eastAsia="zh-CN"/>
              </w:rPr>
              <w:t>区域人文</w:t>
            </w:r>
            <w:r>
              <w:rPr>
                <w:rFonts w:hint="eastAsia" w:ascii="宋体" w:hAnsi="宋体" w:eastAsia="宋体" w:cs="宋体"/>
                <w:color w:val="auto"/>
                <w:sz w:val="24"/>
                <w:highlight w:val="none"/>
                <w:lang w:val="zh-CN" w:eastAsia="zh-CN"/>
              </w:rPr>
              <w:t>情况</w:t>
            </w:r>
            <w:r>
              <w:rPr>
                <w:rFonts w:hint="eastAsia" w:ascii="宋体" w:hAnsi="宋体" w:eastAsia="宋体" w:cs="宋体"/>
                <w:color w:val="auto"/>
                <w:sz w:val="24"/>
                <w:highlight w:val="none"/>
                <w:lang w:val="en-US" w:eastAsia="zh-CN"/>
              </w:rPr>
              <w:t>调研分析情况进行打分，每项内容全面详细、思路清晰得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分，每项内容</w:t>
            </w:r>
            <w:r>
              <w:rPr>
                <w:rFonts w:hint="eastAsia" w:ascii="宋体" w:hAnsi="宋体" w:eastAsia="宋体" w:cs="宋体"/>
                <w:color w:val="auto"/>
                <w:sz w:val="24"/>
                <w:highlight w:val="none"/>
                <w:lang w:val="zh-CN" w:eastAsia="zh-CN"/>
              </w:rPr>
              <w:t>较全面详细、思路较清晰的得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分；</w:t>
            </w:r>
            <w:r>
              <w:rPr>
                <w:rFonts w:hint="eastAsia" w:ascii="宋体" w:hAnsi="宋体" w:eastAsia="宋体" w:cs="宋体"/>
                <w:color w:val="auto"/>
                <w:sz w:val="24"/>
                <w:highlight w:val="none"/>
                <w:lang w:val="en-US" w:eastAsia="zh-CN"/>
              </w:rPr>
              <w:t>每项内容有缺陷需进一步完善得1分，不符合或未提供不得分。</w:t>
            </w:r>
          </w:p>
        </w:tc>
        <w:tc>
          <w:tcPr>
            <w:tcW w:w="840" w:type="dxa"/>
            <w:noWrap w:val="0"/>
            <w:vAlign w:val="center"/>
          </w:tcPr>
          <w:p w14:paraId="64E85FFE">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4分</w:t>
            </w:r>
          </w:p>
        </w:tc>
        <w:tc>
          <w:tcPr>
            <w:tcW w:w="959" w:type="dxa"/>
            <w:noWrap w:val="0"/>
            <w:vAlign w:val="center"/>
          </w:tcPr>
          <w:p w14:paraId="379607A0">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616" w:type="dxa"/>
            <w:vMerge w:val="continue"/>
            <w:noWrap w:val="0"/>
            <w:vAlign w:val="center"/>
          </w:tcPr>
          <w:p w14:paraId="501AAF53">
            <w:pPr>
              <w:pStyle w:val="132"/>
              <w:adjustRightInd/>
              <w:spacing w:before="0"/>
              <w:ind w:firstLine="0" w:firstLineChars="0"/>
              <w:jc w:val="center"/>
              <w:rPr>
                <w:rFonts w:hint="eastAsia" w:ascii="宋体" w:hAnsi="宋体" w:eastAsia="宋体" w:cs="宋体"/>
                <w:color w:val="auto"/>
                <w:sz w:val="24"/>
                <w:highlight w:val="none"/>
                <w:lang w:val="en-US" w:eastAsia="zh-CN"/>
              </w:rPr>
            </w:pPr>
          </w:p>
        </w:tc>
      </w:tr>
      <w:tr w14:paraId="41E7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707" w:type="dxa"/>
            <w:noWrap w:val="0"/>
            <w:vAlign w:val="center"/>
          </w:tcPr>
          <w:p w14:paraId="1BC87541">
            <w:pPr>
              <w:pStyle w:val="132"/>
              <w:adjustRightInd/>
              <w:spacing w:before="0"/>
              <w:ind w:firstLine="0" w:firstLineChars="0"/>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7</w:t>
            </w:r>
          </w:p>
        </w:tc>
        <w:tc>
          <w:tcPr>
            <w:tcW w:w="5990" w:type="dxa"/>
            <w:noWrap w:val="0"/>
            <w:vAlign w:val="center"/>
          </w:tcPr>
          <w:p w14:paraId="5256E589">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根据投标人对社区</w:t>
            </w:r>
            <w:r>
              <w:rPr>
                <w:rFonts w:hint="eastAsia" w:ascii="宋体" w:hAnsi="宋体" w:cs="宋体"/>
                <w:color w:val="auto"/>
                <w:sz w:val="24"/>
                <w:highlight w:val="none"/>
                <w:lang w:val="en-US" w:eastAsia="zh-CN"/>
              </w:rPr>
              <w:t>的基本情况</w:t>
            </w:r>
            <w:r>
              <w:rPr>
                <w:rFonts w:hint="eastAsia" w:ascii="宋体" w:hAnsi="宋体" w:cs="宋体"/>
                <w:color w:val="auto"/>
                <w:sz w:val="24"/>
                <w:highlight w:val="none"/>
                <w:lang w:val="zh-CN" w:eastAsia="zh-CN"/>
              </w:rPr>
              <w:t>调研及</w:t>
            </w:r>
            <w:r>
              <w:rPr>
                <w:rFonts w:hint="eastAsia" w:ascii="宋体" w:hAnsi="宋体" w:eastAsia="宋体" w:cs="宋体"/>
                <w:color w:val="auto"/>
                <w:sz w:val="24"/>
                <w:highlight w:val="none"/>
                <w:lang w:val="zh-CN" w:eastAsia="zh-CN"/>
              </w:rPr>
              <w:t>开展未来社区建设的基础条件和优势</w:t>
            </w:r>
            <w:r>
              <w:rPr>
                <w:rFonts w:hint="eastAsia" w:ascii="宋体" w:hAnsi="宋体" w:eastAsia="宋体" w:cs="宋体"/>
                <w:color w:val="auto"/>
                <w:sz w:val="24"/>
                <w:highlight w:val="none"/>
                <w:lang w:val="en-US" w:eastAsia="zh-CN"/>
              </w:rPr>
              <w:t>评估情况进行打分,每项内容全面详细、思路清晰得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分，每项内容</w:t>
            </w:r>
            <w:r>
              <w:rPr>
                <w:rFonts w:hint="eastAsia" w:ascii="宋体" w:hAnsi="宋体" w:eastAsia="宋体" w:cs="宋体"/>
                <w:color w:val="auto"/>
                <w:sz w:val="24"/>
                <w:highlight w:val="none"/>
                <w:lang w:val="zh-CN" w:eastAsia="zh-CN"/>
              </w:rPr>
              <w:t>较全面详细、思路较清晰的得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分；</w:t>
            </w:r>
            <w:r>
              <w:rPr>
                <w:rFonts w:hint="eastAsia" w:ascii="宋体" w:hAnsi="宋体" w:eastAsia="宋体" w:cs="宋体"/>
                <w:color w:val="auto"/>
                <w:sz w:val="24"/>
                <w:highlight w:val="none"/>
                <w:lang w:val="en-US" w:eastAsia="zh-CN"/>
              </w:rPr>
              <w:t>每项内容有缺陷需进一步完善得1分，不符合或未提供不得分。</w:t>
            </w:r>
          </w:p>
        </w:tc>
        <w:tc>
          <w:tcPr>
            <w:tcW w:w="840" w:type="dxa"/>
            <w:noWrap w:val="0"/>
            <w:vAlign w:val="center"/>
          </w:tcPr>
          <w:p w14:paraId="6E9248BA">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4分</w:t>
            </w:r>
          </w:p>
        </w:tc>
        <w:tc>
          <w:tcPr>
            <w:tcW w:w="959" w:type="dxa"/>
            <w:noWrap w:val="0"/>
            <w:vAlign w:val="center"/>
          </w:tcPr>
          <w:p w14:paraId="72ACD3F2">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616" w:type="dxa"/>
            <w:noWrap w:val="0"/>
            <w:vAlign w:val="center"/>
          </w:tcPr>
          <w:p w14:paraId="7B253C27">
            <w:pPr>
              <w:pStyle w:val="132"/>
              <w:adjustRightInd/>
              <w:spacing w:before="0"/>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评估情况</w:t>
            </w:r>
          </w:p>
        </w:tc>
      </w:tr>
      <w:tr w14:paraId="56AF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7" w:type="dxa"/>
            <w:noWrap w:val="0"/>
            <w:vAlign w:val="center"/>
          </w:tcPr>
          <w:p w14:paraId="39FBBE38">
            <w:pPr>
              <w:pStyle w:val="132"/>
              <w:adjustRightInd/>
              <w:spacing w:before="0"/>
              <w:ind w:firstLine="0" w:firstLineChars="0"/>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8</w:t>
            </w:r>
          </w:p>
        </w:tc>
        <w:tc>
          <w:tcPr>
            <w:tcW w:w="5990" w:type="dxa"/>
            <w:noWrap w:val="0"/>
            <w:vAlign w:val="center"/>
          </w:tcPr>
          <w:p w14:paraId="07FFA546">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根据投标人对社区现场的</w:t>
            </w:r>
            <w:r>
              <w:rPr>
                <w:rFonts w:hint="eastAsia" w:ascii="宋体" w:hAnsi="宋体" w:eastAsia="宋体" w:cs="宋体"/>
                <w:color w:val="auto"/>
                <w:sz w:val="24"/>
                <w:highlight w:val="none"/>
                <w:lang w:val="zh-CN" w:eastAsia="zh-CN"/>
              </w:rPr>
              <w:t>地块</w:t>
            </w:r>
            <w:r>
              <w:rPr>
                <w:rFonts w:hint="eastAsia" w:ascii="宋体" w:hAnsi="宋体" w:eastAsia="宋体" w:cs="宋体"/>
                <w:color w:val="auto"/>
                <w:sz w:val="24"/>
                <w:highlight w:val="none"/>
                <w:lang w:val="en-US" w:eastAsia="zh-CN"/>
              </w:rPr>
              <w:t>开展居民座谈会、问卷调查等调研了解社区实际需求情况进行打分,每项内容全面详细、思路清晰得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分，每项内容</w:t>
            </w:r>
            <w:r>
              <w:rPr>
                <w:rFonts w:hint="eastAsia" w:ascii="宋体" w:hAnsi="宋体" w:eastAsia="宋体" w:cs="宋体"/>
                <w:color w:val="auto"/>
                <w:sz w:val="24"/>
                <w:highlight w:val="none"/>
                <w:lang w:val="zh-CN" w:eastAsia="zh-CN"/>
              </w:rPr>
              <w:t>较全面详细、思路较清晰的得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分；</w:t>
            </w:r>
            <w:r>
              <w:rPr>
                <w:rFonts w:hint="eastAsia" w:ascii="宋体" w:hAnsi="宋体" w:eastAsia="宋体" w:cs="宋体"/>
                <w:color w:val="auto"/>
                <w:sz w:val="24"/>
                <w:highlight w:val="none"/>
                <w:lang w:val="en-US" w:eastAsia="zh-CN"/>
              </w:rPr>
              <w:t>每项内容有缺陷需进一步完善得1分，不符合或未提供不得分。</w:t>
            </w:r>
          </w:p>
        </w:tc>
        <w:tc>
          <w:tcPr>
            <w:tcW w:w="840" w:type="dxa"/>
            <w:noWrap w:val="0"/>
            <w:vAlign w:val="center"/>
          </w:tcPr>
          <w:p w14:paraId="27008D61">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4分</w:t>
            </w:r>
          </w:p>
        </w:tc>
        <w:tc>
          <w:tcPr>
            <w:tcW w:w="959" w:type="dxa"/>
            <w:noWrap w:val="0"/>
            <w:vAlign w:val="center"/>
          </w:tcPr>
          <w:p w14:paraId="78E7103F">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616" w:type="dxa"/>
            <w:noWrap w:val="0"/>
            <w:vAlign w:val="center"/>
          </w:tcPr>
          <w:p w14:paraId="17848625">
            <w:pPr>
              <w:pStyle w:val="132"/>
              <w:adjustRightInd/>
              <w:spacing w:before="0"/>
              <w:ind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社区实际需求情况</w:t>
            </w:r>
          </w:p>
        </w:tc>
      </w:tr>
      <w:tr w14:paraId="6073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707" w:type="dxa"/>
            <w:noWrap w:val="0"/>
            <w:vAlign w:val="center"/>
          </w:tcPr>
          <w:p w14:paraId="25C3A923">
            <w:pPr>
              <w:pStyle w:val="132"/>
              <w:adjustRightInd/>
              <w:spacing w:before="0"/>
              <w:ind w:firstLine="0" w:firstLineChars="0"/>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9</w:t>
            </w:r>
          </w:p>
        </w:tc>
        <w:tc>
          <w:tcPr>
            <w:tcW w:w="5990" w:type="dxa"/>
            <w:noWrap w:val="0"/>
            <w:vAlign w:val="center"/>
          </w:tcPr>
          <w:p w14:paraId="400BC649">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根据投标人提供的项目建设行动方案，目标定位、</w:t>
            </w:r>
            <w:r>
              <w:rPr>
                <w:rFonts w:hint="eastAsia" w:ascii="宋体" w:hAnsi="宋体" w:cs="宋体"/>
                <w:color w:val="auto"/>
                <w:sz w:val="24"/>
                <w:highlight w:val="none"/>
                <w:lang w:val="en-US" w:eastAsia="zh-CN"/>
              </w:rPr>
              <w:t>“一社一品”</w:t>
            </w:r>
            <w:r>
              <w:rPr>
                <w:rFonts w:hint="eastAsia" w:ascii="宋体" w:hAnsi="宋体" w:eastAsia="宋体" w:cs="宋体"/>
                <w:color w:val="auto"/>
                <w:sz w:val="24"/>
                <w:highlight w:val="none"/>
                <w:lang w:val="en-US" w:eastAsia="zh-CN"/>
              </w:rPr>
              <w:t>提炼内容进行打分，对统建的内容和各社区进行定位，</w:t>
            </w:r>
            <w:r>
              <w:rPr>
                <w:rFonts w:hint="eastAsia" w:ascii="宋体" w:hAnsi="宋体" w:eastAsia="宋体" w:cs="宋体"/>
                <w:color w:val="auto"/>
                <w:sz w:val="24"/>
                <w:highlight w:val="none"/>
                <w:lang w:val="zh-CN" w:eastAsia="zh-CN"/>
              </w:rPr>
              <w:t>提供的内容全面详细、思路清晰、</w:t>
            </w:r>
            <w:r>
              <w:rPr>
                <w:rFonts w:hint="eastAsia" w:ascii="宋体" w:hAnsi="宋体" w:eastAsia="宋体" w:cs="宋体"/>
                <w:color w:val="auto"/>
                <w:sz w:val="24"/>
                <w:highlight w:val="none"/>
                <w:lang w:val="en-US" w:eastAsia="zh-CN"/>
              </w:rPr>
              <w:t>可行性强</w:t>
            </w:r>
            <w:r>
              <w:rPr>
                <w:rFonts w:hint="eastAsia" w:ascii="宋体" w:hAnsi="宋体" w:eastAsia="宋体" w:cs="宋体"/>
                <w:color w:val="auto"/>
                <w:sz w:val="24"/>
                <w:highlight w:val="none"/>
                <w:lang w:val="zh-CN" w:eastAsia="zh-CN"/>
              </w:rPr>
              <w:t>的得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zh-CN" w:eastAsia="zh-CN"/>
              </w:rPr>
              <w:t>分；</w:t>
            </w:r>
            <w:r>
              <w:rPr>
                <w:rFonts w:hint="eastAsia" w:ascii="宋体" w:hAnsi="宋体" w:eastAsia="宋体" w:cs="宋体"/>
                <w:color w:val="auto"/>
                <w:sz w:val="24"/>
                <w:highlight w:val="none"/>
                <w:lang w:val="en-US" w:eastAsia="zh-CN"/>
              </w:rPr>
              <w:t>内容</w:t>
            </w:r>
            <w:r>
              <w:rPr>
                <w:rFonts w:hint="eastAsia" w:ascii="宋体" w:hAnsi="宋体" w:eastAsia="宋体" w:cs="宋体"/>
                <w:color w:val="auto"/>
                <w:sz w:val="24"/>
                <w:highlight w:val="none"/>
                <w:lang w:val="zh-CN" w:eastAsia="zh-CN"/>
              </w:rPr>
              <w:t>较全面详细、思路较清晰、</w:t>
            </w:r>
            <w:r>
              <w:rPr>
                <w:rFonts w:hint="eastAsia" w:ascii="宋体" w:hAnsi="宋体" w:eastAsia="宋体" w:cs="宋体"/>
                <w:color w:val="auto"/>
                <w:sz w:val="24"/>
                <w:highlight w:val="none"/>
                <w:lang w:val="en-US" w:eastAsia="zh-CN"/>
              </w:rPr>
              <w:t>可行性较强</w:t>
            </w:r>
            <w:r>
              <w:rPr>
                <w:rFonts w:hint="eastAsia" w:ascii="宋体" w:hAnsi="宋体" w:eastAsia="宋体" w:cs="宋体"/>
                <w:color w:val="auto"/>
                <w:sz w:val="24"/>
                <w:highlight w:val="none"/>
                <w:lang w:val="zh-CN" w:eastAsia="zh-CN"/>
              </w:rPr>
              <w:t>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eastAsia="zh-CN"/>
              </w:rPr>
              <w:t>分；</w:t>
            </w:r>
            <w:r>
              <w:rPr>
                <w:rFonts w:hint="eastAsia" w:ascii="宋体" w:hAnsi="宋体" w:eastAsia="宋体" w:cs="宋体"/>
                <w:color w:val="auto"/>
                <w:sz w:val="24"/>
                <w:highlight w:val="none"/>
                <w:lang w:val="en-US" w:eastAsia="zh-CN"/>
              </w:rPr>
              <w:t>内容有所欠缺需进一步完善得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分；不符合或未提供不得分</w:t>
            </w:r>
            <w:r>
              <w:rPr>
                <w:rFonts w:hint="eastAsia" w:ascii="宋体" w:hAnsi="宋体" w:eastAsia="宋体" w:cs="宋体"/>
                <w:color w:val="auto"/>
                <w:sz w:val="24"/>
                <w:highlight w:val="none"/>
                <w:lang w:val="zh-CN" w:eastAsia="zh-CN"/>
              </w:rPr>
              <w:t>。</w:t>
            </w:r>
          </w:p>
        </w:tc>
        <w:tc>
          <w:tcPr>
            <w:tcW w:w="840" w:type="dxa"/>
            <w:noWrap w:val="0"/>
            <w:vAlign w:val="center"/>
          </w:tcPr>
          <w:p w14:paraId="71034A14">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5分</w:t>
            </w:r>
          </w:p>
        </w:tc>
        <w:tc>
          <w:tcPr>
            <w:tcW w:w="959" w:type="dxa"/>
            <w:noWrap w:val="0"/>
            <w:vAlign w:val="center"/>
          </w:tcPr>
          <w:p w14:paraId="3656B9AB">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1616" w:type="dxa"/>
            <w:noWrap w:val="0"/>
            <w:vAlign w:val="center"/>
          </w:tcPr>
          <w:p w14:paraId="5F12693C">
            <w:pPr>
              <w:pStyle w:val="132"/>
              <w:adjustRightInd/>
              <w:spacing w:before="0"/>
              <w:ind w:firstLine="0" w:firstLineChars="0"/>
              <w:jc w:val="center"/>
              <w:rPr>
                <w:rFonts w:ascii="宋体" w:hAnsi="宋体" w:cs="宋体"/>
                <w:color w:val="auto"/>
                <w:szCs w:val="24"/>
                <w:highlight w:val="none"/>
              </w:rPr>
            </w:pPr>
            <w:r>
              <w:rPr>
                <w:rFonts w:hint="eastAsia" w:ascii="宋体" w:hAnsi="宋体" w:eastAsia="宋体" w:cs="宋体"/>
                <w:color w:val="auto"/>
                <w:sz w:val="24"/>
                <w:highlight w:val="none"/>
                <w:lang w:val="en-US" w:eastAsia="zh-CN"/>
              </w:rPr>
              <w:t>创建目标</w:t>
            </w:r>
          </w:p>
        </w:tc>
      </w:tr>
      <w:tr w14:paraId="3BB4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jc w:val="center"/>
        </w:trPr>
        <w:tc>
          <w:tcPr>
            <w:tcW w:w="707" w:type="dxa"/>
            <w:noWrap w:val="0"/>
            <w:vAlign w:val="center"/>
          </w:tcPr>
          <w:p w14:paraId="7661A579">
            <w:pPr>
              <w:pStyle w:val="132"/>
              <w:adjustRightInd/>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10</w:t>
            </w:r>
          </w:p>
        </w:tc>
        <w:tc>
          <w:tcPr>
            <w:tcW w:w="5990" w:type="dxa"/>
            <w:noWrap w:val="0"/>
            <w:vAlign w:val="center"/>
          </w:tcPr>
          <w:p w14:paraId="34A5C77E">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提出社区创建单元的整体方案，结合城镇专项规划，明确规划结构和重要建设内容，符合本项目涉及社区实际情况、凸显创建特色、解决居民核心诉求、人群画像和供需关系，功能落位合理、设计内容具有针对性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分；提供的内容较为符合实际情况，平面布置较为满足方案设计要求、设计内容较有针对性得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分；提供的内容有所缺陷需进一步完善，针对性不足得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分；不符合或未提供不得分。</w:t>
            </w:r>
          </w:p>
        </w:tc>
        <w:tc>
          <w:tcPr>
            <w:tcW w:w="840" w:type="dxa"/>
            <w:noWrap w:val="0"/>
            <w:vAlign w:val="center"/>
          </w:tcPr>
          <w:p w14:paraId="3A8FEA4D">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5分</w:t>
            </w:r>
          </w:p>
        </w:tc>
        <w:tc>
          <w:tcPr>
            <w:tcW w:w="959" w:type="dxa"/>
            <w:noWrap w:val="0"/>
            <w:vAlign w:val="center"/>
          </w:tcPr>
          <w:p w14:paraId="136C627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1616" w:type="dxa"/>
            <w:noWrap w:val="0"/>
            <w:vAlign w:val="center"/>
          </w:tcPr>
          <w:p w14:paraId="43F9927E">
            <w:pPr>
              <w:pStyle w:val="132"/>
              <w:adjustRightInd/>
              <w:spacing w:before="0"/>
              <w:ind w:firstLine="0" w:firstLineChars="0"/>
              <w:jc w:val="center"/>
              <w:rPr>
                <w:rFonts w:ascii="宋体" w:hAnsi="宋体" w:cs="宋体"/>
                <w:color w:val="auto"/>
                <w:szCs w:val="24"/>
                <w:highlight w:val="none"/>
              </w:rPr>
            </w:pPr>
            <w:r>
              <w:rPr>
                <w:rFonts w:hint="eastAsia" w:ascii="宋体" w:hAnsi="宋体" w:eastAsia="宋体" w:cs="宋体"/>
                <w:color w:val="auto"/>
                <w:sz w:val="24"/>
                <w:highlight w:val="none"/>
                <w:lang w:val="en-US" w:eastAsia="zh-CN"/>
              </w:rPr>
              <w:t>总体规划</w:t>
            </w:r>
          </w:p>
        </w:tc>
      </w:tr>
      <w:tr w14:paraId="0779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jc w:val="center"/>
        </w:trPr>
        <w:tc>
          <w:tcPr>
            <w:tcW w:w="707" w:type="dxa"/>
            <w:noWrap w:val="0"/>
            <w:vAlign w:val="center"/>
          </w:tcPr>
          <w:p w14:paraId="1DC96470">
            <w:pPr>
              <w:pStyle w:val="132"/>
              <w:adjustRightInd/>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11</w:t>
            </w:r>
          </w:p>
        </w:tc>
        <w:tc>
          <w:tcPr>
            <w:tcW w:w="5990" w:type="dxa"/>
            <w:noWrap w:val="0"/>
            <w:vAlign w:val="center"/>
          </w:tcPr>
          <w:p w14:paraId="6FAFDFAA">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根据投标人对未来社区分地块明确各项内容与规模，汇总形成项目场景系统策划方案【包括绘制场景空间集成图，编制配套空间配置清单、场景技术应用配置清单</w:t>
            </w:r>
            <w:r>
              <w:rPr>
                <w:rFonts w:hint="eastAsia" w:ascii="宋体" w:hAnsi="宋体" w:cs="宋体"/>
                <w:color w:val="auto"/>
                <w:sz w:val="24"/>
                <w:highlight w:val="none"/>
                <w:lang w:val="en-US" w:eastAsia="zh-CN"/>
              </w:rPr>
              <w:t>、九大场景</w:t>
            </w:r>
            <w:r>
              <w:rPr>
                <w:rFonts w:hint="eastAsia" w:ascii="宋体" w:hAnsi="宋体" w:eastAsia="宋体" w:cs="宋体"/>
                <w:color w:val="auto"/>
                <w:sz w:val="24"/>
                <w:highlight w:val="none"/>
                <w:lang w:val="en-US" w:eastAsia="zh-CN"/>
              </w:rPr>
              <w:t>（未来邻里场景、未来健康场景、未来教育场景、未来服务场景、未来治理场景</w:t>
            </w:r>
            <w:r>
              <w:rPr>
                <w:rFonts w:hint="eastAsia" w:ascii="宋体" w:hAnsi="宋体" w:cs="宋体"/>
                <w:color w:val="auto"/>
                <w:sz w:val="24"/>
                <w:highlight w:val="none"/>
                <w:lang w:val="en-US" w:eastAsia="zh-CN"/>
              </w:rPr>
              <w:t>、未来创业场景、未来交通场景、未来建筑场景、未来低碳场景</w:t>
            </w:r>
            <w:r>
              <w:rPr>
                <w:rFonts w:hint="eastAsia" w:ascii="宋体" w:hAnsi="宋体" w:eastAsia="宋体" w:cs="宋体"/>
                <w:color w:val="auto"/>
                <w:sz w:val="24"/>
                <w:highlight w:val="none"/>
                <w:lang w:val="en-US" w:eastAsia="zh-CN"/>
              </w:rPr>
              <w:t>）】进行打分。提供的内容全面详细、思路清晰、新颖的得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分；内容较全面详细、思路较清晰的得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分；内容有所欠缺需进一步完善得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分；不符合或未提供不得分。</w:t>
            </w:r>
          </w:p>
        </w:tc>
        <w:tc>
          <w:tcPr>
            <w:tcW w:w="840" w:type="dxa"/>
            <w:noWrap w:val="0"/>
            <w:vAlign w:val="center"/>
          </w:tcPr>
          <w:p w14:paraId="18E707CD">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5分</w:t>
            </w:r>
          </w:p>
        </w:tc>
        <w:tc>
          <w:tcPr>
            <w:tcW w:w="959" w:type="dxa"/>
            <w:noWrap w:val="0"/>
            <w:vAlign w:val="center"/>
          </w:tcPr>
          <w:p w14:paraId="43BF41A0">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1616" w:type="dxa"/>
            <w:noWrap w:val="0"/>
            <w:vAlign w:val="center"/>
          </w:tcPr>
          <w:p w14:paraId="7B3D45E1">
            <w:pPr>
              <w:pStyle w:val="132"/>
              <w:adjustRightInd/>
              <w:spacing w:before="0"/>
              <w:ind w:firstLine="0" w:firstLineChars="0"/>
              <w:jc w:val="center"/>
              <w:rPr>
                <w:rFonts w:ascii="宋体" w:hAnsi="宋体" w:cs="宋体"/>
                <w:color w:val="auto"/>
                <w:szCs w:val="24"/>
                <w:highlight w:val="none"/>
              </w:rPr>
            </w:pPr>
            <w:r>
              <w:rPr>
                <w:rFonts w:hint="eastAsia" w:ascii="宋体" w:hAnsi="宋体" w:eastAsia="宋体" w:cs="宋体"/>
                <w:color w:val="auto"/>
                <w:sz w:val="24"/>
                <w:highlight w:val="none"/>
                <w:lang w:val="en-US" w:eastAsia="zh-CN"/>
              </w:rPr>
              <w:t>场景系统设计</w:t>
            </w:r>
          </w:p>
        </w:tc>
      </w:tr>
      <w:tr w14:paraId="7E24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7" w:type="dxa"/>
            <w:noWrap w:val="0"/>
            <w:vAlign w:val="center"/>
          </w:tcPr>
          <w:p w14:paraId="4B7F8E84">
            <w:pPr>
              <w:pStyle w:val="132"/>
              <w:adjustRightInd/>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12</w:t>
            </w:r>
          </w:p>
        </w:tc>
        <w:tc>
          <w:tcPr>
            <w:tcW w:w="5990" w:type="dxa"/>
            <w:noWrap w:val="0"/>
            <w:vAlign w:val="center"/>
          </w:tcPr>
          <w:p w14:paraId="1F7BDC11">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结合当地已有数字化基础、规划设计合理的社区积分体系串联社区数字场景应用方案。提供的内容全面详细、充分满足居民使用需求，有针对性、可行性得5分；内容较为全面详细、基本满足居民使用需求，较有针对性、可行性3分；内容有所欠缺、对居民使用需求考虑不到位得1分；不符合或未提供不得分。</w:t>
            </w:r>
          </w:p>
        </w:tc>
        <w:tc>
          <w:tcPr>
            <w:tcW w:w="840" w:type="dxa"/>
            <w:noWrap w:val="0"/>
            <w:vAlign w:val="center"/>
          </w:tcPr>
          <w:p w14:paraId="456E1CCE">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5分</w:t>
            </w:r>
          </w:p>
        </w:tc>
        <w:tc>
          <w:tcPr>
            <w:tcW w:w="959" w:type="dxa"/>
            <w:noWrap w:val="0"/>
            <w:vAlign w:val="center"/>
          </w:tcPr>
          <w:p w14:paraId="0FEEEED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1616" w:type="dxa"/>
            <w:noWrap w:val="0"/>
            <w:vAlign w:val="center"/>
          </w:tcPr>
          <w:p w14:paraId="33C71B7A">
            <w:pPr>
              <w:widowControl/>
              <w:adjustRightInd/>
              <w:spacing w:line="360" w:lineRule="auto"/>
              <w:jc w:val="center"/>
              <w:textAlignment w:val="center"/>
              <w:rPr>
                <w:rFonts w:ascii="宋体" w:hAnsi="宋体" w:cs="宋体"/>
                <w:color w:val="auto"/>
                <w:kern w:val="0"/>
                <w:sz w:val="24"/>
                <w:highlight w:val="none"/>
                <w:lang w:bidi="ar"/>
              </w:rPr>
            </w:pPr>
            <w:r>
              <w:rPr>
                <w:rFonts w:hint="eastAsia" w:ascii="宋体" w:hAnsi="宋体" w:eastAsia="宋体" w:cs="宋体"/>
                <w:color w:val="auto"/>
                <w:sz w:val="24"/>
                <w:highlight w:val="none"/>
                <w:lang w:val="en-US" w:eastAsia="zh-CN"/>
              </w:rPr>
              <w:t>数字化设计</w:t>
            </w:r>
          </w:p>
        </w:tc>
      </w:tr>
      <w:tr w14:paraId="5E14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7" w:type="dxa"/>
            <w:noWrap w:val="0"/>
            <w:vAlign w:val="center"/>
          </w:tcPr>
          <w:p w14:paraId="08C0BDAB">
            <w:pPr>
              <w:pStyle w:val="132"/>
              <w:adjustRightInd/>
              <w:spacing w:before="0"/>
              <w:ind w:firstLine="0" w:firstLineChars="0"/>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13</w:t>
            </w:r>
          </w:p>
        </w:tc>
        <w:tc>
          <w:tcPr>
            <w:tcW w:w="5990" w:type="dxa"/>
            <w:noWrap w:val="0"/>
            <w:vAlign w:val="center"/>
          </w:tcPr>
          <w:p w14:paraId="41572586">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提供数字化平台模式、组织架构、建设总体框架及线路图规划方案。提供的内容全面详细、充分满足居民使用需求，有针对性、可行性得5分；内容较为全面详细、基本满足居民使用需求，较有针对性、可行性3分；内容有所欠缺、对居民使用需求考虑不到位得1分；不符合或未提供不得分。</w:t>
            </w:r>
          </w:p>
        </w:tc>
        <w:tc>
          <w:tcPr>
            <w:tcW w:w="840" w:type="dxa"/>
            <w:noWrap w:val="0"/>
            <w:vAlign w:val="center"/>
          </w:tcPr>
          <w:p w14:paraId="27A850C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5分</w:t>
            </w:r>
          </w:p>
        </w:tc>
        <w:tc>
          <w:tcPr>
            <w:tcW w:w="959" w:type="dxa"/>
            <w:noWrap w:val="0"/>
            <w:vAlign w:val="center"/>
          </w:tcPr>
          <w:p w14:paraId="79532CB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1616" w:type="dxa"/>
            <w:noWrap w:val="0"/>
            <w:vAlign w:val="center"/>
          </w:tcPr>
          <w:p w14:paraId="766455DC">
            <w:pPr>
              <w:widowControl/>
              <w:adjustRightInd/>
              <w:spacing w:line="36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highlight w:val="none"/>
                <w:lang w:val="en-US" w:eastAsia="zh-CN"/>
              </w:rPr>
              <w:t>数字化设计</w:t>
            </w:r>
          </w:p>
        </w:tc>
      </w:tr>
      <w:tr w14:paraId="7F3F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707" w:type="dxa"/>
            <w:noWrap w:val="0"/>
            <w:vAlign w:val="center"/>
          </w:tcPr>
          <w:p w14:paraId="29D1CDBC">
            <w:pPr>
              <w:pStyle w:val="132"/>
              <w:adjustRightInd/>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14</w:t>
            </w:r>
          </w:p>
        </w:tc>
        <w:tc>
          <w:tcPr>
            <w:tcW w:w="5990" w:type="dxa"/>
            <w:noWrap w:val="0"/>
            <w:vAlign w:val="center"/>
          </w:tcPr>
          <w:p w14:paraId="4294E39F">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对投标人针对本项目提供系统性的运营方案，投资估算方案、资金测算表合理进行打分，运营方案、估算、资金测算复合社区定位的且准确得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分；投标人针对本项目提供的运营方案、投资估算方案、资金测算表较为合理、准确得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分；有一定缺陷得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分；缺项漏项不符合或未提供不得分。</w:t>
            </w:r>
          </w:p>
        </w:tc>
        <w:tc>
          <w:tcPr>
            <w:tcW w:w="840" w:type="dxa"/>
            <w:noWrap w:val="0"/>
            <w:vAlign w:val="center"/>
          </w:tcPr>
          <w:p w14:paraId="4B4499C4">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5分</w:t>
            </w:r>
          </w:p>
        </w:tc>
        <w:tc>
          <w:tcPr>
            <w:tcW w:w="959" w:type="dxa"/>
            <w:noWrap w:val="0"/>
            <w:vAlign w:val="center"/>
          </w:tcPr>
          <w:p w14:paraId="160F5D2E">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1616" w:type="dxa"/>
            <w:noWrap w:val="0"/>
            <w:vAlign w:val="center"/>
          </w:tcPr>
          <w:p w14:paraId="6D02E96E">
            <w:pPr>
              <w:widowControl/>
              <w:adjustRightInd/>
              <w:spacing w:line="360" w:lineRule="auto"/>
              <w:jc w:val="center"/>
              <w:textAlignment w:val="center"/>
              <w:rPr>
                <w:rFonts w:ascii="宋体" w:hAnsi="宋体" w:cs="宋体"/>
                <w:color w:val="auto"/>
                <w:sz w:val="24"/>
                <w:highlight w:val="none"/>
              </w:rPr>
            </w:pPr>
            <w:r>
              <w:rPr>
                <w:rFonts w:hint="eastAsia" w:ascii="宋体" w:hAnsi="宋体" w:eastAsia="宋体" w:cs="宋体"/>
                <w:color w:val="auto"/>
                <w:sz w:val="24"/>
                <w:highlight w:val="none"/>
                <w:lang w:val="en-US" w:eastAsia="zh-CN"/>
              </w:rPr>
              <w:t>运营方案</w:t>
            </w:r>
          </w:p>
        </w:tc>
      </w:tr>
      <w:tr w14:paraId="2322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707" w:type="dxa"/>
            <w:noWrap w:val="0"/>
            <w:vAlign w:val="center"/>
          </w:tcPr>
          <w:p w14:paraId="3719A393">
            <w:pPr>
              <w:pStyle w:val="132"/>
              <w:adjustRightInd/>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15</w:t>
            </w:r>
          </w:p>
        </w:tc>
        <w:tc>
          <w:tcPr>
            <w:tcW w:w="5990" w:type="dxa"/>
            <w:noWrap w:val="0"/>
            <w:vAlign w:val="center"/>
          </w:tcPr>
          <w:p w14:paraId="25EC5DD4">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验收流程</w:t>
            </w:r>
            <w:r>
              <w:rPr>
                <w:rFonts w:hint="eastAsia" w:ascii="宋体" w:hAnsi="宋体" w:eastAsia="宋体" w:cs="宋体"/>
                <w:color w:val="auto"/>
                <w:sz w:val="24"/>
                <w:highlight w:val="none"/>
                <w:lang w:val="en-US" w:eastAsia="zh-CN"/>
              </w:rPr>
              <w:t>要点分析具有合理、针对性的得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分；分析较为合理、较有针对性的得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分；分析有所欠缺需进一步完善的得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分；不符合或未提供不得分。</w:t>
            </w:r>
          </w:p>
        </w:tc>
        <w:tc>
          <w:tcPr>
            <w:tcW w:w="840" w:type="dxa"/>
            <w:noWrap w:val="0"/>
            <w:vAlign w:val="center"/>
          </w:tcPr>
          <w:p w14:paraId="39EA9EC4">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5分</w:t>
            </w:r>
          </w:p>
        </w:tc>
        <w:tc>
          <w:tcPr>
            <w:tcW w:w="959" w:type="dxa"/>
            <w:noWrap w:val="0"/>
            <w:vAlign w:val="center"/>
          </w:tcPr>
          <w:p w14:paraId="43EA91D3">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1616" w:type="dxa"/>
            <w:noWrap w:val="0"/>
            <w:vAlign w:val="center"/>
          </w:tcPr>
          <w:p w14:paraId="118299FA">
            <w:pPr>
              <w:widowControl/>
              <w:adjustRightInd/>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项目验收分析</w:t>
            </w:r>
          </w:p>
        </w:tc>
      </w:tr>
      <w:tr w14:paraId="7A4B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707" w:type="dxa"/>
            <w:noWrap w:val="0"/>
            <w:vAlign w:val="center"/>
          </w:tcPr>
          <w:p w14:paraId="54D17C95">
            <w:pPr>
              <w:pStyle w:val="132"/>
              <w:adjustRightInd/>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16</w:t>
            </w:r>
          </w:p>
        </w:tc>
        <w:tc>
          <w:tcPr>
            <w:tcW w:w="5990" w:type="dxa"/>
            <w:noWrap w:val="0"/>
            <w:vAlign w:val="center"/>
          </w:tcPr>
          <w:p w14:paraId="4C2E2DFB">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验收咨询及考评</w:t>
            </w:r>
            <w:r>
              <w:rPr>
                <w:rFonts w:hint="eastAsia" w:ascii="宋体" w:hAnsi="宋体" w:eastAsia="宋体" w:cs="宋体"/>
                <w:color w:val="auto"/>
                <w:sz w:val="24"/>
                <w:highlight w:val="none"/>
                <w:lang w:val="en-US" w:eastAsia="zh-CN"/>
              </w:rPr>
              <w:t>要点分析具有合理、针对性的得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分；分析较为合理、较有针对性的得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分；分析有所欠缺需进一步完善的得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分；不符合或未提供不得分。</w:t>
            </w:r>
          </w:p>
        </w:tc>
        <w:tc>
          <w:tcPr>
            <w:tcW w:w="840" w:type="dxa"/>
            <w:noWrap w:val="0"/>
            <w:vAlign w:val="center"/>
          </w:tcPr>
          <w:p w14:paraId="30B8B3E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5分</w:t>
            </w:r>
          </w:p>
        </w:tc>
        <w:tc>
          <w:tcPr>
            <w:tcW w:w="959" w:type="dxa"/>
            <w:noWrap w:val="0"/>
            <w:vAlign w:val="center"/>
          </w:tcPr>
          <w:p w14:paraId="77D32BB3">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1616" w:type="dxa"/>
            <w:noWrap w:val="0"/>
            <w:vAlign w:val="center"/>
          </w:tcPr>
          <w:p w14:paraId="511D02B8">
            <w:pPr>
              <w:widowControl/>
              <w:adjustRightInd/>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验收咨询及考评</w:t>
            </w:r>
          </w:p>
        </w:tc>
      </w:tr>
      <w:tr w14:paraId="1386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707" w:type="dxa"/>
            <w:noWrap w:val="0"/>
            <w:vAlign w:val="center"/>
          </w:tcPr>
          <w:p w14:paraId="5603920D">
            <w:pPr>
              <w:pStyle w:val="132"/>
              <w:adjustRightInd/>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17</w:t>
            </w:r>
          </w:p>
        </w:tc>
        <w:tc>
          <w:tcPr>
            <w:tcW w:w="5990" w:type="dxa"/>
            <w:noWrap w:val="0"/>
            <w:vAlign w:val="center"/>
          </w:tcPr>
          <w:p w14:paraId="1129F7A1">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实施方案管理</w:t>
            </w:r>
            <w:r>
              <w:rPr>
                <w:rFonts w:hint="eastAsia" w:ascii="宋体" w:hAnsi="宋体" w:eastAsia="宋体" w:cs="宋体"/>
                <w:color w:val="auto"/>
                <w:sz w:val="24"/>
                <w:highlight w:val="none"/>
                <w:lang w:val="en-US" w:eastAsia="zh-CN"/>
              </w:rPr>
              <w:t>要点分析具有合理、针对性的得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分；分析较为合理、较有针对性的得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分；分析有所欠缺需进一步完善的得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分；不符合或未提供不得分。</w:t>
            </w:r>
          </w:p>
        </w:tc>
        <w:tc>
          <w:tcPr>
            <w:tcW w:w="840" w:type="dxa"/>
            <w:noWrap w:val="0"/>
            <w:vAlign w:val="center"/>
          </w:tcPr>
          <w:p w14:paraId="251D34E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5分</w:t>
            </w:r>
          </w:p>
        </w:tc>
        <w:tc>
          <w:tcPr>
            <w:tcW w:w="959" w:type="dxa"/>
            <w:noWrap w:val="0"/>
            <w:vAlign w:val="center"/>
          </w:tcPr>
          <w:p w14:paraId="6A24674A">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1616" w:type="dxa"/>
            <w:noWrap w:val="0"/>
            <w:vAlign w:val="center"/>
          </w:tcPr>
          <w:p w14:paraId="51E836C2">
            <w:pPr>
              <w:widowControl/>
              <w:adjustRightInd/>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实施方案管理</w:t>
            </w:r>
          </w:p>
        </w:tc>
      </w:tr>
      <w:tr w14:paraId="0BFF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707" w:type="dxa"/>
            <w:noWrap w:val="0"/>
            <w:vAlign w:val="center"/>
          </w:tcPr>
          <w:p w14:paraId="59F63464">
            <w:pPr>
              <w:pStyle w:val="132"/>
              <w:adjustRightInd/>
              <w:spacing w:before="0"/>
              <w:ind w:firstLine="0" w:firstLineChars="0"/>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18</w:t>
            </w:r>
          </w:p>
        </w:tc>
        <w:tc>
          <w:tcPr>
            <w:tcW w:w="5990" w:type="dxa"/>
            <w:noWrap w:val="0"/>
            <w:vAlign w:val="center"/>
          </w:tcPr>
          <w:p w14:paraId="6808F36D">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保障体系</w:t>
            </w:r>
            <w:r>
              <w:rPr>
                <w:rFonts w:hint="eastAsia" w:ascii="宋体" w:hAnsi="宋体" w:eastAsia="宋体" w:cs="宋体"/>
                <w:color w:val="auto"/>
                <w:sz w:val="24"/>
                <w:highlight w:val="none"/>
                <w:lang w:val="en-US" w:eastAsia="zh-CN"/>
              </w:rPr>
              <w:t>分析具有合理、针对性的得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分；分析较为合理、较有针对性的得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分；分析有所欠缺需进一步完善的得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分；不符合或未提供不得分。</w:t>
            </w:r>
          </w:p>
        </w:tc>
        <w:tc>
          <w:tcPr>
            <w:tcW w:w="840" w:type="dxa"/>
            <w:noWrap w:val="0"/>
            <w:vAlign w:val="center"/>
          </w:tcPr>
          <w:p w14:paraId="6D07736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5分</w:t>
            </w:r>
          </w:p>
        </w:tc>
        <w:tc>
          <w:tcPr>
            <w:tcW w:w="959" w:type="dxa"/>
            <w:noWrap w:val="0"/>
            <w:vAlign w:val="center"/>
          </w:tcPr>
          <w:p w14:paraId="6D2058F4">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1616" w:type="dxa"/>
            <w:noWrap w:val="0"/>
            <w:vAlign w:val="center"/>
          </w:tcPr>
          <w:p w14:paraId="473F0EFB">
            <w:pPr>
              <w:widowControl/>
              <w:adjustRightInd/>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lang w:val="en-US" w:eastAsia="zh-CN"/>
              </w:rPr>
              <w:t>保障体系</w:t>
            </w:r>
          </w:p>
        </w:tc>
      </w:tr>
      <w:tr w14:paraId="1007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707" w:type="dxa"/>
            <w:noWrap w:val="0"/>
            <w:vAlign w:val="center"/>
          </w:tcPr>
          <w:p w14:paraId="42E772AA">
            <w:pPr>
              <w:pStyle w:val="132"/>
              <w:adjustRightInd/>
              <w:spacing w:before="0"/>
              <w:ind w:firstLine="0" w:firstLineChars="0"/>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19</w:t>
            </w:r>
          </w:p>
        </w:tc>
        <w:tc>
          <w:tcPr>
            <w:tcW w:w="5990" w:type="dxa"/>
            <w:noWrap w:val="0"/>
            <w:vAlign w:val="center"/>
          </w:tcPr>
          <w:p w14:paraId="35D941F3">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进度把控</w:t>
            </w:r>
            <w:r>
              <w:rPr>
                <w:rFonts w:hint="eastAsia" w:ascii="宋体" w:hAnsi="宋体" w:eastAsia="宋体" w:cs="宋体"/>
                <w:color w:val="auto"/>
                <w:sz w:val="24"/>
                <w:highlight w:val="none"/>
                <w:lang w:val="en-US" w:eastAsia="zh-CN"/>
              </w:rPr>
              <w:t>分析具有合理、针对性的得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分；分析较为合理、较有针对性的得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分；分析有所欠缺需进一步完善的得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分；不符合或未提供不得分。</w:t>
            </w:r>
          </w:p>
        </w:tc>
        <w:tc>
          <w:tcPr>
            <w:tcW w:w="840" w:type="dxa"/>
            <w:noWrap w:val="0"/>
            <w:vAlign w:val="center"/>
          </w:tcPr>
          <w:p w14:paraId="7B35DC7E">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5分</w:t>
            </w:r>
          </w:p>
        </w:tc>
        <w:tc>
          <w:tcPr>
            <w:tcW w:w="959" w:type="dxa"/>
            <w:noWrap w:val="0"/>
            <w:vAlign w:val="center"/>
          </w:tcPr>
          <w:p w14:paraId="35C56DC9">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1616" w:type="dxa"/>
            <w:noWrap w:val="0"/>
            <w:vAlign w:val="center"/>
          </w:tcPr>
          <w:p w14:paraId="06B4B4B7">
            <w:pPr>
              <w:widowControl/>
              <w:adjustRightInd/>
              <w:spacing w:line="360" w:lineRule="auto"/>
              <w:jc w:val="center"/>
              <w:textAlignment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进度把控</w:t>
            </w:r>
          </w:p>
        </w:tc>
      </w:tr>
      <w:tr w14:paraId="6E0F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707" w:type="dxa"/>
            <w:noWrap w:val="0"/>
            <w:vAlign w:val="center"/>
          </w:tcPr>
          <w:p w14:paraId="26CBB821">
            <w:pPr>
              <w:snapToGrid w:val="0"/>
              <w:spacing w:line="360" w:lineRule="auto"/>
              <w:jc w:val="center"/>
              <w:rPr>
                <w:rFonts w:hint="default" w:ascii="宋体" w:hAnsi="宋体" w:cs="宋体"/>
                <w:color w:val="auto"/>
                <w:szCs w:val="24"/>
                <w:highlight w:val="none"/>
                <w:lang w:val="en-US" w:eastAsia="zh-CN"/>
              </w:rPr>
            </w:pPr>
            <w:r>
              <w:rPr>
                <w:rFonts w:hint="eastAsia" w:ascii="宋体" w:hAnsi="宋体" w:cs="宋体"/>
                <w:color w:val="auto"/>
                <w:sz w:val="21"/>
                <w:szCs w:val="21"/>
                <w:highlight w:val="none"/>
                <w:lang w:val="en-US" w:eastAsia="zh-CN"/>
              </w:rPr>
              <w:t>20</w:t>
            </w:r>
          </w:p>
        </w:tc>
        <w:tc>
          <w:tcPr>
            <w:tcW w:w="5990" w:type="dxa"/>
            <w:noWrap w:val="0"/>
            <w:vAlign w:val="top"/>
          </w:tcPr>
          <w:p w14:paraId="0D61D4D8">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有效投标报价的最低价作为评标基准价，其最低报价为满分；按［投标报价得分=（评标基准价/投标报价）*10］的计算公式计算。</w:t>
            </w:r>
          </w:p>
          <w:p w14:paraId="5AB18AF1">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3BC42009">
            <w:pPr>
              <w:snapToGrid w:val="0"/>
              <w:spacing w:line="360" w:lineRule="auto"/>
              <w:jc w:val="left"/>
              <w:rPr>
                <w:rFonts w:hint="eastAsia" w:ascii="宋体" w:hAnsi="宋体" w:cs="宋体"/>
                <w:color w:val="auto"/>
                <w:sz w:val="24"/>
                <w:highlight w:val="none"/>
                <w:lang w:val="en-US" w:eastAsia="zh-CN"/>
              </w:rPr>
            </w:pPr>
            <w:r>
              <w:rPr>
                <w:rFonts w:hint="eastAsia" w:ascii="宋体" w:hAnsi="宋体" w:eastAsia="宋体" w:cs="宋体"/>
                <w:color w:val="auto"/>
                <w:sz w:val="21"/>
                <w:szCs w:val="21"/>
                <w:highlight w:val="none"/>
              </w:rPr>
              <w:t>因落实政府采购政策需要进行价格调整的，以调整后的价格计算评标基准价和投标报价。</w:t>
            </w:r>
          </w:p>
        </w:tc>
        <w:tc>
          <w:tcPr>
            <w:tcW w:w="840" w:type="dxa"/>
            <w:noWrap w:val="0"/>
            <w:vAlign w:val="center"/>
          </w:tcPr>
          <w:p w14:paraId="20522562">
            <w:pPr>
              <w:spacing w:line="360" w:lineRule="auto"/>
              <w:jc w:val="center"/>
              <w:outlineLvl w:val="0"/>
              <w:rPr>
                <w:rFonts w:hint="eastAsia" w:ascii="宋体" w:hAnsi="宋体" w:cs="宋体"/>
                <w:color w:val="auto"/>
                <w:sz w:val="24"/>
                <w:highlight w:val="none"/>
                <w:lang w:val="en-US" w:eastAsia="zh-CN"/>
              </w:rPr>
            </w:pPr>
            <w:r>
              <w:rPr>
                <w:rFonts w:hint="eastAsia" w:ascii="宋体" w:hAnsi="宋体" w:eastAsia="宋体" w:cs="宋体"/>
                <w:color w:val="auto"/>
                <w:sz w:val="21"/>
                <w:szCs w:val="21"/>
                <w:highlight w:val="none"/>
              </w:rPr>
              <w:t>10</w:t>
            </w:r>
          </w:p>
        </w:tc>
        <w:tc>
          <w:tcPr>
            <w:tcW w:w="959" w:type="dxa"/>
            <w:noWrap w:val="0"/>
            <w:vAlign w:val="center"/>
          </w:tcPr>
          <w:p w14:paraId="61BA0D07">
            <w:pPr>
              <w:spacing w:line="360" w:lineRule="auto"/>
              <w:jc w:val="center"/>
              <w:outlineLvl w:val="0"/>
              <w:rPr>
                <w:rFonts w:hint="eastAsia" w:ascii="宋体" w:hAnsi="宋体" w:eastAsia="宋体" w:cs="宋体"/>
                <w:bCs/>
                <w:color w:val="auto"/>
                <w:sz w:val="24"/>
                <w:highlight w:val="none"/>
              </w:rPr>
            </w:pPr>
          </w:p>
        </w:tc>
        <w:tc>
          <w:tcPr>
            <w:tcW w:w="1616" w:type="dxa"/>
            <w:noWrap w:val="0"/>
            <w:vAlign w:val="center"/>
          </w:tcPr>
          <w:p w14:paraId="2B98D97E">
            <w:pPr>
              <w:spacing w:line="360" w:lineRule="auto"/>
              <w:jc w:val="center"/>
              <w:outlineLvl w:val="0"/>
              <w:rPr>
                <w:rFonts w:hint="eastAsia" w:ascii="宋体" w:hAnsi="宋体" w:cs="宋体"/>
                <w:color w:val="auto"/>
                <w:sz w:val="24"/>
                <w:highlight w:val="none"/>
                <w:lang w:val="en-US" w:eastAsia="zh-CN"/>
              </w:rPr>
            </w:pPr>
            <w:r>
              <w:rPr>
                <w:rFonts w:hint="eastAsia" w:ascii="宋体" w:hAnsi="宋体" w:eastAsia="宋体" w:cs="宋体"/>
                <w:color w:val="auto"/>
                <w:sz w:val="21"/>
                <w:szCs w:val="21"/>
                <w:highlight w:val="none"/>
              </w:rPr>
              <w:t>/</w:t>
            </w:r>
          </w:p>
        </w:tc>
      </w:tr>
    </w:tbl>
    <w:p w14:paraId="3DD131A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44329601">
      <w:pPr>
        <w:keepNext w:val="0"/>
        <w:keepLines w:val="0"/>
        <w:pageBreakBefore w:val="0"/>
        <w:widowControl w:val="0"/>
        <w:kinsoku/>
        <w:wordWrap/>
        <w:overflowPunct/>
        <w:topLinePunct w:val="0"/>
        <w:autoSpaceDE/>
        <w:autoSpaceDN/>
        <w:bidi w:val="0"/>
        <w:snapToGrid w:val="0"/>
        <w:spacing w:line="480" w:lineRule="exact"/>
        <w:textAlignment w:val="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9C56F12">
      <w:pPr>
        <w:keepNext w:val="0"/>
        <w:keepLines w:val="0"/>
        <w:pageBreakBefore w:val="0"/>
        <w:widowControl w:val="0"/>
        <w:kinsoku/>
        <w:wordWrap/>
        <w:overflowPunct/>
        <w:topLinePunct w:val="0"/>
        <w:autoSpaceDE/>
        <w:autoSpaceDN/>
        <w:bidi w:val="0"/>
        <w:adjustRightInd/>
        <w:spacing w:line="48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4B7F68">
      <w:pPr>
        <w:keepNext w:val="0"/>
        <w:keepLines w:val="0"/>
        <w:pageBreakBefore w:val="0"/>
        <w:widowControl w:val="0"/>
        <w:kinsoku/>
        <w:wordWrap/>
        <w:overflowPunct/>
        <w:topLinePunct w:val="0"/>
        <w:autoSpaceDE/>
        <w:autoSpaceDN/>
        <w:bidi w:val="0"/>
        <w:spacing w:line="480" w:lineRule="exact"/>
        <w:textAlignment w:val="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二、评标标准</w:t>
      </w:r>
    </w:p>
    <w:p w14:paraId="51727AA1">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469F75C">
      <w:pPr>
        <w:keepNext w:val="0"/>
        <w:keepLines w:val="0"/>
        <w:pageBreakBefore w:val="0"/>
        <w:widowControl w:val="0"/>
        <w:kinsoku/>
        <w:wordWrap/>
        <w:overflowPunct/>
        <w:topLinePunct w:val="0"/>
        <w:autoSpaceDE/>
        <w:autoSpaceDN/>
        <w:bidi w:val="0"/>
        <w:spacing w:line="480" w:lineRule="exact"/>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C80F0E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2D7360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4578B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0E9890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C6AAE39">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158181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7A5030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6BBD880">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9A1F97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ECEBD7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7D7260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D25457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63420F2">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5036A8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17D59FF">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D8BB92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557270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054D7CD">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5EAE044">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8192B5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D6CCF6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6FBFA8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7B8A3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2F7825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6274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59E4054">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134DA4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58E01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8BB58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AF8F1F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C56BA5D">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6623D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D021D16">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2841218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0D24C655">
      <w:pPr>
        <w:spacing w:line="360" w:lineRule="auto"/>
        <w:ind w:firstLine="482" w:firstLineChars="200"/>
        <w:rPr>
          <w:rFonts w:hint="eastAsia" w:cs="宋体"/>
          <w:color w:val="auto"/>
          <w:kern w:val="0"/>
          <w:sz w:val="24"/>
          <w:highlight w:val="none"/>
        </w:rPr>
      </w:pPr>
      <w:r>
        <w:rPr>
          <w:rFonts w:hint="eastAsia" w:ascii="宋体" w:hAnsi="宋体" w:cs="宋体"/>
          <w:b/>
          <w:color w:val="auto"/>
          <w:kern w:val="0"/>
          <w:sz w:val="24"/>
          <w:highlight w:val="none"/>
          <w:lang w:val="en-US" w:eastAsia="zh-CN"/>
        </w:rPr>
        <w:t>4.3</w:t>
      </w:r>
      <w:r>
        <w:rPr>
          <w:rFonts w:hint="eastAsia" w:ascii="宋体" w:hAnsi="宋体" w:cs="宋体"/>
          <w:b/>
          <w:color w:val="auto"/>
          <w:kern w:val="0"/>
          <w:sz w:val="24"/>
          <w:highlight w:val="none"/>
        </w:rPr>
        <w:t>串通投标认定</w:t>
      </w:r>
      <w:r>
        <w:rPr>
          <w:rFonts w:hint="eastAsia" w:ascii="宋体" w:hAnsi="宋体" w:cs="宋体"/>
          <w:b/>
          <w:color w:val="auto"/>
          <w:kern w:val="0"/>
          <w:sz w:val="24"/>
          <w:highlight w:val="none"/>
          <w:lang w:eastAsia="zh-CN"/>
        </w:rPr>
        <w:t>。</w:t>
      </w:r>
      <w:r>
        <w:rPr>
          <w:rFonts w:hint="eastAsia" w:cs="宋体"/>
          <w:color w:val="auto"/>
          <w:kern w:val="0"/>
          <w:sz w:val="24"/>
          <w:highlight w:val="none"/>
        </w:rPr>
        <w:t>有下列情形之一的，视为投标人串通投标，其投标无效:</w:t>
      </w:r>
    </w:p>
    <w:p w14:paraId="7CA919D7">
      <w:pPr>
        <w:pStyle w:val="26"/>
        <w:numPr>
          <w:ilvl w:val="-1"/>
          <w:numId w:val="0"/>
        </w:numPr>
        <w:spacing w:line="360" w:lineRule="auto"/>
        <w:ind w:left="0" w:leftChars="0" w:firstLine="480" w:firstLineChars="200"/>
        <w:rPr>
          <w:rFonts w:hint="eastAsia" w:cs="宋体"/>
          <w:color w:val="auto"/>
          <w:kern w:val="0"/>
          <w:sz w:val="24"/>
          <w:highlight w:val="none"/>
        </w:rPr>
      </w:pPr>
      <w:r>
        <w:rPr>
          <w:rFonts w:hint="eastAsia" w:cs="宋体"/>
          <w:color w:val="auto"/>
          <w:kern w:val="0"/>
          <w:sz w:val="24"/>
          <w:highlight w:val="none"/>
          <w:lang w:val="en-US" w:eastAsia="zh-CN"/>
        </w:rPr>
        <w:t>4.3.</w:t>
      </w:r>
      <w:r>
        <w:rPr>
          <w:rFonts w:hint="eastAsia" w:cs="宋体"/>
          <w:color w:val="auto"/>
          <w:kern w:val="0"/>
          <w:sz w:val="24"/>
          <w:highlight w:val="none"/>
        </w:rPr>
        <w:t>1不同投标人的投标文件由同一单位或者个人编制或IP地址或者MAC地址上传一致的情况;</w:t>
      </w:r>
    </w:p>
    <w:p w14:paraId="54E00D27">
      <w:pPr>
        <w:pStyle w:val="26"/>
        <w:numPr>
          <w:ilvl w:val="-1"/>
          <w:numId w:val="0"/>
        </w:numPr>
        <w:spacing w:line="360" w:lineRule="auto"/>
        <w:ind w:left="0" w:leftChars="0" w:firstLine="480" w:firstLineChars="200"/>
        <w:rPr>
          <w:rFonts w:hint="eastAsia" w:cs="宋体"/>
          <w:color w:val="auto"/>
          <w:kern w:val="0"/>
          <w:sz w:val="24"/>
          <w:highlight w:val="none"/>
        </w:rPr>
      </w:pPr>
      <w:r>
        <w:rPr>
          <w:rFonts w:hint="eastAsia" w:cs="宋体"/>
          <w:color w:val="auto"/>
          <w:kern w:val="0"/>
          <w:sz w:val="24"/>
          <w:highlight w:val="none"/>
          <w:lang w:val="en-US" w:eastAsia="zh-CN"/>
        </w:rPr>
        <w:t>4.3.2</w:t>
      </w:r>
      <w:r>
        <w:rPr>
          <w:rFonts w:hint="eastAsia" w:cs="宋体"/>
          <w:color w:val="auto"/>
          <w:kern w:val="0"/>
          <w:sz w:val="24"/>
          <w:highlight w:val="none"/>
        </w:rPr>
        <w:t>不同投标人委托同一单位或者个人办理投标事宜;</w:t>
      </w:r>
    </w:p>
    <w:p w14:paraId="19EDD3AE">
      <w:pPr>
        <w:pStyle w:val="26"/>
        <w:numPr>
          <w:ilvl w:val="-1"/>
          <w:numId w:val="0"/>
        </w:numPr>
        <w:spacing w:line="360" w:lineRule="auto"/>
        <w:ind w:left="0" w:leftChars="0" w:firstLine="480" w:firstLineChars="200"/>
        <w:rPr>
          <w:rFonts w:hint="eastAsia" w:cs="宋体"/>
          <w:color w:val="auto"/>
          <w:kern w:val="0"/>
          <w:sz w:val="24"/>
          <w:highlight w:val="none"/>
        </w:rPr>
      </w:pPr>
      <w:r>
        <w:rPr>
          <w:rFonts w:hint="eastAsia" w:cs="宋体"/>
          <w:color w:val="auto"/>
          <w:kern w:val="0"/>
          <w:sz w:val="24"/>
          <w:highlight w:val="none"/>
          <w:lang w:val="en-US" w:eastAsia="zh-CN"/>
        </w:rPr>
        <w:t>4.3.3</w:t>
      </w:r>
      <w:r>
        <w:rPr>
          <w:rFonts w:hint="eastAsia" w:cs="宋体"/>
          <w:color w:val="auto"/>
          <w:kern w:val="0"/>
          <w:sz w:val="24"/>
          <w:highlight w:val="none"/>
        </w:rPr>
        <w:t>不同投标人的投标文件载明的项目管理成员或者联系人员为同一人;</w:t>
      </w:r>
    </w:p>
    <w:p w14:paraId="22B5ADDA">
      <w:pPr>
        <w:pStyle w:val="26"/>
        <w:numPr>
          <w:ilvl w:val="-1"/>
          <w:numId w:val="0"/>
        </w:numPr>
        <w:spacing w:line="360" w:lineRule="auto"/>
        <w:ind w:left="0" w:leftChars="0" w:firstLine="480" w:firstLineChars="200"/>
        <w:rPr>
          <w:rFonts w:hint="eastAsia" w:cs="宋体"/>
          <w:color w:val="auto"/>
          <w:kern w:val="0"/>
          <w:sz w:val="24"/>
          <w:highlight w:val="none"/>
        </w:rPr>
      </w:pPr>
      <w:r>
        <w:rPr>
          <w:rFonts w:hint="eastAsia" w:cs="宋体"/>
          <w:color w:val="auto"/>
          <w:kern w:val="0"/>
          <w:sz w:val="24"/>
          <w:highlight w:val="none"/>
          <w:lang w:val="en-US" w:eastAsia="zh-CN"/>
        </w:rPr>
        <w:t>4.3.4</w:t>
      </w:r>
      <w:r>
        <w:rPr>
          <w:rFonts w:hint="eastAsia" w:cs="宋体"/>
          <w:color w:val="auto"/>
          <w:kern w:val="0"/>
          <w:sz w:val="24"/>
          <w:highlight w:val="none"/>
        </w:rPr>
        <w:t>不同投标人的投标文件异常一致或者投标报价呈规律性差异;</w:t>
      </w:r>
    </w:p>
    <w:p w14:paraId="1E99A237">
      <w:pPr>
        <w:pStyle w:val="26"/>
        <w:numPr>
          <w:ilvl w:val="-1"/>
          <w:numId w:val="0"/>
        </w:numPr>
        <w:spacing w:line="360" w:lineRule="auto"/>
        <w:ind w:left="0" w:leftChars="0" w:firstLine="480" w:firstLineChars="200"/>
        <w:rPr>
          <w:rFonts w:hint="eastAsia" w:cs="宋体"/>
          <w:color w:val="auto"/>
          <w:kern w:val="0"/>
          <w:sz w:val="24"/>
          <w:highlight w:val="none"/>
        </w:rPr>
      </w:pPr>
      <w:r>
        <w:rPr>
          <w:rFonts w:hint="eastAsia" w:cs="宋体"/>
          <w:color w:val="auto"/>
          <w:kern w:val="0"/>
          <w:sz w:val="24"/>
          <w:highlight w:val="none"/>
          <w:lang w:val="en-US" w:eastAsia="zh-CN"/>
        </w:rPr>
        <w:t>4.3.5</w:t>
      </w:r>
      <w:r>
        <w:rPr>
          <w:rFonts w:hint="eastAsia" w:cs="宋体"/>
          <w:color w:val="auto"/>
          <w:kern w:val="0"/>
          <w:sz w:val="24"/>
          <w:highlight w:val="none"/>
        </w:rPr>
        <w:t>不同投标人的投标文件相互混装;</w:t>
      </w:r>
    </w:p>
    <w:p w14:paraId="36DE8C0A">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92F2BDC">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DDADBC6">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4D87ECCB">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D9340AA">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B969E91">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43EB130F">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409C28F">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89859F4">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001E952">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352BA3A">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D99D0C5">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9B57734">
      <w:pPr>
        <w:pStyle w:val="25"/>
        <w:snapToGrid w:val="0"/>
        <w:spacing w:line="360" w:lineRule="auto"/>
        <w:rPr>
          <w:rFonts w:hint="eastAsia" w:ascii="宋体" w:hAnsi="宋体" w:eastAsia="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r>
        <w:rPr>
          <w:rFonts w:hint="eastAsia" w:ascii="宋体" w:hAnsi="宋体" w:eastAsia="宋体" w:cs="宋体"/>
          <w:color w:val="auto"/>
          <w:highlight w:val="none"/>
        </w:rPr>
        <w:t>。</w:t>
      </w:r>
      <w:bookmarkEnd w:id="28"/>
      <w:bookmarkStart w:id="394" w:name="第五部分"/>
      <w:bookmarkStart w:id="395" w:name="_Toc86217003"/>
    </w:p>
    <w:p w14:paraId="75B62927">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6DAA53AA">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429ADE2E">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342D5723">
      <w:pPr>
        <w:spacing w:line="480" w:lineRule="auto"/>
        <w:jc w:val="center"/>
        <w:rPr>
          <w:rFonts w:hint="eastAsia" w:ascii="宋体" w:hAnsi="宋体" w:eastAsia="宋体" w:cs="宋体"/>
          <w:b/>
          <w:color w:val="auto"/>
          <w:sz w:val="28"/>
          <w:szCs w:val="28"/>
          <w:highlight w:val="none"/>
        </w:rPr>
      </w:pPr>
    </w:p>
    <w:p w14:paraId="182B708C">
      <w:pPr>
        <w:spacing w:line="480" w:lineRule="auto"/>
        <w:jc w:val="center"/>
        <w:rPr>
          <w:rFonts w:hint="eastAsia" w:ascii="宋体" w:hAnsi="宋体" w:eastAsia="宋体" w:cs="宋体"/>
          <w:b/>
          <w:color w:val="auto"/>
          <w:sz w:val="24"/>
          <w:highlight w:val="none"/>
        </w:rPr>
      </w:pPr>
    </w:p>
    <w:p w14:paraId="5BF95EAA">
      <w:pPr>
        <w:spacing w:line="480" w:lineRule="auto"/>
        <w:jc w:val="center"/>
        <w:rPr>
          <w:rFonts w:hint="eastAsia" w:ascii="宋体" w:hAnsi="宋体" w:eastAsia="宋体" w:cs="宋体"/>
          <w:b/>
          <w:color w:val="auto"/>
          <w:sz w:val="24"/>
          <w:highlight w:val="none"/>
        </w:rPr>
      </w:pPr>
    </w:p>
    <w:p w14:paraId="6053F02B">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40F8B451">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3C97E54D">
      <w:pPr>
        <w:pStyle w:val="81"/>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7848ECD4">
      <w:pPr>
        <w:spacing w:before="120" w:line="22" w:lineRule="atLeast"/>
        <w:rPr>
          <w:rFonts w:hint="eastAsia" w:ascii="宋体" w:hAnsi="宋体" w:eastAsia="宋体" w:cs="宋体"/>
          <w:color w:val="auto"/>
          <w:sz w:val="24"/>
          <w:highlight w:val="none"/>
        </w:rPr>
      </w:pPr>
    </w:p>
    <w:p w14:paraId="000FCE51">
      <w:pPr>
        <w:pStyle w:val="3"/>
        <w:rPr>
          <w:rFonts w:hint="eastAsia" w:ascii="宋体" w:hAnsi="宋体" w:eastAsia="宋体" w:cs="宋体"/>
          <w:color w:val="auto"/>
          <w:highlight w:val="none"/>
        </w:rPr>
      </w:pPr>
    </w:p>
    <w:p w14:paraId="30400448">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7E5D05F2">
      <w:pPr>
        <w:pStyle w:val="600"/>
        <w:spacing w:before="120" w:line="22" w:lineRule="atLeast"/>
        <w:rPr>
          <w:rFonts w:hint="eastAsia" w:ascii="宋体" w:hAnsi="宋体" w:eastAsia="宋体" w:cs="宋体"/>
          <w:color w:val="auto"/>
          <w:szCs w:val="24"/>
          <w:highlight w:val="none"/>
        </w:rPr>
      </w:pPr>
    </w:p>
    <w:p w14:paraId="272C7840">
      <w:pPr>
        <w:pStyle w:val="600"/>
        <w:spacing w:before="120" w:line="22" w:lineRule="atLeast"/>
        <w:rPr>
          <w:rFonts w:hint="eastAsia" w:ascii="宋体" w:hAnsi="宋体" w:eastAsia="宋体" w:cs="宋体"/>
          <w:color w:val="auto"/>
          <w:szCs w:val="24"/>
          <w:highlight w:val="none"/>
        </w:rPr>
      </w:pPr>
    </w:p>
    <w:p w14:paraId="498F0809">
      <w:pPr>
        <w:rPr>
          <w:rFonts w:hint="eastAsia" w:ascii="宋体" w:hAnsi="宋体" w:eastAsia="宋体" w:cs="宋体"/>
          <w:color w:val="auto"/>
          <w:sz w:val="24"/>
          <w:highlight w:val="none"/>
        </w:rPr>
      </w:pPr>
    </w:p>
    <w:p w14:paraId="1FA44E5D">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3524AEE8">
      <w:pPr>
        <w:spacing w:before="120" w:line="22" w:lineRule="atLeast"/>
        <w:rPr>
          <w:rFonts w:hint="eastAsia" w:ascii="宋体" w:hAnsi="宋体" w:eastAsia="宋体" w:cs="宋体"/>
          <w:color w:val="auto"/>
          <w:sz w:val="24"/>
          <w:highlight w:val="none"/>
        </w:rPr>
      </w:pPr>
    </w:p>
    <w:p w14:paraId="19334253">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7D91DC97">
      <w:pPr>
        <w:spacing w:before="120" w:line="22" w:lineRule="atLeast"/>
        <w:rPr>
          <w:rFonts w:hint="eastAsia" w:ascii="宋体" w:hAnsi="宋体" w:eastAsia="宋体" w:cs="宋体"/>
          <w:color w:val="auto"/>
          <w:sz w:val="24"/>
          <w:highlight w:val="none"/>
        </w:rPr>
      </w:pPr>
    </w:p>
    <w:p w14:paraId="2B861BAE">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5868A8A2">
      <w:pPr>
        <w:spacing w:before="120" w:line="22" w:lineRule="atLeast"/>
        <w:rPr>
          <w:rFonts w:hint="eastAsia" w:ascii="宋体" w:hAnsi="宋体" w:eastAsia="宋体" w:cs="宋体"/>
          <w:color w:val="auto"/>
          <w:sz w:val="24"/>
          <w:highlight w:val="none"/>
        </w:rPr>
      </w:pPr>
    </w:p>
    <w:p w14:paraId="105B2A3B">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A64B0BC">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14:paraId="7E7533EB">
      <w:pPr>
        <w:rPr>
          <w:rFonts w:hint="eastAsia" w:ascii="宋体" w:hAnsi="宋体" w:eastAsia="宋体" w:cs="宋体"/>
          <w:b/>
          <w:color w:val="auto"/>
          <w:sz w:val="24"/>
          <w:highlight w:val="none"/>
        </w:rPr>
      </w:pPr>
    </w:p>
    <w:p w14:paraId="1F8D3B7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4C9939B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520C5AB2">
      <w:pPr>
        <w:spacing w:line="560" w:lineRule="exact"/>
        <w:ind w:firstLine="482" w:firstLineChars="200"/>
        <w:outlineLvl w:val="0"/>
        <w:rPr>
          <w:rFonts w:hint="eastAsia" w:ascii="宋体" w:hAnsi="宋体" w:eastAsia="宋体" w:cs="宋体"/>
          <w:color w:val="auto"/>
          <w:sz w:val="24"/>
          <w:highlight w:val="none"/>
        </w:rPr>
      </w:pPr>
      <w:bookmarkStart w:id="396" w:name="_Toc28855"/>
      <w:bookmarkStart w:id="397" w:name="_Toc22967"/>
      <w:bookmarkStart w:id="398" w:name="_Toc20421"/>
      <w:bookmarkStart w:id="399" w:name="_Toc19273"/>
      <w:bookmarkStart w:id="400" w:name="_Toc15367"/>
      <w:r>
        <w:rPr>
          <w:rFonts w:hint="eastAsia" w:ascii="宋体" w:hAnsi="宋体" w:eastAsia="宋体" w:cs="宋体"/>
          <w:b/>
          <w:color w:val="auto"/>
          <w:sz w:val="24"/>
          <w:highlight w:val="none"/>
        </w:rPr>
        <w:t>1.1 合同组成部分</w:t>
      </w:r>
      <w:bookmarkEnd w:id="396"/>
      <w:bookmarkEnd w:id="397"/>
      <w:bookmarkEnd w:id="398"/>
      <w:bookmarkEnd w:id="399"/>
      <w:bookmarkEnd w:id="400"/>
    </w:p>
    <w:p w14:paraId="724A24F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9D4924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30ADE93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4BCE7E0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383A5A9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2AC7F7C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5520E7F6">
      <w:pPr>
        <w:spacing w:line="560" w:lineRule="exact"/>
        <w:ind w:firstLine="482" w:firstLineChars="200"/>
        <w:outlineLvl w:val="0"/>
        <w:rPr>
          <w:rFonts w:hint="eastAsia" w:ascii="宋体" w:hAnsi="宋体" w:eastAsia="宋体" w:cs="宋体"/>
          <w:b/>
          <w:color w:val="auto"/>
          <w:sz w:val="24"/>
          <w:highlight w:val="none"/>
        </w:rPr>
      </w:pPr>
      <w:bookmarkStart w:id="401" w:name="_Toc6773"/>
      <w:bookmarkStart w:id="402" w:name="_Toc18585"/>
      <w:bookmarkStart w:id="403" w:name="_Toc22185"/>
      <w:bookmarkStart w:id="404" w:name="_Toc6311"/>
      <w:bookmarkStart w:id="405" w:name="_Toc2918"/>
      <w:r>
        <w:rPr>
          <w:rFonts w:hint="eastAsia" w:ascii="宋体" w:hAnsi="宋体" w:eastAsia="宋体" w:cs="宋体"/>
          <w:b/>
          <w:color w:val="auto"/>
          <w:sz w:val="24"/>
          <w:highlight w:val="none"/>
        </w:rPr>
        <w:t>1.2 标的</w:t>
      </w:r>
      <w:bookmarkEnd w:id="401"/>
      <w:bookmarkEnd w:id="402"/>
      <w:bookmarkEnd w:id="403"/>
      <w:bookmarkEnd w:id="404"/>
      <w:bookmarkEnd w:id="405"/>
    </w:p>
    <w:p w14:paraId="5FAF958A">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4072B1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A280A42">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73C36DC2">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2DCA949">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6AEEDC3E">
      <w:pPr>
        <w:spacing w:line="560" w:lineRule="exact"/>
        <w:ind w:firstLine="480" w:firstLineChars="200"/>
        <w:rPr>
          <w:rFonts w:hint="eastAsia" w:ascii="宋体" w:hAnsi="宋体" w:eastAsia="宋体" w:cs="宋体"/>
          <w:color w:val="auto"/>
          <w:sz w:val="24"/>
          <w:highlight w:val="none"/>
          <w:u w:val="single"/>
        </w:rPr>
      </w:pPr>
      <w:bookmarkStart w:id="406" w:name="_Toc5635"/>
      <w:bookmarkStart w:id="407" w:name="_Toc1386"/>
      <w:bookmarkStart w:id="408" w:name="_Toc21124"/>
      <w:bookmarkStart w:id="409" w:name="_Toc4929"/>
      <w:bookmarkStart w:id="410" w:name="_Toc13918"/>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E98D149">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F868FBD">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23FFB80">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6"/>
      <w:bookmarkEnd w:id="407"/>
      <w:bookmarkEnd w:id="408"/>
      <w:bookmarkEnd w:id="409"/>
      <w:bookmarkEnd w:id="410"/>
    </w:p>
    <w:p w14:paraId="4EE4D36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79DE4D5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4D61512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5ED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A99F9B">
            <w:pPr>
              <w:pStyle w:val="321"/>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53165538">
            <w:pPr>
              <w:pStyle w:val="321"/>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5F4021E6">
            <w:pPr>
              <w:pStyle w:val="321"/>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1188A64F">
        <w:tblPrEx>
          <w:tblCellMar>
            <w:top w:w="0" w:type="dxa"/>
            <w:left w:w="108" w:type="dxa"/>
            <w:bottom w:w="0" w:type="dxa"/>
            <w:right w:w="108" w:type="dxa"/>
          </w:tblCellMar>
        </w:tblPrEx>
        <w:trPr>
          <w:trHeight w:val="369" w:hRule="atLeast"/>
          <w:jc w:val="center"/>
        </w:trPr>
        <w:tc>
          <w:tcPr>
            <w:tcW w:w="1201" w:type="dxa"/>
            <w:vAlign w:val="center"/>
          </w:tcPr>
          <w:p w14:paraId="49AA0294">
            <w:pPr>
              <w:pStyle w:val="321"/>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1A85D97B">
            <w:pPr>
              <w:pStyle w:val="321"/>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773C9A9">
            <w:pPr>
              <w:pStyle w:val="321"/>
              <w:spacing w:line="560" w:lineRule="exact"/>
              <w:ind w:firstLine="200"/>
              <w:jc w:val="center"/>
              <w:rPr>
                <w:rFonts w:hint="eastAsia" w:ascii="宋体" w:hAnsi="宋体" w:eastAsia="宋体" w:cs="宋体"/>
                <w:color w:val="auto"/>
                <w:sz w:val="24"/>
                <w:szCs w:val="24"/>
                <w:highlight w:val="none"/>
              </w:rPr>
            </w:pPr>
          </w:p>
        </w:tc>
      </w:tr>
      <w:tr w14:paraId="6366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C566A3">
            <w:pPr>
              <w:pStyle w:val="321"/>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42885132">
            <w:pPr>
              <w:pStyle w:val="321"/>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5B2A6AE6">
            <w:pPr>
              <w:pStyle w:val="321"/>
              <w:spacing w:line="560" w:lineRule="exact"/>
              <w:ind w:firstLine="200"/>
              <w:jc w:val="center"/>
              <w:rPr>
                <w:rFonts w:hint="eastAsia" w:ascii="宋体" w:hAnsi="宋体" w:eastAsia="宋体" w:cs="宋体"/>
                <w:color w:val="auto"/>
                <w:sz w:val="24"/>
                <w:szCs w:val="24"/>
                <w:highlight w:val="none"/>
              </w:rPr>
            </w:pPr>
          </w:p>
        </w:tc>
      </w:tr>
      <w:tr w14:paraId="1274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26F0B0">
            <w:pPr>
              <w:pStyle w:val="321"/>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105B93A2">
            <w:pPr>
              <w:pStyle w:val="321"/>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7042E420">
            <w:pPr>
              <w:pStyle w:val="321"/>
              <w:spacing w:line="560" w:lineRule="exact"/>
              <w:ind w:firstLine="200"/>
              <w:jc w:val="center"/>
              <w:rPr>
                <w:rFonts w:hint="eastAsia" w:ascii="宋体" w:hAnsi="宋体" w:eastAsia="宋体" w:cs="宋体"/>
                <w:color w:val="auto"/>
                <w:sz w:val="24"/>
                <w:szCs w:val="24"/>
                <w:highlight w:val="none"/>
              </w:rPr>
            </w:pPr>
          </w:p>
        </w:tc>
      </w:tr>
      <w:tr w14:paraId="6C2F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C9272AF">
            <w:pPr>
              <w:pStyle w:val="321"/>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50449594">
            <w:pPr>
              <w:pStyle w:val="321"/>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2E04A90">
            <w:pPr>
              <w:pStyle w:val="321"/>
              <w:spacing w:line="560" w:lineRule="exact"/>
              <w:ind w:firstLine="200"/>
              <w:jc w:val="center"/>
              <w:rPr>
                <w:rFonts w:hint="eastAsia" w:ascii="宋体" w:hAnsi="宋体" w:eastAsia="宋体" w:cs="宋体"/>
                <w:color w:val="auto"/>
                <w:sz w:val="24"/>
                <w:szCs w:val="24"/>
                <w:highlight w:val="none"/>
              </w:rPr>
            </w:pPr>
          </w:p>
        </w:tc>
      </w:tr>
      <w:tr w14:paraId="3674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A04852A">
            <w:pPr>
              <w:pStyle w:val="321"/>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247356A0">
            <w:pPr>
              <w:pStyle w:val="321"/>
              <w:spacing w:line="560" w:lineRule="exact"/>
              <w:ind w:firstLine="200"/>
              <w:jc w:val="center"/>
              <w:rPr>
                <w:rFonts w:hint="eastAsia" w:ascii="宋体" w:hAnsi="宋体" w:eastAsia="宋体" w:cs="宋体"/>
                <w:color w:val="auto"/>
                <w:sz w:val="24"/>
                <w:szCs w:val="24"/>
                <w:highlight w:val="none"/>
              </w:rPr>
            </w:pPr>
          </w:p>
        </w:tc>
      </w:tr>
    </w:tbl>
    <w:p w14:paraId="20B60544">
      <w:pPr>
        <w:spacing w:line="560" w:lineRule="exact"/>
        <w:ind w:firstLine="480" w:firstLineChars="200"/>
        <w:rPr>
          <w:rFonts w:hint="eastAsia" w:ascii="宋体" w:hAnsi="宋体" w:eastAsia="宋体" w:cs="宋体"/>
          <w:color w:val="auto"/>
          <w:sz w:val="24"/>
          <w:highlight w:val="none"/>
        </w:rPr>
      </w:pPr>
      <w:bookmarkStart w:id="411" w:name="_Toc14993"/>
      <w:bookmarkStart w:id="412" w:name="_Toc30506"/>
      <w:bookmarkStart w:id="413" w:name="_Toc30158"/>
      <w:bookmarkStart w:id="414" w:name="_Toc3654"/>
      <w:bookmarkStart w:id="415" w:name="_Toc26916"/>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260C8A66">
      <w:pPr>
        <w:pStyle w:val="3"/>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2577CC12">
      <w:pPr>
        <w:pStyle w:val="959"/>
        <w:spacing w:before="0" w:beforeAutospacing="0" w:after="0" w:afterAutospacing="0" w:line="360" w:lineRule="auto"/>
        <w:ind w:firstLine="480"/>
        <w:rPr>
          <w:rFonts w:hint="eastAsia" w:ascii="宋体" w:hAnsi="宋体" w:eastAsia="宋体" w:cs="宋体"/>
          <w:b/>
          <w:color w:val="auto"/>
          <w:highlight w:val="none"/>
        </w:rPr>
      </w:pPr>
      <w:bookmarkStart w:id="416" w:name="_Toc1814"/>
      <w:bookmarkStart w:id="417" w:name="_Toc10340"/>
      <w:bookmarkStart w:id="418" w:name="_Toc22618"/>
      <w:bookmarkStart w:id="419" w:name="_Toc8772"/>
      <w:bookmarkStart w:id="420" w:name="_Toc11108"/>
      <w:bookmarkStart w:id="421" w:name="_Toc4760"/>
      <w:bookmarkStart w:id="422" w:name="_Toc31421"/>
      <w:bookmarkStart w:id="423" w:name="_Toc3625"/>
      <w:r>
        <w:rPr>
          <w:rFonts w:hint="eastAsia" w:ascii="宋体" w:hAnsi="宋体" w:eastAsia="宋体" w:cs="宋体"/>
          <w:b/>
          <w:color w:val="auto"/>
          <w:highlight w:val="none"/>
        </w:rPr>
        <w:t>1.4履约保证金</w:t>
      </w:r>
    </w:p>
    <w:p w14:paraId="690F970E">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73A44F7F">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4D18E32">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3E2D7D1">
      <w:pPr>
        <w:pStyle w:val="3"/>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986B129">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540A5303">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6"/>
      <w:bookmarkEnd w:id="417"/>
      <w:bookmarkEnd w:id="418"/>
      <w:r>
        <w:rPr>
          <w:rFonts w:hint="eastAsia" w:ascii="宋体" w:hAnsi="宋体" w:eastAsia="宋体" w:cs="宋体"/>
          <w:b/>
          <w:color w:val="auto"/>
          <w:sz w:val="24"/>
          <w:highlight w:val="none"/>
        </w:rPr>
        <w:t>预付款</w:t>
      </w:r>
    </w:p>
    <w:p w14:paraId="7F5906CE">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5F1D7948">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45CFC3A">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48D183A">
      <w:pPr>
        <w:pStyle w:val="959"/>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6128047">
      <w:pPr>
        <w:pStyle w:val="959"/>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0D86AE52">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9D2FA8F">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7EFF10E">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9"/>
      <w:bookmarkEnd w:id="420"/>
      <w:bookmarkEnd w:id="421"/>
      <w:bookmarkEnd w:id="422"/>
      <w:bookmarkEnd w:id="423"/>
    </w:p>
    <w:p w14:paraId="6FF177C0">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5D32F0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B0AC72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432FDDF">
      <w:pPr>
        <w:spacing w:line="560" w:lineRule="exact"/>
        <w:ind w:firstLine="480" w:firstLineChars="200"/>
        <w:outlineLvl w:val="0"/>
        <w:rPr>
          <w:rFonts w:hint="eastAsia" w:ascii="宋体" w:hAnsi="宋体" w:eastAsia="宋体" w:cs="宋体"/>
          <w:bCs/>
          <w:color w:val="auto"/>
          <w:sz w:val="24"/>
          <w:highlight w:val="none"/>
        </w:rPr>
      </w:pPr>
      <w:bookmarkStart w:id="424" w:name="_Toc24662"/>
      <w:bookmarkStart w:id="425" w:name="_Toc8586"/>
      <w:bookmarkStart w:id="426" w:name="_Toc5698"/>
      <w:bookmarkStart w:id="427" w:name="_Toc2375"/>
      <w:bookmarkStart w:id="428" w:name="_Toc3079"/>
      <w:r>
        <w:rPr>
          <w:rFonts w:hint="eastAsia" w:ascii="宋体" w:hAnsi="宋体" w:eastAsia="宋体" w:cs="宋体"/>
          <w:bCs/>
          <w:color w:val="auto"/>
          <w:sz w:val="24"/>
          <w:highlight w:val="none"/>
        </w:rPr>
        <w:t>1.7.4若服务涉及货物的，则货物的：</w:t>
      </w:r>
    </w:p>
    <w:p w14:paraId="6F836A1D">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68BA9D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FE9098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F4CBA54">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4"/>
      <w:bookmarkEnd w:id="425"/>
      <w:bookmarkEnd w:id="426"/>
      <w:bookmarkEnd w:id="427"/>
      <w:bookmarkEnd w:id="428"/>
    </w:p>
    <w:p w14:paraId="0F00A67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64E7F46B">
      <w:pPr>
        <w:pStyle w:val="3"/>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8B03B1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0484A9F7">
      <w:pPr>
        <w:spacing w:line="560" w:lineRule="exact"/>
        <w:ind w:firstLine="480" w:firstLineChars="200"/>
        <w:rPr>
          <w:rFonts w:hint="eastAsia" w:ascii="宋体" w:hAnsi="宋体" w:eastAsia="宋体" w:cs="宋体"/>
          <w:color w:val="auto"/>
          <w:sz w:val="24"/>
          <w:highlight w:val="none"/>
        </w:rPr>
      </w:pPr>
      <w:bookmarkStart w:id="429" w:name="_Toc30329"/>
      <w:bookmarkStart w:id="430" w:name="_Toc32454"/>
      <w:bookmarkStart w:id="431" w:name="_Toc9497"/>
      <w:bookmarkStart w:id="432" w:name="_Toc18683"/>
      <w:bookmarkStart w:id="433" w:name="_Toc2680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98479A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423E9C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F61C4A4">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9"/>
    <w:bookmarkEnd w:id="430"/>
    <w:bookmarkEnd w:id="431"/>
    <w:bookmarkEnd w:id="432"/>
    <w:bookmarkEnd w:id="433"/>
    <w:p w14:paraId="66F4D7D7">
      <w:pPr>
        <w:spacing w:line="560" w:lineRule="exact"/>
        <w:ind w:firstLine="482" w:firstLineChars="200"/>
        <w:outlineLvl w:val="0"/>
        <w:rPr>
          <w:rFonts w:hint="eastAsia" w:ascii="宋体" w:hAnsi="宋体" w:eastAsia="宋体" w:cs="宋体"/>
          <w:b/>
          <w:color w:val="auto"/>
          <w:sz w:val="24"/>
          <w:highlight w:val="none"/>
        </w:rPr>
      </w:pPr>
      <w:bookmarkStart w:id="434" w:name="_Toc28375"/>
      <w:bookmarkStart w:id="435" w:name="_Toc16021"/>
      <w:bookmarkStart w:id="436" w:name="_Toc15583"/>
      <w:r>
        <w:rPr>
          <w:rFonts w:hint="eastAsia" w:ascii="宋体" w:hAnsi="宋体" w:eastAsia="宋体" w:cs="宋体"/>
          <w:b/>
          <w:color w:val="auto"/>
          <w:sz w:val="24"/>
          <w:highlight w:val="none"/>
        </w:rPr>
        <w:t>1.9合同争议的解决</w:t>
      </w:r>
      <w:bookmarkEnd w:id="434"/>
      <w:bookmarkEnd w:id="435"/>
      <w:bookmarkEnd w:id="436"/>
    </w:p>
    <w:p w14:paraId="6DE046F1">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629DEBEA">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56A1EDEB">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74F9BEB5">
      <w:pPr>
        <w:spacing w:line="560" w:lineRule="exact"/>
        <w:ind w:firstLine="482" w:firstLineChars="200"/>
        <w:outlineLvl w:val="0"/>
        <w:rPr>
          <w:rFonts w:hint="eastAsia" w:ascii="宋体" w:hAnsi="宋体" w:eastAsia="宋体" w:cs="宋体"/>
          <w:b/>
          <w:color w:val="auto"/>
          <w:sz w:val="24"/>
          <w:highlight w:val="none"/>
        </w:rPr>
      </w:pPr>
      <w:bookmarkStart w:id="437" w:name="_Toc11173"/>
      <w:bookmarkStart w:id="438" w:name="_Toc7245"/>
      <w:bookmarkStart w:id="439" w:name="_Toc15322"/>
      <w:r>
        <w:rPr>
          <w:rFonts w:hint="eastAsia" w:ascii="宋体" w:hAnsi="宋体" w:eastAsia="宋体" w:cs="宋体"/>
          <w:b/>
          <w:color w:val="auto"/>
          <w:sz w:val="24"/>
          <w:highlight w:val="none"/>
        </w:rPr>
        <w:t>2.0 合同生效</w:t>
      </w:r>
      <w:bookmarkEnd w:id="437"/>
      <w:bookmarkEnd w:id="438"/>
      <w:bookmarkEnd w:id="439"/>
    </w:p>
    <w:p w14:paraId="520C0B7F">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4BA6E14F">
      <w:pPr>
        <w:autoSpaceDE w:val="0"/>
        <w:autoSpaceDN w:val="0"/>
        <w:spacing w:line="560" w:lineRule="exact"/>
        <w:rPr>
          <w:rFonts w:hint="eastAsia" w:ascii="宋体" w:hAnsi="宋体" w:eastAsia="宋体" w:cs="宋体"/>
          <w:color w:val="auto"/>
          <w:sz w:val="24"/>
          <w:highlight w:val="none"/>
          <w:lang w:val="zh-CN"/>
        </w:rPr>
      </w:pPr>
    </w:p>
    <w:p w14:paraId="0E409A8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0FC9BE95">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6A5C97BE">
      <w:pPr>
        <w:autoSpaceDE w:val="0"/>
        <w:autoSpaceDN w:val="0"/>
        <w:spacing w:line="560" w:lineRule="exact"/>
        <w:rPr>
          <w:rFonts w:hint="eastAsia" w:ascii="宋体" w:hAnsi="宋体" w:eastAsia="宋体" w:cs="宋体"/>
          <w:color w:val="auto"/>
          <w:sz w:val="24"/>
          <w:highlight w:val="none"/>
          <w:lang w:val="zh-CN"/>
        </w:rPr>
      </w:pPr>
    </w:p>
    <w:p w14:paraId="1A019FB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6170B3A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1C5BF29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2CE4E4A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1A135D4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0BA53F5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5CA4733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5308A0A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74DF0560">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45FB6E7A">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4D3F8B76">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59B75F26">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70040092">
      <w:pPr>
        <w:widowControl/>
        <w:spacing w:line="560" w:lineRule="exact"/>
        <w:jc w:val="left"/>
        <w:rPr>
          <w:rFonts w:hint="eastAsia" w:ascii="宋体" w:hAnsi="宋体" w:eastAsia="宋体" w:cs="宋体"/>
          <w:b/>
          <w:color w:val="auto"/>
          <w:sz w:val="24"/>
          <w:highlight w:val="none"/>
        </w:rPr>
      </w:pPr>
    </w:p>
    <w:p w14:paraId="3541AFDD">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7402B5DC">
      <w:pPr>
        <w:pStyle w:val="81"/>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6EF867ED">
      <w:pPr>
        <w:spacing w:line="560" w:lineRule="exact"/>
        <w:ind w:firstLine="482" w:firstLineChars="200"/>
        <w:outlineLvl w:val="0"/>
        <w:rPr>
          <w:rFonts w:hint="eastAsia" w:ascii="宋体" w:hAnsi="宋体" w:eastAsia="宋体" w:cs="宋体"/>
          <w:b/>
          <w:color w:val="auto"/>
          <w:sz w:val="24"/>
          <w:highlight w:val="none"/>
        </w:rPr>
      </w:pPr>
      <w:bookmarkStart w:id="440" w:name="_Toc19680"/>
      <w:bookmarkStart w:id="441" w:name="_Toc14021"/>
      <w:bookmarkStart w:id="442" w:name="_Toc5228"/>
      <w:bookmarkStart w:id="443" w:name="_Toc31297"/>
      <w:bookmarkStart w:id="444" w:name="_Toc25079"/>
      <w:r>
        <w:rPr>
          <w:rFonts w:hint="eastAsia" w:ascii="宋体" w:hAnsi="宋体" w:eastAsia="宋体" w:cs="宋体"/>
          <w:b/>
          <w:color w:val="auto"/>
          <w:sz w:val="24"/>
          <w:highlight w:val="none"/>
        </w:rPr>
        <w:t>2.1 定义</w:t>
      </w:r>
      <w:bookmarkEnd w:id="440"/>
      <w:bookmarkEnd w:id="441"/>
      <w:bookmarkEnd w:id="442"/>
      <w:bookmarkEnd w:id="443"/>
      <w:bookmarkEnd w:id="444"/>
    </w:p>
    <w:p w14:paraId="35A7318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4887010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155A052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63AE54E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9B46FC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4213A92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257041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173BD9C0">
      <w:pPr>
        <w:spacing w:line="560" w:lineRule="exact"/>
        <w:ind w:firstLine="482" w:firstLineChars="200"/>
        <w:outlineLvl w:val="0"/>
        <w:rPr>
          <w:rFonts w:hint="eastAsia" w:ascii="宋体" w:hAnsi="宋体" w:eastAsia="宋体" w:cs="宋体"/>
          <w:b/>
          <w:color w:val="auto"/>
          <w:sz w:val="24"/>
          <w:highlight w:val="none"/>
        </w:rPr>
      </w:pPr>
      <w:bookmarkStart w:id="445" w:name="_Toc31402"/>
      <w:bookmarkStart w:id="446" w:name="_Toc23289"/>
      <w:bookmarkStart w:id="447" w:name="_Toc3769"/>
      <w:bookmarkStart w:id="448" w:name="_Toc19539"/>
      <w:bookmarkStart w:id="449" w:name="_Toc16752"/>
      <w:r>
        <w:rPr>
          <w:rFonts w:hint="eastAsia" w:ascii="宋体" w:hAnsi="宋体" w:eastAsia="宋体" w:cs="宋体"/>
          <w:b/>
          <w:color w:val="auto"/>
          <w:sz w:val="24"/>
          <w:highlight w:val="none"/>
        </w:rPr>
        <w:t>2.2 技术规范</w:t>
      </w:r>
      <w:bookmarkEnd w:id="445"/>
      <w:bookmarkEnd w:id="446"/>
      <w:bookmarkEnd w:id="447"/>
      <w:bookmarkEnd w:id="448"/>
      <w:bookmarkEnd w:id="449"/>
    </w:p>
    <w:p w14:paraId="5CB9033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7CBE614">
      <w:pPr>
        <w:spacing w:line="560" w:lineRule="exact"/>
        <w:ind w:firstLine="482" w:firstLineChars="200"/>
        <w:outlineLvl w:val="0"/>
        <w:rPr>
          <w:rFonts w:hint="eastAsia" w:ascii="宋体" w:hAnsi="宋体" w:eastAsia="宋体" w:cs="宋体"/>
          <w:b/>
          <w:color w:val="auto"/>
          <w:sz w:val="24"/>
          <w:highlight w:val="none"/>
        </w:rPr>
      </w:pPr>
      <w:bookmarkStart w:id="450" w:name="_Toc13673"/>
      <w:bookmarkStart w:id="451" w:name="_Toc9161"/>
      <w:bookmarkStart w:id="452" w:name="_Toc4133"/>
      <w:bookmarkStart w:id="453" w:name="_Toc12412"/>
      <w:bookmarkStart w:id="454" w:name="_Toc27945"/>
      <w:r>
        <w:rPr>
          <w:rFonts w:hint="eastAsia" w:ascii="宋体" w:hAnsi="宋体" w:eastAsia="宋体" w:cs="宋体"/>
          <w:b/>
          <w:color w:val="auto"/>
          <w:sz w:val="24"/>
          <w:highlight w:val="none"/>
        </w:rPr>
        <w:t>2.3 知识产权</w:t>
      </w:r>
      <w:bookmarkEnd w:id="450"/>
      <w:bookmarkEnd w:id="451"/>
      <w:bookmarkEnd w:id="452"/>
      <w:bookmarkEnd w:id="453"/>
      <w:bookmarkEnd w:id="454"/>
    </w:p>
    <w:p w14:paraId="1B37828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C8F91C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4BF7C35">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37E75E8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23D8C6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4EEB86E2">
      <w:pPr>
        <w:spacing w:line="560" w:lineRule="exact"/>
        <w:ind w:firstLine="482" w:firstLineChars="200"/>
        <w:outlineLvl w:val="0"/>
        <w:rPr>
          <w:rFonts w:hint="eastAsia" w:ascii="宋体" w:hAnsi="宋体" w:eastAsia="宋体" w:cs="宋体"/>
          <w:b/>
          <w:color w:val="auto"/>
          <w:sz w:val="24"/>
          <w:highlight w:val="none"/>
        </w:rPr>
      </w:pPr>
      <w:bookmarkStart w:id="455" w:name="_Toc31233"/>
      <w:bookmarkStart w:id="456" w:name="_Toc26555"/>
      <w:bookmarkStart w:id="457" w:name="_Toc32670"/>
      <w:bookmarkStart w:id="458" w:name="_Toc22011"/>
      <w:bookmarkStart w:id="459" w:name="_Toc15447"/>
      <w:r>
        <w:rPr>
          <w:rFonts w:hint="eastAsia" w:ascii="宋体" w:hAnsi="宋体" w:eastAsia="宋体" w:cs="宋体"/>
          <w:b/>
          <w:color w:val="auto"/>
          <w:sz w:val="24"/>
          <w:highlight w:val="none"/>
        </w:rPr>
        <w:t>2.5 结算方式和付款条件</w:t>
      </w:r>
      <w:bookmarkEnd w:id="455"/>
      <w:bookmarkEnd w:id="456"/>
      <w:bookmarkEnd w:id="457"/>
      <w:bookmarkEnd w:id="458"/>
      <w:bookmarkEnd w:id="459"/>
    </w:p>
    <w:p w14:paraId="4CC8D84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ED65D58">
      <w:pPr>
        <w:spacing w:line="560" w:lineRule="exact"/>
        <w:ind w:firstLine="482" w:firstLineChars="200"/>
        <w:outlineLvl w:val="0"/>
        <w:rPr>
          <w:rFonts w:hint="eastAsia" w:ascii="宋体" w:hAnsi="宋体" w:eastAsia="宋体" w:cs="宋体"/>
          <w:b/>
          <w:color w:val="auto"/>
          <w:sz w:val="24"/>
          <w:highlight w:val="none"/>
        </w:rPr>
      </w:pPr>
      <w:bookmarkStart w:id="460" w:name="_Toc30507"/>
      <w:bookmarkStart w:id="461" w:name="_Toc13467"/>
      <w:bookmarkStart w:id="462" w:name="_Toc18990"/>
      <w:bookmarkStart w:id="463" w:name="_Toc13154"/>
      <w:bookmarkStart w:id="464" w:name="_Toc16163"/>
      <w:r>
        <w:rPr>
          <w:rFonts w:hint="eastAsia" w:ascii="宋体" w:hAnsi="宋体" w:eastAsia="宋体" w:cs="宋体"/>
          <w:b/>
          <w:color w:val="auto"/>
          <w:sz w:val="24"/>
          <w:highlight w:val="none"/>
        </w:rPr>
        <w:t>2.6 技术资料和保密义务</w:t>
      </w:r>
      <w:bookmarkEnd w:id="460"/>
      <w:bookmarkEnd w:id="461"/>
      <w:bookmarkEnd w:id="462"/>
      <w:bookmarkEnd w:id="463"/>
      <w:bookmarkEnd w:id="464"/>
    </w:p>
    <w:p w14:paraId="553B34B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68F43D5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6F20A91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BDB26D5">
      <w:pPr>
        <w:spacing w:line="560" w:lineRule="exact"/>
        <w:ind w:firstLine="482" w:firstLineChars="200"/>
        <w:outlineLvl w:val="0"/>
        <w:rPr>
          <w:rFonts w:hint="eastAsia" w:ascii="宋体" w:hAnsi="宋体" w:eastAsia="宋体" w:cs="宋体"/>
          <w:b/>
          <w:color w:val="auto"/>
          <w:sz w:val="24"/>
          <w:highlight w:val="none"/>
        </w:rPr>
      </w:pPr>
      <w:bookmarkStart w:id="465" w:name="_Toc19069"/>
      <w:r>
        <w:rPr>
          <w:rFonts w:hint="eastAsia" w:ascii="宋体" w:hAnsi="宋体" w:eastAsia="宋体" w:cs="宋体"/>
          <w:b/>
          <w:color w:val="auto"/>
          <w:sz w:val="24"/>
          <w:highlight w:val="none"/>
        </w:rPr>
        <w:t>2.7 质量保证</w:t>
      </w:r>
      <w:bookmarkEnd w:id="465"/>
    </w:p>
    <w:p w14:paraId="5B285E9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4C4F710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77E889C0">
      <w:pPr>
        <w:spacing w:line="560" w:lineRule="exact"/>
        <w:ind w:firstLine="482" w:firstLineChars="200"/>
        <w:outlineLvl w:val="0"/>
        <w:rPr>
          <w:rFonts w:hint="eastAsia" w:ascii="宋体" w:hAnsi="宋体" w:eastAsia="宋体" w:cs="宋体"/>
          <w:b/>
          <w:color w:val="auto"/>
          <w:sz w:val="24"/>
          <w:highlight w:val="none"/>
        </w:rPr>
      </w:pPr>
      <w:bookmarkStart w:id="466" w:name="_Toc22267"/>
      <w:r>
        <w:rPr>
          <w:rFonts w:hint="eastAsia" w:ascii="宋体" w:hAnsi="宋体" w:eastAsia="宋体" w:cs="宋体"/>
          <w:b/>
          <w:color w:val="auto"/>
          <w:sz w:val="24"/>
          <w:highlight w:val="none"/>
        </w:rPr>
        <w:t>2.8 延迟履行</w:t>
      </w:r>
      <w:bookmarkEnd w:id="466"/>
    </w:p>
    <w:p w14:paraId="2908F7D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3C34D4B">
      <w:pPr>
        <w:spacing w:line="560" w:lineRule="exact"/>
        <w:ind w:firstLine="482" w:firstLineChars="200"/>
        <w:outlineLvl w:val="0"/>
        <w:rPr>
          <w:rFonts w:hint="eastAsia" w:ascii="宋体" w:hAnsi="宋体" w:eastAsia="宋体" w:cs="宋体"/>
          <w:b/>
          <w:color w:val="auto"/>
          <w:sz w:val="24"/>
          <w:highlight w:val="none"/>
        </w:rPr>
      </w:pPr>
      <w:bookmarkStart w:id="467" w:name="_Toc10611"/>
      <w:r>
        <w:rPr>
          <w:rFonts w:hint="eastAsia" w:ascii="宋体" w:hAnsi="宋体" w:eastAsia="宋体" w:cs="宋体"/>
          <w:b/>
          <w:color w:val="auto"/>
          <w:sz w:val="24"/>
          <w:highlight w:val="none"/>
        </w:rPr>
        <w:t>2.9 合同变更</w:t>
      </w:r>
      <w:bookmarkEnd w:id="467"/>
    </w:p>
    <w:p w14:paraId="074705E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19D1DF3">
      <w:pPr>
        <w:spacing w:line="560" w:lineRule="exact"/>
        <w:ind w:firstLine="482" w:firstLineChars="200"/>
        <w:outlineLvl w:val="0"/>
        <w:rPr>
          <w:rFonts w:hint="eastAsia" w:ascii="宋体" w:hAnsi="宋体" w:eastAsia="宋体" w:cs="宋体"/>
          <w:b/>
          <w:color w:val="auto"/>
          <w:sz w:val="24"/>
          <w:highlight w:val="none"/>
        </w:rPr>
      </w:pPr>
      <w:bookmarkStart w:id="468" w:name="_Toc23368"/>
      <w:bookmarkStart w:id="469" w:name="_Toc21830"/>
      <w:bookmarkStart w:id="470" w:name="_Toc42"/>
      <w:bookmarkStart w:id="471" w:name="_Toc26689"/>
      <w:bookmarkStart w:id="472" w:name="_Toc10663"/>
      <w:r>
        <w:rPr>
          <w:rFonts w:hint="eastAsia" w:ascii="宋体" w:hAnsi="宋体" w:eastAsia="宋体" w:cs="宋体"/>
          <w:b/>
          <w:color w:val="auto"/>
          <w:sz w:val="24"/>
          <w:highlight w:val="none"/>
        </w:rPr>
        <w:t>2.10 合同转让和分包</w:t>
      </w:r>
      <w:bookmarkEnd w:id="468"/>
      <w:bookmarkEnd w:id="469"/>
      <w:bookmarkEnd w:id="470"/>
      <w:bookmarkEnd w:id="471"/>
      <w:bookmarkEnd w:id="472"/>
    </w:p>
    <w:p w14:paraId="515CA1E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0AFF363">
      <w:pPr>
        <w:spacing w:line="560" w:lineRule="exact"/>
        <w:ind w:firstLine="482" w:firstLineChars="200"/>
        <w:outlineLvl w:val="0"/>
        <w:rPr>
          <w:rFonts w:hint="eastAsia" w:ascii="宋体" w:hAnsi="宋体" w:eastAsia="宋体" w:cs="宋体"/>
          <w:b/>
          <w:color w:val="auto"/>
          <w:sz w:val="24"/>
          <w:highlight w:val="none"/>
        </w:rPr>
      </w:pPr>
      <w:bookmarkStart w:id="473" w:name="_Toc26633"/>
      <w:bookmarkStart w:id="474" w:name="_Toc25571"/>
      <w:bookmarkStart w:id="475" w:name="_Toc14371"/>
      <w:bookmarkStart w:id="476" w:name="_Toc4720"/>
      <w:bookmarkStart w:id="477" w:name="_Toc32494"/>
      <w:r>
        <w:rPr>
          <w:rFonts w:hint="eastAsia" w:ascii="宋体" w:hAnsi="宋体" w:eastAsia="宋体" w:cs="宋体"/>
          <w:b/>
          <w:color w:val="auto"/>
          <w:sz w:val="24"/>
          <w:highlight w:val="none"/>
        </w:rPr>
        <w:t>2.11 不可抗力</w:t>
      </w:r>
      <w:bookmarkEnd w:id="473"/>
      <w:bookmarkEnd w:id="474"/>
      <w:bookmarkEnd w:id="475"/>
      <w:bookmarkEnd w:id="476"/>
      <w:bookmarkEnd w:id="477"/>
    </w:p>
    <w:p w14:paraId="2C96F5E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79DE8BE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5F42EBC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036468D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684EB9B6">
      <w:pPr>
        <w:spacing w:line="560" w:lineRule="exact"/>
        <w:ind w:firstLine="482" w:firstLineChars="200"/>
        <w:outlineLvl w:val="0"/>
        <w:rPr>
          <w:rFonts w:hint="eastAsia" w:ascii="宋体" w:hAnsi="宋体" w:eastAsia="宋体" w:cs="宋体"/>
          <w:b/>
          <w:color w:val="auto"/>
          <w:sz w:val="24"/>
          <w:highlight w:val="none"/>
        </w:rPr>
      </w:pPr>
      <w:bookmarkStart w:id="478" w:name="_Toc25783"/>
      <w:bookmarkStart w:id="479" w:name="_Toc3638"/>
      <w:bookmarkStart w:id="480" w:name="_Toc23854"/>
      <w:bookmarkStart w:id="481" w:name="_Toc14115"/>
      <w:bookmarkStart w:id="482" w:name="_Toc24465"/>
      <w:r>
        <w:rPr>
          <w:rFonts w:hint="eastAsia" w:ascii="宋体" w:hAnsi="宋体" w:eastAsia="宋体" w:cs="宋体"/>
          <w:b/>
          <w:color w:val="auto"/>
          <w:sz w:val="24"/>
          <w:highlight w:val="none"/>
        </w:rPr>
        <w:t>2.12 税费</w:t>
      </w:r>
      <w:bookmarkEnd w:id="478"/>
      <w:bookmarkEnd w:id="479"/>
      <w:bookmarkEnd w:id="480"/>
      <w:bookmarkEnd w:id="481"/>
      <w:bookmarkEnd w:id="482"/>
    </w:p>
    <w:p w14:paraId="57B9061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364C0703">
      <w:pPr>
        <w:spacing w:line="560" w:lineRule="exact"/>
        <w:ind w:firstLine="482" w:firstLineChars="200"/>
        <w:outlineLvl w:val="0"/>
        <w:rPr>
          <w:rFonts w:hint="eastAsia" w:ascii="宋体" w:hAnsi="宋体" w:eastAsia="宋体" w:cs="宋体"/>
          <w:b/>
          <w:color w:val="auto"/>
          <w:sz w:val="24"/>
          <w:highlight w:val="none"/>
        </w:rPr>
      </w:pPr>
      <w:bookmarkStart w:id="483" w:name="_Toc25525"/>
      <w:bookmarkStart w:id="484" w:name="_Toc14814"/>
      <w:bookmarkStart w:id="485" w:name="_Toc26883"/>
      <w:bookmarkStart w:id="486" w:name="_Toc30105"/>
      <w:bookmarkStart w:id="487" w:name="_Toc7315"/>
      <w:r>
        <w:rPr>
          <w:rFonts w:hint="eastAsia" w:ascii="宋体" w:hAnsi="宋体" w:eastAsia="宋体" w:cs="宋体"/>
          <w:b/>
          <w:color w:val="auto"/>
          <w:sz w:val="24"/>
          <w:highlight w:val="none"/>
        </w:rPr>
        <w:t>2.13 乙方破产</w:t>
      </w:r>
      <w:bookmarkEnd w:id="483"/>
      <w:bookmarkEnd w:id="484"/>
      <w:bookmarkEnd w:id="485"/>
      <w:bookmarkEnd w:id="486"/>
      <w:bookmarkEnd w:id="487"/>
    </w:p>
    <w:p w14:paraId="41CFE9D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0920AC0">
      <w:pPr>
        <w:spacing w:line="560" w:lineRule="exact"/>
        <w:ind w:firstLine="482" w:firstLineChars="200"/>
        <w:outlineLvl w:val="0"/>
        <w:rPr>
          <w:rFonts w:hint="eastAsia" w:ascii="宋体" w:hAnsi="宋体" w:eastAsia="宋体" w:cs="宋体"/>
          <w:b/>
          <w:color w:val="auto"/>
          <w:sz w:val="24"/>
          <w:highlight w:val="none"/>
        </w:rPr>
      </w:pPr>
      <w:bookmarkStart w:id="488" w:name="_Toc1123"/>
      <w:bookmarkStart w:id="489" w:name="_Toc23323"/>
      <w:bookmarkStart w:id="490" w:name="_Toc2016"/>
      <w:r>
        <w:rPr>
          <w:rFonts w:hint="eastAsia" w:ascii="宋体" w:hAnsi="宋体" w:eastAsia="宋体" w:cs="宋体"/>
          <w:b/>
          <w:color w:val="auto"/>
          <w:sz w:val="24"/>
          <w:highlight w:val="none"/>
        </w:rPr>
        <w:t>2.14 合同中止、终止</w:t>
      </w:r>
      <w:bookmarkEnd w:id="488"/>
      <w:bookmarkEnd w:id="489"/>
      <w:bookmarkEnd w:id="490"/>
    </w:p>
    <w:p w14:paraId="4F7FDC6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6EFE2F2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BBB8C9F">
      <w:pPr>
        <w:spacing w:line="560" w:lineRule="exact"/>
        <w:ind w:firstLine="482" w:firstLineChars="200"/>
        <w:outlineLvl w:val="0"/>
        <w:rPr>
          <w:rFonts w:hint="eastAsia" w:ascii="宋体" w:hAnsi="宋体" w:eastAsia="宋体" w:cs="宋体"/>
          <w:b/>
          <w:color w:val="auto"/>
          <w:sz w:val="24"/>
          <w:highlight w:val="none"/>
        </w:rPr>
      </w:pPr>
      <w:bookmarkStart w:id="491" w:name="_Toc14525"/>
      <w:bookmarkStart w:id="492" w:name="_Toc1969"/>
      <w:bookmarkStart w:id="493" w:name="_Toc17363"/>
      <w:r>
        <w:rPr>
          <w:rFonts w:hint="eastAsia" w:ascii="宋体" w:hAnsi="宋体" w:eastAsia="宋体" w:cs="宋体"/>
          <w:b/>
          <w:color w:val="auto"/>
          <w:sz w:val="24"/>
          <w:highlight w:val="none"/>
        </w:rPr>
        <w:t>2.15 检验和验收</w:t>
      </w:r>
      <w:bookmarkEnd w:id="491"/>
      <w:bookmarkEnd w:id="492"/>
      <w:bookmarkEnd w:id="493"/>
    </w:p>
    <w:p w14:paraId="37C505FC">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56E4DF7F">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A99490C">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10001B8C">
      <w:pPr>
        <w:spacing w:line="560" w:lineRule="exact"/>
        <w:ind w:firstLine="482" w:firstLineChars="200"/>
        <w:outlineLvl w:val="0"/>
        <w:rPr>
          <w:rFonts w:hint="eastAsia" w:ascii="宋体" w:hAnsi="宋体" w:eastAsia="宋体" w:cs="宋体"/>
          <w:b/>
          <w:color w:val="auto"/>
          <w:sz w:val="24"/>
          <w:highlight w:val="none"/>
        </w:rPr>
      </w:pPr>
      <w:bookmarkStart w:id="494" w:name="_Toc25198"/>
      <w:bookmarkStart w:id="495" w:name="_Toc12666"/>
      <w:bookmarkStart w:id="496" w:name="_Toc2308"/>
      <w:bookmarkStart w:id="497" w:name="_Toc9808"/>
      <w:bookmarkStart w:id="498" w:name="_Toc31892"/>
      <w:r>
        <w:rPr>
          <w:rFonts w:hint="eastAsia" w:ascii="宋体" w:hAnsi="宋体" w:eastAsia="宋体" w:cs="宋体"/>
          <w:b/>
          <w:color w:val="auto"/>
          <w:sz w:val="24"/>
          <w:highlight w:val="none"/>
        </w:rPr>
        <w:t>2.16 通知和送达</w:t>
      </w:r>
      <w:bookmarkEnd w:id="494"/>
      <w:bookmarkEnd w:id="495"/>
      <w:bookmarkEnd w:id="496"/>
      <w:bookmarkEnd w:id="497"/>
      <w:bookmarkEnd w:id="498"/>
    </w:p>
    <w:p w14:paraId="64571A74">
      <w:pPr>
        <w:spacing w:line="560" w:lineRule="exact"/>
        <w:ind w:firstLine="480" w:firstLineChars="200"/>
        <w:rPr>
          <w:rFonts w:hint="eastAsia" w:ascii="宋体" w:hAnsi="宋体" w:eastAsia="宋体" w:cs="宋体"/>
          <w:color w:val="auto"/>
          <w:sz w:val="24"/>
          <w:highlight w:val="none"/>
        </w:rPr>
      </w:pPr>
      <w:bookmarkStart w:id="499" w:name="_Toc18401"/>
      <w:bookmarkStart w:id="500"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70AB20A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14:paraId="20152F05">
      <w:pPr>
        <w:spacing w:line="560" w:lineRule="exact"/>
        <w:ind w:firstLine="482" w:firstLineChars="200"/>
        <w:outlineLvl w:val="0"/>
        <w:rPr>
          <w:rFonts w:hint="eastAsia" w:ascii="宋体" w:hAnsi="宋体" w:eastAsia="宋体" w:cs="宋体"/>
          <w:b/>
          <w:color w:val="auto"/>
          <w:sz w:val="24"/>
          <w:highlight w:val="none"/>
        </w:rPr>
      </w:pPr>
      <w:bookmarkStart w:id="501" w:name="_Toc12254"/>
      <w:bookmarkStart w:id="502" w:name="_Toc20808"/>
      <w:bookmarkStart w:id="503" w:name="_Toc28906"/>
      <w:bookmarkStart w:id="504" w:name="_Toc5063"/>
      <w:bookmarkStart w:id="505" w:name="_Toc27644"/>
      <w:r>
        <w:rPr>
          <w:rFonts w:hint="eastAsia" w:ascii="宋体" w:hAnsi="宋体" w:eastAsia="宋体" w:cs="宋体"/>
          <w:b/>
          <w:color w:val="auto"/>
          <w:sz w:val="24"/>
          <w:highlight w:val="none"/>
        </w:rPr>
        <w:t>2.17 合同使用的文字和适用的法律</w:t>
      </w:r>
      <w:bookmarkEnd w:id="501"/>
      <w:bookmarkEnd w:id="502"/>
      <w:bookmarkEnd w:id="503"/>
      <w:bookmarkEnd w:id="504"/>
      <w:bookmarkEnd w:id="505"/>
    </w:p>
    <w:p w14:paraId="1AFA02E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2E26C6D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2808555C">
      <w:pPr>
        <w:spacing w:line="560" w:lineRule="exact"/>
        <w:ind w:firstLine="482" w:firstLineChars="200"/>
        <w:outlineLvl w:val="0"/>
        <w:rPr>
          <w:rFonts w:hint="eastAsia" w:ascii="宋体" w:hAnsi="宋体" w:eastAsia="宋体" w:cs="宋体"/>
          <w:b/>
          <w:color w:val="auto"/>
          <w:sz w:val="24"/>
          <w:highlight w:val="none"/>
        </w:rPr>
      </w:pPr>
      <w:bookmarkStart w:id="506" w:name="_Toc30599"/>
      <w:bookmarkStart w:id="507" w:name="_Toc18540"/>
      <w:bookmarkStart w:id="508" w:name="_Toc4355"/>
      <w:r>
        <w:rPr>
          <w:rFonts w:hint="eastAsia" w:ascii="宋体" w:hAnsi="宋体" w:eastAsia="宋体" w:cs="宋体"/>
          <w:b/>
          <w:color w:val="auto"/>
          <w:sz w:val="24"/>
          <w:highlight w:val="none"/>
        </w:rPr>
        <w:t>2.18 计量单位</w:t>
      </w:r>
      <w:bookmarkEnd w:id="506"/>
      <w:bookmarkEnd w:id="507"/>
      <w:bookmarkEnd w:id="508"/>
    </w:p>
    <w:p w14:paraId="6A3BD5E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23BEB77D">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538CB56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505BEB19">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9" w:name="_Toc331685784"/>
      <w:r>
        <w:rPr>
          <w:rFonts w:hint="eastAsia" w:ascii="宋体" w:hAnsi="宋体" w:eastAsia="宋体" w:cs="宋体"/>
          <w:b/>
          <w:color w:val="auto"/>
          <w:sz w:val="24"/>
          <w:highlight w:val="none"/>
        </w:rPr>
        <w:t xml:space="preserve"> </w:t>
      </w:r>
      <w:bookmarkEnd w:id="509"/>
      <w:r>
        <w:rPr>
          <w:rFonts w:hint="eastAsia" w:ascii="宋体" w:hAnsi="宋体" w:eastAsia="宋体" w:cs="宋体"/>
          <w:b/>
          <w:color w:val="auto"/>
          <w:sz w:val="24"/>
          <w:highlight w:val="none"/>
        </w:rPr>
        <w:t>第三部分  合同专用条款</w:t>
      </w:r>
    </w:p>
    <w:p w14:paraId="5E2355E1">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69D5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390BB2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1540A9B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5AEAC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BA39F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14:paraId="10190969">
            <w:pPr>
              <w:spacing w:line="360" w:lineRule="auto"/>
              <w:rPr>
                <w:rFonts w:hint="eastAsia" w:ascii="宋体" w:hAnsi="宋体" w:eastAsia="宋体" w:cs="宋体"/>
                <w:color w:val="auto"/>
                <w:sz w:val="24"/>
                <w:highlight w:val="none"/>
              </w:rPr>
            </w:pPr>
          </w:p>
        </w:tc>
      </w:tr>
      <w:tr w14:paraId="4FD22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EEBF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14:paraId="5B49FE15">
            <w:pPr>
              <w:spacing w:line="360" w:lineRule="auto"/>
              <w:rPr>
                <w:rFonts w:hint="eastAsia" w:ascii="宋体" w:hAnsi="宋体" w:eastAsia="宋体" w:cs="宋体"/>
                <w:color w:val="auto"/>
                <w:sz w:val="24"/>
                <w:highlight w:val="none"/>
              </w:rPr>
            </w:pPr>
          </w:p>
        </w:tc>
      </w:tr>
      <w:tr w14:paraId="52980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B04C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464" w:type="pct"/>
            <w:vAlign w:val="center"/>
          </w:tcPr>
          <w:p w14:paraId="3CCBB712">
            <w:pPr>
              <w:spacing w:line="360" w:lineRule="auto"/>
              <w:rPr>
                <w:rFonts w:hint="eastAsia" w:ascii="宋体" w:hAnsi="宋体" w:eastAsia="宋体" w:cs="宋体"/>
                <w:color w:val="auto"/>
                <w:sz w:val="24"/>
                <w:highlight w:val="none"/>
              </w:rPr>
            </w:pPr>
          </w:p>
        </w:tc>
      </w:tr>
      <w:tr w14:paraId="7FA80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D22B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14:paraId="3E59E281">
            <w:pPr>
              <w:spacing w:line="360" w:lineRule="auto"/>
              <w:rPr>
                <w:rFonts w:hint="eastAsia" w:ascii="宋体" w:hAnsi="宋体" w:eastAsia="宋体" w:cs="宋体"/>
                <w:color w:val="auto"/>
                <w:sz w:val="24"/>
                <w:highlight w:val="none"/>
              </w:rPr>
            </w:pPr>
          </w:p>
        </w:tc>
      </w:tr>
      <w:tr w14:paraId="12CA2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1E47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464" w:type="pct"/>
            <w:vAlign w:val="center"/>
          </w:tcPr>
          <w:p w14:paraId="4B943C51">
            <w:pPr>
              <w:spacing w:line="360" w:lineRule="auto"/>
              <w:rPr>
                <w:rFonts w:hint="eastAsia" w:ascii="宋体" w:hAnsi="宋体" w:eastAsia="宋体" w:cs="宋体"/>
                <w:color w:val="auto"/>
                <w:sz w:val="24"/>
                <w:highlight w:val="none"/>
              </w:rPr>
            </w:pPr>
          </w:p>
        </w:tc>
      </w:tr>
      <w:tr w14:paraId="05684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C854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14:paraId="15C5CC83">
            <w:pPr>
              <w:spacing w:line="360" w:lineRule="auto"/>
              <w:rPr>
                <w:rFonts w:hint="eastAsia" w:ascii="宋体" w:hAnsi="宋体" w:eastAsia="宋体" w:cs="宋体"/>
                <w:color w:val="auto"/>
                <w:sz w:val="24"/>
                <w:highlight w:val="none"/>
              </w:rPr>
            </w:pPr>
          </w:p>
        </w:tc>
      </w:tr>
      <w:tr w14:paraId="176CB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663A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733B765D">
            <w:pPr>
              <w:spacing w:line="360" w:lineRule="auto"/>
              <w:rPr>
                <w:rFonts w:hint="eastAsia" w:ascii="宋体" w:hAnsi="宋体" w:eastAsia="宋体" w:cs="宋体"/>
                <w:color w:val="auto"/>
                <w:sz w:val="24"/>
                <w:highlight w:val="none"/>
              </w:rPr>
            </w:pPr>
          </w:p>
        </w:tc>
      </w:tr>
      <w:tr w14:paraId="086ED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7E8C6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14:paraId="4F872A5C">
            <w:pPr>
              <w:spacing w:line="360" w:lineRule="auto"/>
              <w:rPr>
                <w:rFonts w:hint="eastAsia" w:ascii="宋体" w:hAnsi="宋体" w:eastAsia="宋体" w:cs="宋体"/>
                <w:color w:val="auto"/>
                <w:sz w:val="24"/>
                <w:highlight w:val="none"/>
              </w:rPr>
            </w:pPr>
          </w:p>
        </w:tc>
      </w:tr>
      <w:tr w14:paraId="55B64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F2394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14:paraId="34E1CB79">
            <w:pPr>
              <w:spacing w:line="360" w:lineRule="auto"/>
              <w:rPr>
                <w:rFonts w:hint="eastAsia" w:ascii="宋体" w:hAnsi="宋体" w:eastAsia="宋体" w:cs="宋体"/>
                <w:color w:val="auto"/>
                <w:sz w:val="24"/>
                <w:highlight w:val="none"/>
              </w:rPr>
            </w:pPr>
          </w:p>
        </w:tc>
      </w:tr>
      <w:tr w14:paraId="0BF7A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A98F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643E4382">
            <w:pPr>
              <w:spacing w:line="360" w:lineRule="auto"/>
              <w:rPr>
                <w:rFonts w:hint="eastAsia" w:ascii="宋体" w:hAnsi="宋体" w:eastAsia="宋体" w:cs="宋体"/>
                <w:color w:val="auto"/>
                <w:sz w:val="24"/>
                <w:highlight w:val="none"/>
              </w:rPr>
            </w:pPr>
          </w:p>
        </w:tc>
      </w:tr>
      <w:tr w14:paraId="46A50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ACD2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14:paraId="19A0D1F4">
            <w:pPr>
              <w:spacing w:line="360" w:lineRule="auto"/>
              <w:rPr>
                <w:rFonts w:hint="eastAsia" w:ascii="宋体" w:hAnsi="宋体" w:eastAsia="宋体" w:cs="宋体"/>
                <w:color w:val="auto"/>
                <w:sz w:val="24"/>
                <w:highlight w:val="none"/>
              </w:rPr>
            </w:pPr>
          </w:p>
        </w:tc>
      </w:tr>
      <w:tr w14:paraId="7EC72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3206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14:paraId="512ACFA0">
            <w:pPr>
              <w:spacing w:line="360" w:lineRule="auto"/>
              <w:rPr>
                <w:rFonts w:hint="eastAsia" w:ascii="宋体" w:hAnsi="宋体" w:eastAsia="宋体" w:cs="宋体"/>
                <w:color w:val="auto"/>
                <w:sz w:val="24"/>
                <w:highlight w:val="none"/>
              </w:rPr>
            </w:pPr>
          </w:p>
        </w:tc>
      </w:tr>
      <w:tr w14:paraId="67086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61AA6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14:paraId="548930FF">
            <w:pPr>
              <w:spacing w:line="360" w:lineRule="auto"/>
              <w:rPr>
                <w:rFonts w:hint="eastAsia" w:ascii="宋体" w:hAnsi="宋体" w:eastAsia="宋体" w:cs="宋体"/>
                <w:color w:val="auto"/>
                <w:sz w:val="24"/>
                <w:highlight w:val="none"/>
              </w:rPr>
            </w:pPr>
          </w:p>
        </w:tc>
      </w:tr>
      <w:tr w14:paraId="7005F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68DD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14:paraId="104F7095">
            <w:pPr>
              <w:spacing w:line="360" w:lineRule="auto"/>
              <w:rPr>
                <w:rFonts w:hint="eastAsia" w:ascii="宋体" w:hAnsi="宋体" w:eastAsia="宋体" w:cs="宋体"/>
                <w:color w:val="auto"/>
                <w:sz w:val="24"/>
                <w:highlight w:val="none"/>
              </w:rPr>
            </w:pPr>
          </w:p>
        </w:tc>
      </w:tr>
      <w:tr w14:paraId="027B3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F73C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14:paraId="234BEAB8">
            <w:pPr>
              <w:spacing w:line="360" w:lineRule="auto"/>
              <w:rPr>
                <w:rFonts w:hint="eastAsia" w:ascii="宋体" w:hAnsi="宋体" w:eastAsia="宋体" w:cs="宋体"/>
                <w:color w:val="auto"/>
                <w:sz w:val="24"/>
                <w:highlight w:val="none"/>
              </w:rPr>
            </w:pPr>
          </w:p>
        </w:tc>
      </w:tr>
      <w:tr w14:paraId="5DF83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5B7A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425FB28C">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47294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A3CA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14:paraId="6623182B">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7DFF5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8167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vAlign w:val="center"/>
          </w:tcPr>
          <w:p w14:paraId="15763DE5">
            <w:pPr>
              <w:spacing w:line="360" w:lineRule="auto"/>
              <w:rPr>
                <w:rFonts w:hint="eastAsia" w:ascii="宋体" w:hAnsi="宋体" w:eastAsia="宋体" w:cs="宋体"/>
                <w:color w:val="auto"/>
                <w:sz w:val="24"/>
                <w:highlight w:val="none"/>
              </w:rPr>
            </w:pPr>
          </w:p>
        </w:tc>
      </w:tr>
      <w:tr w14:paraId="4590F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CA43D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464" w:type="pct"/>
          </w:tcPr>
          <w:p w14:paraId="1CCBE2A0">
            <w:pPr>
              <w:spacing w:line="360" w:lineRule="auto"/>
              <w:rPr>
                <w:rFonts w:hint="eastAsia" w:ascii="宋体" w:hAnsi="宋体" w:eastAsia="宋体" w:cs="宋体"/>
                <w:color w:val="auto"/>
                <w:sz w:val="24"/>
                <w:highlight w:val="none"/>
              </w:rPr>
            </w:pPr>
          </w:p>
        </w:tc>
      </w:tr>
      <w:tr w14:paraId="3A4F1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0482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vAlign w:val="center"/>
          </w:tcPr>
          <w:p w14:paraId="7E14CADE">
            <w:pPr>
              <w:spacing w:line="360" w:lineRule="auto"/>
              <w:rPr>
                <w:rFonts w:hint="eastAsia" w:ascii="宋体" w:hAnsi="宋体" w:eastAsia="宋体" w:cs="宋体"/>
                <w:color w:val="auto"/>
                <w:sz w:val="24"/>
                <w:highlight w:val="none"/>
              </w:rPr>
            </w:pPr>
          </w:p>
        </w:tc>
      </w:tr>
      <w:tr w14:paraId="0E1BF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1287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vAlign w:val="center"/>
          </w:tcPr>
          <w:p w14:paraId="1B9036BB">
            <w:pPr>
              <w:spacing w:line="360" w:lineRule="auto"/>
              <w:rPr>
                <w:rFonts w:hint="eastAsia" w:ascii="宋体" w:hAnsi="宋体" w:eastAsia="宋体" w:cs="宋体"/>
                <w:color w:val="auto"/>
                <w:sz w:val="24"/>
                <w:highlight w:val="none"/>
              </w:rPr>
            </w:pPr>
          </w:p>
        </w:tc>
      </w:tr>
      <w:tr w14:paraId="7D75A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E1D6F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14:paraId="66418E1D">
            <w:pPr>
              <w:spacing w:line="360" w:lineRule="auto"/>
              <w:rPr>
                <w:rFonts w:hint="eastAsia" w:ascii="宋体" w:hAnsi="宋体" w:eastAsia="宋体" w:cs="宋体"/>
                <w:color w:val="auto"/>
                <w:sz w:val="24"/>
                <w:highlight w:val="none"/>
              </w:rPr>
            </w:pPr>
          </w:p>
        </w:tc>
      </w:tr>
    </w:tbl>
    <w:p w14:paraId="234533CE">
      <w:pPr>
        <w:spacing w:line="360" w:lineRule="auto"/>
        <w:ind w:left="-420" w:leftChars="-200" w:right="-420" w:rightChars="-200" w:firstLine="480" w:firstLineChars="200"/>
        <w:rPr>
          <w:rFonts w:hint="eastAsia" w:ascii="宋体" w:hAnsi="宋体" w:eastAsia="宋体" w:cs="宋体"/>
          <w:color w:val="auto"/>
          <w:sz w:val="24"/>
          <w:highlight w:val="none"/>
        </w:rPr>
      </w:pPr>
    </w:p>
    <w:p w14:paraId="1B0F6159">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14:paraId="1CF72BC8">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4"/>
      <w:r>
        <w:rPr>
          <w:rFonts w:hint="eastAsia" w:ascii="宋体" w:hAnsi="宋体" w:eastAsia="宋体" w:cs="宋体"/>
          <w:b/>
          <w:color w:val="auto"/>
          <w:sz w:val="36"/>
          <w:szCs w:val="20"/>
          <w:highlight w:val="none"/>
        </w:rPr>
        <w:t xml:space="preserve"> </w:t>
      </w:r>
      <w:bookmarkEnd w:id="395"/>
      <w:r>
        <w:rPr>
          <w:rFonts w:hint="eastAsia" w:ascii="宋体" w:hAnsi="宋体" w:eastAsia="宋体" w:cs="宋体"/>
          <w:b/>
          <w:color w:val="auto"/>
          <w:sz w:val="36"/>
          <w:szCs w:val="20"/>
          <w:highlight w:val="none"/>
        </w:rPr>
        <w:t>应提交的有关格式范例</w:t>
      </w:r>
    </w:p>
    <w:p w14:paraId="77C3595D">
      <w:pPr>
        <w:spacing w:line="360" w:lineRule="auto"/>
        <w:jc w:val="center"/>
        <w:outlineLvl w:val="0"/>
        <w:rPr>
          <w:rFonts w:hint="eastAsia" w:ascii="宋体" w:hAnsi="宋体" w:eastAsia="宋体" w:cs="宋体"/>
          <w:b/>
          <w:color w:val="auto"/>
          <w:kern w:val="0"/>
          <w:sz w:val="36"/>
          <w:szCs w:val="36"/>
          <w:highlight w:val="none"/>
        </w:rPr>
      </w:pPr>
    </w:p>
    <w:p w14:paraId="7A8B93C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5FAC3C2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19EFAB5">
      <w:pPr>
        <w:spacing w:line="360" w:lineRule="auto"/>
        <w:jc w:val="center"/>
        <w:outlineLvl w:val="0"/>
        <w:rPr>
          <w:rFonts w:hint="eastAsia" w:ascii="宋体" w:hAnsi="宋体" w:eastAsia="宋体" w:cs="宋体"/>
          <w:b/>
          <w:color w:val="auto"/>
          <w:kern w:val="0"/>
          <w:sz w:val="36"/>
          <w:szCs w:val="36"/>
          <w:highlight w:val="none"/>
        </w:rPr>
      </w:pPr>
    </w:p>
    <w:p w14:paraId="06B05D5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40F4B33E">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1563A94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35490D8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216B8188">
      <w:pPr>
        <w:snapToGrid w:val="0"/>
        <w:spacing w:line="360" w:lineRule="auto"/>
        <w:ind w:firstLine="480" w:firstLineChars="200"/>
        <w:rPr>
          <w:rFonts w:hint="eastAsia" w:ascii="宋体" w:hAnsi="宋体" w:eastAsia="宋体" w:cs="宋体"/>
          <w:color w:val="auto"/>
          <w:sz w:val="24"/>
          <w:highlight w:val="none"/>
        </w:rPr>
      </w:pPr>
    </w:p>
    <w:p w14:paraId="0B7D4807">
      <w:pPr>
        <w:spacing w:line="360" w:lineRule="auto"/>
        <w:ind w:firstLine="480" w:firstLineChars="200"/>
        <w:rPr>
          <w:rFonts w:hint="eastAsia" w:ascii="宋体" w:hAnsi="宋体" w:eastAsia="宋体" w:cs="宋体"/>
          <w:color w:val="auto"/>
          <w:sz w:val="24"/>
          <w:highlight w:val="none"/>
        </w:rPr>
      </w:pPr>
    </w:p>
    <w:p w14:paraId="633E4206">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6E6F663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杭州市临平区人民政府乔司街道办事处</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浙江建航工程咨询有限公司</w:t>
      </w:r>
      <w:r>
        <w:rPr>
          <w:rFonts w:hint="eastAsia" w:ascii="宋体" w:hAnsi="宋体" w:eastAsia="宋体" w:cs="宋体"/>
          <w:color w:val="auto"/>
          <w:sz w:val="24"/>
          <w:highlight w:val="none"/>
        </w:rPr>
        <w:t>：</w:t>
      </w:r>
    </w:p>
    <w:p w14:paraId="5EB3068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乔司街道汀兰未来社区创建全过程咨询服务采购项目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ZFCG-JH2024-003</w:t>
      </w:r>
      <w:r>
        <w:rPr>
          <w:rFonts w:hint="eastAsia" w:ascii="宋体" w:hAnsi="宋体" w:eastAsia="宋体" w:cs="宋体"/>
          <w:color w:val="auto"/>
          <w:sz w:val="24"/>
          <w:highlight w:val="none"/>
        </w:rPr>
        <w:t>】政府采购活动，郑重承诺：</w:t>
      </w:r>
    </w:p>
    <w:p w14:paraId="3957F922">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21F9FF8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7B1A90D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29EFBCB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3ABC5B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9D4A82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5CC0F6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65E4333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15A7449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89A700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44A8208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7F44D24">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7626814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5BEC859">
      <w:pPr>
        <w:snapToGrid w:val="0"/>
        <w:spacing w:line="360" w:lineRule="auto"/>
        <w:ind w:right="480"/>
        <w:jc w:val="center"/>
        <w:rPr>
          <w:rFonts w:hint="eastAsia" w:ascii="宋体" w:hAnsi="宋体" w:eastAsia="宋体" w:cs="宋体"/>
          <w:b/>
          <w:color w:val="auto"/>
          <w:kern w:val="0"/>
          <w:sz w:val="32"/>
          <w:szCs w:val="32"/>
          <w:highlight w:val="none"/>
        </w:rPr>
      </w:pPr>
    </w:p>
    <w:p w14:paraId="5953B828">
      <w:pPr>
        <w:snapToGrid w:val="0"/>
        <w:spacing w:line="360" w:lineRule="auto"/>
        <w:ind w:right="480"/>
        <w:jc w:val="center"/>
        <w:rPr>
          <w:rFonts w:hint="eastAsia" w:ascii="宋体" w:hAnsi="宋体" w:eastAsia="宋体" w:cs="宋体"/>
          <w:b/>
          <w:color w:val="auto"/>
          <w:kern w:val="0"/>
          <w:sz w:val="32"/>
          <w:szCs w:val="32"/>
          <w:highlight w:val="none"/>
        </w:rPr>
      </w:pPr>
    </w:p>
    <w:p w14:paraId="1455A5B9">
      <w:pPr>
        <w:snapToGrid w:val="0"/>
        <w:spacing w:line="360" w:lineRule="auto"/>
        <w:ind w:right="480"/>
        <w:jc w:val="center"/>
        <w:rPr>
          <w:rFonts w:hint="eastAsia" w:ascii="宋体" w:hAnsi="宋体" w:eastAsia="宋体" w:cs="宋体"/>
          <w:b/>
          <w:color w:val="auto"/>
          <w:kern w:val="0"/>
          <w:sz w:val="32"/>
          <w:szCs w:val="32"/>
          <w:highlight w:val="none"/>
        </w:rPr>
      </w:pPr>
    </w:p>
    <w:p w14:paraId="10FC7406">
      <w:pPr>
        <w:rPr>
          <w:rFonts w:hint="eastAsia" w:ascii="宋体" w:hAnsi="宋体" w:eastAsia="宋体" w:cs="宋体"/>
          <w:color w:val="auto"/>
          <w:highlight w:val="none"/>
        </w:rPr>
      </w:pPr>
    </w:p>
    <w:p w14:paraId="4CDD697D">
      <w:pPr>
        <w:snapToGrid w:val="0"/>
        <w:spacing w:line="360" w:lineRule="auto"/>
        <w:ind w:right="480"/>
        <w:jc w:val="center"/>
        <w:rPr>
          <w:rFonts w:hint="eastAsia" w:ascii="宋体" w:hAnsi="宋体" w:eastAsia="宋体" w:cs="宋体"/>
          <w:b/>
          <w:color w:val="auto"/>
          <w:kern w:val="0"/>
          <w:sz w:val="32"/>
          <w:szCs w:val="32"/>
          <w:highlight w:val="none"/>
        </w:rPr>
      </w:pPr>
    </w:p>
    <w:p w14:paraId="12E64730">
      <w:pPr>
        <w:snapToGrid w:val="0"/>
        <w:spacing w:line="360" w:lineRule="auto"/>
        <w:ind w:right="480"/>
        <w:jc w:val="center"/>
        <w:rPr>
          <w:rFonts w:hint="eastAsia" w:ascii="宋体" w:hAnsi="宋体" w:eastAsia="宋体" w:cs="宋体"/>
          <w:b/>
          <w:color w:val="auto"/>
          <w:kern w:val="0"/>
          <w:sz w:val="32"/>
          <w:szCs w:val="32"/>
          <w:highlight w:val="none"/>
        </w:rPr>
      </w:pPr>
    </w:p>
    <w:p w14:paraId="2D8F7C35">
      <w:pPr>
        <w:snapToGrid w:val="0"/>
        <w:spacing w:line="360" w:lineRule="auto"/>
        <w:ind w:right="480"/>
        <w:jc w:val="center"/>
        <w:rPr>
          <w:rFonts w:hint="eastAsia" w:ascii="宋体" w:hAnsi="宋体" w:eastAsia="宋体" w:cs="宋体"/>
          <w:b/>
          <w:color w:val="auto"/>
          <w:kern w:val="0"/>
          <w:sz w:val="32"/>
          <w:szCs w:val="32"/>
          <w:highlight w:val="none"/>
        </w:rPr>
      </w:pPr>
    </w:p>
    <w:p w14:paraId="4269184D">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CBE9081">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68867406">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54EC8F2A">
      <w:pPr>
        <w:snapToGrid w:val="0"/>
        <w:spacing w:line="360" w:lineRule="auto"/>
        <w:ind w:right="480"/>
        <w:jc w:val="center"/>
        <w:rPr>
          <w:rFonts w:hint="eastAsia" w:ascii="宋体" w:hAnsi="宋体" w:eastAsia="宋体" w:cs="宋体"/>
          <w:b/>
          <w:color w:val="auto"/>
          <w:kern w:val="0"/>
          <w:sz w:val="32"/>
          <w:szCs w:val="32"/>
          <w:highlight w:val="none"/>
        </w:rPr>
      </w:pPr>
    </w:p>
    <w:p w14:paraId="50084FE8">
      <w:pPr>
        <w:snapToGrid w:val="0"/>
        <w:spacing w:line="360" w:lineRule="auto"/>
        <w:ind w:right="480"/>
        <w:jc w:val="center"/>
        <w:rPr>
          <w:rFonts w:hint="eastAsia" w:ascii="宋体" w:hAnsi="宋体" w:eastAsia="宋体" w:cs="宋体"/>
          <w:b/>
          <w:color w:val="auto"/>
          <w:kern w:val="0"/>
          <w:sz w:val="32"/>
          <w:szCs w:val="32"/>
          <w:highlight w:val="none"/>
        </w:rPr>
      </w:pPr>
    </w:p>
    <w:p w14:paraId="6748C43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57DD6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419046B9">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04B5DA57">
      <w:pPr>
        <w:widowControl/>
        <w:spacing w:line="360" w:lineRule="auto"/>
        <w:ind w:firstLine="480"/>
        <w:jc w:val="left"/>
        <w:rPr>
          <w:rFonts w:hint="eastAsia" w:ascii="宋体" w:hAnsi="宋体" w:eastAsia="宋体" w:cs="宋体"/>
          <w:color w:val="auto"/>
          <w:sz w:val="24"/>
          <w:highlight w:val="none"/>
        </w:rPr>
      </w:pPr>
    </w:p>
    <w:p w14:paraId="3C190A39">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790F0025">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50F8767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790EB25F">
      <w:pPr>
        <w:widowControl/>
        <w:spacing w:line="360" w:lineRule="auto"/>
        <w:ind w:left="150"/>
        <w:jc w:val="center"/>
        <w:rPr>
          <w:rFonts w:hint="eastAsia" w:ascii="宋体" w:hAnsi="宋体" w:eastAsia="宋体" w:cs="宋体"/>
          <w:b/>
          <w:color w:val="auto"/>
          <w:kern w:val="0"/>
          <w:sz w:val="32"/>
          <w:szCs w:val="32"/>
          <w:highlight w:val="none"/>
        </w:rPr>
      </w:pPr>
    </w:p>
    <w:p w14:paraId="5DCB3E67">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7A1E8E7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5278841E">
      <w:pPr>
        <w:rPr>
          <w:rFonts w:hint="eastAsia" w:ascii="宋体" w:hAnsi="宋体" w:eastAsia="宋体" w:cs="宋体"/>
          <w:color w:val="auto"/>
          <w:highlight w:val="none"/>
        </w:rPr>
      </w:pPr>
    </w:p>
    <w:p w14:paraId="6B5A0BA2">
      <w:pPr>
        <w:snapToGrid w:val="0"/>
        <w:spacing w:line="360" w:lineRule="auto"/>
        <w:ind w:right="480"/>
        <w:jc w:val="center"/>
        <w:rPr>
          <w:rFonts w:hint="eastAsia" w:ascii="宋体" w:hAnsi="宋体" w:eastAsia="宋体" w:cs="宋体"/>
          <w:b/>
          <w:color w:val="auto"/>
          <w:kern w:val="0"/>
          <w:sz w:val="32"/>
          <w:szCs w:val="32"/>
          <w:highlight w:val="none"/>
        </w:rPr>
      </w:pPr>
    </w:p>
    <w:p w14:paraId="4643016D">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2BCB15E">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608E3C36">
      <w:pPr>
        <w:spacing w:line="360" w:lineRule="auto"/>
        <w:jc w:val="center"/>
        <w:outlineLvl w:val="0"/>
        <w:rPr>
          <w:rFonts w:hint="eastAsia" w:ascii="宋体" w:hAnsi="宋体" w:eastAsia="宋体" w:cs="宋体"/>
          <w:b/>
          <w:color w:val="auto"/>
          <w:kern w:val="0"/>
          <w:sz w:val="24"/>
          <w:highlight w:val="none"/>
        </w:rPr>
      </w:pPr>
    </w:p>
    <w:p w14:paraId="3EBEB6E0">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1D98AC3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13F3BA0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5A709885">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055E58DF">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5D6FFE3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0BE756CF">
      <w:pPr>
        <w:snapToGrid w:val="0"/>
        <w:spacing w:line="360" w:lineRule="auto"/>
        <w:jc w:val="center"/>
        <w:rPr>
          <w:rFonts w:hint="eastAsia" w:ascii="宋体" w:hAnsi="宋体" w:eastAsia="宋体" w:cs="宋体"/>
          <w:b/>
          <w:color w:val="auto"/>
          <w:kern w:val="0"/>
          <w:sz w:val="32"/>
          <w:szCs w:val="32"/>
          <w:highlight w:val="none"/>
          <w:lang w:val="zh-CN"/>
        </w:rPr>
      </w:pPr>
    </w:p>
    <w:p w14:paraId="06BDF9DC">
      <w:pPr>
        <w:snapToGrid w:val="0"/>
        <w:spacing w:line="360" w:lineRule="auto"/>
        <w:jc w:val="center"/>
        <w:rPr>
          <w:rFonts w:hint="eastAsia" w:ascii="宋体" w:hAnsi="宋体" w:eastAsia="宋体" w:cs="宋体"/>
          <w:b/>
          <w:color w:val="auto"/>
          <w:kern w:val="0"/>
          <w:sz w:val="32"/>
          <w:szCs w:val="32"/>
          <w:highlight w:val="none"/>
          <w:lang w:val="zh-CN"/>
        </w:rPr>
      </w:pPr>
    </w:p>
    <w:p w14:paraId="1F380333">
      <w:pPr>
        <w:snapToGrid w:val="0"/>
        <w:spacing w:line="360" w:lineRule="auto"/>
        <w:jc w:val="center"/>
        <w:rPr>
          <w:rFonts w:hint="eastAsia" w:ascii="宋体" w:hAnsi="宋体" w:eastAsia="宋体" w:cs="宋体"/>
          <w:b/>
          <w:color w:val="auto"/>
          <w:kern w:val="0"/>
          <w:sz w:val="32"/>
          <w:szCs w:val="32"/>
          <w:highlight w:val="none"/>
          <w:lang w:val="zh-CN"/>
        </w:rPr>
      </w:pPr>
    </w:p>
    <w:p w14:paraId="22AB5503">
      <w:pPr>
        <w:snapToGrid w:val="0"/>
        <w:spacing w:line="360" w:lineRule="auto"/>
        <w:jc w:val="center"/>
        <w:rPr>
          <w:rFonts w:hint="eastAsia" w:ascii="宋体" w:hAnsi="宋体" w:eastAsia="宋体" w:cs="宋体"/>
          <w:b/>
          <w:color w:val="auto"/>
          <w:kern w:val="0"/>
          <w:sz w:val="32"/>
          <w:szCs w:val="32"/>
          <w:highlight w:val="none"/>
          <w:lang w:val="zh-CN"/>
        </w:rPr>
      </w:pPr>
    </w:p>
    <w:p w14:paraId="3BE3DD77">
      <w:pPr>
        <w:snapToGrid w:val="0"/>
        <w:spacing w:line="360" w:lineRule="auto"/>
        <w:jc w:val="center"/>
        <w:rPr>
          <w:rFonts w:hint="eastAsia" w:ascii="宋体" w:hAnsi="宋体" w:eastAsia="宋体" w:cs="宋体"/>
          <w:b/>
          <w:color w:val="auto"/>
          <w:kern w:val="0"/>
          <w:sz w:val="32"/>
          <w:szCs w:val="32"/>
          <w:highlight w:val="none"/>
          <w:lang w:val="zh-CN"/>
        </w:rPr>
      </w:pPr>
    </w:p>
    <w:p w14:paraId="612E6129">
      <w:pPr>
        <w:snapToGrid w:val="0"/>
        <w:spacing w:line="360" w:lineRule="auto"/>
        <w:jc w:val="center"/>
        <w:rPr>
          <w:rFonts w:hint="eastAsia" w:ascii="宋体" w:hAnsi="宋体" w:eastAsia="宋体" w:cs="宋体"/>
          <w:b/>
          <w:color w:val="auto"/>
          <w:kern w:val="0"/>
          <w:sz w:val="32"/>
          <w:szCs w:val="32"/>
          <w:highlight w:val="none"/>
          <w:lang w:val="zh-CN"/>
        </w:rPr>
      </w:pPr>
    </w:p>
    <w:p w14:paraId="4B6F44B6">
      <w:pPr>
        <w:snapToGrid w:val="0"/>
        <w:spacing w:line="360" w:lineRule="auto"/>
        <w:jc w:val="center"/>
        <w:rPr>
          <w:rFonts w:hint="eastAsia" w:ascii="宋体" w:hAnsi="宋体" w:eastAsia="宋体" w:cs="宋体"/>
          <w:b/>
          <w:color w:val="auto"/>
          <w:kern w:val="0"/>
          <w:sz w:val="32"/>
          <w:szCs w:val="32"/>
          <w:highlight w:val="none"/>
          <w:lang w:val="zh-CN"/>
        </w:rPr>
      </w:pPr>
    </w:p>
    <w:p w14:paraId="44E3CDAC">
      <w:pPr>
        <w:snapToGrid w:val="0"/>
        <w:spacing w:line="360" w:lineRule="auto"/>
        <w:jc w:val="center"/>
        <w:rPr>
          <w:rFonts w:hint="eastAsia" w:ascii="宋体" w:hAnsi="宋体" w:eastAsia="宋体" w:cs="宋体"/>
          <w:b/>
          <w:color w:val="auto"/>
          <w:kern w:val="0"/>
          <w:sz w:val="32"/>
          <w:szCs w:val="32"/>
          <w:highlight w:val="none"/>
          <w:lang w:val="zh-CN"/>
        </w:rPr>
      </w:pPr>
    </w:p>
    <w:p w14:paraId="7E729283">
      <w:pPr>
        <w:snapToGrid w:val="0"/>
        <w:spacing w:line="360" w:lineRule="auto"/>
        <w:jc w:val="center"/>
        <w:rPr>
          <w:rFonts w:hint="eastAsia" w:ascii="宋体" w:hAnsi="宋体" w:eastAsia="宋体" w:cs="宋体"/>
          <w:b/>
          <w:color w:val="auto"/>
          <w:kern w:val="0"/>
          <w:sz w:val="32"/>
          <w:szCs w:val="32"/>
          <w:highlight w:val="none"/>
          <w:lang w:val="zh-CN"/>
        </w:rPr>
      </w:pPr>
    </w:p>
    <w:p w14:paraId="446C208B">
      <w:pPr>
        <w:snapToGrid w:val="0"/>
        <w:spacing w:line="360" w:lineRule="auto"/>
        <w:jc w:val="center"/>
        <w:rPr>
          <w:rFonts w:hint="eastAsia" w:ascii="宋体" w:hAnsi="宋体" w:eastAsia="宋体" w:cs="宋体"/>
          <w:b/>
          <w:color w:val="auto"/>
          <w:kern w:val="0"/>
          <w:sz w:val="32"/>
          <w:szCs w:val="32"/>
          <w:highlight w:val="none"/>
          <w:lang w:val="zh-CN"/>
        </w:rPr>
      </w:pPr>
    </w:p>
    <w:p w14:paraId="32B738EC">
      <w:pPr>
        <w:snapToGrid w:val="0"/>
        <w:spacing w:line="360" w:lineRule="auto"/>
        <w:jc w:val="center"/>
        <w:rPr>
          <w:rFonts w:hint="eastAsia" w:ascii="宋体" w:hAnsi="宋体" w:eastAsia="宋体" w:cs="宋体"/>
          <w:b/>
          <w:color w:val="auto"/>
          <w:kern w:val="0"/>
          <w:sz w:val="32"/>
          <w:szCs w:val="32"/>
          <w:highlight w:val="none"/>
          <w:lang w:val="zh-CN"/>
        </w:rPr>
      </w:pPr>
    </w:p>
    <w:p w14:paraId="7DD4654D">
      <w:pPr>
        <w:snapToGrid w:val="0"/>
        <w:spacing w:line="360" w:lineRule="auto"/>
        <w:jc w:val="center"/>
        <w:rPr>
          <w:rFonts w:hint="eastAsia" w:ascii="宋体" w:hAnsi="宋体" w:eastAsia="宋体" w:cs="宋体"/>
          <w:b/>
          <w:color w:val="auto"/>
          <w:kern w:val="0"/>
          <w:sz w:val="32"/>
          <w:szCs w:val="32"/>
          <w:highlight w:val="none"/>
          <w:lang w:val="zh-CN"/>
        </w:rPr>
      </w:pPr>
    </w:p>
    <w:p w14:paraId="4F839A49">
      <w:pPr>
        <w:rPr>
          <w:rFonts w:hint="eastAsia" w:ascii="宋体" w:hAnsi="宋体" w:eastAsia="宋体" w:cs="宋体"/>
          <w:b/>
          <w:color w:val="auto"/>
          <w:kern w:val="0"/>
          <w:sz w:val="32"/>
          <w:szCs w:val="32"/>
          <w:highlight w:val="none"/>
          <w:lang w:val="zh-CN"/>
        </w:rPr>
      </w:pPr>
    </w:p>
    <w:p w14:paraId="6C75F696">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E6B0F3E">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070BB6E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杭州市临平区人民政府乔司街道办事处</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浙江建航工程咨询有限公司</w:t>
      </w:r>
      <w:r>
        <w:rPr>
          <w:rFonts w:hint="eastAsia" w:ascii="宋体" w:hAnsi="宋体" w:eastAsia="宋体" w:cs="宋体"/>
          <w:color w:val="auto"/>
          <w:sz w:val="24"/>
          <w:highlight w:val="none"/>
        </w:rPr>
        <w:t>：</w:t>
      </w:r>
    </w:p>
    <w:p w14:paraId="757E88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乔司街道汀兰未来社区创建全过程咨询服务采购项目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ZFCG-JH2024-003</w:t>
      </w:r>
      <w:r>
        <w:rPr>
          <w:rFonts w:hint="eastAsia" w:ascii="宋体" w:hAnsi="宋体" w:eastAsia="宋体" w:cs="宋体"/>
          <w:color w:val="auto"/>
          <w:sz w:val="24"/>
          <w:highlight w:val="none"/>
        </w:rPr>
        <w:t>】招标的有关活动，并对此项目进行投标。为此：</w:t>
      </w:r>
    </w:p>
    <w:p w14:paraId="0A98385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4C25688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242F9CD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45B8DD0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4B40D6C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10" w:name="_Hlk101257010"/>
      <w:r>
        <w:rPr>
          <w:rFonts w:hint="eastAsia" w:ascii="宋体" w:hAnsi="宋体" w:eastAsia="宋体" w:cs="宋体"/>
          <w:color w:val="auto"/>
          <w:sz w:val="24"/>
          <w:highlight w:val="none"/>
        </w:rPr>
        <w:t>（如果有)</w:t>
      </w:r>
      <w:bookmarkEnd w:id="510"/>
      <w:r>
        <w:rPr>
          <w:rFonts w:hint="eastAsia" w:ascii="宋体" w:hAnsi="宋体" w:eastAsia="宋体" w:cs="宋体"/>
          <w:snapToGrid w:val="0"/>
          <w:color w:val="auto"/>
          <w:kern w:val="28"/>
          <w:sz w:val="24"/>
          <w:szCs w:val="20"/>
          <w:highlight w:val="none"/>
        </w:rPr>
        <w:t>；</w:t>
      </w:r>
    </w:p>
    <w:p w14:paraId="099B92E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2C9ACE9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57DE095C">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485993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378531A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816814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6D48A4D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6CDD1FA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36A415F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3FB3E0C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0F2D9FE3">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41FECB3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75DBC8D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4EA6D09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60151DE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52F036E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781866E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5D0FBBC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4A6AEBB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1E69C89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58B537E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F5B26B0">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2AE8355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26E542C">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29702B4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2CAA04B">
      <w:pPr>
        <w:snapToGrid w:val="0"/>
        <w:spacing w:line="360" w:lineRule="auto"/>
        <w:jc w:val="center"/>
        <w:rPr>
          <w:rFonts w:hint="eastAsia" w:ascii="宋体" w:hAnsi="宋体" w:eastAsia="宋体" w:cs="宋体"/>
          <w:b/>
          <w:color w:val="auto"/>
          <w:kern w:val="0"/>
          <w:sz w:val="32"/>
          <w:szCs w:val="32"/>
          <w:highlight w:val="none"/>
        </w:rPr>
      </w:pPr>
    </w:p>
    <w:p w14:paraId="5DE7CDDE">
      <w:pPr>
        <w:snapToGrid w:val="0"/>
        <w:spacing w:line="360" w:lineRule="auto"/>
        <w:rPr>
          <w:rFonts w:hint="eastAsia" w:ascii="宋体" w:hAnsi="宋体" w:eastAsia="宋体" w:cs="宋体"/>
          <w:color w:val="auto"/>
          <w:sz w:val="24"/>
          <w:highlight w:val="none"/>
        </w:rPr>
      </w:pPr>
    </w:p>
    <w:p w14:paraId="01C0EC04">
      <w:pPr>
        <w:jc w:val="center"/>
        <w:rPr>
          <w:rFonts w:hint="eastAsia" w:ascii="宋体" w:hAnsi="宋体" w:eastAsia="宋体" w:cs="宋体"/>
          <w:b/>
          <w:color w:val="auto"/>
          <w:kern w:val="0"/>
          <w:sz w:val="32"/>
          <w:szCs w:val="32"/>
          <w:highlight w:val="none"/>
        </w:rPr>
      </w:pPr>
    </w:p>
    <w:p w14:paraId="2FF0C581">
      <w:pPr>
        <w:jc w:val="center"/>
        <w:rPr>
          <w:rFonts w:hint="eastAsia" w:ascii="宋体" w:hAnsi="宋体" w:eastAsia="宋体" w:cs="宋体"/>
          <w:b/>
          <w:color w:val="auto"/>
          <w:kern w:val="0"/>
          <w:sz w:val="32"/>
          <w:szCs w:val="32"/>
          <w:highlight w:val="none"/>
        </w:rPr>
      </w:pPr>
    </w:p>
    <w:p w14:paraId="3A5DABBD">
      <w:pPr>
        <w:jc w:val="center"/>
        <w:rPr>
          <w:rFonts w:hint="eastAsia" w:ascii="宋体" w:hAnsi="宋体" w:eastAsia="宋体" w:cs="宋体"/>
          <w:b/>
          <w:color w:val="auto"/>
          <w:kern w:val="0"/>
          <w:sz w:val="32"/>
          <w:szCs w:val="32"/>
          <w:highlight w:val="none"/>
        </w:rPr>
      </w:pPr>
    </w:p>
    <w:p w14:paraId="458D5BC2">
      <w:pPr>
        <w:jc w:val="center"/>
        <w:rPr>
          <w:rFonts w:hint="eastAsia" w:ascii="宋体" w:hAnsi="宋体" w:eastAsia="宋体" w:cs="宋体"/>
          <w:b/>
          <w:color w:val="auto"/>
          <w:kern w:val="0"/>
          <w:sz w:val="32"/>
          <w:szCs w:val="32"/>
          <w:highlight w:val="none"/>
        </w:rPr>
      </w:pPr>
    </w:p>
    <w:p w14:paraId="4A1F6782">
      <w:pPr>
        <w:jc w:val="center"/>
        <w:rPr>
          <w:rFonts w:hint="eastAsia" w:ascii="宋体" w:hAnsi="宋体" w:eastAsia="宋体" w:cs="宋体"/>
          <w:b/>
          <w:color w:val="auto"/>
          <w:kern w:val="0"/>
          <w:sz w:val="32"/>
          <w:szCs w:val="32"/>
          <w:highlight w:val="none"/>
        </w:rPr>
      </w:pPr>
    </w:p>
    <w:p w14:paraId="0AECBEB8">
      <w:pPr>
        <w:jc w:val="center"/>
        <w:rPr>
          <w:rFonts w:hint="eastAsia" w:ascii="宋体" w:hAnsi="宋体" w:eastAsia="宋体" w:cs="宋体"/>
          <w:b/>
          <w:color w:val="auto"/>
          <w:kern w:val="0"/>
          <w:sz w:val="32"/>
          <w:szCs w:val="32"/>
          <w:highlight w:val="none"/>
        </w:rPr>
      </w:pPr>
    </w:p>
    <w:p w14:paraId="21414EB8">
      <w:pPr>
        <w:jc w:val="center"/>
        <w:rPr>
          <w:rFonts w:hint="eastAsia" w:ascii="宋体" w:hAnsi="宋体" w:eastAsia="宋体" w:cs="宋体"/>
          <w:b/>
          <w:color w:val="auto"/>
          <w:kern w:val="0"/>
          <w:sz w:val="32"/>
          <w:szCs w:val="32"/>
          <w:highlight w:val="none"/>
        </w:rPr>
      </w:pPr>
    </w:p>
    <w:p w14:paraId="362BBDFD">
      <w:pPr>
        <w:jc w:val="center"/>
        <w:rPr>
          <w:rFonts w:hint="eastAsia" w:ascii="宋体" w:hAnsi="宋体" w:eastAsia="宋体" w:cs="宋体"/>
          <w:b/>
          <w:color w:val="auto"/>
          <w:kern w:val="0"/>
          <w:sz w:val="32"/>
          <w:szCs w:val="32"/>
          <w:highlight w:val="none"/>
        </w:rPr>
      </w:pPr>
    </w:p>
    <w:p w14:paraId="0697E5E4">
      <w:pPr>
        <w:jc w:val="center"/>
        <w:rPr>
          <w:rFonts w:hint="eastAsia" w:ascii="宋体" w:hAnsi="宋体" w:eastAsia="宋体" w:cs="宋体"/>
          <w:b/>
          <w:color w:val="auto"/>
          <w:kern w:val="0"/>
          <w:sz w:val="32"/>
          <w:szCs w:val="32"/>
          <w:highlight w:val="none"/>
        </w:rPr>
      </w:pPr>
    </w:p>
    <w:p w14:paraId="1724222F">
      <w:pPr>
        <w:jc w:val="center"/>
        <w:rPr>
          <w:rFonts w:hint="eastAsia" w:ascii="宋体" w:hAnsi="宋体" w:eastAsia="宋体" w:cs="宋体"/>
          <w:b/>
          <w:color w:val="auto"/>
          <w:kern w:val="0"/>
          <w:sz w:val="32"/>
          <w:szCs w:val="32"/>
          <w:highlight w:val="none"/>
        </w:rPr>
      </w:pPr>
    </w:p>
    <w:p w14:paraId="1F101F8F">
      <w:pPr>
        <w:jc w:val="center"/>
        <w:rPr>
          <w:rFonts w:hint="eastAsia" w:ascii="宋体" w:hAnsi="宋体" w:eastAsia="宋体" w:cs="宋体"/>
          <w:b/>
          <w:color w:val="auto"/>
          <w:kern w:val="0"/>
          <w:sz w:val="32"/>
          <w:szCs w:val="32"/>
          <w:highlight w:val="none"/>
        </w:rPr>
      </w:pPr>
    </w:p>
    <w:p w14:paraId="121F62B2">
      <w:pPr>
        <w:jc w:val="center"/>
        <w:rPr>
          <w:rFonts w:hint="eastAsia" w:ascii="宋体" w:hAnsi="宋体" w:eastAsia="宋体" w:cs="宋体"/>
          <w:b/>
          <w:color w:val="auto"/>
          <w:kern w:val="0"/>
          <w:sz w:val="32"/>
          <w:szCs w:val="32"/>
          <w:highlight w:val="none"/>
        </w:rPr>
      </w:pPr>
    </w:p>
    <w:p w14:paraId="758936B1">
      <w:pPr>
        <w:jc w:val="center"/>
        <w:rPr>
          <w:rFonts w:hint="eastAsia" w:ascii="宋体" w:hAnsi="宋体" w:eastAsia="宋体" w:cs="宋体"/>
          <w:b/>
          <w:color w:val="auto"/>
          <w:kern w:val="0"/>
          <w:sz w:val="32"/>
          <w:szCs w:val="32"/>
          <w:highlight w:val="none"/>
        </w:rPr>
      </w:pPr>
    </w:p>
    <w:p w14:paraId="70F7CD6D">
      <w:pPr>
        <w:jc w:val="center"/>
        <w:rPr>
          <w:rFonts w:hint="eastAsia" w:ascii="宋体" w:hAnsi="宋体" w:eastAsia="宋体" w:cs="宋体"/>
          <w:b/>
          <w:color w:val="auto"/>
          <w:kern w:val="0"/>
          <w:sz w:val="32"/>
          <w:szCs w:val="32"/>
          <w:highlight w:val="none"/>
        </w:rPr>
      </w:pPr>
    </w:p>
    <w:p w14:paraId="5F8A2708">
      <w:pPr>
        <w:jc w:val="center"/>
        <w:rPr>
          <w:rFonts w:hint="eastAsia" w:ascii="宋体" w:hAnsi="宋体" w:eastAsia="宋体" w:cs="宋体"/>
          <w:b/>
          <w:color w:val="auto"/>
          <w:kern w:val="0"/>
          <w:sz w:val="32"/>
          <w:szCs w:val="32"/>
          <w:highlight w:val="none"/>
        </w:rPr>
      </w:pPr>
    </w:p>
    <w:p w14:paraId="23C2B605">
      <w:pPr>
        <w:jc w:val="center"/>
        <w:rPr>
          <w:rFonts w:hint="eastAsia" w:ascii="宋体" w:hAnsi="宋体" w:eastAsia="宋体" w:cs="宋体"/>
          <w:b/>
          <w:color w:val="auto"/>
          <w:kern w:val="0"/>
          <w:sz w:val="32"/>
          <w:szCs w:val="32"/>
          <w:highlight w:val="none"/>
        </w:rPr>
      </w:pPr>
    </w:p>
    <w:p w14:paraId="2AD29492">
      <w:pPr>
        <w:jc w:val="center"/>
        <w:rPr>
          <w:rFonts w:hint="eastAsia" w:ascii="宋体" w:hAnsi="宋体" w:eastAsia="宋体" w:cs="宋体"/>
          <w:b/>
          <w:color w:val="auto"/>
          <w:kern w:val="0"/>
          <w:sz w:val="32"/>
          <w:szCs w:val="32"/>
          <w:highlight w:val="none"/>
        </w:rPr>
      </w:pPr>
    </w:p>
    <w:p w14:paraId="4638983D">
      <w:pPr>
        <w:jc w:val="center"/>
        <w:rPr>
          <w:rFonts w:hint="eastAsia" w:ascii="宋体" w:hAnsi="宋体" w:eastAsia="宋体" w:cs="宋体"/>
          <w:b/>
          <w:color w:val="auto"/>
          <w:kern w:val="0"/>
          <w:sz w:val="32"/>
          <w:szCs w:val="32"/>
          <w:highlight w:val="none"/>
        </w:rPr>
      </w:pPr>
    </w:p>
    <w:p w14:paraId="3258F912">
      <w:pPr>
        <w:jc w:val="center"/>
        <w:rPr>
          <w:rFonts w:hint="eastAsia" w:ascii="宋体" w:hAnsi="宋体" w:eastAsia="宋体" w:cs="宋体"/>
          <w:b/>
          <w:color w:val="auto"/>
          <w:kern w:val="0"/>
          <w:sz w:val="32"/>
          <w:szCs w:val="32"/>
          <w:highlight w:val="none"/>
        </w:rPr>
      </w:pPr>
    </w:p>
    <w:p w14:paraId="6B33C659">
      <w:pPr>
        <w:jc w:val="center"/>
        <w:rPr>
          <w:rFonts w:hint="eastAsia" w:ascii="宋体" w:hAnsi="宋体" w:eastAsia="宋体" w:cs="宋体"/>
          <w:b/>
          <w:color w:val="auto"/>
          <w:kern w:val="0"/>
          <w:sz w:val="32"/>
          <w:szCs w:val="32"/>
          <w:highlight w:val="none"/>
        </w:rPr>
      </w:pPr>
    </w:p>
    <w:p w14:paraId="326C5817">
      <w:pPr>
        <w:pStyle w:val="3"/>
        <w:rPr>
          <w:rFonts w:hint="eastAsia" w:ascii="宋体" w:hAnsi="宋体" w:eastAsia="宋体" w:cs="宋体"/>
          <w:color w:val="auto"/>
          <w:highlight w:val="none"/>
          <w:lang w:val="en-US"/>
        </w:rPr>
      </w:pPr>
    </w:p>
    <w:p w14:paraId="332AF6D7">
      <w:pPr>
        <w:jc w:val="center"/>
        <w:rPr>
          <w:rFonts w:hint="eastAsia" w:ascii="宋体" w:hAnsi="宋体" w:eastAsia="宋体" w:cs="宋体"/>
          <w:b/>
          <w:color w:val="auto"/>
          <w:kern w:val="0"/>
          <w:sz w:val="32"/>
          <w:szCs w:val="32"/>
          <w:highlight w:val="none"/>
        </w:rPr>
      </w:pPr>
    </w:p>
    <w:p w14:paraId="576CDFFB">
      <w:pPr>
        <w:jc w:val="center"/>
        <w:rPr>
          <w:rFonts w:hint="eastAsia" w:ascii="宋体" w:hAnsi="宋体" w:eastAsia="宋体" w:cs="宋体"/>
          <w:b/>
          <w:color w:val="auto"/>
          <w:kern w:val="0"/>
          <w:sz w:val="32"/>
          <w:szCs w:val="32"/>
          <w:highlight w:val="none"/>
        </w:rPr>
      </w:pPr>
    </w:p>
    <w:p w14:paraId="7D4AAA2D">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20D4B1B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4AD3D8D">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57B0E2C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杭州市临平区人民政府乔司街道办事处</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浙江建航工程咨询有限公司</w:t>
      </w:r>
      <w:r>
        <w:rPr>
          <w:rFonts w:hint="eastAsia" w:ascii="宋体" w:hAnsi="宋体" w:eastAsia="宋体" w:cs="宋体"/>
          <w:color w:val="auto"/>
          <w:kern w:val="0"/>
          <w:sz w:val="24"/>
          <w:highlight w:val="none"/>
          <w:lang w:val="zh-CN"/>
        </w:rPr>
        <w:t>：</w:t>
      </w:r>
    </w:p>
    <w:p w14:paraId="1C719E6A">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乔司街道汀兰未来社区创建全过程咨询服务采购项目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ZFCG-JH2024-003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162DA7B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D359FB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60CBBE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2082C79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36B5E5F">
      <w:pPr>
        <w:snapToGrid w:val="0"/>
        <w:spacing w:line="360" w:lineRule="auto"/>
        <w:rPr>
          <w:rFonts w:hint="eastAsia" w:ascii="宋体" w:hAnsi="宋体" w:eastAsia="宋体" w:cs="宋体"/>
          <w:color w:val="auto"/>
          <w:sz w:val="24"/>
          <w:highlight w:val="none"/>
        </w:rPr>
      </w:pPr>
    </w:p>
    <w:p w14:paraId="6D59592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0206EC8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杭州市临平区人民政府乔司街道办事处</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浙江建航工程咨询有限公司</w:t>
      </w:r>
      <w:r>
        <w:rPr>
          <w:rFonts w:hint="eastAsia" w:ascii="宋体" w:hAnsi="宋体" w:eastAsia="宋体" w:cs="宋体"/>
          <w:color w:val="auto"/>
          <w:kern w:val="0"/>
          <w:sz w:val="24"/>
          <w:highlight w:val="none"/>
          <w:lang w:val="zh-CN"/>
        </w:rPr>
        <w:t>：</w:t>
      </w:r>
    </w:p>
    <w:p w14:paraId="29FCE909">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乔司街道汀兰未来社区创建全过程咨询服务采购项目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ZFCG-JH2024-003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27B0485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621F4D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01055E65">
      <w:pPr>
        <w:jc w:val="center"/>
        <w:rPr>
          <w:rFonts w:hint="eastAsia" w:ascii="宋体" w:hAnsi="宋体" w:eastAsia="宋体" w:cs="宋体"/>
          <w:b/>
          <w:color w:val="auto"/>
          <w:kern w:val="0"/>
          <w:sz w:val="32"/>
          <w:szCs w:val="32"/>
          <w:highlight w:val="none"/>
        </w:rPr>
      </w:pPr>
    </w:p>
    <w:p w14:paraId="3DD2DFE4">
      <w:pPr>
        <w:rPr>
          <w:rFonts w:hint="eastAsia" w:ascii="宋体" w:hAnsi="宋体" w:eastAsia="宋体" w:cs="宋体"/>
          <w:color w:val="auto"/>
          <w:highlight w:val="none"/>
        </w:rPr>
      </w:pPr>
    </w:p>
    <w:p w14:paraId="2EB83A0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43DC335">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8D5D95E">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CDAE51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5AEAEE1">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2CF5B106">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5D081A3">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43493F9A">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7EED8265">
      <w:pPr>
        <w:pStyle w:val="15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35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922107">
            <w:pPr>
              <w:pStyle w:val="15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3F3E989">
            <w:pPr>
              <w:pStyle w:val="150"/>
              <w:adjustRightInd w:val="0"/>
              <w:spacing w:line="360" w:lineRule="auto"/>
              <w:rPr>
                <w:rFonts w:hint="eastAsia" w:ascii="宋体" w:hAnsi="宋体" w:eastAsia="宋体" w:cs="宋体"/>
                <w:bCs/>
                <w:color w:val="auto"/>
                <w:sz w:val="24"/>
                <w:highlight w:val="none"/>
              </w:rPr>
            </w:pPr>
          </w:p>
        </w:tc>
      </w:tr>
    </w:tbl>
    <w:p w14:paraId="0051AA8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6D3CF87">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744CE2C7">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C500328">
      <w:pPr>
        <w:jc w:val="center"/>
        <w:rPr>
          <w:rFonts w:hint="eastAsia" w:ascii="宋体" w:hAnsi="宋体" w:eastAsia="宋体" w:cs="宋体"/>
          <w:b/>
          <w:color w:val="auto"/>
          <w:kern w:val="0"/>
          <w:sz w:val="32"/>
          <w:szCs w:val="32"/>
          <w:highlight w:val="none"/>
        </w:rPr>
      </w:pPr>
    </w:p>
    <w:p w14:paraId="402F49E1">
      <w:pPr>
        <w:jc w:val="center"/>
        <w:rPr>
          <w:rFonts w:hint="eastAsia" w:ascii="宋体" w:hAnsi="宋体" w:eastAsia="宋体" w:cs="宋体"/>
          <w:b/>
          <w:color w:val="auto"/>
          <w:kern w:val="0"/>
          <w:sz w:val="32"/>
          <w:szCs w:val="32"/>
          <w:highlight w:val="none"/>
        </w:rPr>
      </w:pPr>
    </w:p>
    <w:p w14:paraId="13FAF97E">
      <w:pPr>
        <w:jc w:val="center"/>
        <w:rPr>
          <w:rFonts w:hint="eastAsia" w:ascii="宋体" w:hAnsi="宋体" w:eastAsia="宋体" w:cs="宋体"/>
          <w:b/>
          <w:color w:val="auto"/>
          <w:kern w:val="0"/>
          <w:sz w:val="32"/>
          <w:szCs w:val="32"/>
          <w:highlight w:val="none"/>
        </w:rPr>
      </w:pPr>
    </w:p>
    <w:p w14:paraId="3FB8AA52">
      <w:pPr>
        <w:jc w:val="center"/>
        <w:rPr>
          <w:rFonts w:hint="eastAsia" w:ascii="宋体" w:hAnsi="宋体" w:eastAsia="宋体" w:cs="宋体"/>
          <w:b/>
          <w:color w:val="auto"/>
          <w:kern w:val="0"/>
          <w:sz w:val="32"/>
          <w:szCs w:val="32"/>
          <w:highlight w:val="none"/>
        </w:rPr>
      </w:pPr>
    </w:p>
    <w:p w14:paraId="1FFF58FA">
      <w:pPr>
        <w:jc w:val="center"/>
        <w:rPr>
          <w:rFonts w:hint="eastAsia" w:ascii="宋体" w:hAnsi="宋体" w:eastAsia="宋体" w:cs="宋体"/>
          <w:b/>
          <w:color w:val="auto"/>
          <w:kern w:val="0"/>
          <w:sz w:val="32"/>
          <w:szCs w:val="32"/>
          <w:highlight w:val="none"/>
        </w:rPr>
      </w:pPr>
    </w:p>
    <w:p w14:paraId="4B219BF7">
      <w:pPr>
        <w:jc w:val="center"/>
        <w:rPr>
          <w:rFonts w:hint="eastAsia" w:ascii="宋体" w:hAnsi="宋体" w:eastAsia="宋体" w:cs="宋体"/>
          <w:b/>
          <w:color w:val="auto"/>
          <w:kern w:val="0"/>
          <w:sz w:val="32"/>
          <w:szCs w:val="32"/>
          <w:highlight w:val="none"/>
        </w:rPr>
      </w:pPr>
    </w:p>
    <w:p w14:paraId="7D754A00">
      <w:pPr>
        <w:jc w:val="center"/>
        <w:rPr>
          <w:rFonts w:hint="eastAsia" w:ascii="宋体" w:hAnsi="宋体" w:eastAsia="宋体" w:cs="宋体"/>
          <w:b/>
          <w:color w:val="auto"/>
          <w:kern w:val="0"/>
          <w:sz w:val="32"/>
          <w:szCs w:val="32"/>
          <w:highlight w:val="none"/>
        </w:rPr>
      </w:pPr>
    </w:p>
    <w:p w14:paraId="1ADF0169">
      <w:pPr>
        <w:jc w:val="center"/>
        <w:rPr>
          <w:rFonts w:hint="eastAsia" w:ascii="宋体" w:hAnsi="宋体" w:eastAsia="宋体" w:cs="宋体"/>
          <w:b/>
          <w:color w:val="auto"/>
          <w:kern w:val="0"/>
          <w:sz w:val="32"/>
          <w:szCs w:val="32"/>
          <w:highlight w:val="none"/>
        </w:rPr>
      </w:pPr>
    </w:p>
    <w:p w14:paraId="53A962E9">
      <w:pPr>
        <w:jc w:val="center"/>
        <w:rPr>
          <w:rFonts w:hint="eastAsia" w:ascii="宋体" w:hAnsi="宋体" w:eastAsia="宋体" w:cs="宋体"/>
          <w:b/>
          <w:color w:val="auto"/>
          <w:kern w:val="0"/>
          <w:sz w:val="32"/>
          <w:szCs w:val="32"/>
          <w:highlight w:val="none"/>
        </w:rPr>
      </w:pPr>
    </w:p>
    <w:p w14:paraId="46BDEE44">
      <w:pPr>
        <w:jc w:val="center"/>
        <w:rPr>
          <w:rFonts w:hint="eastAsia" w:ascii="宋体" w:hAnsi="宋体" w:eastAsia="宋体" w:cs="宋体"/>
          <w:b/>
          <w:color w:val="auto"/>
          <w:kern w:val="0"/>
          <w:sz w:val="32"/>
          <w:szCs w:val="32"/>
          <w:highlight w:val="none"/>
        </w:rPr>
      </w:pPr>
    </w:p>
    <w:p w14:paraId="63F79FC5">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D5C3736">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0534EE82">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628C5898">
      <w:pPr>
        <w:snapToGrid w:val="0"/>
        <w:spacing w:line="360" w:lineRule="auto"/>
        <w:rPr>
          <w:rFonts w:hint="eastAsia" w:ascii="宋体" w:hAnsi="宋体" w:eastAsia="宋体" w:cs="宋体"/>
          <w:color w:val="auto"/>
          <w:kern w:val="0"/>
          <w:sz w:val="24"/>
          <w:highlight w:val="none"/>
        </w:rPr>
      </w:pPr>
    </w:p>
    <w:p w14:paraId="14D67775">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08745429">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FA1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C5C2DA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7898601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14AFCA9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8B9EE7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2A003FE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1487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FACED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0AEB2C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6DB4F6F4">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5F291A7A">
            <w:pPr>
              <w:rPr>
                <w:rFonts w:hint="eastAsia" w:ascii="宋体" w:hAnsi="宋体" w:eastAsia="宋体" w:cs="宋体"/>
                <w:color w:val="auto"/>
                <w:sz w:val="24"/>
                <w:highlight w:val="none"/>
              </w:rPr>
            </w:pPr>
          </w:p>
          <w:p w14:paraId="12A39870">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FB23128">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609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704C7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4F1F65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1BAB1EF8">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4E7E0B3F">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92B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6FFC2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1043E2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2E30B075">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0BF06BA9">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3D3C365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1974655">
      <w:pPr>
        <w:jc w:val="center"/>
        <w:rPr>
          <w:rFonts w:hint="eastAsia" w:ascii="宋体" w:hAnsi="宋体" w:eastAsia="宋体" w:cs="宋体"/>
          <w:b/>
          <w:color w:val="auto"/>
          <w:kern w:val="0"/>
          <w:sz w:val="32"/>
          <w:szCs w:val="32"/>
          <w:highlight w:val="none"/>
        </w:rPr>
      </w:pPr>
    </w:p>
    <w:p w14:paraId="16A19B6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741CE302">
      <w:pPr>
        <w:jc w:val="center"/>
        <w:rPr>
          <w:rFonts w:hint="eastAsia" w:ascii="宋体" w:hAnsi="宋体" w:eastAsia="宋体" w:cs="宋体"/>
          <w:b/>
          <w:color w:val="auto"/>
          <w:kern w:val="0"/>
          <w:sz w:val="32"/>
          <w:szCs w:val="32"/>
          <w:highlight w:val="none"/>
        </w:rPr>
      </w:pPr>
    </w:p>
    <w:p w14:paraId="0DD148D2">
      <w:pPr>
        <w:jc w:val="center"/>
        <w:rPr>
          <w:rFonts w:hint="eastAsia" w:ascii="宋体" w:hAnsi="宋体" w:eastAsia="宋体" w:cs="宋体"/>
          <w:b/>
          <w:color w:val="auto"/>
          <w:kern w:val="0"/>
          <w:sz w:val="32"/>
          <w:szCs w:val="32"/>
          <w:highlight w:val="none"/>
        </w:rPr>
      </w:pPr>
    </w:p>
    <w:p w14:paraId="273B7919">
      <w:pPr>
        <w:jc w:val="center"/>
        <w:rPr>
          <w:rFonts w:hint="eastAsia" w:ascii="宋体" w:hAnsi="宋体" w:eastAsia="宋体" w:cs="宋体"/>
          <w:b/>
          <w:color w:val="auto"/>
          <w:kern w:val="0"/>
          <w:sz w:val="32"/>
          <w:szCs w:val="32"/>
          <w:highlight w:val="none"/>
        </w:rPr>
      </w:pPr>
    </w:p>
    <w:p w14:paraId="48A3DB9C">
      <w:pPr>
        <w:jc w:val="center"/>
        <w:rPr>
          <w:rFonts w:hint="eastAsia" w:ascii="宋体" w:hAnsi="宋体" w:eastAsia="宋体" w:cs="宋体"/>
          <w:b/>
          <w:color w:val="auto"/>
          <w:kern w:val="0"/>
          <w:sz w:val="32"/>
          <w:szCs w:val="32"/>
          <w:highlight w:val="none"/>
        </w:rPr>
      </w:pPr>
    </w:p>
    <w:p w14:paraId="6897724C">
      <w:pPr>
        <w:jc w:val="center"/>
        <w:rPr>
          <w:rFonts w:hint="eastAsia" w:ascii="宋体" w:hAnsi="宋体" w:eastAsia="宋体" w:cs="宋体"/>
          <w:b/>
          <w:color w:val="auto"/>
          <w:kern w:val="0"/>
          <w:sz w:val="32"/>
          <w:szCs w:val="32"/>
          <w:highlight w:val="none"/>
        </w:rPr>
      </w:pPr>
    </w:p>
    <w:p w14:paraId="16ADFA94">
      <w:pPr>
        <w:jc w:val="center"/>
        <w:rPr>
          <w:rFonts w:hint="eastAsia" w:ascii="宋体" w:hAnsi="宋体" w:eastAsia="宋体" w:cs="宋体"/>
          <w:b/>
          <w:color w:val="auto"/>
          <w:kern w:val="0"/>
          <w:sz w:val="32"/>
          <w:szCs w:val="32"/>
          <w:highlight w:val="none"/>
        </w:rPr>
      </w:pPr>
    </w:p>
    <w:p w14:paraId="60CFC124">
      <w:pPr>
        <w:jc w:val="center"/>
        <w:rPr>
          <w:rFonts w:hint="eastAsia" w:ascii="宋体" w:hAnsi="宋体" w:eastAsia="宋体" w:cs="宋体"/>
          <w:b/>
          <w:color w:val="auto"/>
          <w:kern w:val="0"/>
          <w:sz w:val="32"/>
          <w:szCs w:val="32"/>
          <w:highlight w:val="none"/>
        </w:rPr>
      </w:pPr>
    </w:p>
    <w:p w14:paraId="553F11BD">
      <w:pPr>
        <w:jc w:val="center"/>
        <w:rPr>
          <w:rFonts w:hint="eastAsia" w:ascii="宋体" w:hAnsi="宋体" w:eastAsia="宋体" w:cs="宋体"/>
          <w:b/>
          <w:color w:val="auto"/>
          <w:kern w:val="0"/>
          <w:sz w:val="32"/>
          <w:szCs w:val="32"/>
          <w:highlight w:val="none"/>
        </w:rPr>
      </w:pPr>
    </w:p>
    <w:p w14:paraId="0329E512">
      <w:pPr>
        <w:jc w:val="center"/>
        <w:rPr>
          <w:rFonts w:hint="eastAsia" w:ascii="宋体" w:hAnsi="宋体" w:eastAsia="宋体" w:cs="宋体"/>
          <w:b/>
          <w:color w:val="auto"/>
          <w:kern w:val="0"/>
          <w:sz w:val="32"/>
          <w:szCs w:val="32"/>
          <w:highlight w:val="none"/>
        </w:rPr>
      </w:pPr>
    </w:p>
    <w:p w14:paraId="7D04846D">
      <w:pPr>
        <w:jc w:val="center"/>
        <w:rPr>
          <w:rFonts w:hint="eastAsia" w:ascii="宋体" w:hAnsi="宋体" w:eastAsia="宋体" w:cs="宋体"/>
          <w:b/>
          <w:color w:val="auto"/>
          <w:kern w:val="0"/>
          <w:sz w:val="32"/>
          <w:szCs w:val="32"/>
          <w:highlight w:val="none"/>
        </w:rPr>
      </w:pPr>
    </w:p>
    <w:p w14:paraId="64FA942B">
      <w:pPr>
        <w:jc w:val="center"/>
        <w:rPr>
          <w:rFonts w:hint="eastAsia" w:ascii="宋体" w:hAnsi="宋体" w:eastAsia="宋体" w:cs="宋体"/>
          <w:b/>
          <w:color w:val="auto"/>
          <w:kern w:val="0"/>
          <w:sz w:val="32"/>
          <w:szCs w:val="32"/>
          <w:highlight w:val="none"/>
        </w:rPr>
      </w:pPr>
    </w:p>
    <w:p w14:paraId="30492EC4">
      <w:pPr>
        <w:jc w:val="center"/>
        <w:rPr>
          <w:rFonts w:hint="eastAsia" w:ascii="宋体" w:hAnsi="宋体" w:eastAsia="宋体" w:cs="宋体"/>
          <w:b/>
          <w:color w:val="auto"/>
          <w:kern w:val="0"/>
          <w:sz w:val="32"/>
          <w:szCs w:val="32"/>
          <w:highlight w:val="none"/>
        </w:rPr>
      </w:pPr>
    </w:p>
    <w:p w14:paraId="4E5E0159">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5D52A234">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506AD815">
      <w:pPr>
        <w:jc w:val="center"/>
        <w:rPr>
          <w:rFonts w:hint="eastAsia" w:ascii="宋体" w:hAnsi="宋体" w:eastAsia="宋体" w:cs="宋体"/>
          <w:b/>
          <w:color w:val="auto"/>
          <w:kern w:val="0"/>
          <w:sz w:val="32"/>
          <w:szCs w:val="32"/>
          <w:highlight w:val="none"/>
        </w:rPr>
      </w:pPr>
    </w:p>
    <w:p w14:paraId="7373FD99">
      <w:pPr>
        <w:jc w:val="center"/>
        <w:rPr>
          <w:rFonts w:hint="eastAsia" w:ascii="宋体" w:hAnsi="宋体" w:eastAsia="宋体" w:cs="宋体"/>
          <w:b/>
          <w:color w:val="auto"/>
          <w:kern w:val="0"/>
          <w:sz w:val="32"/>
          <w:szCs w:val="32"/>
          <w:highlight w:val="none"/>
        </w:rPr>
      </w:pPr>
    </w:p>
    <w:p w14:paraId="4D62EED0">
      <w:pPr>
        <w:jc w:val="center"/>
        <w:rPr>
          <w:rFonts w:hint="eastAsia" w:ascii="宋体" w:hAnsi="宋体" w:eastAsia="宋体" w:cs="宋体"/>
          <w:b/>
          <w:color w:val="auto"/>
          <w:kern w:val="0"/>
          <w:sz w:val="32"/>
          <w:szCs w:val="32"/>
          <w:highlight w:val="none"/>
        </w:rPr>
      </w:pPr>
    </w:p>
    <w:p w14:paraId="68CB844B">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0FE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D1E75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C92E3F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E80D116">
            <w:pPr>
              <w:spacing w:line="360" w:lineRule="auto"/>
              <w:jc w:val="center"/>
              <w:rPr>
                <w:rFonts w:hint="eastAsia" w:ascii="宋体" w:hAnsi="宋体" w:eastAsia="宋体" w:cs="宋体"/>
                <w:b/>
                <w:color w:val="auto"/>
                <w:sz w:val="24"/>
                <w:highlight w:val="none"/>
              </w:rPr>
            </w:pPr>
          </w:p>
          <w:p w14:paraId="3EE02A1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0260DD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6F6DE7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D2EF84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48B2250">
            <w:pPr>
              <w:spacing w:line="360" w:lineRule="auto"/>
              <w:jc w:val="center"/>
              <w:rPr>
                <w:rFonts w:hint="eastAsia" w:ascii="宋体" w:hAnsi="宋体" w:eastAsia="宋体" w:cs="宋体"/>
                <w:b/>
                <w:color w:val="auto"/>
                <w:sz w:val="24"/>
                <w:highlight w:val="none"/>
              </w:rPr>
            </w:pPr>
          </w:p>
          <w:p w14:paraId="220B8BD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73675729">
            <w:pPr>
              <w:spacing w:line="360" w:lineRule="auto"/>
              <w:jc w:val="center"/>
              <w:rPr>
                <w:rFonts w:hint="eastAsia" w:ascii="宋体" w:hAnsi="宋体" w:eastAsia="宋体" w:cs="宋体"/>
                <w:b/>
                <w:color w:val="auto"/>
                <w:sz w:val="24"/>
                <w:highlight w:val="none"/>
              </w:rPr>
            </w:pPr>
          </w:p>
        </w:tc>
      </w:tr>
      <w:tr w14:paraId="7848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F73A6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915FC1C">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279F804">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5C5AB70">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95683B4">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229CB3E">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851E969">
            <w:pPr>
              <w:spacing w:line="360" w:lineRule="auto"/>
              <w:jc w:val="center"/>
              <w:rPr>
                <w:rFonts w:hint="eastAsia" w:ascii="宋体" w:hAnsi="宋体" w:eastAsia="宋体" w:cs="宋体"/>
                <w:color w:val="auto"/>
                <w:sz w:val="24"/>
                <w:highlight w:val="none"/>
              </w:rPr>
            </w:pPr>
          </w:p>
        </w:tc>
      </w:tr>
      <w:tr w14:paraId="3145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5877B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62E7649">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1487453">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86FEF1">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8E6EEDB">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1CB4C1F">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4B24C97">
            <w:pPr>
              <w:spacing w:line="360" w:lineRule="auto"/>
              <w:jc w:val="center"/>
              <w:rPr>
                <w:rFonts w:hint="eastAsia" w:ascii="宋体" w:hAnsi="宋体" w:eastAsia="宋体" w:cs="宋体"/>
                <w:color w:val="auto"/>
                <w:sz w:val="24"/>
                <w:highlight w:val="none"/>
              </w:rPr>
            </w:pPr>
          </w:p>
        </w:tc>
      </w:tr>
      <w:tr w14:paraId="4CDA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9A45C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597376F">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1C3122D">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EDE181F">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4243C3">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67DB04D">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ED3CC67">
            <w:pPr>
              <w:spacing w:line="360" w:lineRule="auto"/>
              <w:jc w:val="center"/>
              <w:rPr>
                <w:rFonts w:hint="eastAsia" w:ascii="宋体" w:hAnsi="宋体" w:eastAsia="宋体" w:cs="宋体"/>
                <w:color w:val="auto"/>
                <w:sz w:val="24"/>
                <w:highlight w:val="none"/>
              </w:rPr>
            </w:pPr>
          </w:p>
        </w:tc>
      </w:tr>
    </w:tbl>
    <w:p w14:paraId="57EA6F5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86E50C6">
      <w:pPr>
        <w:jc w:val="center"/>
        <w:rPr>
          <w:rFonts w:hint="eastAsia" w:ascii="宋体" w:hAnsi="宋体" w:eastAsia="宋体" w:cs="宋体"/>
          <w:b/>
          <w:color w:val="auto"/>
          <w:kern w:val="0"/>
          <w:sz w:val="32"/>
          <w:szCs w:val="32"/>
          <w:highlight w:val="none"/>
        </w:rPr>
      </w:pPr>
    </w:p>
    <w:p w14:paraId="7DD43043">
      <w:pPr>
        <w:jc w:val="center"/>
        <w:rPr>
          <w:rFonts w:hint="eastAsia" w:ascii="宋体" w:hAnsi="宋体" w:eastAsia="宋体" w:cs="宋体"/>
          <w:b/>
          <w:color w:val="auto"/>
          <w:kern w:val="0"/>
          <w:sz w:val="32"/>
          <w:szCs w:val="32"/>
          <w:highlight w:val="none"/>
        </w:rPr>
      </w:pPr>
    </w:p>
    <w:p w14:paraId="2252A45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4B1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2F4CFE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5642C49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09E97E5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163F2F3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4C4D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7C05DF">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68516C16">
            <w:pPr>
              <w:jc w:val="center"/>
              <w:rPr>
                <w:rFonts w:hint="eastAsia" w:ascii="宋体" w:hAnsi="宋体" w:eastAsia="宋体" w:cs="宋体"/>
                <w:b/>
                <w:color w:val="auto"/>
                <w:kern w:val="0"/>
                <w:sz w:val="32"/>
                <w:szCs w:val="32"/>
                <w:highlight w:val="none"/>
              </w:rPr>
            </w:pPr>
          </w:p>
        </w:tc>
        <w:tc>
          <w:tcPr>
            <w:tcW w:w="3546" w:type="dxa"/>
          </w:tcPr>
          <w:p w14:paraId="539DD97F">
            <w:pPr>
              <w:jc w:val="center"/>
              <w:rPr>
                <w:rFonts w:hint="eastAsia" w:ascii="宋体" w:hAnsi="宋体" w:eastAsia="宋体" w:cs="宋体"/>
                <w:b/>
                <w:color w:val="auto"/>
                <w:kern w:val="0"/>
                <w:sz w:val="32"/>
                <w:szCs w:val="32"/>
                <w:highlight w:val="none"/>
              </w:rPr>
            </w:pPr>
          </w:p>
        </w:tc>
        <w:tc>
          <w:tcPr>
            <w:tcW w:w="1276" w:type="dxa"/>
          </w:tcPr>
          <w:p w14:paraId="4D0A4948">
            <w:pPr>
              <w:jc w:val="center"/>
              <w:rPr>
                <w:rFonts w:hint="eastAsia" w:ascii="宋体" w:hAnsi="宋体" w:eastAsia="宋体" w:cs="宋体"/>
                <w:b/>
                <w:color w:val="auto"/>
                <w:kern w:val="0"/>
                <w:sz w:val="32"/>
                <w:szCs w:val="32"/>
                <w:highlight w:val="none"/>
              </w:rPr>
            </w:pPr>
          </w:p>
        </w:tc>
      </w:tr>
      <w:tr w14:paraId="60A2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D617A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16357F4C">
            <w:pPr>
              <w:jc w:val="center"/>
              <w:rPr>
                <w:rFonts w:hint="eastAsia" w:ascii="宋体" w:hAnsi="宋体" w:eastAsia="宋体" w:cs="宋体"/>
                <w:b/>
                <w:color w:val="auto"/>
                <w:kern w:val="0"/>
                <w:sz w:val="32"/>
                <w:szCs w:val="32"/>
                <w:highlight w:val="none"/>
              </w:rPr>
            </w:pPr>
          </w:p>
        </w:tc>
        <w:tc>
          <w:tcPr>
            <w:tcW w:w="3546" w:type="dxa"/>
          </w:tcPr>
          <w:p w14:paraId="28932381">
            <w:pPr>
              <w:jc w:val="center"/>
              <w:rPr>
                <w:rFonts w:hint="eastAsia" w:ascii="宋体" w:hAnsi="宋体" w:eastAsia="宋体" w:cs="宋体"/>
                <w:b/>
                <w:color w:val="auto"/>
                <w:kern w:val="0"/>
                <w:sz w:val="32"/>
                <w:szCs w:val="32"/>
                <w:highlight w:val="none"/>
              </w:rPr>
            </w:pPr>
          </w:p>
        </w:tc>
        <w:tc>
          <w:tcPr>
            <w:tcW w:w="1276" w:type="dxa"/>
          </w:tcPr>
          <w:p w14:paraId="482915E5">
            <w:pPr>
              <w:jc w:val="center"/>
              <w:rPr>
                <w:rFonts w:hint="eastAsia" w:ascii="宋体" w:hAnsi="宋体" w:eastAsia="宋体" w:cs="宋体"/>
                <w:b/>
                <w:color w:val="auto"/>
                <w:kern w:val="0"/>
                <w:sz w:val="32"/>
                <w:szCs w:val="32"/>
                <w:highlight w:val="none"/>
              </w:rPr>
            </w:pPr>
          </w:p>
        </w:tc>
      </w:tr>
      <w:tr w14:paraId="39BA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C67134">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73F250A7">
            <w:pPr>
              <w:jc w:val="center"/>
              <w:rPr>
                <w:rFonts w:hint="eastAsia" w:ascii="宋体" w:hAnsi="宋体" w:eastAsia="宋体" w:cs="宋体"/>
                <w:b/>
                <w:color w:val="auto"/>
                <w:kern w:val="0"/>
                <w:sz w:val="32"/>
                <w:szCs w:val="32"/>
                <w:highlight w:val="none"/>
              </w:rPr>
            </w:pPr>
          </w:p>
        </w:tc>
        <w:tc>
          <w:tcPr>
            <w:tcW w:w="3546" w:type="dxa"/>
          </w:tcPr>
          <w:p w14:paraId="38AB2A65">
            <w:pPr>
              <w:jc w:val="center"/>
              <w:rPr>
                <w:rFonts w:hint="eastAsia" w:ascii="宋体" w:hAnsi="宋体" w:eastAsia="宋体" w:cs="宋体"/>
                <w:b/>
                <w:color w:val="auto"/>
                <w:kern w:val="0"/>
                <w:sz w:val="32"/>
                <w:szCs w:val="32"/>
                <w:highlight w:val="none"/>
              </w:rPr>
            </w:pPr>
          </w:p>
        </w:tc>
        <w:tc>
          <w:tcPr>
            <w:tcW w:w="1276" w:type="dxa"/>
          </w:tcPr>
          <w:p w14:paraId="3889F021">
            <w:pPr>
              <w:jc w:val="center"/>
              <w:rPr>
                <w:rFonts w:hint="eastAsia" w:ascii="宋体" w:hAnsi="宋体" w:eastAsia="宋体" w:cs="宋体"/>
                <w:b/>
                <w:color w:val="auto"/>
                <w:kern w:val="0"/>
                <w:sz w:val="32"/>
                <w:szCs w:val="32"/>
                <w:highlight w:val="none"/>
              </w:rPr>
            </w:pPr>
          </w:p>
        </w:tc>
      </w:tr>
    </w:tbl>
    <w:p w14:paraId="18650E1C">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14B6AA93">
      <w:pPr>
        <w:jc w:val="center"/>
        <w:rPr>
          <w:rFonts w:hint="eastAsia" w:ascii="宋体" w:hAnsi="宋体" w:eastAsia="宋体" w:cs="宋体"/>
          <w:b/>
          <w:color w:val="auto"/>
          <w:kern w:val="0"/>
          <w:sz w:val="32"/>
          <w:szCs w:val="32"/>
          <w:highlight w:val="none"/>
        </w:rPr>
      </w:pPr>
    </w:p>
    <w:p w14:paraId="664501A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1D894A5">
      <w:pPr>
        <w:ind w:firstLine="1911" w:firstLineChars="595"/>
        <w:rPr>
          <w:rFonts w:hint="eastAsia" w:ascii="宋体" w:hAnsi="宋体" w:eastAsia="宋体" w:cs="宋体"/>
          <w:b/>
          <w:bCs/>
          <w:color w:val="auto"/>
          <w:sz w:val="32"/>
          <w:szCs w:val="32"/>
          <w:highlight w:val="none"/>
        </w:rPr>
      </w:pPr>
    </w:p>
    <w:p w14:paraId="408A451C">
      <w:pPr>
        <w:ind w:firstLine="1911" w:firstLineChars="595"/>
        <w:rPr>
          <w:rFonts w:hint="eastAsia" w:ascii="宋体" w:hAnsi="宋体" w:eastAsia="宋体" w:cs="宋体"/>
          <w:b/>
          <w:bCs/>
          <w:color w:val="auto"/>
          <w:sz w:val="32"/>
          <w:szCs w:val="32"/>
          <w:highlight w:val="none"/>
        </w:rPr>
      </w:pPr>
    </w:p>
    <w:p w14:paraId="7FCA0D40">
      <w:pPr>
        <w:ind w:firstLine="1911" w:firstLineChars="595"/>
        <w:rPr>
          <w:rFonts w:hint="eastAsia" w:ascii="宋体" w:hAnsi="宋体" w:eastAsia="宋体" w:cs="宋体"/>
          <w:b/>
          <w:bCs/>
          <w:color w:val="auto"/>
          <w:sz w:val="32"/>
          <w:szCs w:val="32"/>
          <w:highlight w:val="none"/>
        </w:rPr>
      </w:pPr>
    </w:p>
    <w:p w14:paraId="029975B0">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8BB410A">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6B62F089">
      <w:pPr>
        <w:snapToGrid w:val="0"/>
        <w:spacing w:line="360" w:lineRule="auto"/>
        <w:rPr>
          <w:rFonts w:hint="eastAsia" w:ascii="宋体" w:hAnsi="宋体" w:eastAsia="宋体" w:cs="宋体"/>
          <w:color w:val="auto"/>
          <w:sz w:val="24"/>
          <w:highlight w:val="none"/>
        </w:rPr>
      </w:pPr>
    </w:p>
    <w:p w14:paraId="5C180B2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杭州市临平区人民政府乔司街道办事处</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浙江建航工程咨询有限公司</w:t>
      </w:r>
      <w:r>
        <w:rPr>
          <w:rFonts w:hint="eastAsia" w:ascii="宋体" w:hAnsi="宋体" w:eastAsia="宋体" w:cs="宋体"/>
          <w:color w:val="auto"/>
          <w:kern w:val="0"/>
          <w:sz w:val="24"/>
          <w:highlight w:val="none"/>
          <w:lang w:val="zh-CN"/>
        </w:rPr>
        <w:t>：</w:t>
      </w:r>
    </w:p>
    <w:p w14:paraId="4D008D1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69DE21C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576041A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C01421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5AF8F9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C9044F3">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0A144A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0752DEA">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530B1510">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C531C6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29DEFBF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CEDA9E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FA37E4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FDD3DBB">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557C1E94">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2A8088E">
      <w:pPr>
        <w:spacing w:line="360" w:lineRule="auto"/>
        <w:jc w:val="center"/>
        <w:rPr>
          <w:rFonts w:hint="eastAsia" w:ascii="宋体" w:hAnsi="宋体" w:eastAsia="宋体" w:cs="宋体"/>
          <w:b/>
          <w:bCs/>
          <w:color w:val="auto"/>
          <w:sz w:val="24"/>
          <w:highlight w:val="none"/>
        </w:rPr>
      </w:pPr>
    </w:p>
    <w:p w14:paraId="7B4F383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93D11C4">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9F2DCE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4245A1B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19864B5">
      <w:pPr>
        <w:spacing w:line="360" w:lineRule="auto"/>
        <w:jc w:val="center"/>
        <w:outlineLvl w:val="0"/>
        <w:rPr>
          <w:rFonts w:hint="eastAsia" w:ascii="宋体" w:hAnsi="宋体" w:eastAsia="宋体" w:cs="宋体"/>
          <w:b/>
          <w:color w:val="auto"/>
          <w:kern w:val="0"/>
          <w:sz w:val="36"/>
          <w:szCs w:val="36"/>
          <w:highlight w:val="none"/>
        </w:rPr>
      </w:pPr>
    </w:p>
    <w:p w14:paraId="45F6F6E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6FC92A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5ECB0342">
      <w:pPr>
        <w:snapToGrid w:val="0"/>
        <w:spacing w:line="360" w:lineRule="auto"/>
        <w:ind w:right="480"/>
        <w:jc w:val="center"/>
        <w:rPr>
          <w:rFonts w:hint="eastAsia" w:ascii="宋体" w:hAnsi="宋体" w:eastAsia="宋体" w:cs="宋体"/>
          <w:b/>
          <w:color w:val="auto"/>
          <w:kern w:val="0"/>
          <w:sz w:val="32"/>
          <w:szCs w:val="32"/>
          <w:highlight w:val="none"/>
        </w:rPr>
      </w:pPr>
    </w:p>
    <w:p w14:paraId="57DFA57B">
      <w:pPr>
        <w:snapToGrid w:val="0"/>
        <w:spacing w:line="360" w:lineRule="auto"/>
        <w:ind w:right="480"/>
        <w:jc w:val="center"/>
        <w:rPr>
          <w:rFonts w:hint="eastAsia" w:ascii="宋体" w:hAnsi="宋体" w:eastAsia="宋体" w:cs="宋体"/>
          <w:b/>
          <w:color w:val="auto"/>
          <w:kern w:val="0"/>
          <w:sz w:val="32"/>
          <w:szCs w:val="32"/>
          <w:highlight w:val="none"/>
        </w:rPr>
      </w:pPr>
    </w:p>
    <w:p w14:paraId="4C5B4ECF">
      <w:pPr>
        <w:snapToGrid w:val="0"/>
        <w:spacing w:line="360" w:lineRule="auto"/>
        <w:ind w:right="480"/>
        <w:jc w:val="center"/>
        <w:rPr>
          <w:rFonts w:hint="eastAsia" w:ascii="宋体" w:hAnsi="宋体" w:eastAsia="宋体" w:cs="宋体"/>
          <w:b/>
          <w:color w:val="auto"/>
          <w:kern w:val="0"/>
          <w:sz w:val="32"/>
          <w:szCs w:val="32"/>
          <w:highlight w:val="none"/>
        </w:rPr>
      </w:pPr>
    </w:p>
    <w:p w14:paraId="096A7BDE">
      <w:pPr>
        <w:snapToGrid w:val="0"/>
        <w:spacing w:line="360" w:lineRule="auto"/>
        <w:ind w:right="480"/>
        <w:jc w:val="center"/>
        <w:rPr>
          <w:rFonts w:hint="eastAsia" w:ascii="宋体" w:hAnsi="宋体" w:eastAsia="宋体" w:cs="宋体"/>
          <w:b/>
          <w:color w:val="auto"/>
          <w:kern w:val="0"/>
          <w:sz w:val="32"/>
          <w:szCs w:val="32"/>
          <w:highlight w:val="none"/>
        </w:rPr>
      </w:pPr>
    </w:p>
    <w:p w14:paraId="3D4C8BDA">
      <w:pPr>
        <w:snapToGrid w:val="0"/>
        <w:spacing w:line="360" w:lineRule="auto"/>
        <w:ind w:right="480"/>
        <w:jc w:val="center"/>
        <w:rPr>
          <w:rFonts w:hint="eastAsia" w:ascii="宋体" w:hAnsi="宋体" w:eastAsia="宋体" w:cs="宋体"/>
          <w:b/>
          <w:color w:val="auto"/>
          <w:kern w:val="0"/>
          <w:sz w:val="32"/>
          <w:szCs w:val="32"/>
          <w:highlight w:val="none"/>
        </w:rPr>
      </w:pPr>
    </w:p>
    <w:p w14:paraId="3466D24C">
      <w:pPr>
        <w:snapToGrid w:val="0"/>
        <w:spacing w:line="360" w:lineRule="auto"/>
        <w:ind w:right="480"/>
        <w:jc w:val="center"/>
        <w:rPr>
          <w:rFonts w:hint="eastAsia" w:ascii="宋体" w:hAnsi="宋体" w:eastAsia="宋体" w:cs="宋体"/>
          <w:b/>
          <w:color w:val="auto"/>
          <w:kern w:val="0"/>
          <w:sz w:val="32"/>
          <w:szCs w:val="32"/>
          <w:highlight w:val="none"/>
        </w:rPr>
      </w:pPr>
    </w:p>
    <w:p w14:paraId="6E4EFDFC">
      <w:pPr>
        <w:snapToGrid w:val="0"/>
        <w:spacing w:line="360" w:lineRule="auto"/>
        <w:ind w:right="480"/>
        <w:jc w:val="center"/>
        <w:rPr>
          <w:rFonts w:ascii="仿宋" w:hAnsi="仿宋" w:eastAsia="仿宋" w:cs="仿宋_GB2312"/>
          <w:b/>
          <w:color w:val="auto"/>
          <w:kern w:val="0"/>
          <w:sz w:val="32"/>
          <w:szCs w:val="32"/>
          <w:highlight w:val="none"/>
        </w:rPr>
      </w:pPr>
    </w:p>
    <w:p w14:paraId="48197ABD">
      <w:pPr>
        <w:snapToGrid w:val="0"/>
        <w:spacing w:line="360" w:lineRule="auto"/>
        <w:ind w:right="480"/>
        <w:jc w:val="center"/>
        <w:rPr>
          <w:rFonts w:ascii="仿宋" w:hAnsi="仿宋" w:eastAsia="仿宋" w:cs="仿宋_GB2312"/>
          <w:b/>
          <w:color w:val="auto"/>
          <w:kern w:val="0"/>
          <w:sz w:val="32"/>
          <w:szCs w:val="32"/>
          <w:highlight w:val="none"/>
        </w:rPr>
      </w:pPr>
    </w:p>
    <w:p w14:paraId="54F89636">
      <w:pPr>
        <w:snapToGrid w:val="0"/>
        <w:spacing w:line="360" w:lineRule="auto"/>
        <w:ind w:right="480"/>
        <w:jc w:val="center"/>
        <w:rPr>
          <w:rFonts w:ascii="仿宋" w:hAnsi="仿宋" w:eastAsia="仿宋" w:cs="仿宋_GB2312"/>
          <w:b/>
          <w:color w:val="auto"/>
          <w:kern w:val="0"/>
          <w:sz w:val="32"/>
          <w:szCs w:val="32"/>
          <w:highlight w:val="none"/>
        </w:rPr>
      </w:pPr>
    </w:p>
    <w:p w14:paraId="217BA685">
      <w:pPr>
        <w:snapToGrid w:val="0"/>
        <w:spacing w:line="360" w:lineRule="auto"/>
        <w:ind w:right="480"/>
        <w:jc w:val="center"/>
        <w:rPr>
          <w:rFonts w:ascii="仿宋" w:hAnsi="仿宋" w:eastAsia="仿宋" w:cs="仿宋_GB2312"/>
          <w:b/>
          <w:color w:val="auto"/>
          <w:kern w:val="0"/>
          <w:sz w:val="32"/>
          <w:szCs w:val="32"/>
          <w:highlight w:val="none"/>
        </w:rPr>
      </w:pPr>
    </w:p>
    <w:p w14:paraId="7823E97C">
      <w:pPr>
        <w:snapToGrid w:val="0"/>
        <w:spacing w:line="360" w:lineRule="auto"/>
        <w:ind w:right="480"/>
        <w:jc w:val="center"/>
        <w:rPr>
          <w:rFonts w:ascii="仿宋" w:hAnsi="仿宋" w:eastAsia="仿宋" w:cs="仿宋_GB2312"/>
          <w:b/>
          <w:color w:val="auto"/>
          <w:kern w:val="0"/>
          <w:sz w:val="32"/>
          <w:szCs w:val="32"/>
          <w:highlight w:val="none"/>
        </w:rPr>
      </w:pPr>
    </w:p>
    <w:p w14:paraId="5E0FDE95">
      <w:pPr>
        <w:snapToGrid w:val="0"/>
        <w:spacing w:line="360" w:lineRule="auto"/>
        <w:ind w:right="480"/>
        <w:jc w:val="center"/>
        <w:rPr>
          <w:rFonts w:ascii="仿宋" w:hAnsi="仿宋" w:eastAsia="仿宋" w:cs="仿宋_GB2312"/>
          <w:b/>
          <w:color w:val="auto"/>
          <w:kern w:val="0"/>
          <w:sz w:val="32"/>
          <w:szCs w:val="32"/>
          <w:highlight w:val="none"/>
        </w:rPr>
      </w:pPr>
    </w:p>
    <w:p w14:paraId="6D20EF33">
      <w:pPr>
        <w:pStyle w:val="694"/>
        <w:tabs>
          <w:tab w:val="clear" w:pos="720"/>
        </w:tabs>
        <w:snapToGrid w:val="0"/>
        <w:spacing w:before="120" w:after="120"/>
        <w:ind w:firstLine="643"/>
        <w:outlineLvl w:val="9"/>
        <w:rPr>
          <w:rFonts w:ascii="仿宋" w:hAnsi="仿宋" w:eastAsia="仿宋"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C8FE8C7">
      <w:pPr>
        <w:pStyle w:val="694"/>
        <w:tabs>
          <w:tab w:val="clear" w:pos="720"/>
        </w:tabs>
        <w:snapToGrid w:val="0"/>
        <w:spacing w:before="120" w:after="120"/>
        <w:ind w:firstLine="643"/>
        <w:outlineLvl w:val="9"/>
        <w:rPr>
          <w:rFonts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一、开标一览表（报价表）</w:t>
      </w:r>
    </w:p>
    <w:p w14:paraId="31F1EE99">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u w:val="single"/>
          <w:lang w:eastAsia="zh-CN"/>
        </w:rPr>
        <w:t>杭州市临平区人民政府</w:t>
      </w:r>
      <w:r>
        <w:rPr>
          <w:rFonts w:hint="eastAsia" w:ascii="仿宋" w:hAnsi="仿宋" w:eastAsia="仿宋" w:cs="仿宋_GB2312"/>
          <w:color w:val="auto"/>
          <w:sz w:val="24"/>
          <w:highlight w:val="none"/>
          <w:u w:val="single"/>
          <w:lang w:val="en-US" w:eastAsia="zh-CN"/>
        </w:rPr>
        <w:t>乔司</w:t>
      </w:r>
      <w:r>
        <w:rPr>
          <w:rFonts w:hint="eastAsia" w:ascii="仿宋" w:hAnsi="仿宋" w:eastAsia="仿宋" w:cs="仿宋_GB2312"/>
          <w:color w:val="auto"/>
          <w:sz w:val="24"/>
          <w:highlight w:val="none"/>
          <w:u w:val="single"/>
          <w:lang w:eastAsia="zh-CN"/>
        </w:rPr>
        <w:t>街道办事处</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u w:val="single"/>
          <w:lang w:eastAsia="zh-CN"/>
        </w:rPr>
        <w:t>浙江建航工程咨询有限公司</w:t>
      </w:r>
      <w:r>
        <w:rPr>
          <w:rFonts w:hint="eastAsia" w:ascii="仿宋" w:hAnsi="仿宋" w:eastAsia="仿宋" w:cs="仿宋_GB2312"/>
          <w:color w:val="auto"/>
          <w:kern w:val="0"/>
          <w:sz w:val="24"/>
          <w:highlight w:val="none"/>
          <w:lang w:val="zh-CN"/>
        </w:rPr>
        <w:t>：</w:t>
      </w:r>
    </w:p>
    <w:p w14:paraId="6E959313">
      <w:pPr>
        <w:snapToGrid w:val="0"/>
        <w:spacing w:line="360" w:lineRule="auto"/>
        <w:ind w:firstLine="482"/>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color w:val="auto"/>
          <w:sz w:val="24"/>
          <w:highlight w:val="none"/>
          <w:lang w:eastAsia="zh-CN"/>
        </w:rPr>
        <w:t>乔司街道汀兰未来社区创建全过程咨询服务采购项目</w:t>
      </w:r>
      <w:r>
        <w:rPr>
          <w:rFonts w:hint="eastAsia" w:ascii="仿宋" w:hAnsi="仿宋" w:eastAsia="仿宋" w:cs="仿宋_GB2312"/>
          <w:color w:val="auto"/>
          <w:kern w:val="0"/>
          <w:sz w:val="24"/>
          <w:highlight w:val="none"/>
          <w:lang w:val="zh-CN"/>
        </w:rPr>
        <w:t>【招标编号：</w:t>
      </w:r>
      <w:r>
        <w:rPr>
          <w:rFonts w:hint="eastAsia" w:ascii="仿宋" w:hAnsi="仿宋" w:eastAsia="仿宋"/>
          <w:color w:val="auto"/>
          <w:sz w:val="24"/>
          <w:highlight w:val="none"/>
          <w:lang w:eastAsia="zh-CN"/>
        </w:rPr>
        <w:t>ZFCG-JH2024-003</w:t>
      </w:r>
      <w:r>
        <w:rPr>
          <w:rFonts w:hint="eastAsia" w:ascii="仿宋" w:hAnsi="仿宋" w:eastAsia="仿宋" w:cs="仿宋_GB2312"/>
          <w:color w:val="auto"/>
          <w:sz w:val="24"/>
          <w:highlight w:val="none"/>
        </w:rPr>
        <w:t>】的实施</w:t>
      </w:r>
      <w:r>
        <w:rPr>
          <w:rFonts w:hint="eastAsia" w:ascii="仿宋" w:hAnsi="仿宋" w:eastAsia="仿宋" w:cs="仿宋_GB2312"/>
          <w:color w:val="auto"/>
          <w:kern w:val="0"/>
          <w:sz w:val="24"/>
          <w:highlight w:val="none"/>
          <w:lang w:val="zh-CN"/>
        </w:rPr>
        <w:t>。</w:t>
      </w:r>
    </w:p>
    <w:p w14:paraId="1F604A6A">
      <w:pPr>
        <w:spacing w:line="360" w:lineRule="auto"/>
        <w:jc w:val="center"/>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开标一览表（报价表）</w:t>
      </w:r>
    </w:p>
    <w:tbl>
      <w:tblPr>
        <w:tblStyle w:val="62"/>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2722"/>
        <w:gridCol w:w="2693"/>
        <w:gridCol w:w="3402"/>
        <w:gridCol w:w="3799"/>
      </w:tblGrid>
      <w:tr w14:paraId="505F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5E375491">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序号</w:t>
            </w:r>
          </w:p>
        </w:tc>
        <w:tc>
          <w:tcPr>
            <w:tcW w:w="1417" w:type="dxa"/>
            <w:vAlign w:val="center"/>
          </w:tcPr>
          <w:p w14:paraId="6E21E3A3">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服务名称</w:t>
            </w:r>
          </w:p>
        </w:tc>
        <w:tc>
          <w:tcPr>
            <w:tcW w:w="2722" w:type="dxa"/>
            <w:vAlign w:val="center"/>
          </w:tcPr>
          <w:p w14:paraId="04006305">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服务内容</w:t>
            </w:r>
          </w:p>
        </w:tc>
        <w:tc>
          <w:tcPr>
            <w:tcW w:w="2693" w:type="dxa"/>
            <w:vAlign w:val="center"/>
          </w:tcPr>
          <w:p w14:paraId="2501D66E">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数量</w:t>
            </w:r>
          </w:p>
        </w:tc>
        <w:tc>
          <w:tcPr>
            <w:tcW w:w="3402" w:type="dxa"/>
            <w:vAlign w:val="center"/>
          </w:tcPr>
          <w:p w14:paraId="0CFB90EC">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总价</w:t>
            </w:r>
          </w:p>
        </w:tc>
        <w:tc>
          <w:tcPr>
            <w:tcW w:w="3799" w:type="dxa"/>
            <w:vAlign w:val="center"/>
          </w:tcPr>
          <w:p w14:paraId="40E51EC0">
            <w:pPr>
              <w:spacing w:line="360" w:lineRule="auto"/>
              <w:jc w:val="center"/>
              <w:rPr>
                <w:rFonts w:ascii="仿宋" w:hAnsi="仿宋" w:eastAsia="仿宋"/>
                <w:b/>
                <w:color w:val="auto"/>
                <w:sz w:val="24"/>
                <w:highlight w:val="none"/>
              </w:rPr>
            </w:pPr>
          </w:p>
          <w:p w14:paraId="0320A8F2">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服务要求</w:t>
            </w:r>
          </w:p>
          <w:p w14:paraId="05CE477F">
            <w:pPr>
              <w:spacing w:line="360" w:lineRule="auto"/>
              <w:jc w:val="center"/>
              <w:rPr>
                <w:rFonts w:ascii="仿宋" w:hAnsi="仿宋" w:eastAsia="仿宋"/>
                <w:b/>
                <w:color w:val="auto"/>
                <w:sz w:val="24"/>
                <w:highlight w:val="none"/>
              </w:rPr>
            </w:pPr>
          </w:p>
        </w:tc>
      </w:tr>
      <w:tr w14:paraId="4D00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52C04B6A">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417" w:type="dxa"/>
            <w:vAlign w:val="center"/>
          </w:tcPr>
          <w:p w14:paraId="082EE9AC">
            <w:pPr>
              <w:snapToGrid w:val="0"/>
              <w:spacing w:line="360" w:lineRule="auto"/>
              <w:jc w:val="center"/>
              <w:rPr>
                <w:rFonts w:ascii="仿宋" w:hAnsi="仿宋" w:eastAsia="仿宋" w:cs="仿宋_GB2312"/>
                <w:color w:val="auto"/>
                <w:sz w:val="24"/>
                <w:highlight w:val="none"/>
              </w:rPr>
            </w:pPr>
          </w:p>
        </w:tc>
        <w:tc>
          <w:tcPr>
            <w:tcW w:w="2722" w:type="dxa"/>
            <w:vAlign w:val="center"/>
          </w:tcPr>
          <w:p w14:paraId="32230171">
            <w:pPr>
              <w:snapToGrid w:val="0"/>
              <w:spacing w:line="360" w:lineRule="auto"/>
              <w:jc w:val="center"/>
              <w:rPr>
                <w:rFonts w:ascii="仿宋" w:hAnsi="仿宋" w:eastAsia="仿宋" w:cs="仿宋_GB2312"/>
                <w:color w:val="auto"/>
                <w:sz w:val="24"/>
                <w:highlight w:val="none"/>
              </w:rPr>
            </w:pPr>
          </w:p>
        </w:tc>
        <w:tc>
          <w:tcPr>
            <w:tcW w:w="2693" w:type="dxa"/>
            <w:vAlign w:val="center"/>
          </w:tcPr>
          <w:p w14:paraId="66508C24">
            <w:pPr>
              <w:snapToGrid w:val="0"/>
              <w:spacing w:line="360" w:lineRule="auto"/>
              <w:jc w:val="center"/>
              <w:rPr>
                <w:rFonts w:ascii="仿宋" w:hAnsi="仿宋" w:eastAsia="仿宋" w:cs="仿宋_GB2312"/>
                <w:color w:val="auto"/>
                <w:sz w:val="24"/>
                <w:highlight w:val="none"/>
              </w:rPr>
            </w:pPr>
          </w:p>
        </w:tc>
        <w:tc>
          <w:tcPr>
            <w:tcW w:w="3402" w:type="dxa"/>
            <w:vAlign w:val="center"/>
          </w:tcPr>
          <w:p w14:paraId="1F305250">
            <w:pPr>
              <w:spacing w:line="360" w:lineRule="auto"/>
              <w:jc w:val="center"/>
              <w:rPr>
                <w:rFonts w:ascii="仿宋" w:hAnsi="仿宋" w:eastAsia="仿宋" w:cs="仿宋_GB2312"/>
                <w:color w:val="auto"/>
                <w:sz w:val="24"/>
                <w:highlight w:val="none"/>
              </w:rPr>
            </w:pPr>
          </w:p>
        </w:tc>
        <w:tc>
          <w:tcPr>
            <w:tcW w:w="3799" w:type="dxa"/>
            <w:vAlign w:val="center"/>
          </w:tcPr>
          <w:p w14:paraId="22D36AC7">
            <w:pPr>
              <w:spacing w:line="360" w:lineRule="auto"/>
              <w:jc w:val="center"/>
              <w:rPr>
                <w:rFonts w:ascii="仿宋" w:hAnsi="仿宋" w:eastAsia="仿宋" w:cs="仿宋_GB2312"/>
                <w:color w:val="auto"/>
                <w:sz w:val="24"/>
                <w:highlight w:val="none"/>
              </w:rPr>
            </w:pPr>
          </w:p>
        </w:tc>
      </w:tr>
      <w:tr w14:paraId="5611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29A181C1">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2</w:t>
            </w:r>
          </w:p>
        </w:tc>
        <w:tc>
          <w:tcPr>
            <w:tcW w:w="1417" w:type="dxa"/>
            <w:vAlign w:val="center"/>
          </w:tcPr>
          <w:p w14:paraId="5BAF1D4A">
            <w:pPr>
              <w:snapToGrid w:val="0"/>
              <w:spacing w:line="360" w:lineRule="auto"/>
              <w:jc w:val="center"/>
              <w:rPr>
                <w:rFonts w:ascii="仿宋" w:hAnsi="仿宋" w:eastAsia="仿宋" w:cs="仿宋_GB2312"/>
                <w:color w:val="auto"/>
                <w:sz w:val="24"/>
                <w:highlight w:val="none"/>
              </w:rPr>
            </w:pPr>
          </w:p>
        </w:tc>
        <w:tc>
          <w:tcPr>
            <w:tcW w:w="2722" w:type="dxa"/>
            <w:vAlign w:val="center"/>
          </w:tcPr>
          <w:p w14:paraId="103845F2">
            <w:pPr>
              <w:snapToGrid w:val="0"/>
              <w:spacing w:line="360" w:lineRule="auto"/>
              <w:jc w:val="center"/>
              <w:rPr>
                <w:rFonts w:ascii="仿宋" w:hAnsi="仿宋" w:eastAsia="仿宋" w:cs="仿宋_GB2312"/>
                <w:color w:val="auto"/>
                <w:sz w:val="24"/>
                <w:highlight w:val="none"/>
              </w:rPr>
            </w:pPr>
          </w:p>
        </w:tc>
        <w:tc>
          <w:tcPr>
            <w:tcW w:w="2693" w:type="dxa"/>
            <w:vAlign w:val="center"/>
          </w:tcPr>
          <w:p w14:paraId="6C438D42">
            <w:pPr>
              <w:snapToGrid w:val="0"/>
              <w:spacing w:line="360" w:lineRule="auto"/>
              <w:jc w:val="center"/>
              <w:rPr>
                <w:rFonts w:ascii="仿宋" w:hAnsi="仿宋" w:eastAsia="仿宋" w:cs="仿宋_GB2312"/>
                <w:color w:val="auto"/>
                <w:sz w:val="24"/>
                <w:highlight w:val="none"/>
              </w:rPr>
            </w:pPr>
          </w:p>
        </w:tc>
        <w:tc>
          <w:tcPr>
            <w:tcW w:w="3402" w:type="dxa"/>
            <w:vAlign w:val="center"/>
          </w:tcPr>
          <w:p w14:paraId="6B8B6B4C">
            <w:pPr>
              <w:spacing w:line="360" w:lineRule="auto"/>
              <w:jc w:val="center"/>
              <w:rPr>
                <w:rFonts w:ascii="仿宋" w:hAnsi="仿宋" w:eastAsia="仿宋" w:cs="仿宋_GB2312"/>
                <w:color w:val="auto"/>
                <w:sz w:val="24"/>
                <w:highlight w:val="none"/>
              </w:rPr>
            </w:pPr>
          </w:p>
        </w:tc>
        <w:tc>
          <w:tcPr>
            <w:tcW w:w="3799" w:type="dxa"/>
            <w:vAlign w:val="center"/>
          </w:tcPr>
          <w:p w14:paraId="10FE6141">
            <w:pPr>
              <w:spacing w:line="360" w:lineRule="auto"/>
              <w:jc w:val="center"/>
              <w:rPr>
                <w:rFonts w:ascii="仿宋" w:hAnsi="仿宋" w:eastAsia="仿宋" w:cs="仿宋_GB2312"/>
                <w:color w:val="auto"/>
                <w:sz w:val="24"/>
                <w:highlight w:val="none"/>
              </w:rPr>
            </w:pPr>
          </w:p>
        </w:tc>
      </w:tr>
      <w:tr w14:paraId="5CDC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151298D7">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p>
        </w:tc>
        <w:tc>
          <w:tcPr>
            <w:tcW w:w="1417" w:type="dxa"/>
            <w:vAlign w:val="center"/>
          </w:tcPr>
          <w:p w14:paraId="6B8ACB09">
            <w:pPr>
              <w:snapToGrid w:val="0"/>
              <w:spacing w:line="360" w:lineRule="auto"/>
              <w:jc w:val="center"/>
              <w:rPr>
                <w:rFonts w:ascii="仿宋" w:hAnsi="仿宋" w:eastAsia="仿宋" w:cs="仿宋_GB2312"/>
                <w:color w:val="auto"/>
                <w:sz w:val="24"/>
                <w:highlight w:val="none"/>
              </w:rPr>
            </w:pPr>
          </w:p>
        </w:tc>
        <w:tc>
          <w:tcPr>
            <w:tcW w:w="2722" w:type="dxa"/>
            <w:vAlign w:val="center"/>
          </w:tcPr>
          <w:p w14:paraId="12A67CA1">
            <w:pPr>
              <w:snapToGrid w:val="0"/>
              <w:spacing w:line="360" w:lineRule="auto"/>
              <w:jc w:val="center"/>
              <w:rPr>
                <w:rFonts w:ascii="仿宋" w:hAnsi="仿宋" w:eastAsia="仿宋" w:cs="仿宋_GB2312"/>
                <w:color w:val="auto"/>
                <w:sz w:val="24"/>
                <w:highlight w:val="none"/>
              </w:rPr>
            </w:pPr>
          </w:p>
        </w:tc>
        <w:tc>
          <w:tcPr>
            <w:tcW w:w="2693" w:type="dxa"/>
            <w:vAlign w:val="center"/>
          </w:tcPr>
          <w:p w14:paraId="24A155BB">
            <w:pPr>
              <w:snapToGrid w:val="0"/>
              <w:spacing w:line="360" w:lineRule="auto"/>
              <w:jc w:val="center"/>
              <w:rPr>
                <w:rFonts w:ascii="仿宋" w:hAnsi="仿宋" w:eastAsia="仿宋" w:cs="仿宋_GB2312"/>
                <w:color w:val="auto"/>
                <w:sz w:val="24"/>
                <w:highlight w:val="none"/>
              </w:rPr>
            </w:pPr>
          </w:p>
        </w:tc>
        <w:tc>
          <w:tcPr>
            <w:tcW w:w="3402" w:type="dxa"/>
            <w:vAlign w:val="center"/>
          </w:tcPr>
          <w:p w14:paraId="3A2117F6">
            <w:pPr>
              <w:spacing w:line="360" w:lineRule="auto"/>
              <w:jc w:val="center"/>
              <w:rPr>
                <w:rFonts w:ascii="仿宋" w:hAnsi="仿宋" w:eastAsia="仿宋" w:cs="仿宋_GB2312"/>
                <w:color w:val="auto"/>
                <w:sz w:val="24"/>
                <w:highlight w:val="none"/>
              </w:rPr>
            </w:pPr>
          </w:p>
        </w:tc>
        <w:tc>
          <w:tcPr>
            <w:tcW w:w="3799" w:type="dxa"/>
            <w:vAlign w:val="center"/>
          </w:tcPr>
          <w:p w14:paraId="13B8852F">
            <w:pPr>
              <w:spacing w:line="360" w:lineRule="auto"/>
              <w:jc w:val="center"/>
              <w:rPr>
                <w:rFonts w:ascii="仿宋" w:hAnsi="仿宋" w:eastAsia="仿宋" w:cs="仿宋_GB2312"/>
                <w:color w:val="auto"/>
                <w:sz w:val="24"/>
                <w:highlight w:val="none"/>
              </w:rPr>
            </w:pPr>
          </w:p>
        </w:tc>
      </w:tr>
      <w:tr w14:paraId="2181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4E3E2B90">
            <w:pPr>
              <w:spacing w:line="360" w:lineRule="auto"/>
              <w:jc w:val="center"/>
              <w:rPr>
                <w:rFonts w:ascii="仿宋" w:hAnsi="仿宋" w:eastAsia="仿宋" w:cs="仿宋_GB2312"/>
                <w:color w:val="auto"/>
                <w:sz w:val="24"/>
                <w:highlight w:val="none"/>
              </w:rPr>
            </w:pPr>
          </w:p>
        </w:tc>
        <w:tc>
          <w:tcPr>
            <w:tcW w:w="1417" w:type="dxa"/>
            <w:vAlign w:val="center"/>
          </w:tcPr>
          <w:p w14:paraId="3B7CCB02">
            <w:pPr>
              <w:snapToGrid w:val="0"/>
              <w:spacing w:line="360" w:lineRule="auto"/>
              <w:jc w:val="center"/>
              <w:rPr>
                <w:rFonts w:ascii="仿宋" w:hAnsi="仿宋" w:eastAsia="仿宋" w:cs="仿宋_GB2312"/>
                <w:color w:val="auto"/>
                <w:sz w:val="24"/>
                <w:highlight w:val="none"/>
              </w:rPr>
            </w:pPr>
          </w:p>
        </w:tc>
        <w:tc>
          <w:tcPr>
            <w:tcW w:w="2722" w:type="dxa"/>
            <w:vAlign w:val="center"/>
          </w:tcPr>
          <w:p w14:paraId="27AB412E">
            <w:pPr>
              <w:snapToGrid w:val="0"/>
              <w:spacing w:line="360" w:lineRule="auto"/>
              <w:jc w:val="center"/>
              <w:rPr>
                <w:rFonts w:ascii="仿宋" w:hAnsi="仿宋" w:eastAsia="仿宋" w:cs="仿宋_GB2312"/>
                <w:color w:val="auto"/>
                <w:sz w:val="24"/>
                <w:highlight w:val="none"/>
              </w:rPr>
            </w:pPr>
          </w:p>
        </w:tc>
        <w:tc>
          <w:tcPr>
            <w:tcW w:w="2693" w:type="dxa"/>
            <w:vAlign w:val="center"/>
          </w:tcPr>
          <w:p w14:paraId="26C63713">
            <w:pPr>
              <w:snapToGrid w:val="0"/>
              <w:spacing w:line="360" w:lineRule="auto"/>
              <w:jc w:val="center"/>
              <w:rPr>
                <w:rFonts w:ascii="仿宋" w:hAnsi="仿宋" w:eastAsia="仿宋" w:cs="仿宋_GB2312"/>
                <w:color w:val="auto"/>
                <w:sz w:val="24"/>
                <w:highlight w:val="none"/>
              </w:rPr>
            </w:pPr>
          </w:p>
        </w:tc>
        <w:tc>
          <w:tcPr>
            <w:tcW w:w="3402" w:type="dxa"/>
            <w:vAlign w:val="center"/>
          </w:tcPr>
          <w:p w14:paraId="0710FDC9">
            <w:pPr>
              <w:spacing w:line="360" w:lineRule="auto"/>
              <w:jc w:val="center"/>
              <w:rPr>
                <w:rFonts w:ascii="仿宋" w:hAnsi="仿宋" w:eastAsia="仿宋" w:cs="仿宋_GB2312"/>
                <w:color w:val="auto"/>
                <w:sz w:val="24"/>
                <w:highlight w:val="none"/>
              </w:rPr>
            </w:pPr>
          </w:p>
        </w:tc>
        <w:tc>
          <w:tcPr>
            <w:tcW w:w="3799" w:type="dxa"/>
            <w:vAlign w:val="center"/>
          </w:tcPr>
          <w:p w14:paraId="617A27A8">
            <w:pPr>
              <w:spacing w:line="360" w:lineRule="auto"/>
              <w:jc w:val="center"/>
              <w:rPr>
                <w:rFonts w:ascii="仿宋" w:hAnsi="仿宋" w:eastAsia="仿宋" w:cs="仿宋_GB2312"/>
                <w:color w:val="auto"/>
                <w:sz w:val="24"/>
                <w:highlight w:val="none"/>
              </w:rPr>
            </w:pPr>
          </w:p>
        </w:tc>
      </w:tr>
      <w:tr w14:paraId="20C8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4F14B2E">
            <w:pPr>
              <w:spacing w:line="360" w:lineRule="auto"/>
              <w:jc w:val="center"/>
              <w:rPr>
                <w:rFonts w:ascii="仿宋" w:hAnsi="仿宋" w:eastAsia="仿宋" w:cs="仿宋_GB2312"/>
                <w:color w:val="auto"/>
                <w:sz w:val="24"/>
                <w:highlight w:val="none"/>
              </w:rPr>
            </w:pPr>
          </w:p>
        </w:tc>
        <w:tc>
          <w:tcPr>
            <w:tcW w:w="1417" w:type="dxa"/>
            <w:vAlign w:val="center"/>
          </w:tcPr>
          <w:p w14:paraId="574C389A">
            <w:pPr>
              <w:snapToGrid w:val="0"/>
              <w:spacing w:line="360" w:lineRule="auto"/>
              <w:jc w:val="center"/>
              <w:rPr>
                <w:rFonts w:ascii="仿宋" w:hAnsi="仿宋" w:eastAsia="仿宋" w:cs="仿宋_GB2312"/>
                <w:color w:val="auto"/>
                <w:sz w:val="24"/>
                <w:highlight w:val="none"/>
              </w:rPr>
            </w:pPr>
          </w:p>
        </w:tc>
        <w:tc>
          <w:tcPr>
            <w:tcW w:w="2722" w:type="dxa"/>
            <w:vAlign w:val="center"/>
          </w:tcPr>
          <w:p w14:paraId="702ECF8E">
            <w:pPr>
              <w:snapToGrid w:val="0"/>
              <w:spacing w:line="360" w:lineRule="auto"/>
              <w:jc w:val="center"/>
              <w:rPr>
                <w:rFonts w:ascii="仿宋" w:hAnsi="仿宋" w:eastAsia="仿宋" w:cs="仿宋_GB2312"/>
                <w:color w:val="auto"/>
                <w:sz w:val="24"/>
                <w:highlight w:val="none"/>
              </w:rPr>
            </w:pPr>
          </w:p>
        </w:tc>
        <w:tc>
          <w:tcPr>
            <w:tcW w:w="2693" w:type="dxa"/>
            <w:vAlign w:val="center"/>
          </w:tcPr>
          <w:p w14:paraId="507FAF00">
            <w:pPr>
              <w:snapToGrid w:val="0"/>
              <w:spacing w:line="360" w:lineRule="auto"/>
              <w:jc w:val="center"/>
              <w:rPr>
                <w:rFonts w:ascii="仿宋" w:hAnsi="仿宋" w:eastAsia="仿宋" w:cs="仿宋_GB2312"/>
                <w:color w:val="auto"/>
                <w:sz w:val="24"/>
                <w:highlight w:val="none"/>
              </w:rPr>
            </w:pPr>
          </w:p>
        </w:tc>
        <w:tc>
          <w:tcPr>
            <w:tcW w:w="3402" w:type="dxa"/>
            <w:vAlign w:val="center"/>
          </w:tcPr>
          <w:p w14:paraId="5150C9E5">
            <w:pPr>
              <w:spacing w:line="360" w:lineRule="auto"/>
              <w:jc w:val="center"/>
              <w:rPr>
                <w:rFonts w:ascii="仿宋" w:hAnsi="仿宋" w:eastAsia="仿宋" w:cs="仿宋_GB2312"/>
                <w:color w:val="auto"/>
                <w:sz w:val="24"/>
                <w:highlight w:val="none"/>
              </w:rPr>
            </w:pPr>
          </w:p>
        </w:tc>
        <w:tc>
          <w:tcPr>
            <w:tcW w:w="3799" w:type="dxa"/>
            <w:vAlign w:val="center"/>
          </w:tcPr>
          <w:p w14:paraId="41555800">
            <w:pPr>
              <w:spacing w:line="360" w:lineRule="auto"/>
              <w:jc w:val="center"/>
              <w:rPr>
                <w:rFonts w:ascii="仿宋" w:hAnsi="仿宋" w:eastAsia="仿宋" w:cs="仿宋_GB2312"/>
                <w:color w:val="auto"/>
                <w:sz w:val="24"/>
                <w:highlight w:val="none"/>
              </w:rPr>
            </w:pPr>
          </w:p>
        </w:tc>
      </w:tr>
      <w:tr w14:paraId="097A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673" w:type="dxa"/>
            <w:gridSpan w:val="3"/>
            <w:vAlign w:val="center"/>
          </w:tcPr>
          <w:p w14:paraId="20FC0B49">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投标报价（小写）</w:t>
            </w:r>
          </w:p>
        </w:tc>
        <w:tc>
          <w:tcPr>
            <w:tcW w:w="9894" w:type="dxa"/>
            <w:gridSpan w:val="3"/>
            <w:vAlign w:val="center"/>
          </w:tcPr>
          <w:p w14:paraId="467853AD">
            <w:pPr>
              <w:spacing w:line="360" w:lineRule="auto"/>
              <w:jc w:val="center"/>
              <w:rPr>
                <w:rFonts w:ascii="仿宋" w:hAnsi="仿宋" w:eastAsia="仿宋" w:cs="仿宋_GB2312"/>
                <w:color w:val="auto"/>
                <w:sz w:val="24"/>
                <w:highlight w:val="none"/>
              </w:rPr>
            </w:pPr>
          </w:p>
        </w:tc>
      </w:tr>
      <w:tr w14:paraId="0AA4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73" w:type="dxa"/>
            <w:gridSpan w:val="3"/>
            <w:vAlign w:val="center"/>
          </w:tcPr>
          <w:p w14:paraId="6C0D366B">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投标报价（大写）</w:t>
            </w:r>
          </w:p>
        </w:tc>
        <w:tc>
          <w:tcPr>
            <w:tcW w:w="9894" w:type="dxa"/>
            <w:gridSpan w:val="3"/>
            <w:vAlign w:val="center"/>
          </w:tcPr>
          <w:p w14:paraId="4B95867F">
            <w:pPr>
              <w:spacing w:line="360" w:lineRule="auto"/>
              <w:jc w:val="center"/>
              <w:rPr>
                <w:rFonts w:ascii="仿宋" w:hAnsi="仿宋" w:eastAsia="仿宋" w:cs="仿宋_GB2312"/>
                <w:color w:val="auto"/>
                <w:sz w:val="24"/>
                <w:highlight w:val="none"/>
              </w:rPr>
            </w:pPr>
          </w:p>
        </w:tc>
      </w:tr>
    </w:tbl>
    <w:p w14:paraId="76085B6B">
      <w:pPr>
        <w:snapToGrid w:val="0"/>
        <w:spacing w:line="360" w:lineRule="auto"/>
        <w:ind w:left="480"/>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注：</w:t>
      </w:r>
    </w:p>
    <w:p w14:paraId="1CF9C533">
      <w:pPr>
        <w:snapToGrid w:val="0"/>
        <w:spacing w:line="360" w:lineRule="auto"/>
        <w:ind w:left="-2"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1、投标人需按本表格式填写，不得自行更改。</w:t>
      </w:r>
    </w:p>
    <w:p w14:paraId="6A2DBB13">
      <w:pPr>
        <w:snapToGrid w:val="0"/>
        <w:spacing w:line="360" w:lineRule="auto"/>
        <w:ind w:firstLine="480" w:firstLineChars="200"/>
        <w:jc w:val="left"/>
        <w:rPr>
          <w:rFonts w:hint="eastAsia" w:ascii="仿宋" w:hAnsi="仿宋" w:eastAsia="仿宋" w:cs="仿宋_GB2312"/>
          <w:b/>
          <w:color w:val="auto"/>
          <w:kern w:val="0"/>
          <w:sz w:val="24"/>
          <w:highlight w:val="none"/>
          <w:lang w:val="zh-CN"/>
        </w:rPr>
      </w:pPr>
      <w:r>
        <w:rPr>
          <w:rFonts w:ascii="仿宋" w:hAnsi="仿宋" w:eastAsia="仿宋" w:cs="仿宋_GB2312"/>
          <w:color w:val="auto"/>
          <w:kern w:val="0"/>
          <w:sz w:val="24"/>
          <w:highlight w:val="none"/>
          <w:lang w:val="zh-CN"/>
        </w:rPr>
        <w:t>2、有关本项目实施所涉及的一切费用均计入报价。</w:t>
      </w:r>
      <w:r>
        <w:rPr>
          <w:rFonts w:hint="eastAsia" w:ascii="仿宋" w:hAnsi="仿宋" w:eastAsia="仿宋"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不得出现“</w:t>
      </w:r>
      <w:r>
        <w:rPr>
          <w:rFonts w:ascii="仿宋" w:hAnsi="仿宋" w:eastAsia="仿宋" w:cs="仿宋_GB2312"/>
          <w:b/>
          <w:color w:val="auto"/>
          <w:kern w:val="0"/>
          <w:sz w:val="24"/>
          <w:highlight w:val="none"/>
          <w:lang w:val="zh-CN"/>
        </w:rPr>
        <w:t>0元”“免费赠送”等形式的无偿报价</w:t>
      </w:r>
      <w:r>
        <w:rPr>
          <w:rFonts w:hint="eastAsia" w:ascii="仿宋" w:hAnsi="仿宋" w:eastAsia="仿宋" w:cs="仿宋_GB2312"/>
          <w:b/>
          <w:color w:val="auto"/>
          <w:kern w:val="0"/>
          <w:sz w:val="24"/>
          <w:highlight w:val="none"/>
          <w:lang w:val="zh-CN"/>
        </w:rPr>
        <w:t>，</w:t>
      </w:r>
      <w:r>
        <w:rPr>
          <w:rFonts w:hint="eastAsia" w:ascii="仿宋" w:hAnsi="仿宋" w:eastAsia="仿宋" w:cs="仿宋_GB2312"/>
          <w:b/>
          <w:color w:val="auto"/>
          <w:kern w:val="0"/>
          <w:sz w:val="24"/>
          <w:highlight w:val="none"/>
        </w:rPr>
        <w:t>否则视为</w:t>
      </w:r>
      <w:r>
        <w:rPr>
          <w:rFonts w:hint="eastAsia" w:ascii="仿宋" w:hAnsi="仿宋" w:eastAsia="仿宋"/>
          <w:b/>
          <w:color w:val="auto"/>
          <w:sz w:val="24"/>
          <w:highlight w:val="none"/>
        </w:rPr>
        <w:t>投标文件含有采购人不能接受的附加条件的，投标无效</w:t>
      </w:r>
      <w:r>
        <w:rPr>
          <w:rFonts w:hint="eastAsia" w:ascii="仿宋" w:hAnsi="仿宋" w:eastAsia="仿宋" w:cs="仿宋_GB2312"/>
          <w:b/>
          <w:color w:val="auto"/>
          <w:kern w:val="0"/>
          <w:sz w:val="24"/>
          <w:highlight w:val="none"/>
          <w:lang w:val="zh-CN"/>
        </w:rPr>
        <w:t>。</w:t>
      </w:r>
    </w:p>
    <w:p w14:paraId="241A3E80">
      <w:pPr>
        <w:snapToGrid w:val="0"/>
        <w:spacing w:line="360" w:lineRule="auto"/>
        <w:ind w:firstLine="480" w:firstLineChars="200"/>
        <w:jc w:val="left"/>
        <w:rPr>
          <w:rFonts w:ascii="仿宋" w:hAnsi="仿宋" w:eastAsia="仿宋" w:cs="仿宋"/>
          <w:b/>
          <w:bCs/>
          <w:color w:val="auto"/>
          <w:sz w:val="24"/>
          <w:highlight w:val="none"/>
        </w:rPr>
      </w:pPr>
      <w:r>
        <w:rPr>
          <w:rFonts w:hint="eastAsia" w:ascii="仿宋" w:hAnsi="仿宋" w:eastAsia="仿宋" w:cs="仿宋_GB2312"/>
          <w:color w:val="auto"/>
          <w:kern w:val="0"/>
          <w:sz w:val="24"/>
          <w:szCs w:val="22"/>
          <w:highlight w:val="none"/>
          <w:lang w:val="en-US" w:eastAsia="zh-CN"/>
        </w:rPr>
        <w:t>3</w:t>
      </w:r>
      <w:r>
        <w:rPr>
          <w:rFonts w:hint="eastAsia" w:ascii="仿宋" w:hAnsi="仿宋" w:eastAsia="仿宋" w:cs="仿宋_GB2312"/>
          <w:color w:val="auto"/>
          <w:kern w:val="0"/>
          <w:sz w:val="24"/>
          <w:szCs w:val="22"/>
          <w:highlight w:val="none"/>
          <w:lang w:val="zh-CN"/>
        </w:rPr>
        <w:t>、</w:t>
      </w:r>
      <w:r>
        <w:rPr>
          <w:rFonts w:ascii="仿宋" w:hAnsi="仿宋" w:eastAsia="仿宋" w:cs="仿宋_GB2312"/>
          <w:color w:val="auto"/>
          <w:kern w:val="0"/>
          <w:sz w:val="24"/>
          <w:szCs w:val="22"/>
          <w:highlight w:val="none"/>
          <w:lang w:val="zh-CN"/>
        </w:rPr>
        <w:t>特</w:t>
      </w:r>
      <w:r>
        <w:rPr>
          <w:rFonts w:ascii="仿宋" w:hAnsi="仿宋" w:eastAsia="仿宋" w:cs="仿宋_GB2312"/>
          <w:color w:val="auto"/>
          <w:kern w:val="0"/>
          <w:sz w:val="24"/>
          <w:highlight w:val="none"/>
          <w:lang w:val="zh-CN"/>
        </w:rPr>
        <w:t>别提示：采购代理机构将对项目编号，中标供应商名称、地址和中标金额，主要中标标的</w:t>
      </w:r>
      <w:r>
        <w:rPr>
          <w:rFonts w:hint="eastAsia" w:ascii="仿宋" w:hAnsi="仿宋" w:eastAsia="仿宋" w:cs="仿宋_GB2312"/>
          <w:color w:val="auto"/>
          <w:kern w:val="0"/>
          <w:sz w:val="24"/>
          <w:highlight w:val="none"/>
          <w:lang w:val="zh-CN"/>
        </w:rPr>
        <w:t>的名称单价、服务要求等予以公示。</w:t>
      </w:r>
    </w:p>
    <w:p w14:paraId="669EAAD2">
      <w:pPr>
        <w:snapToGrid w:val="0"/>
        <w:spacing w:line="360" w:lineRule="auto"/>
        <w:ind w:firstLine="480" w:firstLineChars="200"/>
        <w:jc w:val="left"/>
        <w:rPr>
          <w:rFonts w:ascii="仿宋" w:hAnsi="仿宋" w:eastAsia="仿宋" w:cs="仿宋_GB2312"/>
          <w:color w:val="auto"/>
          <w:sz w:val="32"/>
          <w:szCs w:val="32"/>
          <w:highlight w:val="none"/>
        </w:rPr>
      </w:pPr>
      <w:r>
        <w:rPr>
          <w:rFonts w:hint="eastAsia" w:ascii="仿宋" w:hAnsi="仿宋" w:eastAsia="仿宋" w:cs="仿宋_GB2312"/>
          <w:color w:val="auto"/>
          <w:kern w:val="0"/>
          <w:sz w:val="24"/>
          <w:szCs w:val="22"/>
          <w:highlight w:val="none"/>
          <w:lang w:val="en-US" w:eastAsia="zh-CN"/>
        </w:rPr>
        <w:t>4</w:t>
      </w:r>
      <w:r>
        <w:rPr>
          <w:rFonts w:ascii="仿宋" w:hAnsi="仿宋" w:eastAsia="仿宋" w:cs="仿宋_GB2312"/>
          <w:color w:val="auto"/>
          <w:kern w:val="0"/>
          <w:sz w:val="24"/>
          <w:szCs w:val="22"/>
          <w:highlight w:val="none"/>
          <w:lang w:val="zh-CN"/>
        </w:rPr>
        <w:t>、</w:t>
      </w:r>
      <w:r>
        <w:rPr>
          <w:rFonts w:hint="eastAsia" w:ascii="仿宋" w:hAnsi="仿宋" w:eastAsia="仿宋" w:cs="仿宋_GB2312"/>
          <w:color w:val="auto"/>
          <w:kern w:val="0"/>
          <w:sz w:val="24"/>
          <w:highlight w:val="none"/>
          <w:lang w:val="zh-CN"/>
        </w:rPr>
        <w:t>符合采购文件中列明的可享受中小企业扶持政策的供应商，请填写中小企业声明函。注：供应商</w:t>
      </w:r>
      <w:r>
        <w:rPr>
          <w:rFonts w:ascii="仿宋" w:hAnsi="仿宋" w:eastAsia="仿宋" w:cs="仿宋_GB2312"/>
          <w:color w:val="auto"/>
          <w:kern w:val="0"/>
          <w:sz w:val="24"/>
          <w:highlight w:val="none"/>
          <w:lang w:val="zh-CN"/>
        </w:rPr>
        <w:t>提供</w:t>
      </w:r>
      <w:r>
        <w:rPr>
          <w:rFonts w:hint="eastAsia" w:ascii="仿宋" w:hAnsi="仿宋" w:eastAsia="仿宋" w:cs="仿宋_GB2312"/>
          <w:color w:val="auto"/>
          <w:kern w:val="0"/>
          <w:sz w:val="24"/>
          <w:highlight w:val="none"/>
          <w:lang w:val="zh-CN"/>
        </w:rPr>
        <w:t>的中小企业</w:t>
      </w:r>
      <w:r>
        <w:rPr>
          <w:rFonts w:ascii="仿宋" w:hAnsi="仿宋" w:eastAsia="仿宋" w:cs="仿宋_GB2312"/>
          <w:color w:val="auto"/>
          <w:kern w:val="0"/>
          <w:sz w:val="24"/>
          <w:highlight w:val="none"/>
          <w:lang w:val="zh-CN"/>
        </w:rPr>
        <w:t>声明函内容不实的，属于提供虚假材料谋取中标、成交，依照《中华人民共和国政府采购法》等国家有关规定追究相应责任。</w:t>
      </w:r>
    </w:p>
    <w:p w14:paraId="4A280578">
      <w:pPr>
        <w:pStyle w:val="25"/>
        <w:spacing w:line="360" w:lineRule="auto"/>
        <w:ind w:left="0" w:leftChars="0" w:firstLine="0" w:firstLineChars="0"/>
        <w:rPr>
          <w:rFonts w:ascii="仿宋" w:hAnsi="仿宋" w:eastAsia="仿宋"/>
          <w:color w:val="auto"/>
          <w:highlight w:val="none"/>
        </w:rPr>
      </w:pPr>
    </w:p>
    <w:p w14:paraId="270D3B47">
      <w:pPr>
        <w:spacing w:line="360" w:lineRule="auto"/>
        <w:ind w:right="1760"/>
        <w:jc w:val="right"/>
        <w:rPr>
          <w:rFonts w:ascii="仿宋" w:hAnsi="仿宋" w:eastAsia="仿宋"/>
          <w:color w:val="auto"/>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名称（</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14:paraId="3C62C192">
      <w:pPr>
        <w:spacing w:line="360" w:lineRule="auto"/>
        <w:ind w:right="1760"/>
        <w:jc w:val="right"/>
        <w:rPr>
          <w:rFonts w:ascii="仿宋" w:hAnsi="仿宋" w:eastAsia="仿宋" w:cs="仿宋_GB2312"/>
          <w:color w:val="auto"/>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olor w:val="auto"/>
          <w:sz w:val="24"/>
          <w:highlight w:val="none"/>
        </w:rPr>
        <w:t>日</w:t>
      </w:r>
      <w:r>
        <w:rPr>
          <w:rFonts w:ascii="仿宋" w:hAnsi="仿宋" w:eastAsia="仿宋"/>
          <w:color w:val="auto"/>
          <w:sz w:val="24"/>
          <w:highlight w:val="none"/>
        </w:rPr>
        <w:t xml:space="preserve"> </w:t>
      </w:r>
      <w:r>
        <w:rPr>
          <w:rFonts w:hint="eastAsia" w:ascii="仿宋" w:hAnsi="仿宋" w:eastAsia="仿宋"/>
          <w:color w:val="auto"/>
          <w:sz w:val="24"/>
          <w:highlight w:val="none"/>
        </w:rPr>
        <w:t>期：</w:t>
      </w:r>
    </w:p>
    <w:p w14:paraId="519FAD12">
      <w:pPr>
        <w:pStyle w:val="23"/>
        <w:rPr>
          <w:rFonts w:hint="eastAsia" w:ascii="仿宋" w:hAnsi="仿宋" w:eastAsia="仿宋" w:cs="宋体"/>
          <w:b/>
          <w:color w:val="auto"/>
          <w:kern w:val="0"/>
          <w:sz w:val="24"/>
          <w:szCs w:val="20"/>
          <w:highlight w:val="none"/>
          <w:lang w:val="zh-CN"/>
        </w:rPr>
      </w:pPr>
    </w:p>
    <w:p w14:paraId="043EBD0D">
      <w:pPr>
        <w:rPr>
          <w:rFonts w:hint="default"/>
          <w:color w:val="auto"/>
          <w:highlight w:val="none"/>
          <w:lang w:val="en-US" w:eastAsia="zh-CN"/>
        </w:rPr>
      </w:pPr>
    </w:p>
    <w:p w14:paraId="3A0295F6">
      <w:pPr>
        <w:spacing w:line="360" w:lineRule="auto"/>
        <w:ind w:firstLine="482" w:firstLineChars="200"/>
        <w:rPr>
          <w:rFonts w:hint="eastAsia" w:ascii="宋体" w:hAnsi="宋体" w:eastAsia="宋体" w:cs="宋体"/>
          <w:b/>
          <w:color w:val="auto"/>
          <w:kern w:val="0"/>
          <w:sz w:val="24"/>
          <w:highlight w:val="none"/>
        </w:rPr>
      </w:pPr>
    </w:p>
    <w:p w14:paraId="2CEA3223">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0554DAFC">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59B65D9">
      <w:pPr>
        <w:pStyle w:val="694"/>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4519F4B7">
      <w:pPr>
        <w:spacing w:line="360" w:lineRule="auto"/>
        <w:ind w:right="420" w:firstLine="3614" w:firstLineChars="1000"/>
        <w:rPr>
          <w:rFonts w:hint="eastAsia" w:ascii="宋体" w:hAnsi="宋体" w:eastAsia="宋体" w:cs="宋体"/>
          <w:b/>
          <w:color w:val="auto"/>
          <w:kern w:val="0"/>
          <w:sz w:val="36"/>
          <w:szCs w:val="36"/>
          <w:highlight w:val="none"/>
        </w:rPr>
      </w:pPr>
    </w:p>
    <w:p w14:paraId="4DE5AEAA">
      <w:pPr>
        <w:spacing w:line="360" w:lineRule="auto"/>
        <w:ind w:right="420" w:firstLine="3614" w:firstLineChars="1000"/>
        <w:rPr>
          <w:rFonts w:hint="eastAsia" w:ascii="宋体" w:hAnsi="宋体" w:eastAsia="宋体" w:cs="宋体"/>
          <w:b/>
          <w:color w:val="auto"/>
          <w:kern w:val="0"/>
          <w:sz w:val="36"/>
          <w:szCs w:val="36"/>
          <w:highlight w:val="none"/>
        </w:rPr>
      </w:pPr>
    </w:p>
    <w:p w14:paraId="540DD2E2">
      <w:pPr>
        <w:spacing w:line="360" w:lineRule="auto"/>
        <w:ind w:right="420" w:firstLine="3614" w:firstLineChars="1000"/>
        <w:rPr>
          <w:rFonts w:hint="eastAsia" w:ascii="宋体" w:hAnsi="宋体" w:eastAsia="宋体" w:cs="宋体"/>
          <w:b/>
          <w:color w:val="auto"/>
          <w:kern w:val="0"/>
          <w:sz w:val="36"/>
          <w:szCs w:val="36"/>
          <w:highlight w:val="none"/>
        </w:rPr>
      </w:pPr>
    </w:p>
    <w:p w14:paraId="65E0D776">
      <w:pPr>
        <w:spacing w:line="360" w:lineRule="auto"/>
        <w:ind w:right="420" w:firstLine="3614" w:firstLineChars="1000"/>
        <w:rPr>
          <w:rFonts w:hint="eastAsia" w:ascii="宋体" w:hAnsi="宋体" w:eastAsia="宋体" w:cs="宋体"/>
          <w:b/>
          <w:color w:val="auto"/>
          <w:kern w:val="0"/>
          <w:sz w:val="36"/>
          <w:szCs w:val="36"/>
          <w:highlight w:val="none"/>
        </w:rPr>
      </w:pPr>
    </w:p>
    <w:p w14:paraId="4916CF67">
      <w:pPr>
        <w:spacing w:line="360" w:lineRule="auto"/>
        <w:ind w:right="420" w:firstLine="3614" w:firstLineChars="1000"/>
        <w:rPr>
          <w:rFonts w:hint="eastAsia" w:ascii="宋体" w:hAnsi="宋体" w:eastAsia="宋体" w:cs="宋体"/>
          <w:b/>
          <w:color w:val="auto"/>
          <w:kern w:val="0"/>
          <w:sz w:val="36"/>
          <w:szCs w:val="36"/>
          <w:highlight w:val="none"/>
        </w:rPr>
      </w:pPr>
    </w:p>
    <w:p w14:paraId="72BCB5D7">
      <w:pPr>
        <w:spacing w:line="360" w:lineRule="auto"/>
        <w:ind w:right="420" w:firstLine="3614" w:firstLineChars="1000"/>
        <w:rPr>
          <w:rFonts w:hint="eastAsia" w:ascii="宋体" w:hAnsi="宋体" w:eastAsia="宋体" w:cs="宋体"/>
          <w:b/>
          <w:color w:val="auto"/>
          <w:kern w:val="0"/>
          <w:sz w:val="36"/>
          <w:szCs w:val="36"/>
          <w:highlight w:val="none"/>
        </w:rPr>
      </w:pPr>
    </w:p>
    <w:p w14:paraId="517A9E35">
      <w:pPr>
        <w:spacing w:line="360" w:lineRule="auto"/>
        <w:ind w:right="420" w:firstLine="3614" w:firstLineChars="1000"/>
        <w:rPr>
          <w:rFonts w:hint="eastAsia" w:ascii="宋体" w:hAnsi="宋体" w:eastAsia="宋体" w:cs="宋体"/>
          <w:b/>
          <w:color w:val="auto"/>
          <w:kern w:val="0"/>
          <w:sz w:val="36"/>
          <w:szCs w:val="36"/>
          <w:highlight w:val="none"/>
        </w:rPr>
      </w:pPr>
    </w:p>
    <w:p w14:paraId="68CF77E1">
      <w:pPr>
        <w:spacing w:line="360" w:lineRule="auto"/>
        <w:ind w:right="420" w:firstLine="3614" w:firstLineChars="1000"/>
        <w:rPr>
          <w:rFonts w:hint="eastAsia" w:ascii="宋体" w:hAnsi="宋体" w:eastAsia="宋体" w:cs="宋体"/>
          <w:b/>
          <w:color w:val="auto"/>
          <w:kern w:val="0"/>
          <w:sz w:val="36"/>
          <w:szCs w:val="36"/>
          <w:highlight w:val="none"/>
        </w:rPr>
      </w:pPr>
    </w:p>
    <w:p w14:paraId="7B8CBBB0">
      <w:pPr>
        <w:spacing w:line="360" w:lineRule="auto"/>
        <w:ind w:right="420" w:firstLine="3614" w:firstLineChars="1000"/>
        <w:rPr>
          <w:rFonts w:hint="eastAsia" w:ascii="宋体" w:hAnsi="宋体" w:eastAsia="宋体" w:cs="宋体"/>
          <w:b/>
          <w:color w:val="auto"/>
          <w:kern w:val="0"/>
          <w:sz w:val="36"/>
          <w:szCs w:val="36"/>
          <w:highlight w:val="none"/>
        </w:rPr>
      </w:pPr>
    </w:p>
    <w:p w14:paraId="5126BAD2">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086CC79E">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2C7EF31D">
      <w:pPr>
        <w:spacing w:line="360" w:lineRule="auto"/>
        <w:jc w:val="center"/>
        <w:rPr>
          <w:rFonts w:hint="eastAsia" w:ascii="宋体" w:hAnsi="宋体" w:eastAsia="宋体" w:cs="宋体"/>
          <w:b/>
          <w:color w:val="auto"/>
          <w:spacing w:val="6"/>
          <w:sz w:val="32"/>
          <w:szCs w:val="32"/>
          <w:highlight w:val="none"/>
        </w:rPr>
      </w:pPr>
      <w:bookmarkStart w:id="511" w:name="OLE_LINK14"/>
      <w:bookmarkStart w:id="512" w:name="OLE_LINK13"/>
      <w:r>
        <w:rPr>
          <w:rFonts w:hint="eastAsia" w:ascii="宋体" w:hAnsi="宋体" w:eastAsia="宋体" w:cs="宋体"/>
          <w:b/>
          <w:color w:val="auto"/>
          <w:spacing w:val="6"/>
          <w:sz w:val="32"/>
          <w:szCs w:val="32"/>
          <w:highlight w:val="none"/>
        </w:rPr>
        <w:t>残疾人福利性单位声明函</w:t>
      </w:r>
    </w:p>
    <w:bookmarkEnd w:id="511"/>
    <w:bookmarkEnd w:id="512"/>
    <w:p w14:paraId="161066A0">
      <w:pPr>
        <w:spacing w:line="360" w:lineRule="auto"/>
        <w:rPr>
          <w:rFonts w:hint="eastAsia" w:ascii="宋体" w:hAnsi="宋体" w:eastAsia="宋体" w:cs="宋体"/>
          <w:b/>
          <w:color w:val="auto"/>
          <w:spacing w:val="6"/>
          <w:sz w:val="30"/>
          <w:szCs w:val="30"/>
          <w:highlight w:val="none"/>
        </w:rPr>
      </w:pPr>
    </w:p>
    <w:p w14:paraId="3E5FD9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lang w:eastAsia="zh-CN"/>
        </w:rPr>
        <w:t>杭州市临平区人民政府乔司街道办事处</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lang w:eastAsia="zh-CN"/>
        </w:rPr>
        <w:t>乔司街道汀兰未来社区创建全过程咨询服务采购项目</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A56B6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A71612C">
      <w:pPr>
        <w:spacing w:line="360" w:lineRule="auto"/>
        <w:ind w:firstLine="480" w:firstLineChars="200"/>
        <w:rPr>
          <w:rFonts w:hint="eastAsia" w:ascii="宋体" w:hAnsi="宋体" w:eastAsia="宋体" w:cs="宋体"/>
          <w:color w:val="auto"/>
          <w:sz w:val="24"/>
          <w:highlight w:val="none"/>
        </w:rPr>
      </w:pPr>
    </w:p>
    <w:p w14:paraId="2FFA8A06">
      <w:pPr>
        <w:spacing w:line="360" w:lineRule="auto"/>
        <w:ind w:firstLine="480" w:firstLineChars="200"/>
        <w:rPr>
          <w:rFonts w:hint="eastAsia" w:ascii="宋体" w:hAnsi="宋体" w:eastAsia="宋体" w:cs="宋体"/>
          <w:color w:val="auto"/>
          <w:sz w:val="24"/>
          <w:highlight w:val="none"/>
        </w:rPr>
      </w:pPr>
    </w:p>
    <w:p w14:paraId="171F2D8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56FF8DFC">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424A3D2F">
      <w:pPr>
        <w:spacing w:line="360" w:lineRule="auto"/>
        <w:ind w:firstLine="480" w:firstLineChars="200"/>
        <w:rPr>
          <w:rFonts w:hint="eastAsia" w:ascii="宋体" w:hAnsi="宋体" w:eastAsia="宋体" w:cs="宋体"/>
          <w:color w:val="auto"/>
          <w:sz w:val="24"/>
          <w:highlight w:val="none"/>
        </w:rPr>
      </w:pPr>
    </w:p>
    <w:p w14:paraId="206C6A41">
      <w:pPr>
        <w:spacing w:line="360" w:lineRule="auto"/>
        <w:ind w:firstLine="420" w:firstLineChars="200"/>
        <w:rPr>
          <w:rFonts w:hint="eastAsia" w:ascii="宋体" w:hAnsi="宋体" w:eastAsia="宋体" w:cs="宋体"/>
          <w:color w:val="auto"/>
          <w:highlight w:val="none"/>
        </w:rPr>
      </w:pPr>
    </w:p>
    <w:p w14:paraId="6F66831C">
      <w:pPr>
        <w:spacing w:line="360" w:lineRule="auto"/>
        <w:ind w:firstLine="420" w:firstLineChars="200"/>
        <w:rPr>
          <w:rFonts w:hint="eastAsia" w:ascii="宋体" w:hAnsi="宋体" w:eastAsia="宋体" w:cs="宋体"/>
          <w:color w:val="auto"/>
          <w:highlight w:val="none"/>
        </w:rPr>
      </w:pPr>
    </w:p>
    <w:p w14:paraId="0DC777F8">
      <w:pPr>
        <w:spacing w:line="360" w:lineRule="auto"/>
        <w:ind w:firstLine="420" w:firstLineChars="200"/>
        <w:rPr>
          <w:rFonts w:hint="eastAsia" w:ascii="宋体" w:hAnsi="宋体" w:eastAsia="宋体" w:cs="宋体"/>
          <w:color w:val="auto"/>
          <w:highlight w:val="none"/>
        </w:rPr>
      </w:pPr>
    </w:p>
    <w:p w14:paraId="33D4BDB3">
      <w:pPr>
        <w:spacing w:line="360" w:lineRule="auto"/>
        <w:ind w:firstLine="420" w:firstLineChars="200"/>
        <w:rPr>
          <w:rFonts w:hint="eastAsia" w:ascii="宋体" w:hAnsi="宋体" w:eastAsia="宋体" w:cs="宋体"/>
          <w:color w:val="auto"/>
          <w:highlight w:val="none"/>
        </w:rPr>
      </w:pPr>
    </w:p>
    <w:p w14:paraId="6B3A6EAE">
      <w:pPr>
        <w:spacing w:line="360" w:lineRule="auto"/>
        <w:rPr>
          <w:rFonts w:hint="eastAsia" w:ascii="宋体" w:hAnsi="宋体" w:eastAsia="宋体" w:cs="宋体"/>
          <w:b/>
          <w:color w:val="auto"/>
          <w:sz w:val="24"/>
          <w:highlight w:val="none"/>
        </w:rPr>
      </w:pPr>
    </w:p>
    <w:p w14:paraId="52B892C6">
      <w:pPr>
        <w:spacing w:line="360" w:lineRule="auto"/>
        <w:rPr>
          <w:rFonts w:hint="eastAsia" w:ascii="宋体" w:hAnsi="宋体" w:eastAsia="宋体" w:cs="宋体"/>
          <w:b/>
          <w:color w:val="auto"/>
          <w:sz w:val="24"/>
          <w:highlight w:val="none"/>
        </w:rPr>
      </w:pPr>
    </w:p>
    <w:p w14:paraId="60016D76">
      <w:pPr>
        <w:spacing w:line="360" w:lineRule="auto"/>
        <w:rPr>
          <w:rFonts w:hint="eastAsia" w:ascii="宋体" w:hAnsi="宋体" w:eastAsia="宋体" w:cs="宋体"/>
          <w:b/>
          <w:color w:val="auto"/>
          <w:sz w:val="24"/>
          <w:highlight w:val="none"/>
        </w:rPr>
      </w:pPr>
    </w:p>
    <w:p w14:paraId="3CA613E3">
      <w:pPr>
        <w:spacing w:line="360" w:lineRule="auto"/>
        <w:rPr>
          <w:rFonts w:hint="eastAsia" w:ascii="宋体" w:hAnsi="宋体" w:eastAsia="宋体" w:cs="宋体"/>
          <w:b/>
          <w:color w:val="auto"/>
          <w:sz w:val="24"/>
          <w:highlight w:val="none"/>
        </w:rPr>
      </w:pPr>
    </w:p>
    <w:p w14:paraId="6FC05266">
      <w:pPr>
        <w:spacing w:line="360" w:lineRule="auto"/>
        <w:rPr>
          <w:rFonts w:hint="eastAsia" w:ascii="宋体" w:hAnsi="宋体" w:eastAsia="宋体" w:cs="宋体"/>
          <w:b/>
          <w:color w:val="auto"/>
          <w:sz w:val="24"/>
          <w:highlight w:val="none"/>
        </w:rPr>
      </w:pPr>
    </w:p>
    <w:p w14:paraId="6D710334">
      <w:pPr>
        <w:spacing w:line="360" w:lineRule="auto"/>
        <w:rPr>
          <w:rFonts w:hint="eastAsia" w:ascii="宋体" w:hAnsi="宋体" w:eastAsia="宋体" w:cs="宋体"/>
          <w:b/>
          <w:color w:val="auto"/>
          <w:sz w:val="24"/>
          <w:highlight w:val="none"/>
        </w:rPr>
      </w:pPr>
    </w:p>
    <w:p w14:paraId="3AFCE573">
      <w:pPr>
        <w:spacing w:line="360" w:lineRule="auto"/>
        <w:rPr>
          <w:rFonts w:hint="eastAsia" w:ascii="宋体" w:hAnsi="宋体" w:eastAsia="宋体" w:cs="宋体"/>
          <w:b/>
          <w:color w:val="auto"/>
          <w:sz w:val="24"/>
          <w:highlight w:val="none"/>
        </w:rPr>
      </w:pPr>
    </w:p>
    <w:p w14:paraId="734E05C7">
      <w:pPr>
        <w:spacing w:line="360" w:lineRule="auto"/>
        <w:rPr>
          <w:rFonts w:hint="eastAsia" w:ascii="宋体" w:hAnsi="宋体" w:eastAsia="宋体" w:cs="宋体"/>
          <w:b/>
          <w:color w:val="auto"/>
          <w:sz w:val="24"/>
          <w:highlight w:val="none"/>
        </w:rPr>
      </w:pPr>
    </w:p>
    <w:p w14:paraId="2B5B1554">
      <w:pPr>
        <w:spacing w:line="360" w:lineRule="auto"/>
        <w:rPr>
          <w:rFonts w:hint="eastAsia" w:ascii="宋体" w:hAnsi="宋体" w:eastAsia="宋体" w:cs="宋体"/>
          <w:b/>
          <w:color w:val="auto"/>
          <w:sz w:val="24"/>
          <w:highlight w:val="none"/>
        </w:rPr>
      </w:pPr>
    </w:p>
    <w:p w14:paraId="6783DFD9">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0BB7766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159FD58B">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59701FC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73F924F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E961C8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602AFA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09A1A91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1E82F9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3F934F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467096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0DC714D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9A1EBC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1611800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746D8F2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0CD25C6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69CF246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BF16EB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2AF984B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41BE8C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C5B258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292EDCC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882DBB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44427E5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321DFB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0B2E1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BAFDC28">
      <w:pPr>
        <w:spacing w:line="360" w:lineRule="auto"/>
        <w:jc w:val="center"/>
        <w:rPr>
          <w:rFonts w:hint="eastAsia" w:ascii="宋体" w:hAnsi="宋体" w:eastAsia="宋体" w:cs="宋体"/>
          <w:b/>
          <w:bCs/>
          <w:color w:val="auto"/>
          <w:sz w:val="24"/>
          <w:highlight w:val="none"/>
        </w:rPr>
      </w:pPr>
    </w:p>
    <w:p w14:paraId="435A7DE6">
      <w:pPr>
        <w:spacing w:line="360" w:lineRule="auto"/>
        <w:rPr>
          <w:rFonts w:hint="eastAsia" w:ascii="宋体" w:hAnsi="宋体" w:eastAsia="宋体" w:cs="宋体"/>
          <w:b/>
          <w:color w:val="auto"/>
          <w:sz w:val="24"/>
          <w:highlight w:val="none"/>
        </w:rPr>
      </w:pPr>
    </w:p>
    <w:p w14:paraId="4C17F793">
      <w:pPr>
        <w:spacing w:line="360" w:lineRule="auto"/>
        <w:rPr>
          <w:rFonts w:hint="eastAsia" w:ascii="宋体" w:hAnsi="宋体" w:eastAsia="宋体" w:cs="宋体"/>
          <w:b/>
          <w:color w:val="auto"/>
          <w:sz w:val="24"/>
          <w:highlight w:val="none"/>
        </w:rPr>
      </w:pPr>
    </w:p>
    <w:p w14:paraId="38EA2949">
      <w:pPr>
        <w:spacing w:line="360" w:lineRule="auto"/>
        <w:rPr>
          <w:rFonts w:hint="eastAsia" w:ascii="宋体" w:hAnsi="宋体" w:eastAsia="宋体" w:cs="宋体"/>
          <w:b/>
          <w:color w:val="auto"/>
          <w:sz w:val="24"/>
          <w:highlight w:val="none"/>
        </w:rPr>
      </w:pPr>
    </w:p>
    <w:p w14:paraId="672E7D7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05C3A93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E42F9C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3271F4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F88EAF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2E4FB83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AA28A8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256E4D4">
      <w:pPr>
        <w:widowControl/>
        <w:spacing w:line="360" w:lineRule="auto"/>
        <w:ind w:firstLine="600" w:firstLineChars="200"/>
        <w:jc w:val="left"/>
        <w:rPr>
          <w:rFonts w:hint="eastAsia" w:ascii="宋体" w:hAnsi="宋体" w:eastAsia="宋体" w:cs="宋体"/>
          <w:color w:val="auto"/>
          <w:sz w:val="30"/>
          <w:szCs w:val="30"/>
          <w:highlight w:val="none"/>
        </w:rPr>
      </w:pPr>
    </w:p>
    <w:p w14:paraId="3EBBFB79">
      <w:pPr>
        <w:spacing w:line="360" w:lineRule="auto"/>
        <w:jc w:val="center"/>
        <w:rPr>
          <w:rFonts w:hint="eastAsia" w:ascii="宋体" w:hAnsi="宋体" w:eastAsia="宋体" w:cs="宋体"/>
          <w:b/>
          <w:color w:val="auto"/>
          <w:spacing w:val="6"/>
          <w:sz w:val="32"/>
          <w:szCs w:val="32"/>
          <w:highlight w:val="none"/>
        </w:rPr>
      </w:pPr>
    </w:p>
    <w:p w14:paraId="7D63911C">
      <w:pPr>
        <w:spacing w:line="360" w:lineRule="auto"/>
        <w:jc w:val="center"/>
        <w:rPr>
          <w:rFonts w:hint="eastAsia" w:ascii="宋体" w:hAnsi="宋体" w:eastAsia="宋体" w:cs="宋体"/>
          <w:b/>
          <w:color w:val="auto"/>
          <w:spacing w:val="6"/>
          <w:sz w:val="32"/>
          <w:szCs w:val="32"/>
          <w:highlight w:val="none"/>
        </w:rPr>
      </w:pPr>
    </w:p>
    <w:p w14:paraId="60FDB7BC">
      <w:pPr>
        <w:spacing w:line="360" w:lineRule="auto"/>
        <w:jc w:val="center"/>
        <w:rPr>
          <w:rFonts w:hint="eastAsia" w:ascii="宋体" w:hAnsi="宋体" w:eastAsia="宋体" w:cs="宋体"/>
          <w:b/>
          <w:color w:val="auto"/>
          <w:spacing w:val="6"/>
          <w:sz w:val="32"/>
          <w:szCs w:val="32"/>
          <w:highlight w:val="none"/>
        </w:rPr>
      </w:pPr>
    </w:p>
    <w:p w14:paraId="119297C9">
      <w:pPr>
        <w:spacing w:line="360" w:lineRule="auto"/>
        <w:jc w:val="center"/>
        <w:rPr>
          <w:rFonts w:hint="eastAsia" w:ascii="宋体" w:hAnsi="宋体" w:eastAsia="宋体" w:cs="宋体"/>
          <w:b/>
          <w:color w:val="auto"/>
          <w:spacing w:val="6"/>
          <w:sz w:val="32"/>
          <w:szCs w:val="32"/>
          <w:highlight w:val="none"/>
        </w:rPr>
      </w:pPr>
    </w:p>
    <w:p w14:paraId="5F8600EE">
      <w:pPr>
        <w:spacing w:line="360" w:lineRule="auto"/>
        <w:jc w:val="center"/>
        <w:rPr>
          <w:rFonts w:hint="eastAsia" w:ascii="宋体" w:hAnsi="宋体" w:eastAsia="宋体" w:cs="宋体"/>
          <w:b/>
          <w:color w:val="auto"/>
          <w:spacing w:val="6"/>
          <w:sz w:val="32"/>
          <w:szCs w:val="32"/>
          <w:highlight w:val="none"/>
        </w:rPr>
      </w:pPr>
    </w:p>
    <w:p w14:paraId="62E123E0">
      <w:pPr>
        <w:spacing w:line="360" w:lineRule="auto"/>
        <w:jc w:val="center"/>
        <w:rPr>
          <w:rFonts w:hint="eastAsia" w:ascii="宋体" w:hAnsi="宋体" w:eastAsia="宋体" w:cs="宋体"/>
          <w:b/>
          <w:color w:val="auto"/>
          <w:spacing w:val="6"/>
          <w:sz w:val="32"/>
          <w:szCs w:val="32"/>
          <w:highlight w:val="none"/>
        </w:rPr>
      </w:pPr>
    </w:p>
    <w:p w14:paraId="0F3312D2">
      <w:pPr>
        <w:spacing w:line="360" w:lineRule="auto"/>
        <w:jc w:val="center"/>
        <w:rPr>
          <w:rFonts w:hint="eastAsia" w:ascii="宋体" w:hAnsi="宋体" w:eastAsia="宋体" w:cs="宋体"/>
          <w:b/>
          <w:color w:val="auto"/>
          <w:spacing w:val="6"/>
          <w:sz w:val="32"/>
          <w:szCs w:val="32"/>
          <w:highlight w:val="none"/>
        </w:rPr>
      </w:pPr>
    </w:p>
    <w:p w14:paraId="17FA91C5">
      <w:pPr>
        <w:spacing w:line="360" w:lineRule="auto"/>
        <w:jc w:val="center"/>
        <w:rPr>
          <w:rFonts w:hint="eastAsia" w:ascii="宋体" w:hAnsi="宋体" w:eastAsia="宋体" w:cs="宋体"/>
          <w:b/>
          <w:color w:val="auto"/>
          <w:spacing w:val="6"/>
          <w:sz w:val="32"/>
          <w:szCs w:val="32"/>
          <w:highlight w:val="none"/>
        </w:rPr>
      </w:pPr>
    </w:p>
    <w:p w14:paraId="1956DF6F">
      <w:pPr>
        <w:spacing w:line="360" w:lineRule="auto"/>
        <w:jc w:val="center"/>
        <w:rPr>
          <w:rFonts w:hint="eastAsia" w:ascii="宋体" w:hAnsi="宋体" w:eastAsia="宋体" w:cs="宋体"/>
          <w:b/>
          <w:color w:val="auto"/>
          <w:spacing w:val="6"/>
          <w:sz w:val="32"/>
          <w:szCs w:val="32"/>
          <w:highlight w:val="none"/>
        </w:rPr>
      </w:pPr>
    </w:p>
    <w:p w14:paraId="5A197C59">
      <w:pPr>
        <w:spacing w:line="360" w:lineRule="auto"/>
        <w:jc w:val="center"/>
        <w:rPr>
          <w:rFonts w:hint="eastAsia" w:ascii="宋体" w:hAnsi="宋体" w:eastAsia="宋体" w:cs="宋体"/>
          <w:b/>
          <w:color w:val="auto"/>
          <w:spacing w:val="6"/>
          <w:sz w:val="32"/>
          <w:szCs w:val="32"/>
          <w:highlight w:val="none"/>
        </w:rPr>
      </w:pPr>
    </w:p>
    <w:p w14:paraId="52AD4BB5">
      <w:pPr>
        <w:spacing w:line="360" w:lineRule="auto"/>
        <w:jc w:val="center"/>
        <w:rPr>
          <w:rFonts w:hint="eastAsia" w:ascii="宋体" w:hAnsi="宋体" w:eastAsia="宋体" w:cs="宋体"/>
          <w:b/>
          <w:color w:val="auto"/>
          <w:spacing w:val="6"/>
          <w:sz w:val="32"/>
          <w:szCs w:val="32"/>
          <w:highlight w:val="none"/>
        </w:rPr>
      </w:pPr>
    </w:p>
    <w:p w14:paraId="3C92B990">
      <w:pPr>
        <w:spacing w:line="360" w:lineRule="auto"/>
        <w:jc w:val="center"/>
        <w:rPr>
          <w:rFonts w:hint="eastAsia" w:ascii="宋体" w:hAnsi="宋体" w:eastAsia="宋体" w:cs="宋体"/>
          <w:b/>
          <w:color w:val="auto"/>
          <w:spacing w:val="6"/>
          <w:sz w:val="32"/>
          <w:szCs w:val="32"/>
          <w:highlight w:val="none"/>
        </w:rPr>
      </w:pPr>
    </w:p>
    <w:p w14:paraId="36ADB559">
      <w:pPr>
        <w:spacing w:line="360" w:lineRule="auto"/>
        <w:jc w:val="left"/>
        <w:rPr>
          <w:rFonts w:hint="eastAsia" w:ascii="宋体" w:hAnsi="宋体" w:eastAsia="宋体" w:cs="宋体"/>
          <w:b/>
          <w:color w:val="auto"/>
          <w:spacing w:val="6"/>
          <w:sz w:val="32"/>
          <w:szCs w:val="32"/>
          <w:highlight w:val="none"/>
        </w:rPr>
      </w:pPr>
    </w:p>
    <w:p w14:paraId="0CF3B084">
      <w:pPr>
        <w:spacing w:line="360" w:lineRule="auto"/>
        <w:jc w:val="left"/>
        <w:rPr>
          <w:rFonts w:hint="eastAsia" w:ascii="宋体" w:hAnsi="宋体" w:eastAsia="宋体" w:cs="宋体"/>
          <w:b/>
          <w:color w:val="auto"/>
          <w:spacing w:val="6"/>
          <w:sz w:val="32"/>
          <w:szCs w:val="32"/>
          <w:highlight w:val="none"/>
        </w:rPr>
      </w:pPr>
    </w:p>
    <w:p w14:paraId="2720841C">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209D10A2">
      <w:pPr>
        <w:spacing w:line="360" w:lineRule="auto"/>
        <w:jc w:val="center"/>
        <w:rPr>
          <w:rFonts w:hint="eastAsia" w:ascii="宋体" w:hAnsi="宋体" w:eastAsia="宋体" w:cs="宋体"/>
          <w:b/>
          <w:color w:val="auto"/>
          <w:sz w:val="24"/>
          <w:highlight w:val="none"/>
        </w:rPr>
      </w:pPr>
    </w:p>
    <w:p w14:paraId="3221239A">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07351C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57197A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7E166DB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0B6BF67">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CFC7C6B">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7BE0B4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B85152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8311E6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7F3CCF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B46B7F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967BA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090F0FF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6796BE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8E5E69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21162C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3D371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438E2F6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76A3A74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AF98DD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10665E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5B980E3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19EB0E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DD8C0F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72B47C24">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7EAFA4D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0CD8C2C">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026756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333909E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4A53AB8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8792DC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D68FBB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D4B7F1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7B40B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3BC9D3C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DFDDB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51085D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6F08B9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09512AD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CC4140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FEA2768">
      <w:pPr>
        <w:spacing w:line="360" w:lineRule="auto"/>
        <w:rPr>
          <w:rFonts w:hint="eastAsia" w:ascii="宋体" w:hAnsi="宋体" w:eastAsia="宋体" w:cs="宋体"/>
          <w:b/>
          <w:color w:val="auto"/>
          <w:sz w:val="24"/>
          <w:highlight w:val="none"/>
        </w:rPr>
      </w:pPr>
    </w:p>
    <w:p w14:paraId="589E96A5">
      <w:pPr>
        <w:spacing w:line="360" w:lineRule="auto"/>
        <w:rPr>
          <w:rFonts w:hint="eastAsia" w:ascii="宋体" w:hAnsi="宋体" w:eastAsia="宋体" w:cs="宋体"/>
          <w:b/>
          <w:color w:val="auto"/>
          <w:sz w:val="24"/>
          <w:highlight w:val="none"/>
        </w:rPr>
      </w:pPr>
    </w:p>
    <w:p w14:paraId="17AD390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5C5060C2">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788E6DB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B98CF8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BE355D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18A7B1C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27C276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E86B24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A99FF30">
      <w:pPr>
        <w:spacing w:line="360" w:lineRule="auto"/>
        <w:rPr>
          <w:rFonts w:hint="eastAsia" w:ascii="宋体" w:hAnsi="宋体" w:eastAsia="宋体" w:cs="宋体"/>
          <w:b/>
          <w:color w:val="auto"/>
          <w:sz w:val="24"/>
          <w:highlight w:val="none"/>
        </w:rPr>
      </w:pPr>
    </w:p>
    <w:p w14:paraId="3C7C23B1">
      <w:pPr>
        <w:autoSpaceDE w:val="0"/>
        <w:autoSpaceDN w:val="0"/>
        <w:jc w:val="center"/>
        <w:rPr>
          <w:rFonts w:hint="eastAsia" w:ascii="宋体" w:hAnsi="宋体" w:eastAsia="宋体" w:cs="宋体"/>
          <w:b/>
          <w:color w:val="auto"/>
          <w:spacing w:val="6"/>
          <w:sz w:val="32"/>
          <w:szCs w:val="32"/>
          <w:highlight w:val="none"/>
        </w:rPr>
      </w:pPr>
    </w:p>
    <w:p w14:paraId="652818C3">
      <w:pPr>
        <w:autoSpaceDE w:val="0"/>
        <w:autoSpaceDN w:val="0"/>
        <w:jc w:val="center"/>
        <w:rPr>
          <w:rFonts w:hint="eastAsia" w:ascii="宋体" w:hAnsi="宋体" w:eastAsia="宋体" w:cs="宋体"/>
          <w:b/>
          <w:color w:val="auto"/>
          <w:spacing w:val="6"/>
          <w:sz w:val="32"/>
          <w:szCs w:val="32"/>
          <w:highlight w:val="none"/>
        </w:rPr>
      </w:pPr>
    </w:p>
    <w:p w14:paraId="407457DA">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53AF6E80">
      <w:pPr>
        <w:spacing w:line="360" w:lineRule="auto"/>
        <w:rPr>
          <w:rFonts w:hint="eastAsia" w:ascii="宋体" w:hAnsi="宋体" w:eastAsia="宋体" w:cs="宋体"/>
          <w:color w:val="auto"/>
          <w:sz w:val="24"/>
          <w:highlight w:val="none"/>
          <w:u w:val="single"/>
        </w:rPr>
      </w:pPr>
    </w:p>
    <w:p w14:paraId="6AF936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杭州市临平区人民政府乔司街道办事处</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浙江建航工程咨询有限公司</w:t>
      </w:r>
      <w:r>
        <w:rPr>
          <w:rFonts w:hint="eastAsia" w:ascii="宋体" w:hAnsi="宋体" w:eastAsia="宋体" w:cs="宋体"/>
          <w:color w:val="auto"/>
          <w:sz w:val="24"/>
          <w:highlight w:val="none"/>
          <w:u w:val="single"/>
        </w:rPr>
        <w:t>：</w:t>
      </w:r>
    </w:p>
    <w:p w14:paraId="212F3D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乔司街道汀兰未来社区创建全过程咨询服务采购项目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ZFCG-JH2024-003</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1752D5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29A301DC">
      <w:pPr>
        <w:spacing w:line="360" w:lineRule="auto"/>
        <w:ind w:firstLine="494"/>
        <w:rPr>
          <w:rFonts w:hint="eastAsia" w:ascii="宋体" w:hAnsi="宋体" w:eastAsia="宋体" w:cs="宋体"/>
          <w:color w:val="auto"/>
          <w:sz w:val="24"/>
          <w:highlight w:val="none"/>
        </w:rPr>
      </w:pPr>
    </w:p>
    <w:p w14:paraId="798C1EED">
      <w:pPr>
        <w:spacing w:line="360" w:lineRule="auto"/>
        <w:ind w:firstLine="494"/>
        <w:rPr>
          <w:rFonts w:hint="eastAsia" w:ascii="宋体" w:hAnsi="宋体" w:eastAsia="宋体" w:cs="宋体"/>
          <w:color w:val="auto"/>
          <w:sz w:val="24"/>
          <w:highlight w:val="none"/>
        </w:rPr>
      </w:pPr>
    </w:p>
    <w:p w14:paraId="7FD6AE9E">
      <w:pPr>
        <w:spacing w:line="360" w:lineRule="auto"/>
        <w:ind w:firstLine="494"/>
        <w:rPr>
          <w:rFonts w:hint="eastAsia" w:ascii="宋体" w:hAnsi="宋体" w:eastAsia="宋体" w:cs="宋体"/>
          <w:color w:val="auto"/>
          <w:sz w:val="24"/>
          <w:highlight w:val="none"/>
        </w:rPr>
      </w:pPr>
    </w:p>
    <w:p w14:paraId="75CF0937">
      <w:pPr>
        <w:spacing w:line="360" w:lineRule="auto"/>
        <w:ind w:firstLine="494"/>
        <w:rPr>
          <w:rFonts w:hint="eastAsia" w:ascii="宋体" w:hAnsi="宋体" w:eastAsia="宋体" w:cs="宋体"/>
          <w:color w:val="auto"/>
          <w:sz w:val="24"/>
          <w:highlight w:val="none"/>
        </w:rPr>
      </w:pPr>
    </w:p>
    <w:p w14:paraId="5CDBE115">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48C54172">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5CA747A">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0CC1906B">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2B30889D">
      <w:pPr>
        <w:autoSpaceDE w:val="0"/>
        <w:autoSpaceDN w:val="0"/>
        <w:jc w:val="center"/>
        <w:rPr>
          <w:rFonts w:hint="eastAsia" w:ascii="宋体" w:hAnsi="宋体" w:eastAsia="宋体" w:cs="宋体"/>
          <w:b/>
          <w:color w:val="auto"/>
          <w:spacing w:val="6"/>
          <w:sz w:val="32"/>
          <w:szCs w:val="32"/>
          <w:highlight w:val="none"/>
        </w:rPr>
      </w:pPr>
    </w:p>
    <w:p w14:paraId="7BF5FCF9">
      <w:pPr>
        <w:autoSpaceDE w:val="0"/>
        <w:autoSpaceDN w:val="0"/>
        <w:jc w:val="center"/>
        <w:rPr>
          <w:rFonts w:hint="eastAsia" w:ascii="宋体" w:hAnsi="宋体" w:eastAsia="宋体" w:cs="宋体"/>
          <w:b/>
          <w:color w:val="auto"/>
          <w:spacing w:val="6"/>
          <w:sz w:val="32"/>
          <w:szCs w:val="32"/>
          <w:highlight w:val="none"/>
        </w:rPr>
      </w:pPr>
    </w:p>
    <w:p w14:paraId="2B2F81CE">
      <w:pPr>
        <w:autoSpaceDE w:val="0"/>
        <w:autoSpaceDN w:val="0"/>
        <w:jc w:val="center"/>
        <w:rPr>
          <w:rFonts w:hint="eastAsia" w:ascii="宋体" w:hAnsi="宋体" w:eastAsia="宋体" w:cs="宋体"/>
          <w:b/>
          <w:color w:val="auto"/>
          <w:spacing w:val="6"/>
          <w:sz w:val="32"/>
          <w:szCs w:val="32"/>
          <w:highlight w:val="none"/>
        </w:rPr>
      </w:pPr>
    </w:p>
    <w:p w14:paraId="50AE2B05">
      <w:pPr>
        <w:autoSpaceDE w:val="0"/>
        <w:autoSpaceDN w:val="0"/>
        <w:jc w:val="center"/>
        <w:rPr>
          <w:rFonts w:hint="eastAsia" w:ascii="宋体" w:hAnsi="宋体" w:eastAsia="宋体" w:cs="宋体"/>
          <w:b/>
          <w:color w:val="auto"/>
          <w:spacing w:val="6"/>
          <w:sz w:val="32"/>
          <w:szCs w:val="32"/>
          <w:highlight w:val="none"/>
        </w:rPr>
      </w:pPr>
    </w:p>
    <w:p w14:paraId="309B8CCA">
      <w:pPr>
        <w:autoSpaceDE w:val="0"/>
        <w:autoSpaceDN w:val="0"/>
        <w:jc w:val="center"/>
        <w:rPr>
          <w:rFonts w:hint="eastAsia" w:ascii="宋体" w:hAnsi="宋体" w:eastAsia="宋体" w:cs="宋体"/>
          <w:b/>
          <w:color w:val="auto"/>
          <w:spacing w:val="6"/>
          <w:sz w:val="32"/>
          <w:szCs w:val="32"/>
          <w:highlight w:val="none"/>
        </w:rPr>
      </w:pPr>
    </w:p>
    <w:p w14:paraId="06134C69">
      <w:pPr>
        <w:autoSpaceDE w:val="0"/>
        <w:autoSpaceDN w:val="0"/>
        <w:jc w:val="center"/>
        <w:rPr>
          <w:rFonts w:hint="eastAsia" w:ascii="宋体" w:hAnsi="宋体" w:eastAsia="宋体" w:cs="宋体"/>
          <w:b/>
          <w:color w:val="auto"/>
          <w:spacing w:val="6"/>
          <w:sz w:val="32"/>
          <w:szCs w:val="32"/>
          <w:highlight w:val="none"/>
        </w:rPr>
      </w:pPr>
    </w:p>
    <w:p w14:paraId="52FA58FF">
      <w:pPr>
        <w:autoSpaceDE w:val="0"/>
        <w:autoSpaceDN w:val="0"/>
        <w:jc w:val="center"/>
        <w:rPr>
          <w:rFonts w:hint="eastAsia" w:ascii="宋体" w:hAnsi="宋体" w:eastAsia="宋体" w:cs="宋体"/>
          <w:b/>
          <w:color w:val="auto"/>
          <w:spacing w:val="6"/>
          <w:sz w:val="32"/>
          <w:szCs w:val="32"/>
          <w:highlight w:val="none"/>
        </w:rPr>
      </w:pPr>
    </w:p>
    <w:p w14:paraId="09DC71D2">
      <w:pPr>
        <w:autoSpaceDE w:val="0"/>
        <w:autoSpaceDN w:val="0"/>
        <w:jc w:val="center"/>
        <w:rPr>
          <w:rFonts w:hint="eastAsia" w:ascii="宋体" w:hAnsi="宋体" w:eastAsia="宋体" w:cs="宋体"/>
          <w:b/>
          <w:color w:val="auto"/>
          <w:spacing w:val="6"/>
          <w:sz w:val="32"/>
          <w:szCs w:val="32"/>
          <w:highlight w:val="none"/>
        </w:rPr>
      </w:pPr>
    </w:p>
    <w:p w14:paraId="540541B1">
      <w:pPr>
        <w:autoSpaceDE w:val="0"/>
        <w:autoSpaceDN w:val="0"/>
        <w:jc w:val="center"/>
        <w:rPr>
          <w:rFonts w:hint="eastAsia" w:ascii="宋体" w:hAnsi="宋体" w:eastAsia="宋体" w:cs="宋体"/>
          <w:b/>
          <w:color w:val="auto"/>
          <w:spacing w:val="6"/>
          <w:sz w:val="32"/>
          <w:szCs w:val="32"/>
          <w:highlight w:val="none"/>
        </w:rPr>
      </w:pPr>
    </w:p>
    <w:p w14:paraId="4721A1A4">
      <w:pPr>
        <w:autoSpaceDE w:val="0"/>
        <w:autoSpaceDN w:val="0"/>
        <w:jc w:val="center"/>
        <w:rPr>
          <w:rFonts w:hint="eastAsia" w:ascii="宋体" w:hAnsi="宋体" w:eastAsia="宋体" w:cs="宋体"/>
          <w:b/>
          <w:color w:val="auto"/>
          <w:spacing w:val="6"/>
          <w:sz w:val="32"/>
          <w:szCs w:val="32"/>
          <w:highlight w:val="none"/>
        </w:rPr>
      </w:pPr>
    </w:p>
    <w:p w14:paraId="18A974D6">
      <w:pPr>
        <w:autoSpaceDE w:val="0"/>
        <w:autoSpaceDN w:val="0"/>
        <w:jc w:val="center"/>
        <w:rPr>
          <w:rFonts w:hint="eastAsia" w:ascii="宋体" w:hAnsi="宋体" w:eastAsia="宋体" w:cs="宋体"/>
          <w:b/>
          <w:color w:val="auto"/>
          <w:spacing w:val="6"/>
          <w:sz w:val="32"/>
          <w:szCs w:val="32"/>
          <w:highlight w:val="none"/>
        </w:rPr>
      </w:pPr>
    </w:p>
    <w:p w14:paraId="1AD0BABB">
      <w:pPr>
        <w:autoSpaceDE w:val="0"/>
        <w:autoSpaceDN w:val="0"/>
        <w:jc w:val="center"/>
        <w:rPr>
          <w:rFonts w:hint="eastAsia" w:ascii="宋体" w:hAnsi="宋体" w:eastAsia="宋体" w:cs="宋体"/>
          <w:b/>
          <w:color w:val="auto"/>
          <w:spacing w:val="6"/>
          <w:sz w:val="32"/>
          <w:szCs w:val="32"/>
          <w:highlight w:val="none"/>
        </w:rPr>
      </w:pPr>
    </w:p>
    <w:p w14:paraId="696582F4">
      <w:pPr>
        <w:autoSpaceDE w:val="0"/>
        <w:autoSpaceDN w:val="0"/>
        <w:jc w:val="center"/>
        <w:rPr>
          <w:rFonts w:hint="eastAsia" w:ascii="宋体" w:hAnsi="宋体" w:eastAsia="宋体" w:cs="宋体"/>
          <w:b/>
          <w:color w:val="auto"/>
          <w:spacing w:val="6"/>
          <w:sz w:val="32"/>
          <w:szCs w:val="32"/>
          <w:highlight w:val="none"/>
        </w:rPr>
      </w:pPr>
    </w:p>
    <w:p w14:paraId="00690182">
      <w:pPr>
        <w:autoSpaceDE w:val="0"/>
        <w:autoSpaceDN w:val="0"/>
        <w:jc w:val="center"/>
        <w:rPr>
          <w:rFonts w:hint="eastAsia" w:ascii="宋体" w:hAnsi="宋体" w:eastAsia="宋体" w:cs="宋体"/>
          <w:b/>
          <w:color w:val="auto"/>
          <w:spacing w:val="6"/>
          <w:sz w:val="32"/>
          <w:szCs w:val="32"/>
          <w:highlight w:val="none"/>
        </w:rPr>
      </w:pPr>
    </w:p>
    <w:p w14:paraId="4D714725">
      <w:pPr>
        <w:autoSpaceDE w:val="0"/>
        <w:autoSpaceDN w:val="0"/>
        <w:jc w:val="center"/>
        <w:rPr>
          <w:rFonts w:hint="eastAsia" w:ascii="宋体" w:hAnsi="宋体" w:eastAsia="宋体" w:cs="宋体"/>
          <w:b/>
          <w:color w:val="auto"/>
          <w:spacing w:val="6"/>
          <w:sz w:val="32"/>
          <w:szCs w:val="32"/>
          <w:highlight w:val="none"/>
        </w:rPr>
      </w:pPr>
    </w:p>
    <w:p w14:paraId="08BEA3C4">
      <w:pPr>
        <w:autoSpaceDE w:val="0"/>
        <w:autoSpaceDN w:val="0"/>
        <w:jc w:val="center"/>
        <w:rPr>
          <w:rFonts w:hint="eastAsia" w:ascii="宋体" w:hAnsi="宋体" w:eastAsia="宋体" w:cs="宋体"/>
          <w:b/>
          <w:color w:val="auto"/>
          <w:spacing w:val="6"/>
          <w:sz w:val="32"/>
          <w:szCs w:val="32"/>
          <w:highlight w:val="none"/>
        </w:rPr>
      </w:pPr>
    </w:p>
    <w:p w14:paraId="3ACDAE78">
      <w:pPr>
        <w:autoSpaceDE w:val="0"/>
        <w:autoSpaceDN w:val="0"/>
        <w:jc w:val="center"/>
        <w:rPr>
          <w:rFonts w:hint="eastAsia" w:ascii="宋体" w:hAnsi="宋体" w:eastAsia="宋体" w:cs="宋体"/>
          <w:b/>
          <w:color w:val="auto"/>
          <w:spacing w:val="6"/>
          <w:sz w:val="32"/>
          <w:szCs w:val="32"/>
          <w:highlight w:val="none"/>
        </w:rPr>
      </w:pPr>
    </w:p>
    <w:p w14:paraId="1BCFAC2D">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1519CBC9">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12E3160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乔司街道汀兰未来社区创建全过程咨询服务采购项目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ZFCG-JH2024-003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2CE5BC5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0BE2D8C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0E1CEA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1297E3A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4CA1F3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32B942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1A921DA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15BDBB8C">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3" w:name="_Hlk101131882"/>
      <w:r>
        <w:rPr>
          <w:rFonts w:hint="eastAsia" w:ascii="宋体" w:hAnsi="宋体" w:eastAsia="宋体" w:cs="宋体"/>
          <w:color w:val="auto"/>
          <w:kern w:val="0"/>
          <w:sz w:val="24"/>
          <w:highlight w:val="none"/>
          <w:u w:val="single"/>
        </w:rPr>
        <w:t>联合体成员X,……</w:t>
      </w:r>
      <w:bookmarkEnd w:id="513"/>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4"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4"/>
      <w:r>
        <w:rPr>
          <w:rFonts w:hint="eastAsia" w:ascii="宋体" w:hAnsi="宋体" w:eastAsia="宋体" w:cs="宋体"/>
          <w:b/>
          <w:color w:val="auto"/>
          <w:kern w:val="0"/>
          <w:sz w:val="24"/>
          <w:highlight w:val="none"/>
          <w:lang w:val="zh-CN"/>
        </w:rPr>
        <w:t>）</w:t>
      </w:r>
    </w:p>
    <w:p w14:paraId="6FFBFF96">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5"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5"/>
    </w:p>
    <w:p w14:paraId="46D82D9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29716D4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6C5A0B8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3B3D00D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C4D5D4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29EB5675">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1CFBE2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C6BC595">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7F49231">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2CF416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C8836B2">
      <w:pPr>
        <w:autoSpaceDE w:val="0"/>
        <w:autoSpaceDN w:val="0"/>
        <w:jc w:val="center"/>
        <w:rPr>
          <w:rFonts w:hint="eastAsia" w:ascii="宋体" w:hAnsi="宋体" w:eastAsia="宋体" w:cs="宋体"/>
          <w:b/>
          <w:color w:val="auto"/>
          <w:spacing w:val="6"/>
          <w:sz w:val="32"/>
          <w:szCs w:val="32"/>
          <w:highlight w:val="none"/>
        </w:rPr>
      </w:pPr>
    </w:p>
    <w:p w14:paraId="15145DF4">
      <w:pPr>
        <w:autoSpaceDE w:val="0"/>
        <w:autoSpaceDN w:val="0"/>
        <w:jc w:val="center"/>
        <w:rPr>
          <w:rFonts w:hint="eastAsia" w:ascii="宋体" w:hAnsi="宋体" w:eastAsia="宋体" w:cs="宋体"/>
          <w:b/>
          <w:color w:val="auto"/>
          <w:spacing w:val="6"/>
          <w:sz w:val="32"/>
          <w:szCs w:val="32"/>
          <w:highlight w:val="none"/>
        </w:rPr>
      </w:pPr>
    </w:p>
    <w:p w14:paraId="3B0C2E25">
      <w:pPr>
        <w:autoSpaceDE w:val="0"/>
        <w:autoSpaceDN w:val="0"/>
        <w:jc w:val="center"/>
        <w:rPr>
          <w:rFonts w:hint="eastAsia" w:ascii="宋体" w:hAnsi="宋体" w:eastAsia="宋体" w:cs="宋体"/>
          <w:b/>
          <w:color w:val="auto"/>
          <w:spacing w:val="6"/>
          <w:sz w:val="32"/>
          <w:szCs w:val="32"/>
          <w:highlight w:val="none"/>
        </w:rPr>
      </w:pPr>
    </w:p>
    <w:p w14:paraId="22F5E87D">
      <w:pPr>
        <w:autoSpaceDE w:val="0"/>
        <w:autoSpaceDN w:val="0"/>
        <w:jc w:val="center"/>
        <w:rPr>
          <w:rFonts w:hint="eastAsia" w:ascii="宋体" w:hAnsi="宋体" w:eastAsia="宋体" w:cs="宋体"/>
          <w:b/>
          <w:color w:val="auto"/>
          <w:spacing w:val="6"/>
          <w:sz w:val="32"/>
          <w:szCs w:val="32"/>
          <w:highlight w:val="none"/>
        </w:rPr>
      </w:pPr>
    </w:p>
    <w:p w14:paraId="396DE8D4">
      <w:pPr>
        <w:autoSpaceDE w:val="0"/>
        <w:autoSpaceDN w:val="0"/>
        <w:jc w:val="center"/>
        <w:rPr>
          <w:rFonts w:hint="eastAsia" w:ascii="宋体" w:hAnsi="宋体" w:eastAsia="宋体" w:cs="宋体"/>
          <w:b/>
          <w:color w:val="auto"/>
          <w:spacing w:val="6"/>
          <w:sz w:val="32"/>
          <w:szCs w:val="32"/>
          <w:highlight w:val="none"/>
        </w:rPr>
      </w:pPr>
    </w:p>
    <w:p w14:paraId="6FEC2D6D">
      <w:pPr>
        <w:autoSpaceDE w:val="0"/>
        <w:autoSpaceDN w:val="0"/>
        <w:jc w:val="center"/>
        <w:rPr>
          <w:rFonts w:hint="eastAsia" w:ascii="宋体" w:hAnsi="宋体" w:eastAsia="宋体" w:cs="宋体"/>
          <w:b/>
          <w:color w:val="auto"/>
          <w:spacing w:val="6"/>
          <w:sz w:val="32"/>
          <w:szCs w:val="32"/>
          <w:highlight w:val="none"/>
        </w:rPr>
      </w:pPr>
    </w:p>
    <w:p w14:paraId="0E0B6213">
      <w:pPr>
        <w:autoSpaceDE w:val="0"/>
        <w:autoSpaceDN w:val="0"/>
        <w:jc w:val="center"/>
        <w:rPr>
          <w:rFonts w:hint="eastAsia" w:ascii="宋体" w:hAnsi="宋体" w:eastAsia="宋体" w:cs="宋体"/>
          <w:b/>
          <w:color w:val="auto"/>
          <w:spacing w:val="6"/>
          <w:sz w:val="32"/>
          <w:szCs w:val="32"/>
          <w:highlight w:val="none"/>
        </w:rPr>
      </w:pPr>
    </w:p>
    <w:p w14:paraId="2950E7CF">
      <w:pPr>
        <w:autoSpaceDE w:val="0"/>
        <w:autoSpaceDN w:val="0"/>
        <w:jc w:val="center"/>
        <w:rPr>
          <w:rFonts w:hint="eastAsia" w:ascii="宋体" w:hAnsi="宋体" w:eastAsia="宋体" w:cs="宋体"/>
          <w:b/>
          <w:color w:val="auto"/>
          <w:spacing w:val="6"/>
          <w:sz w:val="32"/>
          <w:szCs w:val="32"/>
          <w:highlight w:val="none"/>
        </w:rPr>
      </w:pPr>
    </w:p>
    <w:p w14:paraId="3EE3BBBA">
      <w:pPr>
        <w:autoSpaceDE w:val="0"/>
        <w:autoSpaceDN w:val="0"/>
        <w:jc w:val="center"/>
        <w:rPr>
          <w:rFonts w:hint="eastAsia" w:ascii="宋体" w:hAnsi="宋体" w:eastAsia="宋体" w:cs="宋体"/>
          <w:b/>
          <w:color w:val="auto"/>
          <w:spacing w:val="6"/>
          <w:sz w:val="32"/>
          <w:szCs w:val="32"/>
          <w:highlight w:val="none"/>
        </w:rPr>
      </w:pPr>
    </w:p>
    <w:p w14:paraId="6FF2CCFD">
      <w:pPr>
        <w:autoSpaceDE w:val="0"/>
        <w:autoSpaceDN w:val="0"/>
        <w:jc w:val="center"/>
        <w:rPr>
          <w:rFonts w:hint="eastAsia" w:ascii="宋体" w:hAnsi="宋体" w:eastAsia="宋体" w:cs="宋体"/>
          <w:b/>
          <w:color w:val="auto"/>
          <w:spacing w:val="6"/>
          <w:sz w:val="32"/>
          <w:szCs w:val="32"/>
          <w:highlight w:val="none"/>
        </w:rPr>
      </w:pPr>
    </w:p>
    <w:p w14:paraId="5DB869EA">
      <w:pPr>
        <w:autoSpaceDE w:val="0"/>
        <w:autoSpaceDN w:val="0"/>
        <w:jc w:val="center"/>
        <w:rPr>
          <w:rFonts w:hint="eastAsia" w:ascii="宋体" w:hAnsi="宋体" w:eastAsia="宋体" w:cs="宋体"/>
          <w:b/>
          <w:color w:val="auto"/>
          <w:spacing w:val="6"/>
          <w:sz w:val="32"/>
          <w:szCs w:val="32"/>
          <w:highlight w:val="none"/>
        </w:rPr>
      </w:pPr>
    </w:p>
    <w:p w14:paraId="6D7FAD38">
      <w:pPr>
        <w:autoSpaceDE w:val="0"/>
        <w:autoSpaceDN w:val="0"/>
        <w:jc w:val="center"/>
        <w:rPr>
          <w:rFonts w:hint="eastAsia" w:ascii="宋体" w:hAnsi="宋体" w:eastAsia="宋体" w:cs="宋体"/>
          <w:b/>
          <w:color w:val="auto"/>
          <w:spacing w:val="6"/>
          <w:sz w:val="32"/>
          <w:szCs w:val="32"/>
          <w:highlight w:val="none"/>
        </w:rPr>
      </w:pPr>
    </w:p>
    <w:p w14:paraId="34ED9779">
      <w:pPr>
        <w:autoSpaceDE w:val="0"/>
        <w:autoSpaceDN w:val="0"/>
        <w:jc w:val="center"/>
        <w:rPr>
          <w:rFonts w:hint="eastAsia" w:ascii="宋体" w:hAnsi="宋体" w:eastAsia="宋体" w:cs="宋体"/>
          <w:b/>
          <w:color w:val="auto"/>
          <w:spacing w:val="6"/>
          <w:sz w:val="32"/>
          <w:szCs w:val="32"/>
          <w:highlight w:val="none"/>
        </w:rPr>
      </w:pPr>
    </w:p>
    <w:p w14:paraId="31182359">
      <w:pPr>
        <w:autoSpaceDE w:val="0"/>
        <w:autoSpaceDN w:val="0"/>
        <w:jc w:val="center"/>
        <w:rPr>
          <w:rFonts w:hint="eastAsia" w:ascii="宋体" w:hAnsi="宋体" w:eastAsia="宋体" w:cs="宋体"/>
          <w:b/>
          <w:color w:val="auto"/>
          <w:spacing w:val="6"/>
          <w:sz w:val="32"/>
          <w:szCs w:val="32"/>
          <w:highlight w:val="none"/>
        </w:rPr>
      </w:pPr>
    </w:p>
    <w:p w14:paraId="17F1FA44">
      <w:pPr>
        <w:autoSpaceDE w:val="0"/>
        <w:autoSpaceDN w:val="0"/>
        <w:jc w:val="center"/>
        <w:rPr>
          <w:rFonts w:hint="eastAsia" w:ascii="宋体" w:hAnsi="宋体" w:eastAsia="宋体" w:cs="宋体"/>
          <w:b/>
          <w:color w:val="auto"/>
          <w:spacing w:val="6"/>
          <w:sz w:val="32"/>
          <w:szCs w:val="32"/>
          <w:highlight w:val="none"/>
        </w:rPr>
      </w:pPr>
    </w:p>
    <w:p w14:paraId="33F7A782">
      <w:pPr>
        <w:autoSpaceDE w:val="0"/>
        <w:autoSpaceDN w:val="0"/>
        <w:jc w:val="center"/>
        <w:rPr>
          <w:rFonts w:hint="eastAsia" w:ascii="宋体" w:hAnsi="宋体" w:eastAsia="宋体" w:cs="宋体"/>
          <w:b/>
          <w:color w:val="auto"/>
          <w:spacing w:val="6"/>
          <w:sz w:val="32"/>
          <w:szCs w:val="32"/>
          <w:highlight w:val="none"/>
        </w:rPr>
      </w:pPr>
    </w:p>
    <w:p w14:paraId="47B540FC">
      <w:pPr>
        <w:autoSpaceDE w:val="0"/>
        <w:autoSpaceDN w:val="0"/>
        <w:jc w:val="center"/>
        <w:rPr>
          <w:rFonts w:hint="eastAsia" w:ascii="宋体" w:hAnsi="宋体" w:eastAsia="宋体" w:cs="宋体"/>
          <w:b/>
          <w:color w:val="auto"/>
          <w:spacing w:val="6"/>
          <w:sz w:val="32"/>
          <w:szCs w:val="32"/>
          <w:highlight w:val="none"/>
        </w:rPr>
      </w:pPr>
    </w:p>
    <w:p w14:paraId="47E0D54F">
      <w:pPr>
        <w:autoSpaceDE w:val="0"/>
        <w:autoSpaceDN w:val="0"/>
        <w:jc w:val="center"/>
        <w:rPr>
          <w:rFonts w:hint="eastAsia" w:ascii="宋体" w:hAnsi="宋体" w:eastAsia="宋体" w:cs="宋体"/>
          <w:b/>
          <w:color w:val="auto"/>
          <w:spacing w:val="6"/>
          <w:sz w:val="32"/>
          <w:szCs w:val="32"/>
          <w:highlight w:val="none"/>
        </w:rPr>
      </w:pPr>
    </w:p>
    <w:p w14:paraId="2BFD1297">
      <w:pPr>
        <w:autoSpaceDE w:val="0"/>
        <w:autoSpaceDN w:val="0"/>
        <w:jc w:val="center"/>
        <w:rPr>
          <w:rFonts w:hint="eastAsia" w:ascii="宋体" w:hAnsi="宋体" w:eastAsia="宋体" w:cs="宋体"/>
          <w:b/>
          <w:color w:val="auto"/>
          <w:spacing w:val="6"/>
          <w:sz w:val="32"/>
          <w:szCs w:val="32"/>
          <w:highlight w:val="none"/>
        </w:rPr>
      </w:pPr>
    </w:p>
    <w:p w14:paraId="3641C5E5">
      <w:pPr>
        <w:autoSpaceDE w:val="0"/>
        <w:autoSpaceDN w:val="0"/>
        <w:jc w:val="center"/>
        <w:rPr>
          <w:rFonts w:hint="eastAsia" w:ascii="宋体" w:hAnsi="宋体" w:eastAsia="宋体" w:cs="宋体"/>
          <w:b/>
          <w:color w:val="auto"/>
          <w:spacing w:val="6"/>
          <w:sz w:val="32"/>
          <w:szCs w:val="32"/>
          <w:highlight w:val="none"/>
        </w:rPr>
      </w:pPr>
    </w:p>
    <w:p w14:paraId="18DAE52B">
      <w:pPr>
        <w:autoSpaceDE w:val="0"/>
        <w:autoSpaceDN w:val="0"/>
        <w:jc w:val="center"/>
        <w:rPr>
          <w:rFonts w:hint="eastAsia" w:ascii="宋体" w:hAnsi="宋体" w:eastAsia="宋体" w:cs="宋体"/>
          <w:b/>
          <w:color w:val="auto"/>
          <w:spacing w:val="6"/>
          <w:sz w:val="32"/>
          <w:szCs w:val="32"/>
          <w:highlight w:val="none"/>
        </w:rPr>
      </w:pPr>
    </w:p>
    <w:p w14:paraId="0856B9C6">
      <w:pPr>
        <w:autoSpaceDE w:val="0"/>
        <w:autoSpaceDN w:val="0"/>
        <w:jc w:val="center"/>
        <w:rPr>
          <w:rFonts w:hint="eastAsia" w:ascii="宋体" w:hAnsi="宋体" w:eastAsia="宋体" w:cs="宋体"/>
          <w:b/>
          <w:color w:val="auto"/>
          <w:spacing w:val="6"/>
          <w:sz w:val="32"/>
          <w:szCs w:val="32"/>
          <w:highlight w:val="none"/>
        </w:rPr>
      </w:pPr>
    </w:p>
    <w:p w14:paraId="5415E901">
      <w:pPr>
        <w:autoSpaceDE w:val="0"/>
        <w:autoSpaceDN w:val="0"/>
        <w:jc w:val="center"/>
        <w:rPr>
          <w:rFonts w:hint="eastAsia" w:ascii="宋体" w:hAnsi="宋体" w:eastAsia="宋体" w:cs="宋体"/>
          <w:b/>
          <w:color w:val="auto"/>
          <w:spacing w:val="6"/>
          <w:sz w:val="32"/>
          <w:szCs w:val="32"/>
          <w:highlight w:val="none"/>
        </w:rPr>
      </w:pPr>
    </w:p>
    <w:p w14:paraId="13A2CD11">
      <w:pPr>
        <w:snapToGrid w:val="0"/>
        <w:spacing w:line="360" w:lineRule="auto"/>
        <w:ind w:firstLine="3666" w:firstLineChars="1100"/>
        <w:rPr>
          <w:rFonts w:hint="eastAsia" w:ascii="宋体" w:hAnsi="宋体" w:eastAsia="宋体" w:cs="宋体"/>
          <w:b/>
          <w:color w:val="auto"/>
          <w:spacing w:val="6"/>
          <w:sz w:val="32"/>
          <w:szCs w:val="32"/>
          <w:highlight w:val="none"/>
        </w:rPr>
      </w:pPr>
    </w:p>
    <w:p w14:paraId="0C6246E6">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4900F727">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603ECF6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乔司街道汀兰未来社区创建全过程咨询服务采购项目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ZFCG-JH2024-003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666AA84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129F91D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3A496BA3">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89BC6A">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1F44DAF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134528C2">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2F5CD878">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77EDFF4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B179BAD">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2CB6DE0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079420E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CD6404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5DA842B7">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6B76500">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3A749E9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D95655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8C8885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D9C229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39748695">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0C6178A6">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01401B42">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FDB3495">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D1ADA8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9573757">
      <w:pPr>
        <w:autoSpaceDE w:val="0"/>
        <w:autoSpaceDN w:val="0"/>
        <w:jc w:val="center"/>
        <w:rPr>
          <w:rFonts w:hint="eastAsia" w:ascii="宋体" w:hAnsi="宋体" w:eastAsia="宋体" w:cs="宋体"/>
          <w:b/>
          <w:color w:val="auto"/>
          <w:spacing w:val="6"/>
          <w:sz w:val="32"/>
          <w:szCs w:val="32"/>
          <w:highlight w:val="none"/>
        </w:rPr>
      </w:pPr>
    </w:p>
    <w:p w14:paraId="7F11B767">
      <w:pPr>
        <w:autoSpaceDE w:val="0"/>
        <w:autoSpaceDN w:val="0"/>
        <w:jc w:val="center"/>
        <w:rPr>
          <w:rFonts w:hint="eastAsia" w:ascii="宋体" w:hAnsi="宋体" w:eastAsia="宋体" w:cs="宋体"/>
          <w:b/>
          <w:color w:val="auto"/>
          <w:spacing w:val="6"/>
          <w:sz w:val="32"/>
          <w:szCs w:val="32"/>
          <w:highlight w:val="none"/>
        </w:rPr>
      </w:pPr>
    </w:p>
    <w:p w14:paraId="753883E3">
      <w:pPr>
        <w:autoSpaceDE w:val="0"/>
        <w:autoSpaceDN w:val="0"/>
        <w:jc w:val="center"/>
        <w:rPr>
          <w:rFonts w:hint="eastAsia" w:ascii="宋体" w:hAnsi="宋体" w:eastAsia="宋体" w:cs="宋体"/>
          <w:b/>
          <w:color w:val="auto"/>
          <w:spacing w:val="6"/>
          <w:sz w:val="32"/>
          <w:szCs w:val="32"/>
          <w:highlight w:val="none"/>
        </w:rPr>
      </w:pPr>
    </w:p>
    <w:p w14:paraId="2FEDD848">
      <w:pPr>
        <w:autoSpaceDE w:val="0"/>
        <w:autoSpaceDN w:val="0"/>
        <w:jc w:val="center"/>
        <w:rPr>
          <w:rFonts w:hint="eastAsia" w:ascii="宋体" w:hAnsi="宋体" w:eastAsia="宋体" w:cs="宋体"/>
          <w:b/>
          <w:color w:val="auto"/>
          <w:spacing w:val="6"/>
          <w:sz w:val="32"/>
          <w:szCs w:val="32"/>
          <w:highlight w:val="none"/>
        </w:rPr>
      </w:pPr>
    </w:p>
    <w:p w14:paraId="2F976989">
      <w:pPr>
        <w:autoSpaceDE w:val="0"/>
        <w:autoSpaceDN w:val="0"/>
        <w:jc w:val="center"/>
        <w:rPr>
          <w:rFonts w:hint="eastAsia" w:ascii="宋体" w:hAnsi="宋体" w:eastAsia="宋体" w:cs="宋体"/>
          <w:b/>
          <w:color w:val="auto"/>
          <w:spacing w:val="6"/>
          <w:sz w:val="32"/>
          <w:szCs w:val="32"/>
          <w:highlight w:val="none"/>
        </w:rPr>
      </w:pPr>
    </w:p>
    <w:p w14:paraId="5C52A379">
      <w:pPr>
        <w:autoSpaceDE w:val="0"/>
        <w:autoSpaceDN w:val="0"/>
        <w:jc w:val="center"/>
        <w:rPr>
          <w:rFonts w:hint="eastAsia" w:ascii="宋体" w:hAnsi="宋体" w:eastAsia="宋体" w:cs="宋体"/>
          <w:b/>
          <w:color w:val="auto"/>
          <w:spacing w:val="6"/>
          <w:sz w:val="32"/>
          <w:szCs w:val="32"/>
          <w:highlight w:val="none"/>
        </w:rPr>
      </w:pPr>
    </w:p>
    <w:p w14:paraId="3139255A">
      <w:pPr>
        <w:autoSpaceDE w:val="0"/>
        <w:autoSpaceDN w:val="0"/>
        <w:jc w:val="center"/>
        <w:rPr>
          <w:rFonts w:hint="eastAsia" w:ascii="宋体" w:hAnsi="宋体" w:eastAsia="宋体" w:cs="宋体"/>
          <w:b/>
          <w:color w:val="auto"/>
          <w:spacing w:val="6"/>
          <w:sz w:val="32"/>
          <w:szCs w:val="32"/>
          <w:highlight w:val="none"/>
        </w:rPr>
      </w:pPr>
    </w:p>
    <w:p w14:paraId="0CFD8324">
      <w:pPr>
        <w:autoSpaceDE w:val="0"/>
        <w:autoSpaceDN w:val="0"/>
        <w:jc w:val="center"/>
        <w:rPr>
          <w:rFonts w:hint="eastAsia" w:ascii="宋体" w:hAnsi="宋体" w:eastAsia="宋体" w:cs="宋体"/>
          <w:b/>
          <w:color w:val="auto"/>
          <w:spacing w:val="6"/>
          <w:sz w:val="32"/>
          <w:szCs w:val="32"/>
          <w:highlight w:val="none"/>
        </w:rPr>
      </w:pPr>
    </w:p>
    <w:p w14:paraId="3123EC74">
      <w:pPr>
        <w:autoSpaceDE w:val="0"/>
        <w:autoSpaceDN w:val="0"/>
        <w:jc w:val="center"/>
        <w:rPr>
          <w:rFonts w:hint="eastAsia" w:ascii="宋体" w:hAnsi="宋体" w:eastAsia="宋体" w:cs="宋体"/>
          <w:b/>
          <w:color w:val="auto"/>
          <w:spacing w:val="6"/>
          <w:sz w:val="32"/>
          <w:szCs w:val="32"/>
          <w:highlight w:val="none"/>
        </w:rPr>
      </w:pPr>
    </w:p>
    <w:p w14:paraId="1395B9A9">
      <w:pPr>
        <w:autoSpaceDE w:val="0"/>
        <w:autoSpaceDN w:val="0"/>
        <w:jc w:val="center"/>
        <w:rPr>
          <w:rFonts w:hint="eastAsia" w:ascii="宋体" w:hAnsi="宋体" w:eastAsia="宋体" w:cs="宋体"/>
          <w:b/>
          <w:color w:val="auto"/>
          <w:spacing w:val="6"/>
          <w:sz w:val="32"/>
          <w:szCs w:val="32"/>
          <w:highlight w:val="none"/>
        </w:rPr>
      </w:pPr>
    </w:p>
    <w:p w14:paraId="4EF72EE4">
      <w:pPr>
        <w:autoSpaceDE w:val="0"/>
        <w:autoSpaceDN w:val="0"/>
        <w:jc w:val="center"/>
        <w:rPr>
          <w:rFonts w:hint="eastAsia" w:ascii="宋体" w:hAnsi="宋体" w:eastAsia="宋体" w:cs="宋体"/>
          <w:b/>
          <w:color w:val="auto"/>
          <w:spacing w:val="6"/>
          <w:sz w:val="32"/>
          <w:szCs w:val="32"/>
          <w:highlight w:val="none"/>
        </w:rPr>
      </w:pPr>
    </w:p>
    <w:p w14:paraId="627DE515">
      <w:pPr>
        <w:autoSpaceDE w:val="0"/>
        <w:autoSpaceDN w:val="0"/>
        <w:jc w:val="center"/>
        <w:rPr>
          <w:rFonts w:hint="eastAsia" w:ascii="宋体" w:hAnsi="宋体" w:eastAsia="宋体" w:cs="宋体"/>
          <w:b/>
          <w:color w:val="auto"/>
          <w:spacing w:val="6"/>
          <w:sz w:val="32"/>
          <w:szCs w:val="32"/>
          <w:highlight w:val="none"/>
        </w:rPr>
      </w:pPr>
    </w:p>
    <w:p w14:paraId="2E3BEC56">
      <w:pPr>
        <w:autoSpaceDE w:val="0"/>
        <w:autoSpaceDN w:val="0"/>
        <w:jc w:val="center"/>
        <w:rPr>
          <w:rFonts w:hint="eastAsia" w:ascii="宋体" w:hAnsi="宋体" w:eastAsia="宋体" w:cs="宋体"/>
          <w:b/>
          <w:color w:val="auto"/>
          <w:spacing w:val="6"/>
          <w:sz w:val="32"/>
          <w:szCs w:val="32"/>
          <w:highlight w:val="none"/>
        </w:rPr>
      </w:pPr>
    </w:p>
    <w:p w14:paraId="0BB58BF0">
      <w:pPr>
        <w:autoSpaceDE w:val="0"/>
        <w:autoSpaceDN w:val="0"/>
        <w:jc w:val="center"/>
        <w:rPr>
          <w:rFonts w:hint="eastAsia" w:ascii="宋体" w:hAnsi="宋体" w:eastAsia="宋体" w:cs="宋体"/>
          <w:b/>
          <w:color w:val="auto"/>
          <w:spacing w:val="6"/>
          <w:sz w:val="32"/>
          <w:szCs w:val="32"/>
          <w:highlight w:val="none"/>
        </w:rPr>
      </w:pPr>
    </w:p>
    <w:p w14:paraId="33F5C28E">
      <w:pPr>
        <w:autoSpaceDE w:val="0"/>
        <w:autoSpaceDN w:val="0"/>
        <w:jc w:val="center"/>
        <w:rPr>
          <w:rFonts w:hint="eastAsia" w:ascii="宋体" w:hAnsi="宋体" w:eastAsia="宋体" w:cs="宋体"/>
          <w:b/>
          <w:color w:val="auto"/>
          <w:spacing w:val="6"/>
          <w:sz w:val="32"/>
          <w:szCs w:val="32"/>
          <w:highlight w:val="none"/>
        </w:rPr>
      </w:pPr>
    </w:p>
    <w:p w14:paraId="0FF656A2">
      <w:pPr>
        <w:autoSpaceDE w:val="0"/>
        <w:autoSpaceDN w:val="0"/>
        <w:jc w:val="center"/>
        <w:rPr>
          <w:rFonts w:hint="eastAsia" w:ascii="宋体" w:hAnsi="宋体" w:eastAsia="宋体" w:cs="宋体"/>
          <w:b/>
          <w:color w:val="auto"/>
          <w:spacing w:val="6"/>
          <w:sz w:val="32"/>
          <w:szCs w:val="32"/>
          <w:highlight w:val="none"/>
        </w:rPr>
      </w:pPr>
    </w:p>
    <w:p w14:paraId="5FF31D1F">
      <w:pPr>
        <w:autoSpaceDE w:val="0"/>
        <w:autoSpaceDN w:val="0"/>
        <w:jc w:val="center"/>
        <w:rPr>
          <w:rFonts w:hint="eastAsia" w:ascii="宋体" w:hAnsi="宋体" w:eastAsia="宋体" w:cs="宋体"/>
          <w:b/>
          <w:color w:val="auto"/>
          <w:spacing w:val="6"/>
          <w:sz w:val="32"/>
          <w:szCs w:val="32"/>
          <w:highlight w:val="none"/>
        </w:rPr>
      </w:pPr>
    </w:p>
    <w:p w14:paraId="5092179F">
      <w:pPr>
        <w:autoSpaceDE w:val="0"/>
        <w:autoSpaceDN w:val="0"/>
        <w:jc w:val="center"/>
        <w:rPr>
          <w:rFonts w:hint="eastAsia" w:ascii="宋体" w:hAnsi="宋体" w:eastAsia="宋体" w:cs="宋体"/>
          <w:b/>
          <w:color w:val="auto"/>
          <w:spacing w:val="6"/>
          <w:sz w:val="32"/>
          <w:szCs w:val="32"/>
          <w:highlight w:val="none"/>
        </w:rPr>
      </w:pPr>
    </w:p>
    <w:p w14:paraId="4A36A9AF">
      <w:pPr>
        <w:autoSpaceDE w:val="0"/>
        <w:autoSpaceDN w:val="0"/>
        <w:jc w:val="center"/>
        <w:rPr>
          <w:rFonts w:hint="eastAsia" w:ascii="宋体" w:hAnsi="宋体" w:eastAsia="宋体" w:cs="宋体"/>
          <w:b/>
          <w:color w:val="auto"/>
          <w:spacing w:val="6"/>
          <w:sz w:val="32"/>
          <w:szCs w:val="32"/>
          <w:highlight w:val="none"/>
        </w:rPr>
      </w:pPr>
    </w:p>
    <w:p w14:paraId="7BE4B638">
      <w:pPr>
        <w:autoSpaceDE w:val="0"/>
        <w:autoSpaceDN w:val="0"/>
        <w:jc w:val="center"/>
        <w:rPr>
          <w:rFonts w:hint="eastAsia" w:ascii="宋体" w:hAnsi="宋体" w:eastAsia="宋体" w:cs="宋体"/>
          <w:b/>
          <w:color w:val="auto"/>
          <w:spacing w:val="6"/>
          <w:sz w:val="32"/>
          <w:szCs w:val="32"/>
          <w:highlight w:val="none"/>
        </w:rPr>
      </w:pPr>
    </w:p>
    <w:p w14:paraId="14E72D7C">
      <w:pPr>
        <w:autoSpaceDE w:val="0"/>
        <w:autoSpaceDN w:val="0"/>
        <w:jc w:val="center"/>
        <w:rPr>
          <w:rFonts w:hint="eastAsia" w:ascii="宋体" w:hAnsi="宋体" w:eastAsia="宋体" w:cs="宋体"/>
          <w:b/>
          <w:color w:val="auto"/>
          <w:spacing w:val="6"/>
          <w:sz w:val="32"/>
          <w:szCs w:val="32"/>
          <w:highlight w:val="none"/>
        </w:rPr>
      </w:pPr>
    </w:p>
    <w:p w14:paraId="7150B394">
      <w:pPr>
        <w:autoSpaceDE w:val="0"/>
        <w:autoSpaceDN w:val="0"/>
        <w:jc w:val="center"/>
        <w:rPr>
          <w:rFonts w:hint="eastAsia" w:ascii="宋体" w:hAnsi="宋体" w:eastAsia="宋体" w:cs="宋体"/>
          <w:b/>
          <w:color w:val="auto"/>
          <w:spacing w:val="6"/>
          <w:sz w:val="32"/>
          <w:szCs w:val="32"/>
          <w:highlight w:val="none"/>
        </w:rPr>
      </w:pPr>
    </w:p>
    <w:p w14:paraId="348A26F1">
      <w:pPr>
        <w:autoSpaceDE w:val="0"/>
        <w:autoSpaceDN w:val="0"/>
        <w:jc w:val="center"/>
        <w:rPr>
          <w:rFonts w:hint="eastAsia" w:ascii="宋体" w:hAnsi="宋体" w:eastAsia="宋体" w:cs="宋体"/>
          <w:b/>
          <w:color w:val="auto"/>
          <w:spacing w:val="6"/>
          <w:sz w:val="32"/>
          <w:szCs w:val="32"/>
          <w:highlight w:val="none"/>
        </w:rPr>
      </w:pPr>
    </w:p>
    <w:p w14:paraId="5F3847A6">
      <w:pPr>
        <w:autoSpaceDE w:val="0"/>
        <w:autoSpaceDN w:val="0"/>
        <w:jc w:val="center"/>
        <w:rPr>
          <w:rFonts w:hint="eastAsia" w:ascii="宋体" w:hAnsi="宋体" w:eastAsia="宋体" w:cs="宋体"/>
          <w:b/>
          <w:color w:val="auto"/>
          <w:spacing w:val="6"/>
          <w:sz w:val="32"/>
          <w:szCs w:val="32"/>
          <w:highlight w:val="none"/>
        </w:rPr>
      </w:pPr>
    </w:p>
    <w:p w14:paraId="36C261EB">
      <w:pPr>
        <w:autoSpaceDE w:val="0"/>
        <w:autoSpaceDN w:val="0"/>
        <w:jc w:val="center"/>
        <w:rPr>
          <w:rFonts w:hint="eastAsia" w:ascii="宋体" w:hAnsi="宋体" w:eastAsia="宋体" w:cs="宋体"/>
          <w:b/>
          <w:color w:val="auto"/>
          <w:spacing w:val="6"/>
          <w:sz w:val="32"/>
          <w:szCs w:val="32"/>
          <w:highlight w:val="none"/>
        </w:rPr>
      </w:pPr>
    </w:p>
    <w:p w14:paraId="769512EA">
      <w:pPr>
        <w:autoSpaceDE w:val="0"/>
        <w:autoSpaceDN w:val="0"/>
        <w:jc w:val="center"/>
        <w:rPr>
          <w:rFonts w:hint="eastAsia" w:ascii="宋体" w:hAnsi="宋体" w:eastAsia="宋体" w:cs="宋体"/>
          <w:b/>
          <w:color w:val="auto"/>
          <w:spacing w:val="6"/>
          <w:sz w:val="32"/>
          <w:szCs w:val="32"/>
          <w:highlight w:val="none"/>
        </w:rPr>
      </w:pPr>
    </w:p>
    <w:p w14:paraId="68C713B4">
      <w:pPr>
        <w:autoSpaceDE w:val="0"/>
        <w:autoSpaceDN w:val="0"/>
        <w:jc w:val="center"/>
        <w:rPr>
          <w:rFonts w:hint="eastAsia" w:ascii="宋体" w:hAnsi="宋体" w:eastAsia="宋体" w:cs="宋体"/>
          <w:b/>
          <w:color w:val="auto"/>
          <w:spacing w:val="6"/>
          <w:sz w:val="32"/>
          <w:szCs w:val="32"/>
          <w:highlight w:val="none"/>
        </w:rPr>
      </w:pPr>
    </w:p>
    <w:p w14:paraId="07BA9543">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6D3279A2">
      <w:pPr>
        <w:spacing w:line="360" w:lineRule="auto"/>
        <w:jc w:val="center"/>
        <w:rPr>
          <w:rFonts w:hint="eastAsia" w:ascii="宋体" w:hAnsi="宋体" w:eastAsia="宋体" w:cs="宋体"/>
          <w:color w:val="auto"/>
          <w:sz w:val="24"/>
          <w:highlight w:val="none"/>
          <w:u w:val="single"/>
        </w:rPr>
      </w:pPr>
    </w:p>
    <w:p w14:paraId="17D2CF03">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7C1E6B23">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eastAsia="zh-CN"/>
        </w:rPr>
        <w:t xml:space="preserve">杭州市临平区人民政府乔司街道办事处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乔司街道汀兰未来社区创建全过程咨询服务采购项目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1F2A2D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2DC562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33B7B0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32CA9E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D6366D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C7B3FD9">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335AEE93">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7A4B5ACB">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3A66D327">
      <w:pPr>
        <w:spacing w:line="360" w:lineRule="auto"/>
        <w:ind w:right="420"/>
        <w:rPr>
          <w:rFonts w:hint="eastAsia" w:ascii="宋体" w:hAnsi="宋体" w:eastAsia="宋体" w:cs="宋体"/>
          <w:color w:val="auto"/>
          <w:sz w:val="24"/>
          <w:highlight w:val="none"/>
        </w:rPr>
      </w:pPr>
    </w:p>
    <w:p w14:paraId="36AC758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65483592">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30ADCFC">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08DDBE2">
      <w:pPr>
        <w:pStyle w:val="3"/>
        <w:rPr>
          <w:rFonts w:hint="eastAsia" w:ascii="宋体" w:hAnsi="宋体" w:eastAsia="宋体" w:cs="宋体"/>
          <w:color w:val="auto"/>
          <w:highlight w:val="none"/>
          <w:lang w:val="en-US"/>
        </w:rPr>
      </w:pPr>
    </w:p>
    <w:p w14:paraId="7A5CAC0A">
      <w:pPr>
        <w:spacing w:line="360" w:lineRule="auto"/>
        <w:ind w:right="420"/>
        <w:rPr>
          <w:rFonts w:hint="eastAsia" w:ascii="宋体" w:hAnsi="宋体" w:eastAsia="宋体" w:cs="宋体"/>
          <w:color w:val="auto"/>
          <w:highlight w:val="none"/>
        </w:rPr>
      </w:pPr>
    </w:p>
    <w:p w14:paraId="0A372717">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3E53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A75C1">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C9C02">
    <w:pPr>
      <w:pStyle w:val="41"/>
      <w:framePr w:wrap="around" w:vAnchor="text" w:hAnchor="margin" w:xAlign="right" w:y="1"/>
      <w:rPr>
        <w:rStyle w:val="72"/>
      </w:rPr>
    </w:pPr>
    <w:r>
      <w:fldChar w:fldCharType="begin"/>
    </w:r>
    <w:r>
      <w:rPr>
        <w:rStyle w:val="72"/>
      </w:rPr>
      <w:instrText xml:space="preserve">PAGE  </w:instrText>
    </w:r>
    <w:r>
      <w:fldChar w:fldCharType="end"/>
    </w:r>
  </w:p>
  <w:p w14:paraId="41DE5DB1">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F3AF9">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31845147"/>
    <w:bookmarkStart w:id="517" w:name="_Toc36110187"/>
    <w:bookmarkStart w:id="518" w:name="_Toc91899912"/>
    <w:bookmarkStart w:id="519" w:name="_Toc164085800"/>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41E5E">
    <w:pPr>
      <w:pStyle w:val="41"/>
      <w:framePr w:wrap="around" w:vAnchor="text" w:hAnchor="margin" w:xAlign="right" w:y="1"/>
      <w:rPr>
        <w:rStyle w:val="72"/>
      </w:rPr>
    </w:pPr>
    <w:r>
      <w:fldChar w:fldCharType="begin"/>
    </w:r>
    <w:r>
      <w:rPr>
        <w:rStyle w:val="72"/>
      </w:rPr>
      <w:instrText xml:space="preserve">PAGE  </w:instrText>
    </w:r>
    <w:r>
      <w:fldChar w:fldCharType="end"/>
    </w:r>
  </w:p>
  <w:p w14:paraId="00955793">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CE52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44A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9CC83D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7D0D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4E290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7A79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C1079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5F6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D650A7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43A5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484046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81C1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63C240E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68AF6">
    <w:pPr>
      <w:pStyle w:val="42"/>
      <w:pBdr>
        <w:bottom w:val="single" w:color="auto" w:sz="6" w:space="4"/>
      </w:pBdr>
      <w:jc w:val="right"/>
    </w:pPr>
    <w:r>
      <w:t></w:t>
    </w:r>
    <w:r>
      <w:rPr>
        <w:rFonts w:hint="eastAsia"/>
      </w:rPr>
      <w:t xml:space="preserve">             </w:t>
    </w:r>
    <w:r>
      <w:t>杭州市政府采购公开招标文件</w:t>
    </w:r>
  </w:p>
  <w:p w14:paraId="05BEF50C">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06EC1">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C64ED">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72F4C">
    <w:pPr>
      <w:pStyle w:val="42"/>
      <w:rPr>
        <w:rFonts w:ascii="仿宋_GB2312" w:eastAsia="仿宋_GB2312"/>
        <w:b/>
        <w:i/>
        <w:u w:val="single"/>
      </w:rPr>
    </w:pPr>
    <w:r>
      <w:t></w:t>
    </w:r>
    <w:r>
      <w:rPr>
        <w:rFonts w:hint="eastAsia"/>
      </w:rPr>
      <w:t xml:space="preserve">                                                  </w:t>
    </w:r>
    <w:r>
      <w:t xml:space="preserve">             杭州市政府采购公开招标文件</w:t>
    </w:r>
  </w:p>
  <w:p w14:paraId="07ECA16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2D1C4">
    <w:pPr>
      <w:pStyle w:val="42"/>
    </w:pPr>
    <w:r>
      <w:t></w:t>
    </w:r>
    <w:r>
      <w:rPr>
        <w:rFonts w:hint="eastAsia"/>
      </w:rPr>
      <w:t xml:space="preserve">         </w:t>
    </w:r>
  </w:p>
  <w:p w14:paraId="60A34922">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243DA">
    <w:pPr>
      <w:pStyle w:val="42"/>
      <w:rPr>
        <w:rFonts w:ascii="仿宋_GB2312" w:eastAsia="仿宋_GB2312"/>
        <w:b/>
        <w:i/>
        <w:u w:val="single"/>
      </w:rPr>
    </w:pPr>
    <w:r>
      <w:t></w:t>
    </w:r>
    <w:r>
      <w:rPr>
        <w:rFonts w:hint="eastAsia"/>
      </w:rPr>
      <w:t xml:space="preserve">                                                  </w:t>
    </w:r>
    <w:r>
      <w:t>杭州市政府采购公开招标文件</w:t>
    </w:r>
  </w:p>
  <w:p w14:paraId="0AC93D8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6450C">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CE014">
    <w:pPr>
      <w:pStyle w:val="42"/>
      <w:jc w:val="right"/>
      <w:rPr>
        <w:rFonts w:ascii="仿宋_GB2312" w:eastAsia="仿宋_GB2312"/>
        <w:b/>
        <w:i/>
        <w:u w:val="single"/>
      </w:rPr>
    </w:pPr>
    <w:r>
      <w:rPr>
        <w:rFonts w:hint="eastAsia"/>
      </w:rPr>
      <w:t xml:space="preserve">                                  </w:t>
    </w:r>
    <w:r>
      <w:t>杭州市政府采购公开招标文件</w:t>
    </w:r>
  </w:p>
  <w:p w14:paraId="495F316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D2C13">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950CB">
    <w:pPr>
      <w:pStyle w:val="42"/>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NWIzMjY3YmU4MzYwZTBmZGFhN2VlYWM1OTg0NDYifQ=="/>
    <w:docVar w:name="KSO_WPS_MARK_KEY" w:val="e13640bd-d2b6-4bc5-aeb5-4d3ec842d026"/>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D2710"/>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73BA3"/>
    <w:rsid w:val="048F763B"/>
    <w:rsid w:val="04922007"/>
    <w:rsid w:val="049F330E"/>
    <w:rsid w:val="04AA775C"/>
    <w:rsid w:val="04AF1889"/>
    <w:rsid w:val="04DB276F"/>
    <w:rsid w:val="04F66F48"/>
    <w:rsid w:val="05251E14"/>
    <w:rsid w:val="05832410"/>
    <w:rsid w:val="058834F8"/>
    <w:rsid w:val="05A16594"/>
    <w:rsid w:val="05A7762D"/>
    <w:rsid w:val="060E5941"/>
    <w:rsid w:val="06110FAF"/>
    <w:rsid w:val="06493CA7"/>
    <w:rsid w:val="065A6178"/>
    <w:rsid w:val="066F1CF3"/>
    <w:rsid w:val="06930BB8"/>
    <w:rsid w:val="07245D42"/>
    <w:rsid w:val="07264C62"/>
    <w:rsid w:val="0779354C"/>
    <w:rsid w:val="08061376"/>
    <w:rsid w:val="08452D77"/>
    <w:rsid w:val="08571139"/>
    <w:rsid w:val="086401F8"/>
    <w:rsid w:val="08751CAA"/>
    <w:rsid w:val="087E4C40"/>
    <w:rsid w:val="08A871D0"/>
    <w:rsid w:val="08D66AD6"/>
    <w:rsid w:val="08DA33A3"/>
    <w:rsid w:val="08E80F13"/>
    <w:rsid w:val="09216AC0"/>
    <w:rsid w:val="09335624"/>
    <w:rsid w:val="0944690F"/>
    <w:rsid w:val="09535675"/>
    <w:rsid w:val="0957129A"/>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4338B"/>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DF0D4D"/>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56606"/>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4B15E2"/>
    <w:rsid w:val="13533D6F"/>
    <w:rsid w:val="1355356D"/>
    <w:rsid w:val="135F4BE2"/>
    <w:rsid w:val="137F4040"/>
    <w:rsid w:val="139B1A0A"/>
    <w:rsid w:val="139D25C7"/>
    <w:rsid w:val="13BF3CE4"/>
    <w:rsid w:val="140470E9"/>
    <w:rsid w:val="141008D8"/>
    <w:rsid w:val="14125FE6"/>
    <w:rsid w:val="146D271E"/>
    <w:rsid w:val="14982588"/>
    <w:rsid w:val="149A5AD9"/>
    <w:rsid w:val="14A7619D"/>
    <w:rsid w:val="150536C3"/>
    <w:rsid w:val="150C1963"/>
    <w:rsid w:val="151447A0"/>
    <w:rsid w:val="154A6454"/>
    <w:rsid w:val="15762120"/>
    <w:rsid w:val="15BD7BC5"/>
    <w:rsid w:val="16493207"/>
    <w:rsid w:val="16A8729C"/>
    <w:rsid w:val="16B33777"/>
    <w:rsid w:val="16BC70A7"/>
    <w:rsid w:val="16C6339E"/>
    <w:rsid w:val="172F2D79"/>
    <w:rsid w:val="17557BEF"/>
    <w:rsid w:val="17D349C1"/>
    <w:rsid w:val="17D723D7"/>
    <w:rsid w:val="1830729E"/>
    <w:rsid w:val="1870062C"/>
    <w:rsid w:val="18817102"/>
    <w:rsid w:val="18830A15"/>
    <w:rsid w:val="18852B28"/>
    <w:rsid w:val="188B5321"/>
    <w:rsid w:val="19932372"/>
    <w:rsid w:val="19A20DD5"/>
    <w:rsid w:val="19AE03F1"/>
    <w:rsid w:val="19E56A01"/>
    <w:rsid w:val="1A071A03"/>
    <w:rsid w:val="1A1F16AE"/>
    <w:rsid w:val="1A3B5C77"/>
    <w:rsid w:val="1A984BAD"/>
    <w:rsid w:val="1AB8220E"/>
    <w:rsid w:val="1AC20938"/>
    <w:rsid w:val="1AE4166C"/>
    <w:rsid w:val="1AF06CFB"/>
    <w:rsid w:val="1AF11B8D"/>
    <w:rsid w:val="1B11359C"/>
    <w:rsid w:val="1B2A271F"/>
    <w:rsid w:val="1B530544"/>
    <w:rsid w:val="1B713184"/>
    <w:rsid w:val="1BA209CF"/>
    <w:rsid w:val="1BB4777D"/>
    <w:rsid w:val="1BD75AB8"/>
    <w:rsid w:val="1C0459C2"/>
    <w:rsid w:val="1C1B3B4A"/>
    <w:rsid w:val="1C4E2DAB"/>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F36406"/>
    <w:rsid w:val="1F0A0FF3"/>
    <w:rsid w:val="1F5771FF"/>
    <w:rsid w:val="1FD52DD5"/>
    <w:rsid w:val="1FE868A9"/>
    <w:rsid w:val="20034907"/>
    <w:rsid w:val="20173E4B"/>
    <w:rsid w:val="204E48BC"/>
    <w:rsid w:val="208921B3"/>
    <w:rsid w:val="20973DEB"/>
    <w:rsid w:val="209C30F9"/>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403E6"/>
    <w:rsid w:val="24B95AD9"/>
    <w:rsid w:val="24BE24DA"/>
    <w:rsid w:val="24CF5825"/>
    <w:rsid w:val="24D663E6"/>
    <w:rsid w:val="24D77F2B"/>
    <w:rsid w:val="258B00E2"/>
    <w:rsid w:val="25A917A6"/>
    <w:rsid w:val="25BE27CC"/>
    <w:rsid w:val="25CB59E7"/>
    <w:rsid w:val="25F74A5C"/>
    <w:rsid w:val="2628662C"/>
    <w:rsid w:val="262D45DE"/>
    <w:rsid w:val="26871DC8"/>
    <w:rsid w:val="26A53EF9"/>
    <w:rsid w:val="26A94201"/>
    <w:rsid w:val="26AC274F"/>
    <w:rsid w:val="27044A29"/>
    <w:rsid w:val="271D34C8"/>
    <w:rsid w:val="276142BF"/>
    <w:rsid w:val="27783712"/>
    <w:rsid w:val="277E5A20"/>
    <w:rsid w:val="27907362"/>
    <w:rsid w:val="279B588D"/>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1D014C"/>
    <w:rsid w:val="2A2815FA"/>
    <w:rsid w:val="2A6D6092"/>
    <w:rsid w:val="2A7D76B4"/>
    <w:rsid w:val="2AD74E2E"/>
    <w:rsid w:val="2B437463"/>
    <w:rsid w:val="2B7807EE"/>
    <w:rsid w:val="2BA50BF7"/>
    <w:rsid w:val="2BBF00EC"/>
    <w:rsid w:val="2BC37CFD"/>
    <w:rsid w:val="2BD5237F"/>
    <w:rsid w:val="2BE536CE"/>
    <w:rsid w:val="2BE758D9"/>
    <w:rsid w:val="2C09049E"/>
    <w:rsid w:val="2C0A653C"/>
    <w:rsid w:val="2C191F85"/>
    <w:rsid w:val="2C5D5807"/>
    <w:rsid w:val="2CE82D6F"/>
    <w:rsid w:val="2D343236"/>
    <w:rsid w:val="2DD15014"/>
    <w:rsid w:val="2DF72DE4"/>
    <w:rsid w:val="2E0220AF"/>
    <w:rsid w:val="2E294241"/>
    <w:rsid w:val="2E4B082A"/>
    <w:rsid w:val="2E5D4E86"/>
    <w:rsid w:val="2E5D790B"/>
    <w:rsid w:val="2E7F7CB6"/>
    <w:rsid w:val="2E9A3C18"/>
    <w:rsid w:val="2EBB0FEE"/>
    <w:rsid w:val="2EC63002"/>
    <w:rsid w:val="2F097267"/>
    <w:rsid w:val="2F0A6B38"/>
    <w:rsid w:val="2F946CCB"/>
    <w:rsid w:val="2FD25781"/>
    <w:rsid w:val="2FDC745C"/>
    <w:rsid w:val="2FFD7934"/>
    <w:rsid w:val="30733ACD"/>
    <w:rsid w:val="308C3862"/>
    <w:rsid w:val="309379D8"/>
    <w:rsid w:val="30A270F7"/>
    <w:rsid w:val="30DF1478"/>
    <w:rsid w:val="30EC586F"/>
    <w:rsid w:val="314550B7"/>
    <w:rsid w:val="319C6071"/>
    <w:rsid w:val="31AB7E01"/>
    <w:rsid w:val="31AC537E"/>
    <w:rsid w:val="31E3679B"/>
    <w:rsid w:val="31E732FD"/>
    <w:rsid w:val="32517576"/>
    <w:rsid w:val="328C3B4E"/>
    <w:rsid w:val="32BE5C2C"/>
    <w:rsid w:val="32FB6478"/>
    <w:rsid w:val="33263B3F"/>
    <w:rsid w:val="336963EB"/>
    <w:rsid w:val="33816EEB"/>
    <w:rsid w:val="33EB55CD"/>
    <w:rsid w:val="33EC4C02"/>
    <w:rsid w:val="340D2360"/>
    <w:rsid w:val="3410665D"/>
    <w:rsid w:val="34211214"/>
    <w:rsid w:val="342E63AB"/>
    <w:rsid w:val="34950E68"/>
    <w:rsid w:val="349844BC"/>
    <w:rsid w:val="34986E94"/>
    <w:rsid w:val="34AF62C9"/>
    <w:rsid w:val="34CB4388"/>
    <w:rsid w:val="34F03F50"/>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7F2347C"/>
    <w:rsid w:val="38296C89"/>
    <w:rsid w:val="383002EB"/>
    <w:rsid w:val="38586797"/>
    <w:rsid w:val="38BC0149"/>
    <w:rsid w:val="38D20A77"/>
    <w:rsid w:val="38D87D1C"/>
    <w:rsid w:val="39636459"/>
    <w:rsid w:val="396B7F6C"/>
    <w:rsid w:val="39B417A9"/>
    <w:rsid w:val="39B803EF"/>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8E316E"/>
    <w:rsid w:val="3CCE23CB"/>
    <w:rsid w:val="3CD17D17"/>
    <w:rsid w:val="3D3C7F39"/>
    <w:rsid w:val="3D440F09"/>
    <w:rsid w:val="3D4504A0"/>
    <w:rsid w:val="3D8734BB"/>
    <w:rsid w:val="3D9A11D4"/>
    <w:rsid w:val="3DA16D89"/>
    <w:rsid w:val="3DA364BE"/>
    <w:rsid w:val="3DD516A1"/>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F5F1A"/>
    <w:rsid w:val="3F6363FE"/>
    <w:rsid w:val="3F756B8F"/>
    <w:rsid w:val="3F95482B"/>
    <w:rsid w:val="4019356B"/>
    <w:rsid w:val="40592157"/>
    <w:rsid w:val="406E1CAE"/>
    <w:rsid w:val="40A0133A"/>
    <w:rsid w:val="40C31A53"/>
    <w:rsid w:val="40FF545D"/>
    <w:rsid w:val="410067C8"/>
    <w:rsid w:val="418F0D2A"/>
    <w:rsid w:val="41D01505"/>
    <w:rsid w:val="42474939"/>
    <w:rsid w:val="424C3C57"/>
    <w:rsid w:val="425F59DD"/>
    <w:rsid w:val="42613FF3"/>
    <w:rsid w:val="42660D96"/>
    <w:rsid w:val="428667D2"/>
    <w:rsid w:val="42CD1CE0"/>
    <w:rsid w:val="42D73F8A"/>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537E20"/>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50F48"/>
    <w:rsid w:val="49B64211"/>
    <w:rsid w:val="49E56AF9"/>
    <w:rsid w:val="49F6167F"/>
    <w:rsid w:val="4A064FA0"/>
    <w:rsid w:val="4A16615C"/>
    <w:rsid w:val="4A4424D7"/>
    <w:rsid w:val="4AB82D0F"/>
    <w:rsid w:val="4AC06F2C"/>
    <w:rsid w:val="4ADC5F98"/>
    <w:rsid w:val="4AEB7664"/>
    <w:rsid w:val="4AFD7C19"/>
    <w:rsid w:val="4B0567D1"/>
    <w:rsid w:val="4B236AAE"/>
    <w:rsid w:val="4B707271"/>
    <w:rsid w:val="4B9739F7"/>
    <w:rsid w:val="4BEE2503"/>
    <w:rsid w:val="4C245A30"/>
    <w:rsid w:val="4CAF7561"/>
    <w:rsid w:val="4CB6685F"/>
    <w:rsid w:val="4CC367FE"/>
    <w:rsid w:val="4D077F3C"/>
    <w:rsid w:val="4D123355"/>
    <w:rsid w:val="4D2A3B31"/>
    <w:rsid w:val="4D312C52"/>
    <w:rsid w:val="4D460F72"/>
    <w:rsid w:val="4D905305"/>
    <w:rsid w:val="4D964A72"/>
    <w:rsid w:val="4D9C1254"/>
    <w:rsid w:val="4E793892"/>
    <w:rsid w:val="4E800872"/>
    <w:rsid w:val="4EC569ED"/>
    <w:rsid w:val="4ED50EA1"/>
    <w:rsid w:val="4EEC050C"/>
    <w:rsid w:val="4F104EC3"/>
    <w:rsid w:val="4F42290E"/>
    <w:rsid w:val="4F47354A"/>
    <w:rsid w:val="4F911C54"/>
    <w:rsid w:val="4FE625E0"/>
    <w:rsid w:val="5021480F"/>
    <w:rsid w:val="506348EA"/>
    <w:rsid w:val="50962ECB"/>
    <w:rsid w:val="50A42E38"/>
    <w:rsid w:val="50A4577F"/>
    <w:rsid w:val="50B73D1F"/>
    <w:rsid w:val="50BD5BC9"/>
    <w:rsid w:val="50C11EEE"/>
    <w:rsid w:val="50E97CFC"/>
    <w:rsid w:val="50FA4028"/>
    <w:rsid w:val="510D65B7"/>
    <w:rsid w:val="511157AB"/>
    <w:rsid w:val="5142540C"/>
    <w:rsid w:val="518832C8"/>
    <w:rsid w:val="51906A2C"/>
    <w:rsid w:val="519D3C50"/>
    <w:rsid w:val="51A0432A"/>
    <w:rsid w:val="51A86090"/>
    <w:rsid w:val="51B7396D"/>
    <w:rsid w:val="522E4CC3"/>
    <w:rsid w:val="5244713B"/>
    <w:rsid w:val="52615633"/>
    <w:rsid w:val="526F4DE4"/>
    <w:rsid w:val="52977FD4"/>
    <w:rsid w:val="52A25790"/>
    <w:rsid w:val="52A96B6F"/>
    <w:rsid w:val="52AA5AF3"/>
    <w:rsid w:val="52B45975"/>
    <w:rsid w:val="52D94AA4"/>
    <w:rsid w:val="52EA3A62"/>
    <w:rsid w:val="52F50BB8"/>
    <w:rsid w:val="53097272"/>
    <w:rsid w:val="53544462"/>
    <w:rsid w:val="5397158E"/>
    <w:rsid w:val="54003A9C"/>
    <w:rsid w:val="54013861"/>
    <w:rsid w:val="54487265"/>
    <w:rsid w:val="544D6070"/>
    <w:rsid w:val="54605E1E"/>
    <w:rsid w:val="54B3506A"/>
    <w:rsid w:val="54CA0D16"/>
    <w:rsid w:val="54DD4057"/>
    <w:rsid w:val="54E7490F"/>
    <w:rsid w:val="550764A4"/>
    <w:rsid w:val="550B2BF6"/>
    <w:rsid w:val="55214EB5"/>
    <w:rsid w:val="55364EFD"/>
    <w:rsid w:val="55572544"/>
    <w:rsid w:val="555D4828"/>
    <w:rsid w:val="557A4C8B"/>
    <w:rsid w:val="558931E1"/>
    <w:rsid w:val="55923347"/>
    <w:rsid w:val="55925180"/>
    <w:rsid w:val="55983B1B"/>
    <w:rsid w:val="55A8376B"/>
    <w:rsid w:val="55DC29B6"/>
    <w:rsid w:val="55DD4241"/>
    <w:rsid w:val="566B6D1E"/>
    <w:rsid w:val="56C53BA8"/>
    <w:rsid w:val="57032A2C"/>
    <w:rsid w:val="570F5219"/>
    <w:rsid w:val="575D12B5"/>
    <w:rsid w:val="57610A87"/>
    <w:rsid w:val="577B1140"/>
    <w:rsid w:val="577B7F21"/>
    <w:rsid w:val="577F181B"/>
    <w:rsid w:val="57921984"/>
    <w:rsid w:val="579737F0"/>
    <w:rsid w:val="57AB7B30"/>
    <w:rsid w:val="57AF5251"/>
    <w:rsid w:val="57B26373"/>
    <w:rsid w:val="57B41ECF"/>
    <w:rsid w:val="57B63F04"/>
    <w:rsid w:val="57CC1F0A"/>
    <w:rsid w:val="57CD20C2"/>
    <w:rsid w:val="57D675AB"/>
    <w:rsid w:val="57D95FDD"/>
    <w:rsid w:val="58917D2F"/>
    <w:rsid w:val="5894085C"/>
    <w:rsid w:val="58AE4F0C"/>
    <w:rsid w:val="58B85899"/>
    <w:rsid w:val="58E363A9"/>
    <w:rsid w:val="595E1678"/>
    <w:rsid w:val="5962304C"/>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192F09"/>
    <w:rsid w:val="5B2E1A1D"/>
    <w:rsid w:val="5B843A1C"/>
    <w:rsid w:val="5B873E3F"/>
    <w:rsid w:val="5BC22E9F"/>
    <w:rsid w:val="5C02690E"/>
    <w:rsid w:val="5C196DA7"/>
    <w:rsid w:val="5C2A048C"/>
    <w:rsid w:val="5C384E7D"/>
    <w:rsid w:val="5C80234E"/>
    <w:rsid w:val="5C8A680C"/>
    <w:rsid w:val="5D0C4701"/>
    <w:rsid w:val="5D0F0395"/>
    <w:rsid w:val="5D221076"/>
    <w:rsid w:val="5D2D2508"/>
    <w:rsid w:val="5D397964"/>
    <w:rsid w:val="5D5A391C"/>
    <w:rsid w:val="5D5F10C0"/>
    <w:rsid w:val="5D7B6897"/>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A019F"/>
    <w:rsid w:val="5FCC5339"/>
    <w:rsid w:val="5FE34A5B"/>
    <w:rsid w:val="5FFE1E36"/>
    <w:rsid w:val="60232584"/>
    <w:rsid w:val="607330CE"/>
    <w:rsid w:val="60825176"/>
    <w:rsid w:val="609F2AC4"/>
    <w:rsid w:val="60FA2EE8"/>
    <w:rsid w:val="61054A27"/>
    <w:rsid w:val="610A52BC"/>
    <w:rsid w:val="611B396F"/>
    <w:rsid w:val="611D2366"/>
    <w:rsid w:val="61421856"/>
    <w:rsid w:val="615227C4"/>
    <w:rsid w:val="61654E3F"/>
    <w:rsid w:val="616A18E2"/>
    <w:rsid w:val="6182292A"/>
    <w:rsid w:val="619F7F92"/>
    <w:rsid w:val="61F94C26"/>
    <w:rsid w:val="62000E56"/>
    <w:rsid w:val="620374DF"/>
    <w:rsid w:val="624F3E49"/>
    <w:rsid w:val="62632286"/>
    <w:rsid w:val="62885958"/>
    <w:rsid w:val="62C76F5B"/>
    <w:rsid w:val="62F40B65"/>
    <w:rsid w:val="62FC2CFE"/>
    <w:rsid w:val="63024505"/>
    <w:rsid w:val="630A5099"/>
    <w:rsid w:val="635600A5"/>
    <w:rsid w:val="635B1DB5"/>
    <w:rsid w:val="63711FED"/>
    <w:rsid w:val="63880DDC"/>
    <w:rsid w:val="638D750D"/>
    <w:rsid w:val="63AC6CC0"/>
    <w:rsid w:val="63E01F85"/>
    <w:rsid w:val="64055776"/>
    <w:rsid w:val="64240056"/>
    <w:rsid w:val="643E143A"/>
    <w:rsid w:val="64491666"/>
    <w:rsid w:val="648B6EEF"/>
    <w:rsid w:val="64C158BF"/>
    <w:rsid w:val="64CE2EAA"/>
    <w:rsid w:val="653C3090"/>
    <w:rsid w:val="65854376"/>
    <w:rsid w:val="658767BE"/>
    <w:rsid w:val="65892531"/>
    <w:rsid w:val="65BF57FB"/>
    <w:rsid w:val="66195831"/>
    <w:rsid w:val="661C78C8"/>
    <w:rsid w:val="662E75B1"/>
    <w:rsid w:val="66342C2E"/>
    <w:rsid w:val="663E784C"/>
    <w:rsid w:val="668B6A45"/>
    <w:rsid w:val="66F825A7"/>
    <w:rsid w:val="67011F07"/>
    <w:rsid w:val="672F3F24"/>
    <w:rsid w:val="673E055F"/>
    <w:rsid w:val="67551CE3"/>
    <w:rsid w:val="67A22552"/>
    <w:rsid w:val="67B22DCC"/>
    <w:rsid w:val="67BE71AA"/>
    <w:rsid w:val="67D90273"/>
    <w:rsid w:val="67DE5875"/>
    <w:rsid w:val="67E55852"/>
    <w:rsid w:val="67EB1AB4"/>
    <w:rsid w:val="67FA1285"/>
    <w:rsid w:val="68551F4F"/>
    <w:rsid w:val="687C10C9"/>
    <w:rsid w:val="687C42B4"/>
    <w:rsid w:val="68840C16"/>
    <w:rsid w:val="68872541"/>
    <w:rsid w:val="68876EFB"/>
    <w:rsid w:val="68884654"/>
    <w:rsid w:val="689F444F"/>
    <w:rsid w:val="68B96DBB"/>
    <w:rsid w:val="68CA2805"/>
    <w:rsid w:val="68E937A3"/>
    <w:rsid w:val="691664E5"/>
    <w:rsid w:val="693E15D3"/>
    <w:rsid w:val="69627681"/>
    <w:rsid w:val="6977531D"/>
    <w:rsid w:val="69CC2BFF"/>
    <w:rsid w:val="69F74DD1"/>
    <w:rsid w:val="69FD55B8"/>
    <w:rsid w:val="6A0B1C62"/>
    <w:rsid w:val="6A2406C8"/>
    <w:rsid w:val="6A9F07BD"/>
    <w:rsid w:val="6AA81420"/>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995997"/>
    <w:rsid w:val="6DAA3FEF"/>
    <w:rsid w:val="6DC0172B"/>
    <w:rsid w:val="6DCB690C"/>
    <w:rsid w:val="6DD41A5B"/>
    <w:rsid w:val="6DF43C2E"/>
    <w:rsid w:val="6DF51CA3"/>
    <w:rsid w:val="6E8335BD"/>
    <w:rsid w:val="6E8E12EF"/>
    <w:rsid w:val="6E972936"/>
    <w:rsid w:val="6ED446C5"/>
    <w:rsid w:val="6EFC7F8C"/>
    <w:rsid w:val="6F2A7D94"/>
    <w:rsid w:val="6F8331F1"/>
    <w:rsid w:val="6FAE1A09"/>
    <w:rsid w:val="6FD75BF8"/>
    <w:rsid w:val="707723D0"/>
    <w:rsid w:val="70D96FE4"/>
    <w:rsid w:val="70F5661B"/>
    <w:rsid w:val="7111714E"/>
    <w:rsid w:val="71193A06"/>
    <w:rsid w:val="71333002"/>
    <w:rsid w:val="71360107"/>
    <w:rsid w:val="713B688E"/>
    <w:rsid w:val="71D43752"/>
    <w:rsid w:val="71F1796A"/>
    <w:rsid w:val="72154626"/>
    <w:rsid w:val="72262B5D"/>
    <w:rsid w:val="72283FF7"/>
    <w:rsid w:val="722E7212"/>
    <w:rsid w:val="72304EE3"/>
    <w:rsid w:val="723A0474"/>
    <w:rsid w:val="725923E4"/>
    <w:rsid w:val="72864BF7"/>
    <w:rsid w:val="729023FC"/>
    <w:rsid w:val="729A1F96"/>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A6197"/>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D4E3F"/>
    <w:rsid w:val="7AD05746"/>
    <w:rsid w:val="7AFE4BC7"/>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31D45"/>
    <w:rsid w:val="7D5429C0"/>
    <w:rsid w:val="7D6E6D43"/>
    <w:rsid w:val="7DB06B11"/>
    <w:rsid w:val="7DB57A34"/>
    <w:rsid w:val="7DE60973"/>
    <w:rsid w:val="7DEF0916"/>
    <w:rsid w:val="7E1E5218"/>
    <w:rsid w:val="7E3F4F2E"/>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next w:val="26"/>
    <w:link w:val="266"/>
    <w:qFormat/>
    <w:uiPriority w:val="0"/>
    <w:pPr>
      <w:spacing w:line="480" w:lineRule="exact"/>
      <w:ind w:firstLine="480" w:firstLineChars="200"/>
    </w:pPr>
    <w:rPr>
      <w:rFonts w:ascii="宋体" w:hAnsi="宋体"/>
      <w:sz w:val="24"/>
    </w:rPr>
  </w:style>
  <w:style w:type="paragraph" w:styleId="26">
    <w:name w:val="Body Text First Indent 2"/>
    <w:basedOn w:val="25"/>
    <w:link w:val="122"/>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7"/>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正文文本首行缩进 2"/>
    <w:basedOn w:val="81"/>
    <w:qFormat/>
    <w:uiPriority w:val="99"/>
    <w:pPr>
      <w:tabs>
        <w:tab w:val="right" w:leader="dot" w:pos="8268"/>
      </w:tabs>
      <w:spacing w:line="200" w:lineRule="atLeast"/>
      <w:ind w:firstLine="420"/>
    </w:pPr>
    <w:rPr>
      <w:rFonts w:ascii="宋体" w:hAnsi="Courier New"/>
      <w:spacing w:val="-4"/>
      <w:sz w:val="18"/>
    </w:rPr>
  </w:style>
  <w:style w:type="paragraph" w:customStyle="1" w:styleId="81">
    <w:name w:val="正文缩进1"/>
    <w:basedOn w:val="82"/>
    <w:next w:val="25"/>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3"/>
    <w:next w:val="1"/>
    <w:qFormat/>
    <w:uiPriority w:val="0"/>
    <w:pPr>
      <w:ind w:left="0" w:leftChars="0" w:firstLine="480" w:firstLineChars="200"/>
    </w:pPr>
    <w:rPr>
      <w:rFonts w:ascii="仿宋_GB2312" w:hAnsi="Courier New" w:eastAsia="仿宋_GB2312"/>
      <w:kern w:val="28"/>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6"/>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3"/>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9"/>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4838</Words>
  <Characters>5250</Characters>
  <Lines>281</Lines>
  <Paragraphs>79</Paragraphs>
  <TotalTime>23</TotalTime>
  <ScaleCrop>false</ScaleCrop>
  <LinksUpToDate>false</LinksUpToDate>
  <CharactersWithSpaces>5571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Liu</cp:lastModifiedBy>
  <cp:lastPrinted>2023-05-06T03:54:00Z</cp:lastPrinted>
  <dcterms:modified xsi:type="dcterms:W3CDTF">2024-10-30T03:49:31Z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9E73C766EADC45CFA16B11DA7DF0280F_13</vt:lpwstr>
  </property>
</Properties>
</file>