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27A62A2">
      <w:pPr>
        <w:spacing w:line="360" w:lineRule="auto"/>
        <w:jc w:val="center"/>
        <w:rPr>
          <w:rFonts w:hint="eastAsia" w:ascii="宋体" w:hAnsi="宋体" w:eastAsia="宋体" w:cs="宋体"/>
          <w:b/>
          <w:sz w:val="24"/>
          <w:lang w:eastAsia="zh-CN"/>
        </w:rPr>
      </w:pPr>
    </w:p>
    <w:p w14:paraId="76DCAE63">
      <w:pPr>
        <w:spacing w:line="360" w:lineRule="auto"/>
        <w:jc w:val="center"/>
        <w:rPr>
          <w:rFonts w:hint="eastAsia" w:ascii="宋体" w:hAnsi="宋体" w:eastAsia="宋体" w:cs="宋体"/>
          <w:b/>
          <w:sz w:val="24"/>
        </w:rPr>
      </w:pPr>
    </w:p>
    <w:p w14:paraId="3E188D42">
      <w:pPr>
        <w:adjustRightInd/>
        <w:spacing w:line="360" w:lineRule="auto"/>
        <w:jc w:val="center"/>
        <w:rPr>
          <w:rFonts w:hint="eastAsia" w:ascii="宋体" w:hAnsi="宋体" w:eastAsia="宋体" w:cs="宋体"/>
          <w:b/>
          <w:sz w:val="44"/>
          <w:szCs w:val="44"/>
        </w:rPr>
      </w:pPr>
    </w:p>
    <w:p w14:paraId="58C00135">
      <w:pPr>
        <w:adjustRightInd/>
        <w:spacing w:line="360" w:lineRule="auto"/>
        <w:jc w:val="center"/>
        <w:rPr>
          <w:rFonts w:hint="eastAsia" w:ascii="宋体" w:hAnsi="宋体" w:cs="宋体"/>
          <w:b w:val="0"/>
          <w:bCs/>
          <w:color w:val="000000" w:themeColor="text1"/>
          <w:sz w:val="48"/>
          <w:szCs w:val="48"/>
          <w:u w:val="none"/>
          <w:lang w:val="en-US" w:eastAsia="zh-CN"/>
          <w14:textFill>
            <w14:solidFill>
              <w14:schemeClr w14:val="tx1"/>
            </w14:solidFill>
          </w14:textFill>
        </w:rPr>
      </w:pPr>
      <w:r>
        <w:rPr>
          <w:rFonts w:hint="eastAsia" w:ascii="宋体" w:hAnsi="宋体" w:cs="宋体"/>
          <w:b w:val="0"/>
          <w:bCs/>
          <w:color w:val="000000" w:themeColor="text1"/>
          <w:sz w:val="48"/>
          <w:szCs w:val="48"/>
          <w:u w:val="none"/>
          <w:lang w:val="en-US" w:eastAsia="zh-CN"/>
          <w14:textFill>
            <w14:solidFill>
              <w14:schemeClr w14:val="tx1"/>
            </w14:solidFill>
          </w14:textFill>
        </w:rPr>
        <w:t>乾潭第一小学2025年教学仪器、体育器材采购项目（乾潭第一小学迁建工程）</w:t>
      </w:r>
    </w:p>
    <w:p w14:paraId="6D1C608D">
      <w:pPr>
        <w:adjustRightInd/>
        <w:spacing w:line="360" w:lineRule="auto"/>
        <w:jc w:val="center"/>
        <w:rPr>
          <w:rFonts w:hint="eastAsia" w:ascii="宋体" w:hAnsi="宋体" w:eastAsia="宋体" w:cs="宋体"/>
          <w:b w:val="0"/>
          <w:bCs/>
          <w:color w:val="000000" w:themeColor="text1"/>
          <w:sz w:val="48"/>
          <w:szCs w:val="48"/>
          <w14:textFill>
            <w14:solidFill>
              <w14:schemeClr w14:val="tx1"/>
            </w14:solidFill>
          </w14:textFill>
        </w:rPr>
      </w:pPr>
      <w:r>
        <w:rPr>
          <w:rFonts w:hint="eastAsia" w:ascii="宋体" w:hAnsi="宋体" w:eastAsia="宋体" w:cs="宋体"/>
          <w:b w:val="0"/>
          <w:bCs/>
          <w:color w:val="000000" w:themeColor="text1"/>
          <w:sz w:val="48"/>
          <w:szCs w:val="48"/>
          <w14:textFill>
            <w14:solidFill>
              <w14:schemeClr w14:val="tx1"/>
            </w14:solidFill>
          </w14:textFill>
        </w:rPr>
        <w:t xml:space="preserve">招标文件 </w:t>
      </w:r>
    </w:p>
    <w:p w14:paraId="0750262D">
      <w:pPr>
        <w:adjustRightInd/>
        <w:spacing w:line="360" w:lineRule="auto"/>
        <w:jc w:val="center"/>
        <w:rPr>
          <w:rFonts w:hint="eastAsia" w:ascii="宋体" w:hAnsi="宋体" w:eastAsia="宋体" w:cs="宋体"/>
          <w:b/>
          <w:color w:val="000000" w:themeColor="text1"/>
          <w:sz w:val="44"/>
          <w:szCs w:val="44"/>
          <w14:textFill>
            <w14:solidFill>
              <w14:schemeClr w14:val="tx1"/>
            </w14:solidFill>
          </w14:textFill>
        </w:rPr>
      </w:pPr>
    </w:p>
    <w:p w14:paraId="17212A85">
      <w:pPr>
        <w:adjustRightInd/>
        <w:spacing w:line="360" w:lineRule="auto"/>
        <w:jc w:val="center"/>
        <w:rPr>
          <w:rFonts w:hint="eastAsia" w:ascii="宋体" w:hAnsi="宋体" w:eastAsia="宋体" w:cs="宋体"/>
          <w:b/>
          <w:color w:val="000000" w:themeColor="text1"/>
          <w:sz w:val="44"/>
          <w:szCs w:val="44"/>
          <w14:textFill>
            <w14:solidFill>
              <w14:schemeClr w14:val="tx1"/>
            </w14:solidFill>
          </w14:textFill>
        </w:rPr>
      </w:pPr>
      <w:r>
        <w:rPr>
          <w:rFonts w:hint="eastAsia" w:ascii="宋体" w:hAnsi="宋体" w:eastAsia="宋体" w:cs="宋体"/>
          <w:b/>
          <w:color w:val="000000" w:themeColor="text1"/>
          <w:sz w:val="44"/>
          <w:szCs w:val="44"/>
          <w14:textFill>
            <w14:solidFill>
              <w14:schemeClr w14:val="tx1"/>
            </w14:solidFill>
          </w14:textFill>
        </w:rPr>
        <w:t xml:space="preserve"> （电子招投标）</w:t>
      </w:r>
    </w:p>
    <w:p w14:paraId="3B596019">
      <w:pPr>
        <w:snapToGrid w:val="0"/>
        <w:spacing w:line="360" w:lineRule="auto"/>
        <w:ind w:firstLine="3300" w:firstLineChars="1100"/>
        <w:jc w:val="both"/>
        <w:rPr>
          <w:rFonts w:hint="eastAsia" w:ascii="宋体" w:hAnsi="宋体" w:eastAsia="宋体" w:cs="宋体"/>
          <w:color w:val="000000" w:themeColor="text1"/>
          <w:sz w:val="30"/>
          <w:szCs w:val="30"/>
          <w:u w:val="single"/>
          <w:lang w:val="en-US" w:eastAsia="zh-CN"/>
          <w14:textFill>
            <w14:solidFill>
              <w14:schemeClr w14:val="tx1"/>
            </w14:solidFill>
          </w14:textFill>
        </w:rPr>
      </w:pPr>
      <w:r>
        <w:rPr>
          <w:rFonts w:hint="eastAsia" w:ascii="宋体" w:hAnsi="宋体" w:eastAsia="宋体" w:cs="宋体"/>
          <w:color w:val="000000" w:themeColor="text1"/>
          <w:sz w:val="30"/>
          <w:szCs w:val="30"/>
          <w14:textFill>
            <w14:solidFill>
              <w14:schemeClr w14:val="tx1"/>
            </w14:solidFill>
          </w14:textFill>
        </w:rPr>
        <w:t>编号:</w:t>
      </w:r>
      <w:r>
        <w:rPr>
          <w:rFonts w:hint="eastAsia" w:ascii="宋体" w:hAnsi="宋体" w:cs="宋体"/>
          <w:b w:val="0"/>
          <w:bCs w:val="0"/>
          <w:color w:val="000000" w:themeColor="text1"/>
          <w:sz w:val="30"/>
          <w:szCs w:val="30"/>
          <w:u w:val="none"/>
          <w:lang w:val="en-US" w:eastAsia="zh-CN"/>
          <w14:textFill>
            <w14:solidFill>
              <w14:schemeClr w14:val="tx1"/>
            </w14:solidFill>
          </w14:textFill>
        </w:rPr>
        <w:t>JD2025BF-008</w:t>
      </w:r>
      <w:r>
        <w:rPr>
          <w:rFonts w:hint="eastAsia" w:ascii="宋体" w:hAnsi="宋体" w:eastAsia="宋体" w:cs="宋体"/>
          <w:b w:val="0"/>
          <w:bCs w:val="0"/>
          <w:color w:val="000000" w:themeColor="text1"/>
          <w:sz w:val="30"/>
          <w:szCs w:val="30"/>
          <w:u w:val="none"/>
          <w:lang w:val="en-US" w:eastAsia="zh-CN"/>
          <w14:textFill>
            <w14:solidFill>
              <w14:schemeClr w14:val="tx1"/>
            </w14:solidFill>
          </w14:textFill>
        </w:rPr>
        <w:t xml:space="preserve"> </w:t>
      </w:r>
    </w:p>
    <w:p w14:paraId="670B3335">
      <w:pPr>
        <w:adjustRightInd/>
        <w:spacing w:line="360" w:lineRule="auto"/>
        <w:rPr>
          <w:rFonts w:hint="eastAsia" w:ascii="宋体" w:hAnsi="宋体" w:eastAsia="宋体" w:cs="宋体"/>
          <w:color w:val="FF0000"/>
          <w:sz w:val="28"/>
          <w:szCs w:val="20"/>
        </w:rPr>
      </w:pPr>
    </w:p>
    <w:p w14:paraId="136244C3">
      <w:pPr>
        <w:spacing w:line="360" w:lineRule="auto"/>
        <w:jc w:val="center"/>
        <w:rPr>
          <w:rFonts w:hint="eastAsia" w:ascii="宋体" w:hAnsi="宋体" w:eastAsia="宋体" w:cs="宋体"/>
          <w:b/>
          <w:color w:val="FF0000"/>
          <w:sz w:val="44"/>
          <w:szCs w:val="44"/>
        </w:rPr>
      </w:pPr>
      <w:r>
        <w:rPr>
          <w:rFonts w:hint="eastAsia" w:ascii="宋体" w:hAnsi="宋体" w:eastAsia="宋体" w:cs="宋体"/>
          <w:b/>
          <w:color w:val="FF0000"/>
          <w:sz w:val="44"/>
          <w:szCs w:val="44"/>
        </w:rPr>
        <w:t xml:space="preserve"> </w:t>
      </w:r>
    </w:p>
    <w:p w14:paraId="5A08B450">
      <w:pPr>
        <w:spacing w:line="360" w:lineRule="auto"/>
        <w:jc w:val="center"/>
        <w:rPr>
          <w:rFonts w:hint="eastAsia" w:ascii="宋体" w:hAnsi="宋体" w:eastAsia="宋体" w:cs="宋体"/>
          <w:b/>
          <w:color w:val="FF0000"/>
          <w:sz w:val="44"/>
          <w:szCs w:val="44"/>
        </w:rPr>
      </w:pPr>
    </w:p>
    <w:p w14:paraId="367A813A">
      <w:pPr>
        <w:pStyle w:val="3"/>
        <w:rPr>
          <w:rFonts w:hint="eastAsia" w:ascii="宋体" w:hAnsi="宋体" w:eastAsia="宋体" w:cs="宋体"/>
          <w:b/>
          <w:color w:val="FF0000"/>
          <w:sz w:val="44"/>
          <w:szCs w:val="44"/>
        </w:rPr>
      </w:pPr>
    </w:p>
    <w:p w14:paraId="5666FE3B">
      <w:pPr>
        <w:pStyle w:val="4"/>
        <w:rPr>
          <w:rFonts w:hint="eastAsia"/>
        </w:rPr>
      </w:pPr>
    </w:p>
    <w:p w14:paraId="729A739A">
      <w:pPr>
        <w:spacing w:line="360" w:lineRule="auto"/>
        <w:jc w:val="center"/>
        <w:rPr>
          <w:rFonts w:hint="eastAsia" w:ascii="宋体" w:hAnsi="宋体" w:eastAsia="宋体" w:cs="宋体"/>
          <w:color w:val="FF0000"/>
          <w:sz w:val="24"/>
        </w:rPr>
      </w:pPr>
    </w:p>
    <w:p w14:paraId="2D3E9B2C">
      <w:pPr>
        <w:spacing w:line="360" w:lineRule="auto"/>
        <w:jc w:val="center"/>
        <w:rPr>
          <w:rFonts w:hint="eastAsia" w:ascii="宋体" w:hAnsi="宋体" w:eastAsia="宋体" w:cs="宋体"/>
          <w:color w:val="FF0000"/>
          <w:sz w:val="24"/>
        </w:rPr>
      </w:pPr>
    </w:p>
    <w:p w14:paraId="652719B6">
      <w:pPr>
        <w:spacing w:line="360" w:lineRule="auto"/>
        <w:rPr>
          <w:rFonts w:hint="eastAsia" w:ascii="宋体" w:hAnsi="宋体" w:eastAsia="宋体" w:cs="宋体"/>
          <w:color w:val="FF0000"/>
          <w:sz w:val="32"/>
          <w:szCs w:val="32"/>
        </w:rPr>
      </w:pPr>
    </w:p>
    <w:p w14:paraId="4B0EFC62">
      <w:pPr>
        <w:spacing w:line="360" w:lineRule="auto"/>
        <w:jc w:val="center"/>
        <w:rPr>
          <w:rFonts w:hint="eastAsia" w:ascii="宋体" w:hAnsi="宋体" w:eastAsia="宋体" w:cs="宋体"/>
          <w:bCs/>
          <w:sz w:val="32"/>
          <w:szCs w:val="32"/>
        </w:rPr>
      </w:pPr>
      <w:r>
        <w:rPr>
          <w:rFonts w:hint="eastAsia" w:ascii="宋体" w:hAnsi="宋体" w:eastAsia="宋体" w:cs="宋体"/>
          <w:sz w:val="32"/>
          <w:szCs w:val="32"/>
        </w:rPr>
        <w:t>采</w:t>
      </w:r>
      <w:r>
        <w:rPr>
          <w:rFonts w:hint="eastAsia" w:ascii="宋体" w:hAnsi="宋体" w:eastAsia="宋体" w:cs="宋体"/>
          <w:bCs/>
          <w:sz w:val="32"/>
          <w:szCs w:val="32"/>
        </w:rPr>
        <w:t>购人：建德市乾潭镇人民政府</w:t>
      </w:r>
    </w:p>
    <w:p w14:paraId="78B9624A">
      <w:pPr>
        <w:spacing w:line="360" w:lineRule="auto"/>
        <w:jc w:val="center"/>
        <w:rPr>
          <w:rFonts w:hint="eastAsia" w:ascii="宋体" w:hAnsi="宋体" w:eastAsia="宋体" w:cs="宋体"/>
          <w:bCs/>
          <w:sz w:val="32"/>
          <w:szCs w:val="32"/>
          <w:lang w:eastAsia="zh-CN"/>
        </w:rPr>
      </w:pPr>
      <w:r>
        <w:rPr>
          <w:rFonts w:hint="eastAsia" w:ascii="宋体" w:hAnsi="宋体" w:eastAsia="宋体" w:cs="宋体"/>
          <w:bCs/>
          <w:sz w:val="32"/>
          <w:szCs w:val="32"/>
        </w:rPr>
        <w:t>采购代理机构：</w:t>
      </w:r>
      <w:r>
        <w:rPr>
          <w:rFonts w:hint="eastAsia" w:ascii="宋体" w:hAnsi="宋体" w:eastAsia="宋体" w:cs="宋体"/>
          <w:bCs/>
          <w:sz w:val="32"/>
          <w:szCs w:val="32"/>
          <w:lang w:eastAsia="zh-CN"/>
        </w:rPr>
        <w:t>浙江方圆工程咨询有限公司</w:t>
      </w:r>
    </w:p>
    <w:p w14:paraId="61014C7C">
      <w:pPr>
        <w:spacing w:line="360" w:lineRule="auto"/>
        <w:jc w:val="center"/>
        <w:rPr>
          <w:rFonts w:hint="eastAsia" w:ascii="宋体" w:hAnsi="宋体" w:eastAsia="宋体" w:cs="宋体"/>
          <w:bCs/>
          <w:sz w:val="32"/>
          <w:szCs w:val="32"/>
        </w:rPr>
      </w:pPr>
      <w:r>
        <w:rPr>
          <w:rFonts w:hint="eastAsia" w:ascii="宋体" w:hAnsi="宋体" w:eastAsia="宋体" w:cs="宋体"/>
          <w:bCs/>
          <w:sz w:val="32"/>
          <w:szCs w:val="32"/>
        </w:rPr>
        <w:t>二〇二</w:t>
      </w:r>
      <w:r>
        <w:rPr>
          <w:rFonts w:hint="eastAsia" w:ascii="宋体" w:hAnsi="宋体" w:eastAsia="宋体" w:cs="宋体"/>
          <w:bCs/>
          <w:sz w:val="32"/>
          <w:szCs w:val="32"/>
          <w:lang w:eastAsia="zh-CN"/>
        </w:rPr>
        <w:t>五</w:t>
      </w:r>
      <w:r>
        <w:rPr>
          <w:rFonts w:hint="eastAsia" w:ascii="宋体" w:hAnsi="宋体" w:eastAsia="宋体" w:cs="宋体"/>
          <w:bCs/>
          <w:sz w:val="32"/>
          <w:szCs w:val="32"/>
        </w:rPr>
        <w:t>年</w:t>
      </w:r>
      <w:r>
        <w:rPr>
          <w:rFonts w:hint="eastAsia" w:ascii="宋体" w:hAnsi="宋体" w:cs="宋体"/>
          <w:bCs/>
          <w:sz w:val="32"/>
          <w:szCs w:val="32"/>
          <w:lang w:val="en-US" w:eastAsia="zh-CN"/>
        </w:rPr>
        <w:t>三</w:t>
      </w:r>
      <w:r>
        <w:rPr>
          <w:rFonts w:hint="eastAsia" w:ascii="宋体" w:hAnsi="宋体" w:eastAsia="宋体" w:cs="宋体"/>
          <w:bCs/>
          <w:sz w:val="32"/>
          <w:szCs w:val="32"/>
        </w:rPr>
        <w:t>月</w:t>
      </w:r>
      <w:r>
        <w:rPr>
          <w:rFonts w:hint="eastAsia" w:ascii="宋体" w:hAnsi="宋体" w:cs="宋体"/>
          <w:bCs/>
          <w:sz w:val="32"/>
          <w:szCs w:val="32"/>
          <w:lang w:val="en-US" w:eastAsia="zh-CN"/>
        </w:rPr>
        <w:t>二十七</w:t>
      </w:r>
      <w:r>
        <w:rPr>
          <w:rFonts w:hint="eastAsia" w:ascii="宋体" w:hAnsi="宋体" w:eastAsia="宋体" w:cs="宋体"/>
          <w:bCs/>
          <w:sz w:val="32"/>
          <w:szCs w:val="32"/>
        </w:rPr>
        <w:t>日</w:t>
      </w:r>
    </w:p>
    <w:p w14:paraId="29B9613F">
      <w:pPr>
        <w:spacing w:line="360" w:lineRule="auto"/>
        <w:jc w:val="center"/>
        <w:rPr>
          <w:rFonts w:hint="eastAsia" w:ascii="宋体" w:hAnsi="宋体" w:eastAsia="宋体" w:cs="宋体"/>
          <w:sz w:val="24"/>
        </w:rPr>
      </w:pPr>
      <w:r>
        <w:rPr>
          <w:rFonts w:hint="eastAsia" w:ascii="宋体" w:hAnsi="宋体" w:eastAsia="宋体" w:cs="宋体"/>
          <w:sz w:val="24"/>
        </w:rPr>
        <w:br w:type="page"/>
      </w:r>
      <w:bookmarkStart w:id="0" w:name="_Hlt67893495"/>
      <w:bookmarkEnd w:id="0"/>
    </w:p>
    <w:p w14:paraId="01285E59">
      <w:pPr>
        <w:spacing w:line="360" w:lineRule="auto"/>
        <w:jc w:val="center"/>
        <w:rPr>
          <w:rFonts w:hint="eastAsia" w:ascii="宋体" w:hAnsi="宋体" w:eastAsia="宋体" w:cs="宋体"/>
          <w:sz w:val="24"/>
        </w:rPr>
      </w:pPr>
    </w:p>
    <w:p w14:paraId="5E447093">
      <w:pPr>
        <w:spacing w:line="360" w:lineRule="auto"/>
        <w:jc w:val="center"/>
        <w:rPr>
          <w:rFonts w:hint="eastAsia" w:ascii="宋体" w:hAnsi="宋体" w:eastAsia="宋体" w:cs="宋体"/>
          <w:b/>
          <w:sz w:val="48"/>
          <w:szCs w:val="48"/>
        </w:rPr>
      </w:pPr>
      <w:r>
        <w:rPr>
          <w:rFonts w:hint="eastAsia" w:ascii="宋体" w:hAnsi="宋体" w:eastAsia="宋体" w:cs="宋体"/>
          <w:b/>
          <w:sz w:val="48"/>
          <w:szCs w:val="48"/>
        </w:rPr>
        <w:t>目  录</w:t>
      </w:r>
    </w:p>
    <w:p w14:paraId="3D4787E0">
      <w:pPr>
        <w:spacing w:line="360" w:lineRule="auto"/>
        <w:rPr>
          <w:rFonts w:hint="eastAsia" w:ascii="宋体" w:hAnsi="宋体" w:eastAsia="宋体" w:cs="宋体"/>
          <w:sz w:val="32"/>
          <w:szCs w:val="32"/>
        </w:rPr>
      </w:pPr>
    </w:p>
    <w:p w14:paraId="1B0BF720">
      <w:pPr>
        <w:spacing w:line="360" w:lineRule="auto"/>
        <w:rPr>
          <w:rFonts w:hint="eastAsia" w:ascii="宋体" w:hAnsi="宋体" w:eastAsia="宋体" w:cs="宋体"/>
          <w:sz w:val="32"/>
          <w:szCs w:val="32"/>
        </w:rPr>
      </w:pPr>
    </w:p>
    <w:p w14:paraId="17236FF1">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第一部分      招标公告</w:t>
      </w:r>
    </w:p>
    <w:p w14:paraId="09779C82">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第二部分      投标人须知</w:t>
      </w:r>
    </w:p>
    <w:p w14:paraId="40328733">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第三部分      采购需求</w:t>
      </w:r>
    </w:p>
    <w:p w14:paraId="3FDFE294">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第四部分      评标办法</w:t>
      </w:r>
    </w:p>
    <w:p w14:paraId="70A30C28">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第五部分      拟签订的合同文本</w:t>
      </w:r>
    </w:p>
    <w:p w14:paraId="627EE671">
      <w:pPr>
        <w:spacing w:line="360" w:lineRule="auto"/>
        <w:ind w:firstLine="1280" w:firstLineChars="400"/>
        <w:rPr>
          <w:rFonts w:hint="eastAsia" w:ascii="宋体" w:hAnsi="宋体" w:eastAsia="宋体" w:cs="宋体"/>
          <w:sz w:val="32"/>
          <w:szCs w:val="32"/>
        </w:rPr>
      </w:pPr>
      <w:r>
        <w:rPr>
          <w:rFonts w:hint="eastAsia" w:ascii="宋体" w:hAnsi="宋体" w:eastAsia="宋体" w:cs="宋体"/>
          <w:sz w:val="32"/>
          <w:szCs w:val="32"/>
        </w:rPr>
        <w:t>第六部分      应提交的有关格式范例</w:t>
      </w:r>
    </w:p>
    <w:p w14:paraId="50B18990">
      <w:pPr>
        <w:spacing w:line="360" w:lineRule="auto"/>
        <w:ind w:firstLine="549" w:firstLineChars="229"/>
        <w:rPr>
          <w:rFonts w:hint="eastAsia" w:ascii="宋体" w:hAnsi="宋体" w:eastAsia="宋体" w:cs="宋体"/>
          <w:sz w:val="24"/>
        </w:rPr>
      </w:pPr>
      <w:bookmarkStart w:id="1" w:name="_Hlt91233176"/>
      <w:bookmarkEnd w:id="1"/>
      <w:bookmarkStart w:id="2" w:name="_Toc91899869"/>
    </w:p>
    <w:p w14:paraId="72CE4302">
      <w:pPr>
        <w:spacing w:line="360" w:lineRule="auto"/>
        <w:ind w:firstLine="549" w:firstLineChars="229"/>
        <w:rPr>
          <w:rFonts w:hint="eastAsia" w:ascii="宋体" w:hAnsi="宋体" w:eastAsia="宋体" w:cs="宋体"/>
          <w:sz w:val="24"/>
        </w:rPr>
      </w:pPr>
    </w:p>
    <w:p w14:paraId="15A1C59F">
      <w:pPr>
        <w:spacing w:line="360" w:lineRule="auto"/>
        <w:ind w:firstLine="549" w:firstLineChars="229"/>
        <w:rPr>
          <w:rFonts w:hint="eastAsia" w:ascii="宋体" w:hAnsi="宋体" w:eastAsia="宋体" w:cs="宋体"/>
          <w:sz w:val="24"/>
        </w:rPr>
      </w:pPr>
    </w:p>
    <w:p w14:paraId="5E52C435">
      <w:pPr>
        <w:spacing w:line="360" w:lineRule="auto"/>
        <w:ind w:firstLine="549" w:firstLineChars="229"/>
        <w:rPr>
          <w:rFonts w:hint="eastAsia" w:ascii="宋体" w:hAnsi="宋体" w:eastAsia="宋体" w:cs="宋体"/>
          <w:sz w:val="24"/>
        </w:rPr>
      </w:pPr>
    </w:p>
    <w:p w14:paraId="0BBC9B7E">
      <w:pPr>
        <w:spacing w:line="360" w:lineRule="auto"/>
        <w:ind w:firstLine="549" w:firstLineChars="229"/>
        <w:rPr>
          <w:rFonts w:hint="eastAsia" w:ascii="宋体" w:hAnsi="宋体" w:eastAsia="宋体" w:cs="宋体"/>
          <w:sz w:val="24"/>
        </w:rPr>
      </w:pPr>
    </w:p>
    <w:p w14:paraId="3E2F31B6">
      <w:pPr>
        <w:spacing w:line="360" w:lineRule="auto"/>
        <w:ind w:firstLine="549" w:firstLineChars="229"/>
        <w:rPr>
          <w:rFonts w:hint="eastAsia" w:ascii="宋体" w:hAnsi="宋体" w:eastAsia="宋体" w:cs="宋体"/>
          <w:sz w:val="24"/>
        </w:rPr>
      </w:pPr>
    </w:p>
    <w:p w14:paraId="53A4AE85">
      <w:pPr>
        <w:spacing w:line="360" w:lineRule="auto"/>
        <w:ind w:firstLine="549" w:firstLineChars="229"/>
        <w:rPr>
          <w:rFonts w:hint="eastAsia" w:ascii="宋体" w:hAnsi="宋体" w:eastAsia="宋体" w:cs="宋体"/>
          <w:sz w:val="24"/>
        </w:rPr>
      </w:pPr>
    </w:p>
    <w:p w14:paraId="39B304E4">
      <w:pPr>
        <w:spacing w:line="360" w:lineRule="auto"/>
        <w:ind w:firstLine="549" w:firstLineChars="229"/>
        <w:rPr>
          <w:rFonts w:hint="eastAsia" w:ascii="宋体" w:hAnsi="宋体" w:eastAsia="宋体" w:cs="宋体"/>
          <w:sz w:val="24"/>
        </w:rPr>
      </w:pPr>
    </w:p>
    <w:p w14:paraId="68E7892D">
      <w:pPr>
        <w:spacing w:line="360" w:lineRule="auto"/>
        <w:ind w:firstLine="549" w:firstLineChars="229"/>
        <w:rPr>
          <w:rFonts w:hint="eastAsia" w:ascii="宋体" w:hAnsi="宋体" w:eastAsia="宋体" w:cs="宋体"/>
          <w:sz w:val="24"/>
        </w:rPr>
      </w:pPr>
    </w:p>
    <w:p w14:paraId="65F6648A">
      <w:pPr>
        <w:spacing w:line="360" w:lineRule="auto"/>
        <w:ind w:firstLine="549" w:firstLineChars="229"/>
        <w:rPr>
          <w:rFonts w:hint="eastAsia" w:ascii="宋体" w:hAnsi="宋体" w:eastAsia="宋体" w:cs="宋体"/>
          <w:sz w:val="24"/>
        </w:rPr>
      </w:pPr>
    </w:p>
    <w:p w14:paraId="66FE6419">
      <w:pPr>
        <w:spacing w:line="360" w:lineRule="auto"/>
        <w:ind w:firstLine="549" w:firstLineChars="229"/>
        <w:rPr>
          <w:rFonts w:hint="eastAsia" w:ascii="宋体" w:hAnsi="宋体" w:eastAsia="宋体" w:cs="宋体"/>
          <w:sz w:val="24"/>
        </w:rPr>
      </w:pPr>
    </w:p>
    <w:p w14:paraId="684B55FF">
      <w:pPr>
        <w:spacing w:line="360" w:lineRule="auto"/>
        <w:ind w:firstLine="549" w:firstLineChars="229"/>
        <w:rPr>
          <w:rFonts w:hint="eastAsia" w:ascii="宋体" w:hAnsi="宋体" w:eastAsia="宋体" w:cs="宋体"/>
          <w:sz w:val="24"/>
        </w:rPr>
      </w:pPr>
    </w:p>
    <w:p w14:paraId="693CE769">
      <w:pPr>
        <w:spacing w:line="360" w:lineRule="auto"/>
        <w:ind w:firstLine="549" w:firstLineChars="229"/>
        <w:rPr>
          <w:rFonts w:hint="eastAsia" w:ascii="宋体" w:hAnsi="宋体" w:eastAsia="宋体" w:cs="宋体"/>
          <w:sz w:val="24"/>
        </w:rPr>
      </w:pPr>
    </w:p>
    <w:p w14:paraId="1BBB55C0">
      <w:pPr>
        <w:spacing w:line="360" w:lineRule="auto"/>
        <w:rPr>
          <w:rFonts w:hint="eastAsia" w:ascii="宋体" w:hAnsi="宋体" w:eastAsia="宋体" w:cs="宋体"/>
          <w:sz w:val="24"/>
        </w:rPr>
      </w:pPr>
    </w:p>
    <w:p w14:paraId="6605913E">
      <w:pPr>
        <w:adjustRightInd/>
        <w:spacing w:line="360" w:lineRule="auto"/>
        <w:jc w:val="center"/>
        <w:outlineLvl w:val="0"/>
        <w:rPr>
          <w:rFonts w:hint="eastAsia" w:ascii="宋体" w:hAnsi="宋体" w:eastAsia="宋体" w:cs="宋体"/>
          <w:b/>
          <w:sz w:val="36"/>
          <w:szCs w:val="20"/>
        </w:rPr>
      </w:pPr>
      <w:bookmarkStart w:id="3" w:name="第一部分"/>
      <w:r>
        <w:rPr>
          <w:rFonts w:hint="eastAsia" w:ascii="宋体" w:hAnsi="宋体" w:eastAsia="宋体" w:cs="宋体"/>
          <w:b/>
          <w:sz w:val="36"/>
          <w:szCs w:val="36"/>
        </w:rPr>
        <w:br w:type="page"/>
      </w:r>
      <w:bookmarkEnd w:id="2"/>
      <w:bookmarkEnd w:id="3"/>
      <w:bookmarkStart w:id="4" w:name="_Hlt74728647"/>
      <w:bookmarkEnd w:id="4"/>
      <w:bookmarkStart w:id="5" w:name="_Hlt74707423"/>
      <w:bookmarkEnd w:id="5"/>
      <w:bookmarkStart w:id="6" w:name="_Hlt74729822"/>
      <w:bookmarkEnd w:id="6"/>
      <w:bookmarkStart w:id="7" w:name="_Hlt74649545"/>
      <w:bookmarkEnd w:id="7"/>
      <w:bookmarkStart w:id="8" w:name="第二部分"/>
      <w:bookmarkStart w:id="9" w:name="_Toc91899870"/>
      <w:bookmarkStart w:id="10" w:name="_Toc91899871"/>
      <w:r>
        <w:rPr>
          <w:rFonts w:hint="eastAsia" w:ascii="宋体" w:hAnsi="宋体" w:eastAsia="宋体" w:cs="宋体"/>
          <w:b/>
          <w:sz w:val="36"/>
          <w:szCs w:val="20"/>
        </w:rPr>
        <w:t>第一部分 招标公告</w:t>
      </w:r>
    </w:p>
    <w:p w14:paraId="63A7B8D1">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sz w:val="24"/>
        </w:rPr>
      </w:pPr>
      <w:r>
        <w:rPr>
          <w:rFonts w:hint="eastAsia" w:ascii="宋体" w:hAnsi="宋体" w:eastAsia="宋体" w:cs="宋体"/>
          <w:sz w:val="24"/>
        </w:rPr>
        <w:t>项目概况</w:t>
      </w:r>
    </w:p>
    <w:p w14:paraId="010C7F91">
      <w:pPr>
        <w:pBdr>
          <w:top w:val="single" w:color="auto" w:sz="4" w:space="1"/>
          <w:left w:val="single" w:color="auto" w:sz="4" w:space="4"/>
          <w:bottom w:val="single" w:color="auto" w:sz="4" w:space="2"/>
          <w:right w:val="single" w:color="auto" w:sz="4" w:space="4"/>
        </w:pBdr>
        <w:spacing w:line="360" w:lineRule="auto"/>
        <w:ind w:firstLine="480" w:firstLineChars="200"/>
        <w:rPr>
          <w:rFonts w:hint="eastAsia" w:ascii="宋体" w:hAnsi="宋体" w:eastAsia="宋体" w:cs="宋体"/>
          <w:color w:val="000000" w:themeColor="text1"/>
          <w:sz w:val="24"/>
          <w:u w:val="single"/>
          <w14:textFill>
            <w14:solidFill>
              <w14:schemeClr w14:val="tx1"/>
            </w14:solidFill>
          </w14:textFill>
        </w:rPr>
      </w:pPr>
      <w:r>
        <w:rPr>
          <w:rFonts w:hint="eastAsia" w:ascii="宋体" w:hAnsi="宋体" w:cs="宋体"/>
          <w:color w:val="000000" w:themeColor="text1"/>
          <w:sz w:val="24"/>
          <w:u w:val="single"/>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sz w:val="24"/>
          <w14:textFill>
            <w14:solidFill>
              <w14:schemeClr w14:val="tx1"/>
            </w14:solidFill>
          </w14:textFill>
        </w:rPr>
        <w:t>招标项目的潜在投标人应在政采云平台（</w:t>
      </w:r>
      <w:r>
        <w:rPr>
          <w:rFonts w:hint="eastAsia" w:ascii="宋体" w:hAnsi="宋体" w:eastAsia="宋体" w:cs="宋体"/>
        </w:rPr>
        <w:fldChar w:fldCharType="begin"/>
      </w:r>
      <w:r>
        <w:rPr>
          <w:rFonts w:hint="eastAsia" w:ascii="宋体" w:hAnsi="宋体" w:eastAsia="宋体" w:cs="宋体"/>
        </w:rPr>
        <w:instrText xml:space="preserve"> HYPERLINK "https://www.zcygov.cn/）获取（下载）招标文件，并于202%20年%20月%20日%20点%20分00秒" </w:instrText>
      </w:r>
      <w:r>
        <w:rPr>
          <w:rFonts w:hint="eastAsia" w:ascii="宋体" w:hAnsi="宋体" w:eastAsia="宋体" w:cs="宋体"/>
        </w:rPr>
        <w:fldChar w:fldCharType="separate"/>
      </w:r>
      <w:r>
        <w:rPr>
          <w:rStyle w:val="77"/>
          <w:rFonts w:hint="eastAsia" w:ascii="宋体" w:hAnsi="宋体" w:eastAsia="宋体" w:cs="宋体"/>
          <w:snapToGrid/>
          <w:color w:val="000000" w:themeColor="text1"/>
          <w:kern w:val="2"/>
          <w:sz w:val="24"/>
          <w:szCs w:val="24"/>
          <w14:textFill>
            <w14:solidFill>
              <w14:schemeClr w14:val="tx1"/>
            </w14:solidFill>
          </w14:textFill>
        </w:rPr>
        <w:t>https://www.zcygov.cn/）获取（下载）招标文件，并于</w:t>
      </w:r>
      <w:r>
        <w:rPr>
          <w:rStyle w:val="77"/>
          <w:rFonts w:hint="eastAsia" w:ascii="宋体" w:hAnsi="宋体" w:eastAsia="宋体" w:cs="宋体"/>
          <w:snapToGrid/>
          <w:color w:val="000000" w:themeColor="text1"/>
          <w:kern w:val="2"/>
          <w:sz w:val="24"/>
          <w:szCs w:val="24"/>
          <w:lang w:val="en-US" w:eastAsia="zh-CN"/>
          <w14:textFill>
            <w14:solidFill>
              <w14:schemeClr w14:val="tx1"/>
            </w14:solidFill>
          </w14:textFill>
        </w:rPr>
        <w:t>2025年4月17日9</w:t>
      </w:r>
      <w:r>
        <w:rPr>
          <w:rStyle w:val="77"/>
          <w:rFonts w:hint="eastAsia" w:ascii="宋体" w:hAnsi="宋体" w:eastAsia="宋体" w:cs="宋体"/>
          <w:snapToGrid/>
          <w:color w:val="000000" w:themeColor="text1"/>
          <w:kern w:val="2"/>
          <w:sz w:val="24"/>
          <w:szCs w:val="24"/>
          <w14:textFill>
            <w14:solidFill>
              <w14:schemeClr w14:val="tx1"/>
            </w14:solidFill>
          </w14:textFill>
        </w:rPr>
        <w:t>点</w:t>
      </w:r>
      <w:r>
        <w:rPr>
          <w:rStyle w:val="77"/>
          <w:rFonts w:hint="eastAsia" w:ascii="宋体" w:hAnsi="宋体" w:eastAsia="宋体" w:cs="宋体"/>
          <w:snapToGrid/>
          <w:color w:val="000000" w:themeColor="text1"/>
          <w:kern w:val="2"/>
          <w:sz w:val="24"/>
          <w:szCs w:val="24"/>
          <w:lang w:val="en-US" w:eastAsia="zh-CN"/>
          <w14:textFill>
            <w14:solidFill>
              <w14:schemeClr w14:val="tx1"/>
            </w14:solidFill>
          </w14:textFill>
        </w:rPr>
        <w:t>30</w:t>
      </w:r>
      <w:r>
        <w:rPr>
          <w:rStyle w:val="77"/>
          <w:rFonts w:hint="eastAsia" w:ascii="宋体" w:hAnsi="宋体" w:eastAsia="宋体" w:cs="宋体"/>
          <w:snapToGrid/>
          <w:color w:val="000000" w:themeColor="text1"/>
          <w:kern w:val="2"/>
          <w:sz w:val="24"/>
          <w:szCs w:val="24"/>
          <w14:textFill>
            <w14:solidFill>
              <w14:schemeClr w14:val="tx1"/>
            </w14:solidFill>
          </w14:textFill>
        </w:rPr>
        <w:t>分</w:t>
      </w:r>
      <w:r>
        <w:rPr>
          <w:rStyle w:val="77"/>
          <w:rFonts w:hint="eastAsia" w:ascii="宋体" w:hAnsi="宋体" w:eastAsia="宋体" w:cs="宋体"/>
          <w:bCs/>
          <w:snapToGrid/>
          <w:color w:val="000000" w:themeColor="text1"/>
          <w:kern w:val="2"/>
          <w:sz w:val="24"/>
          <w:szCs w:val="24"/>
          <w14:textFill>
            <w14:solidFill>
              <w14:schemeClr w14:val="tx1"/>
            </w14:solidFill>
          </w14:textFill>
        </w:rPr>
        <w:t>00秒</w:t>
      </w:r>
      <w:r>
        <w:rPr>
          <w:rStyle w:val="77"/>
          <w:rFonts w:hint="eastAsia" w:ascii="宋体" w:hAnsi="宋体" w:eastAsia="宋体" w:cs="宋体"/>
          <w:bCs/>
          <w:snapToGrid/>
          <w:color w:val="000000" w:themeColor="text1"/>
          <w:kern w:val="2"/>
          <w:sz w:val="24"/>
          <w:szCs w:val="24"/>
          <w14:textFill>
            <w14:solidFill>
              <w14:schemeClr w14:val="tx1"/>
            </w14:solidFill>
          </w14:textFill>
        </w:rPr>
        <w:fldChar w:fldCharType="end"/>
      </w:r>
      <w:r>
        <w:rPr>
          <w:rFonts w:hint="eastAsia" w:ascii="宋体" w:hAnsi="宋体" w:eastAsia="宋体" w:cs="宋体"/>
          <w:bCs/>
          <w:color w:val="000000" w:themeColor="text1"/>
          <w:sz w:val="24"/>
          <w14:textFill>
            <w14:solidFill>
              <w14:schemeClr w14:val="tx1"/>
            </w14:solidFill>
          </w14:textFill>
        </w:rPr>
        <w:t>（北京时间）前</w:t>
      </w:r>
      <w:r>
        <w:rPr>
          <w:rFonts w:hint="eastAsia" w:ascii="宋体" w:hAnsi="宋体" w:eastAsia="宋体" w:cs="宋体"/>
          <w:color w:val="000000" w:themeColor="text1"/>
          <w:sz w:val="24"/>
          <w14:textFill>
            <w14:solidFill>
              <w14:schemeClr w14:val="tx1"/>
            </w14:solidFill>
          </w14:textFill>
        </w:rPr>
        <w:t>递交（上传）投标文件。</w:t>
      </w:r>
    </w:p>
    <w:p w14:paraId="0FFC8A30">
      <w:pPr>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 xml:space="preserve">一、项目基本情况                                            </w:t>
      </w:r>
    </w:p>
    <w:p w14:paraId="0D8B0E2D">
      <w:pPr>
        <w:spacing w:line="360" w:lineRule="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color w:val="000000" w:themeColor="text1"/>
          <w:sz w:val="24"/>
          <w14:textFill>
            <w14:solidFill>
              <w14:schemeClr w14:val="tx1"/>
            </w14:solidFill>
          </w14:textFill>
        </w:rPr>
        <w:t>项目编号：</w:t>
      </w:r>
    </w:p>
    <w:p w14:paraId="75DB2E23">
      <w:pPr>
        <w:spacing w:line="360" w:lineRule="auto"/>
        <w:rPr>
          <w:rFonts w:hint="eastAsia" w:ascii="宋体" w:hAnsi="宋体" w:eastAsia="宋体" w:cs="宋体"/>
          <w:color w:val="000000" w:themeColor="text1"/>
          <w:sz w:val="24"/>
          <w:lang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color w:val="000000" w:themeColor="text1"/>
          <w:sz w:val="24"/>
          <w14:textFill>
            <w14:solidFill>
              <w14:schemeClr w14:val="tx1"/>
            </w14:solidFill>
          </w14:textFill>
        </w:rPr>
        <w:t xml:space="preserve"> 项目名称：</w:t>
      </w:r>
      <w:r>
        <w:rPr>
          <w:rFonts w:hint="eastAsia" w:ascii="宋体" w:hAnsi="宋体" w:cs="宋体"/>
          <w:b/>
          <w:color w:val="000000" w:themeColor="text1"/>
          <w:sz w:val="24"/>
          <w:u w:val="single"/>
          <w:lang w:val="en-US" w:eastAsia="zh-CN"/>
          <w14:textFill>
            <w14:solidFill>
              <w14:schemeClr w14:val="tx1"/>
            </w14:solidFill>
          </w14:textFill>
        </w:rPr>
        <w:t>乾潭第一小学2025年教学仪器、体育器材采购项目（乾潭第一小学迁建工程）</w:t>
      </w:r>
    </w:p>
    <w:p w14:paraId="20643A23">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color w:val="000000" w:themeColor="text1"/>
          <w:sz w:val="24"/>
          <w14:textFill>
            <w14:solidFill>
              <w14:schemeClr w14:val="tx1"/>
            </w14:solidFill>
          </w14:textFill>
        </w:rPr>
        <w:t xml:space="preserve"> 预算金额（元）：</w:t>
      </w:r>
      <w:r>
        <w:rPr>
          <w:rFonts w:hint="eastAsia" w:ascii="宋体" w:hAnsi="宋体" w:cs="宋体"/>
          <w:b/>
          <w:bCs/>
          <w:color w:val="auto"/>
          <w:sz w:val="24"/>
          <w:szCs w:val="24"/>
          <w:u w:val="single"/>
          <w:shd w:val="clear" w:color="auto" w:fill="FFFFFF"/>
          <w:lang w:val="en-US" w:eastAsia="zh-CN"/>
        </w:rPr>
        <w:t>760000.00</w:t>
      </w:r>
      <w:r>
        <w:rPr>
          <w:rFonts w:hint="eastAsia" w:ascii="宋体" w:hAnsi="宋体" w:eastAsia="宋体" w:cs="宋体"/>
          <w:color w:val="auto"/>
          <w:sz w:val="24"/>
        </w:rPr>
        <w:t xml:space="preserve"> </w:t>
      </w:r>
    </w:p>
    <w:p w14:paraId="69A01EFA">
      <w:pPr>
        <w:spacing w:line="360" w:lineRule="auto"/>
        <w:ind w:firstLine="48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最高限价（元）：</w:t>
      </w:r>
      <w:r>
        <w:rPr>
          <w:rFonts w:hint="eastAsia" w:ascii="宋体" w:hAnsi="宋体" w:cs="宋体"/>
          <w:b/>
          <w:bCs/>
          <w:color w:val="auto"/>
          <w:sz w:val="24"/>
          <w:szCs w:val="24"/>
          <w:u w:val="single"/>
          <w:shd w:val="clear" w:color="auto" w:fill="FFFFFF"/>
          <w:lang w:val="en-US" w:eastAsia="zh-CN"/>
        </w:rPr>
        <w:t>760000.00</w:t>
      </w:r>
    </w:p>
    <w:p w14:paraId="2D086CF0">
      <w:pPr>
        <w:pStyle w:val="6"/>
        <w:spacing w:line="360" w:lineRule="auto"/>
        <w:ind w:firstLine="480"/>
        <w:rPr>
          <w:rFonts w:hint="eastAsia" w:ascii="宋体" w:hAnsi="宋体" w:eastAsia="宋体" w:cs="宋体"/>
          <w:bCs/>
          <w:snapToGrid/>
          <w:color w:val="auto"/>
          <w:kern w:val="2"/>
          <w:sz w:val="24"/>
          <w:szCs w:val="24"/>
        </w:rPr>
      </w:pPr>
      <w:r>
        <w:rPr>
          <w:rFonts w:hint="eastAsia" w:ascii="宋体" w:hAnsi="宋体" w:eastAsia="宋体" w:cs="宋体"/>
          <w:b/>
          <w:color w:val="000000" w:themeColor="text1"/>
          <w:sz w:val="24"/>
          <w14:textFill>
            <w14:solidFill>
              <w14:schemeClr w14:val="tx1"/>
            </w14:solidFill>
          </w14:textFill>
        </w:rPr>
        <w:t>采购需求：</w:t>
      </w:r>
      <w:r>
        <w:rPr>
          <w:rFonts w:hint="eastAsia" w:ascii="宋体" w:hAnsi="宋体" w:eastAsia="宋体" w:cs="宋体"/>
          <w:snapToGrid/>
          <w:color w:val="000000" w:themeColor="text1"/>
          <w:kern w:val="2"/>
          <w:sz w:val="24"/>
          <w:szCs w:val="24"/>
          <w14:textFill>
            <w14:solidFill>
              <w14:schemeClr w14:val="tx1"/>
            </w14:solidFill>
          </w14:textFill>
        </w:rPr>
        <w:t>具</w:t>
      </w:r>
      <w:r>
        <w:rPr>
          <w:rFonts w:hint="eastAsia" w:ascii="宋体" w:hAnsi="宋体" w:eastAsia="宋体" w:cs="宋体"/>
          <w:snapToGrid/>
          <w:color w:val="auto"/>
          <w:kern w:val="2"/>
          <w:sz w:val="24"/>
          <w:szCs w:val="24"/>
        </w:rPr>
        <w:t>体以招标文件第三部分采购需求为准，供应商可点击本公告下方“浏览采购文件”查看采购需求。</w:t>
      </w:r>
    </w:p>
    <w:p w14:paraId="4F9B5FB7">
      <w:pPr>
        <w:pStyle w:val="129"/>
        <w:ind w:firstLine="482"/>
        <w:outlineLvl w:val="2"/>
        <w:rPr>
          <w:rFonts w:hint="eastAsia" w:ascii="宋体" w:hAnsi="宋体" w:eastAsia="宋体" w:cs="宋体"/>
          <w:color w:val="0000FF"/>
          <w:highlight w:val="none"/>
          <w:lang w:val="en-US" w:eastAsia="zh-CN"/>
        </w:rPr>
      </w:pPr>
      <w:r>
        <w:rPr>
          <w:rFonts w:hint="eastAsia" w:ascii="宋体" w:hAnsi="宋体" w:eastAsia="宋体" w:cs="宋体"/>
          <w:b/>
        </w:rPr>
        <w:t>合同履约期限</w:t>
      </w:r>
      <w:r>
        <w:rPr>
          <w:rFonts w:hint="eastAsia" w:ascii="宋体" w:hAnsi="宋体" w:eastAsia="宋体" w:cs="宋体"/>
          <w:b/>
          <w:color w:val="auto"/>
        </w:rPr>
        <w:t>：</w:t>
      </w:r>
      <w:r>
        <w:rPr>
          <w:rFonts w:hint="eastAsia" w:ascii="宋体" w:hAnsi="宋体" w:eastAsia="宋体" w:cs="宋体"/>
          <w:b w:val="0"/>
          <w:bCs/>
          <w:color w:val="auto"/>
        </w:rPr>
        <w:t>在</w:t>
      </w:r>
      <w:r>
        <w:rPr>
          <w:rFonts w:hint="eastAsia" w:ascii="宋体" w:hAnsi="宋体" w:eastAsia="宋体" w:cs="宋体"/>
          <w:b w:val="0"/>
          <w:bCs/>
          <w:color w:val="auto"/>
          <w:lang w:eastAsia="zh-CN"/>
        </w:rPr>
        <w:t>60日历天</w:t>
      </w:r>
      <w:r>
        <w:rPr>
          <w:rFonts w:hint="eastAsia" w:ascii="宋体" w:hAnsi="宋体" w:eastAsia="宋体" w:cs="宋体"/>
          <w:b w:val="0"/>
          <w:bCs/>
          <w:color w:val="auto"/>
        </w:rPr>
        <w:t>内按采购要求完成交货，调试并交付使用。</w:t>
      </w:r>
      <w:r>
        <w:rPr>
          <w:rFonts w:hint="eastAsia" w:ascii="宋体" w:hAnsi="宋体" w:eastAsia="宋体" w:cs="宋体"/>
          <w:b/>
          <w:color w:val="auto"/>
          <w:highlight w:val="none"/>
          <w:lang w:val="en-US" w:eastAsia="zh-CN"/>
        </w:rPr>
        <w:t xml:space="preserve">   </w:t>
      </w:r>
    </w:p>
    <w:p w14:paraId="03F504F9">
      <w:pPr>
        <w:pStyle w:val="6"/>
        <w:spacing w:line="360" w:lineRule="auto"/>
        <w:ind w:firstLine="480"/>
        <w:rPr>
          <w:rFonts w:hint="eastAsia" w:ascii="宋体" w:hAnsi="宋体" w:eastAsia="宋体" w:cs="宋体"/>
          <w:color w:val="auto"/>
          <w:kern w:val="0"/>
          <w:sz w:val="24"/>
        </w:rPr>
      </w:pPr>
      <w:r>
        <w:rPr>
          <w:rFonts w:hint="eastAsia" w:ascii="宋体" w:hAnsi="宋体" w:eastAsia="宋体" w:cs="宋体"/>
          <w:b/>
          <w:color w:val="auto"/>
          <w:sz w:val="24"/>
        </w:rPr>
        <w:t>本项目接受联合体投标：</w:t>
      </w:r>
      <w:sdt>
        <w:sdtPr>
          <w:rPr>
            <w:rFonts w:hint="eastAsia" w:ascii="宋体" w:hAnsi="宋体" w:eastAsia="宋体" w:cs="宋体"/>
            <w:color w:val="auto"/>
            <w:kern w:val="0"/>
            <w:sz w:val="24"/>
            <w:highlight w:val="none"/>
          </w:rPr>
          <w:id w:val="147474795"/>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2035453831"/>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00A8"/>
              </w:r>
            </w:sdtContent>
          </w:sdt>
        </w:sdtContent>
      </w:sdt>
      <w:r>
        <w:rPr>
          <w:rFonts w:hint="eastAsia" w:ascii="宋体" w:hAnsi="宋体" w:eastAsia="宋体" w:cs="宋体"/>
          <w:b/>
          <w:color w:val="auto"/>
          <w:sz w:val="24"/>
          <w:highlight w:val="none"/>
        </w:rPr>
        <w:t>是</w:t>
      </w:r>
      <w:r>
        <w:rPr>
          <w:rFonts w:hint="eastAsia" w:ascii="宋体" w:hAnsi="宋体" w:eastAsia="宋体" w:cs="宋体"/>
          <w:b/>
          <w:snapToGrid/>
          <w:color w:val="auto"/>
          <w:kern w:val="2"/>
          <w:sz w:val="24"/>
          <w:highlight w:val="none"/>
        </w:rPr>
        <w:t>；</w:t>
      </w:r>
      <w:sdt>
        <w:sdtPr>
          <w:rPr>
            <w:rFonts w:hint="eastAsia" w:ascii="宋体" w:hAnsi="宋体" w:eastAsia="宋体" w:cs="宋体"/>
            <w:color w:val="auto"/>
            <w:kern w:val="0"/>
            <w:sz w:val="24"/>
            <w:highlight w:val="none"/>
          </w:rPr>
          <w:id w:val="-1765526721"/>
        </w:sdtPr>
        <w:sdtEndPr>
          <w:rPr>
            <w:rFonts w:hint="eastAsia" w:ascii="宋体" w:hAnsi="宋体" w:eastAsia="宋体" w:cs="宋体"/>
            <w:color w:val="auto"/>
            <w:kern w:val="0"/>
            <w:sz w:val="24"/>
            <w:highlight w:val="none"/>
          </w:rPr>
        </w:sdtEndPr>
        <w:sdtContent>
          <w:sdt>
            <w:sdtPr>
              <w:rPr>
                <w:rFonts w:hint="eastAsia" w:ascii="宋体" w:hAnsi="宋体" w:eastAsia="宋体" w:cs="宋体"/>
                <w:color w:val="auto"/>
                <w:kern w:val="0"/>
                <w:sz w:val="24"/>
                <w:highlight w:val="none"/>
              </w:rPr>
              <w:id w:val="147462809"/>
            </w:sdtPr>
            <w:sdtEndPr>
              <w:rPr>
                <w:rFonts w:hint="eastAsia" w:ascii="宋体" w:hAnsi="宋体" w:eastAsia="宋体" w:cs="宋体"/>
                <w:color w:val="auto"/>
                <w:kern w:val="0"/>
                <w:sz w:val="24"/>
                <w:highlight w:val="none"/>
              </w:rPr>
            </w:sdtEndPr>
            <w:sdtContent>
              <w:r>
                <w:rPr>
                  <w:rFonts w:hint="eastAsia" w:ascii="宋体" w:hAnsi="宋体" w:eastAsia="宋体" w:cs="宋体"/>
                  <w:color w:val="auto"/>
                  <w:kern w:val="0"/>
                  <w:sz w:val="24"/>
                  <w:highlight w:val="none"/>
                </w:rPr>
                <w:sym w:font="Wingdings" w:char="00FE"/>
              </w:r>
            </w:sdtContent>
          </w:sdt>
        </w:sdtContent>
      </w:sdt>
      <w:r>
        <w:rPr>
          <w:rFonts w:hint="eastAsia" w:ascii="宋体" w:hAnsi="宋体" w:eastAsia="宋体" w:cs="宋体"/>
          <w:b/>
          <w:color w:val="auto"/>
          <w:sz w:val="24"/>
          <w:highlight w:val="none"/>
        </w:rPr>
        <w:t>否</w:t>
      </w:r>
      <w:r>
        <w:rPr>
          <w:rFonts w:hint="eastAsia" w:ascii="宋体" w:hAnsi="宋体" w:eastAsia="宋体" w:cs="宋体"/>
          <w:color w:val="auto"/>
          <w:kern w:val="0"/>
          <w:sz w:val="24"/>
          <w:highlight w:val="none"/>
        </w:rPr>
        <w:t>。</w:t>
      </w:r>
    </w:p>
    <w:p w14:paraId="0CC72AFF">
      <w:pPr>
        <w:spacing w:line="360" w:lineRule="auto"/>
        <w:rPr>
          <w:rFonts w:hint="eastAsia" w:ascii="宋体" w:hAnsi="宋体" w:eastAsia="宋体" w:cs="宋体"/>
          <w:b/>
          <w:sz w:val="24"/>
        </w:rPr>
      </w:pPr>
      <w:r>
        <w:rPr>
          <w:rFonts w:hint="eastAsia" w:ascii="宋体" w:hAnsi="宋体" w:eastAsia="宋体" w:cs="宋体"/>
          <w:b/>
          <w:sz w:val="24"/>
        </w:rPr>
        <w:t>二、</w:t>
      </w:r>
      <w:bookmarkStart w:id="11" w:name="_Hlk101132948"/>
      <w:r>
        <w:rPr>
          <w:rFonts w:hint="eastAsia" w:ascii="宋体" w:hAnsi="宋体" w:eastAsia="宋体" w:cs="宋体"/>
          <w:b/>
          <w:sz w:val="24"/>
        </w:rPr>
        <w:t>申请人的资格要求</w:t>
      </w:r>
      <w:bookmarkEnd w:id="11"/>
      <w:r>
        <w:rPr>
          <w:rFonts w:hint="eastAsia" w:ascii="宋体" w:hAnsi="宋体" w:eastAsia="宋体" w:cs="宋体"/>
          <w:b/>
          <w:sz w:val="24"/>
        </w:rPr>
        <w:t>：</w:t>
      </w:r>
    </w:p>
    <w:p w14:paraId="3DCAA1AE">
      <w:pPr>
        <w:spacing w:line="360" w:lineRule="auto"/>
        <w:ind w:firstLine="48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40388E83">
      <w:pPr>
        <w:spacing w:line="360" w:lineRule="auto"/>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 xml:space="preserve">    2.</w:t>
      </w:r>
      <w:r>
        <w:rPr>
          <w:rFonts w:hint="eastAsia" w:ascii="宋体" w:hAnsi="宋体" w:eastAsia="宋体" w:cs="宋体"/>
        </w:rPr>
        <w:t xml:space="preserve"> </w:t>
      </w:r>
      <w:r>
        <w:rPr>
          <w:rFonts w:hint="eastAsia" w:ascii="宋体" w:hAnsi="宋体" w:eastAsia="宋体" w:cs="宋体"/>
          <w:snapToGrid w:val="0"/>
          <w:kern w:val="28"/>
          <w:sz w:val="24"/>
          <w:szCs w:val="20"/>
        </w:rPr>
        <w:t>以联合体形式投标的，提供联合协议(本项目不接受联合体投标或者投标人不以联合体形式投标的，则不需要提供) ；</w:t>
      </w:r>
    </w:p>
    <w:p w14:paraId="25BBEDC3">
      <w:pPr>
        <w:spacing w:line="360" w:lineRule="auto"/>
        <w:ind w:firstLine="480" w:firstLineChars="200"/>
        <w:rPr>
          <w:rFonts w:hint="eastAsia" w:ascii="宋体" w:hAnsi="宋体" w:eastAsia="宋体" w:cs="宋体"/>
          <w:snapToGrid w:val="0"/>
          <w:kern w:val="28"/>
          <w:sz w:val="24"/>
          <w:szCs w:val="20"/>
        </w:rPr>
      </w:pPr>
      <w:r>
        <w:rPr>
          <w:rFonts w:hint="eastAsia" w:ascii="宋体" w:hAnsi="宋体" w:eastAsia="宋体" w:cs="宋体"/>
          <w:snapToGrid w:val="0"/>
          <w:kern w:val="28"/>
          <w:sz w:val="24"/>
          <w:szCs w:val="20"/>
        </w:rPr>
        <w:t>3.落实政府采购政策需满足的资格要求：</w:t>
      </w:r>
    </w:p>
    <w:p w14:paraId="59351EA7">
      <w:pPr>
        <w:spacing w:line="360" w:lineRule="auto"/>
        <w:ind w:firstLine="480" w:firstLineChars="200"/>
        <w:rPr>
          <w:rFonts w:hint="eastAsia" w:ascii="宋体" w:hAnsi="宋体" w:eastAsia="宋体" w:cs="宋体"/>
          <w:color w:val="000000" w:themeColor="text1"/>
          <w:sz w:val="24"/>
          <w:highlight w:val="none"/>
          <w14:textFill>
            <w14:solidFill>
              <w14:schemeClr w14:val="tx1"/>
            </w14:solidFill>
          </w14:textFill>
        </w:rPr>
      </w:pPr>
      <w:r>
        <w:rPr>
          <w:rFonts w:hint="eastAsia" w:ascii="宋体" w:hAnsi="宋体" w:eastAsia="宋体" w:cs="宋体"/>
          <w:color w:val="000000" w:themeColor="text1"/>
          <w:kern w:val="0"/>
          <w:sz w:val="24"/>
          <w:highlight w:val="none"/>
          <w14:textFill>
            <w14:solidFill>
              <w14:schemeClr w14:val="tx1"/>
            </w14:solidFill>
          </w14:textFill>
        </w:rPr>
        <w:sym w:font="Wingdings" w:char="00A8"/>
      </w:r>
      <w:sdt>
        <w:sdtPr>
          <w:rPr>
            <w:rFonts w:hint="eastAsia" w:ascii="宋体" w:hAnsi="宋体" w:eastAsia="宋体" w:cs="宋体"/>
            <w:kern w:val="0"/>
            <w:sz w:val="24"/>
            <w:highlight w:val="none"/>
          </w:rPr>
          <w:id w:val="515496243"/>
          <w:showingPlcHdr/>
        </w:sdtPr>
        <w:sdtEndPr>
          <w:rPr>
            <w:rFonts w:hint="eastAsia" w:ascii="宋体" w:hAnsi="宋体" w:eastAsia="宋体" w:cs="宋体"/>
            <w:kern w:val="0"/>
            <w:sz w:val="24"/>
            <w:highlight w:val="none"/>
          </w:rPr>
        </w:sdtEndPr>
        <w:sdtContent/>
      </w:sdt>
      <w:r>
        <w:rPr>
          <w:rFonts w:hint="eastAsia" w:ascii="宋体" w:hAnsi="宋体" w:eastAsia="宋体" w:cs="宋体"/>
          <w:color w:val="000000" w:themeColor="text1"/>
          <w:sz w:val="24"/>
          <w:highlight w:val="none"/>
          <w14:textFill>
            <w14:solidFill>
              <w14:schemeClr w14:val="tx1"/>
            </w14:solidFill>
          </w14:textFill>
        </w:rPr>
        <w:t>无；</w:t>
      </w:r>
    </w:p>
    <w:p w14:paraId="13739D61">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1024704304"/>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highlight w:val="none"/>
              <w14:textFill>
                <w14:solidFill>
                  <w14:schemeClr w14:val="tx1"/>
                </w14:solidFill>
              </w14:textFill>
            </w:rPr>
            <w:sym w:font="Wingdings" w:char="00FE"/>
          </w:r>
          <w:sdt>
            <w:sdtPr>
              <w:rPr>
                <w:rFonts w:hint="eastAsia" w:ascii="宋体" w:hAnsi="宋体" w:eastAsia="宋体" w:cs="宋体"/>
                <w:kern w:val="0"/>
                <w:sz w:val="24"/>
                <w:highlight w:val="none"/>
              </w:rPr>
              <w:id w:val="147467819"/>
              <w:showingPlcHdr/>
            </w:sdtPr>
            <w:sdtEndPr>
              <w:rPr>
                <w:rFonts w:hint="eastAsia" w:ascii="宋体" w:hAnsi="宋体" w:eastAsia="宋体" w:cs="宋体"/>
                <w:kern w:val="0"/>
                <w:sz w:val="24"/>
                <w:highlight w:val="yellow"/>
              </w:rPr>
            </w:sdtEndPr>
            <w:sdtContent/>
          </w:sdt>
        </w:sdtContent>
      </w:sdt>
      <w:r>
        <w:rPr>
          <w:rFonts w:hint="eastAsia" w:ascii="宋体" w:hAnsi="宋体" w:eastAsia="宋体" w:cs="宋体"/>
          <w:color w:val="000000" w:themeColor="text1"/>
          <w:kern w:val="0"/>
          <w:sz w:val="24"/>
          <w14:textFill>
            <w14:solidFill>
              <w14:schemeClr w14:val="tx1"/>
            </w14:solidFill>
          </w14:textFill>
        </w:rPr>
        <w:t>专</w:t>
      </w:r>
      <w:r>
        <w:rPr>
          <w:rFonts w:hint="eastAsia" w:ascii="宋体" w:hAnsi="宋体" w:eastAsia="宋体" w:cs="宋体"/>
          <w:color w:val="000000" w:themeColor="text1"/>
          <w:sz w:val="24"/>
          <w14:textFill>
            <w14:solidFill>
              <w14:schemeClr w14:val="tx1"/>
            </w14:solidFill>
          </w14:textFill>
        </w:rPr>
        <w:t>门面向中小企业</w:t>
      </w:r>
    </w:p>
    <w:p w14:paraId="140C3A40">
      <w:pPr>
        <w:spacing w:line="360" w:lineRule="auto"/>
        <w:ind w:firstLine="897" w:firstLineChars="374"/>
        <w:rPr>
          <w:rFonts w:hint="eastAsia" w:ascii="宋体" w:hAnsi="宋体" w:eastAsia="宋体" w:cs="宋体"/>
          <w:color w:val="000000" w:themeColor="text1"/>
          <w:sz w:val="24"/>
          <w:u w:val="single"/>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924730588"/>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highlight w:val="none"/>
              <w14:textFill>
                <w14:solidFill>
                  <w14:schemeClr w14:val="tx1"/>
                </w14:solidFill>
              </w14:textFill>
            </w:rPr>
            <w:sym w:font="Wingdings" w:char="00FE"/>
          </w:r>
          <w:sdt>
            <w:sdtPr>
              <w:rPr>
                <w:rFonts w:hint="eastAsia" w:ascii="宋体" w:hAnsi="宋体" w:eastAsia="宋体" w:cs="宋体"/>
                <w:kern w:val="0"/>
                <w:sz w:val="24"/>
                <w:highlight w:val="none"/>
              </w:rPr>
              <w:id w:val="147451250"/>
              <w:showingPlcHdr/>
            </w:sdtPr>
            <w:sdtEndPr>
              <w:rPr>
                <w:rFonts w:hint="eastAsia" w:ascii="宋体" w:hAnsi="宋体" w:eastAsia="宋体" w:cs="宋体"/>
                <w:kern w:val="0"/>
                <w:sz w:val="24"/>
                <w:highlight w:val="yellow"/>
              </w:rPr>
            </w:sdtEndPr>
            <w:sdtContent/>
          </w:sdt>
        </w:sdtContent>
      </w:sdt>
      <w:r>
        <w:rPr>
          <w:rFonts w:hint="eastAsia" w:ascii="宋体" w:hAnsi="宋体" w:eastAsia="宋体" w:cs="宋体"/>
          <w:color w:val="000000" w:themeColor="text1"/>
          <w:sz w:val="24"/>
          <w14:textFill>
            <w14:solidFill>
              <w14:schemeClr w14:val="tx1"/>
            </w14:solidFill>
          </w14:textFill>
        </w:rPr>
        <w:t>货物全部由符合政策要求的中小企业制造，提供中小企业声明函；</w:t>
      </w:r>
    </w:p>
    <w:p w14:paraId="26989B18">
      <w:pPr>
        <w:spacing w:line="360" w:lineRule="auto"/>
        <w:ind w:firstLine="897" w:firstLineChars="374"/>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1152604937"/>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sz w:val="24"/>
          <w14:textFill>
            <w14:solidFill>
              <w14:schemeClr w14:val="tx1"/>
            </w14:solidFill>
          </w14:textFill>
        </w:rPr>
        <w:t>货物全部由符合政策要求的小微企业制造，提供中小企业声明函；</w:t>
      </w:r>
    </w:p>
    <w:p w14:paraId="4A770B62">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1985607795"/>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bookmarkStart w:id="12" w:name="_Hlk101132524"/>
        </w:sdtContent>
      </w:sdt>
      <w:r>
        <w:rPr>
          <w:rFonts w:hint="eastAsia" w:ascii="宋体" w:hAnsi="宋体" w:eastAsia="宋体" w:cs="宋体"/>
          <w:color w:val="000000" w:themeColor="text1"/>
          <w:sz w:val="24"/>
          <w14:textFill>
            <w14:solidFill>
              <w14:schemeClr w14:val="tx1"/>
            </w14:solidFill>
          </w14:textFill>
        </w:rPr>
        <w:t>要求以联合体形式参加，提供联合协议和中小企业声明函，联合协议中中小企业合同金额应当达到</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%，其中小微企业合同金额应当达到</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pacing w:val="8"/>
          <w:kern w:val="0"/>
          <w:sz w:val="24"/>
          <w14:textFill>
            <w14:solidFill>
              <w14:schemeClr w14:val="tx1"/>
            </w14:solidFill>
          </w14:textFill>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eastAsia="宋体" w:cs="宋体"/>
          <w:color w:val="000000" w:themeColor="text1"/>
          <w:sz w:val="24"/>
          <w14:textFill>
            <w14:solidFill>
              <w14:schemeClr w14:val="tx1"/>
            </w14:solidFill>
          </w14:textFill>
        </w:rPr>
        <w:t>；</w:t>
      </w:r>
    </w:p>
    <w:bookmarkEnd w:id="12"/>
    <w:p w14:paraId="6758A24B">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34630645"/>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sz w:val="24"/>
          <w14:textFill>
            <w14:solidFill>
              <w14:schemeClr w14:val="tx1"/>
            </w14:solidFill>
          </w14:textFill>
        </w:rPr>
        <w:t>要求合同分包，提供分包意向协议和中小企业声明函，分包意向协议中中小企业合同金额应当达到达到</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 ，其中小微企业合同金额应当达到</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 ;</w:t>
      </w:r>
      <w:r>
        <w:rPr>
          <w:rFonts w:hint="eastAsia" w:ascii="宋体" w:hAnsi="宋体" w:eastAsia="宋体" w:cs="宋体"/>
          <w:color w:val="000000" w:themeColor="text1"/>
          <w:spacing w:val="8"/>
          <w:kern w:val="0"/>
          <w:sz w:val="24"/>
          <w14:textFill>
            <w14:solidFill>
              <w14:schemeClr w14:val="tx1"/>
            </w14:solidFill>
          </w14:textFill>
        </w:rPr>
        <w:t>如果供应商本身提供所有标的均由中小企业制造、承建或承接，并相应达到了前述比例要求，视同符合了资格条件，无需再向中小企业分包，无需提供分包意向协议</w:t>
      </w:r>
      <w:r>
        <w:rPr>
          <w:rFonts w:hint="eastAsia" w:ascii="宋体" w:hAnsi="宋体" w:eastAsia="宋体" w:cs="宋体"/>
          <w:color w:val="000000" w:themeColor="text1"/>
          <w:sz w:val="24"/>
          <w14:textFill>
            <w14:solidFill>
              <w14:schemeClr w14:val="tx1"/>
            </w14:solidFill>
          </w14:textFill>
        </w:rPr>
        <w:t>；</w:t>
      </w:r>
    </w:p>
    <w:p w14:paraId="2D74A714">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4.本项目的特定资格要求：无；</w:t>
      </w:r>
    </w:p>
    <w:p w14:paraId="4DDA47A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A839DC9">
      <w:pPr>
        <w:spacing w:line="360" w:lineRule="auto"/>
        <w:rPr>
          <w:rFonts w:hint="eastAsia" w:ascii="宋体" w:hAnsi="宋体" w:eastAsia="宋体" w:cs="宋体"/>
          <w:b/>
          <w:sz w:val="24"/>
        </w:rPr>
      </w:pPr>
      <w:r>
        <w:rPr>
          <w:rFonts w:hint="eastAsia" w:ascii="宋体" w:hAnsi="宋体" w:eastAsia="宋体" w:cs="宋体"/>
          <w:b/>
          <w:sz w:val="24"/>
        </w:rPr>
        <w:t xml:space="preserve">三、获取招标文件 </w:t>
      </w:r>
    </w:p>
    <w:p w14:paraId="28BC9FC3">
      <w:pPr>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sz w:val="24"/>
        </w:rPr>
        <w:t>时间：</w:t>
      </w:r>
      <w:r>
        <w:rPr>
          <w:rFonts w:hint="eastAsia" w:ascii="宋体" w:hAnsi="宋体" w:eastAsia="宋体" w:cs="宋体"/>
          <w:sz w:val="24"/>
        </w:rPr>
        <w:t>/至</w:t>
      </w:r>
      <w:r>
        <w:rPr>
          <w:rFonts w:hint="eastAsia" w:ascii="宋体" w:hAnsi="宋体" w:cs="宋体"/>
          <w:color w:val="000000" w:themeColor="text1"/>
          <w:sz w:val="24"/>
          <w:u w:val="single"/>
          <w:lang w:eastAsia="zh-CN"/>
          <w14:textFill>
            <w14:solidFill>
              <w14:schemeClr w14:val="tx1"/>
            </w14:solidFill>
          </w14:textFill>
        </w:rPr>
        <w:t>2025年4月17日</w:t>
      </w:r>
      <w:r>
        <w:rPr>
          <w:rFonts w:hint="eastAsia" w:ascii="宋体" w:hAnsi="宋体" w:eastAsia="宋体" w:cs="宋体"/>
          <w:color w:val="000000" w:themeColor="text1"/>
          <w:sz w:val="24"/>
          <w14:textFill>
            <w14:solidFill>
              <w14:schemeClr w14:val="tx1"/>
            </w14:solidFill>
          </w14:textFill>
        </w:rPr>
        <w:t>，每天上午00:00至12:00 ，下午12:00至23:59（北京时间，线上获取法定节假日均可，线下获取文件法定节假日除外）</w:t>
      </w:r>
    </w:p>
    <w:p w14:paraId="4C2408D7">
      <w:pPr>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地点（网址）：</w:t>
      </w:r>
      <w:r>
        <w:rPr>
          <w:rFonts w:hint="eastAsia" w:ascii="宋体" w:hAnsi="宋体" w:eastAsia="宋体" w:cs="宋体"/>
          <w:color w:val="000000" w:themeColor="text1"/>
          <w:sz w:val="24"/>
          <w14:textFill>
            <w14:solidFill>
              <w14:schemeClr w14:val="tx1"/>
            </w14:solidFill>
          </w14:textFill>
        </w:rPr>
        <w:t xml:space="preserve">政采云平台（https://www.zcygov.cn/） </w:t>
      </w:r>
    </w:p>
    <w:p w14:paraId="631AB87F">
      <w:pPr>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方式：</w:t>
      </w:r>
      <w:r>
        <w:rPr>
          <w:rFonts w:hint="eastAsia" w:ascii="宋体" w:hAnsi="宋体" w:eastAsia="宋体" w:cs="宋体"/>
          <w:color w:val="000000" w:themeColor="text1"/>
          <w:sz w:val="24"/>
          <w14:textFill>
            <w14:solidFill>
              <w14:schemeClr w14:val="tx1"/>
            </w14:solidFill>
          </w14:textFill>
        </w:rPr>
        <w:t xml:space="preserve">供应商登录政采云平台https://www.zcygov.cn/在线申请获取采购文件（进入“项目采购”应用，在获取采购文件菜单中选择项目，申请获取采购文件）。 </w:t>
      </w:r>
    </w:p>
    <w:p w14:paraId="59D70E1A">
      <w:pPr>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售价（元）：</w:t>
      </w:r>
      <w:r>
        <w:rPr>
          <w:rFonts w:hint="eastAsia" w:ascii="宋体" w:hAnsi="宋体" w:eastAsia="宋体" w:cs="宋体"/>
          <w:color w:val="000000" w:themeColor="text1"/>
          <w:sz w:val="24"/>
          <w:u w:val="single"/>
          <w14:textFill>
            <w14:solidFill>
              <w14:schemeClr w14:val="tx1"/>
            </w14:solidFill>
          </w14:textFill>
        </w:rPr>
        <w:t xml:space="preserve">0 </w:t>
      </w:r>
      <w:r>
        <w:rPr>
          <w:rFonts w:hint="eastAsia" w:ascii="宋体" w:hAnsi="宋体" w:eastAsia="宋体" w:cs="宋体"/>
          <w:color w:val="000000" w:themeColor="text1"/>
          <w:sz w:val="24"/>
          <w14:textFill>
            <w14:solidFill>
              <w14:schemeClr w14:val="tx1"/>
            </w14:solidFill>
          </w14:textFill>
        </w:rPr>
        <w:tab/>
      </w:r>
    </w:p>
    <w:p w14:paraId="6E858A7D">
      <w:pPr>
        <w:spacing w:line="360" w:lineRule="auto"/>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四、提交投标文件截止时间、开标时间和地点</w:t>
      </w:r>
    </w:p>
    <w:p w14:paraId="290088E4">
      <w:pPr>
        <w:spacing w:line="360" w:lineRule="auto"/>
        <w:ind w:firstLine="482"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提交投标文件截止时间：</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eastAsia="zh-CN"/>
          <w14:textFill>
            <w14:solidFill>
              <w14:schemeClr w14:val="tx1"/>
            </w14:solidFill>
          </w14:textFill>
        </w:rPr>
        <w:t>2025年4月17日</w:t>
      </w:r>
      <w:r>
        <w:rPr>
          <w:rFonts w:hint="eastAsia" w:ascii="宋体" w:hAnsi="宋体" w:eastAsia="宋体" w:cs="宋体"/>
          <w:color w:val="000000" w:themeColor="text1"/>
          <w:sz w:val="24"/>
          <w:u w:val="single"/>
          <w:lang w:val="en-US" w:eastAsia="zh-CN"/>
          <w14:textFill>
            <w14:solidFill>
              <w14:schemeClr w14:val="tx1"/>
            </w14:solidFill>
          </w14:textFill>
        </w:rPr>
        <w:t>9</w:t>
      </w:r>
      <w:r>
        <w:rPr>
          <w:rFonts w:hint="eastAsia" w:ascii="宋体" w:hAnsi="宋体" w:eastAsia="宋体" w:cs="宋体"/>
          <w:color w:val="000000" w:themeColor="text1"/>
          <w:sz w:val="24"/>
          <w:u w:val="single"/>
          <w14:textFill>
            <w14:solidFill>
              <w14:schemeClr w14:val="tx1"/>
            </w14:solidFill>
          </w14:textFill>
        </w:rPr>
        <w:t>点</w:t>
      </w:r>
      <w:r>
        <w:rPr>
          <w:rFonts w:hint="eastAsia" w:ascii="宋体" w:hAnsi="宋体" w:eastAsia="宋体" w:cs="宋体"/>
          <w:color w:val="000000" w:themeColor="text1"/>
          <w:sz w:val="24"/>
          <w:u w:val="single"/>
          <w:lang w:val="en-US" w:eastAsia="zh-CN"/>
          <w14:textFill>
            <w14:solidFill>
              <w14:schemeClr w14:val="tx1"/>
            </w14:solidFill>
          </w14:textFill>
        </w:rPr>
        <w:t>30</w:t>
      </w:r>
      <w:r>
        <w:rPr>
          <w:rFonts w:hint="eastAsia" w:ascii="宋体" w:hAnsi="宋体" w:eastAsia="宋体" w:cs="宋体"/>
          <w:color w:val="000000" w:themeColor="text1"/>
          <w:sz w:val="24"/>
          <w:u w:val="single"/>
          <w14:textFill>
            <w14:solidFill>
              <w14:schemeClr w14:val="tx1"/>
            </w14:solidFill>
          </w14:textFill>
        </w:rPr>
        <w:t>分</w:t>
      </w:r>
      <w:r>
        <w:rPr>
          <w:rFonts w:hint="eastAsia" w:ascii="宋体" w:hAnsi="宋体" w:eastAsia="宋体" w:cs="宋体"/>
          <w:color w:val="000000" w:themeColor="text1"/>
          <w:sz w:val="24"/>
          <w:u w:val="single"/>
          <w:lang w:val="en-US" w:eastAsia="zh-CN"/>
          <w14:textFill>
            <w14:solidFill>
              <w14:schemeClr w14:val="tx1"/>
            </w14:solidFill>
          </w14:textFill>
        </w:rPr>
        <w:t>00</w:t>
      </w:r>
      <w:r>
        <w:rPr>
          <w:rFonts w:hint="eastAsia" w:ascii="宋体" w:hAnsi="宋体" w:eastAsia="宋体" w:cs="宋体"/>
          <w:color w:val="000000" w:themeColor="text1"/>
          <w:sz w:val="24"/>
          <w:u w:val="single"/>
          <w14:textFill>
            <w14:solidFill>
              <w14:schemeClr w14:val="tx1"/>
            </w14:solidFill>
          </w14:textFill>
        </w:rPr>
        <w:t>秒</w:t>
      </w:r>
      <w:r>
        <w:rPr>
          <w:rFonts w:hint="eastAsia" w:ascii="宋体" w:hAnsi="宋体" w:eastAsia="宋体" w:cs="宋体"/>
          <w:color w:val="000000" w:themeColor="text1"/>
          <w:sz w:val="24"/>
          <w14:textFill>
            <w14:solidFill>
              <w14:schemeClr w14:val="tx1"/>
            </w14:solidFill>
          </w14:textFill>
        </w:rPr>
        <w:t>（北京时间）</w:t>
      </w:r>
    </w:p>
    <w:p w14:paraId="05891C64">
      <w:pPr>
        <w:spacing w:line="360" w:lineRule="auto"/>
        <w:ind w:firstLine="482" w:firstLineChars="200"/>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投标地点（网址）：</w:t>
      </w:r>
      <w:r>
        <w:rPr>
          <w:rFonts w:hint="eastAsia" w:ascii="宋体" w:hAnsi="宋体" w:eastAsia="宋体" w:cs="宋体"/>
          <w:color w:val="000000" w:themeColor="text1"/>
          <w:sz w:val="24"/>
          <w14:textFill>
            <w14:solidFill>
              <w14:schemeClr w14:val="tx1"/>
            </w14:solidFill>
          </w14:textFill>
        </w:rPr>
        <w:t xml:space="preserve">政采云平台（https://www.zcygov.cn/） </w:t>
      </w:r>
    </w:p>
    <w:p w14:paraId="08AEB40F">
      <w:pPr>
        <w:spacing w:line="360" w:lineRule="auto"/>
        <w:ind w:firstLine="482" w:firstLineChars="200"/>
        <w:rPr>
          <w:rFonts w:hint="eastAsia" w:ascii="宋体" w:hAnsi="宋体" w:eastAsia="宋体" w:cs="宋体"/>
          <w:bCs/>
          <w:color w:val="000000" w:themeColor="text1"/>
          <w:sz w:val="24"/>
          <w:u w:val="single"/>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开标时间：</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cs="宋体"/>
          <w:color w:val="000000" w:themeColor="text1"/>
          <w:sz w:val="24"/>
          <w:u w:val="single"/>
          <w:lang w:eastAsia="zh-CN"/>
          <w14:textFill>
            <w14:solidFill>
              <w14:schemeClr w14:val="tx1"/>
            </w14:solidFill>
          </w14:textFill>
        </w:rPr>
        <w:t>2025年4月17日</w:t>
      </w:r>
      <w:r>
        <w:rPr>
          <w:rFonts w:hint="eastAsia" w:ascii="宋体" w:hAnsi="宋体" w:eastAsia="宋体" w:cs="宋体"/>
          <w:color w:val="000000" w:themeColor="text1"/>
          <w:sz w:val="24"/>
          <w:u w:val="single"/>
          <w:lang w:val="en-US" w:eastAsia="zh-CN"/>
          <w14:textFill>
            <w14:solidFill>
              <w14:schemeClr w14:val="tx1"/>
            </w14:solidFill>
          </w14:textFill>
        </w:rPr>
        <w:t>9</w:t>
      </w:r>
      <w:r>
        <w:rPr>
          <w:rFonts w:hint="eastAsia" w:ascii="宋体" w:hAnsi="宋体" w:eastAsia="宋体" w:cs="宋体"/>
          <w:color w:val="000000" w:themeColor="text1"/>
          <w:sz w:val="24"/>
          <w:u w:val="single"/>
          <w14:textFill>
            <w14:solidFill>
              <w14:schemeClr w14:val="tx1"/>
            </w14:solidFill>
          </w14:textFill>
        </w:rPr>
        <w:t>点</w:t>
      </w:r>
      <w:r>
        <w:rPr>
          <w:rFonts w:hint="eastAsia" w:ascii="宋体" w:hAnsi="宋体" w:eastAsia="宋体" w:cs="宋体"/>
          <w:color w:val="000000" w:themeColor="text1"/>
          <w:sz w:val="24"/>
          <w:u w:val="single"/>
          <w:lang w:val="en-US" w:eastAsia="zh-CN"/>
          <w14:textFill>
            <w14:solidFill>
              <w14:schemeClr w14:val="tx1"/>
            </w14:solidFill>
          </w14:textFill>
        </w:rPr>
        <w:t>30</w:t>
      </w:r>
      <w:r>
        <w:rPr>
          <w:rFonts w:hint="eastAsia" w:ascii="宋体" w:hAnsi="宋体" w:eastAsia="宋体" w:cs="宋体"/>
          <w:color w:val="000000" w:themeColor="text1"/>
          <w:sz w:val="24"/>
          <w:u w:val="single"/>
          <w14:textFill>
            <w14:solidFill>
              <w14:schemeClr w14:val="tx1"/>
            </w14:solidFill>
          </w14:textFill>
        </w:rPr>
        <w:t>分</w:t>
      </w:r>
      <w:r>
        <w:rPr>
          <w:rFonts w:hint="eastAsia" w:ascii="宋体" w:hAnsi="宋体" w:eastAsia="宋体" w:cs="宋体"/>
          <w:color w:val="000000" w:themeColor="text1"/>
          <w:sz w:val="24"/>
          <w:u w:val="single"/>
          <w:lang w:val="en-US" w:eastAsia="zh-CN"/>
          <w14:textFill>
            <w14:solidFill>
              <w14:schemeClr w14:val="tx1"/>
            </w14:solidFill>
          </w14:textFill>
        </w:rPr>
        <w:t>00</w:t>
      </w:r>
      <w:r>
        <w:rPr>
          <w:rFonts w:hint="eastAsia" w:ascii="宋体" w:hAnsi="宋体" w:eastAsia="宋体" w:cs="宋体"/>
          <w:color w:val="000000" w:themeColor="text1"/>
          <w:sz w:val="24"/>
          <w:u w:val="single"/>
          <w14:textFill>
            <w14:solidFill>
              <w14:schemeClr w14:val="tx1"/>
            </w14:solidFill>
          </w14:textFill>
        </w:rPr>
        <w:t>秒</w:t>
      </w:r>
    </w:p>
    <w:p w14:paraId="6728CBAF">
      <w:pPr>
        <w:spacing w:line="360" w:lineRule="auto"/>
        <w:ind w:firstLine="482" w:firstLineChars="200"/>
        <w:rPr>
          <w:rFonts w:hint="eastAsia" w:ascii="宋体" w:hAnsi="宋体" w:eastAsia="宋体" w:cs="宋体"/>
          <w:sz w:val="24"/>
        </w:rPr>
      </w:pPr>
      <w:r>
        <w:rPr>
          <w:rFonts w:hint="eastAsia" w:ascii="宋体" w:hAnsi="宋体" w:eastAsia="宋体" w:cs="宋体"/>
          <w:b/>
          <w:sz w:val="24"/>
        </w:rPr>
        <w:t>开标地点（网址）：</w:t>
      </w:r>
      <w:r>
        <w:rPr>
          <w:rFonts w:hint="eastAsia" w:ascii="宋体" w:hAnsi="宋体" w:eastAsia="宋体" w:cs="宋体"/>
          <w:sz w:val="24"/>
        </w:rPr>
        <w:t>政采云平台（https://www.zcygov.cn/）</w:t>
      </w:r>
    </w:p>
    <w:p w14:paraId="6685E365">
      <w:pPr>
        <w:spacing w:line="360" w:lineRule="auto"/>
        <w:rPr>
          <w:rFonts w:hint="eastAsia" w:ascii="宋体" w:hAnsi="宋体" w:eastAsia="宋体" w:cs="宋体"/>
          <w:sz w:val="24"/>
        </w:rPr>
      </w:pPr>
      <w:r>
        <w:rPr>
          <w:rFonts w:hint="eastAsia" w:ascii="宋体" w:hAnsi="宋体" w:eastAsia="宋体" w:cs="宋体"/>
          <w:b/>
          <w:sz w:val="24"/>
        </w:rPr>
        <w:t xml:space="preserve">五、公告期限 </w:t>
      </w:r>
    </w:p>
    <w:p w14:paraId="0ABCF745">
      <w:pPr>
        <w:spacing w:line="360" w:lineRule="auto"/>
        <w:ind w:firstLine="480" w:firstLineChars="200"/>
        <w:rPr>
          <w:rFonts w:hint="eastAsia" w:ascii="宋体" w:hAnsi="宋体" w:eastAsia="宋体" w:cs="宋体"/>
          <w:sz w:val="24"/>
        </w:rPr>
      </w:pPr>
      <w:r>
        <w:rPr>
          <w:rFonts w:hint="eastAsia" w:ascii="宋体" w:hAnsi="宋体" w:eastAsia="宋体" w:cs="宋体"/>
          <w:sz w:val="24"/>
        </w:rPr>
        <w:t>自本公告发布之日起5个工作日。</w:t>
      </w:r>
    </w:p>
    <w:p w14:paraId="69BDC387">
      <w:pPr>
        <w:spacing w:line="360" w:lineRule="auto"/>
        <w:rPr>
          <w:rFonts w:hint="eastAsia" w:ascii="宋体" w:hAnsi="宋体" w:eastAsia="宋体" w:cs="宋体"/>
          <w:b/>
          <w:sz w:val="24"/>
        </w:rPr>
      </w:pPr>
      <w:r>
        <w:rPr>
          <w:rFonts w:hint="eastAsia" w:ascii="宋体" w:hAnsi="宋体" w:eastAsia="宋体" w:cs="宋体"/>
          <w:b/>
          <w:sz w:val="24"/>
        </w:rPr>
        <w:t>六、其他补充事宜</w:t>
      </w:r>
    </w:p>
    <w:p w14:paraId="209DBC14">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0041A23F">
      <w:pPr>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3A914D23">
      <w:pPr>
        <w:spacing w:line="360" w:lineRule="auto"/>
        <w:ind w:firstLine="480" w:firstLineChars="200"/>
        <w:rPr>
          <w:rFonts w:hint="eastAsia" w:ascii="宋体" w:hAnsi="宋体" w:eastAsia="宋体" w:cs="宋体"/>
          <w:sz w:val="24"/>
        </w:rPr>
      </w:pPr>
      <w:r>
        <w:rPr>
          <w:rFonts w:hint="eastAsia" w:ascii="宋体" w:hAnsi="宋体" w:eastAsia="宋体" w:cs="宋体"/>
          <w:sz w:val="24"/>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1D2C0621">
      <w:pPr>
        <w:spacing w:line="360" w:lineRule="auto"/>
        <w:ind w:firstLine="480" w:firstLineChars="200"/>
        <w:rPr>
          <w:rFonts w:hint="eastAsia" w:ascii="宋体" w:hAnsi="宋体" w:eastAsia="宋体" w:cs="宋体"/>
          <w:sz w:val="24"/>
        </w:rPr>
      </w:pPr>
      <w:r>
        <w:rPr>
          <w:rFonts w:hint="eastAsia" w:ascii="宋体" w:hAnsi="宋体" w:eastAsia="宋体" w:cs="宋体"/>
          <w:sz w:val="24"/>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7070DB7C">
      <w:pPr>
        <w:spacing w:line="360" w:lineRule="auto"/>
        <w:rPr>
          <w:rFonts w:hint="eastAsia" w:ascii="宋体" w:hAnsi="宋体" w:eastAsia="宋体" w:cs="宋体"/>
          <w:b/>
          <w:sz w:val="24"/>
        </w:rPr>
      </w:pPr>
      <w:r>
        <w:rPr>
          <w:rFonts w:hint="eastAsia" w:ascii="宋体" w:hAnsi="宋体" w:eastAsia="宋体" w:cs="宋体"/>
          <w:b/>
          <w:sz w:val="24"/>
        </w:rPr>
        <w:t>七、对本次采购提出询问、质疑、投诉，请按以下方式联系</w:t>
      </w:r>
    </w:p>
    <w:p w14:paraId="4BC841D2">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rPr>
        <w:t xml:space="preserve">  </w:t>
      </w: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bCs/>
          <w:color w:val="000000" w:themeColor="text1"/>
          <w:sz w:val="24"/>
          <w14:textFill>
            <w14:solidFill>
              <w14:schemeClr w14:val="tx1"/>
            </w14:solidFill>
          </w14:textFill>
        </w:rPr>
        <w:t xml:space="preserve"> 1.采购人信息</w:t>
      </w:r>
    </w:p>
    <w:p w14:paraId="238109C2">
      <w:pPr>
        <w:spacing w:line="360" w:lineRule="auto"/>
        <w:ind w:firstLine="424" w:firstLineChars="177"/>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名    称：建德市乾潭镇人民政府</w:t>
      </w:r>
    </w:p>
    <w:p w14:paraId="0E89B081">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地    址： 浙江省杭州市建德市</w:t>
      </w:r>
      <w:r>
        <w:rPr>
          <w:rFonts w:hint="eastAsia" w:ascii="宋体" w:hAnsi="宋体" w:eastAsia="宋体" w:cs="宋体"/>
          <w:color w:val="000000" w:themeColor="text1"/>
          <w:sz w:val="24"/>
          <w:lang w:eastAsia="zh-CN"/>
          <w14:textFill>
            <w14:solidFill>
              <w14:schemeClr w14:val="tx1"/>
            </w14:solidFill>
          </w14:textFill>
        </w:rPr>
        <w:t>乾潭镇世纪广场</w:t>
      </w:r>
      <w:r>
        <w:rPr>
          <w:rFonts w:hint="eastAsia" w:ascii="宋体" w:hAnsi="宋体" w:eastAsia="宋体" w:cs="宋体"/>
          <w:color w:val="000000" w:themeColor="text1"/>
          <w:sz w:val="24"/>
          <w:lang w:val="en-US" w:eastAsia="zh-CN"/>
          <w14:textFill>
            <w14:solidFill>
              <w14:schemeClr w14:val="tx1"/>
            </w14:solidFill>
          </w14:textFill>
        </w:rPr>
        <w:t>1号</w:t>
      </w:r>
      <w:r>
        <w:rPr>
          <w:rFonts w:hint="eastAsia" w:ascii="宋体" w:hAnsi="宋体" w:eastAsia="宋体" w:cs="宋体"/>
          <w:color w:val="000000" w:themeColor="text1"/>
          <w:sz w:val="24"/>
          <w14:textFill>
            <w14:solidFill>
              <w14:schemeClr w14:val="tx1"/>
            </w14:solidFill>
          </w14:textFill>
        </w:rPr>
        <w:t xml:space="preserve">       </w:t>
      </w:r>
    </w:p>
    <w:p w14:paraId="0ECF8B27">
      <w:pPr>
        <w:spacing w:line="360" w:lineRule="auto"/>
        <w:ind w:firstLine="48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传    真： /</w:t>
      </w:r>
    </w:p>
    <w:p w14:paraId="5B0BEAFA">
      <w:pPr>
        <w:spacing w:line="360" w:lineRule="auto"/>
        <w:ind w:firstLine="48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项目联系人（询问）：</w:t>
      </w:r>
      <w:r>
        <w:rPr>
          <w:rFonts w:hint="eastAsia" w:ascii="宋体" w:hAnsi="宋体" w:eastAsia="宋体" w:cs="宋体"/>
          <w:color w:val="000000" w:themeColor="text1"/>
          <w:sz w:val="24"/>
          <w:lang w:eastAsia="zh-CN"/>
          <w14:textFill>
            <w14:solidFill>
              <w14:schemeClr w14:val="tx1"/>
            </w14:solidFill>
          </w14:textFill>
        </w:rPr>
        <w:t>徐忠强</w:t>
      </w:r>
      <w:r>
        <w:rPr>
          <w:rFonts w:hint="eastAsia" w:ascii="宋体" w:hAnsi="宋体" w:eastAsia="宋体" w:cs="宋体"/>
          <w:color w:val="000000" w:themeColor="text1"/>
          <w:sz w:val="24"/>
          <w14:textFill>
            <w14:solidFill>
              <w14:schemeClr w14:val="tx1"/>
            </w14:solidFill>
          </w14:textFill>
        </w:rPr>
        <w:t xml:space="preserve"> </w:t>
      </w:r>
    </w:p>
    <w:p w14:paraId="278CD7ED">
      <w:pPr>
        <w:spacing w:line="360" w:lineRule="auto"/>
        <w:ind w:firstLine="465"/>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项目联系方式（询问）：</w:t>
      </w:r>
      <w:r>
        <w:rPr>
          <w:rFonts w:hint="eastAsia" w:ascii="宋体" w:hAnsi="宋体" w:eastAsia="宋体" w:cs="宋体"/>
          <w:color w:val="000000" w:themeColor="text1"/>
          <w:sz w:val="24"/>
          <w:lang w:val="en-US" w:eastAsia="zh-CN"/>
          <w14:textFill>
            <w14:solidFill>
              <w14:schemeClr w14:val="tx1"/>
            </w14:solidFill>
          </w14:textFill>
        </w:rPr>
        <w:t>13588047440</w:t>
      </w:r>
      <w:r>
        <w:rPr>
          <w:rFonts w:hint="eastAsia" w:ascii="宋体" w:hAnsi="宋体" w:eastAsia="宋体" w:cs="宋体"/>
          <w:color w:val="000000" w:themeColor="text1"/>
          <w:sz w:val="24"/>
          <w14:textFill>
            <w14:solidFill>
              <w14:schemeClr w14:val="tx1"/>
            </w14:solidFill>
          </w14:textFill>
        </w:rPr>
        <w:t xml:space="preserve"> </w:t>
      </w:r>
    </w:p>
    <w:p w14:paraId="7946C6B1">
      <w:pPr>
        <w:spacing w:line="360" w:lineRule="auto"/>
        <w:ind w:firstLine="465"/>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质疑联系人：夏源 </w:t>
      </w:r>
    </w:p>
    <w:p w14:paraId="091A1C49">
      <w:pPr>
        <w:spacing w:line="360" w:lineRule="auto"/>
        <w:ind w:firstLine="480" w:firstLineChars="200"/>
        <w:rPr>
          <w:rFonts w:hint="eastAsia"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质疑联系方式：13989891694</w:t>
      </w:r>
    </w:p>
    <w:p w14:paraId="35582E6F">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w:t>
      </w:r>
      <w:r>
        <w:rPr>
          <w:rFonts w:hint="eastAsia" w:ascii="宋体" w:hAnsi="宋体" w:eastAsia="宋体" w:cs="宋体"/>
          <w:b/>
          <w:bCs/>
          <w:color w:val="000000" w:themeColor="text1"/>
          <w:sz w:val="24"/>
          <w14:textFill>
            <w14:solidFill>
              <w14:schemeClr w14:val="tx1"/>
            </w14:solidFill>
          </w14:textFill>
        </w:rPr>
        <w:t xml:space="preserve"> 2.采购代理机构信息  </w:t>
      </w:r>
      <w:r>
        <w:rPr>
          <w:rFonts w:hint="eastAsia" w:ascii="宋体" w:hAnsi="宋体" w:eastAsia="宋体" w:cs="宋体"/>
          <w:color w:val="000000" w:themeColor="text1"/>
          <w:sz w:val="24"/>
          <w14:textFill>
            <w14:solidFill>
              <w14:schemeClr w14:val="tx1"/>
            </w14:solidFill>
          </w14:textFill>
        </w:rPr>
        <w:t xml:space="preserve">          </w:t>
      </w:r>
    </w:p>
    <w:p w14:paraId="596153A3">
      <w:pPr>
        <w:spacing w:line="360" w:lineRule="auto"/>
        <w:ind w:firstLine="480"/>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rPr>
        <w:t>名    称：</w:t>
      </w:r>
      <w:r>
        <w:rPr>
          <w:rFonts w:hint="eastAsia" w:ascii="宋体" w:hAnsi="宋体" w:cs="宋体"/>
          <w:b w:val="0"/>
          <w:bCs w:val="0"/>
          <w:color w:val="auto"/>
          <w:sz w:val="24"/>
          <w:lang w:eastAsia="zh-CN"/>
        </w:rPr>
        <w:t>浙江方圆工程咨询有限公司</w:t>
      </w:r>
    </w:p>
    <w:p w14:paraId="219FDBEB">
      <w:pPr>
        <w:spacing w:line="360" w:lineRule="auto"/>
        <w:ind w:firstLine="480"/>
        <w:rPr>
          <w:rFonts w:hint="eastAsia" w:ascii="宋体" w:hAnsi="宋体" w:eastAsia="宋体" w:cs="宋体"/>
          <w:b w:val="0"/>
          <w:bCs w:val="0"/>
          <w:color w:val="auto"/>
          <w:sz w:val="24"/>
          <w:lang w:eastAsia="zh-CN"/>
        </w:rPr>
      </w:pPr>
      <w:r>
        <w:rPr>
          <w:rFonts w:hint="eastAsia" w:ascii="宋体" w:hAnsi="宋体" w:eastAsia="宋体" w:cs="宋体"/>
          <w:b w:val="0"/>
          <w:bCs w:val="0"/>
          <w:color w:val="auto"/>
          <w:sz w:val="24"/>
        </w:rPr>
        <w:t>地    址：</w:t>
      </w:r>
      <w:r>
        <w:rPr>
          <w:rFonts w:hint="eastAsia" w:ascii="宋体" w:hAnsi="宋体" w:cs="宋体"/>
          <w:b w:val="0"/>
          <w:bCs w:val="0"/>
          <w:color w:val="auto"/>
          <w:sz w:val="24"/>
          <w:lang w:eastAsia="zh-CN"/>
        </w:rPr>
        <w:t>浙江省建德市洋溪街道一江春水花街6幢018号</w:t>
      </w:r>
    </w:p>
    <w:p w14:paraId="0F7F84DB">
      <w:pPr>
        <w:spacing w:line="360" w:lineRule="auto"/>
        <w:ind w:firstLine="480"/>
        <w:rPr>
          <w:rFonts w:hint="eastAsia" w:ascii="宋体" w:hAnsi="宋体" w:cs="宋体"/>
          <w:b w:val="0"/>
          <w:bCs w:val="0"/>
          <w:color w:val="auto"/>
          <w:sz w:val="24"/>
          <w:lang w:val="en-US" w:eastAsia="zh-CN"/>
        </w:rPr>
      </w:pPr>
      <w:r>
        <w:rPr>
          <w:rFonts w:hint="eastAsia" w:ascii="宋体" w:hAnsi="宋体" w:eastAsia="宋体" w:cs="宋体"/>
          <w:b w:val="0"/>
          <w:bCs w:val="0"/>
          <w:color w:val="auto"/>
          <w:sz w:val="24"/>
        </w:rPr>
        <w:t>传    真：</w:t>
      </w:r>
      <w:r>
        <w:rPr>
          <w:rFonts w:hint="eastAsia" w:ascii="宋体" w:hAnsi="宋体" w:cs="宋体"/>
          <w:b w:val="0"/>
          <w:bCs w:val="0"/>
          <w:color w:val="auto"/>
          <w:sz w:val="24"/>
          <w:lang w:val="en-US" w:eastAsia="zh-CN"/>
        </w:rPr>
        <w:t>/</w:t>
      </w:r>
    </w:p>
    <w:p w14:paraId="54124D64">
      <w:pPr>
        <w:spacing w:line="360" w:lineRule="auto"/>
        <w:ind w:firstLine="480"/>
        <w:rPr>
          <w:rFonts w:hint="eastAsia" w:ascii="宋体" w:hAnsi="宋体" w:eastAsia="宋体" w:cs="宋体"/>
          <w:b w:val="0"/>
          <w:bCs w:val="0"/>
          <w:color w:val="auto"/>
          <w:sz w:val="24"/>
        </w:rPr>
      </w:pPr>
      <w:r>
        <w:rPr>
          <w:rFonts w:hint="eastAsia" w:ascii="宋体" w:hAnsi="宋体" w:eastAsia="宋体" w:cs="宋体"/>
          <w:b w:val="0"/>
          <w:bCs w:val="0"/>
          <w:color w:val="auto"/>
          <w:sz w:val="24"/>
        </w:rPr>
        <w:t>项目联系人（询问）：</w:t>
      </w:r>
      <w:r>
        <w:rPr>
          <w:rFonts w:hint="eastAsia" w:ascii="宋体" w:hAnsi="宋体" w:cs="宋体"/>
          <w:b w:val="0"/>
          <w:bCs w:val="0"/>
          <w:color w:val="auto"/>
          <w:sz w:val="24"/>
          <w:lang w:val="en-US" w:eastAsia="zh-CN"/>
        </w:rPr>
        <w:t>汪煜钧</w:t>
      </w:r>
      <w:r>
        <w:rPr>
          <w:rFonts w:hint="eastAsia" w:ascii="宋体" w:hAnsi="宋体" w:eastAsia="宋体" w:cs="宋体"/>
          <w:b w:val="0"/>
          <w:bCs w:val="0"/>
          <w:color w:val="auto"/>
          <w:sz w:val="24"/>
        </w:rPr>
        <w:t xml:space="preserve"> </w:t>
      </w:r>
    </w:p>
    <w:p w14:paraId="6E357B28">
      <w:pPr>
        <w:spacing w:line="360" w:lineRule="auto"/>
        <w:ind w:firstLine="480"/>
        <w:rPr>
          <w:rFonts w:hint="eastAsia" w:ascii="宋体" w:hAnsi="宋体" w:eastAsia="宋体" w:cs="宋体"/>
          <w:b w:val="0"/>
          <w:bCs w:val="0"/>
          <w:color w:val="auto"/>
          <w:sz w:val="24"/>
        </w:rPr>
      </w:pPr>
      <w:r>
        <w:rPr>
          <w:rFonts w:hint="eastAsia" w:ascii="宋体" w:hAnsi="宋体" w:eastAsia="宋体" w:cs="宋体"/>
          <w:b w:val="0"/>
          <w:bCs w:val="0"/>
          <w:color w:val="auto"/>
          <w:sz w:val="24"/>
        </w:rPr>
        <w:t>项目联系方式（询问）：</w:t>
      </w:r>
      <w:r>
        <w:rPr>
          <w:rFonts w:hint="eastAsia" w:ascii="宋体" w:hAnsi="宋体" w:cs="宋体"/>
          <w:b w:val="0"/>
          <w:bCs w:val="0"/>
          <w:color w:val="auto"/>
          <w:sz w:val="24"/>
          <w:lang w:val="en-US" w:eastAsia="zh-CN"/>
        </w:rPr>
        <w:t>15088643370</w:t>
      </w:r>
      <w:r>
        <w:rPr>
          <w:rFonts w:hint="eastAsia" w:ascii="宋体" w:hAnsi="宋体" w:eastAsia="宋体" w:cs="宋体"/>
          <w:b w:val="0"/>
          <w:bCs w:val="0"/>
          <w:color w:val="auto"/>
          <w:sz w:val="24"/>
        </w:rPr>
        <w:t xml:space="preserve"> </w:t>
      </w:r>
    </w:p>
    <w:p w14:paraId="0AD832E9">
      <w:pPr>
        <w:spacing w:line="360" w:lineRule="auto"/>
        <w:ind w:firstLine="480"/>
        <w:rPr>
          <w:rFonts w:hint="eastAsia" w:ascii="宋体" w:hAnsi="宋体" w:eastAsia="宋体" w:cs="宋体"/>
          <w:b w:val="0"/>
          <w:bCs w:val="0"/>
          <w:color w:val="auto"/>
          <w:sz w:val="24"/>
          <w:lang w:val="en-US" w:eastAsia="zh-CN"/>
        </w:rPr>
      </w:pPr>
      <w:r>
        <w:rPr>
          <w:rFonts w:hint="eastAsia" w:ascii="宋体" w:hAnsi="宋体" w:eastAsia="宋体" w:cs="宋体"/>
          <w:b w:val="0"/>
          <w:bCs w:val="0"/>
          <w:color w:val="auto"/>
          <w:sz w:val="24"/>
        </w:rPr>
        <w:t>质疑联系人：</w:t>
      </w:r>
      <w:r>
        <w:rPr>
          <w:rFonts w:hint="eastAsia" w:ascii="宋体" w:hAnsi="宋体" w:cs="宋体"/>
          <w:b w:val="0"/>
          <w:bCs w:val="0"/>
          <w:color w:val="auto"/>
          <w:sz w:val="24"/>
          <w:lang w:val="en-US" w:eastAsia="zh-CN"/>
        </w:rPr>
        <w:t>王英巧</w:t>
      </w:r>
    </w:p>
    <w:p w14:paraId="3FC1D0B5">
      <w:pPr>
        <w:spacing w:line="360" w:lineRule="auto"/>
        <w:ind w:firstLine="480"/>
        <w:rPr>
          <w:rFonts w:hint="default" w:ascii="宋体" w:hAnsi="宋体" w:eastAsia="宋体" w:cs="宋体"/>
          <w:b w:val="0"/>
          <w:bCs w:val="0"/>
          <w:color w:val="auto"/>
          <w:sz w:val="24"/>
          <w:lang w:val="en-US" w:eastAsia="zh-CN"/>
        </w:rPr>
      </w:pPr>
      <w:r>
        <w:rPr>
          <w:rFonts w:hint="eastAsia" w:ascii="宋体" w:hAnsi="宋体" w:eastAsia="宋体" w:cs="宋体"/>
          <w:b w:val="0"/>
          <w:bCs w:val="0"/>
          <w:color w:val="auto"/>
          <w:sz w:val="24"/>
        </w:rPr>
        <w:t>质疑联系方式：</w:t>
      </w:r>
      <w:r>
        <w:rPr>
          <w:rFonts w:hint="eastAsia" w:ascii="宋体" w:hAnsi="宋体" w:cs="宋体"/>
          <w:b w:val="0"/>
          <w:bCs w:val="0"/>
          <w:color w:val="auto"/>
          <w:sz w:val="24"/>
          <w:lang w:val="en-US" w:eastAsia="zh-CN"/>
        </w:rPr>
        <w:t>18324445968</w:t>
      </w:r>
    </w:p>
    <w:p w14:paraId="4C98017D">
      <w:pPr>
        <w:spacing w:line="360" w:lineRule="auto"/>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b/>
          <w:bCs/>
          <w:sz w:val="24"/>
        </w:rPr>
        <w:t xml:space="preserve">  3.</w:t>
      </w:r>
      <w:r>
        <w:rPr>
          <w:rFonts w:hint="eastAsia" w:ascii="宋体" w:hAnsi="宋体" w:eastAsia="宋体" w:cs="宋体"/>
          <w:b/>
          <w:bCs/>
        </w:rPr>
        <w:t xml:space="preserve"> </w:t>
      </w:r>
      <w:r>
        <w:rPr>
          <w:rFonts w:hint="eastAsia" w:ascii="宋体" w:hAnsi="宋体" w:eastAsia="宋体" w:cs="宋体"/>
          <w:b/>
          <w:bCs/>
          <w:sz w:val="24"/>
        </w:rPr>
        <w:t>同级政府采购监督管理部门</w:t>
      </w:r>
      <w:r>
        <w:rPr>
          <w:rFonts w:hint="eastAsia" w:ascii="宋体" w:hAnsi="宋体" w:eastAsia="宋体" w:cs="宋体"/>
          <w:sz w:val="24"/>
        </w:rPr>
        <w:t xml:space="preserve">            </w:t>
      </w:r>
    </w:p>
    <w:p w14:paraId="474B17F4">
      <w:pPr>
        <w:spacing w:line="360" w:lineRule="auto"/>
        <w:ind w:firstLine="480" w:firstLineChars="200"/>
        <w:rPr>
          <w:rFonts w:hint="eastAsia" w:ascii="宋体" w:hAnsi="宋体" w:eastAsia="宋体" w:cs="宋体"/>
          <w:sz w:val="24"/>
        </w:rPr>
      </w:pPr>
      <w:r>
        <w:rPr>
          <w:rFonts w:hint="eastAsia" w:ascii="宋体" w:hAnsi="宋体" w:eastAsia="宋体" w:cs="宋体"/>
          <w:sz w:val="24"/>
        </w:rPr>
        <w:t>名    称：建德市财政局、浙江省政府采购行政裁决服务中心（杭州）</w:t>
      </w:r>
    </w:p>
    <w:p w14:paraId="411A13C7">
      <w:pPr>
        <w:spacing w:line="360" w:lineRule="auto"/>
        <w:ind w:left="479" w:leftChars="228" w:firstLine="0" w:firstLineChars="0"/>
        <w:rPr>
          <w:rFonts w:hint="eastAsia" w:ascii="宋体" w:hAnsi="宋体" w:eastAsia="宋体" w:cs="宋体"/>
          <w:sz w:val="24"/>
        </w:rPr>
      </w:pPr>
      <w:r>
        <w:rPr>
          <w:rFonts w:hint="eastAsia" w:ascii="宋体" w:hAnsi="宋体" w:eastAsia="宋体" w:cs="宋体"/>
          <w:sz w:val="24"/>
        </w:rPr>
        <w:t>地    址：杭州市上城区清泰街549号城建综合大楼11楼（快递仅限ems或顺丰）传    真： /</w:t>
      </w:r>
    </w:p>
    <w:p w14:paraId="6956D19D">
      <w:pPr>
        <w:spacing w:line="360" w:lineRule="auto"/>
        <w:ind w:firstLine="480" w:firstLineChars="200"/>
        <w:rPr>
          <w:rFonts w:hint="eastAsia" w:ascii="宋体" w:hAnsi="宋体" w:eastAsia="宋体" w:cs="宋体"/>
          <w:sz w:val="24"/>
        </w:rPr>
      </w:pPr>
      <w:r>
        <w:rPr>
          <w:rFonts w:hint="eastAsia" w:ascii="宋体" w:hAnsi="宋体" w:eastAsia="宋体" w:cs="宋体"/>
          <w:sz w:val="24"/>
        </w:rPr>
        <w:t>联系人 ：朱女士、王女士</w:t>
      </w:r>
    </w:p>
    <w:p w14:paraId="286B3A8A">
      <w:pPr>
        <w:spacing w:line="360" w:lineRule="auto"/>
        <w:ind w:firstLine="480"/>
        <w:rPr>
          <w:rFonts w:hint="eastAsia" w:ascii="宋体" w:hAnsi="宋体" w:eastAsia="宋体" w:cs="宋体"/>
          <w:sz w:val="24"/>
        </w:rPr>
      </w:pPr>
      <w:r>
        <w:rPr>
          <w:rFonts w:hint="eastAsia" w:ascii="宋体" w:hAnsi="宋体" w:eastAsia="宋体" w:cs="宋体"/>
          <w:sz w:val="24"/>
        </w:rPr>
        <w:t xml:space="preserve">监督投诉电话：电话：0571-85252453     </w:t>
      </w:r>
    </w:p>
    <w:p w14:paraId="117FA1EF">
      <w:pPr>
        <w:spacing w:line="360" w:lineRule="auto"/>
        <w:ind w:firstLine="480" w:firstLineChars="200"/>
        <w:rPr>
          <w:rFonts w:hint="eastAsia" w:ascii="宋体" w:hAnsi="宋体" w:eastAsia="宋体" w:cs="宋体"/>
          <w:sz w:val="24"/>
        </w:rPr>
      </w:pPr>
      <w:r>
        <w:rPr>
          <w:rFonts w:hint="eastAsia" w:ascii="宋体" w:hAnsi="宋体" w:eastAsia="宋体" w:cs="宋体"/>
          <w:sz w:val="24"/>
        </w:rPr>
        <w:t>若对项目采购电子交易系统操作有疑问，可登录政采云（https://www.zcygov.cn/），点击右侧咨询小采，获取采小蜜智能服务管家帮助，或拨打政采云服务热线95763获取热线服务帮助。</w:t>
      </w:r>
    </w:p>
    <w:p w14:paraId="2908C7F9">
      <w:pPr>
        <w:spacing w:line="360" w:lineRule="auto"/>
        <w:ind w:firstLine="480" w:firstLineChars="200"/>
        <w:rPr>
          <w:rFonts w:hint="eastAsia" w:ascii="宋体" w:hAnsi="宋体" w:eastAsia="宋体" w:cs="宋体"/>
          <w:sz w:val="24"/>
        </w:rPr>
      </w:pPr>
      <w:r>
        <w:rPr>
          <w:rFonts w:hint="eastAsia" w:ascii="宋体" w:hAnsi="宋体" w:eastAsia="宋体" w:cs="宋体"/>
          <w:sz w:val="24"/>
        </w:rPr>
        <w:t>CA问题联系电话（人工）：汇信CA 400-888-4636；天谷CA 400-087-8198。</w:t>
      </w:r>
    </w:p>
    <w:p w14:paraId="18559CEA">
      <w:pPr>
        <w:pStyle w:val="34"/>
        <w:spacing w:line="360" w:lineRule="auto"/>
        <w:rPr>
          <w:rFonts w:hint="eastAsia" w:ascii="宋体" w:hAnsi="宋体" w:eastAsia="宋体" w:cs="宋体"/>
          <w:b/>
          <w:sz w:val="36"/>
          <w:szCs w:val="20"/>
        </w:rPr>
      </w:pPr>
      <w:r>
        <w:rPr>
          <w:rFonts w:hint="eastAsia" w:ascii="宋体" w:hAnsi="宋体" w:eastAsia="宋体" w:cs="宋体"/>
          <w:sz w:val="24"/>
        </w:rPr>
        <w:t xml:space="preserve">                        </w:t>
      </w:r>
      <w:r>
        <w:rPr>
          <w:rFonts w:hint="eastAsia" w:ascii="宋体" w:hAnsi="宋体" w:eastAsia="宋体" w:cs="宋体"/>
          <w:b/>
          <w:sz w:val="36"/>
          <w:szCs w:val="20"/>
        </w:rPr>
        <w:t xml:space="preserve"> </w:t>
      </w:r>
    </w:p>
    <w:p w14:paraId="4F8C63FB">
      <w:pPr>
        <w:pStyle w:val="3"/>
        <w:rPr>
          <w:rFonts w:hint="eastAsia" w:ascii="宋体" w:hAnsi="宋体" w:eastAsia="宋体" w:cs="宋体"/>
          <w:snapToGrid w:val="0"/>
        </w:rPr>
      </w:pPr>
      <w:r>
        <w:rPr>
          <w:rFonts w:hint="eastAsia" w:ascii="宋体" w:hAnsi="宋体" w:eastAsia="宋体" w:cs="宋体"/>
        </w:rPr>
        <w:br w:type="page"/>
      </w:r>
    </w:p>
    <w:p w14:paraId="6EE44C91">
      <w:pPr>
        <w:adjustRightInd/>
        <w:spacing w:line="360" w:lineRule="auto"/>
        <w:jc w:val="center"/>
        <w:outlineLvl w:val="0"/>
        <w:rPr>
          <w:rFonts w:hint="eastAsia" w:ascii="宋体" w:hAnsi="宋体" w:eastAsia="宋体" w:cs="宋体"/>
          <w:b/>
          <w:sz w:val="36"/>
          <w:szCs w:val="20"/>
        </w:rPr>
      </w:pPr>
      <w:r>
        <w:rPr>
          <w:rFonts w:hint="eastAsia" w:ascii="宋体" w:hAnsi="宋体" w:eastAsia="宋体" w:cs="宋体"/>
          <w:b/>
          <w:sz w:val="36"/>
          <w:szCs w:val="20"/>
        </w:rPr>
        <w:t>第二部分</w:t>
      </w:r>
      <w:bookmarkEnd w:id="8"/>
      <w:r>
        <w:rPr>
          <w:rFonts w:hint="eastAsia" w:ascii="宋体" w:hAnsi="宋体" w:eastAsia="宋体" w:cs="宋体"/>
          <w:b/>
          <w:sz w:val="36"/>
          <w:szCs w:val="20"/>
        </w:rPr>
        <w:t xml:space="preserve"> 投标人须知</w:t>
      </w:r>
      <w:bookmarkEnd w:id="9"/>
    </w:p>
    <w:p w14:paraId="3A02F3F8">
      <w:pPr>
        <w:adjustRightInd/>
        <w:spacing w:line="360" w:lineRule="auto"/>
        <w:ind w:firstLine="3845" w:firstLineChars="1197"/>
        <w:outlineLvl w:val="0"/>
        <w:rPr>
          <w:rFonts w:hint="eastAsia" w:ascii="宋体" w:hAnsi="宋体" w:eastAsia="宋体" w:cs="宋体"/>
          <w:b/>
          <w:sz w:val="32"/>
          <w:szCs w:val="20"/>
        </w:rPr>
      </w:pPr>
      <w:r>
        <w:rPr>
          <w:rFonts w:hint="eastAsia" w:ascii="宋体" w:hAnsi="宋体" w:eastAsia="宋体" w:cs="宋体"/>
          <w:b/>
          <w:sz w:val="32"/>
          <w:szCs w:val="20"/>
        </w:rPr>
        <w:t>前附表</w:t>
      </w:r>
    </w:p>
    <w:tbl>
      <w:tblPr>
        <w:tblStyle w:val="63"/>
        <w:tblW w:w="4999" w:type="pct"/>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28" w:type="dxa"/>
          <w:bottom w:w="0" w:type="dxa"/>
          <w:right w:w="28" w:type="dxa"/>
        </w:tblCellMar>
      </w:tblPr>
      <w:tblGrid>
        <w:gridCol w:w="670"/>
        <w:gridCol w:w="1962"/>
        <w:gridCol w:w="6492"/>
      </w:tblGrid>
      <w:tr w14:paraId="2E972A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367" w:type="pct"/>
            <w:tcBorders>
              <w:top w:val="single" w:color="auto" w:sz="4" w:space="0"/>
              <w:left w:val="single" w:color="auto" w:sz="4" w:space="0"/>
              <w:bottom w:val="single" w:color="auto" w:sz="4" w:space="0"/>
              <w:right w:val="single" w:color="auto" w:sz="4" w:space="0"/>
            </w:tcBorders>
          </w:tcPr>
          <w:p w14:paraId="56C14333">
            <w:pPr>
              <w:snapToGrid w:val="0"/>
              <w:spacing w:line="360" w:lineRule="auto"/>
              <w:jc w:val="center"/>
              <w:rPr>
                <w:rFonts w:hint="eastAsia" w:ascii="宋体" w:hAnsi="宋体" w:eastAsia="宋体" w:cs="宋体"/>
                <w:b/>
                <w:sz w:val="24"/>
              </w:rPr>
            </w:pPr>
            <w:r>
              <w:rPr>
                <w:rFonts w:hint="eastAsia" w:ascii="宋体" w:hAnsi="宋体" w:eastAsia="宋体" w:cs="宋体"/>
                <w:b/>
                <w:sz w:val="24"/>
              </w:rPr>
              <w:t>序号</w:t>
            </w:r>
          </w:p>
        </w:tc>
        <w:tc>
          <w:tcPr>
            <w:tcW w:w="1075" w:type="pct"/>
            <w:tcBorders>
              <w:top w:val="single" w:color="000000" w:sz="8" w:space="0"/>
              <w:left w:val="single" w:color="auto" w:sz="4" w:space="0"/>
              <w:bottom w:val="single" w:color="000000" w:sz="8" w:space="0"/>
              <w:right w:val="single" w:color="000000" w:sz="8" w:space="0"/>
            </w:tcBorders>
            <w:vAlign w:val="center"/>
          </w:tcPr>
          <w:p w14:paraId="7F8BA11C">
            <w:pPr>
              <w:snapToGrid w:val="0"/>
              <w:spacing w:line="360" w:lineRule="auto"/>
              <w:jc w:val="center"/>
              <w:rPr>
                <w:rFonts w:hint="eastAsia" w:ascii="宋体" w:hAnsi="宋体" w:eastAsia="宋体" w:cs="宋体"/>
                <w:b/>
                <w:sz w:val="24"/>
              </w:rPr>
            </w:pPr>
            <w:r>
              <w:rPr>
                <w:rFonts w:hint="eastAsia" w:ascii="宋体" w:hAnsi="宋体" w:eastAsia="宋体" w:cs="宋体"/>
                <w:b/>
                <w:sz w:val="24"/>
              </w:rPr>
              <w:t>事项</w:t>
            </w:r>
          </w:p>
        </w:tc>
        <w:tc>
          <w:tcPr>
            <w:tcW w:w="3557" w:type="pct"/>
            <w:tcBorders>
              <w:top w:val="single" w:color="000000" w:sz="8" w:space="0"/>
              <w:left w:val="single" w:color="000000" w:sz="2" w:space="0"/>
              <w:bottom w:val="single" w:color="000000" w:sz="8" w:space="0"/>
              <w:right w:val="single" w:color="000000" w:sz="8" w:space="0"/>
            </w:tcBorders>
            <w:vAlign w:val="center"/>
          </w:tcPr>
          <w:p w14:paraId="77172F3C">
            <w:pPr>
              <w:snapToGrid w:val="0"/>
              <w:spacing w:line="360" w:lineRule="auto"/>
              <w:jc w:val="center"/>
              <w:rPr>
                <w:rFonts w:hint="eastAsia" w:ascii="宋体" w:hAnsi="宋体" w:eastAsia="宋体" w:cs="宋体"/>
                <w:b/>
                <w:sz w:val="24"/>
              </w:rPr>
            </w:pPr>
            <w:r>
              <w:rPr>
                <w:rFonts w:hint="eastAsia" w:ascii="宋体" w:hAnsi="宋体" w:eastAsia="宋体" w:cs="宋体"/>
                <w:b/>
                <w:sz w:val="24"/>
              </w:rPr>
              <w:t>本项目的特别规定</w:t>
            </w:r>
          </w:p>
        </w:tc>
      </w:tr>
      <w:tr w14:paraId="6FAEE2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rPr>
        <w:tc>
          <w:tcPr>
            <w:tcW w:w="367" w:type="pct"/>
            <w:tcBorders>
              <w:top w:val="single" w:color="auto" w:sz="4" w:space="0"/>
              <w:left w:val="single" w:color="auto" w:sz="4" w:space="0"/>
              <w:bottom w:val="single" w:color="auto" w:sz="4" w:space="0"/>
              <w:right w:val="single" w:color="auto" w:sz="4" w:space="0"/>
            </w:tcBorders>
          </w:tcPr>
          <w:p w14:paraId="245E587C">
            <w:pPr>
              <w:snapToGrid w:val="0"/>
              <w:spacing w:line="360" w:lineRule="auto"/>
              <w:jc w:val="center"/>
              <w:rPr>
                <w:rFonts w:hint="eastAsia" w:ascii="宋体" w:hAnsi="宋体" w:eastAsia="宋体" w:cs="宋体"/>
                <w:sz w:val="24"/>
              </w:rPr>
            </w:pPr>
          </w:p>
          <w:p w14:paraId="40A96D4A">
            <w:pPr>
              <w:snapToGrid w:val="0"/>
              <w:spacing w:line="360" w:lineRule="auto"/>
              <w:jc w:val="center"/>
              <w:rPr>
                <w:rFonts w:hint="eastAsia" w:ascii="宋体" w:hAnsi="宋体" w:eastAsia="宋体" w:cs="宋体"/>
                <w:sz w:val="24"/>
              </w:rPr>
            </w:pPr>
            <w:r>
              <w:rPr>
                <w:rFonts w:hint="eastAsia" w:ascii="宋体" w:hAnsi="宋体" w:eastAsia="宋体" w:cs="宋体"/>
                <w:sz w:val="24"/>
              </w:rPr>
              <w:t>1</w:t>
            </w:r>
          </w:p>
        </w:tc>
        <w:tc>
          <w:tcPr>
            <w:tcW w:w="1075" w:type="pct"/>
            <w:tcBorders>
              <w:top w:val="single" w:color="000000" w:sz="8" w:space="0"/>
              <w:left w:val="single" w:color="auto" w:sz="4" w:space="0"/>
              <w:bottom w:val="single" w:color="000000" w:sz="8" w:space="0"/>
              <w:right w:val="single" w:color="000000" w:sz="8" w:space="0"/>
            </w:tcBorders>
            <w:vAlign w:val="center"/>
          </w:tcPr>
          <w:p w14:paraId="7D13DE4B">
            <w:pPr>
              <w:snapToGrid w:val="0"/>
              <w:spacing w:line="360" w:lineRule="auto"/>
              <w:jc w:val="center"/>
              <w:rPr>
                <w:rFonts w:hint="eastAsia" w:ascii="宋体" w:hAnsi="宋体" w:eastAsia="宋体" w:cs="宋体"/>
                <w:b/>
                <w:sz w:val="24"/>
              </w:rPr>
            </w:pPr>
            <w:r>
              <w:rPr>
                <w:rFonts w:hint="eastAsia" w:ascii="宋体" w:hAnsi="宋体" w:eastAsia="宋体" w:cs="宋体"/>
                <w:b/>
                <w:sz w:val="24"/>
              </w:rPr>
              <w:t>项目属性与核心产品</w:t>
            </w:r>
          </w:p>
        </w:tc>
        <w:tc>
          <w:tcPr>
            <w:tcW w:w="3557" w:type="pct"/>
            <w:tcBorders>
              <w:top w:val="single" w:color="000000" w:sz="8" w:space="0"/>
              <w:left w:val="single" w:color="000000" w:sz="2" w:space="0"/>
              <w:bottom w:val="single" w:color="000000" w:sz="8" w:space="0"/>
              <w:right w:val="single" w:color="000000" w:sz="8" w:space="0"/>
            </w:tcBorders>
            <w:vAlign w:val="center"/>
          </w:tcPr>
          <w:p w14:paraId="7C55A4CF">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cs="宋体"/>
                <w:color w:val="000000" w:themeColor="text1"/>
                <w:sz w:val="24"/>
                <w14:textFill>
                  <w14:solidFill>
                    <w14:schemeClr w14:val="tx1"/>
                  </w14:solidFill>
                </w14:textFill>
              </w:rPr>
              <w:t>货物类，单一产品或</w:t>
            </w:r>
            <w:r>
              <w:rPr>
                <w:rFonts w:hint="eastAsia" w:ascii="宋体" w:hAnsi="宋体" w:cs="宋体"/>
                <w:color w:val="000000" w:themeColor="text1"/>
                <w:kern w:val="0"/>
                <w:sz w:val="24"/>
                <w14:textFill>
                  <w14:solidFill>
                    <w14:schemeClr w14:val="tx1"/>
                  </w14:solidFill>
                </w14:textFill>
              </w:rPr>
              <w:t>核心产品为：</w:t>
            </w:r>
            <w:r>
              <w:rPr>
                <w:rFonts w:hint="eastAsia" w:ascii="宋体" w:hAnsi="宋体" w:cs="宋体"/>
                <w:color w:val="000000" w:themeColor="text1"/>
                <w:sz w:val="24"/>
                <w:highlight w:val="none"/>
                <w14:textFill>
                  <w14:solidFill>
                    <w14:schemeClr w14:val="tx1"/>
                  </w14:solidFill>
                </w14:textFill>
              </w:rPr>
              <w:t>电动悬空篮球架、羽毛球场运动地胶</w:t>
            </w:r>
            <w:r>
              <w:rPr>
                <w:rFonts w:hint="eastAsia" w:ascii="宋体" w:hAnsi="宋体" w:cs="宋体"/>
                <w:color w:val="000000" w:themeColor="text1"/>
                <w:sz w:val="24"/>
                <w:highlight w:val="none"/>
                <w:lang w:eastAsia="zh-CN"/>
                <w14:textFill>
                  <w14:solidFill>
                    <w14:schemeClr w14:val="tx1"/>
                  </w14:solidFill>
                </w14:textFill>
              </w:rPr>
              <w:t>、</w:t>
            </w:r>
            <w:r>
              <w:rPr>
                <w:rFonts w:hint="eastAsia" w:ascii="宋体" w:hAnsi="宋体" w:cs="宋体"/>
                <w:color w:val="000000" w:themeColor="text1"/>
                <w:sz w:val="24"/>
                <w:highlight w:val="none"/>
                <w:lang w:val="en-US" w:eastAsia="zh-CN"/>
                <w14:textFill>
                  <w14:solidFill>
                    <w14:schemeClr w14:val="tx1"/>
                  </w14:solidFill>
                </w14:textFill>
              </w:rPr>
              <w:t>版画机、萨克斯、中音号</w:t>
            </w:r>
          </w:p>
        </w:tc>
      </w:tr>
      <w:tr w14:paraId="59E2E1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85" w:hRule="atLeast"/>
        </w:trPr>
        <w:tc>
          <w:tcPr>
            <w:tcW w:w="367" w:type="pct"/>
            <w:tcBorders>
              <w:top w:val="single" w:color="auto" w:sz="4" w:space="0"/>
              <w:left w:val="single" w:color="auto" w:sz="4" w:space="0"/>
              <w:bottom w:val="single" w:color="auto" w:sz="4" w:space="0"/>
              <w:right w:val="single" w:color="auto" w:sz="4" w:space="0"/>
            </w:tcBorders>
            <w:vAlign w:val="center"/>
          </w:tcPr>
          <w:p w14:paraId="336F60D4">
            <w:pPr>
              <w:jc w:val="center"/>
            </w:pPr>
          </w:p>
          <w:p w14:paraId="54BC76DD">
            <w:pPr>
              <w:jc w:val="center"/>
              <w:rPr>
                <w:rFonts w:hint="eastAsia" w:ascii="宋体" w:hAnsi="宋体" w:eastAsia="宋体" w:cs="宋体"/>
                <w:sz w:val="24"/>
              </w:rPr>
            </w:pPr>
            <w:r>
              <w:rPr>
                <w:rFonts w:hint="eastAsia"/>
              </w:rPr>
              <w:t>2</w:t>
            </w:r>
          </w:p>
        </w:tc>
        <w:tc>
          <w:tcPr>
            <w:tcW w:w="1075" w:type="pct"/>
            <w:tcBorders>
              <w:top w:val="single" w:color="000000" w:sz="8" w:space="0"/>
              <w:left w:val="single" w:color="auto" w:sz="4" w:space="0"/>
              <w:bottom w:val="single" w:color="000000" w:sz="8" w:space="0"/>
              <w:right w:val="single" w:color="000000" w:sz="8" w:space="0"/>
            </w:tcBorders>
            <w:vAlign w:val="center"/>
          </w:tcPr>
          <w:p w14:paraId="7014E81D">
            <w:pPr>
              <w:rPr>
                <w:rFonts w:hint="eastAsia" w:ascii="宋体" w:hAnsi="宋体" w:eastAsia="宋体" w:cs="宋体"/>
                <w:b/>
                <w:sz w:val="24"/>
              </w:rPr>
            </w:pPr>
            <w:r>
              <w:rPr>
                <w:rFonts w:hint="eastAsia" w:ascii="宋体" w:hAnsi="宋体" w:cs="宋体"/>
                <w:b/>
                <w:sz w:val="24"/>
              </w:rPr>
              <w:t>采购标的及其对应的中小企业划分标准所属行业</w:t>
            </w:r>
          </w:p>
        </w:tc>
        <w:tc>
          <w:tcPr>
            <w:tcW w:w="3557" w:type="pct"/>
            <w:tcBorders>
              <w:top w:val="single" w:color="000000" w:sz="8" w:space="0"/>
              <w:left w:val="single" w:color="000000" w:sz="2" w:space="0"/>
              <w:bottom w:val="single" w:color="000000" w:sz="8" w:space="0"/>
              <w:right w:val="single" w:color="000000" w:sz="8" w:space="0"/>
            </w:tcBorders>
            <w:vAlign w:val="center"/>
          </w:tcPr>
          <w:p w14:paraId="62DC8CB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1、酒精灯，属于（工业）行业；</w:t>
            </w:r>
          </w:p>
          <w:p w14:paraId="1564B3D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2、三脚架，属于（工业）行业；</w:t>
            </w:r>
          </w:p>
          <w:p w14:paraId="1ED03C0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3、温度计，属于（工业）行业；</w:t>
            </w:r>
          </w:p>
          <w:p w14:paraId="3A074F7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4、温度计，属于（工业）行业；</w:t>
            </w:r>
          </w:p>
          <w:p w14:paraId="78AE4CB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5、电加热器，属于（工业）行业；</w:t>
            </w:r>
          </w:p>
          <w:p w14:paraId="4DF806A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6、试管，属于（工业）行业；</w:t>
            </w:r>
          </w:p>
          <w:p w14:paraId="1B7C18B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7、制冰格，属于（工业）行业；</w:t>
            </w:r>
          </w:p>
          <w:p w14:paraId="0434DDA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8、低温培养箱，属于（工业）行业；</w:t>
            </w:r>
          </w:p>
          <w:p w14:paraId="63F09F6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9、试管刷，属于（工业）行业；</w:t>
            </w:r>
          </w:p>
          <w:p w14:paraId="0495263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10、药匙，属于（工业）行业；</w:t>
            </w:r>
          </w:p>
          <w:p w14:paraId="3C0B783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11、三色橡皮泥，属于（工业）行业；</w:t>
            </w:r>
          </w:p>
          <w:p w14:paraId="0E5D829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12、三色油光纸，属于（工业）行业；</w:t>
            </w:r>
          </w:p>
          <w:p w14:paraId="10B8F0FC">
            <w:pPr>
              <w:pStyle w:val="62"/>
              <w:ind w:left="0" w:leftChars="0" w:firstLine="0" w:firstLineChars="0"/>
              <w:rPr>
                <w:rFonts w:hint="default"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13、电子秤，属于（工业）行业；</w:t>
            </w:r>
          </w:p>
          <w:p w14:paraId="54F6568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14、打气筒，属于（工业）行业；</w:t>
            </w:r>
          </w:p>
          <w:p w14:paraId="69AB761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15、转液筒，属于（工业）行业；</w:t>
            </w:r>
          </w:p>
          <w:p w14:paraId="1508317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16、杠杆尺，属于（工业）行业；</w:t>
            </w:r>
          </w:p>
          <w:p w14:paraId="2027880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17、水平仪，属于（工业）行业；</w:t>
            </w:r>
          </w:p>
          <w:p w14:paraId="44FC704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18、大塑料袋，属于（工业）行业；</w:t>
            </w:r>
          </w:p>
          <w:p w14:paraId="2ACA918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19、蜡烛，属于（工业）行业；</w:t>
            </w:r>
          </w:p>
          <w:p w14:paraId="255A2E4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20、风的形成演示器，属于（工业）行业；</w:t>
            </w:r>
          </w:p>
          <w:p w14:paraId="2117082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21、充气小皮球，属于（工业）行业；</w:t>
            </w:r>
          </w:p>
          <w:p w14:paraId="5465ECD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22、充气小篮球，属于（工业）行业；</w:t>
            </w:r>
          </w:p>
          <w:p w14:paraId="60C4996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23、透明塑料水槽，属于（工业）行业；</w:t>
            </w:r>
          </w:p>
          <w:p w14:paraId="780D201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24、温湿度计，属于（工业）行业；</w:t>
            </w:r>
          </w:p>
          <w:p w14:paraId="7D966EA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25、体温计，属于（工业）行业；</w:t>
            </w:r>
          </w:p>
          <w:p w14:paraId="4D19F71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26、气温计，属于（工业）行业；</w:t>
            </w:r>
          </w:p>
          <w:p w14:paraId="6E93511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27、演示气温计，属于（工业）行业；</w:t>
            </w:r>
          </w:p>
          <w:p w14:paraId="34C4E97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28、演示温度计，属于（工业）行业；</w:t>
            </w:r>
          </w:p>
          <w:p w14:paraId="6832347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29、自制雨量筒套件，属于（工业）行业；</w:t>
            </w:r>
          </w:p>
          <w:p w14:paraId="702A74E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30、小洒水壶，属于（工业）行业；</w:t>
            </w:r>
          </w:p>
          <w:p w14:paraId="30E1B50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31、小风旗，属于（工业）行业；</w:t>
            </w:r>
          </w:p>
          <w:p w14:paraId="26E5B0F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32、风力风向计，属于（工业）行业；</w:t>
            </w:r>
          </w:p>
          <w:p w14:paraId="648E49C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33、落地小气源，属于（工业）行业；</w:t>
            </w:r>
          </w:p>
          <w:p w14:paraId="0ED5405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34、桌面小气源，属于（工业）行业；</w:t>
            </w:r>
          </w:p>
          <w:p w14:paraId="3DEC28C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35、云量卡片，属于（工业）行业；</w:t>
            </w:r>
          </w:p>
          <w:p w14:paraId="56A61F1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36、钢直尺，属于（工业）行业；</w:t>
            </w:r>
          </w:p>
          <w:p w14:paraId="6298C38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37、指尖陀螺，属于（工业）行业；</w:t>
            </w:r>
          </w:p>
          <w:p w14:paraId="118A952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38、悠悠球，属于（工业）行业；</w:t>
            </w:r>
          </w:p>
          <w:p w14:paraId="48455CB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39、弹弹球，属于（工业）行业；</w:t>
            </w:r>
          </w:p>
          <w:p w14:paraId="386F967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40、直线轨道，属于（工业）行业；</w:t>
            </w:r>
          </w:p>
          <w:p w14:paraId="0E3E1BF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41、弯曲轨道，属于（工业）行业；</w:t>
            </w:r>
          </w:p>
          <w:p w14:paraId="2E6C8A2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42、玩具小汽车，属于（工业）行业；</w:t>
            </w:r>
          </w:p>
          <w:p w14:paraId="4B9BEC0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43、弹簧，属于（工业）行业；</w:t>
            </w:r>
          </w:p>
          <w:p w14:paraId="779D986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44、铁皮青蛙，属于（工业）行业；</w:t>
            </w:r>
          </w:p>
          <w:p w14:paraId="49780CC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45、红绿两色小圆贴片，属于（工业）行业；</w:t>
            </w:r>
          </w:p>
          <w:p w14:paraId="46ADE03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46、木陀螺，属于（工业）行业；</w:t>
            </w:r>
          </w:p>
          <w:p w14:paraId="6F27551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47、斜面小车，属于（工业）行业；</w:t>
            </w:r>
          </w:p>
          <w:p w14:paraId="0728AC8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48、十二面体小木块，属于（工业）行业；</w:t>
            </w:r>
          </w:p>
          <w:p w14:paraId="5225F20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49、六棱柱体小木块，属于（工业）行业；</w:t>
            </w:r>
          </w:p>
          <w:p w14:paraId="128D25F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50、小木球，属于（工业）行业；</w:t>
            </w:r>
          </w:p>
          <w:p w14:paraId="1442BE5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51、木圆柱，属于（工业）行业；</w:t>
            </w:r>
          </w:p>
          <w:p w14:paraId="7D27FE7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52、电子秒表，属于（工业）行业；</w:t>
            </w:r>
          </w:p>
          <w:p w14:paraId="75B5184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53、卷尺，属于（工业）行业；</w:t>
            </w:r>
          </w:p>
          <w:p w14:paraId="34A9279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54、棉线，属于（工业）行业；</w:t>
            </w:r>
          </w:p>
          <w:p w14:paraId="7AC2A21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55、方向盘，属于（工业）行业；</w:t>
            </w:r>
          </w:p>
          <w:p w14:paraId="0B36EA9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56、放大镜，属于（工业）行业；</w:t>
            </w:r>
          </w:p>
          <w:p w14:paraId="1E60E85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57、鱼卵、蛙卵、龟卵、鸡卵卡片，属于（工业）行业；</w:t>
            </w:r>
          </w:p>
          <w:p w14:paraId="0F8CDCE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58、培养皿，属于（工业）行业；</w:t>
            </w:r>
          </w:p>
          <w:p w14:paraId="64BA8DC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59、孵蛋器，属于（工业）行业；</w:t>
            </w:r>
          </w:p>
          <w:p w14:paraId="1A54866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60、蚕的生长史标本，属于（工业）行业；</w:t>
            </w:r>
          </w:p>
          <w:p w14:paraId="5DF4D0C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61、泡沫圆球，属于（工业）行业；</w:t>
            </w:r>
          </w:p>
          <w:p w14:paraId="78250A0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62、月相变化卡片，属于（工业）行业；</w:t>
            </w:r>
          </w:p>
          <w:p w14:paraId="3F267B6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63、手电筒，属于（工业）行业；</w:t>
            </w:r>
          </w:p>
          <w:p w14:paraId="397F39F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64、橡胶圆柱，属于（工业）行业；</w:t>
            </w:r>
          </w:p>
          <w:p w14:paraId="2C62356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65、大小不同的球，属于（工业）行业；</w:t>
            </w:r>
          </w:p>
          <w:p w14:paraId="279DF19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66、白色细沙，属于（工业）行业；</w:t>
            </w:r>
          </w:p>
          <w:p w14:paraId="15D7F03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67、泡沫圆球，属于（工业）行业；</w:t>
            </w:r>
          </w:p>
          <w:p w14:paraId="091F278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68、泡沫方块，属于（工业）行业；</w:t>
            </w:r>
          </w:p>
          <w:p w14:paraId="569E6DC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69、泡沫圆柱，属于（工业）行业；</w:t>
            </w:r>
          </w:p>
          <w:p w14:paraId="6A99CBA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70、塑料小船，属于（工业）行业；</w:t>
            </w:r>
          </w:p>
          <w:p w14:paraId="48A24E4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71、世界地图</w:t>
            </w:r>
            <w:r>
              <w:rPr>
                <w:rFonts w:hint="eastAsia" w:cs="宋体"/>
                <w:kern w:val="2"/>
                <w:sz w:val="24"/>
                <w:szCs w:val="24"/>
                <w:lang w:val="en-US" w:eastAsia="zh-CN" w:bidi="ar-SA"/>
              </w:rPr>
              <w:t>模块</w:t>
            </w:r>
            <w:r>
              <w:rPr>
                <w:rFonts w:hint="eastAsia" w:ascii="宋体" w:hAnsi="宋体" w:eastAsia="宋体" w:cs="宋体"/>
                <w:kern w:val="2"/>
                <w:sz w:val="24"/>
                <w:szCs w:val="24"/>
                <w:lang w:val="en-US" w:eastAsia="zh-CN" w:bidi="ar-SA"/>
              </w:rPr>
              <w:t>，属于（工业）行业；</w:t>
            </w:r>
          </w:p>
          <w:p w14:paraId="19D8B3F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72、透明方格匹配世界地图</w:t>
            </w:r>
            <w:r>
              <w:rPr>
                <w:rFonts w:hint="eastAsia" w:cs="宋体"/>
                <w:kern w:val="2"/>
                <w:sz w:val="24"/>
                <w:szCs w:val="24"/>
                <w:lang w:val="en-US" w:eastAsia="zh-CN" w:bidi="ar-SA"/>
              </w:rPr>
              <w:t>模块</w:t>
            </w:r>
            <w:r>
              <w:rPr>
                <w:rFonts w:hint="eastAsia" w:ascii="宋体" w:hAnsi="宋体" w:eastAsia="宋体" w:cs="宋体"/>
                <w:kern w:val="2"/>
                <w:sz w:val="24"/>
                <w:szCs w:val="24"/>
                <w:lang w:val="en-US" w:eastAsia="zh-CN" w:bidi="ar-SA"/>
              </w:rPr>
              <w:t>，属于（工业）行业；</w:t>
            </w:r>
          </w:p>
          <w:p w14:paraId="1EA7A95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73、吉他模型，属于（工业）行业；</w:t>
            </w:r>
          </w:p>
          <w:p w14:paraId="70C3711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74、橡皮筋木架，属于（工业）行业；</w:t>
            </w:r>
          </w:p>
          <w:p w14:paraId="707CC3C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75、薄钢尺，属于（工业）行业；</w:t>
            </w:r>
          </w:p>
          <w:p w14:paraId="0DEFC28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76、音叉，属于（工业）行业；</w:t>
            </w:r>
          </w:p>
          <w:p w14:paraId="3B4BB45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77、音叉，属于（工业）行业；</w:t>
            </w:r>
          </w:p>
          <w:p w14:paraId="1D43B4C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78、竖笛，属于（工业）行业；</w:t>
            </w:r>
          </w:p>
          <w:p w14:paraId="46401FC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79、声带图片，属于（工业）行业；</w:t>
            </w:r>
          </w:p>
          <w:p w14:paraId="2C19E62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80、抽气盘，属于（工业）行业；</w:t>
            </w:r>
          </w:p>
          <w:p w14:paraId="0FDFDE1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81、耳朵结构模型，属于（工业）行业；</w:t>
            </w:r>
          </w:p>
          <w:p w14:paraId="498F51C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82、航空杯，属于（工业）行业；</w:t>
            </w:r>
          </w:p>
          <w:p w14:paraId="5C349BD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83、听诊模拟器，属于（工业）行业；</w:t>
            </w:r>
          </w:p>
          <w:p w14:paraId="7108DA6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84、口琴，属于（工业）行业；</w:t>
            </w:r>
          </w:p>
          <w:p w14:paraId="3E2572E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85、金属空心管，属于（工业）行业；</w:t>
            </w:r>
          </w:p>
          <w:p w14:paraId="082DE00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86、发音盒及组材，属于（工业）行业；</w:t>
            </w:r>
          </w:p>
          <w:p w14:paraId="14A8C47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87、玻璃杯，属于（工业）行业；</w:t>
            </w:r>
          </w:p>
          <w:p w14:paraId="015D547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88、排箫套件，属于（工业）行业；</w:t>
            </w:r>
          </w:p>
          <w:p w14:paraId="52E96E3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89、风铃管，属于（工业）行业；</w:t>
            </w:r>
          </w:p>
          <w:p w14:paraId="5308535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90、人体呼吸器官结构拼图，属于（工业）行业；</w:t>
            </w:r>
          </w:p>
          <w:p w14:paraId="16ED122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91、呼吸模拟器，属于（工业）行业；</w:t>
            </w:r>
          </w:p>
          <w:p w14:paraId="3C3977C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92、气球，属于（工业）行业；</w:t>
            </w:r>
          </w:p>
          <w:p w14:paraId="216A4D4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93、口哨，属于（工业）行业；</w:t>
            </w:r>
          </w:p>
          <w:p w14:paraId="5EB0E09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94、肺活量袋，属于（工业）行业；</w:t>
            </w:r>
          </w:p>
          <w:p w14:paraId="09F1B89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95、碘酒，属于（工业）行业；</w:t>
            </w:r>
          </w:p>
          <w:p w14:paraId="78FA2C4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96、牙列模型，属于（工业）行业；</w:t>
            </w:r>
          </w:p>
          <w:p w14:paraId="2F85EB7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97、模拟食道的塑料管，属于（工业）行业；</w:t>
            </w:r>
          </w:p>
          <w:p w14:paraId="1E986E5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98、模拟胃蠕动塑料袋，属于（工业）行业；</w:t>
            </w:r>
          </w:p>
          <w:p w14:paraId="2B56BD6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99、实验小车，属于（工业）行业；</w:t>
            </w:r>
          </w:p>
          <w:p w14:paraId="2BB6F6E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100、垫圈，属于（工业）行业；</w:t>
            </w:r>
          </w:p>
          <w:p w14:paraId="203BAFB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101、大气球，属于（工业）行业；</w:t>
            </w:r>
          </w:p>
          <w:p w14:paraId="667C451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102、小气球，属于（工业）行业；</w:t>
            </w:r>
          </w:p>
          <w:p w14:paraId="550B25A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103、金属弹片，属于（工业）行业；</w:t>
            </w:r>
          </w:p>
          <w:p w14:paraId="385CA9E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104、燕尾夹，属于（工业）行业；</w:t>
            </w:r>
          </w:p>
          <w:p w14:paraId="388E11E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105、弹簧，属于（工业）行业；</w:t>
            </w:r>
          </w:p>
          <w:p w14:paraId="34EDEF6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106、小车，属于（工业）行业；</w:t>
            </w:r>
          </w:p>
          <w:p w14:paraId="41F8E14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107、小木块，属于（工业）行业；</w:t>
            </w:r>
          </w:p>
          <w:p w14:paraId="7FEA8ED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108、钩码，属于（工业）行业；</w:t>
            </w:r>
          </w:p>
          <w:p w14:paraId="12EA3AA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109、轴承模型，属于（工业）行业；</w:t>
            </w:r>
          </w:p>
          <w:p w14:paraId="62BEAB9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110、小车斜面轨道，属于（工业）行业；</w:t>
            </w:r>
          </w:p>
          <w:p w14:paraId="66058B8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111、方形木块，属于（工业）行业；</w:t>
            </w:r>
          </w:p>
          <w:p w14:paraId="5692ACB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112、自制小车，属于（工业）行业；</w:t>
            </w:r>
          </w:p>
          <w:p w14:paraId="3A2C91A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113、方形饮料瓶，属于（工业）行业；</w:t>
            </w:r>
          </w:p>
          <w:p w14:paraId="6CDA02F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114、胶带，属于（工业）行业；</w:t>
            </w:r>
          </w:p>
          <w:p w14:paraId="7836608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115、胶水，属于（工业）行业；</w:t>
            </w:r>
          </w:p>
          <w:p w14:paraId="24EF240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116、蚕豆种子，属于（工业）行业；</w:t>
            </w:r>
          </w:p>
          <w:p w14:paraId="3D57B4C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117、凤仙花种子，属于（工业）行业；</w:t>
            </w:r>
          </w:p>
          <w:p w14:paraId="360C1AB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118、枫杨种子，属于（工业）行业；</w:t>
            </w:r>
          </w:p>
          <w:p w14:paraId="54B2273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119、苍耳，属于（工业）行业；</w:t>
            </w:r>
          </w:p>
          <w:p w14:paraId="54E00FD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120、鬼针草，属于（工业）行业；</w:t>
            </w:r>
          </w:p>
          <w:p w14:paraId="14EBEF0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121、蒲公英花，属于（工业）行业；</w:t>
            </w:r>
          </w:p>
          <w:p w14:paraId="621387F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122、莲蓬，属于（工业）行业；</w:t>
            </w:r>
          </w:p>
          <w:p w14:paraId="05746ED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123、有壳花生，属于（工业）行业；</w:t>
            </w:r>
          </w:p>
          <w:p w14:paraId="4A1F815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124、透明塑料杯，属于（工业）行业；</w:t>
            </w:r>
          </w:p>
          <w:p w14:paraId="6BC2F83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125、单电池盒，属于（工业）行业；</w:t>
            </w:r>
          </w:p>
          <w:p w14:paraId="2CC19D0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126、电灯座，属于（工业）行业；</w:t>
            </w:r>
          </w:p>
          <w:p w14:paraId="2D9FABB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127、电路暗盒，属于（工业）行业；</w:t>
            </w:r>
          </w:p>
          <w:p w14:paraId="25FCD82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128、U形导线，属于（工业）行业；</w:t>
            </w:r>
          </w:p>
          <w:p w14:paraId="4936BE8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129、灯珠，属于（工业）行业；</w:t>
            </w:r>
          </w:p>
          <w:p w14:paraId="77FA827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130、单刀单掷开关，属于（工业）行业；</w:t>
            </w:r>
          </w:p>
          <w:p w14:paraId="7BE7E89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131、人体导电器，属于（工业）行业；</w:t>
            </w:r>
          </w:p>
          <w:p w14:paraId="2715FE6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132、铜棒，属于（工业）行业；</w:t>
            </w:r>
          </w:p>
          <w:p w14:paraId="109C6FD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133、铝棒，属于（工业）行业；</w:t>
            </w:r>
          </w:p>
          <w:p w14:paraId="6C86E05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134、铁棒，属于（工业）行业；</w:t>
            </w:r>
          </w:p>
          <w:p w14:paraId="15FF966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135、剪刀，属于（工业）行业；</w:t>
            </w:r>
          </w:p>
          <w:p w14:paraId="74CC83B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136、燕尾夹，属于（工业）行业；</w:t>
            </w:r>
          </w:p>
          <w:p w14:paraId="7734682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137、玻璃棒，属于（工业）行业；</w:t>
            </w:r>
          </w:p>
          <w:p w14:paraId="4FC03B9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138、塑料棒，属于（工业）行业；</w:t>
            </w:r>
          </w:p>
          <w:p w14:paraId="7AB47E5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139、木棒，属于（工业）行业；</w:t>
            </w:r>
          </w:p>
          <w:p w14:paraId="2007E0B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140、橡皮，属于（工业）行业；</w:t>
            </w:r>
          </w:p>
          <w:p w14:paraId="3F076F2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141、布片，属于（工业）行业；</w:t>
            </w:r>
          </w:p>
          <w:p w14:paraId="4A2EF8B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142、陶瓷片，属于（工业）行业；</w:t>
            </w:r>
          </w:p>
          <w:p w14:paraId="044C02E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143、白油，属于（工业）行业；</w:t>
            </w:r>
          </w:p>
          <w:p w14:paraId="30CBD85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144、石墨铅笔芯，属于（工业）行业；</w:t>
            </w:r>
          </w:p>
          <w:p w14:paraId="4DBEC1C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145、泡沫片，属于（工业）行业；</w:t>
            </w:r>
          </w:p>
          <w:p w14:paraId="2353DB9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146、红绿灯组件，属于（工业）行业；</w:t>
            </w:r>
          </w:p>
          <w:p w14:paraId="50E9DCD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147、各种开关模型，属于（工业）行业；</w:t>
            </w:r>
          </w:p>
          <w:p w14:paraId="00817D4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148、土壤剖面图，属于（工业）行业；</w:t>
            </w:r>
          </w:p>
          <w:p w14:paraId="044B8A8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149、动植物与土壤关系图，属于（工业）行业；</w:t>
            </w:r>
          </w:p>
          <w:p w14:paraId="2353B2C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150、岩石矿物标本，属于（工业）行业；</w:t>
            </w:r>
          </w:p>
          <w:p w14:paraId="064B02A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151、岩石矿物鉴别工具，属于（工业）行业；</w:t>
            </w:r>
          </w:p>
          <w:p w14:paraId="615C9B4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152、细沙，属于（工业）行业；</w:t>
            </w:r>
          </w:p>
          <w:p w14:paraId="0F36466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153、黏土，属于（工业）行业；</w:t>
            </w:r>
          </w:p>
          <w:p w14:paraId="77EECCA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154、土壤，属于（工业）行业；</w:t>
            </w:r>
          </w:p>
          <w:p w14:paraId="42034BF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155、渗水实验器材，属于（工业）行业；</w:t>
            </w:r>
          </w:p>
          <w:p w14:paraId="18C75BE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156、大白菜卡片头套，属于（工业）行业；</w:t>
            </w:r>
          </w:p>
          <w:p w14:paraId="2C4374C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157、蜗牛卡片头套，属于（工业）行业；</w:t>
            </w:r>
          </w:p>
          <w:p w14:paraId="19A69FB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158、蚯蚓大片头套，属于（工业）行业；</w:t>
            </w:r>
          </w:p>
          <w:p w14:paraId="5DE1DAA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159、凤仙花卡片头套，属于（工业）行业；</w:t>
            </w:r>
          </w:p>
          <w:p w14:paraId="127A06C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160、岩石分类思维图，属于（工业）行业；</w:t>
            </w:r>
          </w:p>
          <w:p w14:paraId="3D06FAA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161、化石图片图片，属于（工业）行业；</w:t>
            </w:r>
          </w:p>
          <w:p w14:paraId="446619B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162、夜视仪，属于（工业）行业；</w:t>
            </w:r>
          </w:p>
          <w:p w14:paraId="25E57D6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163、不透光的暗盒，属于（工业）行业；</w:t>
            </w:r>
          </w:p>
          <w:p w14:paraId="6C883A4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164、苹果模型，属于（工业）行业；</w:t>
            </w:r>
          </w:p>
          <w:p w14:paraId="719B5DC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165、地球模型，属于（工业）行业；</w:t>
            </w:r>
          </w:p>
          <w:p w14:paraId="388A112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166、月球模型，属于（工业）行业；</w:t>
            </w:r>
          </w:p>
          <w:p w14:paraId="574D635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167、带孔的亚克力光屏，属于（工业）行业；</w:t>
            </w:r>
          </w:p>
          <w:p w14:paraId="40446F2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168、底座，属于（工业）行业；</w:t>
            </w:r>
          </w:p>
          <w:p w14:paraId="782CBAE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169、强光手电筒，属于（工业）行业；</w:t>
            </w:r>
          </w:p>
          <w:p w14:paraId="796F193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170、3种规格的板，属于（工业）行业；</w:t>
            </w:r>
          </w:p>
          <w:p w14:paraId="0CFD972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171、线香，属于（工业）行业；</w:t>
            </w:r>
          </w:p>
          <w:p w14:paraId="64E6EAC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172、牛顿盘，属于（工业）行业；</w:t>
            </w:r>
          </w:p>
          <w:p w14:paraId="5111377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173、喷雾器，属于（工业）行业；</w:t>
            </w:r>
          </w:p>
          <w:p w14:paraId="284D03A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174、平面镜，属于（工业）行业；</w:t>
            </w:r>
          </w:p>
          <w:p w14:paraId="0766078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175、激光笔的分光器，属于（工业）行业；</w:t>
            </w:r>
          </w:p>
          <w:p w14:paraId="1D4AEF8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176、潜望镜套件，属于（工业）行业；</w:t>
            </w:r>
          </w:p>
          <w:p w14:paraId="4A371E3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177、地形图立体卡纸，属于（工业）行业；</w:t>
            </w:r>
          </w:p>
          <w:p w14:paraId="1F0089F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178、油性防水橡皮泥，属于（工业）行业；</w:t>
            </w:r>
          </w:p>
          <w:p w14:paraId="4D3B270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179、超轻黏土，属于（工业）行业；</w:t>
            </w:r>
          </w:p>
          <w:p w14:paraId="2DCD627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180、彩沙，属于（工业）行业；</w:t>
            </w:r>
          </w:p>
          <w:p w14:paraId="7988ACB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181、蜡烛（细长），属于（工业）行业；</w:t>
            </w:r>
          </w:p>
          <w:p w14:paraId="71458D9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182、线香，属于（工业）行业；</w:t>
            </w:r>
          </w:p>
          <w:p w14:paraId="0399E0A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183、肌肉模型，属于（工业）行业；</w:t>
            </w:r>
          </w:p>
          <w:p w14:paraId="7A1512B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184、透明胶管，属于（工业）行业；</w:t>
            </w:r>
          </w:p>
          <w:p w14:paraId="4B82A28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185、带单向阀的吸耳球，属于（工业）行业；</w:t>
            </w:r>
          </w:p>
          <w:p w14:paraId="6129513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186、红色色素，属于（工业）行业；</w:t>
            </w:r>
          </w:p>
          <w:p w14:paraId="6AE0FD4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187、运动手环，属于（工业）行业；</w:t>
            </w:r>
          </w:p>
          <w:p w14:paraId="0FCDD2F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188、可拆卸大脑模型，属于（工业）行业；</w:t>
            </w:r>
          </w:p>
          <w:p w14:paraId="6F934C6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189、塑料杯，属于（工业）行业；</w:t>
            </w:r>
          </w:p>
          <w:p w14:paraId="0102E9B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190、镭射激光笔 绿，属于（工业）行业；</w:t>
            </w:r>
          </w:p>
          <w:p w14:paraId="401A8A4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191、三棱镜，属于（工业）行业；</w:t>
            </w:r>
          </w:p>
          <w:p w14:paraId="720FC8A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192、基质土，属于（工业）行业；</w:t>
            </w:r>
          </w:p>
          <w:p w14:paraId="0D08773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193、亚克力长方盒，属于（工业）行业；</w:t>
            </w:r>
          </w:p>
          <w:p w14:paraId="233ABD1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194、黑色贴膜，属于（工业）行业；</w:t>
            </w:r>
          </w:p>
          <w:p w14:paraId="060569B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195、长方形亚克力水池，属于（工业）行业；</w:t>
            </w:r>
          </w:p>
          <w:p w14:paraId="0DD3329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196、奶茶粗吸管，属于（工业）行业；</w:t>
            </w:r>
          </w:p>
          <w:p w14:paraId="68F922B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197、吸管塞，属于（工业）行业；</w:t>
            </w:r>
          </w:p>
          <w:p w14:paraId="2846950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198、速干胶水，属于（工业）行业；</w:t>
            </w:r>
          </w:p>
          <w:p w14:paraId="129F2ED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199、2M胶，属于（工业）行业；</w:t>
            </w:r>
          </w:p>
          <w:p w14:paraId="772BCCE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200、垫圈，属于（工业）行业；</w:t>
            </w:r>
          </w:p>
          <w:p w14:paraId="4BF76F0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201、桌面定滑轮，属于（工业）行业；</w:t>
            </w:r>
          </w:p>
          <w:p w14:paraId="27DE466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202、防水橡皮泥，属于（工业）行业；</w:t>
            </w:r>
          </w:p>
          <w:p w14:paraId="52CA722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203、铝箔纸（12*12），属于（工业）行业；</w:t>
            </w:r>
          </w:p>
          <w:p w14:paraId="7F58923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204、玩具船风帆支架及帆布，属于（工业）行业；</w:t>
            </w:r>
          </w:p>
          <w:p w14:paraId="3735CCF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205、破壁碎纸器，属于（工业）行业；</w:t>
            </w:r>
          </w:p>
          <w:p w14:paraId="6BC1C7A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206、造纸烘干器，属于（工业）行业；</w:t>
            </w:r>
          </w:p>
          <w:p w14:paraId="6739107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207、造纸抄网，属于（工业）行业；</w:t>
            </w:r>
          </w:p>
          <w:p w14:paraId="6941E18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208、纸浆干，属于（工业）行业；</w:t>
            </w:r>
          </w:p>
          <w:p w14:paraId="1D662CD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209、造纸胶，属于（工业）行业；</w:t>
            </w:r>
          </w:p>
          <w:p w14:paraId="515AFDE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210、植物干花压制标本，属于（工业）行业；</w:t>
            </w:r>
          </w:p>
          <w:p w14:paraId="5D6F7A5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211、电子温度计，属于（工业）行业；</w:t>
            </w:r>
          </w:p>
          <w:p w14:paraId="0F73B4C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212、冰盒，属于（工业）行业；</w:t>
            </w:r>
          </w:p>
          <w:p w14:paraId="5DA2147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213、温变油墨，属于（工业）行业；</w:t>
            </w:r>
          </w:p>
          <w:p w14:paraId="7B2791C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214、塑料、木条 ，属于（工业）行业；</w:t>
            </w:r>
          </w:p>
          <w:p w14:paraId="5CAF5E1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215、滴灌装置，属于（工业）行业；</w:t>
            </w:r>
          </w:p>
          <w:p w14:paraId="26A3D68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216、垃圾图卡，属于（工业）行业；</w:t>
            </w:r>
          </w:p>
          <w:p w14:paraId="4691EF6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217、四类垃圾分类卡纸，属于（工业）行业；</w:t>
            </w:r>
          </w:p>
          <w:p w14:paraId="6C979EA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218、带灯泡的太阳能发电板，属于（工业）行业；</w:t>
            </w:r>
          </w:p>
          <w:p w14:paraId="1183CAA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219、风力发电机模型，属于（工业）行业；</w:t>
            </w:r>
          </w:p>
          <w:p w14:paraId="3EBAABC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220、各种灯泡模型，属于（工业）行业；</w:t>
            </w:r>
          </w:p>
          <w:p w14:paraId="6084734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221、温度计，属于（工业）行业；</w:t>
            </w:r>
          </w:p>
          <w:p w14:paraId="2363FFD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222、透明塑料盒，属于（工业）行业；</w:t>
            </w:r>
          </w:p>
          <w:p w14:paraId="342303B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223、感温粉末，属于（工业）行业；</w:t>
            </w:r>
          </w:p>
          <w:p w14:paraId="15EA831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224、不同材质的金属条，属于（工业）行业；</w:t>
            </w:r>
          </w:p>
          <w:p w14:paraId="15BD325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225、不锈钢内胆，属于（工业）行业；</w:t>
            </w:r>
          </w:p>
          <w:p w14:paraId="11225EB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226、杯盖，属于（工业）行业；</w:t>
            </w:r>
          </w:p>
          <w:p w14:paraId="687F492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227、布质保温套，属于（工业）行业；</w:t>
            </w:r>
          </w:p>
          <w:p w14:paraId="7A93AA6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228、泡沫质保温套，属于（工业）行业；</w:t>
            </w:r>
          </w:p>
          <w:p w14:paraId="1DD60C9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229、黑色放大镜（3倍），属于（工业）行业；</w:t>
            </w:r>
          </w:p>
          <w:p w14:paraId="7378A28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230、凸透镜（3倍），属于（工业）行业；</w:t>
            </w:r>
          </w:p>
          <w:p w14:paraId="1A68F9C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231、凸透镜（5倍），属于（工业）行业；</w:t>
            </w:r>
          </w:p>
          <w:p w14:paraId="0578529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232、凹透镜（规格1），属于（工业）行业；</w:t>
            </w:r>
          </w:p>
          <w:p w14:paraId="1D58664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233、凹透镜（规格2），属于（工业）行业；</w:t>
            </w:r>
          </w:p>
          <w:p w14:paraId="21C5025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234、平面镜玻璃（厚度1），属于（工业）行业；</w:t>
            </w:r>
          </w:p>
          <w:p w14:paraId="0AEE344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235、平面镜玻璃（厚度2），属于（工业）行业；</w:t>
            </w:r>
          </w:p>
          <w:p w14:paraId="14B1B9E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236、碘酒，属于（工业）行业；</w:t>
            </w:r>
          </w:p>
          <w:p w14:paraId="22504D8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237、载玻片，属于（工业）行业；</w:t>
            </w:r>
          </w:p>
          <w:p w14:paraId="0D63C66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238、盖玻片，属于（工业）行业；</w:t>
            </w:r>
          </w:p>
          <w:p w14:paraId="145CB5D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239、根尖纵切装片，属于（工业）行业；</w:t>
            </w:r>
          </w:p>
          <w:p w14:paraId="18BE2C4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240、团藻装片，属于（工业）行业；</w:t>
            </w:r>
          </w:p>
          <w:p w14:paraId="15B2700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241、洋葱表皮装片，属于（工业）行业；</w:t>
            </w:r>
          </w:p>
          <w:p w14:paraId="15E6CB5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242、血液红细胞装片，属于（工业）行业；</w:t>
            </w:r>
          </w:p>
          <w:p w14:paraId="226EBEB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243、叶肉细胞装片，属于（工业）行业；</w:t>
            </w:r>
          </w:p>
          <w:p w14:paraId="6C1C516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244、人体神经细胞装片，属于（工业）行业；</w:t>
            </w:r>
          </w:p>
          <w:p w14:paraId="252B372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245、人体口腔上皮细胞装片，属于（工业）行业；</w:t>
            </w:r>
          </w:p>
          <w:p w14:paraId="39E8815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246、叶片气孔装片，属于（工业）行业；</w:t>
            </w:r>
          </w:p>
          <w:p w14:paraId="768D4ED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247、衣藻装片，属于（工业）行业；</w:t>
            </w:r>
          </w:p>
          <w:p w14:paraId="3E6D964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248、新月藻装片，属于（工业）行业；</w:t>
            </w:r>
          </w:p>
          <w:p w14:paraId="40ED85E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249、微生物卡片，属于（工业）行业；</w:t>
            </w:r>
          </w:p>
          <w:p w14:paraId="114EC93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250、滴管，属于（工业）行业；</w:t>
            </w:r>
          </w:p>
          <w:p w14:paraId="265A97E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251、昆虫触角，属于（工业）行业；</w:t>
            </w:r>
          </w:p>
          <w:p w14:paraId="49E9158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252、单面刀片，属于（工业）行业；</w:t>
            </w:r>
          </w:p>
          <w:p w14:paraId="7515A4D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253、镊子，属于（工业）行业；</w:t>
            </w:r>
          </w:p>
          <w:p w14:paraId="196D7A9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254、PVC充气地球仪，属于（工业）行业；</w:t>
            </w:r>
          </w:p>
          <w:p w14:paraId="74E668F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255、彩色塑料吸管，属于（工业）行业；</w:t>
            </w:r>
          </w:p>
          <w:p w14:paraId="7F6CB33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256、迷你手电筒，属于（工业）行业；</w:t>
            </w:r>
          </w:p>
          <w:p w14:paraId="45BD74E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257、撒手碎片/反光圆片，属于（工业）行业；</w:t>
            </w:r>
          </w:p>
          <w:p w14:paraId="3BE82B4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258、地球解剖模型，属于（工业）行业；</w:t>
            </w:r>
          </w:p>
          <w:p w14:paraId="3577120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259、3D彩泥/橡皮泥，属于（工业）行业；</w:t>
            </w:r>
          </w:p>
          <w:p w14:paraId="7C4AEED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260、地球仪，属于（工业）行业；</w:t>
            </w:r>
          </w:p>
          <w:p w14:paraId="0BB47C4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261、塑料泡沫小球，属于（工业）行业；</w:t>
            </w:r>
          </w:p>
          <w:p w14:paraId="602D87C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262、铁丝，属于（工业）行业；</w:t>
            </w:r>
          </w:p>
          <w:p w14:paraId="537ACC9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263、四季的树图卡，属于（工业）行业；</w:t>
            </w:r>
          </w:p>
          <w:p w14:paraId="48570CA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264、四季变化图，属于（工业）行业；</w:t>
            </w:r>
          </w:p>
          <w:p w14:paraId="60E6235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265、制作圭表材料，属于（工业）行业；</w:t>
            </w:r>
          </w:p>
          <w:p w14:paraId="17CB0BB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266、羊角锤，属于（工业）行业；</w:t>
            </w:r>
          </w:p>
          <w:p w14:paraId="4833230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267、扳手，属于（工业）行业；</w:t>
            </w:r>
          </w:p>
          <w:p w14:paraId="1D15D92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268、螺丝刀，属于（工业）行业；</w:t>
            </w:r>
          </w:p>
          <w:p w14:paraId="57E80E5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269、老虎钳，属于（工业）行业；</w:t>
            </w:r>
          </w:p>
          <w:p w14:paraId="0C74C46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270、长铁钉，属于（工业）行业；</w:t>
            </w:r>
          </w:p>
          <w:p w14:paraId="08DD3E6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271、螺丝钉，属于（工业）行业；</w:t>
            </w:r>
          </w:p>
          <w:p w14:paraId="33B85D1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272、塑料斜面，属于（工业）行业；</w:t>
            </w:r>
          </w:p>
          <w:p w14:paraId="3A8CA3F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273、弹簧测力计，属于（工业）行业；</w:t>
            </w:r>
          </w:p>
          <w:p w14:paraId="3C0D0D2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274、核桃夹，属于（工业）行业；</w:t>
            </w:r>
          </w:p>
          <w:p w14:paraId="59194F7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275、杠杆尺，属于（工业）行业；</w:t>
            </w:r>
          </w:p>
          <w:p w14:paraId="6B01F82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276、轮轴套件，属于（工业）行业；</w:t>
            </w:r>
          </w:p>
          <w:p w14:paraId="3995C7F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277、钩码，属于（工业）行业；</w:t>
            </w:r>
          </w:p>
          <w:p w14:paraId="13BD805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278、水龙头模型，属于（工业）行业；</w:t>
            </w:r>
          </w:p>
          <w:p w14:paraId="4EA1265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279、裁衣剪，属于（工业）行业；</w:t>
            </w:r>
          </w:p>
          <w:p w14:paraId="5EFC469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280、解剖剪，属于（工业）行业；</w:t>
            </w:r>
          </w:p>
          <w:p w14:paraId="27E0B45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281、理发剪，属于（工业）行业；</w:t>
            </w:r>
          </w:p>
          <w:p w14:paraId="319A9A2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282、普通剪刀，属于（工业）行业；</w:t>
            </w:r>
          </w:p>
          <w:p w14:paraId="7ADF198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283、铡刀式裁纸刀，属于（工业）行业；</w:t>
            </w:r>
          </w:p>
          <w:p w14:paraId="75C5248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284、独轮车制作套件，属于（工业）行业；</w:t>
            </w:r>
          </w:p>
          <w:p w14:paraId="0DAC453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285、曲别针，属于（工业）行业；</w:t>
            </w:r>
          </w:p>
          <w:p w14:paraId="3C46F5B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286、大头针，属于（工业）行业；</w:t>
            </w:r>
          </w:p>
          <w:p w14:paraId="3958038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287、电池盒，属于（工业）行业；</w:t>
            </w:r>
          </w:p>
          <w:p w14:paraId="5121682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288、单刀单掷开关，属于（工业）行业；</w:t>
            </w:r>
          </w:p>
          <w:p w14:paraId="4E6CE03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289、小灯座，属于（工业）行业；</w:t>
            </w:r>
          </w:p>
          <w:p w14:paraId="3AA05E6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290、导线，属于（工业）行业；</w:t>
            </w:r>
          </w:p>
          <w:p w14:paraId="7001799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291、电池，属于（工业）行业；</w:t>
            </w:r>
          </w:p>
          <w:p w14:paraId="62D2710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292、指南针，属于（工业）行业；</w:t>
            </w:r>
          </w:p>
          <w:p w14:paraId="03363C4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293、小学电动机，属于（工业）行业；</w:t>
            </w:r>
          </w:p>
          <w:p w14:paraId="7ADCD0B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294、小学手摇发电机，属于（工业）行业；</w:t>
            </w:r>
          </w:p>
          <w:p w14:paraId="3208842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295、2.5平方铜导线，属于（工业）行业；</w:t>
            </w:r>
          </w:p>
          <w:p w14:paraId="42B32CC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296、小环形磁铁，属于（工业）行业；</w:t>
            </w:r>
          </w:p>
          <w:p w14:paraId="7DBD48B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297、手摇式发电机，属于（工业）行业；</w:t>
            </w:r>
          </w:p>
          <w:p w14:paraId="2253B91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298、活字印刷术套装，属于（工业）行业；</w:t>
            </w:r>
          </w:p>
          <w:p w14:paraId="3D2B5F6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299、小电动机转子研究支架，属于（工业）行业；</w:t>
            </w:r>
          </w:p>
          <w:p w14:paraId="4FCE7A4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300、钢卷尺，属于（工业）行业；</w:t>
            </w:r>
          </w:p>
          <w:p w14:paraId="66A1354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301、强力风机，属于（工业）行业；</w:t>
            </w:r>
          </w:p>
          <w:p w14:paraId="3BAA391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302、房屋平面结构图卡，属于（工业）行业；</w:t>
            </w:r>
          </w:p>
          <w:p w14:paraId="7D2B3EE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303、重大工程图卡，属于（工业）行业；</w:t>
            </w:r>
          </w:p>
          <w:p w14:paraId="3E173F6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304、美工剪刀，属于（工业）行业；</w:t>
            </w:r>
          </w:p>
          <w:p w14:paraId="0A4BBFA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305、透明胶带，属于（工业）行业；</w:t>
            </w:r>
          </w:p>
          <w:p w14:paraId="4EC2BB1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306、黑色放大镜，属于（工业）行业；</w:t>
            </w:r>
          </w:p>
          <w:p w14:paraId="314A323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307、化石标本，属于（工业）行业；</w:t>
            </w:r>
          </w:p>
          <w:p w14:paraId="64E80A8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308、动物分类卡，属于（工业）行业；</w:t>
            </w:r>
          </w:p>
          <w:p w14:paraId="1CB3A42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309、珍稀动物图卡，属于（工业）行业；</w:t>
            </w:r>
          </w:p>
          <w:p w14:paraId="227865E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310、植物分类图卡，属于（工业）行业；</w:t>
            </w:r>
          </w:p>
          <w:p w14:paraId="4536C59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311、手电筒，属于（工业）行业；</w:t>
            </w:r>
          </w:p>
          <w:p w14:paraId="21D96BE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312、模拟日食材料，属于（工业）行业；</w:t>
            </w:r>
          </w:p>
          <w:p w14:paraId="14E11EA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313、八大行星图卡，属于（工业）行业；</w:t>
            </w:r>
          </w:p>
          <w:p w14:paraId="7CFDAF5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314、北斗七星模型，属于（工业）行业；</w:t>
            </w:r>
          </w:p>
          <w:p w14:paraId="2626DE3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315、3D彩泥/橡皮泥，属于（工业）行业；</w:t>
            </w:r>
          </w:p>
          <w:p w14:paraId="4DF87B9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316、旋转星座盘，属于（工业）行业；</w:t>
            </w:r>
          </w:p>
          <w:p w14:paraId="5FDBABF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317、黑色塑料盘，属于（工业）行业；</w:t>
            </w:r>
          </w:p>
          <w:p w14:paraId="72CB5F7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318、固体胶水，属于（工业）行业；</w:t>
            </w:r>
          </w:p>
          <w:p w14:paraId="7FEB449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319、小陀螺，属于（工业）行业；</w:t>
            </w:r>
          </w:p>
          <w:p w14:paraId="22FC590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320、白砂糖，属于（工业）行业；</w:t>
            </w:r>
          </w:p>
          <w:p w14:paraId="118B081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321、淀粉，属于（工业）行业；</w:t>
            </w:r>
          </w:p>
          <w:p w14:paraId="1EAF208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322、小苏打，属于（工业）行业；</w:t>
            </w:r>
          </w:p>
          <w:p w14:paraId="77D37BD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323、调色盒，属于（工业）行业；</w:t>
            </w:r>
          </w:p>
          <w:p w14:paraId="26F7469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324、贝壳，属于（工业）行业；</w:t>
            </w:r>
          </w:p>
          <w:p w14:paraId="09E4ED2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325、密封袋，属于（工业）行业；</w:t>
            </w:r>
          </w:p>
          <w:p w14:paraId="2F88FFF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326、集气瓶，属于（工业）行业；</w:t>
            </w:r>
          </w:p>
          <w:p w14:paraId="7F0AEA0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327、试管夹，属于（工业）行业；</w:t>
            </w:r>
          </w:p>
          <w:p w14:paraId="7711B21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328、不锈钢圆勺，属于（工业）行业；</w:t>
            </w:r>
          </w:p>
          <w:p w14:paraId="0FE0662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329、玻璃水杯，属于（工业）行业；</w:t>
            </w:r>
          </w:p>
          <w:p w14:paraId="557615F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330、铝箔纸，属于（工业）行业；</w:t>
            </w:r>
          </w:p>
          <w:p w14:paraId="357E25D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331、大铁钉，属于（工业）行业；</w:t>
            </w:r>
          </w:p>
          <w:p w14:paraId="54F3ACD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332、火柴，属于（工业）行业；</w:t>
            </w:r>
          </w:p>
          <w:p w14:paraId="6DD4A0D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333、白蜡烛，属于（工业）行业；</w:t>
            </w:r>
          </w:p>
          <w:p w14:paraId="121E401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334、蜡烛台，属于（工业）行业；</w:t>
            </w:r>
          </w:p>
          <w:p w14:paraId="0376E80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335、塑料试管，属于（工业）行业；</w:t>
            </w:r>
          </w:p>
          <w:p w14:paraId="12CD98D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336、红色墨水，属于（工业）行业；</w:t>
            </w:r>
          </w:p>
          <w:p w14:paraId="128FBA4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337、碘酒，属于（工业）行业；</w:t>
            </w:r>
          </w:p>
          <w:p w14:paraId="2DC6EAB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338、紫甘蓝粉末，属于（工业）行业；</w:t>
            </w:r>
          </w:p>
          <w:p w14:paraId="54448A4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339、电动悬空篮球架，属于（工业）行业；</w:t>
            </w:r>
          </w:p>
          <w:p w14:paraId="5496F66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340、篮球网，属于（工业）行业；</w:t>
            </w:r>
          </w:p>
          <w:p w14:paraId="57C8C6D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341、篮球赛记分器（手拨式记分器），属于（工业）行业；</w:t>
            </w:r>
          </w:p>
          <w:p w14:paraId="3A40FAF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342、五人制室内足球门 (配网、室内木地板场地)，属于（工业）行业；</w:t>
            </w:r>
          </w:p>
          <w:p w14:paraId="592085A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343、气排球移动网架 (拆卸式)，属于（工业）行业；</w:t>
            </w:r>
          </w:p>
          <w:p w14:paraId="36D1AC6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344、移动式羽毛球柱，属于（工业）行业；</w:t>
            </w:r>
          </w:p>
          <w:p w14:paraId="18CC1FB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345、羽毛球场运动地胶，属于（工业）行业；</w:t>
            </w:r>
          </w:p>
          <w:p w14:paraId="5FD831E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346、发令器，属于（工业）行业；</w:t>
            </w:r>
          </w:p>
          <w:p w14:paraId="2E6EC03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347、实心球，属于（工业）行业；</w:t>
            </w:r>
          </w:p>
          <w:p w14:paraId="64393F4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348、300克标枪，属于（工业）行业；</w:t>
            </w:r>
          </w:p>
          <w:p w14:paraId="0940FDB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349、6#篮球，属于（工业）行业；</w:t>
            </w:r>
          </w:p>
          <w:p w14:paraId="6B2258A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350、4#足球，属于（工业）行业；</w:t>
            </w:r>
          </w:p>
          <w:p w14:paraId="791E616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351、气排球，属于（工业）行业；</w:t>
            </w:r>
          </w:p>
          <w:p w14:paraId="0ED081B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352、乒乓球记分牌，属于（工业）行业；</w:t>
            </w:r>
          </w:p>
          <w:p w14:paraId="50FAFEE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353、乒乓球拍，属于（工业）行业；</w:t>
            </w:r>
          </w:p>
          <w:p w14:paraId="78248A8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354、乒乓球网，属于（工业）行业；</w:t>
            </w:r>
          </w:p>
          <w:p w14:paraId="08158CB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355、乒乓球，属于（工业）行业；</w:t>
            </w:r>
          </w:p>
          <w:p w14:paraId="001C7EE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356、羽毛球拍，属于（工业）行业；</w:t>
            </w:r>
          </w:p>
          <w:p w14:paraId="5DAC7AD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357、羽毛球，属于（工业）行业；</w:t>
            </w:r>
          </w:p>
          <w:p w14:paraId="1FCBA04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358、组合式球类推车，属于（工业）行业；</w:t>
            </w:r>
          </w:p>
          <w:p w14:paraId="489F275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359、长跳绳，属于（工业）行业；</w:t>
            </w:r>
          </w:p>
          <w:p w14:paraId="7D999AF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360、拔河绳，属于（工业）行业；</w:t>
            </w:r>
          </w:p>
          <w:p w14:paraId="70D2A14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361、折叠小跳垫，属于（工业）行业；</w:t>
            </w:r>
          </w:p>
          <w:p w14:paraId="0E4CB86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362、折叠大跳垫，属于（工业）行业；</w:t>
            </w:r>
          </w:p>
          <w:p w14:paraId="0499D1F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363、比赛跨栏架，属于（工业）行业；</w:t>
            </w:r>
          </w:p>
          <w:p w14:paraId="4EF2597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364、（粗）阻力带，属于（工业）行业；</w:t>
            </w:r>
          </w:p>
          <w:p w14:paraId="228683C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365、坐位体前屈测试仪，属于（工业）行业；</w:t>
            </w:r>
          </w:p>
          <w:p w14:paraId="3BF5261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366、裁判哨，属于（工业）行业；</w:t>
            </w:r>
          </w:p>
          <w:p w14:paraId="2EA4A99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367、秒表，属于（工业）行业；</w:t>
            </w:r>
          </w:p>
          <w:p w14:paraId="34F82EE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368、乒乓球拍，属于（工业）行业；</w:t>
            </w:r>
          </w:p>
          <w:p w14:paraId="0D633FD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369、羽毛球拍，属于（工业）行业；</w:t>
            </w:r>
          </w:p>
          <w:p w14:paraId="52D5461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370、跳高架，属于（工业）行业；</w:t>
            </w:r>
          </w:p>
          <w:p w14:paraId="477C79E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371、跳高杆，属于（工业）行业；</w:t>
            </w:r>
          </w:p>
          <w:p w14:paraId="746070A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372、成人桌球，属于（工业）行业；</w:t>
            </w:r>
          </w:p>
          <w:p w14:paraId="50DF081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373、学生蓝晒套装，属于（工业）行业；</w:t>
            </w:r>
          </w:p>
          <w:p w14:paraId="6C40CE7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374、水彩纸32k，属于（工业）行业；</w:t>
            </w:r>
          </w:p>
          <w:p w14:paraId="46834FD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375、水彩纸16k，属于（工业）行业；</w:t>
            </w:r>
          </w:p>
          <w:p w14:paraId="3DE2FF3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376、水彩纸8k，属于（工业）行业；</w:t>
            </w:r>
          </w:p>
          <w:p w14:paraId="3638030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377、水彩纸4k，属于（工业）行业；</w:t>
            </w:r>
          </w:p>
          <w:p w14:paraId="5C0958F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378、室内紫外线灯，属于（工业）行业；</w:t>
            </w:r>
          </w:p>
          <w:p w14:paraId="113590F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379、透明亚克力板32k，属于（工业）行业；</w:t>
            </w:r>
          </w:p>
          <w:p w14:paraId="78D27DD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380、透明亚克力板4k，属于（工业）行业；</w:t>
            </w:r>
          </w:p>
          <w:p w14:paraId="4A561ED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381、蓝晒液，属于（工业）行业；</w:t>
            </w:r>
          </w:p>
          <w:p w14:paraId="7893878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382、长尾夹文件 ，属于（工业）行业；</w:t>
            </w:r>
          </w:p>
          <w:p w14:paraId="61744B6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383、空白方巾，属于（工业）行业；</w:t>
            </w:r>
          </w:p>
          <w:p w14:paraId="411237F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384、马克笔，属于（工业）行业；</w:t>
            </w:r>
          </w:p>
          <w:p w14:paraId="27ABA31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385、水彩颜料套装，属于（工业）行业；</w:t>
            </w:r>
          </w:p>
          <w:p w14:paraId="02AA569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386、铅画纸，属于（工业）行业；</w:t>
            </w:r>
          </w:p>
          <w:p w14:paraId="7BB85D5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387、水彩画笔套装，属于（工业）行业；</w:t>
            </w:r>
          </w:p>
          <w:p w14:paraId="0F45E8F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388、黑色记号笔，属于（工业）行业；</w:t>
            </w:r>
          </w:p>
          <w:p w14:paraId="2ADF7D6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389、超轻黏土，属于（工业）行业；</w:t>
            </w:r>
          </w:p>
          <w:p w14:paraId="7B28542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390、空木画框4开，属于（工业）行业；</w:t>
            </w:r>
          </w:p>
          <w:p w14:paraId="183F351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391、空木画框8开，属于（工业）行业；</w:t>
            </w:r>
          </w:p>
          <w:p w14:paraId="5027D36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392、空木画框16开，属于（工业）行业；</w:t>
            </w:r>
          </w:p>
          <w:p w14:paraId="7903967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393、纸画框，属于（工业）行业；</w:t>
            </w:r>
          </w:p>
          <w:p w14:paraId="26E0D6F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394、纸画框，属于（工业）行业；</w:t>
            </w:r>
          </w:p>
          <w:p w14:paraId="4917B19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395、纸画框，属于（工业）行业；</w:t>
            </w:r>
          </w:p>
          <w:p w14:paraId="4186A70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396、纸画框，属于（工业）行业；</w:t>
            </w:r>
          </w:p>
          <w:p w14:paraId="18E70BB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397、油画棒，属于（工业）行业；</w:t>
            </w:r>
          </w:p>
          <w:p w14:paraId="6DDC20E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398、四开木画板，属于（工业）行业；</w:t>
            </w:r>
          </w:p>
          <w:p w14:paraId="2D7FE24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399、八开速写板，属于（工业）行业；</w:t>
            </w:r>
          </w:p>
          <w:p w14:paraId="4EE9A3A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400、木画架，属于（工业）行业；</w:t>
            </w:r>
          </w:p>
          <w:p w14:paraId="7894AA4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401、伸缩金属画架，属于（工业）行业；</w:t>
            </w:r>
          </w:p>
          <w:p w14:paraId="551F107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402、水粉套装，属于（工业）行业；</w:t>
            </w:r>
          </w:p>
          <w:p w14:paraId="3313250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403、石膏人头像，属于（工业）行业；</w:t>
            </w:r>
          </w:p>
          <w:p w14:paraId="7A15A97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404、小型版画机，属于（工业）行业；</w:t>
            </w:r>
          </w:p>
          <w:p w14:paraId="6A547BD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405、大型版画机，属于（工业）行业；</w:t>
            </w:r>
          </w:p>
          <w:p w14:paraId="0769443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406、版画工具，属于（工业）行业；</w:t>
            </w:r>
          </w:p>
          <w:p w14:paraId="5C4FC9F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407、儿童手锯，属于（工业）行业；</w:t>
            </w:r>
          </w:p>
          <w:p w14:paraId="37C707D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408、曲线锯，属于（工业）行业；</w:t>
            </w:r>
          </w:p>
          <w:p w14:paraId="1B81ECE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409、台虎钳，属于（工业）行业；</w:t>
            </w:r>
          </w:p>
          <w:p w14:paraId="7E594D3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410、黄金锉刀，属于（工业）行业；</w:t>
            </w:r>
          </w:p>
          <w:p w14:paraId="09A7CDF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411、老虎钳，属于（工业）行业；</w:t>
            </w:r>
          </w:p>
          <w:p w14:paraId="6221554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412、羊角锤，属于（工业）行业；</w:t>
            </w:r>
          </w:p>
          <w:p w14:paraId="3593504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413、螺丝刀，属于（工业）行业；</w:t>
            </w:r>
          </w:p>
          <w:p w14:paraId="7D9E1D9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414、小刨子，属于（工业）行业；</w:t>
            </w:r>
          </w:p>
          <w:p w14:paraId="70F2974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415、缝纫机，属于（工业）行业；</w:t>
            </w:r>
          </w:p>
          <w:p w14:paraId="0239945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416、缝纫机维修工具，属于（工业）行业；</w:t>
            </w:r>
          </w:p>
          <w:p w14:paraId="14F070D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417、缝纫剪刀，属于（工业）行业；</w:t>
            </w:r>
          </w:p>
          <w:p w14:paraId="212D4F1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418、缝纫线，属于（工业）行业；</w:t>
            </w:r>
          </w:p>
          <w:p w14:paraId="709D43B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419、人体模特，属于（工业）行业；</w:t>
            </w:r>
          </w:p>
          <w:p w14:paraId="6E86F64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420、缝纫工具箱，属于（工业）行业；</w:t>
            </w:r>
          </w:p>
          <w:p w14:paraId="4A92BF1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421、服装制版工具，属于（工业）行业；</w:t>
            </w:r>
          </w:p>
          <w:p w14:paraId="4B77050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422、剪刀，属于（工业）行业；</w:t>
            </w:r>
          </w:p>
          <w:p w14:paraId="0EAE436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423、刻刀，属于（工业）行业；</w:t>
            </w:r>
          </w:p>
          <w:p w14:paraId="7D1FAA4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424、瓦楞纸，属于（工业）行业；</w:t>
            </w:r>
          </w:p>
          <w:p w14:paraId="2C6AEDF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425、手工纸，属于（工业）行业；</w:t>
            </w:r>
          </w:p>
          <w:p w14:paraId="018FC46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426、剪纸专用红纸，属于（工业）行业；</w:t>
            </w:r>
          </w:p>
          <w:p w14:paraId="5D7170C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427、口风琴，属于（工业）行业；</w:t>
            </w:r>
          </w:p>
          <w:p w14:paraId="5BD8AA8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428、大军鼓，属于（工业）行业；</w:t>
            </w:r>
          </w:p>
          <w:p w14:paraId="4E7A708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429、小军鼓，属于（工业）行业；</w:t>
            </w:r>
          </w:p>
          <w:p w14:paraId="117B7B2E">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430、多音鼓，属于（工业）行业；</w:t>
            </w:r>
          </w:p>
          <w:p w14:paraId="0B1D25B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431、多音鼓，属于（工业）行业；</w:t>
            </w:r>
          </w:p>
          <w:p w14:paraId="4D06E22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432、电吉他，属于（工业）行业；</w:t>
            </w:r>
          </w:p>
          <w:p w14:paraId="374175D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433、吉他音箱，属于（工业）行业；</w:t>
            </w:r>
          </w:p>
          <w:p w14:paraId="163747F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434、贝斯，属于（工业）行业；</w:t>
            </w:r>
          </w:p>
          <w:p w14:paraId="79D1392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435、贝斯音箱，属于（工业）行业；</w:t>
            </w:r>
          </w:p>
          <w:p w14:paraId="0F3C99B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436、吉他连接线，属于（工业）行业；</w:t>
            </w:r>
          </w:p>
          <w:p w14:paraId="0AD49AC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437、电吉他效果器，属于（工业）行业；</w:t>
            </w:r>
          </w:p>
          <w:p w14:paraId="6B64960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438、键盘，属于（工业）行业；</w:t>
            </w:r>
          </w:p>
          <w:p w14:paraId="24E55FD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439、键盘架，属于（工业）行业；</w:t>
            </w:r>
          </w:p>
          <w:p w14:paraId="1110C37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440、键盘包，属于（工业）行业；</w:t>
            </w:r>
          </w:p>
          <w:p w14:paraId="023A477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441、架子鼓，属于（工业）行业；</w:t>
            </w:r>
          </w:p>
          <w:p w14:paraId="7F35B39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442、架子鼓吊镲架，属于（工业）行业；</w:t>
            </w:r>
          </w:p>
          <w:p w14:paraId="2A341FC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443、架子鼓凳，属于（工业）行业；</w:t>
            </w:r>
          </w:p>
          <w:p w14:paraId="363EA82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444、知音五片镲，属于（工业）行业；</w:t>
            </w:r>
          </w:p>
          <w:p w14:paraId="7745225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445、话筒架，属于（工业）行业；</w:t>
            </w:r>
          </w:p>
          <w:p w14:paraId="2359383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446、人声话筒，属于（工业）行业；</w:t>
            </w:r>
          </w:p>
          <w:p w14:paraId="7A35D99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447、吉他架，属于（工业）行业；</w:t>
            </w:r>
          </w:p>
          <w:p w14:paraId="2DB74A0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448、长笛，属于（工业）行业；</w:t>
            </w:r>
          </w:p>
          <w:p w14:paraId="306C767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449、单簧管，属于（工业）行业；</w:t>
            </w:r>
          </w:p>
          <w:p w14:paraId="048618A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450、中音萨克斯，属于（工业）行业；</w:t>
            </w:r>
          </w:p>
          <w:p w14:paraId="5736F83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451、次中音萨克斯，属于（工业）行业；</w:t>
            </w:r>
          </w:p>
          <w:p w14:paraId="13602AC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452、降B小号，属于（工业）行业；</w:t>
            </w:r>
          </w:p>
          <w:p w14:paraId="22C2D06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453、中音号，属于（工业）行业；</w:t>
            </w:r>
          </w:p>
          <w:p w14:paraId="76E1D28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454、中音长号，属于（工业）行业；</w:t>
            </w:r>
          </w:p>
          <w:p w14:paraId="48EBD2B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455、上低音号，属于（工业）行业；</w:t>
            </w:r>
          </w:p>
          <w:p w14:paraId="3CBF4A5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456、小军鼓（14寸），属于（工业）行业；</w:t>
            </w:r>
          </w:p>
          <w:p w14:paraId="6BC35DA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457、大军鼓（22寸），属于（工业）行业；</w:t>
            </w:r>
          </w:p>
          <w:p w14:paraId="5975CAA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458、14寸镲，属于（工业）行业；</w:t>
            </w:r>
          </w:p>
          <w:p w14:paraId="2909701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459、小号，属于（工业）行业；</w:t>
            </w:r>
          </w:p>
          <w:p w14:paraId="6220140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460、11寸镲，属于（工业）行业；</w:t>
            </w:r>
          </w:p>
          <w:p w14:paraId="4B7CA96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461、鼓号队指挥杖，属于（工业）行业；</w:t>
            </w:r>
          </w:p>
          <w:p w14:paraId="15134AD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462、大谱架，属于（工业）行业；</w:t>
            </w:r>
          </w:p>
          <w:p w14:paraId="637D46E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463、吉他音量踏板，属于（工业）行业；</w:t>
            </w:r>
          </w:p>
          <w:p w14:paraId="5A811B3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464、LOOPSTATION，属于（工业）行业；</w:t>
            </w:r>
          </w:p>
          <w:p w14:paraId="558BBCD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465、拇指琴，属于（工业）行业；</w:t>
            </w:r>
          </w:p>
          <w:p w14:paraId="0F5E857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466、手指响板，属于（工业）行业；</w:t>
            </w:r>
          </w:p>
          <w:p w14:paraId="2480573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467、墩墩鼓，属于（工业）行业；</w:t>
            </w:r>
          </w:p>
          <w:p w14:paraId="76C1AB4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468、墩墩鼓，属于（工业）行业；</w:t>
            </w:r>
          </w:p>
          <w:p w14:paraId="189751B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469、墩墩鼓，属于（工业）行业；</w:t>
            </w:r>
          </w:p>
          <w:p w14:paraId="2B5662F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470、铃鼓，属于（工业）行业；</w:t>
            </w:r>
          </w:p>
          <w:p w14:paraId="1E59D40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471、铃圈，属于（工业）行业；</w:t>
            </w:r>
          </w:p>
          <w:p w14:paraId="2DEDA1C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472、手摇铃，属于（工业）行业；</w:t>
            </w:r>
          </w:p>
          <w:p w14:paraId="37F05A5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473、箱鼓，属于（工业）行业；</w:t>
            </w:r>
          </w:p>
          <w:p w14:paraId="7479A6C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474、铃鼓，属于（工业）行业；</w:t>
            </w:r>
          </w:p>
          <w:p w14:paraId="0B0888B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475、音束，属于（工业）行业；</w:t>
            </w:r>
          </w:p>
          <w:p w14:paraId="5E5D322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476、三角铁，属于（工业）行业；</w:t>
            </w:r>
          </w:p>
          <w:p w14:paraId="5D506A6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477、碰钟，属于（工业）行业；</w:t>
            </w:r>
          </w:p>
          <w:p w14:paraId="24542F0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478、铃棒，属于（工业）行业；</w:t>
            </w:r>
          </w:p>
          <w:p w14:paraId="3F67768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479、铃棒，属于（工业）行业；</w:t>
            </w:r>
          </w:p>
          <w:p w14:paraId="5F21295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480、木鱼，属于（工业）行业；</w:t>
            </w:r>
          </w:p>
          <w:p w14:paraId="35E71B6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481、五音木鱼，属于（工业）行业；</w:t>
            </w:r>
          </w:p>
          <w:p w14:paraId="009AB51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482、响板，属于（工业）行业；</w:t>
            </w:r>
          </w:p>
          <w:p w14:paraId="764A00C1">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483、沙蛋，属于（工业）行业；</w:t>
            </w:r>
          </w:p>
          <w:p w14:paraId="7F5599C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484、娃型木鱼，属于（工业）行业；</w:t>
            </w:r>
          </w:p>
          <w:p w14:paraId="69BE372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485、康佳鼓，属于（工业）行业；</w:t>
            </w:r>
          </w:p>
          <w:p w14:paraId="09A6BEE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486、海鼓，属于（工业）行业；</w:t>
            </w:r>
          </w:p>
          <w:p w14:paraId="25639AA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487、方梆子（小），属于（工业）行业；</w:t>
            </w:r>
          </w:p>
          <w:p w14:paraId="591E3C70">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488、多音响筒（大），属于（工业）行业；</w:t>
            </w:r>
          </w:p>
          <w:p w14:paraId="4E612D05">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489、转响板，属于（工业）行业；</w:t>
            </w:r>
          </w:p>
          <w:p w14:paraId="715734B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490、连体鼓，属于（工业）行业；</w:t>
            </w:r>
          </w:p>
          <w:p w14:paraId="3323A354">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491、大号木质鱼蛙(G2)，属于（工业）行业；</w:t>
            </w:r>
          </w:p>
          <w:p w14:paraId="7F2CFAF3">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492、铁砂筒红色，属于（工业）行业；</w:t>
            </w:r>
          </w:p>
          <w:p w14:paraId="3CDD1979">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493、带柄碰钟，属于（工业）行业；</w:t>
            </w:r>
          </w:p>
          <w:p w14:paraId="25E1B398">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494、单响筒，属于（工业）行业；</w:t>
            </w:r>
          </w:p>
          <w:p w14:paraId="4B6D9DBA">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495、和弦口琴，属于（工业）行业；</w:t>
            </w:r>
          </w:p>
          <w:p w14:paraId="1B6D7EA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496、贝斯口琴，属于（工业）行业；</w:t>
            </w:r>
          </w:p>
          <w:p w14:paraId="0BACC2A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497、贝斯口琴麦克风，属于（工业）行业；</w:t>
            </w:r>
          </w:p>
          <w:p w14:paraId="775B60AB">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498、蓝牙（双话筒）路演便携音箱，属于（工业）行业；</w:t>
            </w:r>
          </w:p>
          <w:p w14:paraId="1141C8DF">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499、五音木鱼，属于（工业）行业；</w:t>
            </w:r>
          </w:p>
          <w:p w14:paraId="457BA1F2">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500、排鼓，属于（工业）行业；</w:t>
            </w:r>
          </w:p>
          <w:p w14:paraId="4ACED577">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501、节拍器，属于（工业）行业；</w:t>
            </w:r>
          </w:p>
          <w:p w14:paraId="334DBDCD">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502、打击乐套装，属于（工业）行业；</w:t>
            </w:r>
          </w:p>
          <w:p w14:paraId="054ED626">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503、谱架，属于（工业）行业；</w:t>
            </w:r>
          </w:p>
          <w:p w14:paraId="75CDB4EC">
            <w:pPr>
              <w:pStyle w:val="62"/>
              <w:ind w:left="0" w:leftChars="0" w:firstLine="0" w:firstLineChars="0"/>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504、木吉他，属于（工业）行业；</w:t>
            </w:r>
          </w:p>
          <w:p w14:paraId="55A44C33">
            <w:pPr>
              <w:pStyle w:val="62"/>
              <w:ind w:left="0" w:leftChars="0" w:firstLine="0" w:firstLineChars="0"/>
              <w:rPr>
                <w:rFonts w:hint="eastAsia" w:ascii="宋体" w:hAnsi="宋体" w:cs="宋体"/>
                <w:color w:val="000000" w:themeColor="text1"/>
                <w:sz w:val="24"/>
                <w14:textFill>
                  <w14:solidFill>
                    <w14:schemeClr w14:val="tx1"/>
                  </w14:solidFill>
                </w14:textFill>
              </w:rPr>
            </w:pPr>
            <w:r>
              <w:rPr>
                <w:rFonts w:hint="eastAsia" w:ascii="宋体" w:hAnsi="宋体" w:eastAsia="宋体" w:cs="宋体"/>
                <w:kern w:val="2"/>
                <w:sz w:val="24"/>
                <w:szCs w:val="24"/>
                <w:lang w:val="en-US" w:eastAsia="zh-CN" w:bidi="ar-SA"/>
              </w:rPr>
              <w:t>505、古筝，属于（工业）行业；</w:t>
            </w:r>
          </w:p>
        </w:tc>
      </w:tr>
      <w:tr w14:paraId="3D0090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367" w:type="pct"/>
            <w:tcBorders>
              <w:top w:val="single" w:color="auto" w:sz="4" w:space="0"/>
              <w:left w:val="single" w:color="auto" w:sz="4" w:space="0"/>
              <w:bottom w:val="single" w:color="auto" w:sz="4" w:space="0"/>
              <w:right w:val="single" w:color="auto" w:sz="4" w:space="0"/>
            </w:tcBorders>
          </w:tcPr>
          <w:p w14:paraId="51E26407">
            <w:pPr>
              <w:snapToGrid w:val="0"/>
              <w:spacing w:line="360" w:lineRule="auto"/>
              <w:jc w:val="center"/>
              <w:rPr>
                <w:rFonts w:hint="eastAsia" w:ascii="宋体" w:hAnsi="宋体" w:eastAsia="宋体" w:cs="宋体"/>
                <w:sz w:val="24"/>
              </w:rPr>
            </w:pPr>
          </w:p>
          <w:p w14:paraId="25A20EA9">
            <w:pPr>
              <w:snapToGrid w:val="0"/>
              <w:spacing w:line="360" w:lineRule="auto"/>
              <w:jc w:val="center"/>
              <w:rPr>
                <w:rFonts w:hint="eastAsia" w:ascii="宋体" w:hAnsi="宋体" w:eastAsia="宋体" w:cs="宋体"/>
                <w:sz w:val="24"/>
              </w:rPr>
            </w:pPr>
          </w:p>
          <w:p w14:paraId="6E3707EC">
            <w:pPr>
              <w:snapToGrid w:val="0"/>
              <w:spacing w:line="360" w:lineRule="auto"/>
              <w:jc w:val="center"/>
              <w:rPr>
                <w:rFonts w:hint="eastAsia" w:ascii="宋体" w:hAnsi="宋体" w:eastAsia="宋体" w:cs="宋体"/>
                <w:sz w:val="24"/>
              </w:rPr>
            </w:pPr>
            <w:r>
              <w:rPr>
                <w:rFonts w:hint="eastAsia" w:ascii="宋体" w:hAnsi="宋体" w:eastAsia="宋体" w:cs="宋体"/>
                <w:sz w:val="24"/>
              </w:rPr>
              <w:t>3</w:t>
            </w:r>
          </w:p>
        </w:tc>
        <w:tc>
          <w:tcPr>
            <w:tcW w:w="1075" w:type="pct"/>
            <w:tcBorders>
              <w:top w:val="single" w:color="000000" w:sz="8" w:space="0"/>
              <w:left w:val="single" w:color="auto" w:sz="4" w:space="0"/>
              <w:bottom w:val="single" w:color="000000" w:sz="8" w:space="0"/>
              <w:right w:val="single" w:color="000000" w:sz="8" w:space="0"/>
            </w:tcBorders>
            <w:vAlign w:val="center"/>
          </w:tcPr>
          <w:p w14:paraId="1AC4F141">
            <w:pPr>
              <w:snapToGrid w:val="0"/>
              <w:spacing w:line="360" w:lineRule="auto"/>
              <w:jc w:val="center"/>
              <w:rPr>
                <w:rFonts w:hint="eastAsia" w:ascii="宋体" w:hAnsi="宋体" w:eastAsia="宋体" w:cs="宋体"/>
                <w:b/>
                <w:sz w:val="24"/>
              </w:rPr>
            </w:pPr>
            <w:r>
              <w:rPr>
                <w:rFonts w:hint="eastAsia" w:ascii="宋体" w:hAnsi="宋体" w:eastAsia="宋体" w:cs="宋体"/>
                <w:b/>
                <w:sz w:val="24"/>
              </w:rPr>
              <w:t>是否允许采购进口产品</w:t>
            </w:r>
          </w:p>
        </w:tc>
        <w:tc>
          <w:tcPr>
            <w:tcW w:w="3557" w:type="pct"/>
            <w:tcBorders>
              <w:top w:val="single" w:color="000000" w:sz="8" w:space="0"/>
              <w:left w:val="single" w:color="000000" w:sz="2" w:space="0"/>
              <w:bottom w:val="single" w:color="000000" w:sz="8" w:space="0"/>
              <w:right w:val="single" w:color="000000" w:sz="8" w:space="0"/>
            </w:tcBorders>
            <w:vAlign w:val="center"/>
          </w:tcPr>
          <w:p w14:paraId="6546757C">
            <w:pPr>
              <w:spacing w:line="360" w:lineRule="auto"/>
              <w:rPr>
                <w:rFonts w:hint="eastAsia" w:ascii="宋体" w:hAnsi="宋体" w:eastAsia="宋体" w:cs="宋体"/>
                <w:color w:val="000000" w:themeColor="text1"/>
                <w:kern w:val="0"/>
                <w:sz w:val="24"/>
                <w:highlight w:val="none"/>
                <w14:textFill>
                  <w14:solidFill>
                    <w14:schemeClr w14:val="tx1"/>
                  </w14:solidFill>
                </w14:textFill>
              </w:rPr>
            </w:pPr>
            <w:sdt>
              <w:sdtPr>
                <w:rPr>
                  <w:rFonts w:hint="eastAsia" w:ascii="宋体" w:hAnsi="宋体" w:eastAsia="宋体" w:cs="宋体"/>
                  <w:color w:val="000000" w:themeColor="text1"/>
                  <w:kern w:val="0"/>
                  <w:sz w:val="24"/>
                  <w:highlight w:val="none"/>
                  <w14:textFill>
                    <w14:solidFill>
                      <w14:schemeClr w14:val="tx1"/>
                    </w14:solidFill>
                  </w14:textFill>
                </w:rPr>
                <w:id w:val="-1828425707"/>
              </w:sdtPr>
              <w:sdtEndPr>
                <w:rPr>
                  <w:rFonts w:hint="eastAsia" w:ascii="宋体" w:hAnsi="宋体" w:eastAsia="宋体" w:cs="宋体"/>
                  <w:color w:val="000000" w:themeColor="text1"/>
                  <w:kern w:val="0"/>
                  <w:sz w:val="24"/>
                  <w:highlight w:val="none"/>
                  <w14:textFill>
                    <w14:solidFill>
                      <w14:schemeClr w14:val="tx1"/>
                    </w14:solidFill>
                  </w14:textFill>
                </w:rPr>
              </w:sdtEndPr>
              <w:sdtContent>
                <w:r>
                  <w:rPr>
                    <w:rFonts w:hint="eastAsia" w:ascii="宋体" w:hAnsi="宋体" w:eastAsia="宋体" w:cs="宋体"/>
                    <w:color w:val="000000" w:themeColor="text1"/>
                    <w:kern w:val="0"/>
                    <w:sz w:val="24"/>
                    <w:highlight w:val="none"/>
                    <w14:textFill>
                      <w14:solidFill>
                        <w14:schemeClr w14:val="tx1"/>
                      </w14:solidFill>
                    </w14:textFill>
                  </w:rPr>
                  <w:sym w:font="Wingdings" w:char="F0FE"/>
                </w:r>
              </w:sdtContent>
            </w:sdt>
            <w:r>
              <w:rPr>
                <w:rFonts w:hint="eastAsia" w:ascii="宋体" w:hAnsi="宋体" w:eastAsia="宋体" w:cs="宋体"/>
                <w:color w:val="000000" w:themeColor="text1"/>
                <w:kern w:val="0"/>
                <w:sz w:val="24"/>
                <w:highlight w:val="none"/>
                <w14:textFill>
                  <w14:solidFill>
                    <w14:schemeClr w14:val="tx1"/>
                  </w14:solidFill>
                </w14:textFill>
              </w:rPr>
              <w:t>本项目不允许采购进口产品。</w:t>
            </w:r>
          </w:p>
          <w:p w14:paraId="2D3F6E3C">
            <w:pPr>
              <w:spacing w:line="360" w:lineRule="auto"/>
              <w:rPr>
                <w:rFonts w:hint="eastAsia" w:ascii="宋体" w:hAnsi="宋体" w:eastAsia="宋体" w:cs="宋体"/>
                <w:color w:val="000000" w:themeColor="text1"/>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52852824"/>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r>
              <w:rPr>
                <w:rFonts w:hint="eastAsia" w:ascii="宋体" w:hAnsi="宋体" w:eastAsia="宋体" w:cs="宋体"/>
                <w:color w:val="000000" w:themeColor="text1"/>
                <w:kern w:val="0"/>
                <w:sz w:val="24"/>
                <w14:textFill>
                  <w14:solidFill>
                    <w14:schemeClr w14:val="tx1"/>
                  </w14:solidFill>
                </w14:textFill>
              </w:rPr>
              <w:t>可以就</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kern w:val="0"/>
                <w:sz w:val="24"/>
                <w14:textFill>
                  <w14:solidFill>
                    <w14:schemeClr w14:val="tx1"/>
                  </w14:solidFill>
                </w14:textFill>
              </w:rPr>
              <w:t>采购进口产品。</w:t>
            </w:r>
          </w:p>
        </w:tc>
      </w:tr>
      <w:tr w14:paraId="3F8266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367" w:type="pct"/>
            <w:tcBorders>
              <w:top w:val="single" w:color="auto" w:sz="4" w:space="0"/>
              <w:left w:val="single" w:color="auto" w:sz="4" w:space="0"/>
              <w:bottom w:val="single" w:color="auto" w:sz="4" w:space="0"/>
              <w:right w:val="single" w:color="auto" w:sz="4" w:space="0"/>
            </w:tcBorders>
            <w:vAlign w:val="center"/>
          </w:tcPr>
          <w:p w14:paraId="36C15CE8">
            <w:pPr>
              <w:snapToGrid w:val="0"/>
              <w:spacing w:line="360" w:lineRule="auto"/>
              <w:jc w:val="center"/>
              <w:rPr>
                <w:rFonts w:hint="eastAsia" w:ascii="宋体" w:hAnsi="宋体" w:eastAsia="宋体" w:cs="宋体"/>
                <w:sz w:val="24"/>
              </w:rPr>
            </w:pPr>
            <w:r>
              <w:rPr>
                <w:rFonts w:hint="eastAsia" w:ascii="宋体" w:hAnsi="宋体" w:eastAsia="宋体" w:cs="宋体"/>
                <w:sz w:val="24"/>
              </w:rPr>
              <w:t>4</w:t>
            </w:r>
          </w:p>
        </w:tc>
        <w:tc>
          <w:tcPr>
            <w:tcW w:w="1075" w:type="pct"/>
            <w:tcBorders>
              <w:top w:val="single" w:color="000000" w:sz="8" w:space="0"/>
              <w:left w:val="single" w:color="auto" w:sz="4" w:space="0"/>
              <w:bottom w:val="single" w:color="000000" w:sz="8" w:space="0"/>
              <w:right w:val="single" w:color="000000" w:sz="8" w:space="0"/>
            </w:tcBorders>
            <w:vAlign w:val="center"/>
          </w:tcPr>
          <w:p w14:paraId="6AAB6D2C">
            <w:pPr>
              <w:snapToGrid w:val="0"/>
              <w:spacing w:line="360" w:lineRule="auto"/>
              <w:ind w:firstLine="482" w:firstLineChars="200"/>
              <w:rPr>
                <w:rFonts w:hint="eastAsia" w:ascii="宋体" w:hAnsi="宋体" w:eastAsia="宋体" w:cs="宋体"/>
                <w:b/>
                <w:sz w:val="24"/>
              </w:rPr>
            </w:pPr>
            <w:r>
              <w:rPr>
                <w:rFonts w:hint="eastAsia" w:ascii="宋体" w:hAnsi="宋体" w:eastAsia="宋体" w:cs="宋体"/>
                <w:b/>
                <w:sz w:val="24"/>
              </w:rPr>
              <w:t>分包</w:t>
            </w:r>
          </w:p>
        </w:tc>
        <w:tc>
          <w:tcPr>
            <w:tcW w:w="3557" w:type="pct"/>
            <w:tcBorders>
              <w:top w:val="single" w:color="000000" w:sz="8" w:space="0"/>
              <w:left w:val="single" w:color="000000" w:sz="2" w:space="0"/>
              <w:bottom w:val="single" w:color="000000" w:sz="8" w:space="0"/>
              <w:right w:val="single" w:color="000000" w:sz="8" w:space="0"/>
            </w:tcBorders>
            <w:vAlign w:val="center"/>
          </w:tcPr>
          <w:p w14:paraId="7B9CF5D0">
            <w:pPr>
              <w:spacing w:line="360" w:lineRule="auto"/>
              <w:rPr>
                <w:rFonts w:hint="eastAsia" w:ascii="宋体" w:hAnsi="宋体" w:eastAsia="宋体" w:cs="宋体"/>
                <w:color w:val="000000" w:themeColor="text1"/>
                <w:sz w:val="24"/>
                <w14:textFill>
                  <w14:solidFill>
                    <w14:schemeClr w14:val="tx1"/>
                  </w14:solidFill>
                </w14:textFill>
              </w:rPr>
            </w:pPr>
            <w:sdt>
              <w:sdtPr>
                <w:rPr>
                  <w:rFonts w:hint="eastAsia" w:ascii="宋体" w:hAnsi="宋体" w:eastAsia="宋体" w:cs="宋体"/>
                  <w:color w:val="000000" w:themeColor="text1"/>
                  <w:kern w:val="0"/>
                  <w:sz w:val="24"/>
                  <w14:textFill>
                    <w14:solidFill>
                      <w14:schemeClr w14:val="tx1"/>
                    </w14:solidFill>
                  </w14:textFill>
                </w:rPr>
                <w:id w:val="-1477286927"/>
              </w:sdtPr>
              <w:sdtEndPr>
                <w:rPr>
                  <w:rFonts w:hint="eastAsia" w:ascii="宋体" w:hAnsi="宋体" w:eastAsia="宋体" w:cs="宋体"/>
                  <w:color w:val="000000" w:themeColor="text1"/>
                  <w:kern w:val="0"/>
                  <w:sz w:val="24"/>
                  <w14:textFill>
                    <w14:solidFill>
                      <w14:schemeClr w14:val="tx1"/>
                    </w14:solidFill>
                  </w14:textFill>
                </w:rPr>
              </w:sdtEndPr>
              <w:sdtContent>
                <w:sdt>
                  <w:sdtPr>
                    <w:rPr>
                      <w:rFonts w:hint="eastAsia" w:ascii="宋体" w:hAnsi="宋体" w:eastAsia="宋体" w:cs="宋体"/>
                      <w:color w:val="000000" w:themeColor="text1"/>
                      <w:kern w:val="0"/>
                      <w:sz w:val="24"/>
                      <w14:textFill>
                        <w14:solidFill>
                          <w14:schemeClr w14:val="tx1"/>
                        </w14:solidFill>
                      </w14:textFill>
                    </w:rPr>
                    <w:id w:val="147477430"/>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t>☐</w:t>
                    </w:r>
                  </w:sdtContent>
                </w:sdt>
              </w:sdtContent>
            </w:sdt>
            <w:r>
              <w:rPr>
                <w:rFonts w:hint="eastAsia" w:ascii="宋体" w:hAnsi="宋体" w:eastAsia="宋体" w:cs="宋体"/>
                <w:color w:val="000000" w:themeColor="text1"/>
                <w:kern w:val="0"/>
                <w:sz w:val="24"/>
                <w14:textFill>
                  <w14:solidFill>
                    <w14:schemeClr w14:val="tx1"/>
                  </w14:solidFill>
                </w14:textFill>
              </w:rPr>
              <w:t>A</w:t>
            </w:r>
            <w:r>
              <w:rPr>
                <w:rFonts w:hint="eastAsia" w:ascii="宋体" w:hAnsi="宋体" w:eastAsia="宋体" w:cs="宋体"/>
                <w:color w:val="000000" w:themeColor="text1"/>
                <w:sz w:val="24"/>
                <w14:textFill>
                  <w14:solidFill>
                    <w14:schemeClr w14:val="tx1"/>
                  </w14:solidFill>
                </w14:textFill>
              </w:rPr>
              <w:t>同意将非主体、非关键性的</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u w:val="single"/>
                <w:lang w:val="en-US" w:eastAsia="zh-CN"/>
                <w14:textFill>
                  <w14:solidFill>
                    <w14:schemeClr w14:val="tx1"/>
                  </w14:solidFill>
                </w14:textFill>
              </w:rPr>
              <w:t xml:space="preserve">    </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工作分包。</w:t>
            </w:r>
            <w:sdt>
              <w:sdtPr>
                <w:rPr>
                  <w:rFonts w:hint="eastAsia" w:ascii="宋体" w:hAnsi="宋体" w:eastAsia="宋体" w:cs="宋体"/>
                  <w:color w:val="000000" w:themeColor="text1"/>
                  <w:kern w:val="0"/>
                  <w:sz w:val="24"/>
                  <w14:textFill>
                    <w14:solidFill>
                      <w14:schemeClr w14:val="tx1"/>
                    </w14:solidFill>
                  </w14:textFill>
                </w:rPr>
                <w:id w:val="-1276331357"/>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lang w:val="en-US" w:eastAsia="zh-CN"/>
                    <w14:textFill>
                      <w14:solidFill>
                        <w14:schemeClr w14:val="tx1"/>
                      </w14:solidFill>
                    </w14:textFill>
                  </w:rPr>
                  <w:t xml:space="preserve">      </w:t>
                </w:r>
              </w:sdtContent>
            </w:sdt>
            <w:r>
              <w:rPr>
                <w:rFonts w:hint="eastAsia" w:ascii="宋体" w:hAnsi="宋体" w:eastAsia="宋体" w:cs="宋体"/>
                <w:color w:val="000000" w:themeColor="text1"/>
                <w:kern w:val="0"/>
                <w:sz w:val="24"/>
                <w14:textFill>
                  <w14:solidFill>
                    <w14:schemeClr w14:val="tx1"/>
                  </w14:solidFill>
                </w14:textFill>
              </w:rPr>
              <w:t xml:space="preserve"> </w:t>
            </w:r>
            <w:sdt>
              <w:sdtPr>
                <w:rPr>
                  <w:rFonts w:hint="eastAsia" w:ascii="宋体" w:hAnsi="宋体" w:eastAsia="宋体" w:cs="宋体"/>
                  <w:color w:val="000000" w:themeColor="text1"/>
                  <w:kern w:val="0"/>
                  <w:sz w:val="24"/>
                  <w14:textFill>
                    <w14:solidFill>
                      <w14:schemeClr w14:val="tx1"/>
                    </w14:solidFill>
                  </w14:textFill>
                </w:rPr>
                <w:id w:val="147471985"/>
              </w:sdtPr>
              <w:sdtEndPr>
                <w:rPr>
                  <w:rFonts w:hint="eastAsia" w:ascii="宋体" w:hAnsi="宋体" w:eastAsia="宋体" w:cs="宋体"/>
                  <w:color w:val="000000" w:themeColor="text1"/>
                  <w:kern w:val="0"/>
                  <w:sz w:val="24"/>
                  <w:highlight w:val="none"/>
                  <w14:textFill>
                    <w14:solidFill>
                      <w14:schemeClr w14:val="tx1"/>
                    </w14:solidFill>
                  </w14:textFill>
                </w:rPr>
              </w:sdtEndPr>
              <w:sdtContent>
                <w:r>
                  <w:rPr>
                    <w:rFonts w:hint="eastAsia" w:ascii="宋体" w:hAnsi="宋体" w:eastAsia="宋体" w:cs="宋体"/>
                    <w:color w:val="000000" w:themeColor="text1"/>
                    <w:kern w:val="0"/>
                    <w:sz w:val="24"/>
                    <w:highlight w:val="none"/>
                    <w14:textFill>
                      <w14:solidFill>
                        <w14:schemeClr w14:val="tx1"/>
                      </w14:solidFill>
                    </w14:textFill>
                  </w:rPr>
                  <w:sym w:font="Wingdings" w:char="00FE"/>
                </w:r>
              </w:sdtContent>
            </w:sdt>
            <w:r>
              <w:rPr>
                <w:rFonts w:hint="eastAsia" w:ascii="宋体" w:hAnsi="宋体" w:eastAsia="宋体" w:cs="宋体"/>
                <w:color w:val="000000" w:themeColor="text1"/>
                <w:kern w:val="0"/>
                <w:sz w:val="24"/>
                <w:highlight w:val="none"/>
                <w14:textFill>
                  <w14:solidFill>
                    <w14:schemeClr w14:val="tx1"/>
                  </w14:solidFill>
                </w14:textFill>
              </w:rPr>
              <w:t xml:space="preserve"> B</w:t>
            </w:r>
            <w:r>
              <w:rPr>
                <w:rFonts w:hint="eastAsia" w:ascii="宋体" w:hAnsi="宋体" w:eastAsia="宋体" w:cs="宋体"/>
                <w:color w:val="000000" w:themeColor="text1"/>
                <w:sz w:val="24"/>
                <w:highlight w:val="none"/>
                <w14:textFill>
                  <w14:solidFill>
                    <w14:schemeClr w14:val="tx1"/>
                  </w14:solidFill>
                </w14:textFill>
              </w:rPr>
              <w:t>不同意分包。</w:t>
            </w:r>
          </w:p>
          <w:p w14:paraId="5B7E8368">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注：不得限制大中型企业向小微企业合理分包。</w:t>
            </w:r>
          </w:p>
        </w:tc>
      </w:tr>
      <w:tr w14:paraId="38C019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367" w:type="pct"/>
            <w:tcBorders>
              <w:top w:val="single" w:color="auto" w:sz="4" w:space="0"/>
              <w:left w:val="single" w:color="auto" w:sz="4" w:space="0"/>
              <w:bottom w:val="single" w:color="auto" w:sz="4" w:space="0"/>
              <w:right w:val="single" w:color="auto" w:sz="4" w:space="0"/>
            </w:tcBorders>
          </w:tcPr>
          <w:p w14:paraId="085C5048">
            <w:pPr>
              <w:snapToGrid w:val="0"/>
              <w:spacing w:line="360" w:lineRule="auto"/>
              <w:jc w:val="center"/>
              <w:rPr>
                <w:rFonts w:hint="eastAsia" w:ascii="宋体" w:hAnsi="宋体" w:eastAsia="宋体" w:cs="宋体"/>
                <w:sz w:val="24"/>
              </w:rPr>
            </w:pPr>
          </w:p>
          <w:p w14:paraId="02B44AE2">
            <w:pPr>
              <w:snapToGrid w:val="0"/>
              <w:spacing w:line="360" w:lineRule="auto"/>
              <w:jc w:val="center"/>
              <w:rPr>
                <w:rFonts w:hint="eastAsia" w:ascii="宋体" w:hAnsi="宋体" w:eastAsia="宋体" w:cs="宋体"/>
                <w:sz w:val="24"/>
              </w:rPr>
            </w:pPr>
          </w:p>
          <w:p w14:paraId="1AB7725B">
            <w:pPr>
              <w:snapToGrid w:val="0"/>
              <w:spacing w:line="360" w:lineRule="auto"/>
              <w:jc w:val="center"/>
              <w:rPr>
                <w:rFonts w:hint="eastAsia" w:ascii="宋体" w:hAnsi="宋体" w:eastAsia="宋体" w:cs="宋体"/>
                <w:sz w:val="24"/>
              </w:rPr>
            </w:pPr>
            <w:r>
              <w:rPr>
                <w:rFonts w:hint="eastAsia" w:ascii="宋体" w:hAnsi="宋体" w:eastAsia="宋体" w:cs="宋体"/>
                <w:sz w:val="24"/>
              </w:rPr>
              <w:t>5</w:t>
            </w:r>
          </w:p>
        </w:tc>
        <w:tc>
          <w:tcPr>
            <w:tcW w:w="1075" w:type="pct"/>
            <w:tcBorders>
              <w:top w:val="single" w:color="000000" w:sz="8" w:space="0"/>
              <w:left w:val="single" w:color="auto" w:sz="4" w:space="0"/>
              <w:bottom w:val="single" w:color="000000" w:sz="8" w:space="0"/>
              <w:right w:val="single" w:color="000000" w:sz="8" w:space="0"/>
            </w:tcBorders>
            <w:vAlign w:val="center"/>
          </w:tcPr>
          <w:p w14:paraId="4266B54A">
            <w:pPr>
              <w:snapToGrid w:val="0"/>
              <w:spacing w:line="360" w:lineRule="auto"/>
              <w:jc w:val="center"/>
              <w:rPr>
                <w:rFonts w:hint="eastAsia" w:ascii="宋体" w:hAnsi="宋体" w:eastAsia="宋体" w:cs="宋体"/>
                <w:b/>
                <w:sz w:val="24"/>
              </w:rPr>
            </w:pPr>
            <w:r>
              <w:rPr>
                <w:rFonts w:hint="eastAsia" w:ascii="宋体" w:hAnsi="宋体" w:eastAsia="宋体" w:cs="宋体"/>
                <w:b/>
                <w:sz w:val="24"/>
              </w:rPr>
              <w:t>开标前答疑会或现场考察</w:t>
            </w:r>
          </w:p>
        </w:tc>
        <w:tc>
          <w:tcPr>
            <w:tcW w:w="3557" w:type="pct"/>
            <w:tcBorders>
              <w:top w:val="single" w:color="000000" w:sz="8" w:space="0"/>
              <w:left w:val="single" w:color="000000" w:sz="2" w:space="0"/>
              <w:bottom w:val="single" w:color="000000" w:sz="8" w:space="0"/>
              <w:right w:val="single" w:color="000000" w:sz="8" w:space="0"/>
            </w:tcBorders>
            <w:vAlign w:val="center"/>
          </w:tcPr>
          <w:p w14:paraId="1FDDE680">
            <w:pPr>
              <w:spacing w:line="360" w:lineRule="auto"/>
              <w:rPr>
                <w:rFonts w:hint="eastAsia" w:ascii="宋体" w:hAnsi="宋体" w:eastAsia="宋体" w:cs="宋体"/>
                <w:color w:val="auto"/>
                <w:sz w:val="24"/>
                <w:lang w:eastAsia="zh-CN"/>
              </w:rPr>
            </w:pPr>
            <w:sdt>
              <w:sdtPr>
                <w:rPr>
                  <w:rFonts w:hint="eastAsia" w:ascii="宋体" w:hAnsi="宋体" w:eastAsia="宋体" w:cs="宋体"/>
                  <w:kern w:val="0"/>
                  <w:sz w:val="24"/>
                </w:rPr>
                <w:id w:val="-212966419"/>
              </w:sdtPr>
              <w:sdtEndPr>
                <w:rPr>
                  <w:rFonts w:hint="eastAsia" w:ascii="宋体" w:hAnsi="宋体" w:eastAsia="宋体" w:cs="宋体"/>
                  <w:kern w:val="0"/>
                  <w:sz w:val="24"/>
                </w:rPr>
              </w:sdtEndPr>
              <w:sdtContent>
                <w:sdt>
                  <w:sdtPr>
                    <w:rPr>
                      <w:rFonts w:hint="eastAsia" w:ascii="宋体" w:hAnsi="宋体" w:eastAsia="宋体" w:cs="宋体"/>
                      <w:color w:val="000000" w:themeColor="text1"/>
                      <w:kern w:val="0"/>
                      <w:sz w:val="24"/>
                      <w14:textFill>
                        <w14:solidFill>
                          <w14:schemeClr w14:val="tx1"/>
                        </w14:solidFill>
                      </w14:textFill>
                    </w:rPr>
                    <w:id w:val="147474491"/>
                  </w:sdtPr>
                  <w:sdtEndPr>
                    <w:rPr>
                      <w:rFonts w:hint="eastAsia" w:ascii="宋体" w:hAnsi="宋体" w:eastAsia="宋体" w:cs="宋体"/>
                      <w:color w:val="000000" w:themeColor="text1"/>
                      <w:kern w:val="0"/>
                      <w:sz w:val="24"/>
                      <w14:textFill>
                        <w14:solidFill>
                          <w14:schemeClr w14:val="tx1"/>
                        </w14:solidFill>
                      </w14:textFill>
                    </w:rPr>
                  </w:sdtEndPr>
                  <w:sdtContent>
                    <w:sdt>
                      <w:sdtPr>
                        <w:rPr>
                          <w:rFonts w:hint="eastAsia" w:ascii="宋体" w:hAnsi="宋体" w:eastAsia="宋体" w:cs="宋体"/>
                          <w:color w:val="auto"/>
                          <w:kern w:val="0"/>
                          <w:sz w:val="24"/>
                        </w:rPr>
                        <w:id w:val="147477029"/>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sdtContent>
                </w:sdt>
              </w:sdtContent>
            </w:sdt>
            <w:r>
              <w:rPr>
                <w:rFonts w:hint="eastAsia" w:ascii="宋体" w:hAnsi="宋体" w:eastAsia="宋体" w:cs="宋体"/>
                <w:kern w:val="0"/>
                <w:sz w:val="24"/>
              </w:rPr>
              <w:t>A</w:t>
            </w:r>
            <w:r>
              <w:rPr>
                <w:rFonts w:hint="eastAsia" w:ascii="宋体" w:hAnsi="宋体" w:eastAsia="宋体" w:cs="宋体"/>
                <w:sz w:val="24"/>
              </w:rPr>
              <w:t>不组织</w:t>
            </w:r>
            <w:r>
              <w:rPr>
                <w:rFonts w:hint="eastAsia" w:ascii="宋体" w:hAnsi="宋体" w:eastAsia="宋体" w:cs="宋体"/>
                <w:color w:val="auto"/>
                <w:sz w:val="24"/>
              </w:rPr>
              <w:t>，如需现场踏勘，自行与采购单位联系</w:t>
            </w:r>
            <w:r>
              <w:rPr>
                <w:rFonts w:hint="eastAsia" w:ascii="宋体" w:hAnsi="宋体" w:eastAsia="宋体" w:cs="宋体"/>
                <w:color w:val="auto"/>
                <w:sz w:val="24"/>
                <w:lang w:eastAsia="zh-CN"/>
              </w:rPr>
              <w:t>；</w:t>
            </w:r>
          </w:p>
          <w:p w14:paraId="26BB6303">
            <w:pPr>
              <w:spacing w:line="360" w:lineRule="auto"/>
              <w:ind w:firstLine="480" w:firstLineChars="200"/>
              <w:rPr>
                <w:rFonts w:hint="eastAsia" w:ascii="宋体" w:hAnsi="宋体" w:eastAsia="宋体" w:cs="宋体"/>
                <w:sz w:val="24"/>
              </w:rPr>
            </w:pPr>
            <w:r>
              <w:rPr>
                <w:rFonts w:hint="eastAsia" w:ascii="宋体" w:hAnsi="宋体" w:eastAsia="宋体" w:cs="宋体"/>
                <w:color w:val="auto"/>
                <w:sz w:val="24"/>
              </w:rPr>
              <w:t>联系人：</w:t>
            </w:r>
            <w:r>
              <w:rPr>
                <w:rFonts w:hint="eastAsia" w:ascii="宋体" w:hAnsi="宋体" w:eastAsia="宋体" w:cs="宋体"/>
                <w:color w:val="auto"/>
                <w:sz w:val="24"/>
                <w:lang w:eastAsia="zh-CN"/>
              </w:rPr>
              <w:t>徐忠强</w:t>
            </w:r>
            <w:r>
              <w:rPr>
                <w:rFonts w:hint="eastAsia" w:ascii="宋体" w:hAnsi="宋体" w:eastAsia="宋体" w:cs="宋体"/>
                <w:color w:val="auto"/>
                <w:sz w:val="24"/>
              </w:rPr>
              <w:t xml:space="preserve">     联系电话：</w:t>
            </w:r>
            <w:r>
              <w:rPr>
                <w:rFonts w:hint="eastAsia" w:ascii="宋体" w:hAnsi="宋体" w:eastAsia="宋体" w:cs="宋体"/>
                <w:color w:val="auto"/>
                <w:sz w:val="24"/>
                <w:lang w:val="en-US" w:eastAsia="zh-CN"/>
              </w:rPr>
              <w:t>13588047440</w:t>
            </w:r>
            <w:r>
              <w:rPr>
                <w:rFonts w:hint="eastAsia" w:ascii="宋体" w:hAnsi="宋体" w:eastAsia="宋体" w:cs="宋体"/>
                <w:color w:val="auto"/>
                <w:sz w:val="24"/>
              </w:rPr>
              <w:t>。</w:t>
            </w:r>
          </w:p>
          <w:p w14:paraId="3E29E438">
            <w:pPr>
              <w:spacing w:line="360" w:lineRule="auto"/>
              <w:rPr>
                <w:rFonts w:hint="eastAsia" w:ascii="宋体" w:hAnsi="宋体" w:eastAsia="宋体" w:cs="宋体"/>
                <w:sz w:val="24"/>
                <w:szCs w:val="20"/>
              </w:rPr>
            </w:pPr>
            <w:sdt>
              <w:sdtPr>
                <w:rPr>
                  <w:rFonts w:hint="eastAsia" w:ascii="宋体" w:hAnsi="宋体" w:eastAsia="宋体" w:cs="宋体"/>
                  <w:kern w:val="0"/>
                  <w:sz w:val="24"/>
                </w:rPr>
                <w:id w:val="-999802974"/>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kern w:val="0"/>
                <w:sz w:val="24"/>
              </w:rPr>
              <w:t>B组织，</w:t>
            </w:r>
            <w:r>
              <w:rPr>
                <w:rFonts w:hint="eastAsia" w:ascii="宋体" w:hAnsi="宋体" w:eastAsia="宋体" w:cs="宋体"/>
                <w:sz w:val="24"/>
              </w:rPr>
              <w:t>时间：</w:t>
            </w:r>
            <w:r>
              <w:rPr>
                <w:rFonts w:hint="eastAsia" w:ascii="宋体" w:hAnsi="宋体" w:eastAsia="宋体" w:cs="宋体"/>
                <w:sz w:val="24"/>
                <w:u w:val="single"/>
              </w:rPr>
              <w:t xml:space="preserve">      </w:t>
            </w:r>
            <w:r>
              <w:rPr>
                <w:rFonts w:hint="eastAsia" w:ascii="宋体" w:hAnsi="宋体" w:eastAsia="宋体" w:cs="宋体"/>
                <w:sz w:val="24"/>
              </w:rPr>
              <w:t>,地点：</w:t>
            </w:r>
            <w:r>
              <w:rPr>
                <w:rFonts w:hint="eastAsia" w:ascii="宋体" w:hAnsi="宋体" w:eastAsia="宋体" w:cs="宋体"/>
                <w:sz w:val="24"/>
                <w:u w:val="single"/>
              </w:rPr>
              <w:t xml:space="preserve">      </w:t>
            </w:r>
            <w:r>
              <w:rPr>
                <w:rFonts w:hint="eastAsia" w:ascii="宋体" w:hAnsi="宋体" w:eastAsia="宋体" w:cs="宋体"/>
                <w:sz w:val="24"/>
              </w:rPr>
              <w:t>，联系人：</w:t>
            </w:r>
            <w:r>
              <w:rPr>
                <w:rFonts w:hint="eastAsia" w:ascii="宋体" w:hAnsi="宋体" w:eastAsia="宋体" w:cs="宋体"/>
                <w:sz w:val="24"/>
                <w:u w:val="single"/>
              </w:rPr>
              <w:t xml:space="preserve">      </w:t>
            </w:r>
            <w:r>
              <w:rPr>
                <w:rFonts w:hint="eastAsia" w:ascii="宋体" w:hAnsi="宋体" w:eastAsia="宋体" w:cs="宋体"/>
                <w:sz w:val="24"/>
              </w:rPr>
              <w:t>，联系方式：</w:t>
            </w:r>
            <w:r>
              <w:rPr>
                <w:rFonts w:hint="eastAsia" w:ascii="宋体" w:hAnsi="宋体" w:eastAsia="宋体" w:cs="宋体"/>
                <w:sz w:val="24"/>
                <w:u w:val="single"/>
              </w:rPr>
              <w:t xml:space="preserve">      </w:t>
            </w:r>
            <w:r>
              <w:rPr>
                <w:rFonts w:hint="eastAsia" w:ascii="宋体" w:hAnsi="宋体" w:eastAsia="宋体" w:cs="宋体"/>
                <w:sz w:val="24"/>
                <w:szCs w:val="20"/>
              </w:rPr>
              <w:t>。</w:t>
            </w:r>
          </w:p>
        </w:tc>
      </w:tr>
      <w:tr w14:paraId="0071F3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367" w:type="pct"/>
            <w:tcBorders>
              <w:top w:val="single" w:color="auto" w:sz="4" w:space="0"/>
              <w:left w:val="single" w:color="auto" w:sz="4" w:space="0"/>
              <w:bottom w:val="single" w:color="auto" w:sz="4" w:space="0"/>
              <w:right w:val="single" w:color="auto" w:sz="4" w:space="0"/>
            </w:tcBorders>
          </w:tcPr>
          <w:p w14:paraId="10FE31A4">
            <w:pPr>
              <w:snapToGrid w:val="0"/>
              <w:spacing w:line="360" w:lineRule="auto"/>
              <w:jc w:val="center"/>
              <w:rPr>
                <w:rFonts w:hint="eastAsia" w:ascii="宋体" w:hAnsi="宋体" w:eastAsia="宋体" w:cs="宋体"/>
                <w:sz w:val="24"/>
              </w:rPr>
            </w:pPr>
          </w:p>
          <w:p w14:paraId="53597E2A">
            <w:pPr>
              <w:snapToGrid w:val="0"/>
              <w:spacing w:line="360" w:lineRule="auto"/>
              <w:jc w:val="center"/>
              <w:rPr>
                <w:rFonts w:hint="eastAsia" w:ascii="宋体" w:hAnsi="宋体" w:eastAsia="宋体" w:cs="宋体"/>
                <w:sz w:val="24"/>
              </w:rPr>
            </w:pPr>
          </w:p>
          <w:p w14:paraId="4EAB8A3D">
            <w:pPr>
              <w:snapToGrid w:val="0"/>
              <w:spacing w:line="360" w:lineRule="auto"/>
              <w:jc w:val="center"/>
              <w:rPr>
                <w:rFonts w:hint="eastAsia" w:ascii="宋体" w:hAnsi="宋体" w:eastAsia="宋体" w:cs="宋体"/>
                <w:sz w:val="24"/>
              </w:rPr>
            </w:pPr>
          </w:p>
          <w:p w14:paraId="474674C0">
            <w:pPr>
              <w:snapToGrid w:val="0"/>
              <w:spacing w:line="360" w:lineRule="auto"/>
              <w:jc w:val="center"/>
              <w:rPr>
                <w:rFonts w:hint="eastAsia" w:ascii="宋体" w:hAnsi="宋体" w:eastAsia="宋体" w:cs="宋体"/>
                <w:sz w:val="24"/>
              </w:rPr>
            </w:pPr>
          </w:p>
          <w:p w14:paraId="7570307C">
            <w:pPr>
              <w:snapToGrid w:val="0"/>
              <w:spacing w:line="360" w:lineRule="auto"/>
              <w:jc w:val="center"/>
              <w:rPr>
                <w:rFonts w:hint="eastAsia" w:ascii="宋体" w:hAnsi="宋体" w:eastAsia="宋体" w:cs="宋体"/>
                <w:sz w:val="24"/>
              </w:rPr>
            </w:pPr>
          </w:p>
          <w:p w14:paraId="52ABAC6B">
            <w:pPr>
              <w:snapToGrid w:val="0"/>
              <w:spacing w:line="360" w:lineRule="auto"/>
              <w:jc w:val="center"/>
              <w:rPr>
                <w:rFonts w:hint="eastAsia" w:ascii="宋体" w:hAnsi="宋体" w:eastAsia="宋体" w:cs="宋体"/>
                <w:sz w:val="24"/>
              </w:rPr>
            </w:pPr>
          </w:p>
          <w:p w14:paraId="596E7BDD">
            <w:pPr>
              <w:snapToGrid w:val="0"/>
              <w:spacing w:line="360" w:lineRule="auto"/>
              <w:jc w:val="center"/>
              <w:rPr>
                <w:rFonts w:hint="eastAsia" w:ascii="宋体" w:hAnsi="宋体" w:eastAsia="宋体" w:cs="宋体"/>
                <w:sz w:val="24"/>
              </w:rPr>
            </w:pPr>
          </w:p>
          <w:p w14:paraId="72BF5E0B">
            <w:pPr>
              <w:snapToGrid w:val="0"/>
              <w:spacing w:line="360" w:lineRule="auto"/>
              <w:jc w:val="center"/>
              <w:rPr>
                <w:rFonts w:hint="eastAsia" w:ascii="宋体" w:hAnsi="宋体" w:eastAsia="宋体" w:cs="宋体"/>
                <w:sz w:val="24"/>
              </w:rPr>
            </w:pPr>
          </w:p>
          <w:p w14:paraId="1C4DBDCF">
            <w:pPr>
              <w:snapToGrid w:val="0"/>
              <w:spacing w:line="360" w:lineRule="auto"/>
              <w:jc w:val="center"/>
              <w:rPr>
                <w:rFonts w:hint="eastAsia" w:ascii="宋体" w:hAnsi="宋体" w:eastAsia="宋体" w:cs="宋体"/>
                <w:sz w:val="24"/>
              </w:rPr>
            </w:pPr>
          </w:p>
          <w:p w14:paraId="42F92C3C">
            <w:pPr>
              <w:snapToGrid w:val="0"/>
              <w:spacing w:line="360" w:lineRule="auto"/>
              <w:jc w:val="center"/>
              <w:rPr>
                <w:rFonts w:hint="eastAsia" w:ascii="宋体" w:hAnsi="宋体" w:eastAsia="宋体" w:cs="宋体"/>
                <w:sz w:val="24"/>
              </w:rPr>
            </w:pPr>
            <w:r>
              <w:rPr>
                <w:rFonts w:hint="eastAsia" w:ascii="宋体" w:hAnsi="宋体" w:eastAsia="宋体" w:cs="宋体"/>
                <w:sz w:val="24"/>
              </w:rPr>
              <w:t>6</w:t>
            </w:r>
          </w:p>
        </w:tc>
        <w:tc>
          <w:tcPr>
            <w:tcW w:w="1075" w:type="pct"/>
            <w:tcBorders>
              <w:top w:val="single" w:color="000000" w:sz="8" w:space="0"/>
              <w:left w:val="single" w:color="auto" w:sz="4" w:space="0"/>
              <w:bottom w:val="single" w:color="000000" w:sz="8" w:space="0"/>
              <w:right w:val="single" w:color="000000" w:sz="8" w:space="0"/>
            </w:tcBorders>
            <w:vAlign w:val="center"/>
          </w:tcPr>
          <w:p w14:paraId="1AAFEF64">
            <w:pPr>
              <w:snapToGrid w:val="0"/>
              <w:spacing w:line="360" w:lineRule="auto"/>
              <w:jc w:val="center"/>
              <w:rPr>
                <w:rFonts w:hint="eastAsia" w:ascii="宋体" w:hAnsi="宋体" w:eastAsia="宋体" w:cs="宋体"/>
                <w:b/>
                <w:sz w:val="24"/>
              </w:rPr>
            </w:pPr>
            <w:r>
              <w:rPr>
                <w:rFonts w:hint="eastAsia" w:ascii="宋体" w:hAnsi="宋体" w:eastAsia="宋体" w:cs="宋体"/>
                <w:b/>
                <w:sz w:val="24"/>
              </w:rPr>
              <w:t>样品提供</w:t>
            </w:r>
          </w:p>
        </w:tc>
        <w:tc>
          <w:tcPr>
            <w:tcW w:w="3557" w:type="pct"/>
            <w:tcBorders>
              <w:top w:val="single" w:color="000000" w:sz="8" w:space="0"/>
              <w:left w:val="single" w:color="000000" w:sz="2" w:space="0"/>
              <w:bottom w:val="single" w:color="000000" w:sz="8" w:space="0"/>
              <w:right w:val="single" w:color="000000" w:sz="8" w:space="0"/>
            </w:tcBorders>
            <w:vAlign w:val="center"/>
          </w:tcPr>
          <w:p w14:paraId="2C144A62">
            <w:pPr>
              <w:spacing w:line="360" w:lineRule="auto"/>
              <w:rPr>
                <w:rFonts w:hint="eastAsia" w:ascii="宋体" w:hAnsi="宋体" w:eastAsia="宋体" w:cs="宋体"/>
                <w:sz w:val="24"/>
              </w:rPr>
            </w:pPr>
            <w:sdt>
              <w:sdtPr>
                <w:rPr>
                  <w:rFonts w:hint="eastAsia" w:ascii="宋体" w:hAnsi="宋体" w:eastAsia="宋体" w:cs="宋体"/>
                  <w:kern w:val="0"/>
                  <w:sz w:val="24"/>
                </w:rPr>
                <w:id w:val="-1639946486"/>
              </w:sdtPr>
              <w:sdtEndPr>
                <w:rPr>
                  <w:rFonts w:hint="eastAsia" w:ascii="宋体" w:hAnsi="宋体" w:eastAsia="宋体" w:cs="宋体"/>
                  <w:kern w:val="0"/>
                  <w:sz w:val="24"/>
                </w:rPr>
              </w:sdtEndPr>
              <w:sdtContent>
                <w:sdt>
                  <w:sdtPr>
                    <w:rPr>
                      <w:rFonts w:hint="eastAsia" w:ascii="宋体" w:hAnsi="宋体" w:eastAsia="宋体" w:cs="宋体"/>
                      <w:color w:val="000000" w:themeColor="text1"/>
                      <w:kern w:val="0"/>
                      <w:sz w:val="24"/>
                      <w14:textFill>
                        <w14:solidFill>
                          <w14:schemeClr w14:val="tx1"/>
                        </w14:solidFill>
                      </w14:textFill>
                    </w:rPr>
                    <w:id w:val="147465534"/>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sym w:font="Wingdings" w:char="00FE"/>
                    </w:r>
                  </w:sdtContent>
                </w:sdt>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kern w:val="0"/>
                    <w:sz w:val="24"/>
                    <w:lang w:val="en-US" w:eastAsia="zh-CN"/>
                  </w:rPr>
                  <w:t xml:space="preserve"> </w:t>
                </w:r>
              </w:sdtContent>
            </w:sdt>
            <w:r>
              <w:rPr>
                <w:rFonts w:hint="eastAsia" w:ascii="宋体" w:hAnsi="宋体" w:eastAsia="宋体" w:cs="宋体"/>
                <w:kern w:val="0"/>
                <w:sz w:val="24"/>
              </w:rPr>
              <w:t>A</w:t>
            </w:r>
            <w:r>
              <w:rPr>
                <w:rFonts w:hint="eastAsia" w:ascii="宋体" w:hAnsi="宋体" w:eastAsia="宋体" w:cs="宋体"/>
                <w:sz w:val="24"/>
              </w:rPr>
              <w:t>不要求提供。</w:t>
            </w:r>
          </w:p>
          <w:p w14:paraId="3E594588">
            <w:pPr>
              <w:spacing w:line="360" w:lineRule="auto"/>
              <w:rPr>
                <w:rFonts w:hint="eastAsia" w:ascii="宋体" w:hAnsi="宋体" w:eastAsia="宋体" w:cs="宋体"/>
                <w:kern w:val="0"/>
                <w:sz w:val="24"/>
              </w:rPr>
            </w:pPr>
            <w:sdt>
              <w:sdtPr>
                <w:rPr>
                  <w:rFonts w:hint="eastAsia" w:ascii="宋体" w:hAnsi="宋体" w:eastAsia="宋体" w:cs="宋体"/>
                  <w:kern w:val="0"/>
                  <w:sz w:val="24"/>
                </w:rPr>
                <w:id w:val="1026831988"/>
              </w:sdtPr>
              <w:sdtEndPr>
                <w:rPr>
                  <w:rFonts w:hint="eastAsia" w:ascii="宋体" w:hAnsi="宋体" w:eastAsia="宋体" w:cs="宋体"/>
                  <w:kern w:val="0"/>
                  <w:sz w:val="24"/>
                </w:rPr>
              </w:sdtEndPr>
              <w:sdtContent>
                <w:sdt>
                  <w:sdtPr>
                    <w:rPr>
                      <w:rFonts w:hint="eastAsia" w:ascii="宋体" w:hAnsi="宋体" w:eastAsia="宋体" w:cs="宋体"/>
                      <w:color w:val="000000" w:themeColor="text1"/>
                      <w:kern w:val="0"/>
                      <w:sz w:val="24"/>
                      <w14:textFill>
                        <w14:solidFill>
                          <w14:schemeClr w14:val="tx1"/>
                        </w14:solidFill>
                      </w14:textFill>
                    </w:rPr>
                    <w:id w:val="147478046"/>
                  </w:sdtPr>
                  <w:sdtEndPr>
                    <w:rPr>
                      <w:rFonts w:hint="eastAsia" w:ascii="宋体" w:hAnsi="宋体" w:eastAsia="宋体" w:cs="宋体"/>
                      <w:color w:val="000000" w:themeColor="text1"/>
                      <w:kern w:val="0"/>
                      <w:sz w:val="24"/>
                      <w14:textFill>
                        <w14:solidFill>
                          <w14:schemeClr w14:val="tx1"/>
                        </w14:solidFill>
                      </w14:textFill>
                    </w:rPr>
                  </w:sdtEndPr>
                  <w:sdtContent>
                    <w:r>
                      <w:rPr>
                        <w:rFonts w:hint="eastAsia" w:ascii="宋体" w:hAnsi="宋体" w:eastAsia="宋体" w:cs="宋体"/>
                        <w:color w:val="000000" w:themeColor="text1"/>
                        <w:kern w:val="0"/>
                        <w:sz w:val="24"/>
                        <w14:textFill>
                          <w14:solidFill>
                            <w14:schemeClr w14:val="tx1"/>
                          </w14:solidFill>
                        </w14:textFill>
                      </w:rPr>
                      <w:sym w:font="Wingdings" w:char="00A8"/>
                    </w:r>
                  </w:sdtContent>
                </w:sdt>
              </w:sdtContent>
            </w:sdt>
            <w:r>
              <w:rPr>
                <w:rFonts w:hint="eastAsia" w:ascii="宋体" w:hAnsi="宋体" w:eastAsia="宋体" w:cs="宋体"/>
                <w:kern w:val="0"/>
                <w:sz w:val="24"/>
              </w:rPr>
              <w:t>B要求提供，</w:t>
            </w:r>
          </w:p>
          <w:p w14:paraId="539787AD">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（1）</w:t>
            </w:r>
            <w:r>
              <w:rPr>
                <w:rFonts w:hint="eastAsia" w:ascii="宋体" w:hAnsi="宋体" w:eastAsia="宋体" w:cs="宋体"/>
                <w:snapToGrid w:val="0"/>
                <w:kern w:val="28"/>
                <w:sz w:val="24"/>
                <w:highlight w:val="none"/>
              </w:rPr>
              <w:t>样品：</w:t>
            </w:r>
            <w:r>
              <w:rPr>
                <w:rFonts w:hint="eastAsia" w:ascii="宋体" w:hAnsi="宋体" w:eastAsia="宋体" w:cs="宋体"/>
                <w:sz w:val="24"/>
                <w:highlight w:val="none"/>
                <w:u w:val="single"/>
              </w:rPr>
              <w:t xml:space="preserve"> </w:t>
            </w:r>
            <w:r>
              <w:rPr>
                <w:rFonts w:hint="eastAsia" w:ascii="宋体" w:hAnsi="宋体" w:eastAsia="宋体" w:cs="宋体"/>
                <w:sz w:val="24"/>
                <w:highlight w:val="none"/>
                <w:u w:val="single"/>
                <w:lang w:val="en-US" w:eastAsia="zh-CN"/>
              </w:rPr>
              <w:t xml:space="preserve">   </w:t>
            </w:r>
            <w:r>
              <w:rPr>
                <w:rFonts w:hint="eastAsia" w:ascii="宋体" w:hAnsi="宋体" w:eastAsia="宋体" w:cs="宋体"/>
                <w:kern w:val="0"/>
                <w:sz w:val="24"/>
                <w:highlight w:val="none"/>
              </w:rPr>
              <w:t>；</w:t>
            </w:r>
          </w:p>
          <w:p w14:paraId="04D3C5DA">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（2）</w:t>
            </w:r>
            <w:r>
              <w:rPr>
                <w:rFonts w:hint="eastAsia" w:ascii="宋体" w:hAnsi="宋体" w:eastAsia="宋体" w:cs="宋体"/>
                <w:snapToGrid w:val="0"/>
                <w:kern w:val="28"/>
                <w:sz w:val="24"/>
                <w:highlight w:val="none"/>
              </w:rPr>
              <w:t>样品制作的标准和要求：详见</w:t>
            </w:r>
            <w:r>
              <w:rPr>
                <w:rFonts w:hint="eastAsia" w:ascii="宋体" w:hAnsi="宋体" w:eastAsia="宋体" w:cs="宋体"/>
                <w:sz w:val="24"/>
                <w:highlight w:val="none"/>
                <w:u w:val="single"/>
              </w:rPr>
              <w:t>评标办法</w:t>
            </w:r>
            <w:r>
              <w:rPr>
                <w:rFonts w:hint="eastAsia" w:ascii="宋体" w:hAnsi="宋体" w:eastAsia="宋体" w:cs="宋体"/>
                <w:kern w:val="0"/>
                <w:sz w:val="24"/>
                <w:highlight w:val="none"/>
              </w:rPr>
              <w:t>；</w:t>
            </w:r>
          </w:p>
          <w:p w14:paraId="617DD0A8">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（3）样品的评审方法以及评审标准</w:t>
            </w:r>
            <w:r>
              <w:rPr>
                <w:rFonts w:hint="eastAsia" w:ascii="宋体" w:hAnsi="宋体" w:eastAsia="宋体" w:cs="宋体"/>
                <w:snapToGrid w:val="0"/>
                <w:kern w:val="28"/>
                <w:sz w:val="24"/>
                <w:highlight w:val="none"/>
              </w:rPr>
              <w:t>：详见</w:t>
            </w:r>
            <w:r>
              <w:rPr>
                <w:rFonts w:hint="eastAsia" w:ascii="宋体" w:hAnsi="宋体" w:eastAsia="宋体" w:cs="宋体"/>
                <w:sz w:val="24"/>
                <w:highlight w:val="none"/>
                <w:u w:val="single"/>
              </w:rPr>
              <w:t>评标办法</w:t>
            </w:r>
            <w:r>
              <w:rPr>
                <w:rFonts w:hint="eastAsia" w:ascii="宋体" w:hAnsi="宋体" w:eastAsia="宋体" w:cs="宋体"/>
                <w:kern w:val="0"/>
                <w:sz w:val="24"/>
                <w:highlight w:val="none"/>
              </w:rPr>
              <w:t>；</w:t>
            </w:r>
          </w:p>
          <w:p w14:paraId="734DA98D">
            <w:pPr>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（4）是否需要随样品提交检测报告：</w:t>
            </w:r>
            <w:sdt>
              <w:sdtPr>
                <w:rPr>
                  <w:rFonts w:hint="eastAsia" w:ascii="宋体" w:hAnsi="宋体" w:eastAsia="宋体" w:cs="宋体"/>
                  <w:kern w:val="0"/>
                  <w:sz w:val="24"/>
                  <w:highlight w:val="none"/>
                </w:rPr>
                <w:id w:val="1303421454"/>
              </w:sdtPr>
              <w:sdtEndPr>
                <w:rPr>
                  <w:rFonts w:hint="eastAsia" w:ascii="宋体" w:hAnsi="宋体" w:eastAsia="宋体" w:cs="宋体"/>
                  <w:kern w:val="0"/>
                  <w:sz w:val="24"/>
                  <w:highlight w:val="none"/>
                </w:rPr>
              </w:sdtEndPr>
              <w:sdtContent>
                <w:r>
                  <w:rPr>
                    <w:rFonts w:hint="eastAsia" w:ascii="宋体" w:hAnsi="宋体" w:eastAsia="宋体" w:cs="宋体"/>
                    <w:kern w:val="0"/>
                    <w:sz w:val="24"/>
                  </w:rPr>
                  <w:sym w:font="Wingdings" w:char="F0FE"/>
                </w:r>
              </w:sdtContent>
            </w:sdt>
            <w:r>
              <w:rPr>
                <w:rFonts w:hint="eastAsia" w:ascii="宋体" w:hAnsi="宋体" w:eastAsia="宋体" w:cs="宋体"/>
                <w:kern w:val="0"/>
                <w:sz w:val="24"/>
                <w:highlight w:val="none"/>
              </w:rPr>
              <w:t>否；</w:t>
            </w:r>
            <w:sdt>
              <w:sdtPr>
                <w:rPr>
                  <w:rFonts w:hint="eastAsia" w:ascii="宋体" w:hAnsi="宋体" w:eastAsia="宋体" w:cs="宋体"/>
                  <w:kern w:val="0"/>
                  <w:sz w:val="24"/>
                  <w:highlight w:val="none"/>
                </w:rPr>
                <w:id w:val="1621728433"/>
              </w:sdtPr>
              <w:sdtEndPr>
                <w:rPr>
                  <w:rFonts w:hint="eastAsia" w:ascii="宋体" w:hAnsi="宋体" w:eastAsia="宋体" w:cs="宋体"/>
                  <w:kern w:val="0"/>
                  <w:sz w:val="24"/>
                  <w:highlight w:val="none"/>
                </w:rPr>
              </w:sdtEndPr>
              <w:sdtContent>
                <w:r>
                  <w:rPr>
                    <w:rFonts w:hint="eastAsia" w:ascii="宋体" w:hAnsi="宋体" w:eastAsia="宋体" w:cs="宋体"/>
                    <w:kern w:val="0"/>
                    <w:sz w:val="24"/>
                    <w:highlight w:val="none"/>
                  </w:rPr>
                  <w:t>☐</w:t>
                </w:r>
              </w:sdtContent>
            </w:sdt>
            <w:r>
              <w:rPr>
                <w:rFonts w:hint="eastAsia" w:ascii="宋体" w:hAnsi="宋体" w:eastAsia="宋体" w:cs="宋体"/>
                <w:kern w:val="0"/>
                <w:sz w:val="24"/>
                <w:highlight w:val="none"/>
              </w:rPr>
              <w:t>是，检测机构的要求</w:t>
            </w:r>
            <w:r>
              <w:rPr>
                <w:rFonts w:hint="eastAsia" w:ascii="宋体" w:hAnsi="宋体" w:eastAsia="宋体" w:cs="宋体"/>
                <w:sz w:val="24"/>
                <w:highlight w:val="none"/>
              </w:rPr>
              <w:t>：</w:t>
            </w:r>
            <w:r>
              <w:rPr>
                <w:rFonts w:hint="eastAsia" w:ascii="宋体" w:hAnsi="宋体" w:eastAsia="宋体" w:cs="宋体"/>
                <w:sz w:val="24"/>
                <w:highlight w:val="none"/>
                <w:u w:val="single"/>
              </w:rPr>
              <w:t xml:space="preserve">    </w:t>
            </w:r>
            <w:r>
              <w:rPr>
                <w:rFonts w:hint="eastAsia" w:ascii="宋体" w:hAnsi="宋体" w:eastAsia="宋体" w:cs="宋体"/>
                <w:kern w:val="0"/>
                <w:sz w:val="24"/>
                <w:highlight w:val="none"/>
              </w:rPr>
              <w:t>；检测内容</w:t>
            </w:r>
            <w:r>
              <w:rPr>
                <w:rFonts w:hint="eastAsia" w:ascii="宋体" w:hAnsi="宋体" w:eastAsia="宋体" w:cs="宋体"/>
                <w:sz w:val="24"/>
                <w:highlight w:val="none"/>
              </w:rPr>
              <w:t>：</w:t>
            </w:r>
            <w:r>
              <w:rPr>
                <w:rFonts w:hint="eastAsia" w:ascii="宋体" w:hAnsi="宋体" w:eastAsia="宋体" w:cs="宋体"/>
                <w:sz w:val="24"/>
                <w:highlight w:val="none"/>
                <w:u w:val="single"/>
              </w:rPr>
              <w:t xml:space="preserve">    </w:t>
            </w:r>
            <w:r>
              <w:rPr>
                <w:rFonts w:hint="eastAsia" w:ascii="宋体" w:hAnsi="宋体" w:eastAsia="宋体" w:cs="宋体"/>
                <w:kern w:val="0"/>
                <w:sz w:val="24"/>
                <w:highlight w:val="none"/>
              </w:rPr>
              <w:t>。</w:t>
            </w:r>
          </w:p>
          <w:p w14:paraId="61BADA20">
            <w:pPr>
              <w:spacing w:line="360" w:lineRule="auto"/>
              <w:rPr>
                <w:rFonts w:hint="eastAsia" w:ascii="宋体" w:hAnsi="宋体" w:eastAsia="宋体" w:cs="宋体"/>
                <w:sz w:val="24"/>
              </w:rPr>
            </w:pPr>
            <w:r>
              <w:rPr>
                <w:rFonts w:hint="eastAsia" w:ascii="宋体" w:hAnsi="宋体" w:eastAsia="宋体" w:cs="宋体"/>
                <w:sz w:val="24"/>
              </w:rPr>
              <w:t>（5）提供样品的时间：</w:t>
            </w:r>
            <w:r>
              <w:rPr>
                <w:rFonts w:hint="eastAsia" w:ascii="宋体" w:hAnsi="宋体" w:eastAsia="宋体" w:cs="宋体"/>
                <w:kern w:val="0"/>
                <w:sz w:val="24"/>
              </w:rPr>
              <w:t>；地点：；联系人</w:t>
            </w:r>
            <w:r>
              <w:rPr>
                <w:rFonts w:hint="eastAsia" w:ascii="宋体" w:hAnsi="宋体" w:eastAsia="宋体" w:cs="宋体"/>
                <w:sz w:val="24"/>
              </w:rPr>
              <w:t>：。请投标人在上述时间内提供样品并按规定位置安装完毕。超过截止时间的，采购人或采购代理机构将不予接收，并将清场并封闭样品现场。</w:t>
            </w:r>
          </w:p>
          <w:p w14:paraId="39539014">
            <w:pPr>
              <w:spacing w:line="360" w:lineRule="auto"/>
              <w:rPr>
                <w:rFonts w:hint="eastAsia" w:ascii="宋体" w:hAnsi="宋体" w:eastAsia="宋体" w:cs="宋体"/>
                <w:sz w:val="24"/>
              </w:rPr>
            </w:pPr>
            <w:r>
              <w:rPr>
                <w:rFonts w:hint="eastAsia" w:ascii="宋体" w:hAnsi="宋体" w:eastAsia="宋体" w:cs="宋体"/>
                <w:sz w:val="24"/>
              </w:rPr>
              <w:t xml:space="preserve"> (6)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209F4E45">
            <w:pPr>
              <w:spacing w:line="360" w:lineRule="auto"/>
              <w:rPr>
                <w:rFonts w:hint="eastAsia" w:ascii="宋体" w:hAnsi="宋体" w:eastAsia="宋体" w:cs="宋体"/>
                <w:b/>
                <w:sz w:val="24"/>
              </w:rPr>
            </w:pPr>
            <w:r>
              <w:rPr>
                <w:rFonts w:hint="eastAsia" w:ascii="宋体" w:hAnsi="宋体" w:eastAsia="宋体" w:cs="宋体"/>
                <w:sz w:val="24"/>
              </w:rPr>
              <w:t>（7）制作、运输、安装和保管样品所发生的一切费用由投标人自理。</w:t>
            </w:r>
          </w:p>
        </w:tc>
      </w:tr>
      <w:tr w14:paraId="312255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rPr>
        <w:tc>
          <w:tcPr>
            <w:tcW w:w="367" w:type="pct"/>
            <w:tcBorders>
              <w:top w:val="single" w:color="auto" w:sz="4" w:space="0"/>
              <w:left w:val="single" w:color="auto" w:sz="4" w:space="0"/>
              <w:bottom w:val="single" w:color="auto" w:sz="4" w:space="0"/>
              <w:right w:val="single" w:color="auto" w:sz="4" w:space="0"/>
            </w:tcBorders>
          </w:tcPr>
          <w:p w14:paraId="52ADB0D5">
            <w:pPr>
              <w:snapToGrid w:val="0"/>
              <w:spacing w:line="360" w:lineRule="auto"/>
              <w:jc w:val="center"/>
              <w:rPr>
                <w:rFonts w:hint="eastAsia" w:ascii="宋体" w:hAnsi="宋体" w:eastAsia="宋体" w:cs="宋体"/>
                <w:sz w:val="24"/>
              </w:rPr>
            </w:pPr>
          </w:p>
          <w:p w14:paraId="3EC08C9A">
            <w:pPr>
              <w:snapToGrid w:val="0"/>
              <w:spacing w:line="360" w:lineRule="auto"/>
              <w:jc w:val="center"/>
              <w:rPr>
                <w:rFonts w:hint="eastAsia" w:ascii="宋体" w:hAnsi="宋体" w:eastAsia="宋体" w:cs="宋体"/>
                <w:sz w:val="24"/>
              </w:rPr>
            </w:pPr>
          </w:p>
          <w:p w14:paraId="40293B7A">
            <w:pPr>
              <w:snapToGrid w:val="0"/>
              <w:spacing w:line="360" w:lineRule="auto"/>
              <w:jc w:val="center"/>
              <w:rPr>
                <w:rFonts w:hint="eastAsia" w:ascii="宋体" w:hAnsi="宋体" w:eastAsia="宋体" w:cs="宋体"/>
                <w:sz w:val="24"/>
              </w:rPr>
            </w:pPr>
          </w:p>
          <w:p w14:paraId="095037C4">
            <w:pPr>
              <w:snapToGrid w:val="0"/>
              <w:spacing w:line="360" w:lineRule="auto"/>
              <w:jc w:val="center"/>
              <w:rPr>
                <w:rFonts w:hint="eastAsia" w:ascii="宋体" w:hAnsi="宋体" w:eastAsia="宋体" w:cs="宋体"/>
                <w:sz w:val="24"/>
              </w:rPr>
            </w:pPr>
          </w:p>
          <w:p w14:paraId="7AEF2338">
            <w:pPr>
              <w:snapToGrid w:val="0"/>
              <w:spacing w:line="360" w:lineRule="auto"/>
              <w:jc w:val="center"/>
              <w:rPr>
                <w:rFonts w:hint="eastAsia" w:ascii="宋体" w:hAnsi="宋体" w:eastAsia="宋体" w:cs="宋体"/>
                <w:sz w:val="24"/>
              </w:rPr>
            </w:pPr>
          </w:p>
          <w:p w14:paraId="79E11409">
            <w:pPr>
              <w:snapToGrid w:val="0"/>
              <w:spacing w:line="360" w:lineRule="auto"/>
              <w:jc w:val="center"/>
              <w:rPr>
                <w:rFonts w:hint="eastAsia" w:ascii="宋体" w:hAnsi="宋体" w:eastAsia="宋体" w:cs="宋体"/>
                <w:sz w:val="24"/>
              </w:rPr>
            </w:pPr>
          </w:p>
          <w:p w14:paraId="0B5A2C2C">
            <w:pPr>
              <w:snapToGrid w:val="0"/>
              <w:spacing w:line="360" w:lineRule="auto"/>
              <w:jc w:val="center"/>
              <w:rPr>
                <w:rFonts w:hint="eastAsia" w:ascii="宋体" w:hAnsi="宋体" w:eastAsia="宋体" w:cs="宋体"/>
                <w:sz w:val="24"/>
              </w:rPr>
            </w:pPr>
          </w:p>
          <w:p w14:paraId="3E6F1012">
            <w:pPr>
              <w:snapToGrid w:val="0"/>
              <w:spacing w:line="360" w:lineRule="auto"/>
              <w:jc w:val="center"/>
              <w:rPr>
                <w:rFonts w:hint="eastAsia" w:ascii="宋体" w:hAnsi="宋体" w:eastAsia="宋体" w:cs="宋体"/>
                <w:sz w:val="24"/>
              </w:rPr>
            </w:pPr>
          </w:p>
          <w:p w14:paraId="66069D9E">
            <w:pPr>
              <w:snapToGrid w:val="0"/>
              <w:spacing w:line="360" w:lineRule="auto"/>
              <w:jc w:val="center"/>
              <w:rPr>
                <w:rFonts w:hint="eastAsia" w:ascii="宋体" w:hAnsi="宋体" w:eastAsia="宋体" w:cs="宋体"/>
                <w:sz w:val="24"/>
              </w:rPr>
            </w:pPr>
            <w:r>
              <w:rPr>
                <w:rFonts w:hint="eastAsia" w:ascii="宋体" w:hAnsi="宋体" w:eastAsia="宋体" w:cs="宋体"/>
                <w:sz w:val="24"/>
              </w:rPr>
              <w:t>7</w:t>
            </w:r>
          </w:p>
        </w:tc>
        <w:tc>
          <w:tcPr>
            <w:tcW w:w="1075" w:type="pct"/>
            <w:tcBorders>
              <w:top w:val="single" w:color="000000" w:sz="8" w:space="0"/>
              <w:left w:val="single" w:color="auto" w:sz="4" w:space="0"/>
              <w:bottom w:val="single" w:color="000000" w:sz="8" w:space="0"/>
              <w:right w:val="single" w:color="000000" w:sz="8" w:space="0"/>
            </w:tcBorders>
            <w:vAlign w:val="center"/>
          </w:tcPr>
          <w:p w14:paraId="657C7811">
            <w:pPr>
              <w:snapToGrid w:val="0"/>
              <w:spacing w:line="360" w:lineRule="auto"/>
              <w:jc w:val="center"/>
              <w:rPr>
                <w:rFonts w:hint="eastAsia" w:ascii="宋体" w:hAnsi="宋体" w:eastAsia="宋体" w:cs="宋体"/>
                <w:bCs/>
                <w:sz w:val="24"/>
              </w:rPr>
            </w:pPr>
            <w:r>
              <w:rPr>
                <w:rFonts w:hint="eastAsia" w:ascii="宋体" w:hAnsi="宋体" w:eastAsia="宋体" w:cs="宋体"/>
                <w:b/>
                <w:sz w:val="24"/>
              </w:rPr>
              <w:t>方案讲解演示</w:t>
            </w:r>
          </w:p>
        </w:tc>
        <w:tc>
          <w:tcPr>
            <w:tcW w:w="3557" w:type="pct"/>
            <w:tcBorders>
              <w:top w:val="single" w:color="000000" w:sz="8" w:space="0"/>
              <w:left w:val="single" w:color="000000" w:sz="2" w:space="0"/>
              <w:bottom w:val="single" w:color="000000" w:sz="8" w:space="0"/>
              <w:right w:val="single" w:color="000000" w:sz="8" w:space="0"/>
            </w:tcBorders>
            <w:vAlign w:val="center"/>
          </w:tcPr>
          <w:p w14:paraId="5ADC91D8">
            <w:pPr>
              <w:spacing w:line="360" w:lineRule="auto"/>
              <w:rPr>
                <w:rFonts w:hint="eastAsia" w:ascii="宋体" w:hAnsi="宋体" w:eastAsia="宋体" w:cs="宋体"/>
                <w:sz w:val="24"/>
              </w:rPr>
            </w:pPr>
            <w:sdt>
              <w:sdtPr>
                <w:rPr>
                  <w:rFonts w:hint="eastAsia" w:ascii="宋体" w:hAnsi="宋体" w:eastAsia="宋体" w:cs="宋体"/>
                  <w:kern w:val="0"/>
                  <w:sz w:val="24"/>
                </w:rPr>
                <w:id w:val="-1859348549"/>
              </w:sdtPr>
              <w:sdtEndPr>
                <w:rPr>
                  <w:rFonts w:hint="eastAsia" w:ascii="宋体" w:hAnsi="宋体" w:eastAsia="宋体" w:cs="宋体"/>
                  <w:kern w:val="0"/>
                  <w:sz w:val="24"/>
                </w:rPr>
              </w:sdtEndPr>
              <w:sdtContent>
                <w:sdt>
                  <w:sdtPr>
                    <w:rPr>
                      <w:rFonts w:hint="eastAsia" w:ascii="宋体" w:hAnsi="宋体" w:eastAsia="宋体" w:cs="宋体"/>
                      <w:color w:val="000000" w:themeColor="text1"/>
                      <w:kern w:val="0"/>
                      <w:sz w:val="24"/>
                      <w14:textFill>
                        <w14:solidFill>
                          <w14:schemeClr w14:val="tx1"/>
                        </w14:solidFill>
                      </w14:textFill>
                    </w:rPr>
                    <w:id w:val="147457685"/>
                  </w:sdtPr>
                  <w:sdtEndPr>
                    <w:rPr>
                      <w:rFonts w:hint="eastAsia" w:ascii="宋体" w:hAnsi="宋体" w:eastAsia="宋体" w:cs="宋体"/>
                      <w:color w:val="000000" w:themeColor="text1"/>
                      <w:kern w:val="0"/>
                      <w:sz w:val="24"/>
                      <w14:textFill>
                        <w14:solidFill>
                          <w14:schemeClr w14:val="tx1"/>
                        </w14:solidFill>
                      </w14:textFill>
                    </w:rPr>
                  </w:sdtEndPr>
                  <w:sdtContent>
                    <w:sdt>
                      <w:sdtPr>
                        <w:rPr>
                          <w:rFonts w:hint="eastAsia" w:ascii="宋体" w:hAnsi="宋体" w:eastAsia="宋体" w:cs="宋体"/>
                          <w:kern w:val="0"/>
                          <w:sz w:val="24"/>
                        </w:rPr>
                        <w:id w:val="147472888"/>
                      </w:sdtPr>
                      <w:sdtEndPr>
                        <w:rPr>
                          <w:rFonts w:hint="eastAsia" w:ascii="宋体" w:hAnsi="宋体" w:eastAsia="宋体" w:cs="宋体"/>
                          <w:kern w:val="0"/>
                          <w:sz w:val="24"/>
                        </w:rPr>
                      </w:sdtEndPr>
                      <w:sdtContent>
                        <w:sdt>
                          <w:sdtPr>
                            <w:rPr>
                              <w:rFonts w:hint="eastAsia" w:ascii="宋体" w:hAnsi="宋体" w:eastAsia="宋体" w:cs="宋体"/>
                              <w:color w:val="auto"/>
                              <w:kern w:val="0"/>
                              <w:sz w:val="24"/>
                            </w:rPr>
                            <w:id w:val="147455339"/>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sdtContent>
                    </w:sdt>
                  </w:sdtContent>
                </w:sdt>
              </w:sdtContent>
            </w:sdt>
            <w:r>
              <w:rPr>
                <w:rFonts w:hint="eastAsia" w:ascii="宋体" w:hAnsi="宋体" w:eastAsia="宋体" w:cs="宋体"/>
                <w:kern w:val="0"/>
                <w:sz w:val="24"/>
              </w:rPr>
              <w:t>A</w:t>
            </w:r>
            <w:r>
              <w:rPr>
                <w:rFonts w:hint="eastAsia" w:ascii="宋体" w:hAnsi="宋体" w:eastAsia="宋体" w:cs="宋体"/>
                <w:sz w:val="24"/>
              </w:rPr>
              <w:t>不组织。</w:t>
            </w:r>
          </w:p>
          <w:p w14:paraId="43E5305A">
            <w:pPr>
              <w:spacing w:line="360" w:lineRule="auto"/>
              <w:rPr>
                <w:rFonts w:hint="eastAsia" w:ascii="宋体" w:hAnsi="宋体" w:eastAsia="宋体" w:cs="宋体"/>
                <w:kern w:val="0"/>
                <w:sz w:val="24"/>
              </w:rPr>
            </w:pPr>
            <w:sdt>
              <w:sdtPr>
                <w:rPr>
                  <w:rFonts w:hint="eastAsia" w:ascii="宋体" w:hAnsi="宋体" w:eastAsia="宋体" w:cs="宋体"/>
                  <w:kern w:val="0"/>
                  <w:sz w:val="24"/>
                </w:rPr>
                <w:id w:val="1174071719"/>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kern w:val="0"/>
                <w:sz w:val="24"/>
              </w:rPr>
              <w:t>B组织。</w:t>
            </w:r>
          </w:p>
          <w:p w14:paraId="0D007D5E">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（1）在评标时安排每个投标人进行方案讲解演示。每个投标人时间不超过</w:t>
            </w:r>
            <w:r>
              <w:rPr>
                <w:rFonts w:hint="eastAsia" w:ascii="宋体" w:hAnsi="宋体" w:eastAsia="宋体" w:cs="宋体"/>
                <w:kern w:val="0"/>
                <w:sz w:val="24"/>
                <w:u w:val="single"/>
              </w:rPr>
              <w:t>20（编制时可根据项目情况进行调整）</w:t>
            </w:r>
            <w:r>
              <w:rPr>
                <w:rFonts w:hint="eastAsia" w:ascii="宋体" w:hAnsi="宋体" w:eastAsia="宋体" w:cs="宋体"/>
                <w:kern w:val="0"/>
                <w:sz w:val="24"/>
              </w:rPr>
              <w:t>分钟，讲解次序以投标文件解密时间先后次序为准，讲解演示人员不超过</w:t>
            </w:r>
            <w:r>
              <w:rPr>
                <w:rFonts w:hint="eastAsia" w:ascii="宋体" w:hAnsi="宋体" w:eastAsia="宋体" w:cs="宋体"/>
                <w:kern w:val="0"/>
                <w:sz w:val="24"/>
                <w:u w:val="single"/>
              </w:rPr>
              <w:t>3（编制时可根据项目情况进行调整）</w:t>
            </w:r>
            <w:r>
              <w:rPr>
                <w:rFonts w:hint="eastAsia" w:ascii="宋体" w:hAnsi="宋体" w:eastAsia="宋体" w:cs="宋体"/>
                <w:kern w:val="0"/>
                <w:sz w:val="24"/>
              </w:rPr>
              <w:t>人。讲解演示结束后按要求解答评标委员会提问。</w:t>
            </w:r>
          </w:p>
          <w:p w14:paraId="7D1E6340">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（2）方案讲解演示可选择以下其中一种方式：</w:t>
            </w:r>
          </w:p>
          <w:p w14:paraId="62023920">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方式一：政采云平台在线讲解演示。政采云平台在线讲解需投标人根据政采云平台操作要求做好准备工作，提前完善软硬件配置环境。</w:t>
            </w:r>
          </w:p>
          <w:p w14:paraId="5F276ED4">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方式二：交易中心现场讲解演示。现场讲解地点为</w:t>
            </w:r>
            <w:r>
              <w:rPr>
                <w:rFonts w:hint="eastAsia" w:ascii="宋体" w:hAnsi="宋体" w:eastAsia="宋体" w:cs="宋体"/>
                <w:sz w:val="24"/>
                <w:u w:val="single"/>
              </w:rPr>
              <w:t xml:space="preserve"> </w:t>
            </w:r>
            <w:r>
              <w:rPr>
                <w:rFonts w:hint="eastAsia" w:ascii="宋体" w:hAnsi="宋体" w:eastAsia="宋体" w:cs="宋体"/>
                <w:color w:val="FF0000"/>
                <w:sz w:val="24"/>
                <w:u w:val="single"/>
              </w:rPr>
              <w:t xml:space="preserve">     </w:t>
            </w:r>
            <w:r>
              <w:rPr>
                <w:rFonts w:hint="eastAsia" w:ascii="宋体" w:hAnsi="宋体" w:eastAsia="宋体" w:cs="宋体"/>
                <w:sz w:val="24"/>
                <w:u w:val="single"/>
              </w:rPr>
              <w:t xml:space="preserve"> </w:t>
            </w:r>
            <w:r>
              <w:rPr>
                <w:rFonts w:hint="eastAsia" w:ascii="宋体" w:hAnsi="宋体" w:eastAsia="宋体" w:cs="宋体"/>
                <w:kern w:val="0"/>
                <w:sz w:val="24"/>
              </w:rPr>
              <w:t>，讲解演示所用电脑等设备由投标人自备。现场讲解演示人员进场时提供讲解人员名单（加盖公章或授权代表签名）及身份证明，否则不得讲解演示。</w:t>
            </w:r>
          </w:p>
          <w:p w14:paraId="65489337">
            <w:pPr>
              <w:snapToGrid w:val="0"/>
              <w:spacing w:line="360" w:lineRule="auto"/>
              <w:rPr>
                <w:rFonts w:hint="eastAsia" w:ascii="宋体" w:hAnsi="宋体" w:eastAsia="宋体" w:cs="宋体"/>
                <w:b/>
                <w:kern w:val="0"/>
                <w:sz w:val="24"/>
                <w:lang w:val="zh-CN"/>
              </w:rPr>
            </w:pPr>
            <w:r>
              <w:rPr>
                <w:rFonts w:hint="eastAsia" w:ascii="宋体" w:hAnsi="宋体" w:eastAsia="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34891B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rPr>
        <w:tc>
          <w:tcPr>
            <w:tcW w:w="367" w:type="pct"/>
            <w:vMerge w:val="restart"/>
            <w:tcBorders>
              <w:top w:val="single" w:color="auto" w:sz="4" w:space="0"/>
              <w:left w:val="single" w:color="auto" w:sz="4" w:space="0"/>
              <w:right w:val="single" w:color="auto" w:sz="4" w:space="0"/>
            </w:tcBorders>
          </w:tcPr>
          <w:p w14:paraId="0C4290E3">
            <w:pPr>
              <w:snapToGrid w:val="0"/>
              <w:spacing w:line="360" w:lineRule="auto"/>
              <w:jc w:val="center"/>
              <w:rPr>
                <w:rFonts w:hint="eastAsia" w:ascii="宋体" w:hAnsi="宋体" w:eastAsia="宋体" w:cs="宋体"/>
                <w:sz w:val="24"/>
              </w:rPr>
            </w:pPr>
          </w:p>
          <w:p w14:paraId="5538549F">
            <w:pPr>
              <w:snapToGrid w:val="0"/>
              <w:spacing w:line="360" w:lineRule="auto"/>
              <w:jc w:val="center"/>
              <w:rPr>
                <w:rFonts w:hint="eastAsia" w:ascii="宋体" w:hAnsi="宋体" w:eastAsia="宋体" w:cs="宋体"/>
                <w:sz w:val="24"/>
              </w:rPr>
            </w:pPr>
          </w:p>
          <w:p w14:paraId="6A5724BB">
            <w:pPr>
              <w:snapToGrid w:val="0"/>
              <w:spacing w:line="360" w:lineRule="auto"/>
              <w:jc w:val="center"/>
              <w:rPr>
                <w:rFonts w:hint="eastAsia" w:ascii="宋体" w:hAnsi="宋体" w:eastAsia="宋体" w:cs="宋体"/>
                <w:sz w:val="24"/>
              </w:rPr>
            </w:pPr>
            <w:r>
              <w:rPr>
                <w:rFonts w:hint="eastAsia" w:ascii="宋体" w:hAnsi="宋体" w:eastAsia="宋体" w:cs="宋体"/>
                <w:sz w:val="24"/>
              </w:rPr>
              <w:t>8</w:t>
            </w:r>
          </w:p>
        </w:tc>
        <w:tc>
          <w:tcPr>
            <w:tcW w:w="1075" w:type="pct"/>
            <w:vMerge w:val="restart"/>
            <w:tcBorders>
              <w:top w:val="single" w:color="000000" w:sz="8" w:space="0"/>
              <w:left w:val="single" w:color="auto" w:sz="4" w:space="0"/>
              <w:right w:val="single" w:color="000000" w:sz="8" w:space="0"/>
            </w:tcBorders>
            <w:vAlign w:val="center"/>
          </w:tcPr>
          <w:p w14:paraId="3C8013AE">
            <w:pPr>
              <w:snapToGrid w:val="0"/>
              <w:spacing w:line="360" w:lineRule="auto"/>
              <w:jc w:val="center"/>
              <w:rPr>
                <w:rFonts w:hint="eastAsia" w:ascii="宋体" w:hAnsi="宋体" w:eastAsia="宋体" w:cs="宋体"/>
                <w:b/>
                <w:sz w:val="24"/>
              </w:rPr>
            </w:pPr>
            <w:r>
              <w:rPr>
                <w:rFonts w:hint="eastAsia" w:ascii="宋体" w:hAnsi="宋体" w:eastAsia="宋体" w:cs="宋体"/>
                <w:b/>
                <w:sz w:val="24"/>
              </w:rPr>
              <w:t>投标人应当提供的资格、资信证明文件</w:t>
            </w:r>
          </w:p>
        </w:tc>
        <w:tc>
          <w:tcPr>
            <w:tcW w:w="3557" w:type="pct"/>
            <w:tcBorders>
              <w:top w:val="single" w:color="000000" w:sz="8" w:space="0"/>
              <w:left w:val="single" w:color="000000" w:sz="2" w:space="0"/>
              <w:bottom w:val="single" w:color="auto" w:sz="4" w:space="0"/>
              <w:right w:val="single" w:color="000000" w:sz="8" w:space="0"/>
            </w:tcBorders>
            <w:vAlign w:val="center"/>
          </w:tcPr>
          <w:p w14:paraId="7B1BE7F0">
            <w:pPr>
              <w:spacing w:line="360" w:lineRule="auto"/>
              <w:rPr>
                <w:rFonts w:hint="eastAsia" w:ascii="宋体" w:hAnsi="宋体" w:eastAsia="宋体" w:cs="宋体"/>
                <w:sz w:val="24"/>
              </w:rPr>
            </w:pPr>
            <w:r>
              <w:rPr>
                <w:rFonts w:hint="eastAsia" w:ascii="宋体" w:hAnsi="宋体" w:eastAsia="宋体" w:cs="宋体"/>
                <w:sz w:val="24"/>
              </w:rPr>
              <w:t>（1）资格证明文件：见招标文件第二部分11.1。</w:t>
            </w:r>
          </w:p>
          <w:p w14:paraId="13F68886">
            <w:pPr>
              <w:spacing w:line="360" w:lineRule="auto"/>
              <w:rPr>
                <w:rFonts w:hint="eastAsia" w:ascii="宋体" w:hAnsi="宋体" w:eastAsia="宋体" w:cs="宋体"/>
                <w:snapToGrid w:val="0"/>
                <w:kern w:val="0"/>
                <w:szCs w:val="21"/>
              </w:rPr>
            </w:pPr>
            <w:r>
              <w:rPr>
                <w:rFonts w:hint="eastAsia" w:ascii="宋体" w:hAnsi="宋体" w:eastAsia="宋体" w:cs="宋体"/>
                <w:kern w:val="0"/>
                <w:sz w:val="24"/>
                <w:lang w:val="zh-CN"/>
              </w:rPr>
              <w:t>投标人未提供有效的资格证明文件的，视为投标人不具备招标文件中规定的资格要求，投标无效。</w:t>
            </w:r>
          </w:p>
        </w:tc>
      </w:tr>
      <w:tr w14:paraId="7F72D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rPr>
        <w:tc>
          <w:tcPr>
            <w:tcW w:w="367" w:type="pct"/>
            <w:vMerge w:val="continue"/>
            <w:tcBorders>
              <w:left w:val="single" w:color="auto" w:sz="4" w:space="0"/>
              <w:bottom w:val="single" w:color="auto" w:sz="4" w:space="0"/>
              <w:right w:val="single" w:color="auto" w:sz="4" w:space="0"/>
            </w:tcBorders>
          </w:tcPr>
          <w:p w14:paraId="151819C1">
            <w:pPr>
              <w:snapToGrid w:val="0"/>
              <w:spacing w:line="360" w:lineRule="auto"/>
              <w:jc w:val="center"/>
              <w:rPr>
                <w:rFonts w:hint="eastAsia" w:ascii="宋体" w:hAnsi="宋体" w:eastAsia="宋体" w:cs="宋体"/>
                <w:sz w:val="24"/>
              </w:rPr>
            </w:pPr>
          </w:p>
        </w:tc>
        <w:tc>
          <w:tcPr>
            <w:tcW w:w="1075" w:type="pct"/>
            <w:vMerge w:val="continue"/>
            <w:tcBorders>
              <w:left w:val="single" w:color="auto" w:sz="4" w:space="0"/>
              <w:bottom w:val="single" w:color="000000" w:sz="8" w:space="0"/>
              <w:right w:val="single" w:color="000000" w:sz="8" w:space="0"/>
            </w:tcBorders>
            <w:vAlign w:val="center"/>
          </w:tcPr>
          <w:p w14:paraId="35F59D47">
            <w:pPr>
              <w:snapToGrid w:val="0"/>
              <w:spacing w:line="360" w:lineRule="auto"/>
              <w:jc w:val="center"/>
              <w:rPr>
                <w:rFonts w:hint="eastAsia" w:ascii="宋体" w:hAnsi="宋体" w:eastAsia="宋体" w:cs="宋体"/>
                <w:b/>
                <w:sz w:val="24"/>
              </w:rPr>
            </w:pPr>
          </w:p>
        </w:tc>
        <w:tc>
          <w:tcPr>
            <w:tcW w:w="3557" w:type="pct"/>
            <w:tcBorders>
              <w:top w:val="single" w:color="auto" w:sz="4" w:space="0"/>
              <w:left w:val="single" w:color="000000" w:sz="2" w:space="0"/>
              <w:bottom w:val="single" w:color="000000" w:sz="8" w:space="0"/>
              <w:right w:val="single" w:color="000000" w:sz="8" w:space="0"/>
            </w:tcBorders>
            <w:vAlign w:val="center"/>
          </w:tcPr>
          <w:p w14:paraId="6AC14C92">
            <w:pPr>
              <w:spacing w:line="360" w:lineRule="auto"/>
              <w:rPr>
                <w:rFonts w:hint="eastAsia" w:ascii="宋体" w:hAnsi="宋体" w:eastAsia="宋体" w:cs="宋体"/>
                <w:sz w:val="24"/>
              </w:rPr>
            </w:pPr>
            <w:r>
              <w:rPr>
                <w:rFonts w:hint="eastAsia" w:ascii="宋体" w:hAnsi="宋体" w:eastAsia="宋体" w:cs="宋体"/>
                <w:sz w:val="24"/>
              </w:rPr>
              <w:t>（2）资信证明文件：根据招标文件第四部分评标标准提供。</w:t>
            </w:r>
          </w:p>
        </w:tc>
      </w:tr>
      <w:tr w14:paraId="09E432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367" w:type="pct"/>
            <w:tcBorders>
              <w:top w:val="single" w:color="auto" w:sz="4" w:space="0"/>
              <w:left w:val="single" w:color="000000" w:sz="8" w:space="0"/>
              <w:bottom w:val="single" w:color="auto" w:sz="4" w:space="0"/>
              <w:right w:val="single" w:color="000000" w:sz="2" w:space="0"/>
            </w:tcBorders>
          </w:tcPr>
          <w:p w14:paraId="2FBB4CE6">
            <w:pPr>
              <w:snapToGrid w:val="0"/>
              <w:spacing w:line="360" w:lineRule="auto"/>
              <w:jc w:val="center"/>
              <w:rPr>
                <w:rFonts w:hint="eastAsia" w:ascii="宋体" w:hAnsi="宋体" w:eastAsia="宋体" w:cs="宋体"/>
                <w:sz w:val="24"/>
              </w:rPr>
            </w:pPr>
          </w:p>
          <w:p w14:paraId="13BABE48">
            <w:pPr>
              <w:snapToGrid w:val="0"/>
              <w:spacing w:line="360" w:lineRule="auto"/>
              <w:jc w:val="center"/>
              <w:rPr>
                <w:rFonts w:hint="eastAsia" w:ascii="宋体" w:hAnsi="宋体" w:eastAsia="宋体" w:cs="宋体"/>
                <w:sz w:val="24"/>
              </w:rPr>
            </w:pPr>
          </w:p>
          <w:p w14:paraId="70DAAC62">
            <w:pPr>
              <w:snapToGrid w:val="0"/>
              <w:spacing w:line="360" w:lineRule="auto"/>
              <w:jc w:val="center"/>
              <w:rPr>
                <w:rFonts w:hint="eastAsia" w:ascii="宋体" w:hAnsi="宋体" w:eastAsia="宋体" w:cs="宋体"/>
                <w:sz w:val="24"/>
              </w:rPr>
            </w:pPr>
            <w:r>
              <w:rPr>
                <w:rFonts w:hint="eastAsia" w:ascii="宋体" w:hAnsi="宋体" w:eastAsia="宋体" w:cs="宋体"/>
                <w:sz w:val="24"/>
              </w:rPr>
              <w:t>9</w:t>
            </w:r>
          </w:p>
        </w:tc>
        <w:tc>
          <w:tcPr>
            <w:tcW w:w="1075" w:type="pct"/>
            <w:tcBorders>
              <w:top w:val="single" w:color="000000" w:sz="8" w:space="0"/>
              <w:left w:val="single" w:color="000000" w:sz="2" w:space="0"/>
              <w:bottom w:val="single" w:color="000000" w:sz="8" w:space="0"/>
              <w:right w:val="single" w:color="000000" w:sz="8" w:space="0"/>
            </w:tcBorders>
            <w:vAlign w:val="center"/>
          </w:tcPr>
          <w:p w14:paraId="01225631">
            <w:pPr>
              <w:snapToGrid w:val="0"/>
              <w:spacing w:line="360" w:lineRule="auto"/>
              <w:jc w:val="center"/>
              <w:rPr>
                <w:rFonts w:hint="eastAsia" w:ascii="宋体" w:hAnsi="宋体" w:eastAsia="宋体" w:cs="宋体"/>
                <w:b/>
                <w:sz w:val="24"/>
              </w:rPr>
            </w:pPr>
            <w:r>
              <w:rPr>
                <w:rFonts w:hint="eastAsia" w:ascii="宋体" w:hAnsi="宋体" w:eastAsia="宋体" w:cs="宋体"/>
                <w:b/>
                <w:sz w:val="24"/>
              </w:rPr>
              <w:t>节能产品、环境标志产品</w:t>
            </w:r>
          </w:p>
        </w:tc>
        <w:tc>
          <w:tcPr>
            <w:tcW w:w="3557" w:type="pct"/>
            <w:tcBorders>
              <w:top w:val="single" w:color="000000" w:sz="8" w:space="0"/>
              <w:left w:val="single" w:color="000000" w:sz="2" w:space="0"/>
              <w:bottom w:val="single" w:color="000000" w:sz="8" w:space="0"/>
              <w:right w:val="single" w:color="000000" w:sz="8" w:space="0"/>
            </w:tcBorders>
            <w:vAlign w:val="center"/>
          </w:tcPr>
          <w:p w14:paraId="19608522">
            <w:pPr>
              <w:snapToGrid w:val="0"/>
              <w:spacing w:line="360" w:lineRule="auto"/>
              <w:rPr>
                <w:rFonts w:hint="eastAsia" w:ascii="宋体" w:hAnsi="宋体" w:eastAsia="宋体" w:cs="宋体"/>
              </w:rPr>
            </w:pPr>
            <w:r>
              <w:rPr>
                <w:rFonts w:hint="eastAsia" w:ascii="宋体" w:hAnsi="宋体" w:eastAsia="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092C90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rPr>
        <w:tc>
          <w:tcPr>
            <w:tcW w:w="367" w:type="pct"/>
            <w:tcBorders>
              <w:top w:val="single" w:color="auto" w:sz="4" w:space="0"/>
              <w:left w:val="single" w:color="000000" w:sz="8" w:space="0"/>
              <w:bottom w:val="single" w:color="auto" w:sz="4" w:space="0"/>
              <w:right w:val="single" w:color="000000" w:sz="2" w:space="0"/>
            </w:tcBorders>
          </w:tcPr>
          <w:p w14:paraId="308722B4">
            <w:pPr>
              <w:snapToGrid w:val="0"/>
              <w:spacing w:line="360" w:lineRule="auto"/>
              <w:jc w:val="center"/>
              <w:rPr>
                <w:rFonts w:hint="eastAsia" w:ascii="宋体" w:hAnsi="宋体" w:eastAsia="宋体" w:cs="宋体"/>
                <w:sz w:val="24"/>
              </w:rPr>
            </w:pPr>
          </w:p>
          <w:p w14:paraId="1B86F96D">
            <w:pPr>
              <w:snapToGrid w:val="0"/>
              <w:spacing w:line="360" w:lineRule="auto"/>
              <w:jc w:val="center"/>
              <w:rPr>
                <w:rFonts w:hint="eastAsia" w:ascii="宋体" w:hAnsi="宋体" w:eastAsia="宋体" w:cs="宋体"/>
                <w:sz w:val="24"/>
              </w:rPr>
            </w:pPr>
          </w:p>
          <w:p w14:paraId="3DD268A6">
            <w:pPr>
              <w:snapToGrid w:val="0"/>
              <w:spacing w:line="360" w:lineRule="auto"/>
              <w:jc w:val="center"/>
              <w:rPr>
                <w:rFonts w:hint="eastAsia" w:ascii="宋体" w:hAnsi="宋体" w:eastAsia="宋体" w:cs="宋体"/>
                <w:sz w:val="24"/>
              </w:rPr>
            </w:pPr>
          </w:p>
          <w:p w14:paraId="366D904F">
            <w:pPr>
              <w:snapToGrid w:val="0"/>
              <w:spacing w:line="360" w:lineRule="auto"/>
              <w:jc w:val="center"/>
              <w:rPr>
                <w:rFonts w:hint="eastAsia" w:ascii="宋体" w:hAnsi="宋体" w:eastAsia="宋体" w:cs="宋体"/>
                <w:sz w:val="24"/>
              </w:rPr>
            </w:pPr>
          </w:p>
          <w:p w14:paraId="430257C2">
            <w:pPr>
              <w:snapToGrid w:val="0"/>
              <w:spacing w:line="360" w:lineRule="auto"/>
              <w:jc w:val="center"/>
              <w:rPr>
                <w:rFonts w:hint="eastAsia" w:ascii="宋体" w:hAnsi="宋体" w:eastAsia="宋体" w:cs="宋体"/>
                <w:sz w:val="24"/>
              </w:rPr>
            </w:pPr>
          </w:p>
          <w:p w14:paraId="34DB61D2">
            <w:pPr>
              <w:snapToGrid w:val="0"/>
              <w:spacing w:line="360" w:lineRule="auto"/>
              <w:jc w:val="center"/>
              <w:rPr>
                <w:rFonts w:hint="eastAsia" w:ascii="宋体" w:hAnsi="宋体" w:eastAsia="宋体" w:cs="宋体"/>
                <w:sz w:val="24"/>
              </w:rPr>
            </w:pPr>
            <w:r>
              <w:rPr>
                <w:rFonts w:hint="eastAsia" w:ascii="宋体" w:hAnsi="宋体" w:eastAsia="宋体" w:cs="宋体"/>
                <w:sz w:val="24"/>
              </w:rPr>
              <w:t>10</w:t>
            </w:r>
          </w:p>
        </w:tc>
        <w:tc>
          <w:tcPr>
            <w:tcW w:w="1075" w:type="pct"/>
            <w:tcBorders>
              <w:top w:val="single" w:color="000000" w:sz="8" w:space="0"/>
              <w:left w:val="single" w:color="000000" w:sz="2" w:space="0"/>
              <w:bottom w:val="single" w:color="000000" w:sz="8" w:space="0"/>
              <w:right w:val="single" w:color="000000" w:sz="8" w:space="0"/>
            </w:tcBorders>
            <w:vAlign w:val="center"/>
          </w:tcPr>
          <w:p w14:paraId="48C38C2E">
            <w:pPr>
              <w:snapToGrid w:val="0"/>
              <w:spacing w:line="360" w:lineRule="auto"/>
              <w:jc w:val="center"/>
              <w:rPr>
                <w:rFonts w:hint="eastAsia" w:ascii="宋体" w:hAnsi="宋体" w:eastAsia="宋体" w:cs="宋体"/>
                <w:b/>
                <w:sz w:val="24"/>
              </w:rPr>
            </w:pPr>
            <w:r>
              <w:rPr>
                <w:rFonts w:hint="eastAsia" w:ascii="宋体" w:hAnsi="宋体" w:eastAsia="宋体" w:cs="宋体"/>
                <w:b/>
                <w:sz w:val="24"/>
              </w:rPr>
              <w:t>报价要求</w:t>
            </w:r>
          </w:p>
        </w:tc>
        <w:tc>
          <w:tcPr>
            <w:tcW w:w="3557" w:type="pct"/>
            <w:tcBorders>
              <w:top w:val="single" w:color="000000" w:sz="8" w:space="0"/>
              <w:left w:val="single" w:color="000000" w:sz="2" w:space="0"/>
              <w:bottom w:val="single" w:color="000000" w:sz="8" w:space="0"/>
              <w:right w:val="single" w:color="000000" w:sz="8" w:space="0"/>
            </w:tcBorders>
            <w:vAlign w:val="center"/>
          </w:tcPr>
          <w:p w14:paraId="7B9F35F5">
            <w:pPr>
              <w:snapToGrid w:val="0"/>
              <w:spacing w:line="360" w:lineRule="auto"/>
              <w:jc w:val="left"/>
              <w:rPr>
                <w:rFonts w:hint="eastAsia" w:ascii="宋体" w:hAnsi="宋体" w:eastAsia="宋体" w:cs="宋体"/>
                <w:b/>
                <w:kern w:val="0"/>
                <w:sz w:val="24"/>
                <w:lang w:val="zh-CN"/>
              </w:rPr>
            </w:pPr>
            <w:r>
              <w:rPr>
                <w:rFonts w:hint="eastAsia" w:ascii="宋体" w:hAnsi="宋体" w:eastAsia="宋体" w:cs="宋体"/>
                <w:kern w:val="0"/>
                <w:sz w:val="24"/>
                <w:lang w:val="zh-CN"/>
              </w:rPr>
              <w:t>有关本项目实施所需的所有费用（含税费）均计入报价。</w:t>
            </w:r>
            <w:r>
              <w:rPr>
                <w:rFonts w:hint="eastAsia" w:ascii="宋体" w:hAnsi="宋体" w:eastAsia="宋体" w:cs="宋体"/>
                <w:b/>
                <w:bCs/>
                <w:kern w:val="0"/>
                <w:sz w:val="24"/>
                <w:lang w:val="zh-CN"/>
              </w:rPr>
              <w:t>投标文件</w:t>
            </w:r>
            <w:r>
              <w:rPr>
                <w:rFonts w:hint="eastAsia" w:ascii="宋体" w:hAnsi="宋体" w:eastAsia="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eastAsia="宋体" w:cs="宋体"/>
                <w:kern w:val="0"/>
                <w:sz w:val="24"/>
                <w:lang w:val="zh-CN"/>
              </w:rPr>
              <w:t>投标文件中价格全部采用人民币报价。招标文件未列明，而投标人认为必需的费用也需列入报价。</w:t>
            </w:r>
            <w:r>
              <w:rPr>
                <w:rFonts w:hint="eastAsia" w:ascii="宋体" w:hAnsi="宋体" w:eastAsia="宋体" w:cs="宋体"/>
                <w:b/>
                <w:kern w:val="0"/>
                <w:sz w:val="24"/>
                <w:lang w:val="zh-CN"/>
              </w:rPr>
              <w:t>提醒：验收时检测费用由采购人承担，不包含在投标总价中。</w:t>
            </w:r>
          </w:p>
          <w:p w14:paraId="56204759">
            <w:pPr>
              <w:snapToGrid w:val="0"/>
              <w:spacing w:line="360" w:lineRule="auto"/>
              <w:jc w:val="left"/>
              <w:rPr>
                <w:rFonts w:hint="eastAsia" w:ascii="宋体" w:hAnsi="宋体" w:eastAsia="宋体" w:cs="宋体"/>
                <w:b/>
                <w:kern w:val="0"/>
                <w:sz w:val="24"/>
                <w:lang w:val="zh-CN"/>
              </w:rPr>
            </w:pPr>
            <w:r>
              <w:rPr>
                <w:rFonts w:hint="eastAsia" w:ascii="宋体" w:hAnsi="宋体" w:eastAsia="宋体" w:cs="宋体"/>
                <w:b/>
                <w:kern w:val="0"/>
                <w:sz w:val="24"/>
                <w:lang w:val="zh-CN"/>
              </w:rPr>
              <w:t>投标报价出现下列情形的，投标无效：</w:t>
            </w:r>
          </w:p>
          <w:p w14:paraId="4DE17A4A">
            <w:pPr>
              <w:snapToGrid w:val="0"/>
              <w:spacing w:line="360" w:lineRule="auto"/>
              <w:ind w:firstLine="241" w:firstLineChars="100"/>
              <w:jc w:val="left"/>
              <w:rPr>
                <w:rFonts w:hint="eastAsia" w:ascii="宋体" w:hAnsi="宋体" w:eastAsia="宋体" w:cs="宋体"/>
                <w:b/>
                <w:kern w:val="0"/>
                <w:sz w:val="24"/>
                <w:lang w:val="zh-CN"/>
              </w:rPr>
            </w:pPr>
            <w:r>
              <w:rPr>
                <w:rFonts w:hint="eastAsia" w:ascii="宋体" w:hAnsi="宋体" w:eastAsia="宋体" w:cs="宋体"/>
                <w:b/>
                <w:kern w:val="0"/>
                <w:sz w:val="24"/>
                <w:lang w:val="zh-CN"/>
              </w:rPr>
              <w:t>投标文件出现不是唯一的、有选择性投标报价的；</w:t>
            </w:r>
          </w:p>
          <w:p w14:paraId="7DC4859F">
            <w:pPr>
              <w:snapToGrid w:val="0"/>
              <w:spacing w:line="360" w:lineRule="auto"/>
              <w:ind w:firstLine="241" w:firstLineChars="100"/>
              <w:jc w:val="left"/>
              <w:rPr>
                <w:rFonts w:hint="eastAsia" w:ascii="宋体" w:hAnsi="宋体" w:eastAsia="宋体" w:cs="宋体"/>
                <w:kern w:val="0"/>
                <w:sz w:val="24"/>
                <w:lang w:val="zh-CN"/>
              </w:rPr>
            </w:pPr>
            <w:r>
              <w:rPr>
                <w:rFonts w:hint="eastAsia" w:ascii="宋体" w:hAnsi="宋体" w:eastAsia="宋体" w:cs="宋体"/>
                <w:b/>
                <w:kern w:val="0"/>
                <w:sz w:val="24"/>
                <w:lang w:val="zh-CN"/>
              </w:rPr>
              <w:t>投标报价超过招标文件中规定的预算金额或者最高限价的;</w:t>
            </w:r>
          </w:p>
          <w:p w14:paraId="2F78A4CE">
            <w:pPr>
              <w:spacing w:line="360" w:lineRule="auto"/>
              <w:ind w:firstLine="241" w:firstLineChars="100"/>
              <w:rPr>
                <w:rFonts w:hint="eastAsia" w:ascii="宋体" w:hAnsi="宋体" w:eastAsia="宋体" w:cs="宋体"/>
                <w:b/>
                <w:sz w:val="24"/>
              </w:rPr>
            </w:pPr>
            <w:r>
              <w:rPr>
                <w:rFonts w:hint="eastAsia" w:ascii="宋体" w:hAnsi="宋体" w:eastAsia="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eastAsia="宋体" w:cs="宋体"/>
                <w:b/>
                <w:sz w:val="24"/>
                <w:szCs w:val="21"/>
              </w:rPr>
              <w:t>;</w:t>
            </w:r>
          </w:p>
          <w:p w14:paraId="77A82285">
            <w:pPr>
              <w:spacing w:line="360" w:lineRule="auto"/>
              <w:ind w:firstLine="241" w:firstLineChars="100"/>
              <w:rPr>
                <w:rFonts w:hint="eastAsia" w:ascii="宋体" w:hAnsi="宋体" w:eastAsia="宋体" w:cs="宋体"/>
                <w:sz w:val="24"/>
              </w:rPr>
            </w:pPr>
            <w:r>
              <w:rPr>
                <w:rFonts w:hint="eastAsia" w:ascii="宋体" w:hAnsi="宋体" w:eastAsia="宋体" w:cs="宋体"/>
                <w:b/>
                <w:kern w:val="0"/>
                <w:sz w:val="24"/>
              </w:rPr>
              <w:t>投标人对根据修正原则修正后的报价不确认的</w:t>
            </w:r>
            <w:r>
              <w:rPr>
                <w:rFonts w:hint="eastAsia" w:ascii="宋体" w:hAnsi="宋体" w:eastAsia="宋体" w:cs="宋体"/>
                <w:b/>
                <w:sz w:val="24"/>
              </w:rPr>
              <w:t>。</w:t>
            </w:r>
          </w:p>
        </w:tc>
      </w:tr>
      <w:tr w14:paraId="3CBEB5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rPr>
        <w:tc>
          <w:tcPr>
            <w:tcW w:w="367" w:type="pct"/>
            <w:tcBorders>
              <w:top w:val="single" w:color="auto" w:sz="4" w:space="0"/>
              <w:left w:val="single" w:color="000000" w:sz="8" w:space="0"/>
              <w:right w:val="single" w:color="000000" w:sz="2" w:space="0"/>
            </w:tcBorders>
          </w:tcPr>
          <w:p w14:paraId="63F0569E">
            <w:pPr>
              <w:snapToGrid w:val="0"/>
              <w:spacing w:line="360" w:lineRule="auto"/>
              <w:jc w:val="center"/>
              <w:rPr>
                <w:rFonts w:hint="eastAsia" w:ascii="宋体" w:hAnsi="宋体" w:eastAsia="宋体" w:cs="宋体"/>
                <w:sz w:val="24"/>
              </w:rPr>
            </w:pPr>
          </w:p>
          <w:p w14:paraId="714A1FDA">
            <w:pPr>
              <w:snapToGrid w:val="0"/>
              <w:spacing w:line="360" w:lineRule="auto"/>
              <w:jc w:val="center"/>
              <w:rPr>
                <w:rFonts w:hint="eastAsia" w:ascii="宋体" w:hAnsi="宋体" w:eastAsia="宋体" w:cs="宋体"/>
                <w:sz w:val="24"/>
              </w:rPr>
            </w:pPr>
            <w:r>
              <w:rPr>
                <w:rFonts w:hint="eastAsia" w:ascii="宋体" w:hAnsi="宋体" w:eastAsia="宋体" w:cs="宋体"/>
                <w:sz w:val="24"/>
              </w:rPr>
              <w:t>11</w:t>
            </w:r>
          </w:p>
        </w:tc>
        <w:tc>
          <w:tcPr>
            <w:tcW w:w="1075" w:type="pct"/>
            <w:tcBorders>
              <w:top w:val="single" w:color="000000" w:sz="8" w:space="0"/>
              <w:left w:val="single" w:color="000000" w:sz="2" w:space="0"/>
              <w:right w:val="single" w:color="000000" w:sz="8" w:space="0"/>
            </w:tcBorders>
            <w:vAlign w:val="center"/>
          </w:tcPr>
          <w:p w14:paraId="0939CCB4">
            <w:pPr>
              <w:snapToGrid w:val="0"/>
              <w:spacing w:line="360" w:lineRule="auto"/>
              <w:jc w:val="center"/>
              <w:rPr>
                <w:rFonts w:hint="eastAsia" w:ascii="宋体" w:hAnsi="宋体" w:eastAsia="宋体" w:cs="宋体"/>
                <w:b/>
                <w:sz w:val="24"/>
              </w:rPr>
            </w:pPr>
            <w:r>
              <w:rPr>
                <w:rFonts w:hint="eastAsia" w:ascii="宋体" w:hAnsi="宋体" w:eastAsia="宋体" w:cs="宋体"/>
                <w:b/>
                <w:sz w:val="24"/>
              </w:rPr>
              <w:t>中小企业信用融资</w:t>
            </w:r>
          </w:p>
        </w:tc>
        <w:tc>
          <w:tcPr>
            <w:tcW w:w="3557" w:type="pct"/>
            <w:tcBorders>
              <w:top w:val="single" w:color="000000" w:sz="8" w:space="0"/>
              <w:left w:val="single" w:color="000000" w:sz="2" w:space="0"/>
              <w:right w:val="single" w:color="000000" w:sz="8" w:space="0"/>
            </w:tcBorders>
            <w:vAlign w:val="center"/>
          </w:tcPr>
          <w:p w14:paraId="3A0812DC">
            <w:pPr>
              <w:spacing w:line="360" w:lineRule="auto"/>
              <w:ind w:firstLine="480" w:firstLineChars="200"/>
              <w:rPr>
                <w:rFonts w:hint="eastAsia" w:ascii="宋体" w:hAnsi="宋体" w:eastAsia="宋体" w:cs="宋体"/>
                <w:sz w:val="24"/>
              </w:rPr>
            </w:pPr>
            <w:r>
              <w:rPr>
                <w:rFonts w:hint="eastAsia" w:ascii="宋体" w:hAnsi="宋体" w:eastAsia="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r>
              <w:rPr>
                <w:rFonts w:hint="eastAsia" w:ascii="宋体" w:hAnsi="宋体" w:eastAsia="宋体" w:cs="宋体"/>
                <w:snapToGrid w:val="0"/>
                <w:color w:val="auto"/>
                <w:kern w:val="28"/>
                <w:sz w:val="24"/>
              </w:rPr>
              <w:t>具体可咨询建德市财政局采购办，联系电话：0571-64718168.</w:t>
            </w:r>
          </w:p>
        </w:tc>
      </w:tr>
      <w:tr w14:paraId="16432D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367" w:type="pct"/>
            <w:tcBorders>
              <w:top w:val="single" w:color="auto" w:sz="4" w:space="0"/>
              <w:left w:val="single" w:color="000000" w:sz="8" w:space="0"/>
              <w:bottom w:val="single" w:color="auto" w:sz="4" w:space="0"/>
              <w:right w:val="single" w:color="000000" w:sz="2" w:space="0"/>
            </w:tcBorders>
          </w:tcPr>
          <w:p w14:paraId="7075C6A6">
            <w:pPr>
              <w:snapToGrid w:val="0"/>
              <w:spacing w:line="360" w:lineRule="auto"/>
              <w:jc w:val="center"/>
              <w:rPr>
                <w:rFonts w:hint="eastAsia" w:ascii="宋体" w:hAnsi="宋体" w:eastAsia="宋体" w:cs="宋体"/>
                <w:sz w:val="24"/>
              </w:rPr>
            </w:pPr>
            <w:r>
              <w:rPr>
                <w:rFonts w:hint="eastAsia" w:ascii="宋体" w:hAnsi="宋体" w:eastAsia="宋体" w:cs="宋体"/>
                <w:sz w:val="24"/>
              </w:rPr>
              <w:t>12</w:t>
            </w:r>
          </w:p>
        </w:tc>
        <w:tc>
          <w:tcPr>
            <w:tcW w:w="1075" w:type="pct"/>
            <w:tcBorders>
              <w:top w:val="single" w:color="000000" w:sz="8" w:space="0"/>
              <w:left w:val="single" w:color="000000" w:sz="2" w:space="0"/>
              <w:bottom w:val="single" w:color="000000" w:sz="8" w:space="0"/>
              <w:right w:val="single" w:color="000000" w:sz="8" w:space="0"/>
            </w:tcBorders>
            <w:vAlign w:val="center"/>
          </w:tcPr>
          <w:p w14:paraId="11CB59B4">
            <w:pPr>
              <w:snapToGrid w:val="0"/>
              <w:spacing w:line="360" w:lineRule="auto"/>
              <w:jc w:val="center"/>
              <w:rPr>
                <w:rFonts w:hint="eastAsia" w:ascii="宋体" w:hAnsi="宋体" w:eastAsia="宋体" w:cs="宋体"/>
                <w:b/>
                <w:sz w:val="24"/>
              </w:rPr>
            </w:pPr>
            <w:r>
              <w:rPr>
                <w:rFonts w:hint="eastAsia" w:ascii="宋体" w:hAnsi="宋体" w:eastAsia="宋体" w:cs="宋体"/>
                <w:b/>
                <w:sz w:val="24"/>
              </w:rPr>
              <w:t xml:space="preserve">备份投标文件送达地点和签收人员 </w:t>
            </w:r>
          </w:p>
        </w:tc>
        <w:tc>
          <w:tcPr>
            <w:tcW w:w="3557" w:type="pct"/>
            <w:tcBorders>
              <w:top w:val="single" w:color="000000" w:sz="8" w:space="0"/>
              <w:left w:val="single" w:color="000000" w:sz="2" w:space="0"/>
              <w:bottom w:val="single" w:color="000000" w:sz="8" w:space="0"/>
              <w:right w:val="single" w:color="000000" w:sz="8" w:space="0"/>
            </w:tcBorders>
            <w:vAlign w:val="center"/>
          </w:tcPr>
          <w:p w14:paraId="01BA1213">
            <w:pPr>
              <w:pStyle w:val="34"/>
              <w:spacing w:line="360" w:lineRule="auto"/>
              <w:rPr>
                <w:rFonts w:hint="eastAsia" w:ascii="宋体" w:hAnsi="宋体" w:eastAsia="宋体" w:cs="宋体"/>
                <w:kern w:val="28"/>
                <w:sz w:val="24"/>
              </w:rPr>
            </w:pPr>
            <w:r>
              <w:rPr>
                <w:rFonts w:hint="eastAsia" w:ascii="宋体" w:hAnsi="宋体" w:eastAsia="宋体" w:cs="宋体"/>
                <w:color w:val="000000" w:themeColor="text1"/>
                <w:kern w:val="28"/>
                <w:sz w:val="24"/>
                <w:szCs w:val="24"/>
                <w14:textFill>
                  <w14:solidFill>
                    <w14:schemeClr w14:val="tx1"/>
                  </w14:solidFill>
                </w14:textFill>
              </w:rPr>
              <w:t>备份投标文件送达地点：</w:t>
            </w:r>
            <w:r>
              <w:rPr>
                <w:rFonts w:hint="eastAsia" w:ascii="宋体" w:hAnsi="宋体" w:eastAsia="宋体" w:cs="宋体"/>
                <w:color w:val="000000" w:themeColor="text1"/>
                <w:kern w:val="28"/>
                <w:sz w:val="24"/>
                <w:szCs w:val="24"/>
                <w:u w:val="single"/>
                <w:lang w:eastAsia="zh-CN"/>
                <w14:textFill>
                  <w14:solidFill>
                    <w14:schemeClr w14:val="tx1"/>
                  </w14:solidFill>
                </w14:textFill>
              </w:rPr>
              <w:t>浙江省杭州市建德市洋溪街道一江春水花街6幢018号</w:t>
            </w:r>
            <w:r>
              <w:rPr>
                <w:rFonts w:hint="eastAsia" w:ascii="宋体" w:hAnsi="宋体" w:eastAsia="宋体" w:cs="宋体"/>
                <w:color w:val="000000" w:themeColor="text1"/>
                <w:kern w:val="28"/>
                <w:sz w:val="24"/>
                <w:szCs w:val="24"/>
                <w14:textFill>
                  <w14:solidFill>
                    <w14:schemeClr w14:val="tx1"/>
                  </w14:solidFill>
                </w14:textFill>
              </w:rPr>
              <w:t>；备份投标文件签收人员联系电话：</w:t>
            </w:r>
            <w:r>
              <w:rPr>
                <w:rFonts w:hint="eastAsia" w:ascii="宋体" w:hAnsi="宋体" w:eastAsia="宋体" w:cs="宋体"/>
                <w:color w:val="000000" w:themeColor="text1"/>
                <w:kern w:val="28"/>
                <w:sz w:val="24"/>
                <w:szCs w:val="24"/>
                <w:u w:val="single"/>
                <w:lang w:val="en-US" w:eastAsia="zh-CN"/>
                <w14:textFill>
                  <w14:solidFill>
                    <w14:schemeClr w14:val="tx1"/>
                  </w14:solidFill>
                </w14:textFill>
              </w:rPr>
              <w:t xml:space="preserve">汪煜钧 15088643370 </w:t>
            </w:r>
            <w:r>
              <w:rPr>
                <w:rFonts w:hint="eastAsia" w:ascii="宋体" w:hAnsi="宋体" w:eastAsia="宋体" w:cs="宋体"/>
                <w:color w:val="000000" w:themeColor="text1"/>
                <w:sz w:val="24"/>
                <w:szCs w:val="24"/>
                <w14:textFill>
                  <w14:solidFill>
                    <w14:schemeClr w14:val="tx1"/>
                  </w14:solidFill>
                </w14:textFill>
              </w:rPr>
              <w:t>。</w:t>
            </w:r>
            <w:r>
              <w:rPr>
                <w:rFonts w:hint="eastAsia" w:ascii="宋体" w:hAnsi="宋体" w:eastAsia="宋体" w:cs="宋体"/>
                <w:b/>
                <w:color w:val="000000" w:themeColor="text1"/>
                <w:sz w:val="24"/>
                <w:szCs w:val="24"/>
                <w14:textFill>
                  <w14:solidFill>
                    <w14:schemeClr w14:val="tx1"/>
                  </w14:solidFill>
                </w14:textFill>
              </w:rPr>
              <w:t>采购人、采购代理机构不强制或变相强制投标人提交备份投标文件。</w:t>
            </w:r>
            <w:r>
              <w:rPr>
                <w:rFonts w:hint="eastAsia" w:ascii="宋体" w:hAnsi="宋体" w:eastAsia="宋体" w:cs="宋体"/>
                <w:b/>
                <w:color w:val="auto"/>
                <w:sz w:val="24"/>
                <w:szCs w:val="24"/>
              </w:rPr>
              <w:t>未按规定提供相应的备份投标文件，造成项目开评标活动无法进行下去的，投标无效。</w:t>
            </w:r>
          </w:p>
        </w:tc>
      </w:tr>
      <w:tr w14:paraId="4A168C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rPr>
        <w:tc>
          <w:tcPr>
            <w:tcW w:w="367" w:type="pct"/>
            <w:tcBorders>
              <w:top w:val="single" w:color="auto" w:sz="4" w:space="0"/>
              <w:left w:val="single" w:color="000000" w:sz="8" w:space="0"/>
              <w:bottom w:val="single" w:color="auto" w:sz="4" w:space="0"/>
              <w:right w:val="single" w:color="000000" w:sz="2" w:space="0"/>
            </w:tcBorders>
          </w:tcPr>
          <w:p w14:paraId="16E490C5">
            <w:pPr>
              <w:snapToGrid w:val="0"/>
              <w:spacing w:line="360" w:lineRule="auto"/>
              <w:jc w:val="center"/>
              <w:rPr>
                <w:rFonts w:hint="eastAsia" w:ascii="宋体" w:hAnsi="宋体" w:eastAsia="宋体" w:cs="宋体"/>
                <w:sz w:val="24"/>
              </w:rPr>
            </w:pPr>
            <w:r>
              <w:rPr>
                <w:rFonts w:hint="eastAsia" w:ascii="宋体" w:hAnsi="宋体" w:eastAsia="宋体" w:cs="宋体"/>
                <w:sz w:val="24"/>
              </w:rPr>
              <w:t>13</w:t>
            </w:r>
          </w:p>
        </w:tc>
        <w:tc>
          <w:tcPr>
            <w:tcW w:w="1075" w:type="pct"/>
            <w:tcBorders>
              <w:top w:val="single" w:color="000000" w:sz="8" w:space="0"/>
              <w:left w:val="single" w:color="000000" w:sz="2" w:space="0"/>
              <w:bottom w:val="single" w:color="000000" w:sz="8" w:space="0"/>
              <w:right w:val="single" w:color="000000" w:sz="8" w:space="0"/>
            </w:tcBorders>
            <w:vAlign w:val="center"/>
          </w:tcPr>
          <w:p w14:paraId="345CFD05">
            <w:pPr>
              <w:snapToGrid w:val="0"/>
              <w:spacing w:line="360" w:lineRule="auto"/>
              <w:jc w:val="center"/>
              <w:rPr>
                <w:rFonts w:hint="eastAsia" w:ascii="宋体" w:hAnsi="宋体" w:eastAsia="宋体" w:cs="宋体"/>
                <w:b/>
                <w:sz w:val="24"/>
              </w:rPr>
            </w:pPr>
            <w:r>
              <w:rPr>
                <w:rFonts w:hint="eastAsia" w:ascii="宋体" w:hAnsi="宋体" w:eastAsia="宋体" w:cs="宋体"/>
                <w:b/>
                <w:sz w:val="24"/>
              </w:rPr>
              <w:t>采购代理服务费</w:t>
            </w:r>
          </w:p>
        </w:tc>
        <w:tc>
          <w:tcPr>
            <w:tcW w:w="3557" w:type="pct"/>
            <w:tcBorders>
              <w:top w:val="single" w:color="000000" w:sz="8" w:space="0"/>
              <w:left w:val="single" w:color="000000" w:sz="2" w:space="0"/>
              <w:bottom w:val="single" w:color="000000" w:sz="8" w:space="0"/>
              <w:right w:val="single" w:color="000000" w:sz="8" w:space="0"/>
            </w:tcBorders>
            <w:vAlign w:val="center"/>
          </w:tcPr>
          <w:p w14:paraId="0E2F675A">
            <w:pPr>
              <w:spacing w:line="360" w:lineRule="auto"/>
              <w:rPr>
                <w:rFonts w:hint="eastAsia" w:ascii="宋体" w:hAnsi="宋体" w:eastAsia="宋体" w:cs="宋体"/>
                <w:kern w:val="0"/>
                <w:sz w:val="24"/>
              </w:rPr>
            </w:pPr>
            <w:sdt>
              <w:sdtPr>
                <w:rPr>
                  <w:rFonts w:hint="eastAsia" w:ascii="宋体" w:hAnsi="宋体" w:eastAsia="宋体" w:cs="宋体"/>
                  <w:kern w:val="0"/>
                  <w:sz w:val="24"/>
                </w:rPr>
                <w:id w:val="876584110"/>
              </w:sdtPr>
              <w:sdtEndPr>
                <w:rPr>
                  <w:rFonts w:hint="eastAsia" w:ascii="宋体" w:hAnsi="宋体" w:eastAsia="宋体" w:cs="宋体"/>
                  <w:kern w:val="0"/>
                  <w:sz w:val="24"/>
                </w:rPr>
              </w:sdtEndPr>
              <w:sdtContent/>
            </w:sdt>
            <w:sdt>
              <w:sdtPr>
                <w:rPr>
                  <w:rFonts w:hint="eastAsia" w:ascii="宋体" w:hAnsi="宋体" w:eastAsia="宋体" w:cs="宋体"/>
                  <w:kern w:val="0"/>
                  <w:sz w:val="24"/>
                </w:rPr>
                <w:id w:val="876584111"/>
                <w:showingPlcHdr/>
              </w:sdtPr>
              <w:sdtEndPr>
                <w:rPr>
                  <w:rFonts w:hint="eastAsia" w:ascii="宋体" w:hAnsi="宋体" w:eastAsia="宋体" w:cs="宋体"/>
                  <w:kern w:val="0"/>
                  <w:sz w:val="24"/>
                </w:rPr>
              </w:sdtEndPr>
              <w:sdtContent>
                <w:r>
                  <w:rPr>
                    <w:rFonts w:hint="eastAsia" w:ascii="宋体" w:hAnsi="宋体" w:eastAsia="宋体" w:cs="宋体"/>
                    <w:kern w:val="0"/>
                    <w:sz w:val="24"/>
                    <w:lang w:eastAsia="zh-CN"/>
                  </w:rPr>
                  <w:t xml:space="preserve">     </w:t>
                </w:r>
              </w:sdtContent>
            </w:sdt>
            <w:r>
              <w:rPr>
                <w:rFonts w:hint="eastAsia" w:ascii="宋体" w:hAnsi="宋体" w:eastAsia="宋体" w:cs="宋体"/>
                <w:b w:val="0"/>
                <w:bCs/>
                <w:color w:val="auto"/>
                <w:kern w:val="0"/>
                <w:sz w:val="24"/>
              </w:rPr>
              <w:t>投标总</w:t>
            </w:r>
            <w:r>
              <w:rPr>
                <w:rFonts w:hint="eastAsia" w:ascii="宋体" w:hAnsi="宋体" w:eastAsia="宋体" w:cs="宋体"/>
                <w:b w:val="0"/>
                <w:bCs/>
                <w:color w:val="auto"/>
                <w:spacing w:val="-2"/>
                <w:sz w:val="24"/>
              </w:rPr>
              <w:t>报价应含采购服务费，采购服务费按照国家发展计划委员会计价格[2002]1980 号文《招标代理服务费管理暂行办法》及发改办价格[2003]857号文的收费标准（货物类）计取，为</w:t>
            </w:r>
            <w:r>
              <w:rPr>
                <w:rFonts w:hint="eastAsia" w:ascii="宋体" w:hAnsi="宋体" w:eastAsia="宋体" w:cs="宋体"/>
                <w:b w:val="0"/>
                <w:bCs/>
                <w:color w:val="auto"/>
                <w:spacing w:val="-2"/>
                <w:sz w:val="24"/>
                <w:highlight w:val="none"/>
                <w:lang w:val="en-US" w:eastAsia="zh-CN"/>
              </w:rPr>
              <w:t>采购服务费</w:t>
            </w:r>
            <w:r>
              <w:rPr>
                <w:rFonts w:hint="eastAsia" w:ascii="宋体" w:hAnsi="宋体" w:eastAsia="宋体" w:cs="宋体"/>
                <w:b w:val="0"/>
                <w:bCs/>
                <w:color w:val="auto"/>
                <w:spacing w:val="-2"/>
                <w:sz w:val="24"/>
                <w:highlight w:val="none"/>
              </w:rPr>
              <w:t>人民币</w:t>
            </w:r>
            <w:r>
              <w:rPr>
                <w:rFonts w:hint="eastAsia" w:ascii="宋体" w:hAnsi="宋体" w:cs="宋体"/>
                <w:sz w:val="24"/>
                <w:u w:val="single"/>
                <w:lang w:val="en-US" w:eastAsia="zh-CN"/>
              </w:rPr>
              <w:t>柒仟玖佰捌拾</w:t>
            </w:r>
            <w:r>
              <w:rPr>
                <w:rFonts w:hint="eastAsia" w:ascii="宋体" w:hAnsi="宋体" w:eastAsia="宋体" w:cs="宋体"/>
                <w:snapToGrid w:val="0"/>
                <w:kern w:val="28"/>
                <w:sz w:val="24"/>
              </w:rPr>
              <w:fldChar w:fldCharType="begin"/>
            </w:r>
            <w:r>
              <w:rPr>
                <w:rFonts w:hint="eastAsia" w:ascii="宋体" w:hAnsi="宋体" w:eastAsia="宋体" w:cs="宋体"/>
                <w:snapToGrid w:val="0"/>
                <w:kern w:val="28"/>
                <w:sz w:val="24"/>
              </w:rPr>
              <w:instrText xml:space="preserve"> = 6900 \* CHINESENUM4 \* MERGEFORMAT </w:instrText>
            </w:r>
            <w:r>
              <w:rPr>
                <w:rFonts w:hint="eastAsia" w:ascii="宋体" w:hAnsi="宋体" w:eastAsia="宋体" w:cs="宋体"/>
                <w:snapToGrid w:val="0"/>
                <w:kern w:val="28"/>
                <w:sz w:val="24"/>
              </w:rPr>
              <w:fldChar w:fldCharType="separate"/>
            </w:r>
            <w:r>
              <w:rPr>
                <w:rFonts w:hint="eastAsia" w:ascii="宋体" w:hAnsi="宋体" w:eastAsia="宋体" w:cs="宋体"/>
                <w:snapToGrid w:val="0"/>
                <w:kern w:val="28"/>
                <w:sz w:val="24"/>
              </w:rPr>
              <w:t>元整</w:t>
            </w:r>
            <w:r>
              <w:rPr>
                <w:rFonts w:hint="eastAsia" w:ascii="宋体" w:hAnsi="宋体" w:eastAsia="宋体" w:cs="宋体"/>
                <w:snapToGrid w:val="0"/>
                <w:kern w:val="28"/>
                <w:sz w:val="24"/>
              </w:rPr>
              <w:fldChar w:fldCharType="end"/>
            </w:r>
            <w:r>
              <w:rPr>
                <w:rFonts w:hint="eastAsia" w:ascii="宋体" w:hAnsi="宋体" w:eastAsia="宋体" w:cs="宋体"/>
                <w:snapToGrid w:val="0"/>
                <w:kern w:val="28"/>
                <w:sz w:val="24"/>
              </w:rPr>
              <w:t>（¥：</w:t>
            </w:r>
            <w:r>
              <w:rPr>
                <w:rFonts w:hint="eastAsia" w:ascii="宋体" w:hAnsi="宋体" w:cs="宋体"/>
                <w:sz w:val="24"/>
                <w:u w:val="single"/>
                <w:lang w:val="en-US" w:eastAsia="zh-CN"/>
              </w:rPr>
              <w:t>7980</w:t>
            </w:r>
            <w:r>
              <w:rPr>
                <w:rFonts w:hint="eastAsia" w:ascii="宋体" w:hAnsi="宋体" w:eastAsia="宋体" w:cs="宋体"/>
                <w:snapToGrid w:val="0"/>
                <w:kern w:val="28"/>
                <w:sz w:val="24"/>
              </w:rPr>
              <w:t>元），由中标单位在领取中标通知书时支付给采购代理公司。</w:t>
            </w:r>
          </w:p>
        </w:tc>
      </w:tr>
      <w:tr w14:paraId="730295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367" w:type="pct"/>
            <w:vMerge w:val="restart"/>
            <w:tcBorders>
              <w:top w:val="single" w:color="auto" w:sz="4" w:space="0"/>
              <w:left w:val="single" w:color="000000" w:sz="8" w:space="0"/>
              <w:right w:val="single" w:color="000000" w:sz="2" w:space="0"/>
            </w:tcBorders>
          </w:tcPr>
          <w:p w14:paraId="17CE1D96">
            <w:pPr>
              <w:snapToGrid w:val="0"/>
              <w:spacing w:line="360" w:lineRule="auto"/>
              <w:jc w:val="center"/>
              <w:rPr>
                <w:rFonts w:hint="eastAsia" w:ascii="宋体" w:hAnsi="宋体" w:eastAsia="宋体" w:cs="宋体"/>
                <w:sz w:val="24"/>
              </w:rPr>
            </w:pPr>
            <w:r>
              <w:rPr>
                <w:rFonts w:hint="eastAsia" w:ascii="宋体" w:hAnsi="宋体" w:eastAsia="宋体" w:cs="宋体"/>
                <w:sz w:val="24"/>
              </w:rPr>
              <w:t>14</w:t>
            </w:r>
          </w:p>
        </w:tc>
        <w:tc>
          <w:tcPr>
            <w:tcW w:w="1075" w:type="pct"/>
            <w:vMerge w:val="restart"/>
            <w:tcBorders>
              <w:top w:val="single" w:color="000000" w:sz="8" w:space="0"/>
              <w:left w:val="single" w:color="000000" w:sz="2" w:space="0"/>
              <w:right w:val="single" w:color="000000" w:sz="8" w:space="0"/>
            </w:tcBorders>
            <w:vAlign w:val="center"/>
          </w:tcPr>
          <w:p w14:paraId="3A0606BF">
            <w:pPr>
              <w:snapToGrid w:val="0"/>
              <w:spacing w:line="360" w:lineRule="auto"/>
              <w:jc w:val="center"/>
              <w:rPr>
                <w:rFonts w:hint="eastAsia" w:ascii="宋体" w:hAnsi="宋体" w:eastAsia="宋体" w:cs="宋体"/>
                <w:b/>
                <w:sz w:val="24"/>
              </w:rPr>
            </w:pPr>
            <w:r>
              <w:rPr>
                <w:rFonts w:hint="eastAsia" w:ascii="宋体" w:hAnsi="宋体" w:eastAsia="宋体" w:cs="宋体"/>
                <w:b/>
                <w:sz w:val="24"/>
              </w:rPr>
              <w:t>特别说明</w:t>
            </w:r>
          </w:p>
        </w:tc>
        <w:tc>
          <w:tcPr>
            <w:tcW w:w="3557" w:type="pct"/>
            <w:tcBorders>
              <w:top w:val="single" w:color="000000" w:sz="8" w:space="0"/>
              <w:left w:val="single" w:color="000000" w:sz="2" w:space="0"/>
              <w:bottom w:val="single" w:color="000000" w:sz="8" w:space="0"/>
              <w:right w:val="single" w:color="000000" w:sz="8" w:space="0"/>
            </w:tcBorders>
            <w:vAlign w:val="center"/>
          </w:tcPr>
          <w:p w14:paraId="76CF728E">
            <w:pPr>
              <w:spacing w:line="360" w:lineRule="auto"/>
              <w:rPr>
                <w:rFonts w:hint="eastAsia" w:ascii="宋体" w:hAnsi="宋体" w:eastAsia="宋体" w:cs="宋体"/>
                <w:snapToGrid w:val="0"/>
                <w:kern w:val="28"/>
                <w:sz w:val="24"/>
              </w:rPr>
            </w:pPr>
            <w:r>
              <w:rPr>
                <w:rFonts w:hint="eastAsia" w:ascii="宋体" w:hAnsi="宋体" w:eastAsia="宋体" w:cs="宋体"/>
                <w:snapToGrid w:val="0"/>
                <w:kern w:val="28"/>
                <w:sz w:val="24"/>
              </w:rPr>
              <w:t>联合体投标的，联合体各方分别提供与联合体协议中规定的分工内容相应的业绩证明材料，业绩数量以提供材料较少的一方为准。</w:t>
            </w:r>
          </w:p>
        </w:tc>
      </w:tr>
      <w:tr w14:paraId="05B0BC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rPr>
        <w:tc>
          <w:tcPr>
            <w:tcW w:w="367" w:type="pct"/>
            <w:vMerge w:val="continue"/>
            <w:tcBorders>
              <w:left w:val="single" w:color="000000" w:sz="8" w:space="0"/>
              <w:bottom w:val="single" w:color="auto" w:sz="4" w:space="0"/>
              <w:right w:val="single" w:color="000000" w:sz="2" w:space="0"/>
            </w:tcBorders>
          </w:tcPr>
          <w:p w14:paraId="1CB32865">
            <w:pPr>
              <w:snapToGrid w:val="0"/>
              <w:spacing w:line="360" w:lineRule="auto"/>
              <w:jc w:val="center"/>
              <w:rPr>
                <w:rFonts w:hint="eastAsia" w:ascii="宋体" w:hAnsi="宋体" w:eastAsia="宋体" w:cs="宋体"/>
                <w:sz w:val="24"/>
              </w:rPr>
            </w:pPr>
          </w:p>
        </w:tc>
        <w:tc>
          <w:tcPr>
            <w:tcW w:w="1075" w:type="pct"/>
            <w:vMerge w:val="continue"/>
            <w:tcBorders>
              <w:left w:val="single" w:color="000000" w:sz="2" w:space="0"/>
              <w:bottom w:val="single" w:color="000000" w:sz="8" w:space="0"/>
              <w:right w:val="single" w:color="000000" w:sz="8" w:space="0"/>
            </w:tcBorders>
            <w:vAlign w:val="center"/>
          </w:tcPr>
          <w:p w14:paraId="61B430BD">
            <w:pPr>
              <w:snapToGrid w:val="0"/>
              <w:spacing w:line="360" w:lineRule="auto"/>
              <w:jc w:val="center"/>
              <w:rPr>
                <w:rFonts w:hint="eastAsia" w:ascii="宋体" w:hAnsi="宋体" w:eastAsia="宋体" w:cs="宋体"/>
                <w:b/>
                <w:sz w:val="24"/>
              </w:rPr>
            </w:pPr>
          </w:p>
        </w:tc>
        <w:tc>
          <w:tcPr>
            <w:tcW w:w="3557" w:type="pct"/>
            <w:tcBorders>
              <w:top w:val="single" w:color="000000" w:sz="8" w:space="0"/>
              <w:left w:val="single" w:color="000000" w:sz="2" w:space="0"/>
              <w:bottom w:val="single" w:color="000000" w:sz="8" w:space="0"/>
              <w:right w:val="single" w:color="000000" w:sz="8" w:space="0"/>
            </w:tcBorders>
            <w:vAlign w:val="center"/>
          </w:tcPr>
          <w:p w14:paraId="708A0D06">
            <w:pPr>
              <w:spacing w:line="360" w:lineRule="auto"/>
              <w:rPr>
                <w:rFonts w:hint="eastAsia" w:ascii="宋体" w:hAnsi="宋体" w:eastAsia="宋体" w:cs="宋体"/>
                <w:snapToGrid w:val="0"/>
                <w:kern w:val="28"/>
                <w:sz w:val="24"/>
              </w:rPr>
            </w:pPr>
            <w:sdt>
              <w:sdtPr>
                <w:rPr>
                  <w:rFonts w:hint="eastAsia" w:ascii="宋体" w:hAnsi="宋体" w:eastAsia="宋体" w:cs="宋体"/>
                  <w:kern w:val="0"/>
                  <w:sz w:val="24"/>
                </w:rPr>
                <w:id w:val="-369766551"/>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napToGrid w:val="0"/>
                <w:kern w:val="28"/>
                <w:sz w:val="24"/>
              </w:rPr>
              <w:t>联合体投标的，联合体各方均需按招标文件第四部分评标标准要求提供资信证明文件，否则视为不符合相关要求。</w:t>
            </w:r>
          </w:p>
          <w:p w14:paraId="18D45B36">
            <w:pPr>
              <w:spacing w:line="360" w:lineRule="auto"/>
              <w:rPr>
                <w:rFonts w:hint="eastAsia" w:ascii="宋体" w:hAnsi="宋体" w:eastAsia="宋体" w:cs="宋体"/>
                <w:snapToGrid w:val="0"/>
                <w:kern w:val="28"/>
                <w:sz w:val="24"/>
              </w:rPr>
            </w:pPr>
            <w:sdt>
              <w:sdtPr>
                <w:rPr>
                  <w:rFonts w:hint="eastAsia" w:ascii="宋体" w:hAnsi="宋体" w:eastAsia="宋体" w:cs="宋体"/>
                  <w:kern w:val="0"/>
                  <w:sz w:val="24"/>
                </w:rPr>
                <w:id w:val="1052570136"/>
              </w:sdtPr>
              <w:sdtEndPr>
                <w:rPr>
                  <w:rFonts w:hint="eastAsia" w:ascii="宋体" w:hAnsi="宋体" w:eastAsia="宋体" w:cs="宋体"/>
                  <w:kern w:val="0"/>
                  <w:sz w:val="24"/>
                </w:rPr>
              </w:sdtEndPr>
              <w:sdtContent>
                <w:r>
                  <w:rPr>
                    <w:rFonts w:hint="eastAsia" w:ascii="宋体" w:hAnsi="宋体" w:eastAsia="宋体" w:cs="宋体"/>
                    <w:kern w:val="0"/>
                    <w:sz w:val="24"/>
                  </w:rPr>
                  <w:sym w:font="Wingdings" w:char="00A8"/>
                </w:r>
              </w:sdtContent>
            </w:sdt>
            <w:r>
              <w:rPr>
                <w:rFonts w:hint="eastAsia" w:ascii="宋体" w:hAnsi="宋体" w:eastAsia="宋体" w:cs="宋体"/>
                <w:snapToGrid w:val="0"/>
                <w:kern w:val="28"/>
                <w:sz w:val="24"/>
              </w:rPr>
              <w:t>联合体投标的，联合体中有一方或者联合体成员根据分工按招标文件第四部分评标标准要求提供资信证明文件的，视为符合了相关要求。</w:t>
            </w:r>
          </w:p>
        </w:tc>
      </w:tr>
    </w:tbl>
    <w:p w14:paraId="28E42EDA">
      <w:pPr>
        <w:snapToGrid w:val="0"/>
        <w:spacing w:line="360" w:lineRule="auto"/>
        <w:jc w:val="center"/>
        <w:rPr>
          <w:rFonts w:hint="eastAsia" w:ascii="宋体" w:hAnsi="宋体" w:eastAsia="宋体" w:cs="宋体"/>
          <w:b/>
          <w:sz w:val="32"/>
          <w:szCs w:val="20"/>
        </w:rPr>
      </w:pPr>
    </w:p>
    <w:bookmarkEnd w:id="10"/>
    <w:p w14:paraId="27451E4E">
      <w:pPr>
        <w:adjustRightInd/>
        <w:spacing w:line="360" w:lineRule="auto"/>
        <w:ind w:firstLine="3845" w:firstLineChars="1197"/>
        <w:outlineLvl w:val="0"/>
        <w:rPr>
          <w:rFonts w:hint="eastAsia" w:ascii="宋体" w:hAnsi="宋体" w:eastAsia="宋体" w:cs="宋体"/>
          <w:b/>
          <w:sz w:val="32"/>
          <w:szCs w:val="20"/>
        </w:rPr>
      </w:pPr>
      <w:bookmarkStart w:id="13" w:name="_Toc164416483"/>
      <w:bookmarkStart w:id="14" w:name="第三部分"/>
      <w:r>
        <w:rPr>
          <w:rFonts w:hint="eastAsia" w:ascii="宋体" w:hAnsi="宋体" w:eastAsia="宋体" w:cs="宋体"/>
          <w:b/>
          <w:sz w:val="32"/>
          <w:szCs w:val="20"/>
        </w:rPr>
        <w:t>一、总则</w:t>
      </w:r>
    </w:p>
    <w:p w14:paraId="3960EBF0">
      <w:pPr>
        <w:snapToGrid w:val="0"/>
        <w:spacing w:line="360" w:lineRule="auto"/>
        <w:ind w:firstLine="361" w:firstLineChars="150"/>
        <w:jc w:val="left"/>
        <w:outlineLvl w:val="1"/>
        <w:rPr>
          <w:rFonts w:hint="eastAsia" w:ascii="宋体" w:hAnsi="宋体" w:eastAsia="宋体" w:cs="宋体"/>
          <w:b/>
          <w:sz w:val="24"/>
        </w:rPr>
      </w:pPr>
      <w:r>
        <w:rPr>
          <w:rFonts w:hint="eastAsia" w:ascii="宋体" w:hAnsi="宋体" w:eastAsia="宋体" w:cs="宋体"/>
          <w:b/>
          <w:sz w:val="24"/>
        </w:rPr>
        <w:t>1. 适用范围</w:t>
      </w:r>
    </w:p>
    <w:p w14:paraId="7A089070">
      <w:pPr>
        <w:snapToGrid w:val="0"/>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本招标文件适用于该项目的招标、投标、开标、资格审查及信用信息查询、评标、定标、合同、验收等行为（法律、法规另有规定的，从其规定）。</w:t>
      </w:r>
    </w:p>
    <w:p w14:paraId="6E72FF7B">
      <w:pPr>
        <w:adjustRightInd/>
        <w:spacing w:line="360" w:lineRule="auto"/>
        <w:outlineLvl w:val="0"/>
        <w:rPr>
          <w:rFonts w:hint="eastAsia" w:ascii="宋体" w:hAnsi="宋体" w:eastAsia="宋体" w:cs="宋体"/>
          <w:b/>
          <w:sz w:val="24"/>
        </w:rPr>
      </w:pPr>
      <w:r>
        <w:rPr>
          <w:rFonts w:hint="eastAsia" w:ascii="宋体" w:hAnsi="宋体" w:eastAsia="宋体" w:cs="宋体"/>
          <w:b/>
          <w:sz w:val="24"/>
        </w:rPr>
        <w:t xml:space="preserve">   2.定义</w:t>
      </w:r>
    </w:p>
    <w:p w14:paraId="36D234D6">
      <w:pPr>
        <w:spacing w:line="360" w:lineRule="auto"/>
        <w:ind w:firstLine="480" w:firstLineChars="200"/>
        <w:rPr>
          <w:rFonts w:hint="eastAsia" w:ascii="宋体" w:hAnsi="宋体" w:eastAsia="宋体" w:cs="宋体"/>
          <w:sz w:val="24"/>
        </w:rPr>
      </w:pPr>
      <w:r>
        <w:rPr>
          <w:rFonts w:hint="eastAsia" w:ascii="宋体" w:hAnsi="宋体" w:eastAsia="宋体" w:cs="宋体"/>
          <w:sz w:val="24"/>
        </w:rPr>
        <w:t>2.1 “采购人”系指招标公告中载明的本项目的采购人。</w:t>
      </w:r>
    </w:p>
    <w:p w14:paraId="292DDCEE">
      <w:pPr>
        <w:spacing w:line="360" w:lineRule="auto"/>
        <w:ind w:firstLine="480" w:firstLineChars="200"/>
        <w:rPr>
          <w:rFonts w:hint="eastAsia" w:ascii="宋体" w:hAnsi="宋体" w:eastAsia="宋体" w:cs="宋体"/>
          <w:sz w:val="24"/>
        </w:rPr>
      </w:pPr>
      <w:r>
        <w:rPr>
          <w:rFonts w:hint="eastAsia" w:ascii="宋体" w:hAnsi="宋体" w:eastAsia="宋体" w:cs="宋体"/>
          <w:sz w:val="24"/>
        </w:rPr>
        <w:t>2.2 “采购代理机构”系指招标公告中载明的本项目的采购代理机构。</w:t>
      </w:r>
    </w:p>
    <w:p w14:paraId="24BBA61F">
      <w:pPr>
        <w:spacing w:line="360" w:lineRule="auto"/>
        <w:ind w:firstLine="480" w:firstLineChars="200"/>
        <w:rPr>
          <w:rFonts w:hint="eastAsia" w:ascii="宋体" w:hAnsi="宋体" w:eastAsia="宋体" w:cs="宋体"/>
          <w:sz w:val="24"/>
        </w:rPr>
      </w:pPr>
      <w:r>
        <w:rPr>
          <w:rFonts w:hint="eastAsia" w:ascii="宋体" w:hAnsi="宋体" w:eastAsia="宋体" w:cs="宋体"/>
          <w:sz w:val="24"/>
        </w:rPr>
        <w:t>2.3 “投标人”系指是指响应招标、参加投标竞争的法人、其他组织或者自然人。</w:t>
      </w:r>
    </w:p>
    <w:p w14:paraId="2896FFD6">
      <w:pPr>
        <w:spacing w:line="360" w:lineRule="auto"/>
        <w:ind w:firstLine="480" w:firstLineChars="200"/>
        <w:rPr>
          <w:rFonts w:hint="eastAsia" w:ascii="宋体" w:hAnsi="宋体" w:eastAsia="宋体" w:cs="宋体"/>
          <w:sz w:val="24"/>
        </w:rPr>
      </w:pPr>
      <w:r>
        <w:rPr>
          <w:rFonts w:hint="eastAsia" w:ascii="宋体" w:hAnsi="宋体" w:eastAsia="宋体" w:cs="宋体"/>
          <w:sz w:val="24"/>
        </w:rPr>
        <w:t>2.4 “负责人”系指法人企业的法定负责人，或其他组织为法律、行政法规规定代表单位行使职权的主要负责人，或自然人本人。</w:t>
      </w:r>
    </w:p>
    <w:p w14:paraId="5040D170">
      <w:pPr>
        <w:spacing w:line="360" w:lineRule="auto"/>
        <w:ind w:firstLine="480" w:firstLineChars="200"/>
        <w:rPr>
          <w:rFonts w:hint="eastAsia" w:ascii="宋体" w:hAnsi="宋体" w:eastAsia="宋体" w:cs="宋体"/>
          <w:sz w:val="24"/>
        </w:rPr>
      </w:pPr>
      <w:r>
        <w:rPr>
          <w:rFonts w:hint="eastAsia" w:ascii="宋体" w:hAnsi="宋体" w:eastAsia="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2FE7560F">
      <w:pPr>
        <w:spacing w:line="360" w:lineRule="auto"/>
        <w:ind w:firstLine="480" w:firstLineChars="200"/>
        <w:rPr>
          <w:rFonts w:hint="eastAsia" w:ascii="宋体" w:hAnsi="宋体" w:eastAsia="宋体" w:cs="宋体"/>
          <w:sz w:val="24"/>
        </w:rPr>
      </w:pPr>
      <w:r>
        <w:rPr>
          <w:rFonts w:hint="eastAsia" w:ascii="宋体" w:hAnsi="宋体" w:eastAsia="宋体" w:cs="宋体"/>
          <w:sz w:val="24"/>
        </w:rPr>
        <w:t>2.6“电子交易平台”系指本项目政府采购活动所依托的政府采购云平台（https://www.zcygov.cn/）。</w:t>
      </w:r>
    </w:p>
    <w:p w14:paraId="4D4AE459">
      <w:pPr>
        <w:spacing w:line="360" w:lineRule="auto"/>
        <w:ind w:firstLine="480" w:firstLineChars="200"/>
        <w:rPr>
          <w:rFonts w:hint="eastAsia" w:ascii="宋体" w:hAnsi="宋体" w:eastAsia="宋体" w:cs="宋体"/>
          <w:sz w:val="24"/>
        </w:rPr>
      </w:pPr>
      <w:r>
        <w:rPr>
          <w:rFonts w:hint="eastAsia" w:ascii="宋体" w:hAnsi="宋体" w:eastAsia="宋体" w:cs="宋体"/>
          <w:sz w:val="24"/>
        </w:rPr>
        <w:t>2.7 “▲” 系指实质性要求条款，</w:t>
      </w:r>
      <w:r>
        <w:rPr>
          <w:rFonts w:hint="eastAsia" w:ascii="宋体" w:hAnsi="宋体" w:eastAsia="宋体" w:cs="宋体"/>
          <w:color w:val="auto"/>
          <w:sz w:val="24"/>
        </w:rPr>
        <w:t>“</w:t>
      </w:r>
      <w:sdt>
        <w:sdtPr>
          <w:rPr>
            <w:rFonts w:hint="eastAsia" w:ascii="宋体" w:hAnsi="宋体" w:eastAsia="宋体" w:cs="宋体"/>
            <w:color w:val="auto"/>
            <w:kern w:val="0"/>
            <w:sz w:val="24"/>
          </w:rPr>
          <w:id w:val="147460328"/>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47461729"/>
            </w:sdtPr>
            <w:sdtEndPr>
              <w:rPr>
                <w:rFonts w:hint="eastAsia" w:ascii="宋体" w:hAnsi="宋体" w:eastAsia="宋体" w:cs="宋体"/>
                <w:color w:val="auto"/>
                <w:kern w:val="0"/>
                <w:sz w:val="24"/>
              </w:rPr>
            </w:sdtEndPr>
            <w:sdtContent>
              <w:sdt>
                <w:sdtPr>
                  <w:rPr>
                    <w:rFonts w:hint="eastAsia" w:ascii="宋体" w:hAnsi="宋体" w:eastAsia="宋体" w:cs="宋体"/>
                    <w:color w:val="auto"/>
                    <w:kern w:val="0"/>
                    <w:sz w:val="24"/>
                  </w:rPr>
                  <w:id w:val="147464522"/>
                </w:sdtPr>
                <w:sdtEndPr>
                  <w:rPr>
                    <w:rFonts w:hint="eastAsia" w:ascii="宋体" w:hAnsi="宋体" w:eastAsia="宋体" w:cs="宋体"/>
                    <w:color w:val="auto"/>
                    <w:kern w:val="0"/>
                    <w:sz w:val="24"/>
                  </w:rPr>
                </w:sdtEndPr>
                <w:sdtContent>
                  <w:r>
                    <w:rPr>
                      <w:rFonts w:hint="eastAsia" w:ascii="宋体" w:hAnsi="宋体" w:eastAsia="宋体" w:cs="宋体"/>
                      <w:color w:val="auto"/>
                      <w:kern w:val="0"/>
                      <w:sz w:val="24"/>
                    </w:rPr>
                    <w:sym w:font="Wingdings" w:char="00FE"/>
                  </w:r>
                </w:sdtContent>
              </w:sdt>
              <w:r>
                <w:rPr>
                  <w:rFonts w:hint="eastAsia" w:ascii="宋体" w:hAnsi="宋体" w:eastAsia="宋体" w:cs="宋体"/>
                  <w:color w:val="auto"/>
                  <w:kern w:val="0"/>
                  <w:sz w:val="24"/>
                </w:rPr>
                <w:t></w:t>
              </w:r>
            </w:sdtContent>
          </w:sdt>
        </w:sdtContent>
      </w:sdt>
      <w:r>
        <w:rPr>
          <w:rFonts w:hint="eastAsia" w:ascii="宋体" w:hAnsi="宋体" w:eastAsia="宋体" w:cs="宋体"/>
          <w:color w:val="auto"/>
          <w:sz w:val="24"/>
        </w:rPr>
        <w:t>” 系指适用本项目的要求</w:t>
      </w:r>
      <w:r>
        <w:rPr>
          <w:rFonts w:hint="eastAsia" w:ascii="宋体" w:hAnsi="宋体" w:eastAsia="宋体" w:cs="宋体"/>
          <w:sz w:val="24"/>
        </w:rPr>
        <w:t>，“</w:t>
      </w:r>
      <w:sdt>
        <w:sdtPr>
          <w:rPr>
            <w:rFonts w:hint="eastAsia" w:ascii="宋体" w:hAnsi="宋体" w:eastAsia="宋体" w:cs="宋体"/>
            <w:kern w:val="0"/>
            <w:sz w:val="24"/>
          </w:rPr>
          <w:id w:val="404888855"/>
        </w:sdtPr>
        <w:sdtEndPr>
          <w:rPr>
            <w:rFonts w:hint="eastAsia" w:ascii="宋体" w:hAnsi="宋体" w:eastAsia="宋体" w:cs="宋体"/>
            <w:kern w:val="0"/>
            <w:sz w:val="24"/>
          </w:rPr>
        </w:sdtEndPr>
        <w:sdtContent>
          <w:r>
            <w:rPr>
              <w:rFonts w:hint="eastAsia" w:ascii="宋体" w:hAnsi="宋体" w:eastAsia="宋体" w:cs="宋体"/>
              <w:kern w:val="0"/>
              <w:sz w:val="24"/>
            </w:rPr>
            <w:t>☐</w:t>
          </w:r>
        </w:sdtContent>
      </w:sdt>
      <w:r>
        <w:rPr>
          <w:rFonts w:hint="eastAsia" w:ascii="宋体" w:hAnsi="宋体" w:eastAsia="宋体" w:cs="宋体"/>
          <w:sz w:val="24"/>
        </w:rPr>
        <w:t>” 系指不适用本项目的要求。</w:t>
      </w:r>
    </w:p>
    <w:p w14:paraId="013E43C3">
      <w:pPr>
        <w:spacing w:line="360" w:lineRule="auto"/>
        <w:ind w:firstLine="241" w:firstLineChars="100"/>
        <w:rPr>
          <w:rFonts w:hint="eastAsia" w:ascii="宋体" w:hAnsi="宋体" w:eastAsia="宋体" w:cs="宋体"/>
          <w:b/>
          <w:sz w:val="24"/>
        </w:rPr>
      </w:pPr>
      <w:r>
        <w:rPr>
          <w:rFonts w:hint="eastAsia" w:ascii="宋体" w:hAnsi="宋体" w:eastAsia="宋体" w:cs="宋体"/>
          <w:b/>
          <w:sz w:val="24"/>
        </w:rPr>
        <w:t>3.</w:t>
      </w:r>
      <w:r>
        <w:rPr>
          <w:rFonts w:hint="eastAsia" w:ascii="宋体" w:hAnsi="宋体" w:eastAsia="宋体" w:cs="宋体"/>
        </w:rPr>
        <w:t xml:space="preserve"> </w:t>
      </w:r>
      <w:r>
        <w:rPr>
          <w:rFonts w:hint="eastAsia" w:ascii="宋体" w:hAnsi="宋体" w:eastAsia="宋体" w:cs="宋体"/>
          <w:b/>
          <w:sz w:val="24"/>
        </w:rPr>
        <w:t>采购项目需要落实的政府采购政策</w:t>
      </w:r>
    </w:p>
    <w:p w14:paraId="42BD9032">
      <w:pPr>
        <w:spacing w:line="360" w:lineRule="auto"/>
        <w:ind w:firstLine="240" w:firstLineChars="100"/>
        <w:rPr>
          <w:rFonts w:hint="eastAsia" w:ascii="宋体" w:hAnsi="宋体" w:eastAsia="宋体" w:cs="宋体"/>
          <w:sz w:val="24"/>
        </w:rPr>
      </w:pPr>
      <w:r>
        <w:rPr>
          <w:rFonts w:hint="eastAsia" w:ascii="宋体" w:hAnsi="宋体" w:eastAsia="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宋体" w:hAnsi="宋体" w:eastAsia="宋体" w:cs="宋体"/>
          <w:kern w:val="0"/>
          <w:sz w:val="24"/>
        </w:rPr>
        <w:t>优先采购向我国企业转让技术、与我国企业签订消化吸收再创新方案的供应商的进口产品</w:t>
      </w:r>
      <w:r>
        <w:rPr>
          <w:rFonts w:hint="eastAsia" w:ascii="宋体" w:hAnsi="宋体" w:eastAsia="宋体" w:cs="宋体"/>
          <w:sz w:val="24"/>
        </w:rPr>
        <w:t>。</w:t>
      </w:r>
    </w:p>
    <w:p w14:paraId="2BC06E7B">
      <w:pPr>
        <w:spacing w:line="360" w:lineRule="auto"/>
        <w:ind w:firstLine="240" w:firstLineChars="100"/>
        <w:rPr>
          <w:rFonts w:hint="eastAsia" w:ascii="宋体" w:hAnsi="宋体" w:eastAsia="宋体" w:cs="宋体"/>
          <w:sz w:val="24"/>
        </w:rPr>
      </w:pPr>
      <w:r>
        <w:rPr>
          <w:rFonts w:hint="eastAsia" w:ascii="宋体" w:hAnsi="宋体" w:eastAsia="宋体" w:cs="宋体"/>
          <w:sz w:val="24"/>
        </w:rPr>
        <w:t>3.2 支持绿色发展</w:t>
      </w:r>
    </w:p>
    <w:p w14:paraId="56271314">
      <w:pPr>
        <w:spacing w:line="360" w:lineRule="auto"/>
        <w:ind w:firstLine="480" w:firstLineChars="200"/>
        <w:rPr>
          <w:rFonts w:hint="eastAsia" w:ascii="宋体" w:hAnsi="宋体" w:eastAsia="宋体" w:cs="宋体"/>
          <w:b/>
          <w:sz w:val="24"/>
        </w:rPr>
      </w:pPr>
      <w:r>
        <w:rPr>
          <w:rFonts w:hint="eastAsia" w:ascii="宋体" w:hAnsi="宋体" w:eastAsia="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eastAsia="宋体" w:cs="宋体"/>
          <w:b/>
          <w:sz w:val="24"/>
        </w:rPr>
        <w:t>▲采购人拟采购的产品属于政府强制采购的节能产品品目清单范围的，投标人相应的投标产品未获得国家确定的认证机构出具的、处于有效期之内的节能产品认证证书的，投标无效。</w:t>
      </w:r>
    </w:p>
    <w:p w14:paraId="1331AD47">
      <w:pPr>
        <w:spacing w:line="360" w:lineRule="auto"/>
        <w:ind w:firstLine="480" w:firstLineChars="200"/>
        <w:rPr>
          <w:rFonts w:hint="eastAsia" w:ascii="宋体" w:hAnsi="宋体" w:eastAsia="宋体" w:cs="宋体"/>
          <w:sz w:val="24"/>
        </w:rPr>
      </w:pPr>
      <w:r>
        <w:rPr>
          <w:rFonts w:hint="eastAsia" w:ascii="宋体" w:hAnsi="宋体" w:eastAsia="宋体" w:cs="宋体"/>
          <w:sz w:val="24"/>
        </w:rPr>
        <w:t>3.2.2 纳入政府采购管理的修缮、装修类项目采购建材的，鼓励采购单位将绿色建材性能、指标等作为实质性条件纳入采购文件和合同，具体性能指标要求参考相关绿色建材政府采购需求标准。</w:t>
      </w:r>
    </w:p>
    <w:p w14:paraId="357A8993">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5" w:name="_Hlk107568539"/>
      <w:r>
        <w:rPr>
          <w:rFonts w:hint="eastAsia" w:ascii="宋体" w:hAnsi="宋体" w:eastAsia="宋体" w:cs="宋体"/>
          <w:color w:val="000000" w:themeColor="text1"/>
          <w:sz w:val="24"/>
          <w14:textFill>
            <w14:solidFill>
              <w14:schemeClr w14:val="tx1"/>
            </w14:solidFill>
          </w14:textFill>
        </w:rPr>
        <w:t>鼓励采购单位优先采购秸秆环保板材等资源综合利用产品。鼓励采购单位优先采购绿色物流配送服务、提供新能源交通工具的租赁服务。</w:t>
      </w:r>
    </w:p>
    <w:p w14:paraId="6B62968F">
      <w:pPr>
        <w:spacing w:line="360" w:lineRule="auto"/>
        <w:ind w:firstLine="480" w:firstLineChars="200"/>
        <w:rPr>
          <w:rFonts w:hint="eastAsia" w:ascii="宋体" w:hAnsi="宋体" w:eastAsia="宋体" w:cs="宋体"/>
          <w:sz w:val="24"/>
        </w:rPr>
      </w:pPr>
      <w:r>
        <w:rPr>
          <w:rFonts w:hint="eastAsia" w:ascii="宋体" w:hAnsi="宋体" w:eastAsia="宋体" w:cs="宋体"/>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5"/>
    </w:p>
    <w:p w14:paraId="4B5DFB45">
      <w:pPr>
        <w:spacing w:line="360" w:lineRule="auto"/>
        <w:ind w:firstLine="240" w:firstLineChars="100"/>
        <w:rPr>
          <w:rFonts w:hint="eastAsia" w:ascii="宋体" w:hAnsi="宋体" w:eastAsia="宋体" w:cs="宋体"/>
          <w:sz w:val="24"/>
        </w:rPr>
      </w:pPr>
      <w:r>
        <w:rPr>
          <w:rFonts w:hint="eastAsia" w:ascii="宋体" w:hAnsi="宋体" w:eastAsia="宋体" w:cs="宋体"/>
          <w:sz w:val="24"/>
        </w:rPr>
        <w:t>3.3支持中小企业发展</w:t>
      </w:r>
    </w:p>
    <w:p w14:paraId="49611221">
      <w:pPr>
        <w:spacing w:line="360" w:lineRule="auto"/>
        <w:ind w:firstLine="480" w:firstLineChars="200"/>
        <w:rPr>
          <w:rFonts w:hint="eastAsia" w:ascii="宋体" w:hAnsi="宋体" w:eastAsia="宋体" w:cs="宋体"/>
          <w:sz w:val="24"/>
        </w:rPr>
      </w:pPr>
      <w:r>
        <w:rPr>
          <w:rFonts w:hint="eastAsia" w:ascii="宋体" w:hAnsi="宋体" w:eastAsia="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623BF8C2">
      <w:pPr>
        <w:spacing w:line="360" w:lineRule="auto"/>
        <w:ind w:firstLine="480" w:firstLineChars="200"/>
        <w:rPr>
          <w:rFonts w:hint="eastAsia" w:ascii="宋体" w:hAnsi="宋体" w:eastAsia="宋体" w:cs="宋体"/>
          <w:sz w:val="24"/>
        </w:rPr>
      </w:pPr>
      <w:r>
        <w:rPr>
          <w:rFonts w:hint="eastAsia" w:ascii="宋体" w:hAnsi="宋体" w:eastAsia="宋体" w:cs="宋体"/>
          <w:sz w:val="24"/>
        </w:rPr>
        <w:t>符合中小企业划分标准的个体工商户，在政府采购活动中视同中小企业。</w:t>
      </w:r>
    </w:p>
    <w:p w14:paraId="0D5F8D78">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bCs/>
          <w:sz w:val="24"/>
        </w:rPr>
        <w:t>3.3.2</w:t>
      </w:r>
      <w:r>
        <w:rPr>
          <w:rFonts w:hint="eastAsia" w:ascii="宋体" w:hAnsi="宋体" w:eastAsia="宋体" w:cs="宋体"/>
          <w:kern w:val="0"/>
          <w:sz w:val="24"/>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2B3158A7">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以联合体形式参加政府采购活动，联合体各方均为中小企业的，联合体视同中小企业。其中，联合体各方均为小微企业的，联合体视同小微企业。</w:t>
      </w:r>
    </w:p>
    <w:p w14:paraId="4BEC01D7">
      <w:pPr>
        <w:spacing w:line="360" w:lineRule="auto"/>
        <w:ind w:firstLine="480" w:firstLineChars="200"/>
        <w:rPr>
          <w:rFonts w:hint="eastAsia" w:ascii="宋体" w:hAnsi="宋体" w:eastAsia="宋体" w:cs="宋体"/>
          <w:sz w:val="24"/>
        </w:rPr>
      </w:pPr>
      <w:r>
        <w:rPr>
          <w:rFonts w:hint="eastAsia" w:ascii="宋体" w:hAnsi="宋体" w:eastAsia="宋体" w:cs="宋体"/>
          <w:sz w:val="24"/>
        </w:rPr>
        <w:t>3.3.3对于未预留份额专门面向中小企业的政府采购货物项目，以及预留份额政府采购货物项目中的非预留部分标项，对小型和微型企业的投标报价给予</w:t>
      </w:r>
      <w:r>
        <w:rPr>
          <w:rFonts w:hint="eastAsia" w:ascii="宋体" w:hAnsi="宋体" w:eastAsia="宋体" w:cs="宋体"/>
          <w:color w:val="auto"/>
          <w:sz w:val="24"/>
        </w:rPr>
        <w:t>20%</w:t>
      </w:r>
      <w:r>
        <w:rPr>
          <w:rFonts w:hint="eastAsia" w:ascii="宋体" w:hAnsi="宋体" w:eastAsia="宋体" w:cs="宋体"/>
          <w:sz w:val="24"/>
        </w:rPr>
        <w:t>的扣除，用扣除后的价格参与评审。接受大中型企业与小微企业组成联合体或者允许大中型企业向一家或者多家小微企业分包的政府采购货物项目，对于</w:t>
      </w:r>
      <w:bookmarkStart w:id="16" w:name="_Hlk101132181"/>
      <w:r>
        <w:rPr>
          <w:rFonts w:hint="eastAsia" w:ascii="宋体" w:hAnsi="宋体" w:eastAsia="宋体" w:cs="宋体"/>
          <w:sz w:val="24"/>
        </w:rPr>
        <w:t>联合协议或者分包意向协议约定小微企业的合同份额占到合同总金额30%以上的</w:t>
      </w:r>
      <w:bookmarkEnd w:id="16"/>
      <w:r>
        <w:rPr>
          <w:rFonts w:hint="eastAsia" w:ascii="宋体" w:hAnsi="宋体" w:eastAsia="宋体" w:cs="宋体"/>
          <w:sz w:val="24"/>
        </w:rPr>
        <w:t>，对联合体或者大中型企业的报价给予</w:t>
      </w:r>
      <w:r>
        <w:rPr>
          <w:rFonts w:hint="eastAsia" w:ascii="宋体" w:hAnsi="宋体" w:eastAsia="宋体" w:cs="宋体"/>
          <w:color w:val="auto"/>
          <w:sz w:val="24"/>
        </w:rPr>
        <w:t>6%</w:t>
      </w:r>
      <w:r>
        <w:rPr>
          <w:rFonts w:hint="eastAsia" w:ascii="宋体" w:hAnsi="宋体" w:eastAsia="宋体" w:cs="宋体"/>
          <w:sz w:val="24"/>
        </w:rPr>
        <w:t>的扣除，用扣除后的价格参加评审。组成联合体或者接受分包的小微企业与联合体内其他企业、分包企业之间存在直接控股、管理关系的，不享受价格扣除优惠政策。</w:t>
      </w:r>
    </w:p>
    <w:p w14:paraId="64EBED36">
      <w:pPr>
        <w:spacing w:line="360" w:lineRule="auto"/>
        <w:ind w:firstLine="480" w:firstLineChars="200"/>
        <w:rPr>
          <w:rFonts w:hint="eastAsia" w:ascii="宋体" w:hAnsi="宋体" w:eastAsia="宋体" w:cs="宋体"/>
          <w:sz w:val="24"/>
        </w:rPr>
      </w:pPr>
      <w:r>
        <w:rPr>
          <w:rFonts w:hint="eastAsia" w:ascii="宋体" w:hAnsi="宋体" w:eastAsia="宋体" w:cs="宋体"/>
          <w:sz w:val="24"/>
        </w:rPr>
        <w:t>3.3.4符合《关于促进残疾人就业政府采购政策的通知》（财库〔2017〕141号）规定的条件并提供《残疾人福利性单位声明函》（附件1）的残疾人福利性单位视同小型、微型企业；</w:t>
      </w:r>
    </w:p>
    <w:p w14:paraId="32CA524D">
      <w:pPr>
        <w:spacing w:line="360" w:lineRule="auto"/>
        <w:ind w:firstLine="480" w:firstLineChars="200"/>
        <w:rPr>
          <w:rFonts w:hint="eastAsia" w:ascii="宋体" w:hAnsi="宋体" w:eastAsia="宋体" w:cs="宋体"/>
          <w:sz w:val="24"/>
        </w:rPr>
      </w:pPr>
      <w:r>
        <w:rPr>
          <w:rFonts w:hint="eastAsia" w:ascii="宋体" w:hAnsi="宋体" w:eastAsia="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356C560">
      <w:pPr>
        <w:spacing w:line="360" w:lineRule="auto"/>
        <w:ind w:firstLine="480" w:firstLineChars="200"/>
        <w:rPr>
          <w:rFonts w:hint="eastAsia" w:ascii="宋体" w:hAnsi="宋体" w:eastAsia="宋体" w:cs="宋体"/>
          <w:sz w:val="24"/>
        </w:rPr>
      </w:pPr>
      <w:r>
        <w:rPr>
          <w:rFonts w:hint="eastAsia" w:ascii="宋体" w:hAnsi="宋体" w:eastAsia="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3FE7096">
      <w:pPr>
        <w:spacing w:line="360" w:lineRule="auto"/>
        <w:ind w:firstLine="480" w:firstLineChars="200"/>
        <w:rPr>
          <w:rFonts w:hint="eastAsia" w:ascii="宋体" w:hAnsi="宋体" w:eastAsia="宋体" w:cs="宋体"/>
          <w:sz w:val="24"/>
        </w:rPr>
      </w:pPr>
      <w:r>
        <w:rPr>
          <w:rFonts w:hint="eastAsia" w:ascii="宋体" w:hAnsi="宋体" w:eastAsia="宋体" w:cs="宋体"/>
          <w:sz w:val="24"/>
        </w:rPr>
        <w:t>3.3.7中小企业享受扶持政策获得政府采购合同的，小微企业不得将合同分包给大中型企业，中型企业不得将合同分包给大型企业。</w:t>
      </w:r>
    </w:p>
    <w:p w14:paraId="69066CC8">
      <w:pPr>
        <w:spacing w:line="360" w:lineRule="auto"/>
        <w:ind w:firstLine="240" w:firstLineChars="100"/>
        <w:rPr>
          <w:rFonts w:hint="eastAsia" w:ascii="宋体" w:hAnsi="宋体" w:eastAsia="宋体" w:cs="宋体"/>
          <w:sz w:val="24"/>
        </w:rPr>
      </w:pPr>
      <w:r>
        <w:rPr>
          <w:rFonts w:hint="eastAsia" w:ascii="宋体" w:hAnsi="宋体" w:eastAsia="宋体" w:cs="宋体"/>
          <w:sz w:val="24"/>
        </w:rPr>
        <w:t>3.4</w:t>
      </w:r>
      <w:r>
        <w:rPr>
          <w:rFonts w:hint="eastAsia" w:ascii="宋体" w:hAnsi="宋体" w:eastAsia="宋体" w:cs="宋体"/>
          <w:bCs/>
          <w:sz w:val="24"/>
        </w:rPr>
        <w:t>支持创新发展</w:t>
      </w:r>
    </w:p>
    <w:p w14:paraId="5EE16ECE">
      <w:pPr>
        <w:spacing w:line="360" w:lineRule="auto"/>
        <w:ind w:firstLine="480" w:firstLineChars="200"/>
        <w:rPr>
          <w:rFonts w:hint="eastAsia" w:ascii="宋体" w:hAnsi="宋体" w:eastAsia="宋体" w:cs="宋体"/>
          <w:sz w:val="24"/>
        </w:rPr>
      </w:pPr>
      <w:r>
        <w:rPr>
          <w:rFonts w:hint="eastAsia" w:ascii="宋体" w:hAnsi="宋体" w:eastAsia="宋体" w:cs="宋体"/>
          <w:sz w:val="24"/>
        </w:rPr>
        <w:t>3.4.1 采购人优先采购被认定为首台套产品和“制造精品”的自主创新产品。</w:t>
      </w:r>
    </w:p>
    <w:p w14:paraId="3E590895">
      <w:pPr>
        <w:spacing w:line="360" w:lineRule="auto"/>
        <w:ind w:firstLine="480" w:firstLineChars="200"/>
        <w:rPr>
          <w:rFonts w:hint="eastAsia" w:ascii="宋体" w:hAnsi="宋体" w:eastAsia="宋体" w:cs="宋体"/>
          <w:sz w:val="24"/>
        </w:rPr>
      </w:pPr>
      <w:r>
        <w:rPr>
          <w:rFonts w:hint="eastAsia" w:ascii="宋体" w:hAnsi="宋体" w:eastAsia="宋体" w:cs="宋体"/>
          <w:sz w:val="24"/>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38DF69F">
      <w:pPr>
        <w:spacing w:line="360" w:lineRule="auto"/>
        <w:ind w:firstLine="240" w:firstLineChars="100"/>
        <w:rPr>
          <w:rFonts w:hint="eastAsia" w:ascii="宋体" w:hAnsi="宋体" w:eastAsia="宋体" w:cs="宋体"/>
          <w:sz w:val="24"/>
        </w:rPr>
      </w:pPr>
      <w:r>
        <w:rPr>
          <w:rFonts w:hint="eastAsia" w:ascii="宋体" w:hAnsi="宋体" w:eastAsia="宋体" w:cs="宋体"/>
          <w:sz w:val="24"/>
        </w:rPr>
        <w:t>3.5平等对待内外资企业和符合条件的破产重整企业</w:t>
      </w:r>
    </w:p>
    <w:p w14:paraId="48ED2469">
      <w:pPr>
        <w:spacing w:line="360" w:lineRule="auto"/>
        <w:ind w:firstLine="480" w:firstLineChars="200"/>
        <w:rPr>
          <w:rFonts w:hint="eastAsia" w:ascii="宋体" w:hAnsi="宋体" w:eastAsia="宋体" w:cs="宋体"/>
          <w:b/>
        </w:rPr>
      </w:pPr>
      <w:r>
        <w:rPr>
          <w:rFonts w:hint="eastAsia" w:ascii="宋体" w:hAnsi="宋体" w:eastAsia="宋体" w:cs="宋体"/>
          <w:sz w:val="24"/>
        </w:rPr>
        <w:t>平等对待内外资企业和符合条件的破产重整企业，切实保障企业公平竞争，平等维护企业的合法利益。</w:t>
      </w:r>
      <w:r>
        <w:rPr>
          <w:rFonts w:hint="eastAsia" w:ascii="宋体" w:hAnsi="宋体" w:eastAsia="宋体" w:cs="宋体"/>
          <w:sz w:val="24"/>
        </w:rPr>
        <w:cr/>
      </w:r>
      <w:r>
        <w:rPr>
          <w:rFonts w:hint="eastAsia" w:ascii="宋体" w:hAnsi="宋体" w:eastAsia="宋体" w:cs="宋体"/>
          <w:b/>
        </w:rPr>
        <w:t>4. 询问、质疑、投诉</w:t>
      </w:r>
    </w:p>
    <w:p w14:paraId="7015E975">
      <w:pPr>
        <w:pStyle w:val="887"/>
        <w:shd w:val="clear" w:color="auto" w:fill="FFFFFF"/>
        <w:snapToGrid w:val="0"/>
        <w:spacing w:after="240" w:afterAutospacing="0" w:line="360" w:lineRule="auto"/>
        <w:ind w:firstLine="400"/>
        <w:contextualSpacing/>
        <w:rPr>
          <w:rFonts w:hint="eastAsia" w:ascii="宋体" w:hAnsi="宋体" w:eastAsia="宋体" w:cs="宋体"/>
          <w:lang w:val="zh-CN"/>
        </w:rPr>
      </w:pPr>
      <w:r>
        <w:rPr>
          <w:rFonts w:hint="eastAsia" w:ascii="宋体" w:hAnsi="宋体" w:eastAsia="宋体" w:cs="宋体"/>
          <w:lang w:val="zh-CN"/>
        </w:rPr>
        <w:t>4.1在线询问、质疑、投诉</w:t>
      </w:r>
    </w:p>
    <w:p w14:paraId="72F0D5AF">
      <w:pPr>
        <w:pStyle w:val="887"/>
        <w:shd w:val="clear" w:color="auto" w:fill="FFFFFF"/>
        <w:snapToGrid w:val="0"/>
        <w:spacing w:after="240" w:afterAutospacing="0" w:line="360" w:lineRule="auto"/>
        <w:ind w:firstLine="400"/>
        <w:contextualSpacing/>
        <w:rPr>
          <w:rFonts w:hint="eastAsia" w:ascii="宋体" w:hAnsi="宋体" w:eastAsia="宋体" w:cs="宋体"/>
          <w:lang w:val="zh-CN"/>
        </w:rPr>
      </w:pPr>
      <w:r>
        <w:rPr>
          <w:rFonts w:hint="eastAsia" w:ascii="宋体" w:hAnsi="宋体" w:eastAsia="宋体" w:cs="宋体"/>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2BBBEFD">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4.2供应商询问</w:t>
      </w:r>
    </w:p>
    <w:p w14:paraId="3C307444">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BE07822">
      <w:pPr>
        <w:autoSpaceDE w:val="0"/>
        <w:autoSpaceDN w:val="0"/>
        <w:spacing w:line="360" w:lineRule="auto"/>
        <w:ind w:firstLine="240" w:firstLineChars="100"/>
        <w:jc w:val="left"/>
        <w:rPr>
          <w:rFonts w:hint="eastAsia" w:ascii="宋体" w:hAnsi="宋体" w:eastAsia="宋体" w:cs="宋体"/>
          <w:kern w:val="0"/>
          <w:sz w:val="24"/>
          <w:lang w:val="zh-CN"/>
        </w:rPr>
      </w:pPr>
      <w:r>
        <w:rPr>
          <w:rFonts w:hint="eastAsia" w:ascii="宋体" w:hAnsi="宋体" w:eastAsia="宋体" w:cs="宋体"/>
          <w:kern w:val="0"/>
          <w:sz w:val="24"/>
          <w:lang w:val="zh-CN"/>
        </w:rPr>
        <w:t>4.3供应商质疑</w:t>
      </w:r>
    </w:p>
    <w:p w14:paraId="19388147">
      <w:pPr>
        <w:pStyle w:val="34"/>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4.3</w:t>
      </w:r>
      <w:r>
        <w:rPr>
          <w:rFonts w:hint="eastAsia" w:ascii="宋体" w:hAnsi="宋体" w:eastAsia="宋体" w:cs="宋体"/>
          <w:sz w:val="24"/>
        </w:rPr>
        <w:t>.1提出质疑的供应商应当是参与所质疑项目采购活动的供应商。潜在供应商已依法获取其可质疑的招标文件的，可以对该文件提出质疑。</w:t>
      </w:r>
    </w:p>
    <w:p w14:paraId="13A9EF58">
      <w:pPr>
        <w:pStyle w:val="34"/>
        <w:spacing w:line="360" w:lineRule="auto"/>
        <w:ind w:firstLine="480" w:firstLineChars="200"/>
        <w:rPr>
          <w:rFonts w:hint="eastAsia" w:ascii="宋体" w:hAnsi="宋体" w:eastAsia="宋体" w:cs="宋体"/>
          <w:sz w:val="24"/>
        </w:rPr>
      </w:pPr>
      <w:r>
        <w:rPr>
          <w:rFonts w:hint="eastAsia" w:ascii="宋体" w:hAnsi="宋体" w:eastAsia="宋体" w:cs="宋体"/>
          <w:kern w:val="0"/>
          <w:sz w:val="24"/>
          <w:lang w:val="zh-CN"/>
        </w:rPr>
        <w:t>4.3</w:t>
      </w:r>
      <w:r>
        <w:rPr>
          <w:rFonts w:hint="eastAsia" w:ascii="宋体" w:hAnsi="宋体" w:eastAsia="宋体" w:cs="宋体"/>
          <w:sz w:val="24"/>
        </w:rPr>
        <w:t>.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0B9483E2">
      <w:pPr>
        <w:pStyle w:val="6"/>
        <w:spacing w:line="360" w:lineRule="auto"/>
        <w:ind w:firstLine="480" w:firstLineChars="200"/>
        <w:rPr>
          <w:rFonts w:hint="eastAsia" w:ascii="宋体" w:hAnsi="宋体" w:eastAsia="宋体" w:cs="宋体"/>
          <w:snapToGrid/>
          <w:color w:val="auto"/>
          <w:kern w:val="2"/>
          <w:sz w:val="24"/>
        </w:rPr>
      </w:pPr>
      <w:r>
        <w:rPr>
          <w:rFonts w:hint="eastAsia" w:ascii="宋体" w:hAnsi="宋体" w:eastAsia="宋体" w:cs="宋体"/>
          <w:snapToGrid/>
          <w:color w:val="auto"/>
          <w:kern w:val="2"/>
          <w:sz w:val="24"/>
        </w:rPr>
        <w:t>4.3.2.1对招标文件提出质疑的，质疑期限为供应商获得招标文件之日或者招标文件公告期限届满之日起计算。</w:t>
      </w:r>
    </w:p>
    <w:p w14:paraId="36B82BFD">
      <w:pPr>
        <w:pStyle w:val="34"/>
        <w:spacing w:line="360" w:lineRule="auto"/>
        <w:ind w:left="479" w:leftChars="228"/>
        <w:rPr>
          <w:rFonts w:hint="eastAsia" w:ascii="宋体" w:hAnsi="宋体" w:eastAsia="宋体" w:cs="宋体"/>
          <w:sz w:val="24"/>
        </w:rPr>
      </w:pPr>
      <w:r>
        <w:rPr>
          <w:rFonts w:hint="eastAsia" w:ascii="宋体" w:hAnsi="宋体" w:eastAsia="宋体" w:cs="宋体"/>
          <w:sz w:val="24"/>
        </w:rPr>
        <w:t>4.3.2.2对采购过程提出质疑的，质疑期限为各采购程序环节结束之日起计算。4.3.2.3对采购结果提出质疑的，质疑期限自采购结果公告期限届满之日起计算。</w:t>
      </w:r>
    </w:p>
    <w:p w14:paraId="65F0B6A6">
      <w:pPr>
        <w:pStyle w:val="34"/>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4.3.3</w:t>
      </w:r>
      <w:r>
        <w:rPr>
          <w:rFonts w:hint="eastAsia" w:ascii="宋体" w:hAnsi="宋体" w:eastAsia="宋体" w:cs="宋体"/>
          <w:sz w:val="24"/>
        </w:rPr>
        <w:t>供应商提出质疑应当提交质疑函和必要的证明材料。质疑函应当包括下列内容：</w:t>
      </w:r>
    </w:p>
    <w:p w14:paraId="5658ED2C">
      <w:pPr>
        <w:pStyle w:val="34"/>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4.3.3.1供应商的姓名或者名称、地址、邮编、联系人及联系电话；</w:t>
      </w:r>
    </w:p>
    <w:p w14:paraId="0380D066">
      <w:pPr>
        <w:pStyle w:val="34"/>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4.3.3.2质疑项目的名称、编号；</w:t>
      </w:r>
    </w:p>
    <w:p w14:paraId="4AE31A9B">
      <w:pPr>
        <w:pStyle w:val="34"/>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4.3.3.3具体、明确的质疑事项和与质疑事项相关的请求；</w:t>
      </w:r>
    </w:p>
    <w:p w14:paraId="65795394">
      <w:pPr>
        <w:pStyle w:val="34"/>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4.3.3.4事实依据；</w:t>
      </w:r>
    </w:p>
    <w:p w14:paraId="77D5178E">
      <w:pPr>
        <w:pStyle w:val="34"/>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　　4.3.3.5必要的法律依据；</w:t>
      </w:r>
    </w:p>
    <w:p w14:paraId="4497D832">
      <w:pPr>
        <w:pStyle w:val="34"/>
        <w:spacing w:line="360" w:lineRule="auto"/>
        <w:ind w:firstLine="960" w:firstLineChars="400"/>
        <w:rPr>
          <w:rFonts w:hint="eastAsia" w:ascii="宋体" w:hAnsi="宋体" w:eastAsia="宋体" w:cs="宋体"/>
          <w:kern w:val="0"/>
          <w:sz w:val="24"/>
          <w:lang w:val="zh-CN"/>
        </w:rPr>
      </w:pPr>
      <w:r>
        <w:rPr>
          <w:rFonts w:hint="eastAsia" w:ascii="宋体" w:hAnsi="宋体" w:eastAsia="宋体" w:cs="宋体"/>
          <w:kern w:val="0"/>
          <w:sz w:val="24"/>
          <w:lang w:val="zh-CN"/>
        </w:rPr>
        <w:t>4.3.3.6提出质疑的日期。</w:t>
      </w:r>
    </w:p>
    <w:p w14:paraId="4D6D1802">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供应商提交的质疑函需一式三份。供应商为自然人的，应当由本人签字；供应商为法人或者其他组织的，应当由法定代表人、主要负责人，或者其授权代表签字或者盖章，并加盖公章。</w:t>
      </w:r>
    </w:p>
    <w:p w14:paraId="10F596B1">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质疑函范本及制作说明详见附件2。</w:t>
      </w:r>
    </w:p>
    <w:p w14:paraId="662EC5F1">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4.3.4对同一采购程序环节的质疑，供应商须在法定质疑期内一次性提出。</w:t>
      </w:r>
    </w:p>
    <w:p w14:paraId="41A6C68A">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7A2E3CCA">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lang w:val="zh-CN"/>
        </w:rPr>
        <w:t>4.3</w:t>
      </w:r>
      <w:r>
        <w:rPr>
          <w:rFonts w:hint="eastAsia" w:ascii="宋体" w:hAnsi="宋体" w:eastAsia="宋体" w:cs="宋体"/>
        </w:rPr>
        <w:t>.6询问或者质疑事项可能影响采购结果的，采购人应当暂停签订合同，已经签订合同的，应当中止履行合同。</w:t>
      </w:r>
    </w:p>
    <w:p w14:paraId="6735E274">
      <w:pPr>
        <w:pStyle w:val="887"/>
        <w:shd w:val="clear" w:color="auto" w:fill="FFFFFF"/>
        <w:snapToGrid w:val="0"/>
        <w:spacing w:after="240" w:afterAutospacing="0" w:line="360" w:lineRule="auto"/>
        <w:ind w:firstLine="480" w:firstLineChars="200"/>
        <w:contextualSpacing/>
        <w:rPr>
          <w:rFonts w:hint="eastAsia" w:ascii="宋体" w:hAnsi="宋体" w:eastAsia="宋体" w:cs="宋体"/>
          <w:lang w:val="zh-CN"/>
        </w:rPr>
      </w:pPr>
      <w:r>
        <w:rPr>
          <w:rFonts w:hint="eastAsia" w:ascii="宋体" w:hAnsi="宋体" w:eastAsia="宋体" w:cs="宋体"/>
          <w:lang w:val="zh-CN"/>
        </w:rPr>
        <w:t>4.4供应商投诉</w:t>
      </w:r>
    </w:p>
    <w:p w14:paraId="56F73FD9">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4.4.1质疑供应商对采购人、采购代理机构的答复不满意或者采购人、采购代理机构未在规定的时间内作出答复的，可以在答复期满后十五个工作日内向同级政府采购监督管理部门提出投诉。</w:t>
      </w:r>
    </w:p>
    <w:p w14:paraId="4432CE4E">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w:t>
      </w:r>
      <w:r>
        <w:rPr>
          <w:rFonts w:hint="eastAsia" w:ascii="宋体" w:hAnsi="宋体" w:eastAsia="宋体" w:cs="宋体"/>
          <w:lang w:val="zh-CN"/>
        </w:rPr>
        <w:t>2</w:t>
      </w:r>
      <w:r>
        <w:rPr>
          <w:rFonts w:hint="eastAsia" w:ascii="宋体" w:hAnsi="宋体" w:eastAsia="宋体" w:cs="宋体"/>
        </w:rPr>
        <w:t>供应商投诉的事项不得超出已质疑事项的范围，基于质疑答复内容提出的投诉事项除外。</w:t>
      </w:r>
    </w:p>
    <w:p w14:paraId="39A02BCA">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4.4.3供应商投诉应当有明确的请求和必要的证明材料。</w:t>
      </w:r>
    </w:p>
    <w:p w14:paraId="61296AAB">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4.4.4 以联合体形式参加政府采购活动的，其投诉应当由组成联合体的所有供应商共同提出。</w:t>
      </w:r>
    </w:p>
    <w:p w14:paraId="11FCD643">
      <w:pPr>
        <w:pStyle w:val="887"/>
        <w:shd w:val="clear" w:color="auto" w:fill="FFFFFF"/>
        <w:snapToGrid w:val="0"/>
        <w:spacing w:after="240" w:afterAutospacing="0" w:line="360" w:lineRule="auto"/>
        <w:ind w:firstLine="400"/>
        <w:contextualSpacing/>
        <w:rPr>
          <w:rFonts w:hint="eastAsia" w:ascii="宋体" w:hAnsi="宋体" w:eastAsia="宋体" w:cs="宋体"/>
        </w:rPr>
      </w:pPr>
      <w:r>
        <w:rPr>
          <w:rFonts w:hint="eastAsia" w:ascii="宋体" w:hAnsi="宋体" w:eastAsia="宋体" w:cs="宋体"/>
        </w:rPr>
        <w:t>投诉书范本及制作说明详见附件3。</w:t>
      </w:r>
    </w:p>
    <w:p w14:paraId="048939B6">
      <w:pPr>
        <w:pStyle w:val="129"/>
        <w:snapToGrid w:val="0"/>
        <w:spacing w:before="0"/>
        <w:ind w:firstLine="360"/>
        <w:rPr>
          <w:rFonts w:hint="eastAsia" w:ascii="宋体" w:hAnsi="宋体" w:eastAsia="宋体" w:cs="宋体"/>
          <w:sz w:val="18"/>
          <w:szCs w:val="18"/>
        </w:rPr>
      </w:pPr>
    </w:p>
    <w:p w14:paraId="5C0B7F5C">
      <w:pPr>
        <w:adjustRightInd/>
        <w:spacing w:line="360" w:lineRule="auto"/>
        <w:jc w:val="center"/>
        <w:outlineLvl w:val="0"/>
        <w:rPr>
          <w:rFonts w:hint="eastAsia" w:ascii="宋体" w:hAnsi="宋体" w:eastAsia="宋体" w:cs="宋体"/>
          <w:b/>
          <w:sz w:val="32"/>
          <w:szCs w:val="20"/>
        </w:rPr>
      </w:pPr>
      <w:r>
        <w:rPr>
          <w:rFonts w:hint="eastAsia" w:ascii="宋体" w:hAnsi="宋体" w:eastAsia="宋体" w:cs="宋体"/>
          <w:b/>
          <w:sz w:val="32"/>
          <w:szCs w:val="20"/>
        </w:rPr>
        <w:t xml:space="preserve">      二、招标文件的构成、澄清、修改</w:t>
      </w:r>
    </w:p>
    <w:p w14:paraId="5B7F3E53">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5．招标文件的构成</w:t>
      </w:r>
    </w:p>
    <w:p w14:paraId="13CD3810">
      <w:pPr>
        <w:pStyle w:val="34"/>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5.1 招标文件包括下列文件及附件：</w:t>
      </w:r>
    </w:p>
    <w:p w14:paraId="7D57EA66">
      <w:pPr>
        <w:pStyle w:val="34"/>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5.1.1招标公告；</w:t>
      </w:r>
    </w:p>
    <w:p w14:paraId="3B91ACF8">
      <w:pPr>
        <w:pStyle w:val="34"/>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5.1.2投标人须知；</w:t>
      </w:r>
    </w:p>
    <w:p w14:paraId="72C2D95E">
      <w:pPr>
        <w:pStyle w:val="34"/>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5.1.3采购需求；</w:t>
      </w:r>
    </w:p>
    <w:p w14:paraId="10F2A841">
      <w:pPr>
        <w:pStyle w:val="34"/>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5.1.4评标办法；</w:t>
      </w:r>
    </w:p>
    <w:p w14:paraId="3E4009F7">
      <w:pPr>
        <w:pStyle w:val="34"/>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szCs w:val="24"/>
        </w:rPr>
        <w:t>5.1.5拟签订的合同文本；</w:t>
      </w:r>
    </w:p>
    <w:p w14:paraId="002DB12D">
      <w:pPr>
        <w:pStyle w:val="34"/>
        <w:tabs>
          <w:tab w:val="left" w:pos="840"/>
        </w:tabs>
        <w:spacing w:line="360" w:lineRule="auto"/>
        <w:ind w:firstLine="960" w:firstLineChars="400"/>
        <w:rPr>
          <w:rFonts w:hint="eastAsia" w:ascii="宋体" w:hAnsi="宋体" w:eastAsia="宋体" w:cs="宋体"/>
          <w:sz w:val="24"/>
          <w:szCs w:val="24"/>
        </w:rPr>
      </w:pPr>
      <w:r>
        <w:rPr>
          <w:rFonts w:hint="eastAsia" w:ascii="宋体" w:hAnsi="宋体" w:eastAsia="宋体" w:cs="宋体"/>
          <w:sz w:val="24"/>
        </w:rPr>
        <w:t>5.1.6</w:t>
      </w:r>
      <w:r>
        <w:rPr>
          <w:rFonts w:hint="eastAsia" w:ascii="宋体" w:hAnsi="宋体" w:eastAsia="宋体" w:cs="宋体"/>
          <w:sz w:val="24"/>
          <w:szCs w:val="24"/>
        </w:rPr>
        <w:t>应提交的有关格式范例。</w:t>
      </w:r>
    </w:p>
    <w:p w14:paraId="61694900">
      <w:pPr>
        <w:spacing w:line="360" w:lineRule="auto"/>
        <w:ind w:firstLine="480" w:firstLineChars="200"/>
        <w:rPr>
          <w:rFonts w:hint="eastAsia" w:ascii="宋体" w:hAnsi="宋体" w:eastAsia="宋体" w:cs="宋体"/>
          <w:sz w:val="24"/>
        </w:rPr>
      </w:pPr>
      <w:r>
        <w:rPr>
          <w:rFonts w:hint="eastAsia" w:ascii="宋体" w:hAnsi="宋体" w:eastAsia="宋体" w:cs="宋体"/>
          <w:sz w:val="24"/>
        </w:rPr>
        <w:t>5.2与本项目有关的</w:t>
      </w:r>
      <w:r>
        <w:rPr>
          <w:rFonts w:hint="eastAsia" w:ascii="宋体" w:hAnsi="宋体" w:eastAsia="宋体" w:cs="宋体"/>
          <w:bCs/>
          <w:sz w:val="24"/>
        </w:rPr>
        <w:t>澄清或者修改的内容为招标文件的组成部分</w:t>
      </w:r>
      <w:r>
        <w:rPr>
          <w:rFonts w:hint="eastAsia" w:ascii="宋体" w:hAnsi="宋体" w:eastAsia="宋体" w:cs="宋体"/>
          <w:sz w:val="24"/>
        </w:rPr>
        <w:t>。</w:t>
      </w:r>
    </w:p>
    <w:p w14:paraId="7C23511F">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6. 招标文件的澄清、修改</w:t>
      </w:r>
    </w:p>
    <w:p w14:paraId="47E06956">
      <w:pPr>
        <w:pStyle w:val="129"/>
        <w:snapToGrid w:val="0"/>
        <w:spacing w:before="0"/>
        <w:ind w:firstLine="480"/>
        <w:rPr>
          <w:rFonts w:hint="eastAsia" w:ascii="宋体" w:hAnsi="宋体" w:eastAsia="宋体" w:cs="宋体"/>
        </w:rPr>
      </w:pPr>
      <w:r>
        <w:rPr>
          <w:rFonts w:hint="eastAsia" w:ascii="宋体" w:hAnsi="宋体" w:eastAsia="宋体" w:cs="宋体"/>
        </w:rPr>
        <w:t>6.1已获取招标文件的潜在投标人，若有问题需要澄清，应于投标截止时间前，以书面形式向采购代理机构提出。</w:t>
      </w:r>
    </w:p>
    <w:p w14:paraId="2D34376C">
      <w:pPr>
        <w:pStyle w:val="129"/>
        <w:snapToGrid w:val="0"/>
        <w:spacing w:before="0"/>
        <w:ind w:firstLine="480"/>
        <w:rPr>
          <w:rFonts w:hint="eastAsia" w:ascii="宋体" w:hAnsi="宋体" w:eastAsia="宋体" w:cs="宋体"/>
        </w:rPr>
      </w:pPr>
      <w:r>
        <w:rPr>
          <w:rFonts w:hint="eastAsia" w:ascii="宋体" w:hAnsi="宋体" w:eastAsia="宋体" w:cs="宋体"/>
        </w:rPr>
        <w:t>6.2 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16EE25D">
      <w:pPr>
        <w:pStyle w:val="24"/>
        <w:rPr>
          <w:rFonts w:hint="eastAsia" w:ascii="宋体" w:hAnsi="宋体" w:eastAsia="宋体" w:cs="宋体"/>
          <w:sz w:val="18"/>
          <w:szCs w:val="18"/>
          <w:lang w:val="en-US"/>
        </w:rPr>
      </w:pPr>
      <w:r>
        <w:rPr>
          <w:rFonts w:hint="eastAsia" w:ascii="宋体" w:hAnsi="宋体" w:eastAsia="宋体" w:cs="宋体"/>
          <w:szCs w:val="24"/>
          <w:lang w:val="en-US"/>
        </w:rPr>
        <w:t xml:space="preserve">    </w:t>
      </w:r>
    </w:p>
    <w:p w14:paraId="28FF60C2">
      <w:pPr>
        <w:adjustRightInd/>
        <w:spacing w:line="360" w:lineRule="auto"/>
        <w:jc w:val="center"/>
        <w:outlineLvl w:val="0"/>
        <w:rPr>
          <w:rFonts w:hint="eastAsia" w:ascii="宋体" w:hAnsi="宋体" w:eastAsia="宋体" w:cs="宋体"/>
          <w:b/>
          <w:sz w:val="30"/>
          <w:szCs w:val="20"/>
        </w:rPr>
      </w:pPr>
      <w:r>
        <w:rPr>
          <w:rFonts w:hint="eastAsia" w:ascii="宋体" w:hAnsi="宋体" w:eastAsia="宋体" w:cs="宋体"/>
          <w:b/>
          <w:sz w:val="30"/>
          <w:szCs w:val="20"/>
        </w:rPr>
        <w:t>三、投标</w:t>
      </w:r>
    </w:p>
    <w:p w14:paraId="54A1C562">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7. 招标文件的获取</w:t>
      </w:r>
    </w:p>
    <w:p w14:paraId="3C7EEAD8">
      <w:pPr>
        <w:spacing w:line="360" w:lineRule="auto"/>
        <w:ind w:firstLine="480" w:firstLineChars="200"/>
        <w:rPr>
          <w:rFonts w:hint="eastAsia" w:ascii="宋体" w:hAnsi="宋体" w:eastAsia="宋体" w:cs="宋体"/>
          <w:snapToGrid w:val="0"/>
          <w:kern w:val="28"/>
          <w:sz w:val="24"/>
        </w:rPr>
      </w:pPr>
      <w:r>
        <w:rPr>
          <w:rFonts w:hint="eastAsia" w:ascii="宋体" w:hAnsi="宋体" w:eastAsia="宋体" w:cs="宋体"/>
          <w:snapToGrid w:val="0"/>
          <w:kern w:val="28"/>
          <w:sz w:val="24"/>
        </w:rPr>
        <w:t>详见招标公告中获取招标文件的时间期限、地点、方式及招标文件售价。</w:t>
      </w:r>
    </w:p>
    <w:p w14:paraId="64C60137">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8.开标前答疑会或现场考察</w:t>
      </w:r>
    </w:p>
    <w:p w14:paraId="7C9ADC1A">
      <w:pPr>
        <w:pStyle w:val="34"/>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采购人组织潜在投标人现场考察或者召开开标前答疑会的，潜在投标人按第二部分投标人须知前附表的规定参加现场考察或者开标前答疑会。</w:t>
      </w:r>
    </w:p>
    <w:p w14:paraId="19E44F52">
      <w:pPr>
        <w:pStyle w:val="34"/>
        <w:spacing w:line="360" w:lineRule="auto"/>
        <w:rPr>
          <w:rFonts w:hint="eastAsia" w:ascii="宋体" w:hAnsi="宋体" w:eastAsia="宋体" w:cs="宋体"/>
          <w:b/>
          <w:szCs w:val="24"/>
        </w:rPr>
      </w:pPr>
      <w:r>
        <w:rPr>
          <w:rFonts w:hint="eastAsia" w:ascii="宋体" w:hAnsi="宋体" w:eastAsia="宋体" w:cs="宋体"/>
          <w:b/>
          <w:kern w:val="28"/>
          <w:sz w:val="24"/>
          <w:szCs w:val="24"/>
        </w:rPr>
        <w:t>9.投标保证金</w:t>
      </w:r>
    </w:p>
    <w:p w14:paraId="713D5DF9">
      <w:pPr>
        <w:pStyle w:val="6"/>
        <w:spacing w:line="360" w:lineRule="auto"/>
        <w:ind w:firstLine="470" w:firstLineChars="196"/>
        <w:rPr>
          <w:rFonts w:hint="eastAsia" w:ascii="宋体" w:hAnsi="宋体" w:eastAsia="宋体" w:cs="宋体"/>
          <w:color w:val="auto"/>
          <w:sz w:val="24"/>
        </w:rPr>
      </w:pPr>
      <w:r>
        <w:rPr>
          <w:rFonts w:hint="eastAsia" w:ascii="宋体" w:hAnsi="宋体" w:eastAsia="宋体" w:cs="宋体"/>
          <w:color w:val="auto"/>
          <w:sz w:val="24"/>
        </w:rPr>
        <w:t>本项目不需缴纳投标保证金。</w:t>
      </w:r>
    </w:p>
    <w:p w14:paraId="74504406">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10. 投标文件的语言</w:t>
      </w:r>
    </w:p>
    <w:p w14:paraId="073391AA">
      <w:pPr>
        <w:autoSpaceDE w:val="0"/>
        <w:autoSpaceDN w:val="0"/>
        <w:spacing w:line="360" w:lineRule="auto"/>
        <w:ind w:firstLine="480" w:firstLineChars="200"/>
        <w:rPr>
          <w:rFonts w:hint="eastAsia" w:ascii="宋体" w:hAnsi="宋体" w:eastAsia="宋体" w:cs="宋体"/>
          <w:sz w:val="24"/>
          <w:lang w:val="zh-CN"/>
        </w:rPr>
      </w:pPr>
      <w:r>
        <w:rPr>
          <w:rFonts w:hint="eastAsia" w:ascii="宋体" w:hAnsi="宋体" w:eastAsia="宋体" w:cs="宋体"/>
          <w:sz w:val="24"/>
        </w:rPr>
        <w:t>投标文件及投标人与采购有关的来往通知、函件和文件均应使用中文。</w:t>
      </w:r>
    </w:p>
    <w:p w14:paraId="523FFF84">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11. 投标文件的组成</w:t>
      </w:r>
    </w:p>
    <w:p w14:paraId="72531377">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11.1</w:t>
      </w:r>
      <w:r>
        <w:rPr>
          <w:rFonts w:hint="eastAsia" w:ascii="宋体" w:hAnsi="宋体" w:eastAsia="宋体" w:cs="宋体"/>
          <w:b/>
          <w:sz w:val="24"/>
        </w:rPr>
        <w:t>资格文件</w:t>
      </w:r>
      <w:r>
        <w:rPr>
          <w:rFonts w:hint="eastAsia" w:ascii="宋体" w:hAnsi="宋体" w:eastAsia="宋体" w:cs="宋体"/>
          <w:sz w:val="24"/>
        </w:rPr>
        <w:t>：</w:t>
      </w:r>
    </w:p>
    <w:p w14:paraId="6239DA3D">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11.1.1符合参加政府采购活动应当具备的一般条件的承诺函；</w:t>
      </w:r>
    </w:p>
    <w:p w14:paraId="6555C963">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rPr>
        <w:t>11.1.2</w:t>
      </w:r>
      <w:bookmarkStart w:id="17" w:name="_Hlk101259339"/>
      <w:r>
        <w:rPr>
          <w:rFonts w:hint="eastAsia" w:ascii="宋体" w:hAnsi="宋体" w:eastAsia="宋体" w:cs="宋体"/>
          <w:snapToGrid w:val="0"/>
          <w:kern w:val="28"/>
          <w:sz w:val="24"/>
          <w:szCs w:val="20"/>
        </w:rPr>
        <w:t>联合协议</w:t>
      </w:r>
      <w:bookmarkEnd w:id="17"/>
      <w:r>
        <w:rPr>
          <w:rFonts w:hint="eastAsia" w:ascii="宋体" w:hAnsi="宋体" w:eastAsia="宋体" w:cs="宋体"/>
          <w:snapToGrid w:val="0"/>
          <w:color w:val="000000" w:themeColor="text1"/>
          <w:kern w:val="28"/>
          <w:sz w:val="24"/>
          <w:szCs w:val="20"/>
          <w14:textFill>
            <w14:solidFill>
              <w14:schemeClr w14:val="tx1"/>
            </w14:solidFill>
          </w14:textFill>
        </w:rPr>
        <w:t>（如果有)；</w:t>
      </w:r>
    </w:p>
    <w:p w14:paraId="4047306D">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11.1.3落实政府采购政策需满足的资格要求</w:t>
      </w:r>
      <w:r>
        <w:rPr>
          <w:rFonts w:hint="eastAsia" w:ascii="宋体" w:hAnsi="宋体" w:eastAsia="宋体" w:cs="宋体"/>
          <w:snapToGrid w:val="0"/>
          <w:color w:val="000000" w:themeColor="text1"/>
          <w:kern w:val="28"/>
          <w:sz w:val="24"/>
          <w:szCs w:val="20"/>
          <w14:textFill>
            <w14:solidFill>
              <w14:schemeClr w14:val="tx1"/>
            </w14:solidFill>
          </w14:textFill>
        </w:rPr>
        <w:t>（如果有)</w:t>
      </w:r>
      <w:r>
        <w:rPr>
          <w:rFonts w:hint="eastAsia" w:ascii="宋体" w:hAnsi="宋体" w:eastAsia="宋体" w:cs="宋体"/>
          <w:color w:val="000000" w:themeColor="text1"/>
          <w:sz w:val="24"/>
          <w14:textFill>
            <w14:solidFill>
              <w14:schemeClr w14:val="tx1"/>
            </w14:solidFill>
          </w14:textFill>
        </w:rPr>
        <w:t>；</w:t>
      </w:r>
    </w:p>
    <w:p w14:paraId="32E2162A">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11.1.4本项目的特定资格要求</w:t>
      </w:r>
      <w:r>
        <w:rPr>
          <w:rFonts w:hint="eastAsia" w:ascii="宋体" w:hAnsi="宋体" w:eastAsia="宋体" w:cs="宋体"/>
          <w:snapToGrid w:val="0"/>
          <w:color w:val="000000" w:themeColor="text1"/>
          <w:kern w:val="28"/>
          <w:sz w:val="24"/>
          <w:szCs w:val="20"/>
          <w14:textFill>
            <w14:solidFill>
              <w14:schemeClr w14:val="tx1"/>
            </w14:solidFill>
          </w14:textFill>
        </w:rPr>
        <w:t>（如果有)</w:t>
      </w:r>
      <w:r>
        <w:rPr>
          <w:rFonts w:hint="eastAsia" w:ascii="宋体" w:hAnsi="宋体" w:eastAsia="宋体" w:cs="宋体"/>
          <w:color w:val="000000" w:themeColor="text1"/>
          <w:sz w:val="24"/>
          <w14:textFill>
            <w14:solidFill>
              <w14:schemeClr w14:val="tx1"/>
            </w14:solidFill>
          </w14:textFill>
        </w:rPr>
        <w:t>。</w:t>
      </w:r>
    </w:p>
    <w:p w14:paraId="6250EB9B">
      <w:pPr>
        <w:snapToGrid w:val="0"/>
        <w:spacing w:line="360" w:lineRule="auto"/>
        <w:ind w:firstLine="480" w:firstLineChars="2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11.</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商务技术</w:t>
      </w:r>
      <w:r>
        <w:rPr>
          <w:rFonts w:hint="eastAsia" w:ascii="宋体" w:hAnsi="宋体" w:eastAsia="宋体" w:cs="宋体"/>
          <w:color w:val="000000" w:themeColor="text1"/>
          <w:sz w:val="24"/>
          <w:lang w:val="zh-CN"/>
          <w14:textFill>
            <w14:solidFill>
              <w14:schemeClr w14:val="tx1"/>
            </w14:solidFill>
          </w14:textFill>
        </w:rPr>
        <w:t>文件：</w:t>
      </w:r>
    </w:p>
    <w:p w14:paraId="793FC27F">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11.2.1投标函；</w:t>
      </w:r>
      <w:r>
        <w:rPr>
          <w:rFonts w:hint="eastAsia" w:ascii="宋体" w:hAnsi="宋体" w:eastAsia="宋体" w:cs="宋体"/>
          <w:color w:val="000000" w:themeColor="text1"/>
          <w:sz w:val="24"/>
          <w:lang w:val="zh-CN"/>
          <w14:textFill>
            <w14:solidFill>
              <w14:schemeClr w14:val="tx1"/>
            </w14:solidFill>
          </w14:textFill>
        </w:rPr>
        <w:t xml:space="preserve"> </w:t>
      </w:r>
    </w:p>
    <w:p w14:paraId="166BE138">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11.2.2授权委托书或法定代表人（单位负责人、自然人本人）身份证明；</w:t>
      </w:r>
    </w:p>
    <w:p w14:paraId="6053CE8F">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11.2.3分包意向协议</w:t>
      </w:r>
      <w:r>
        <w:rPr>
          <w:rFonts w:hint="eastAsia" w:ascii="宋体" w:hAnsi="宋体" w:eastAsia="宋体" w:cs="宋体"/>
          <w:snapToGrid w:val="0"/>
          <w:color w:val="000000" w:themeColor="text1"/>
          <w:kern w:val="28"/>
          <w:sz w:val="24"/>
          <w:szCs w:val="20"/>
          <w14:textFill>
            <w14:solidFill>
              <w14:schemeClr w14:val="tx1"/>
            </w14:solidFill>
          </w14:textFill>
        </w:rPr>
        <w:t>（如果有)</w:t>
      </w:r>
      <w:r>
        <w:rPr>
          <w:rFonts w:hint="eastAsia" w:ascii="宋体" w:hAnsi="宋体" w:eastAsia="宋体" w:cs="宋体"/>
          <w:color w:val="000000" w:themeColor="text1"/>
          <w:sz w:val="24"/>
          <w14:textFill>
            <w14:solidFill>
              <w14:schemeClr w14:val="tx1"/>
            </w14:solidFill>
          </w14:textFill>
        </w:rPr>
        <w:t>；</w:t>
      </w:r>
    </w:p>
    <w:p w14:paraId="39B22168">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11.2.4符合性审查资料；</w:t>
      </w:r>
    </w:p>
    <w:p w14:paraId="7D53B759">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11.2.5评标标准相应的商务技术资料；</w:t>
      </w:r>
    </w:p>
    <w:p w14:paraId="303DDBFD">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11.2.6投标标的清单；</w:t>
      </w:r>
    </w:p>
    <w:p w14:paraId="06242AB4">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11.2.7商务技术偏离表；</w:t>
      </w:r>
    </w:p>
    <w:p w14:paraId="634EC353">
      <w:pPr>
        <w:snapToGrid w:val="0"/>
        <w:spacing w:line="360" w:lineRule="auto"/>
        <w:ind w:firstLine="960" w:firstLineChars="4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lang w:val="zh-CN"/>
          <w14:textFill>
            <w14:solidFill>
              <w14:schemeClr w14:val="tx1"/>
            </w14:solidFill>
          </w14:textFill>
        </w:rPr>
        <w:t>11.</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8</w:t>
      </w:r>
      <w:r>
        <w:rPr>
          <w:rFonts w:hint="eastAsia" w:ascii="宋体" w:hAnsi="宋体" w:eastAsia="宋体" w:cs="宋体"/>
          <w:color w:val="000000" w:themeColor="text1"/>
          <w:sz w:val="24"/>
          <w:lang w:val="zh-CN"/>
          <w14:textFill>
            <w14:solidFill>
              <w14:schemeClr w14:val="tx1"/>
            </w14:solidFill>
          </w14:textFill>
        </w:rPr>
        <w:t>政府采购供应商廉洁自律承诺书；</w:t>
      </w:r>
    </w:p>
    <w:p w14:paraId="36FD612A">
      <w:pPr>
        <w:snapToGrid w:val="0"/>
        <w:spacing w:line="360" w:lineRule="auto"/>
        <w:ind w:firstLine="480" w:firstLineChars="200"/>
        <w:rPr>
          <w:rFonts w:hint="eastAsia" w:ascii="宋体" w:hAnsi="宋体" w:eastAsia="宋体" w:cs="宋体"/>
          <w:color w:val="000000" w:themeColor="text1"/>
          <w:sz w:val="24"/>
          <w:u w:val="single"/>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11.</w:t>
      </w:r>
      <w:r>
        <w:rPr>
          <w:rFonts w:hint="eastAsia" w:ascii="宋体" w:hAnsi="宋体" w:eastAsia="宋体" w:cs="宋体"/>
          <w:color w:val="000000" w:themeColor="text1"/>
          <w:kern w:val="0"/>
          <w:sz w:val="24"/>
          <w14:textFill>
            <w14:solidFill>
              <w14:schemeClr w14:val="tx1"/>
            </w14:solidFill>
          </w14:textFill>
        </w:rPr>
        <w:t>3</w:t>
      </w:r>
      <w:r>
        <w:rPr>
          <w:rFonts w:hint="eastAsia" w:ascii="宋体" w:hAnsi="宋体" w:eastAsia="宋体" w:cs="宋体"/>
          <w:b/>
          <w:color w:val="000000" w:themeColor="text1"/>
          <w:sz w:val="24"/>
          <w14:textFill>
            <w14:solidFill>
              <w14:schemeClr w14:val="tx1"/>
            </w14:solidFill>
          </w14:textFill>
        </w:rPr>
        <w:t>报价文件：</w:t>
      </w:r>
      <w:r>
        <w:rPr>
          <w:rFonts w:hint="eastAsia" w:ascii="宋体" w:hAnsi="宋体" w:eastAsia="宋体" w:cs="宋体"/>
          <w:color w:val="000000" w:themeColor="text1"/>
          <w:sz w:val="24"/>
          <w14:textFill>
            <w14:solidFill>
              <w14:schemeClr w14:val="tx1"/>
            </w14:solidFill>
          </w14:textFill>
        </w:rPr>
        <w:t xml:space="preserve"> </w:t>
      </w:r>
    </w:p>
    <w:p w14:paraId="1579C4E3">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11.3.1开标一览表（报价表）；</w:t>
      </w:r>
    </w:p>
    <w:p w14:paraId="485F2DE1">
      <w:pPr>
        <w:snapToGrid w:val="0"/>
        <w:spacing w:line="360" w:lineRule="auto"/>
        <w:ind w:firstLine="960" w:firstLineChars="4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11.3.2</w:t>
      </w:r>
      <w:r>
        <w:rPr>
          <w:rFonts w:hint="eastAsia" w:ascii="宋体" w:hAnsi="宋体" w:eastAsia="宋体" w:cs="宋体"/>
          <w:b w:val="0"/>
          <w:bCs w:val="0"/>
          <w:color w:val="auto"/>
          <w:kern w:val="2"/>
          <w:sz w:val="24"/>
          <w:szCs w:val="24"/>
          <w:lang w:val="en-US" w:eastAsia="zh-CN" w:bidi="ar-SA"/>
        </w:rPr>
        <w:t>提供《中小企业声明函》或《残疾人福利性单位声明函》或由省级以上监狱管理局、戒毒管理局（含新疆生产建设兵团）出具的属于监狱企业的证明文件（如果有）</w:t>
      </w:r>
      <w:r>
        <w:rPr>
          <w:rFonts w:hint="eastAsia" w:ascii="宋体" w:hAnsi="宋体" w:eastAsia="宋体" w:cs="宋体"/>
          <w:color w:val="000000" w:themeColor="text1"/>
          <w:sz w:val="24"/>
          <w14:textFill>
            <w14:solidFill>
              <w14:schemeClr w14:val="tx1"/>
            </w14:solidFill>
          </w14:textFill>
        </w:rPr>
        <w:t>。</w:t>
      </w:r>
    </w:p>
    <w:p w14:paraId="399770CA">
      <w:pPr>
        <w:spacing w:line="360" w:lineRule="auto"/>
        <w:ind w:firstLine="723" w:firstLineChars="300"/>
        <w:rPr>
          <w:rFonts w:hint="eastAsia" w:ascii="宋体" w:hAnsi="宋体" w:eastAsia="宋体" w:cs="宋体"/>
          <w:b/>
          <w:sz w:val="24"/>
        </w:rPr>
      </w:pPr>
      <w:r>
        <w:rPr>
          <w:rFonts w:hint="eastAsia" w:ascii="宋体" w:hAnsi="宋体" w:eastAsia="宋体" w:cs="宋体"/>
          <w:b/>
          <w:sz w:val="24"/>
        </w:rPr>
        <w:t>投标文件含有采购人不能接受的附加条件的，投标无效；</w:t>
      </w:r>
    </w:p>
    <w:p w14:paraId="5F30C8F2">
      <w:pPr>
        <w:spacing w:line="360" w:lineRule="auto"/>
        <w:ind w:firstLine="723" w:firstLineChars="300"/>
        <w:rPr>
          <w:rFonts w:hint="eastAsia" w:ascii="宋体" w:hAnsi="宋体" w:eastAsia="宋体" w:cs="宋体"/>
          <w:b/>
          <w:sz w:val="24"/>
          <w:szCs w:val="21"/>
        </w:rPr>
      </w:pPr>
      <w:r>
        <w:rPr>
          <w:rFonts w:hint="eastAsia" w:ascii="宋体" w:hAnsi="宋体" w:eastAsia="宋体" w:cs="宋体"/>
          <w:b/>
          <w:sz w:val="24"/>
        </w:rPr>
        <w:t>投标人提供虚假材料投标的，投标无效。</w:t>
      </w:r>
    </w:p>
    <w:p w14:paraId="3DC8A6E1">
      <w:pPr>
        <w:pStyle w:val="129"/>
        <w:snapToGrid w:val="0"/>
        <w:spacing w:before="0"/>
        <w:ind w:firstLine="0" w:firstLineChars="0"/>
        <w:outlineLvl w:val="0"/>
        <w:rPr>
          <w:rFonts w:hint="eastAsia" w:ascii="宋体" w:hAnsi="宋体" w:eastAsia="宋体" w:cs="宋体"/>
          <w:b/>
          <w:szCs w:val="24"/>
        </w:rPr>
      </w:pPr>
      <w:r>
        <w:rPr>
          <w:rFonts w:hint="eastAsia" w:ascii="宋体" w:hAnsi="宋体" w:eastAsia="宋体" w:cs="宋体"/>
          <w:b/>
          <w:szCs w:val="24"/>
        </w:rPr>
        <w:t>12</w:t>
      </w:r>
      <w:r>
        <w:rPr>
          <w:rFonts w:hint="eastAsia" w:ascii="宋体" w:hAnsi="宋体" w:eastAsia="宋体" w:cs="宋体"/>
          <w:b/>
          <w:kern w:val="0"/>
          <w:szCs w:val="24"/>
          <w:lang w:val="zh-CN"/>
        </w:rPr>
        <w:t xml:space="preserve">. </w:t>
      </w:r>
      <w:r>
        <w:rPr>
          <w:rFonts w:hint="eastAsia" w:ascii="宋体" w:hAnsi="宋体" w:eastAsia="宋体" w:cs="宋体"/>
          <w:b/>
          <w:szCs w:val="24"/>
        </w:rPr>
        <w:t>投标文件的编制</w:t>
      </w:r>
    </w:p>
    <w:p w14:paraId="3B9D1D37">
      <w:pPr>
        <w:spacing w:line="360" w:lineRule="auto"/>
        <w:ind w:firstLine="480" w:firstLineChars="200"/>
        <w:rPr>
          <w:rFonts w:hint="eastAsia" w:ascii="宋体" w:hAnsi="宋体" w:eastAsia="宋体" w:cs="宋体"/>
          <w:b/>
          <w:sz w:val="24"/>
        </w:rPr>
      </w:pPr>
      <w:r>
        <w:rPr>
          <w:rFonts w:hint="eastAsia" w:ascii="宋体" w:hAnsi="宋体" w:eastAsia="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BFE94EC">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5C10920">
      <w:pPr>
        <w:spacing w:line="360" w:lineRule="auto"/>
        <w:ind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12.3使用“政采云电子交易客户端”需要提前申领CA数字证书，申领流程请自行前往“浙江政府采购网-下载专区-电子交易客户端-CA驱动和申领流程”进行查阅。</w:t>
      </w:r>
    </w:p>
    <w:p w14:paraId="7580C1A4">
      <w:pPr>
        <w:snapToGrid w:val="0"/>
        <w:spacing w:line="360" w:lineRule="auto"/>
        <w:rPr>
          <w:rFonts w:hint="eastAsia" w:ascii="宋体" w:hAnsi="宋体" w:eastAsia="宋体" w:cs="宋体"/>
          <w:b/>
          <w:sz w:val="24"/>
        </w:rPr>
      </w:pPr>
      <w:r>
        <w:rPr>
          <w:rFonts w:hint="eastAsia" w:ascii="宋体" w:hAnsi="宋体" w:eastAsia="宋体" w:cs="宋体"/>
          <w:b/>
          <w:sz w:val="24"/>
        </w:rPr>
        <w:t>13.投标文件的签署、盖章</w:t>
      </w:r>
    </w:p>
    <w:p w14:paraId="0636435A">
      <w:pPr>
        <w:pStyle w:val="129"/>
        <w:snapToGrid w:val="0"/>
        <w:spacing w:before="0"/>
        <w:ind w:firstLine="480"/>
        <w:rPr>
          <w:rFonts w:hint="eastAsia" w:ascii="宋体" w:hAnsi="宋体" w:eastAsia="宋体" w:cs="宋体"/>
          <w:b/>
        </w:rPr>
      </w:pPr>
      <w:r>
        <w:rPr>
          <w:rFonts w:hint="eastAsia" w:ascii="宋体" w:hAnsi="宋体" w:eastAsia="宋体" w:cs="宋体"/>
          <w:szCs w:val="24"/>
        </w:rPr>
        <w:t>13.1投标文件按照招标文件第六部分格式要</w:t>
      </w:r>
      <w:r>
        <w:rPr>
          <w:rFonts w:hint="eastAsia" w:ascii="宋体" w:hAnsi="宋体" w:eastAsia="宋体" w:cs="宋体"/>
        </w:rPr>
        <w:t>求进行签署、盖章。</w:t>
      </w:r>
      <w:r>
        <w:rPr>
          <w:rFonts w:hint="eastAsia" w:ascii="宋体" w:hAnsi="宋体" w:eastAsia="宋体" w:cs="宋体"/>
          <w:b/>
        </w:rPr>
        <w:t>▲投标人的投标文件未按照招标文件要求签署、盖章的，其投标无效</w:t>
      </w:r>
      <w:r>
        <w:rPr>
          <w:rFonts w:hint="eastAsia" w:ascii="宋体" w:hAnsi="宋体" w:eastAsia="宋体" w:cs="宋体"/>
          <w:szCs w:val="24"/>
        </w:rPr>
        <w:t>。</w:t>
      </w:r>
    </w:p>
    <w:p w14:paraId="0A4161BA">
      <w:pPr>
        <w:pStyle w:val="129"/>
        <w:snapToGrid w:val="0"/>
        <w:spacing w:before="0"/>
        <w:ind w:firstLine="480"/>
        <w:rPr>
          <w:rFonts w:hint="eastAsia" w:ascii="宋体" w:hAnsi="宋体" w:eastAsia="宋体" w:cs="宋体"/>
        </w:rPr>
      </w:pPr>
      <w:r>
        <w:rPr>
          <w:rFonts w:hint="eastAsia" w:ascii="宋体" w:hAnsi="宋体" w:eastAsia="宋体" w:cs="宋体"/>
        </w:rPr>
        <w:t>13.2为确保网上操作合法、有效和安全，投标人应当在投标截止时间前完成在“政府采购云平台”的身份认证，确保在电子投标过程中能够对相关数据电文进行加密和使用电子签名。</w:t>
      </w:r>
    </w:p>
    <w:p w14:paraId="1112579E">
      <w:pPr>
        <w:pStyle w:val="129"/>
        <w:snapToGrid w:val="0"/>
        <w:spacing w:before="0"/>
        <w:ind w:firstLine="480"/>
        <w:rPr>
          <w:rFonts w:hint="eastAsia" w:ascii="宋体" w:hAnsi="宋体" w:eastAsia="宋体" w:cs="宋体"/>
          <w:szCs w:val="24"/>
        </w:rPr>
      </w:pPr>
      <w:r>
        <w:rPr>
          <w:rFonts w:hint="eastAsia" w:ascii="宋体" w:hAnsi="宋体" w:eastAsia="宋体" w:cs="宋体"/>
        </w:rPr>
        <w:t>13.3招标文件对投标文件签署、盖章的要求适用于电子签名。</w:t>
      </w:r>
    </w:p>
    <w:p w14:paraId="715759D3">
      <w:pPr>
        <w:pStyle w:val="129"/>
        <w:spacing w:before="0"/>
        <w:ind w:firstLine="0" w:firstLineChars="0"/>
        <w:rPr>
          <w:rFonts w:hint="eastAsia" w:ascii="宋体" w:hAnsi="宋体" w:eastAsia="宋体" w:cs="宋体"/>
          <w:b/>
          <w:szCs w:val="24"/>
        </w:rPr>
      </w:pPr>
      <w:r>
        <w:rPr>
          <w:rFonts w:hint="eastAsia" w:ascii="宋体" w:hAnsi="宋体" w:eastAsia="宋体" w:cs="宋体"/>
          <w:b/>
          <w:szCs w:val="24"/>
        </w:rPr>
        <w:t>14. 投标文件的提交、补充、修改、撤回</w:t>
      </w:r>
    </w:p>
    <w:p w14:paraId="3DBB7FE4">
      <w:pPr>
        <w:pStyle w:val="129"/>
        <w:ind w:firstLine="480"/>
        <w:rPr>
          <w:rFonts w:hint="eastAsia" w:ascii="宋体" w:hAnsi="宋体" w:eastAsia="宋体" w:cs="宋体"/>
          <w:szCs w:val="24"/>
        </w:rPr>
      </w:pPr>
      <w:r>
        <w:rPr>
          <w:rFonts w:hint="eastAsia" w:ascii="宋体" w:hAnsi="宋体" w:eastAsia="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7B7622A">
      <w:pPr>
        <w:pStyle w:val="129"/>
        <w:spacing w:before="0"/>
        <w:ind w:firstLine="480"/>
        <w:rPr>
          <w:rFonts w:hint="eastAsia" w:ascii="宋体" w:hAnsi="宋体" w:eastAsia="宋体" w:cs="宋体"/>
          <w:szCs w:val="24"/>
        </w:rPr>
      </w:pPr>
      <w:r>
        <w:rPr>
          <w:rFonts w:hint="eastAsia" w:ascii="宋体" w:hAnsi="宋体" w:eastAsia="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0F42EE14">
      <w:pPr>
        <w:pStyle w:val="129"/>
        <w:spacing w:before="0"/>
        <w:ind w:firstLine="480"/>
        <w:rPr>
          <w:rFonts w:hint="eastAsia" w:ascii="宋体" w:hAnsi="宋体" w:eastAsia="宋体" w:cs="宋体"/>
          <w:szCs w:val="24"/>
        </w:rPr>
      </w:pPr>
      <w:r>
        <w:rPr>
          <w:rFonts w:hint="eastAsia" w:ascii="宋体" w:hAnsi="宋体" w:eastAsia="宋体" w:cs="宋体"/>
          <w:szCs w:val="24"/>
        </w:rPr>
        <w:t>14.3采购人、采购代理机构可以视情况延长投标文件提交的截止时间。在上述情况下，采购代理机构与投标人以前在投标截止期方面的全部权利、责任和义务，将适用于延长至新的投标截止期。</w:t>
      </w:r>
    </w:p>
    <w:p w14:paraId="5C5E82A1">
      <w:pPr>
        <w:pStyle w:val="34"/>
        <w:spacing w:line="360" w:lineRule="auto"/>
        <w:rPr>
          <w:rFonts w:hint="eastAsia" w:ascii="宋体" w:hAnsi="宋体" w:eastAsia="宋体" w:cs="宋体"/>
          <w:b/>
          <w:sz w:val="24"/>
          <w:szCs w:val="24"/>
        </w:rPr>
      </w:pPr>
      <w:r>
        <w:rPr>
          <w:rFonts w:hint="eastAsia" w:ascii="宋体" w:hAnsi="宋体" w:eastAsia="宋体" w:cs="宋体"/>
          <w:b/>
          <w:sz w:val="24"/>
          <w:szCs w:val="24"/>
        </w:rPr>
        <w:t>15.备份投标文件</w:t>
      </w:r>
    </w:p>
    <w:p w14:paraId="3B3BF3DE">
      <w:pPr>
        <w:pStyle w:val="34"/>
        <w:spacing w:line="360" w:lineRule="auto"/>
        <w:ind w:firstLine="360" w:firstLineChars="150"/>
        <w:rPr>
          <w:rFonts w:hint="eastAsia" w:ascii="宋体" w:hAnsi="宋体" w:eastAsia="宋体" w:cs="宋体"/>
          <w:b/>
          <w:sz w:val="24"/>
          <w:szCs w:val="24"/>
        </w:rPr>
      </w:pPr>
      <w:r>
        <w:rPr>
          <w:rFonts w:hint="eastAsia" w:ascii="宋体" w:hAnsi="宋体" w:eastAsia="宋体" w:cs="宋体"/>
          <w:sz w:val="24"/>
          <w:szCs w:val="24"/>
        </w:rPr>
        <w:t xml:space="preserve"> 15.1投标人在电子交易平台传输递交投标文件后，还可以在投标截止时间前直接提交或者以邮政快递方式递交备份投标文件1份，</w:t>
      </w:r>
      <w:r>
        <w:rPr>
          <w:rFonts w:hint="eastAsia" w:ascii="宋体" w:hAnsi="宋体" w:eastAsia="宋体" w:cs="宋体"/>
          <w:b/>
          <w:sz w:val="24"/>
          <w:szCs w:val="24"/>
        </w:rPr>
        <w:t>但采购人、采购代理机构不强制或变相强制投标人提交备份投标文件。</w:t>
      </w:r>
    </w:p>
    <w:p w14:paraId="61175932">
      <w:pPr>
        <w:pStyle w:val="34"/>
        <w:spacing w:line="360" w:lineRule="auto"/>
        <w:ind w:firstLine="480" w:firstLineChars="200"/>
        <w:rPr>
          <w:rFonts w:hint="eastAsia" w:ascii="宋体" w:hAnsi="宋体" w:eastAsia="宋体" w:cs="宋体"/>
          <w:b/>
          <w:sz w:val="24"/>
          <w:szCs w:val="24"/>
        </w:rPr>
      </w:pPr>
      <w:r>
        <w:rPr>
          <w:rFonts w:hint="eastAsia" w:ascii="宋体" w:hAnsi="宋体" w:eastAsia="宋体" w:cs="宋体"/>
          <w:sz w:val="24"/>
          <w:szCs w:val="24"/>
        </w:rPr>
        <w:t>15.2备份投标文件须在“政采云投标客户端”制作生成，并储存在</w:t>
      </w:r>
      <w:r>
        <w:rPr>
          <w:rFonts w:hint="eastAsia" w:ascii="宋体" w:hAnsi="宋体" w:eastAsia="宋体" w:cs="宋体"/>
          <w:sz w:val="24"/>
        </w:rPr>
        <w:t>DVD光盘等存储介质</w:t>
      </w:r>
      <w:r>
        <w:rPr>
          <w:rFonts w:hint="eastAsia" w:ascii="宋体" w:hAnsi="宋体" w:eastAsia="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宋体" w:hAnsi="宋体" w:eastAsia="宋体" w:cs="宋体"/>
          <w:b/>
          <w:sz w:val="24"/>
        </w:rPr>
        <w:t>不符合上述制作、</w:t>
      </w:r>
      <w:r>
        <w:rPr>
          <w:rFonts w:hint="eastAsia" w:ascii="宋体" w:hAnsi="宋体" w:eastAsia="宋体" w:cs="宋体"/>
          <w:b/>
          <w:sz w:val="24"/>
          <w:szCs w:val="24"/>
        </w:rPr>
        <w:t>存储、密封规定的备份投标文件将被视为无效或者被拒绝接收。</w:t>
      </w:r>
    </w:p>
    <w:p w14:paraId="75254BE9">
      <w:pPr>
        <w:pStyle w:val="34"/>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15.3直接提交备份投标文件的，投标人应于投标截止时间前在招标公告中载明的开标地点将备份投标文件提交给采购代理机构，采购代理机构将拒绝接受逾期送达的备份投标文件。</w:t>
      </w:r>
    </w:p>
    <w:p w14:paraId="6EBD6C89">
      <w:pPr>
        <w:pStyle w:val="34"/>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ascii="宋体" w:hAnsi="宋体" w:eastAsia="宋体" w:cs="宋体"/>
          <w:snapToGrid/>
          <w:sz w:val="24"/>
          <w:szCs w:val="24"/>
        </w:rPr>
        <w:t>招标文件第二部分投标人须知前附表规定的备份投标文件送达地点；</w:t>
      </w:r>
      <w:r>
        <w:rPr>
          <w:rFonts w:hint="eastAsia" w:ascii="宋体" w:hAnsi="宋体" w:eastAsia="宋体" w:cs="宋体"/>
          <w:sz w:val="24"/>
          <w:szCs w:val="24"/>
        </w:rPr>
        <w:t>送达时间以签收人签收时间为准。采购代理机构将拒绝接受逾期送达的备份投标文件。邮寄过程中，电子备份投标文件发生泄露、遗失、损坏或延期送达等情况的，由投标人自行负责。</w:t>
      </w:r>
    </w:p>
    <w:p w14:paraId="6D95D7AE">
      <w:pPr>
        <w:pStyle w:val="34"/>
        <w:spacing w:line="360" w:lineRule="auto"/>
        <w:ind w:firstLine="479" w:firstLineChars="199"/>
        <w:rPr>
          <w:rFonts w:hint="eastAsia" w:ascii="宋体" w:hAnsi="宋体" w:eastAsia="宋体" w:cs="宋体"/>
          <w:b/>
          <w:sz w:val="24"/>
          <w:szCs w:val="24"/>
        </w:rPr>
      </w:pPr>
      <w:r>
        <w:rPr>
          <w:rFonts w:hint="eastAsia" w:ascii="宋体" w:hAnsi="宋体" w:eastAsia="宋体" w:cs="宋体"/>
          <w:b/>
          <w:sz w:val="24"/>
          <w:szCs w:val="24"/>
        </w:rPr>
        <w:t>15.5投标人仅提交备份投标文件，未在电子交易平台传输递交投标文件的，投标无效。</w:t>
      </w:r>
    </w:p>
    <w:p w14:paraId="77974D29">
      <w:pPr>
        <w:pStyle w:val="129"/>
        <w:spacing w:before="0"/>
        <w:ind w:firstLine="0" w:firstLineChars="0"/>
        <w:rPr>
          <w:rFonts w:hint="eastAsia" w:ascii="宋体" w:hAnsi="宋体" w:eastAsia="宋体" w:cs="宋体"/>
          <w:b/>
          <w:szCs w:val="24"/>
        </w:rPr>
      </w:pPr>
      <w:r>
        <w:rPr>
          <w:rFonts w:hint="eastAsia" w:ascii="宋体" w:hAnsi="宋体" w:eastAsia="宋体" w:cs="宋体"/>
          <w:b/>
          <w:szCs w:val="24"/>
        </w:rPr>
        <w:t>16.投标文件的无效处理</w:t>
      </w:r>
    </w:p>
    <w:p w14:paraId="1209FAAC">
      <w:pPr>
        <w:pStyle w:val="26"/>
        <w:spacing w:line="360" w:lineRule="auto"/>
        <w:ind w:firstLine="360" w:firstLineChars="150"/>
        <w:rPr>
          <w:rFonts w:hint="eastAsia" w:ascii="宋体" w:hAnsi="宋体" w:eastAsia="宋体" w:cs="宋体"/>
          <w:szCs w:val="21"/>
        </w:rPr>
      </w:pPr>
      <w:r>
        <w:rPr>
          <w:rFonts w:hint="eastAsia" w:ascii="宋体" w:hAnsi="宋体" w:eastAsia="宋体" w:cs="宋体"/>
          <w:szCs w:val="21"/>
        </w:rPr>
        <w:t>有招标文件第四部分</w:t>
      </w:r>
      <w:r>
        <w:rPr>
          <w:rFonts w:hint="eastAsia" w:ascii="宋体" w:hAnsi="宋体" w:eastAsia="宋体" w:cs="宋体"/>
        </w:rPr>
        <w:t>4.2规定</w:t>
      </w:r>
      <w:r>
        <w:rPr>
          <w:rFonts w:hint="eastAsia" w:ascii="宋体" w:hAnsi="宋体" w:eastAsia="宋体" w:cs="宋体"/>
          <w:szCs w:val="21"/>
        </w:rPr>
        <w:t>的情形之一的，投标无效：</w:t>
      </w:r>
    </w:p>
    <w:p w14:paraId="3B936460">
      <w:pPr>
        <w:pStyle w:val="129"/>
        <w:spacing w:before="0"/>
        <w:ind w:firstLine="0" w:firstLineChars="0"/>
        <w:rPr>
          <w:rFonts w:hint="eastAsia" w:ascii="宋体" w:hAnsi="宋体" w:eastAsia="宋体" w:cs="宋体"/>
          <w:b/>
          <w:szCs w:val="24"/>
        </w:rPr>
      </w:pPr>
      <w:r>
        <w:rPr>
          <w:rFonts w:hint="eastAsia" w:ascii="宋体" w:hAnsi="宋体" w:eastAsia="宋体" w:cs="宋体"/>
          <w:b/>
          <w:szCs w:val="24"/>
        </w:rPr>
        <w:t>17.投标有效期</w:t>
      </w:r>
    </w:p>
    <w:p w14:paraId="42892A65">
      <w:pPr>
        <w:spacing w:line="360" w:lineRule="auto"/>
        <w:ind w:firstLine="480" w:firstLineChars="200"/>
        <w:rPr>
          <w:rFonts w:hint="eastAsia" w:ascii="宋体" w:hAnsi="宋体" w:eastAsia="宋体" w:cs="宋体"/>
          <w:b/>
          <w:sz w:val="24"/>
          <w:szCs w:val="21"/>
        </w:rPr>
      </w:pPr>
      <w:r>
        <w:rPr>
          <w:rFonts w:hint="eastAsia" w:ascii="宋体" w:hAnsi="宋体" w:eastAsia="宋体" w:cs="宋体"/>
          <w:sz w:val="24"/>
          <w:szCs w:val="20"/>
        </w:rPr>
        <w:t>17.1投标有效期为从提交投标文件的截止之日起90天。▲</w:t>
      </w:r>
      <w:r>
        <w:rPr>
          <w:rFonts w:hint="eastAsia" w:ascii="宋体" w:hAnsi="宋体" w:eastAsia="宋体" w:cs="宋体"/>
          <w:b/>
          <w:sz w:val="24"/>
          <w:szCs w:val="20"/>
        </w:rPr>
        <w:t>投标人的投标文件中承</w:t>
      </w:r>
      <w:r>
        <w:rPr>
          <w:rFonts w:hint="eastAsia" w:ascii="宋体" w:hAnsi="宋体" w:eastAsia="宋体" w:cs="宋体"/>
          <w:b/>
          <w:sz w:val="24"/>
          <w:szCs w:val="21"/>
        </w:rPr>
        <w:t>诺的投标有效期少于招标文件中载明的投标有效期的，投标无效。</w:t>
      </w:r>
    </w:p>
    <w:p w14:paraId="7E1A2534">
      <w:pPr>
        <w:pStyle w:val="129"/>
        <w:spacing w:before="0"/>
        <w:ind w:firstLine="480"/>
        <w:rPr>
          <w:rFonts w:hint="eastAsia" w:ascii="宋体" w:hAnsi="宋体" w:eastAsia="宋体" w:cs="宋体"/>
        </w:rPr>
      </w:pPr>
      <w:r>
        <w:rPr>
          <w:rFonts w:hint="eastAsia" w:ascii="宋体" w:hAnsi="宋体" w:eastAsia="宋体" w:cs="宋体"/>
        </w:rPr>
        <w:t>17.2投标文件合格投递后，自投标截止日期起，在投标有效期内有效。</w:t>
      </w:r>
    </w:p>
    <w:p w14:paraId="678A9083">
      <w:pPr>
        <w:pStyle w:val="129"/>
        <w:spacing w:before="0"/>
        <w:ind w:firstLine="480"/>
        <w:rPr>
          <w:rFonts w:hint="eastAsia" w:ascii="宋体" w:hAnsi="宋体" w:eastAsia="宋体" w:cs="宋体"/>
        </w:rPr>
      </w:pPr>
      <w:r>
        <w:rPr>
          <w:rFonts w:hint="eastAsia" w:ascii="宋体" w:hAnsi="宋体" w:eastAsia="宋体" w:cs="宋体"/>
        </w:rPr>
        <w:t>17.3在原定投标有效期满之前，如果出现特殊情况，采购代理机构可以以书面形式通知投标人延长投标有效期。投标人同意延长的，不得要求或被允许修改其投标文件，投标人拒绝延长的，其投标无效。</w:t>
      </w:r>
    </w:p>
    <w:p w14:paraId="5EF1C7B5">
      <w:pPr>
        <w:pStyle w:val="129"/>
        <w:spacing w:before="0"/>
        <w:ind w:firstLine="643"/>
        <w:rPr>
          <w:rFonts w:hint="eastAsia" w:ascii="宋体" w:hAnsi="宋体" w:eastAsia="宋体" w:cs="宋体"/>
          <w:b/>
          <w:sz w:val="32"/>
        </w:rPr>
      </w:pPr>
    </w:p>
    <w:p w14:paraId="3196B0E9">
      <w:pPr>
        <w:pStyle w:val="129"/>
        <w:spacing w:before="0"/>
        <w:ind w:firstLine="1928" w:firstLineChars="600"/>
        <w:rPr>
          <w:rFonts w:hint="eastAsia" w:ascii="宋体" w:hAnsi="宋体" w:eastAsia="宋体" w:cs="宋体"/>
          <w:b/>
          <w:sz w:val="32"/>
        </w:rPr>
      </w:pPr>
      <w:r>
        <w:rPr>
          <w:rFonts w:hint="eastAsia" w:ascii="宋体" w:hAnsi="宋体" w:eastAsia="宋体" w:cs="宋体"/>
          <w:b/>
          <w:sz w:val="32"/>
        </w:rPr>
        <w:t>四、开标、资格审查与信用信息查询</w:t>
      </w:r>
    </w:p>
    <w:p w14:paraId="419483EF">
      <w:pPr>
        <w:pStyle w:val="555"/>
        <w:spacing w:before="0" w:line="360" w:lineRule="auto"/>
        <w:ind w:left="0" w:firstLine="241" w:firstLineChars="100"/>
        <w:contextualSpacing/>
        <w:rPr>
          <w:rFonts w:hint="eastAsia" w:ascii="宋体" w:hAnsi="宋体" w:eastAsia="宋体" w:cs="宋体"/>
          <w:sz w:val="24"/>
        </w:rPr>
      </w:pPr>
      <w:r>
        <w:rPr>
          <w:rFonts w:hint="eastAsia" w:ascii="宋体" w:hAnsi="宋体" w:eastAsia="宋体" w:cs="宋体"/>
          <w:b/>
          <w:sz w:val="24"/>
          <w:szCs w:val="24"/>
        </w:rPr>
        <w:t>18.开标</w:t>
      </w:r>
      <w:r>
        <w:rPr>
          <w:rFonts w:hint="eastAsia" w:ascii="宋体" w:hAnsi="宋体" w:eastAsia="宋体" w:cs="宋体"/>
          <w:sz w:val="24"/>
        </w:rPr>
        <w:t xml:space="preserve"> </w:t>
      </w:r>
    </w:p>
    <w:p w14:paraId="1613330B">
      <w:pPr>
        <w:pStyle w:val="555"/>
        <w:spacing w:before="0" w:line="360" w:lineRule="auto"/>
        <w:ind w:left="0" w:firstLine="480" w:firstLineChars="200"/>
        <w:contextualSpacing/>
        <w:rPr>
          <w:rFonts w:hint="eastAsia" w:ascii="宋体" w:hAnsi="宋体" w:eastAsia="宋体" w:cs="宋体"/>
          <w:sz w:val="24"/>
        </w:rPr>
      </w:pPr>
      <w:r>
        <w:rPr>
          <w:rFonts w:hint="eastAsia" w:ascii="宋体" w:hAnsi="宋体" w:eastAsia="宋体" w:cs="宋体"/>
          <w:sz w:val="24"/>
        </w:rPr>
        <w:t>18.1采购代理机构按照招标文件规定的时间通过电子交易平台组织开标，所有投标人均应当准时在线参加。投标人不足3家的，不得开标。</w:t>
      </w:r>
    </w:p>
    <w:p w14:paraId="75B95804">
      <w:pPr>
        <w:pStyle w:val="555"/>
        <w:spacing w:before="0" w:line="360" w:lineRule="auto"/>
        <w:ind w:left="0" w:firstLine="240" w:firstLineChars="100"/>
        <w:contextualSpacing/>
        <w:rPr>
          <w:rFonts w:hint="eastAsia" w:ascii="宋体" w:hAnsi="宋体" w:eastAsia="宋体" w:cs="宋体"/>
          <w:sz w:val="24"/>
        </w:rPr>
      </w:pPr>
      <w:r>
        <w:rPr>
          <w:rFonts w:hint="eastAsia" w:ascii="宋体" w:hAnsi="宋体" w:eastAsia="宋体" w:cs="宋体"/>
          <w:sz w:val="24"/>
        </w:rPr>
        <w:t>　18.2开标时，电子交易平台按开标时间自动提取所有投标文件。采购代理机构依托电子交易平台发起开始解密指令，投标人按照平台提示和招标文件的规定在半小时内完成在线解密。</w:t>
      </w:r>
    </w:p>
    <w:p w14:paraId="7EF0F68C">
      <w:pPr>
        <w:pStyle w:val="555"/>
        <w:spacing w:before="0" w:line="360" w:lineRule="auto"/>
        <w:ind w:left="0" w:firstLine="240" w:firstLineChars="100"/>
        <w:contextualSpacing/>
        <w:rPr>
          <w:rFonts w:hint="eastAsia" w:ascii="宋体" w:hAnsi="宋体" w:eastAsia="宋体" w:cs="宋体"/>
          <w:b/>
          <w:sz w:val="24"/>
        </w:rPr>
      </w:pPr>
      <w:r>
        <w:rPr>
          <w:rFonts w:hint="eastAsia" w:ascii="宋体" w:hAnsi="宋体" w:eastAsia="宋体" w:cs="宋体"/>
          <w:sz w:val="24"/>
        </w:rPr>
        <w:t>　18.3</w:t>
      </w:r>
      <w:r>
        <w:rPr>
          <w:rFonts w:hint="eastAsia" w:ascii="宋体" w:hAnsi="宋体" w:eastAsia="宋体" w:cs="宋体"/>
          <w:b/>
          <w:sz w:val="24"/>
        </w:rPr>
        <w:t>投标文件未按时解密，投标人提供了备份投标文件的，以备份投标文件作为依据，否则视为投标文件撤回。投标文件已按时解密的，备份投标文件自动失效。</w:t>
      </w:r>
    </w:p>
    <w:p w14:paraId="05C183A0">
      <w:pPr>
        <w:widowControl/>
        <w:spacing w:before="100" w:beforeAutospacing="1" w:after="240" w:line="360" w:lineRule="auto"/>
        <w:jc w:val="left"/>
        <w:rPr>
          <w:rFonts w:hint="eastAsia" w:ascii="宋体" w:hAnsi="宋体" w:eastAsia="宋体" w:cs="宋体"/>
          <w:b/>
          <w:sz w:val="24"/>
          <w:szCs w:val="20"/>
        </w:rPr>
      </w:pPr>
      <w:r>
        <w:rPr>
          <w:rFonts w:hint="eastAsia" w:ascii="宋体" w:hAnsi="宋体" w:eastAsia="宋体" w:cs="宋体"/>
          <w:b/>
          <w:sz w:val="24"/>
          <w:szCs w:val="20"/>
        </w:rPr>
        <w:t>　19、资格审查</w:t>
      </w:r>
    </w:p>
    <w:p w14:paraId="57973B34">
      <w:pPr>
        <w:snapToGrid w:val="0"/>
        <w:spacing w:line="360" w:lineRule="auto"/>
        <w:ind w:firstLine="480" w:firstLineChars="200"/>
        <w:rPr>
          <w:rFonts w:hint="eastAsia" w:ascii="宋体" w:hAnsi="宋体" w:eastAsia="宋体" w:cs="宋体"/>
          <w:sz w:val="24"/>
        </w:rPr>
      </w:pPr>
      <w:r>
        <w:rPr>
          <w:rFonts w:hint="eastAsia" w:ascii="宋体" w:hAnsi="宋体" w:eastAsia="宋体" w:cs="宋体"/>
          <w:kern w:val="0"/>
          <w:sz w:val="24"/>
        </w:rPr>
        <w:t>19.1</w:t>
      </w:r>
      <w:r>
        <w:rPr>
          <w:rFonts w:hint="eastAsia" w:ascii="宋体" w:hAnsi="宋体" w:eastAsia="宋体" w:cs="宋体"/>
          <w:sz w:val="24"/>
        </w:rPr>
        <w:t>采购人或采购代理机构依据法律法规和招标文件的规定，对投标人的资格进行审查。</w:t>
      </w:r>
    </w:p>
    <w:p w14:paraId="757A0EE5">
      <w:pPr>
        <w:pStyle w:val="129"/>
        <w:spacing w:before="0"/>
        <w:ind w:firstLine="480"/>
        <w:rPr>
          <w:rFonts w:hint="eastAsia" w:ascii="宋体" w:hAnsi="宋体" w:eastAsia="宋体" w:cs="宋体"/>
        </w:rPr>
      </w:pPr>
      <w:r>
        <w:rPr>
          <w:rFonts w:hint="eastAsia" w:ascii="宋体" w:hAnsi="宋体" w:eastAsia="宋体" w:cs="宋体"/>
          <w:kern w:val="0"/>
          <w:szCs w:val="24"/>
        </w:rPr>
        <w:t>19.2投标人未按照招标文件要求提供与</w:t>
      </w:r>
      <w:r>
        <w:rPr>
          <w:rFonts w:hint="eastAsia" w:ascii="宋体" w:hAnsi="宋体" w:eastAsia="宋体" w:cs="宋体"/>
        </w:rPr>
        <w:t>资格条件相应的</w:t>
      </w:r>
      <w:r>
        <w:rPr>
          <w:rFonts w:hint="eastAsia" w:ascii="宋体" w:hAnsi="宋体" w:eastAsia="宋体" w:cs="宋体"/>
          <w:kern w:val="0"/>
          <w:szCs w:val="24"/>
        </w:rPr>
        <w:t>有效资格证明材料的，视为</w:t>
      </w:r>
      <w:r>
        <w:rPr>
          <w:rFonts w:hint="eastAsia" w:ascii="宋体" w:hAnsi="宋体" w:eastAsia="宋体" w:cs="宋体"/>
        </w:rPr>
        <w:t>投标人不具备招标文件中规定的资格要求，其投标无效。</w:t>
      </w:r>
    </w:p>
    <w:p w14:paraId="36626AAF">
      <w:pPr>
        <w:pStyle w:val="129"/>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3对未通过资格审查的投标人，采购人或采购代理机构告知其未通过的原因。</w:t>
      </w:r>
    </w:p>
    <w:p w14:paraId="03B3E24F">
      <w:pPr>
        <w:pStyle w:val="129"/>
        <w:spacing w:before="0"/>
        <w:ind w:firstLine="480"/>
        <w:rPr>
          <w:rFonts w:hint="eastAsia" w:ascii="宋体" w:hAnsi="宋体" w:eastAsia="宋体" w:cs="宋体"/>
        </w:rPr>
      </w:pPr>
      <w:r>
        <w:rPr>
          <w:rFonts w:hint="eastAsia" w:ascii="宋体" w:hAnsi="宋体" w:eastAsia="宋体" w:cs="宋体"/>
          <w:kern w:val="0"/>
          <w:szCs w:val="24"/>
        </w:rPr>
        <w:t>19.</w:t>
      </w:r>
      <w:r>
        <w:rPr>
          <w:rFonts w:hint="eastAsia" w:ascii="宋体" w:hAnsi="宋体" w:eastAsia="宋体" w:cs="宋体"/>
        </w:rPr>
        <w:t>4合格投标人不足3家的，不再评标。</w:t>
      </w:r>
    </w:p>
    <w:p w14:paraId="28F7BEAA">
      <w:pPr>
        <w:pStyle w:val="129"/>
        <w:spacing w:before="0"/>
        <w:ind w:firstLine="0" w:firstLineChars="0"/>
        <w:rPr>
          <w:rFonts w:hint="eastAsia" w:ascii="宋体" w:hAnsi="宋体" w:eastAsia="宋体" w:cs="宋体"/>
          <w:b/>
          <w:szCs w:val="24"/>
        </w:rPr>
      </w:pPr>
      <w:r>
        <w:rPr>
          <w:rFonts w:hint="eastAsia" w:ascii="宋体" w:hAnsi="宋体" w:eastAsia="宋体" w:cs="宋体"/>
          <w:b/>
          <w:szCs w:val="24"/>
        </w:rPr>
        <w:t>20、信用信息查询</w:t>
      </w:r>
    </w:p>
    <w:p w14:paraId="62DDBF28">
      <w:pPr>
        <w:pStyle w:val="129"/>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20.1信用信息查询渠道及截止时间：采购代理机构将在资格审查时通过“信用中国”网站(www.creditchina.gov.cn)、中国政府采购网(www.ccgp.gov.cn)渠道查询投标人接受资格审查时的信用记录。</w:t>
      </w:r>
    </w:p>
    <w:p w14:paraId="693F7DBC">
      <w:pPr>
        <w:pStyle w:val="129"/>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20.2信用信息查询记录和证据留存的具体方式：现场查询的投标人的信用记录、查询结果经确认后将与采购文件一起存档。</w:t>
      </w:r>
    </w:p>
    <w:p w14:paraId="7D6303C3">
      <w:pPr>
        <w:pStyle w:val="129"/>
        <w:spacing w:before="0"/>
        <w:ind w:firstLine="495" w:firstLineChars="0"/>
        <w:rPr>
          <w:rFonts w:hint="eastAsia" w:ascii="宋体" w:hAnsi="宋体" w:eastAsia="宋体" w:cs="宋体"/>
          <w:kern w:val="0"/>
          <w:szCs w:val="24"/>
        </w:rPr>
      </w:pPr>
      <w:r>
        <w:rPr>
          <w:rFonts w:hint="eastAsia" w:ascii="宋体" w:hAnsi="宋体" w:eastAsia="宋体" w:cs="宋体"/>
          <w:kern w:val="0"/>
          <w:szCs w:val="24"/>
        </w:rPr>
        <w:t>20.3信用信息的使用规则：经查询列入失信被执行人名单、重大税收违法案件当事人名单、政府采购严重违法失信行为记录名单的投标人将被拒绝参与政府采购活动。</w:t>
      </w:r>
    </w:p>
    <w:p w14:paraId="2DFFFEA9">
      <w:pPr>
        <w:pStyle w:val="129"/>
        <w:spacing w:before="0"/>
        <w:ind w:firstLine="480"/>
        <w:rPr>
          <w:rFonts w:hint="eastAsia" w:ascii="宋体" w:hAnsi="宋体" w:eastAsia="宋体" w:cs="宋体"/>
        </w:rPr>
      </w:pPr>
      <w:r>
        <w:rPr>
          <w:rFonts w:hint="eastAsia" w:ascii="宋体" w:hAnsi="宋体" w:eastAsia="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eastAsia="宋体" w:cs="宋体"/>
        </w:rPr>
        <w:t>。</w:t>
      </w:r>
    </w:p>
    <w:p w14:paraId="5B33FA40">
      <w:pPr>
        <w:pStyle w:val="129"/>
        <w:spacing w:before="0"/>
        <w:ind w:firstLine="0" w:firstLineChars="0"/>
        <w:rPr>
          <w:rFonts w:hint="eastAsia" w:ascii="宋体" w:hAnsi="宋体" w:eastAsia="宋体" w:cs="宋体"/>
          <w:kern w:val="0"/>
          <w:szCs w:val="24"/>
        </w:rPr>
      </w:pPr>
    </w:p>
    <w:p w14:paraId="3C66B469">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五、评标</w:t>
      </w:r>
    </w:p>
    <w:p w14:paraId="02360914">
      <w:pPr>
        <w:spacing w:line="360" w:lineRule="auto"/>
        <w:rPr>
          <w:rFonts w:hint="eastAsia" w:ascii="宋体" w:hAnsi="宋体" w:eastAsia="宋体" w:cs="宋体"/>
          <w:b/>
          <w:sz w:val="24"/>
        </w:rPr>
      </w:pPr>
      <w:bookmarkStart w:id="18" w:name="_Toc91899903"/>
      <w:r>
        <w:rPr>
          <w:rFonts w:hint="eastAsia" w:ascii="宋体" w:hAnsi="宋体" w:eastAsia="宋体" w:cs="宋体"/>
          <w:b/>
          <w:sz w:val="24"/>
        </w:rPr>
        <w:t>21.</w:t>
      </w:r>
      <w:r>
        <w:rPr>
          <w:rFonts w:hint="eastAsia" w:ascii="宋体" w:hAnsi="宋体" w:eastAsia="宋体" w:cs="宋体"/>
        </w:rPr>
        <w:t xml:space="preserve"> </w:t>
      </w:r>
      <w:r>
        <w:rPr>
          <w:rFonts w:hint="eastAsia" w:ascii="宋体" w:hAnsi="宋体" w:eastAsia="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eastAsia="宋体" w:cs="宋体"/>
          <w:b/>
          <w:sz w:val="24"/>
        </w:rPr>
        <w:t>详见招标文件第四部分评标办法。</w:t>
      </w:r>
    </w:p>
    <w:p w14:paraId="5EEFDAAC">
      <w:pPr>
        <w:spacing w:line="360" w:lineRule="auto"/>
        <w:rPr>
          <w:rFonts w:hint="eastAsia" w:ascii="宋体" w:hAnsi="宋体" w:eastAsia="宋体" w:cs="宋体"/>
          <w:b/>
          <w:sz w:val="24"/>
        </w:rPr>
      </w:pPr>
    </w:p>
    <w:p w14:paraId="1EA070E9">
      <w:pPr>
        <w:snapToGrid w:val="0"/>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六、定 标</w:t>
      </w:r>
    </w:p>
    <w:p w14:paraId="309E400E">
      <w:pPr>
        <w:pStyle w:val="26"/>
        <w:spacing w:line="360" w:lineRule="auto"/>
        <w:ind w:left="479" w:hanging="479" w:hangingChars="199"/>
        <w:rPr>
          <w:rFonts w:hint="eastAsia" w:ascii="宋体" w:hAnsi="宋体" w:eastAsia="宋体" w:cs="宋体"/>
          <w:b/>
        </w:rPr>
      </w:pPr>
      <w:r>
        <w:rPr>
          <w:rFonts w:hint="eastAsia" w:ascii="宋体" w:hAnsi="宋体" w:eastAsia="宋体" w:cs="宋体"/>
          <w:b/>
        </w:rPr>
        <w:t>22. 确定中标供应商</w:t>
      </w:r>
    </w:p>
    <w:p w14:paraId="5071F508">
      <w:pPr>
        <w:pStyle w:val="129"/>
        <w:snapToGrid w:val="0"/>
        <w:spacing w:before="0"/>
        <w:ind w:firstLine="480"/>
        <w:rPr>
          <w:rFonts w:hint="eastAsia" w:ascii="宋体" w:hAnsi="宋体" w:eastAsia="宋体" w:cs="宋体"/>
          <w:b/>
          <w:szCs w:val="24"/>
        </w:rPr>
      </w:pPr>
      <w:r>
        <w:rPr>
          <w:rFonts w:hint="eastAsia" w:ascii="宋体" w:hAnsi="宋体" w:eastAsia="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65649C4B">
      <w:pPr>
        <w:pStyle w:val="129"/>
        <w:snapToGrid w:val="0"/>
        <w:spacing w:before="0"/>
        <w:ind w:firstLine="0" w:firstLineChars="0"/>
        <w:rPr>
          <w:rFonts w:hint="eastAsia" w:ascii="宋体" w:hAnsi="宋体" w:eastAsia="宋体" w:cs="宋体"/>
          <w:b/>
          <w:szCs w:val="24"/>
        </w:rPr>
      </w:pPr>
      <w:r>
        <w:rPr>
          <w:rFonts w:hint="eastAsia" w:ascii="宋体" w:hAnsi="宋体" w:eastAsia="宋体" w:cs="宋体"/>
          <w:b/>
          <w:szCs w:val="24"/>
        </w:rPr>
        <w:t>23. 中标通知与中标结果公告</w:t>
      </w:r>
    </w:p>
    <w:p w14:paraId="69FDA0C6">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23.1自中标人确定之日起2个工作日内，采购代理机构通过电子交易平台向中标人发出中标通知书，同时编制发布采购结果公告。采购代理机构也可以以纸质形式进行中标通知。</w:t>
      </w:r>
    </w:p>
    <w:p w14:paraId="4A7B9820">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23.2中标结果公告内容包括采购人及其委托的采购代理机构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C98D6DE">
      <w:pPr>
        <w:widowControl/>
        <w:shd w:val="clear" w:color="auto" w:fill="FFFFFF"/>
        <w:spacing w:line="360" w:lineRule="auto"/>
        <w:ind w:firstLine="480"/>
        <w:jc w:val="left"/>
        <w:rPr>
          <w:rFonts w:hint="eastAsia" w:ascii="宋体" w:hAnsi="宋体" w:eastAsia="宋体" w:cs="宋体"/>
          <w:sz w:val="24"/>
        </w:rPr>
      </w:pPr>
      <w:r>
        <w:rPr>
          <w:rFonts w:hint="eastAsia" w:ascii="宋体" w:hAnsi="宋体" w:eastAsia="宋体" w:cs="宋体"/>
          <w:sz w:val="24"/>
        </w:rPr>
        <w:t>23.3公告期限为1个工作日。</w:t>
      </w:r>
    </w:p>
    <w:p w14:paraId="4FE16E91">
      <w:pPr>
        <w:snapToGrid w:val="0"/>
        <w:spacing w:line="360" w:lineRule="auto"/>
        <w:ind w:left="120" w:leftChars="57" w:firstLine="482" w:firstLineChars="150"/>
        <w:jc w:val="center"/>
        <w:rPr>
          <w:rFonts w:hint="eastAsia" w:ascii="宋体" w:hAnsi="宋体" w:eastAsia="宋体" w:cs="宋体"/>
          <w:b/>
          <w:sz w:val="32"/>
        </w:rPr>
      </w:pPr>
    </w:p>
    <w:p w14:paraId="6D55C7B8">
      <w:pPr>
        <w:snapToGrid w:val="0"/>
        <w:spacing w:line="360" w:lineRule="auto"/>
        <w:ind w:left="120" w:leftChars="57" w:firstLine="482" w:firstLineChars="150"/>
        <w:jc w:val="center"/>
        <w:rPr>
          <w:rFonts w:hint="eastAsia" w:ascii="宋体" w:hAnsi="宋体" w:eastAsia="宋体" w:cs="宋体"/>
          <w:b/>
          <w:sz w:val="32"/>
        </w:rPr>
      </w:pPr>
      <w:r>
        <w:rPr>
          <w:rFonts w:hint="eastAsia" w:ascii="宋体" w:hAnsi="宋体" w:eastAsia="宋体" w:cs="宋体"/>
          <w:b/>
          <w:sz w:val="32"/>
        </w:rPr>
        <w:t>七、合同授予</w:t>
      </w:r>
    </w:p>
    <w:p w14:paraId="18B1E48C">
      <w:pPr>
        <w:pStyle w:val="26"/>
        <w:spacing w:line="360" w:lineRule="auto"/>
        <w:ind w:left="479" w:hanging="479" w:hangingChars="199"/>
        <w:rPr>
          <w:rFonts w:hint="eastAsia" w:ascii="宋体" w:hAnsi="宋体" w:eastAsia="宋体" w:cs="宋体"/>
          <w:b/>
        </w:rPr>
      </w:pPr>
      <w:r>
        <w:rPr>
          <w:rFonts w:hint="eastAsia" w:ascii="宋体" w:hAnsi="宋体" w:eastAsia="宋体" w:cs="宋体"/>
          <w:b/>
        </w:rPr>
        <w:t xml:space="preserve">24. </w:t>
      </w:r>
      <w:r>
        <w:rPr>
          <w:rFonts w:hint="eastAsia" w:ascii="宋体" w:hAnsi="宋体" w:eastAsia="宋体" w:cs="宋体"/>
        </w:rPr>
        <w:t>合同主要条款详见第五部分拟签订的合同文本。</w:t>
      </w:r>
    </w:p>
    <w:p w14:paraId="18C274B4">
      <w:pPr>
        <w:pStyle w:val="26"/>
        <w:spacing w:line="360" w:lineRule="auto"/>
        <w:ind w:left="479" w:hanging="479" w:hangingChars="199"/>
        <w:rPr>
          <w:rFonts w:hint="eastAsia" w:ascii="宋体" w:hAnsi="宋体" w:eastAsia="宋体" w:cs="宋体"/>
          <w:b/>
        </w:rPr>
      </w:pPr>
      <w:r>
        <w:rPr>
          <w:rFonts w:hint="eastAsia" w:ascii="宋体" w:hAnsi="宋体" w:eastAsia="宋体" w:cs="宋体"/>
          <w:b/>
        </w:rPr>
        <w:t>25. 合同的签订</w:t>
      </w:r>
    </w:p>
    <w:p w14:paraId="2D339CB4">
      <w:pPr>
        <w:widowControl/>
        <w:shd w:val="clear" w:color="auto" w:fill="FFFFFF"/>
        <w:spacing w:line="360" w:lineRule="auto"/>
        <w:ind w:firstLine="480"/>
        <w:jc w:val="left"/>
        <w:rPr>
          <w:rFonts w:hint="eastAsia" w:ascii="宋体" w:hAnsi="宋体" w:eastAsia="宋体" w:cs="宋体"/>
          <w:kern w:val="0"/>
          <w:sz w:val="24"/>
        </w:rPr>
      </w:pPr>
      <w:r>
        <w:rPr>
          <w:rFonts w:hint="eastAsia" w:ascii="宋体" w:hAnsi="宋体" w:eastAsia="宋体" w:cs="宋体"/>
          <w:sz w:val="24"/>
        </w:rPr>
        <w:t>25.1</w:t>
      </w:r>
      <w:r>
        <w:rPr>
          <w:rFonts w:hint="eastAsia" w:ascii="宋体" w:hAnsi="宋体" w:eastAsia="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C297E0C">
      <w:pPr>
        <w:pStyle w:val="129"/>
        <w:snapToGrid w:val="0"/>
        <w:spacing w:before="0"/>
        <w:ind w:firstLine="480"/>
        <w:rPr>
          <w:rFonts w:hint="eastAsia" w:ascii="宋体" w:hAnsi="宋体" w:eastAsia="宋体" w:cs="宋体"/>
          <w:kern w:val="0"/>
        </w:rPr>
      </w:pPr>
      <w:r>
        <w:rPr>
          <w:rFonts w:hint="eastAsia" w:ascii="宋体" w:hAnsi="宋体" w:eastAsia="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6649671F">
      <w:pPr>
        <w:pStyle w:val="129"/>
        <w:snapToGrid w:val="0"/>
        <w:spacing w:before="0"/>
        <w:ind w:firstLine="480"/>
        <w:rPr>
          <w:rFonts w:hint="eastAsia" w:ascii="宋体" w:hAnsi="宋体" w:eastAsia="宋体" w:cs="宋体"/>
        </w:rPr>
      </w:pPr>
      <w:r>
        <w:rPr>
          <w:rFonts w:hint="eastAsia" w:ascii="宋体" w:hAnsi="宋体" w:eastAsia="宋体" w:cs="宋体"/>
        </w:rPr>
        <w:t>25.3如签订合同并生效后，供应商无故拒绝或延期，除按照合同条款处理外，列入不良行为记录一次，并给予通报。</w:t>
      </w:r>
    </w:p>
    <w:p w14:paraId="2733A319">
      <w:pPr>
        <w:pStyle w:val="129"/>
        <w:snapToGrid w:val="0"/>
        <w:spacing w:before="0"/>
        <w:ind w:firstLine="480"/>
        <w:rPr>
          <w:rFonts w:hint="eastAsia" w:ascii="宋体" w:hAnsi="宋体" w:eastAsia="宋体" w:cs="宋体"/>
          <w:color w:val="000000" w:themeColor="text1"/>
          <w14:textFill>
            <w14:solidFill>
              <w14:schemeClr w14:val="tx1"/>
            </w14:solidFill>
          </w14:textFill>
        </w:rPr>
      </w:pPr>
      <w:r>
        <w:rPr>
          <w:rFonts w:hint="eastAsia" w:ascii="宋体" w:hAnsi="宋体" w:eastAsia="宋体" w:cs="宋体"/>
          <w:color w:val="000000" w:themeColor="text1"/>
          <w14:textFill>
            <w14:solidFill>
              <w14:schemeClr w14:val="tx1"/>
            </w14:solidFill>
          </w14:textFill>
        </w:rPr>
        <w:t>25.4中标供应商拒绝与采购人签订合同的，采购人可以按照评审报告推荐的中标或者成交候选人名单排序，确定下一候选人为中标供应商，也可以重新开展政府采购活动。</w:t>
      </w:r>
    </w:p>
    <w:p w14:paraId="2BF626E0">
      <w:pPr>
        <w:pStyle w:val="129"/>
        <w:snapToGrid w:val="0"/>
        <w:spacing w:before="0" w:after="120"/>
        <w:ind w:firstLine="480"/>
        <w:rPr>
          <w:rFonts w:hint="eastAsia" w:ascii="宋体" w:hAnsi="宋体" w:eastAsia="宋体" w:cs="宋体"/>
        </w:rPr>
      </w:pPr>
      <w:r>
        <w:rPr>
          <w:rFonts w:hint="eastAsia" w:ascii="宋体" w:hAnsi="宋体" w:eastAsia="宋体" w:cs="宋体"/>
        </w:rPr>
        <w:t>25.5采购合同由采购人与中标供应商根据招标文件、投标文件等内容通过政府采购电子交易平台在线签订，自动备案。</w:t>
      </w:r>
    </w:p>
    <w:p w14:paraId="708965D1">
      <w:pPr>
        <w:pStyle w:val="26"/>
        <w:spacing w:line="360" w:lineRule="auto"/>
        <w:ind w:left="479" w:hanging="479" w:hangingChars="199"/>
        <w:rPr>
          <w:rFonts w:hint="eastAsia" w:ascii="宋体" w:hAnsi="宋体" w:eastAsia="宋体" w:cs="宋体"/>
          <w:b/>
        </w:rPr>
      </w:pPr>
      <w:r>
        <w:rPr>
          <w:rFonts w:hint="eastAsia" w:ascii="宋体" w:hAnsi="宋体" w:eastAsia="宋体" w:cs="宋体"/>
          <w:b/>
        </w:rPr>
        <w:t>26. 履约保证金</w:t>
      </w:r>
    </w:p>
    <w:p w14:paraId="63B477FB">
      <w:pPr>
        <w:tabs>
          <w:tab w:val="left" w:pos="0"/>
        </w:tabs>
        <w:spacing w:line="360" w:lineRule="auto"/>
        <w:ind w:firstLine="482"/>
        <w:rPr>
          <w:rFonts w:hint="eastAsia" w:ascii="宋体" w:hAnsi="宋体" w:eastAsia="宋体" w:cs="宋体"/>
          <w:sz w:val="24"/>
        </w:rPr>
      </w:pPr>
      <w:r>
        <w:rPr>
          <w:rFonts w:hint="eastAsia" w:ascii="宋体" w:hAnsi="宋体" w:eastAsia="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eastAsia="宋体" w:cs="宋体"/>
          <w:sz w:val="24"/>
        </w:rPr>
        <w:t>。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7B43F8D6">
      <w:pPr>
        <w:tabs>
          <w:tab w:val="left" w:pos="0"/>
        </w:tabs>
        <w:spacing w:line="360" w:lineRule="auto"/>
        <w:ind w:firstLine="482"/>
        <w:rPr>
          <w:rFonts w:hint="eastAsia" w:ascii="宋体" w:hAnsi="宋体" w:eastAsia="宋体" w:cs="宋体"/>
          <w:kern w:val="0"/>
          <w:sz w:val="24"/>
          <w:lang w:val="en-US" w:eastAsia="zh-CN"/>
        </w:rPr>
      </w:pPr>
      <w:r>
        <w:rPr>
          <w:rFonts w:hint="eastAsia" w:ascii="宋体" w:hAnsi="宋体" w:eastAsia="宋体" w:cs="宋体"/>
          <w:kern w:val="0"/>
          <w:sz w:val="24"/>
        </w:rPr>
        <w:t>供应商</w:t>
      </w:r>
      <w:r>
        <w:rPr>
          <w:rFonts w:hint="eastAsia" w:ascii="宋体" w:hAnsi="宋体" w:eastAsia="宋体" w:cs="宋体"/>
          <w:kern w:val="0"/>
          <w:sz w:val="24"/>
          <w:lang w:val="en-US"/>
        </w:rPr>
        <w:t>可</w:t>
      </w:r>
      <w:r>
        <w:rPr>
          <w:rFonts w:hint="eastAsia" w:ascii="宋体" w:hAnsi="宋体" w:eastAsia="宋体" w:cs="宋体"/>
          <w:kern w:val="0"/>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4B6E6A9A">
      <w:pPr>
        <w:tabs>
          <w:tab w:val="left" w:pos="0"/>
        </w:tabs>
        <w:spacing w:line="360" w:lineRule="auto"/>
        <w:ind w:firstLine="482"/>
        <w:rPr>
          <w:rFonts w:hint="eastAsia" w:ascii="宋体" w:hAnsi="宋体" w:eastAsia="宋体" w:cs="宋体"/>
          <w:kern w:val="0"/>
          <w:sz w:val="24"/>
        </w:rPr>
      </w:pPr>
      <w:r>
        <w:rPr>
          <w:rFonts w:hint="eastAsia" w:ascii="宋体" w:hAnsi="宋体" w:eastAsia="宋体" w:cs="宋体"/>
          <w:kern w:val="0"/>
          <w:sz w:val="24"/>
          <w:lang w:val="en-US"/>
        </w:rPr>
        <w:t>27.预付款</w:t>
      </w:r>
    </w:p>
    <w:p w14:paraId="1A5DE5F3">
      <w:pPr>
        <w:adjustRightInd/>
        <w:spacing w:line="360" w:lineRule="auto"/>
        <w:ind w:firstLine="480" w:firstLineChars="200"/>
        <w:rPr>
          <w:rFonts w:hint="eastAsia" w:ascii="宋体" w:hAnsi="宋体" w:eastAsia="宋体" w:cs="宋体"/>
        </w:rPr>
      </w:pPr>
      <w:r>
        <w:rPr>
          <w:rFonts w:hint="eastAsia" w:ascii="宋体" w:hAnsi="宋体" w:eastAsia="宋体" w:cs="宋体"/>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14:paraId="417A58B2">
      <w:pPr>
        <w:rPr>
          <w:rFonts w:hint="eastAsia" w:ascii="宋体" w:hAnsi="宋体" w:eastAsia="宋体" w:cs="宋体"/>
        </w:rPr>
      </w:pPr>
    </w:p>
    <w:p w14:paraId="219E3B2E">
      <w:pPr>
        <w:snapToGrid w:val="0"/>
        <w:spacing w:line="360" w:lineRule="auto"/>
        <w:ind w:firstLine="3357" w:firstLineChars="1045"/>
        <w:rPr>
          <w:rFonts w:hint="eastAsia" w:ascii="宋体" w:hAnsi="宋体" w:eastAsia="宋体" w:cs="宋体"/>
          <w:b/>
          <w:sz w:val="32"/>
        </w:rPr>
      </w:pPr>
    </w:p>
    <w:p w14:paraId="6F816B7D">
      <w:pPr>
        <w:snapToGrid w:val="0"/>
        <w:spacing w:line="360" w:lineRule="auto"/>
        <w:ind w:firstLine="3357" w:firstLineChars="1045"/>
        <w:rPr>
          <w:rFonts w:hint="eastAsia" w:ascii="宋体" w:hAnsi="宋体" w:eastAsia="宋体" w:cs="宋体"/>
          <w:b/>
          <w:sz w:val="24"/>
        </w:rPr>
      </w:pPr>
      <w:r>
        <w:rPr>
          <w:rFonts w:hint="eastAsia" w:ascii="宋体" w:hAnsi="宋体" w:eastAsia="宋体" w:cs="宋体"/>
          <w:b/>
          <w:sz w:val="32"/>
        </w:rPr>
        <w:t>八、电子交易活动的中止</w:t>
      </w:r>
    </w:p>
    <w:p w14:paraId="65C4AAE1">
      <w:pPr>
        <w:pStyle w:val="129"/>
        <w:snapToGrid w:val="0"/>
        <w:spacing w:before="0"/>
        <w:ind w:firstLine="0" w:firstLineChars="0"/>
        <w:rPr>
          <w:rFonts w:hint="eastAsia" w:ascii="宋体" w:hAnsi="宋体" w:eastAsia="宋体" w:cs="宋体"/>
        </w:rPr>
      </w:pPr>
      <w:r>
        <w:rPr>
          <w:rFonts w:hint="eastAsia" w:ascii="宋体" w:hAnsi="宋体" w:eastAsia="宋体" w:cs="宋体"/>
          <w:b/>
          <w:bCs/>
        </w:rPr>
        <w:t>2</w:t>
      </w:r>
      <w:r>
        <w:rPr>
          <w:rFonts w:hint="eastAsia" w:ascii="宋体" w:hAnsi="宋体" w:eastAsia="宋体" w:cs="宋体"/>
          <w:b/>
          <w:bCs/>
          <w:szCs w:val="24"/>
        </w:rPr>
        <w:t>8</w:t>
      </w:r>
      <w:r>
        <w:rPr>
          <w:rFonts w:hint="eastAsia" w:ascii="宋体" w:hAnsi="宋体" w:eastAsia="宋体" w:cs="宋体"/>
          <w:b/>
          <w:szCs w:val="24"/>
        </w:rPr>
        <w:t>. 电子交易活动的中止。</w:t>
      </w:r>
      <w:r>
        <w:rPr>
          <w:rFonts w:hint="eastAsia" w:ascii="宋体" w:hAnsi="宋体" w:eastAsia="宋体" w:cs="宋体"/>
        </w:rPr>
        <w:t>采购过程中出现以下情形，导致电子交易平台无法正常运行，或者无法保证电子交易的公平、公正和安全时，采购代理机构可中止电子交易活动：</w:t>
      </w:r>
    </w:p>
    <w:p w14:paraId="3D7EAC7A">
      <w:pPr>
        <w:pStyle w:val="129"/>
        <w:snapToGrid w:val="0"/>
        <w:spacing w:before="0"/>
        <w:ind w:firstLine="480"/>
        <w:rPr>
          <w:rFonts w:hint="eastAsia" w:ascii="宋体" w:hAnsi="宋体" w:eastAsia="宋体" w:cs="宋体"/>
        </w:rPr>
      </w:pPr>
      <w:r>
        <w:rPr>
          <w:rFonts w:hint="eastAsia" w:ascii="宋体" w:hAnsi="宋体" w:eastAsia="宋体" w:cs="宋体"/>
        </w:rPr>
        <w:t xml:space="preserve">28.1电子交易平台发生故障而无法登录访问的； </w:t>
      </w:r>
    </w:p>
    <w:p w14:paraId="024D89C1">
      <w:pPr>
        <w:pStyle w:val="129"/>
        <w:snapToGrid w:val="0"/>
        <w:spacing w:before="0"/>
        <w:ind w:firstLine="480"/>
        <w:rPr>
          <w:rFonts w:hint="eastAsia" w:ascii="宋体" w:hAnsi="宋体" w:eastAsia="宋体" w:cs="宋体"/>
        </w:rPr>
      </w:pPr>
      <w:r>
        <w:rPr>
          <w:rFonts w:hint="eastAsia" w:ascii="宋体" w:hAnsi="宋体" w:eastAsia="宋体" w:cs="宋体"/>
        </w:rPr>
        <w:t>28.2电子交易平台应用或数据库出现错误，不能进行正常操作的；</w:t>
      </w:r>
    </w:p>
    <w:p w14:paraId="126B2AB4">
      <w:pPr>
        <w:pStyle w:val="129"/>
        <w:snapToGrid w:val="0"/>
        <w:spacing w:before="0"/>
        <w:ind w:firstLine="480"/>
        <w:rPr>
          <w:rFonts w:hint="eastAsia" w:ascii="宋体" w:hAnsi="宋体" w:eastAsia="宋体" w:cs="宋体"/>
        </w:rPr>
      </w:pPr>
      <w:r>
        <w:rPr>
          <w:rFonts w:hint="eastAsia" w:ascii="宋体" w:hAnsi="宋体" w:eastAsia="宋体" w:cs="宋体"/>
        </w:rPr>
        <w:t>28.3电子交易平台发现严重安全漏洞，有潜在泄密危险的；</w:t>
      </w:r>
    </w:p>
    <w:p w14:paraId="0F215546">
      <w:pPr>
        <w:pStyle w:val="129"/>
        <w:snapToGrid w:val="0"/>
        <w:spacing w:before="0"/>
        <w:ind w:firstLine="480"/>
        <w:rPr>
          <w:rFonts w:hint="eastAsia" w:ascii="宋体" w:hAnsi="宋体" w:eastAsia="宋体" w:cs="宋体"/>
        </w:rPr>
      </w:pPr>
      <w:r>
        <w:rPr>
          <w:rFonts w:hint="eastAsia" w:ascii="宋体" w:hAnsi="宋体" w:eastAsia="宋体" w:cs="宋体"/>
        </w:rPr>
        <w:t xml:space="preserve">28.4病毒发作导致不能进行正常操作的； </w:t>
      </w:r>
    </w:p>
    <w:p w14:paraId="33029397">
      <w:pPr>
        <w:pStyle w:val="129"/>
        <w:snapToGrid w:val="0"/>
        <w:spacing w:before="0"/>
        <w:ind w:firstLine="480"/>
        <w:rPr>
          <w:rFonts w:hint="eastAsia" w:ascii="宋体" w:hAnsi="宋体" w:eastAsia="宋体" w:cs="宋体"/>
        </w:rPr>
      </w:pPr>
      <w:r>
        <w:rPr>
          <w:rFonts w:hint="eastAsia" w:ascii="宋体" w:hAnsi="宋体" w:eastAsia="宋体" w:cs="宋体"/>
        </w:rPr>
        <w:t>28.5其他无法保证电子交易的公平、公正和安全的情况。</w:t>
      </w:r>
    </w:p>
    <w:p w14:paraId="29B74BC9">
      <w:pPr>
        <w:pStyle w:val="129"/>
        <w:snapToGrid w:val="0"/>
        <w:spacing w:before="0"/>
        <w:ind w:firstLine="0" w:firstLineChars="0"/>
        <w:rPr>
          <w:rFonts w:hint="eastAsia" w:ascii="宋体" w:hAnsi="宋体" w:eastAsia="宋体" w:cs="宋体"/>
        </w:rPr>
      </w:pPr>
      <w:r>
        <w:rPr>
          <w:rFonts w:hint="eastAsia" w:ascii="宋体" w:hAnsi="宋体" w:eastAsia="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28EB98C0">
      <w:pPr>
        <w:tabs>
          <w:tab w:val="left" w:pos="0"/>
        </w:tabs>
        <w:spacing w:line="360" w:lineRule="auto"/>
        <w:ind w:firstLine="480"/>
        <w:rPr>
          <w:rFonts w:hint="eastAsia" w:ascii="宋体" w:hAnsi="宋体" w:eastAsia="宋体" w:cs="宋体"/>
          <w:sz w:val="24"/>
        </w:rPr>
      </w:pPr>
    </w:p>
    <w:p w14:paraId="41A19950">
      <w:pPr>
        <w:snapToGrid w:val="0"/>
        <w:spacing w:line="360" w:lineRule="auto"/>
        <w:ind w:left="120" w:leftChars="57" w:firstLine="482" w:firstLineChars="150"/>
        <w:jc w:val="center"/>
        <w:rPr>
          <w:rFonts w:hint="eastAsia" w:ascii="宋体" w:hAnsi="宋体" w:eastAsia="宋体" w:cs="宋体"/>
          <w:b/>
          <w:sz w:val="32"/>
        </w:rPr>
      </w:pPr>
      <w:r>
        <w:rPr>
          <w:rFonts w:hint="eastAsia" w:ascii="宋体" w:hAnsi="宋体" w:eastAsia="宋体" w:cs="宋体"/>
          <w:b/>
          <w:sz w:val="32"/>
        </w:rPr>
        <w:t>九、验收</w:t>
      </w:r>
    </w:p>
    <w:p w14:paraId="132C7CC9">
      <w:pPr>
        <w:pStyle w:val="26"/>
        <w:spacing w:line="360" w:lineRule="auto"/>
        <w:ind w:firstLine="0" w:firstLineChars="0"/>
        <w:rPr>
          <w:rFonts w:hint="eastAsia" w:ascii="宋体" w:hAnsi="宋体" w:eastAsia="宋体" w:cs="宋体"/>
          <w:b/>
        </w:rPr>
      </w:pPr>
      <w:r>
        <w:rPr>
          <w:rFonts w:hint="eastAsia" w:ascii="宋体" w:hAnsi="宋体" w:eastAsia="宋体" w:cs="宋体"/>
          <w:b/>
        </w:rPr>
        <w:t>30.验收</w:t>
      </w:r>
    </w:p>
    <w:p w14:paraId="22B2C513">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8F53795">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30.2采购人可以邀请参加本项目的其他投标人或者第三方机构参与验收。参与验收的投标人或者第三方机构的意见作为验收书的参考资料一并存档。</w:t>
      </w:r>
    </w:p>
    <w:p w14:paraId="76DF2B71">
      <w:pPr>
        <w:tabs>
          <w:tab w:val="left" w:pos="0"/>
        </w:tabs>
        <w:spacing w:line="360" w:lineRule="auto"/>
        <w:ind w:firstLine="480"/>
        <w:rPr>
          <w:rFonts w:hint="eastAsia" w:ascii="宋体" w:hAnsi="宋体" w:eastAsia="宋体" w:cs="宋体"/>
          <w:kern w:val="0"/>
          <w:sz w:val="24"/>
        </w:rPr>
      </w:pPr>
      <w:r>
        <w:rPr>
          <w:rFonts w:hint="eastAsia" w:ascii="宋体" w:hAnsi="宋体" w:eastAsia="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3A796E29">
      <w:pPr>
        <w:tabs>
          <w:tab w:val="left" w:pos="0"/>
        </w:tabs>
        <w:spacing w:line="360" w:lineRule="auto"/>
        <w:ind w:firstLine="480"/>
        <w:rPr>
          <w:rFonts w:hint="eastAsia" w:ascii="宋体" w:hAnsi="宋体" w:eastAsia="宋体" w:cs="宋体"/>
          <w:sz w:val="18"/>
          <w:szCs w:val="18"/>
        </w:rPr>
      </w:pPr>
      <w:r>
        <w:rPr>
          <w:rFonts w:hint="eastAsia" w:ascii="宋体" w:hAnsi="宋体" w:eastAsia="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8"/>
    <w:p w14:paraId="00963288">
      <w:pPr>
        <w:tabs>
          <w:tab w:val="left" w:pos="0"/>
        </w:tabs>
        <w:spacing w:line="360" w:lineRule="auto"/>
        <w:ind w:firstLine="480"/>
        <w:rPr>
          <w:rFonts w:hint="eastAsia" w:ascii="宋体" w:hAnsi="宋体" w:eastAsia="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9" w:name="_Hlt74707468"/>
      <w:bookmarkEnd w:id="19"/>
      <w:bookmarkStart w:id="20" w:name="_Hlt68072998"/>
      <w:bookmarkEnd w:id="20"/>
      <w:bookmarkStart w:id="21" w:name="_Hlt68403820"/>
      <w:bookmarkEnd w:id="21"/>
      <w:bookmarkStart w:id="22" w:name="_Hlt68057669"/>
      <w:bookmarkEnd w:id="22"/>
      <w:bookmarkStart w:id="23" w:name="_Hlt68073093"/>
      <w:bookmarkEnd w:id="23"/>
      <w:bookmarkStart w:id="24" w:name="_Hlt74714665"/>
      <w:bookmarkEnd w:id="24"/>
      <w:bookmarkStart w:id="25" w:name="_Hlt74730295"/>
      <w:bookmarkEnd w:id="25"/>
      <w:bookmarkStart w:id="26" w:name="_Hlt75236101"/>
      <w:bookmarkEnd w:id="26"/>
      <w:bookmarkStart w:id="27" w:name="_Hlt74729768"/>
      <w:bookmarkEnd w:id="27"/>
      <w:bookmarkStart w:id="28" w:name="_Hlt68072990"/>
      <w:bookmarkEnd w:id="28"/>
      <w:bookmarkStart w:id="29" w:name="_Hlt75236011"/>
      <w:bookmarkEnd w:id="29"/>
      <w:bookmarkStart w:id="30" w:name="_Hlt75236290"/>
      <w:bookmarkEnd w:id="30"/>
    </w:p>
    <w:bookmarkEnd w:id="13"/>
    <w:bookmarkEnd w:id="14"/>
    <w:p w14:paraId="3FA38643">
      <w:pPr>
        <w:numPr>
          <w:ilvl w:val="0"/>
          <w:numId w:val="1"/>
        </w:numPr>
        <w:spacing w:line="360" w:lineRule="auto"/>
        <w:jc w:val="center"/>
        <w:outlineLvl w:val="0"/>
        <w:rPr>
          <w:rFonts w:hint="eastAsia" w:ascii="宋体" w:hAnsi="宋体" w:eastAsia="宋体" w:cs="宋体"/>
          <w:b/>
          <w:sz w:val="36"/>
          <w:szCs w:val="36"/>
        </w:rPr>
      </w:pPr>
      <w:bookmarkStart w:id="31" w:name="第四部分"/>
      <w:r>
        <w:rPr>
          <w:rFonts w:hint="eastAsia" w:ascii="宋体" w:hAnsi="宋体" w:eastAsia="宋体" w:cs="宋体"/>
          <w:b/>
          <w:sz w:val="36"/>
          <w:szCs w:val="36"/>
        </w:rPr>
        <w:t xml:space="preserve">  采购需求</w:t>
      </w:r>
    </w:p>
    <w:p w14:paraId="4D632CA3">
      <w:pPr>
        <w:snapToGrid w:val="0"/>
        <w:spacing w:line="360" w:lineRule="auto"/>
        <w:ind w:left="120" w:leftChars="57" w:firstLine="482" w:firstLineChars="150"/>
        <w:jc w:val="center"/>
        <w:rPr>
          <w:rStyle w:val="353"/>
          <w:rFonts w:hint="eastAsia" w:ascii="宋体" w:hAnsi="宋体" w:eastAsia="宋体" w:cs="宋体"/>
          <w:spacing w:val="0"/>
          <w:sz w:val="32"/>
          <w:szCs w:val="20"/>
        </w:rPr>
      </w:pPr>
    </w:p>
    <w:p w14:paraId="421A5FF9">
      <w:pPr>
        <w:spacing w:line="440" w:lineRule="exact"/>
        <w:jc w:val="left"/>
        <w:rPr>
          <w:rFonts w:hint="eastAsia" w:ascii="宋体" w:hAnsi="宋体" w:eastAsia="宋体" w:cs="宋体"/>
          <w:b/>
          <w:sz w:val="24"/>
        </w:rPr>
      </w:pPr>
      <w:r>
        <w:rPr>
          <w:rFonts w:hint="eastAsia" w:ascii="宋体" w:hAnsi="宋体" w:eastAsia="宋体" w:cs="宋体"/>
          <w:b/>
          <w:sz w:val="24"/>
        </w:rPr>
        <w:t>一、采购内容及数量</w:t>
      </w:r>
    </w:p>
    <w:tbl>
      <w:tblPr>
        <w:tblStyle w:val="63"/>
        <w:tblpPr w:leftFromText="180" w:rightFromText="180" w:vertAnchor="text" w:horzAnchor="page" w:tblpXSpec="center" w:tblpY="100"/>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4"/>
        <w:gridCol w:w="3113"/>
        <w:gridCol w:w="2451"/>
        <w:gridCol w:w="950"/>
        <w:gridCol w:w="825"/>
        <w:gridCol w:w="1385"/>
        <w:gridCol w:w="750"/>
      </w:tblGrid>
      <w:tr w14:paraId="782FF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434" w:type="dxa"/>
            <w:noWrap w:val="0"/>
            <w:vAlign w:val="center"/>
          </w:tcPr>
          <w:p w14:paraId="0AADB7F7">
            <w:pPr>
              <w:widowControl/>
              <w:jc w:val="center"/>
              <w:rPr>
                <w:rFonts w:hint="eastAsia" w:ascii="宋体" w:hAnsi="宋体" w:eastAsia="宋体" w:cs="宋体"/>
                <w:b/>
                <w:sz w:val="24"/>
              </w:rPr>
            </w:pPr>
            <w:r>
              <w:rPr>
                <w:rFonts w:hint="eastAsia" w:ascii="宋体" w:hAnsi="宋体" w:eastAsia="宋体" w:cs="宋体"/>
                <w:b/>
                <w:sz w:val="24"/>
              </w:rPr>
              <w:t>序号</w:t>
            </w:r>
          </w:p>
        </w:tc>
        <w:tc>
          <w:tcPr>
            <w:tcW w:w="3113" w:type="dxa"/>
            <w:noWrap w:val="0"/>
            <w:vAlign w:val="center"/>
          </w:tcPr>
          <w:p w14:paraId="746D64AE">
            <w:pPr>
              <w:widowControl/>
              <w:jc w:val="center"/>
              <w:rPr>
                <w:rFonts w:hint="eastAsia" w:ascii="宋体" w:hAnsi="宋体" w:eastAsia="宋体" w:cs="宋体"/>
                <w:b/>
                <w:sz w:val="24"/>
              </w:rPr>
            </w:pPr>
            <w:r>
              <w:rPr>
                <w:rFonts w:hint="eastAsia" w:ascii="宋体" w:hAnsi="宋体" w:eastAsia="宋体" w:cs="宋体"/>
                <w:b/>
                <w:sz w:val="24"/>
              </w:rPr>
              <w:t>项目名称</w:t>
            </w:r>
          </w:p>
        </w:tc>
        <w:tc>
          <w:tcPr>
            <w:tcW w:w="2451" w:type="dxa"/>
            <w:noWrap w:val="0"/>
            <w:vAlign w:val="center"/>
          </w:tcPr>
          <w:p w14:paraId="3503AF48">
            <w:pPr>
              <w:widowControl/>
              <w:jc w:val="center"/>
              <w:rPr>
                <w:rFonts w:hint="eastAsia" w:ascii="宋体" w:hAnsi="宋体" w:eastAsia="宋体" w:cs="宋体"/>
                <w:b/>
                <w:sz w:val="24"/>
              </w:rPr>
            </w:pPr>
            <w:r>
              <w:rPr>
                <w:rFonts w:hint="eastAsia" w:ascii="宋体" w:hAnsi="宋体" w:eastAsia="宋体" w:cs="宋体"/>
                <w:b/>
                <w:sz w:val="24"/>
              </w:rPr>
              <w:t>主要技术参数及要求</w:t>
            </w:r>
          </w:p>
        </w:tc>
        <w:tc>
          <w:tcPr>
            <w:tcW w:w="950" w:type="dxa"/>
            <w:noWrap w:val="0"/>
            <w:vAlign w:val="center"/>
          </w:tcPr>
          <w:p w14:paraId="4EA1DCB2">
            <w:pPr>
              <w:widowControl/>
              <w:jc w:val="center"/>
              <w:rPr>
                <w:rFonts w:hint="eastAsia" w:ascii="宋体" w:hAnsi="宋体" w:eastAsia="宋体" w:cs="宋体"/>
                <w:b/>
                <w:sz w:val="24"/>
              </w:rPr>
            </w:pPr>
            <w:r>
              <w:rPr>
                <w:rFonts w:hint="eastAsia" w:ascii="宋体" w:hAnsi="宋体" w:eastAsia="宋体" w:cs="宋体"/>
                <w:b/>
                <w:sz w:val="24"/>
              </w:rPr>
              <w:t>单位</w:t>
            </w:r>
          </w:p>
        </w:tc>
        <w:tc>
          <w:tcPr>
            <w:tcW w:w="825" w:type="dxa"/>
            <w:noWrap w:val="0"/>
            <w:vAlign w:val="center"/>
          </w:tcPr>
          <w:p w14:paraId="539107B0">
            <w:pPr>
              <w:jc w:val="center"/>
              <w:rPr>
                <w:rFonts w:hint="eastAsia" w:ascii="宋体" w:hAnsi="宋体" w:eastAsia="宋体" w:cs="宋体"/>
                <w:b/>
                <w:sz w:val="24"/>
              </w:rPr>
            </w:pPr>
            <w:r>
              <w:rPr>
                <w:rFonts w:hint="eastAsia" w:ascii="宋体" w:hAnsi="宋体" w:eastAsia="宋体" w:cs="宋体"/>
                <w:b/>
                <w:sz w:val="24"/>
              </w:rPr>
              <w:t>数量</w:t>
            </w:r>
          </w:p>
        </w:tc>
        <w:tc>
          <w:tcPr>
            <w:tcW w:w="1385" w:type="dxa"/>
            <w:noWrap w:val="0"/>
            <w:vAlign w:val="center"/>
          </w:tcPr>
          <w:p w14:paraId="419C788B">
            <w:pPr>
              <w:keepNext w:val="0"/>
              <w:keepLines w:val="0"/>
              <w:pageBreakBefore w:val="0"/>
              <w:widowControl/>
              <w:tabs>
                <w:tab w:val="left" w:pos="360"/>
              </w:tabs>
              <w:kinsoku/>
              <w:wordWrap/>
              <w:overflowPunct/>
              <w:topLinePunct w:val="0"/>
              <w:autoSpaceDE/>
              <w:autoSpaceDN/>
              <w:bidi w:val="0"/>
              <w:snapToGrid/>
              <w:spacing w:line="0" w:lineRule="atLeast"/>
              <w:jc w:val="center"/>
              <w:textAlignment w:val="auto"/>
              <w:rPr>
                <w:rFonts w:hint="eastAsia" w:ascii="宋体" w:hAnsi="宋体" w:eastAsia="宋体" w:cs="宋体"/>
                <w:b/>
                <w:bCs w:val="0"/>
                <w:color w:val="auto"/>
                <w:sz w:val="24"/>
              </w:rPr>
            </w:pPr>
            <w:r>
              <w:rPr>
                <w:rFonts w:hint="eastAsia" w:ascii="宋体" w:hAnsi="宋体" w:eastAsia="宋体" w:cs="宋体"/>
                <w:b/>
                <w:bCs w:val="0"/>
                <w:color w:val="auto"/>
                <w:sz w:val="24"/>
              </w:rPr>
              <w:t>最高限价</w:t>
            </w:r>
          </w:p>
          <w:p w14:paraId="36285EA6">
            <w:pPr>
              <w:jc w:val="center"/>
              <w:rPr>
                <w:rFonts w:hint="eastAsia" w:ascii="宋体" w:hAnsi="宋体" w:eastAsia="宋体" w:cs="宋体"/>
                <w:b/>
                <w:sz w:val="24"/>
              </w:rPr>
            </w:pPr>
            <w:r>
              <w:rPr>
                <w:rFonts w:hint="eastAsia" w:ascii="宋体" w:hAnsi="宋体" w:eastAsia="宋体" w:cs="宋体"/>
                <w:b/>
                <w:sz w:val="24"/>
              </w:rPr>
              <w:t>（元）</w:t>
            </w:r>
          </w:p>
        </w:tc>
        <w:tc>
          <w:tcPr>
            <w:tcW w:w="750" w:type="dxa"/>
            <w:noWrap w:val="0"/>
            <w:vAlign w:val="center"/>
          </w:tcPr>
          <w:p w14:paraId="18E8436A">
            <w:pPr>
              <w:widowControl/>
              <w:jc w:val="center"/>
              <w:rPr>
                <w:rFonts w:hint="eastAsia" w:ascii="宋体" w:hAnsi="宋体" w:eastAsia="宋体" w:cs="宋体"/>
                <w:b/>
                <w:sz w:val="24"/>
              </w:rPr>
            </w:pPr>
            <w:r>
              <w:rPr>
                <w:rFonts w:hint="eastAsia" w:ascii="宋体" w:hAnsi="宋体" w:eastAsia="宋体" w:cs="宋体"/>
                <w:b/>
                <w:sz w:val="24"/>
              </w:rPr>
              <w:t>备注</w:t>
            </w:r>
          </w:p>
        </w:tc>
      </w:tr>
      <w:tr w14:paraId="297BA3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434" w:type="dxa"/>
            <w:noWrap w:val="0"/>
            <w:vAlign w:val="center"/>
          </w:tcPr>
          <w:p w14:paraId="3BBEA282">
            <w:pPr>
              <w:widowControl/>
              <w:jc w:val="center"/>
              <w:rPr>
                <w:rFonts w:hint="eastAsia" w:ascii="宋体" w:hAnsi="宋体" w:eastAsia="宋体" w:cs="宋体"/>
                <w:b/>
                <w:sz w:val="24"/>
              </w:rPr>
            </w:pPr>
            <w:r>
              <w:rPr>
                <w:rFonts w:hint="eastAsia" w:ascii="宋体" w:hAnsi="宋体" w:eastAsia="宋体" w:cs="宋体"/>
                <w:b/>
                <w:kern w:val="0"/>
                <w:sz w:val="24"/>
              </w:rPr>
              <w:t>1</w:t>
            </w:r>
          </w:p>
        </w:tc>
        <w:tc>
          <w:tcPr>
            <w:tcW w:w="3113" w:type="dxa"/>
            <w:noWrap w:val="0"/>
            <w:vAlign w:val="center"/>
          </w:tcPr>
          <w:p w14:paraId="54FC3D20">
            <w:pPr>
              <w:jc w:val="center"/>
              <w:rPr>
                <w:rFonts w:hint="eastAsia" w:ascii="宋体" w:hAnsi="宋体" w:eastAsia="宋体" w:cs="宋体"/>
                <w:b/>
                <w:sz w:val="24"/>
                <w:lang w:eastAsia="zh-CN"/>
              </w:rPr>
            </w:pPr>
            <w:r>
              <w:rPr>
                <w:rFonts w:hint="eastAsia" w:ascii="宋体" w:hAnsi="宋体" w:cs="宋体"/>
                <w:color w:val="000000" w:themeColor="text1"/>
                <w:sz w:val="24"/>
                <w:u w:val="single"/>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sz w:val="24"/>
                <w:u w:val="single"/>
                <w:lang w:val="en-US" w:eastAsia="zh-CN"/>
                <w14:textFill>
                  <w14:solidFill>
                    <w14:schemeClr w14:val="tx1"/>
                  </w14:solidFill>
                </w14:textFill>
              </w:rPr>
              <w:t>项目</w:t>
            </w:r>
          </w:p>
        </w:tc>
        <w:tc>
          <w:tcPr>
            <w:tcW w:w="2451" w:type="dxa"/>
            <w:noWrap w:val="0"/>
            <w:vAlign w:val="center"/>
          </w:tcPr>
          <w:p w14:paraId="58797253">
            <w:pPr>
              <w:widowControl/>
              <w:jc w:val="center"/>
              <w:rPr>
                <w:rFonts w:hint="eastAsia" w:ascii="宋体" w:hAnsi="宋体" w:eastAsia="宋体" w:cs="宋体"/>
                <w:b/>
                <w:sz w:val="24"/>
              </w:rPr>
            </w:pPr>
            <w:r>
              <w:rPr>
                <w:rFonts w:hint="eastAsia" w:ascii="宋体" w:hAnsi="宋体" w:eastAsia="宋体" w:cs="宋体"/>
                <w:b/>
                <w:sz w:val="24"/>
              </w:rPr>
              <w:t>详见</w:t>
            </w:r>
          </w:p>
          <w:p w14:paraId="7D474221">
            <w:pPr>
              <w:widowControl/>
              <w:jc w:val="center"/>
              <w:rPr>
                <w:rFonts w:hint="eastAsia" w:ascii="宋体" w:hAnsi="宋体" w:eastAsia="宋体" w:cs="宋体"/>
                <w:b/>
                <w:sz w:val="24"/>
              </w:rPr>
            </w:pPr>
            <w:r>
              <w:rPr>
                <w:rFonts w:hint="eastAsia" w:ascii="宋体" w:hAnsi="宋体" w:eastAsia="宋体" w:cs="宋体"/>
                <w:b/>
                <w:sz w:val="24"/>
              </w:rPr>
              <w:t>“二、采购需求”</w:t>
            </w:r>
          </w:p>
        </w:tc>
        <w:tc>
          <w:tcPr>
            <w:tcW w:w="950" w:type="dxa"/>
            <w:noWrap w:val="0"/>
            <w:vAlign w:val="center"/>
          </w:tcPr>
          <w:p w14:paraId="247AAAD6">
            <w:pPr>
              <w:jc w:val="center"/>
              <w:rPr>
                <w:rFonts w:hint="eastAsia" w:ascii="宋体" w:hAnsi="宋体" w:eastAsia="宋体" w:cs="宋体"/>
                <w:b/>
                <w:sz w:val="24"/>
              </w:rPr>
            </w:pPr>
            <w:r>
              <w:rPr>
                <w:rFonts w:hint="eastAsia" w:ascii="宋体" w:hAnsi="宋体" w:eastAsia="宋体" w:cs="宋体"/>
                <w:b/>
                <w:sz w:val="24"/>
              </w:rPr>
              <w:t>批</w:t>
            </w:r>
          </w:p>
        </w:tc>
        <w:tc>
          <w:tcPr>
            <w:tcW w:w="825" w:type="dxa"/>
            <w:noWrap w:val="0"/>
            <w:vAlign w:val="center"/>
          </w:tcPr>
          <w:p w14:paraId="5AA8C685">
            <w:pPr>
              <w:jc w:val="center"/>
              <w:rPr>
                <w:rFonts w:hint="eastAsia" w:ascii="宋体" w:hAnsi="宋体" w:eastAsia="宋体" w:cs="宋体"/>
                <w:b/>
                <w:sz w:val="24"/>
              </w:rPr>
            </w:pPr>
            <w:r>
              <w:rPr>
                <w:rFonts w:hint="eastAsia" w:ascii="宋体" w:hAnsi="宋体" w:eastAsia="宋体" w:cs="宋体"/>
                <w:b/>
                <w:sz w:val="24"/>
              </w:rPr>
              <w:t>1</w:t>
            </w:r>
          </w:p>
        </w:tc>
        <w:tc>
          <w:tcPr>
            <w:tcW w:w="1385" w:type="dxa"/>
            <w:noWrap w:val="0"/>
            <w:vAlign w:val="center"/>
          </w:tcPr>
          <w:p w14:paraId="16054FED">
            <w:pPr>
              <w:jc w:val="center"/>
              <w:rPr>
                <w:rFonts w:hint="eastAsia" w:ascii="宋体" w:hAnsi="宋体" w:eastAsia="宋体" w:cs="宋体"/>
                <w:b/>
                <w:sz w:val="24"/>
                <w:lang w:val="en-US"/>
              </w:rPr>
            </w:pPr>
            <w:r>
              <w:rPr>
                <w:rFonts w:hint="eastAsia" w:ascii="宋体" w:hAnsi="宋体" w:cs="宋体"/>
                <w:b/>
                <w:sz w:val="24"/>
                <w:lang w:val="en-US" w:eastAsia="zh-CN"/>
              </w:rPr>
              <w:t>760000</w:t>
            </w:r>
          </w:p>
        </w:tc>
        <w:tc>
          <w:tcPr>
            <w:tcW w:w="750" w:type="dxa"/>
            <w:noWrap w:val="0"/>
            <w:vAlign w:val="center"/>
          </w:tcPr>
          <w:p w14:paraId="1803FCC4">
            <w:pPr>
              <w:widowControl/>
              <w:jc w:val="center"/>
              <w:rPr>
                <w:rFonts w:hint="eastAsia" w:ascii="宋体" w:hAnsi="宋体" w:eastAsia="宋体" w:cs="宋体"/>
                <w:b/>
                <w:sz w:val="24"/>
              </w:rPr>
            </w:pPr>
          </w:p>
        </w:tc>
      </w:tr>
      <w:tr w14:paraId="542A6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9908" w:type="dxa"/>
            <w:gridSpan w:val="7"/>
            <w:noWrap w:val="0"/>
            <w:vAlign w:val="center"/>
          </w:tcPr>
          <w:p w14:paraId="785121F9">
            <w:pPr>
              <w:widowControl/>
              <w:rPr>
                <w:rFonts w:hint="eastAsia" w:ascii="宋体" w:hAnsi="宋体" w:eastAsia="宋体" w:cs="宋体"/>
                <w:b/>
                <w:sz w:val="24"/>
              </w:rPr>
            </w:pPr>
            <w:r>
              <w:rPr>
                <w:rFonts w:hint="eastAsia" w:ascii="宋体" w:hAnsi="宋体" w:eastAsia="宋体" w:cs="宋体"/>
                <w:b/>
                <w:sz w:val="24"/>
              </w:rPr>
              <w:t>预算总价：人民币（大写）</w:t>
            </w:r>
            <w:r>
              <w:rPr>
                <w:rFonts w:hint="eastAsia" w:ascii="宋体" w:hAnsi="宋体" w:cs="宋体"/>
                <w:b/>
                <w:sz w:val="24"/>
                <w:lang w:eastAsia="zh-CN"/>
              </w:rPr>
              <w:t>柒拾陆万</w:t>
            </w:r>
            <w:r>
              <w:rPr>
                <w:rFonts w:hint="eastAsia" w:ascii="宋体" w:hAnsi="宋体" w:eastAsia="宋体" w:cs="宋体"/>
                <w:b/>
                <w:sz w:val="24"/>
              </w:rPr>
              <w:t>元整</w:t>
            </w:r>
          </w:p>
        </w:tc>
      </w:tr>
    </w:tbl>
    <w:p w14:paraId="40B5D59C">
      <w:pPr>
        <w:rPr>
          <w:rFonts w:hint="eastAsia" w:ascii="宋体" w:hAnsi="宋体" w:eastAsia="宋体" w:cs="宋体"/>
          <w:color w:val="auto"/>
          <w:sz w:val="24"/>
        </w:rPr>
      </w:pPr>
    </w:p>
    <w:p w14:paraId="300FCAB7">
      <w:pPr>
        <w:rPr>
          <w:rFonts w:hint="eastAsia" w:ascii="宋体" w:hAnsi="宋体" w:eastAsia="宋体" w:cs="宋体"/>
          <w:color w:val="auto"/>
          <w:sz w:val="24"/>
        </w:rPr>
      </w:pPr>
    </w:p>
    <w:p w14:paraId="4091ABDC">
      <w:pPr>
        <w:rPr>
          <w:rFonts w:hint="eastAsia" w:ascii="宋体" w:hAnsi="宋体" w:eastAsia="宋体" w:cs="宋体"/>
          <w:color w:val="auto"/>
          <w:sz w:val="24"/>
        </w:rPr>
      </w:pPr>
    </w:p>
    <w:p w14:paraId="58533BD4">
      <w:pPr>
        <w:rPr>
          <w:rFonts w:hint="eastAsia" w:ascii="宋体" w:hAnsi="宋体" w:eastAsia="宋体" w:cs="宋体"/>
          <w:color w:val="auto"/>
          <w:sz w:val="24"/>
        </w:rPr>
      </w:pPr>
    </w:p>
    <w:p w14:paraId="5DDCAC13">
      <w:pPr>
        <w:rPr>
          <w:rFonts w:hint="eastAsia" w:ascii="宋体" w:hAnsi="宋体" w:eastAsia="宋体" w:cs="宋体"/>
          <w:color w:val="auto"/>
          <w:sz w:val="24"/>
        </w:rPr>
      </w:pPr>
    </w:p>
    <w:p w14:paraId="449A6958">
      <w:pPr>
        <w:rPr>
          <w:rFonts w:hint="eastAsia" w:ascii="宋体" w:hAnsi="宋体" w:eastAsia="宋体" w:cs="宋体"/>
          <w:color w:val="auto"/>
          <w:sz w:val="24"/>
        </w:rPr>
      </w:pPr>
    </w:p>
    <w:p w14:paraId="02CF4761">
      <w:pPr>
        <w:rPr>
          <w:rFonts w:hint="eastAsia" w:ascii="宋体" w:hAnsi="宋体" w:eastAsia="宋体" w:cs="宋体"/>
          <w:color w:val="auto"/>
          <w:sz w:val="24"/>
        </w:rPr>
      </w:pPr>
    </w:p>
    <w:p w14:paraId="195BCDD0">
      <w:pPr>
        <w:rPr>
          <w:rFonts w:hint="eastAsia" w:ascii="宋体" w:hAnsi="宋体" w:eastAsia="宋体" w:cs="宋体"/>
          <w:color w:val="auto"/>
          <w:sz w:val="24"/>
        </w:rPr>
      </w:pPr>
    </w:p>
    <w:p w14:paraId="0B9653DD">
      <w:pPr>
        <w:rPr>
          <w:rFonts w:hint="eastAsia" w:ascii="宋体" w:hAnsi="宋体" w:eastAsia="宋体" w:cs="宋体"/>
          <w:color w:val="auto"/>
          <w:sz w:val="24"/>
        </w:rPr>
      </w:pPr>
    </w:p>
    <w:p w14:paraId="73B19249">
      <w:pPr>
        <w:rPr>
          <w:rFonts w:hint="eastAsia" w:ascii="宋体" w:hAnsi="宋体" w:eastAsia="宋体" w:cs="宋体"/>
          <w:color w:val="auto"/>
          <w:sz w:val="24"/>
          <w:highlight w:val="none"/>
        </w:rPr>
      </w:pPr>
      <w:r>
        <w:rPr>
          <w:rFonts w:hint="eastAsia" w:ascii="宋体" w:hAnsi="宋体" w:eastAsia="宋体" w:cs="宋体"/>
          <w:color w:val="auto"/>
          <w:sz w:val="24"/>
        </w:rPr>
        <w:t>注：本项目为交钥匙</w:t>
      </w:r>
      <w:r>
        <w:rPr>
          <w:rFonts w:hint="eastAsia" w:ascii="宋体" w:hAnsi="宋体" w:eastAsia="宋体" w:cs="宋体"/>
          <w:color w:val="auto"/>
          <w:sz w:val="24"/>
          <w:lang w:eastAsia="zh-CN"/>
        </w:rPr>
        <w:t>项目</w:t>
      </w:r>
      <w:r>
        <w:rPr>
          <w:rFonts w:hint="eastAsia" w:ascii="宋体" w:hAnsi="宋体" w:eastAsia="宋体" w:cs="宋体"/>
          <w:color w:val="auto"/>
          <w:sz w:val="24"/>
        </w:rPr>
        <w:t>，</w:t>
      </w:r>
      <w:r>
        <w:rPr>
          <w:rFonts w:hint="eastAsia" w:ascii="宋体" w:hAnsi="宋体" w:eastAsia="宋体" w:cs="宋体"/>
          <w:color w:val="auto"/>
          <w:sz w:val="24"/>
          <w:lang w:eastAsia="zh-CN"/>
        </w:rPr>
        <w:t>以上预算</w:t>
      </w:r>
      <w:r>
        <w:rPr>
          <w:rFonts w:hint="eastAsia" w:ascii="宋体" w:hAnsi="宋体" w:eastAsia="宋体" w:cs="宋体"/>
          <w:color w:val="auto"/>
          <w:sz w:val="24"/>
        </w:rPr>
        <w:t>总</w:t>
      </w:r>
      <w:r>
        <w:rPr>
          <w:rFonts w:hint="eastAsia" w:ascii="宋体" w:hAnsi="宋体" w:eastAsia="宋体" w:cs="宋体"/>
          <w:color w:val="auto"/>
          <w:sz w:val="24"/>
          <w:highlight w:val="none"/>
        </w:rPr>
        <w:t>价包括</w:t>
      </w:r>
      <w:r>
        <w:rPr>
          <w:rFonts w:hint="eastAsia" w:ascii="宋体" w:hAnsi="宋体" w:eastAsia="宋体" w:cs="宋体"/>
          <w:color w:val="auto"/>
          <w:sz w:val="24"/>
          <w:highlight w:val="none"/>
          <w:lang w:eastAsia="zh-CN"/>
        </w:rPr>
        <w:t>设备</w:t>
      </w:r>
      <w:r>
        <w:rPr>
          <w:rFonts w:hint="eastAsia" w:ascii="宋体" w:hAnsi="宋体" w:eastAsia="宋体" w:cs="宋体"/>
          <w:color w:val="auto"/>
          <w:sz w:val="24"/>
          <w:highlight w:val="none"/>
        </w:rPr>
        <w:t>生产、供货、运输装卸、安装调试</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包括</w:t>
      </w:r>
      <w:r>
        <w:rPr>
          <w:rFonts w:hint="eastAsia" w:ascii="宋体" w:hAnsi="宋体" w:eastAsia="宋体" w:cs="宋体"/>
          <w:color w:val="auto"/>
          <w:sz w:val="24"/>
          <w:highlight w:val="none"/>
          <w:lang w:eastAsia="zh-CN"/>
        </w:rPr>
        <w:t>所有设备所需</w:t>
      </w:r>
      <w:r>
        <w:rPr>
          <w:rFonts w:hint="eastAsia" w:ascii="宋体" w:hAnsi="宋体" w:eastAsia="宋体" w:cs="宋体"/>
          <w:color w:val="auto"/>
          <w:sz w:val="24"/>
          <w:highlight w:val="none"/>
          <w:lang w:val="en-US" w:eastAsia="zh-CN"/>
        </w:rPr>
        <w:t>管线、零配件</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w:t>
      </w:r>
      <w:r>
        <w:rPr>
          <w:rFonts w:hint="eastAsia" w:ascii="宋体" w:hAnsi="宋体" w:eastAsia="宋体" w:cs="宋体"/>
          <w:color w:val="auto"/>
          <w:sz w:val="24"/>
          <w:highlight w:val="none"/>
          <w:lang w:eastAsia="zh-CN"/>
        </w:rPr>
        <w:t>产品保护、</w:t>
      </w:r>
      <w:r>
        <w:rPr>
          <w:rFonts w:hint="eastAsia" w:ascii="宋体" w:hAnsi="宋体" w:eastAsia="宋体" w:cs="宋体"/>
          <w:color w:val="auto"/>
          <w:sz w:val="24"/>
          <w:highlight w:val="none"/>
        </w:rPr>
        <w:t>备品备件、税金、培训、验收、售后服务及辅助工作等</w:t>
      </w:r>
      <w:r>
        <w:rPr>
          <w:rFonts w:hint="eastAsia" w:ascii="宋体" w:hAnsi="宋体" w:eastAsia="宋体" w:cs="宋体"/>
          <w:color w:val="auto"/>
          <w:sz w:val="24"/>
        </w:rPr>
        <w:t xml:space="preserve">完成本项目的所有费用。 </w:t>
      </w:r>
    </w:p>
    <w:p w14:paraId="1A8BBCF0">
      <w:pPr>
        <w:numPr>
          <w:ilvl w:val="0"/>
          <w:numId w:val="2"/>
        </w:numPr>
        <w:spacing w:line="440" w:lineRule="exact"/>
        <w:jc w:val="left"/>
        <w:rPr>
          <w:rFonts w:hint="eastAsia" w:ascii="宋体" w:hAnsi="宋体" w:eastAsia="宋体" w:cs="宋体"/>
          <w:b/>
          <w:sz w:val="24"/>
        </w:rPr>
      </w:pPr>
      <w:r>
        <w:rPr>
          <w:rFonts w:hint="eastAsia" w:ascii="宋体" w:hAnsi="宋体" w:eastAsia="宋体" w:cs="宋体"/>
          <w:b/>
          <w:sz w:val="24"/>
        </w:rPr>
        <w:t>采购需求</w:t>
      </w:r>
    </w:p>
    <w:tbl>
      <w:tblPr>
        <w:tblStyle w:val="63"/>
        <w:tblW w:w="1505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67"/>
        <w:gridCol w:w="2588"/>
        <w:gridCol w:w="6500"/>
        <w:gridCol w:w="1038"/>
        <w:gridCol w:w="1162"/>
        <w:gridCol w:w="1321"/>
        <w:gridCol w:w="1380"/>
      </w:tblGrid>
      <w:tr w14:paraId="1E7C0B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3655" w:type="dxa"/>
            <w:gridSpan w:val="2"/>
            <w:tcBorders>
              <w:top w:val="single" w:color="000000" w:sz="8" w:space="0"/>
              <w:left w:val="single" w:color="000000" w:sz="8" w:space="0"/>
              <w:bottom w:val="single" w:color="000000" w:sz="8" w:space="0"/>
              <w:right w:val="single" w:color="000000" w:sz="8" w:space="0"/>
            </w:tcBorders>
            <w:shd w:val="clear" w:color="auto" w:fill="auto"/>
            <w:vAlign w:val="center"/>
          </w:tcPr>
          <w:p w14:paraId="2616DB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项目名称</w:t>
            </w:r>
          </w:p>
        </w:tc>
        <w:tc>
          <w:tcPr>
            <w:tcW w:w="6500" w:type="dxa"/>
            <w:tcBorders>
              <w:top w:val="single" w:color="000000" w:sz="8" w:space="0"/>
              <w:left w:val="nil"/>
              <w:bottom w:val="single" w:color="000000" w:sz="8" w:space="0"/>
              <w:right w:val="single" w:color="000000" w:sz="8" w:space="0"/>
            </w:tcBorders>
            <w:shd w:val="clear" w:color="auto" w:fill="auto"/>
            <w:vAlign w:val="center"/>
          </w:tcPr>
          <w:p w14:paraId="35E5E0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型号、参数及要求</w:t>
            </w:r>
          </w:p>
        </w:tc>
        <w:tc>
          <w:tcPr>
            <w:tcW w:w="2200" w:type="dxa"/>
            <w:gridSpan w:val="2"/>
            <w:tcBorders>
              <w:top w:val="single" w:color="000000" w:sz="8" w:space="0"/>
              <w:left w:val="nil"/>
              <w:bottom w:val="single" w:color="000000" w:sz="8" w:space="0"/>
              <w:right w:val="single" w:color="000000" w:sz="8" w:space="0"/>
            </w:tcBorders>
            <w:shd w:val="clear" w:color="auto" w:fill="auto"/>
            <w:vAlign w:val="center"/>
          </w:tcPr>
          <w:p w14:paraId="12099F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数量（批）</w:t>
            </w:r>
          </w:p>
        </w:tc>
        <w:tc>
          <w:tcPr>
            <w:tcW w:w="1321" w:type="dxa"/>
            <w:tcBorders>
              <w:top w:val="single" w:color="000000" w:sz="8" w:space="0"/>
              <w:left w:val="nil"/>
              <w:bottom w:val="single" w:color="000000" w:sz="8" w:space="0"/>
              <w:right w:val="single" w:color="000000" w:sz="8" w:space="0"/>
            </w:tcBorders>
            <w:shd w:val="clear" w:color="auto" w:fill="auto"/>
            <w:vAlign w:val="center"/>
          </w:tcPr>
          <w:p w14:paraId="19278E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预算单价（元）</w:t>
            </w:r>
          </w:p>
        </w:tc>
        <w:tc>
          <w:tcPr>
            <w:tcW w:w="1380" w:type="dxa"/>
            <w:tcBorders>
              <w:top w:val="single" w:color="000000" w:sz="8" w:space="0"/>
              <w:left w:val="nil"/>
              <w:bottom w:val="single" w:color="000000" w:sz="8" w:space="0"/>
              <w:right w:val="single" w:color="000000" w:sz="8" w:space="0"/>
            </w:tcBorders>
            <w:shd w:val="clear" w:color="auto" w:fill="auto"/>
            <w:vAlign w:val="center"/>
          </w:tcPr>
          <w:p w14:paraId="5BBE25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预算总价（元）</w:t>
            </w:r>
          </w:p>
        </w:tc>
      </w:tr>
      <w:tr w14:paraId="50BFE9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jc w:val="center"/>
        </w:trPr>
        <w:tc>
          <w:tcPr>
            <w:tcW w:w="3655" w:type="dxa"/>
            <w:gridSpan w:val="2"/>
            <w:tcBorders>
              <w:top w:val="nil"/>
              <w:left w:val="single" w:color="000000" w:sz="8" w:space="0"/>
              <w:bottom w:val="single" w:color="000000" w:sz="8" w:space="0"/>
              <w:right w:val="single" w:color="000000" w:sz="8" w:space="0"/>
            </w:tcBorders>
            <w:shd w:val="clear" w:color="auto" w:fill="auto"/>
            <w:vAlign w:val="center"/>
          </w:tcPr>
          <w:p w14:paraId="501A66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cs="宋体"/>
                <w:i w:val="0"/>
                <w:iCs w:val="0"/>
                <w:color w:val="auto"/>
                <w:kern w:val="0"/>
                <w:sz w:val="22"/>
                <w:szCs w:val="22"/>
                <w:highlight w:val="none"/>
                <w:u w:val="none"/>
                <w:lang w:val="en-US" w:eastAsia="zh-CN" w:bidi="ar"/>
              </w:rPr>
              <w:t>乾潭第一小学2025年教学仪器、体育器材采购项目（乾潭第一小学迁建工程）</w:t>
            </w:r>
          </w:p>
        </w:tc>
        <w:tc>
          <w:tcPr>
            <w:tcW w:w="6500" w:type="dxa"/>
            <w:tcBorders>
              <w:top w:val="nil"/>
              <w:left w:val="nil"/>
              <w:bottom w:val="single" w:color="000000" w:sz="8" w:space="0"/>
              <w:right w:val="single" w:color="000000" w:sz="8" w:space="0"/>
            </w:tcBorders>
            <w:shd w:val="clear" w:color="auto" w:fill="auto"/>
            <w:vAlign w:val="center"/>
          </w:tcPr>
          <w:p w14:paraId="0B0651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详见附件</w:t>
            </w:r>
          </w:p>
        </w:tc>
        <w:tc>
          <w:tcPr>
            <w:tcW w:w="2200" w:type="dxa"/>
            <w:gridSpan w:val="2"/>
            <w:tcBorders>
              <w:top w:val="nil"/>
              <w:left w:val="nil"/>
              <w:bottom w:val="single" w:color="000000" w:sz="8" w:space="0"/>
              <w:right w:val="single" w:color="000000" w:sz="8" w:space="0"/>
            </w:tcBorders>
            <w:shd w:val="clear" w:color="auto" w:fill="auto"/>
            <w:vAlign w:val="center"/>
          </w:tcPr>
          <w:p w14:paraId="40C9AC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nil"/>
              <w:left w:val="nil"/>
              <w:bottom w:val="single" w:color="000000" w:sz="8" w:space="0"/>
              <w:right w:val="single" w:color="000000" w:sz="8" w:space="0"/>
            </w:tcBorders>
            <w:shd w:val="clear" w:color="auto" w:fill="auto"/>
            <w:vAlign w:val="center"/>
          </w:tcPr>
          <w:p w14:paraId="7D433F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760000元</w:t>
            </w:r>
          </w:p>
        </w:tc>
        <w:tc>
          <w:tcPr>
            <w:tcW w:w="1380" w:type="dxa"/>
            <w:tcBorders>
              <w:top w:val="nil"/>
              <w:left w:val="nil"/>
              <w:bottom w:val="single" w:color="000000" w:sz="8" w:space="0"/>
              <w:right w:val="single" w:color="000000" w:sz="8" w:space="0"/>
            </w:tcBorders>
            <w:shd w:val="clear" w:color="auto" w:fill="auto"/>
            <w:vAlign w:val="center"/>
          </w:tcPr>
          <w:p w14:paraId="6FE8E6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760000元</w:t>
            </w:r>
          </w:p>
        </w:tc>
      </w:tr>
      <w:tr w14:paraId="2BABE6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92D0A">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序号</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E3DED">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设备名称</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8E315">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主要技术参数及要求</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3ABC8">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单位</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9903A4">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数量</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93D8D">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预算单价（单位：元）</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85AED">
            <w:pPr>
              <w:keepNext w:val="0"/>
              <w:keepLines w:val="0"/>
              <w:widowControl/>
              <w:suppressLineNumbers w:val="0"/>
              <w:jc w:val="center"/>
              <w:textAlignment w:val="center"/>
              <w:rPr>
                <w:rFonts w:hint="eastAsia" w:ascii="宋体" w:hAnsi="宋体" w:eastAsia="宋体" w:cs="宋体"/>
                <w:b/>
                <w:bCs/>
                <w:i w:val="0"/>
                <w:iCs w:val="0"/>
                <w:color w:val="auto"/>
                <w:sz w:val="22"/>
                <w:szCs w:val="22"/>
                <w:u w:val="none"/>
              </w:rPr>
            </w:pPr>
            <w:r>
              <w:rPr>
                <w:rFonts w:hint="eastAsia" w:ascii="宋体" w:hAnsi="宋体" w:eastAsia="宋体" w:cs="宋体"/>
                <w:b/>
                <w:bCs/>
                <w:i w:val="0"/>
                <w:iCs w:val="0"/>
                <w:color w:val="auto"/>
                <w:kern w:val="0"/>
                <w:sz w:val="22"/>
                <w:szCs w:val="22"/>
                <w:u w:val="none"/>
                <w:lang w:val="en-US" w:eastAsia="zh-CN" w:bidi="ar"/>
              </w:rPr>
              <w:t>总金额（单位：元）</w:t>
            </w:r>
          </w:p>
        </w:tc>
      </w:tr>
      <w:tr w14:paraId="24360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E58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64F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酒精灯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5F63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小规格</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F858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592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55D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36A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w:t>
            </w:r>
          </w:p>
        </w:tc>
      </w:tr>
      <w:tr w14:paraId="65A796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DE90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7E8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三脚架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F1C6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可调节高度</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E58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DAE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6BD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C52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51DBD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B6A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6A6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温度计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DCA6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数显长针式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2E9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798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CE2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373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864.00</w:t>
            </w:r>
          </w:p>
        </w:tc>
      </w:tr>
      <w:tr w14:paraId="31423B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A02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27E1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温度计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E73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红液100度</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249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EEB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DC1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BEC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7F07CA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55D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877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电加热器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D9F2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玻璃透明小型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874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957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B6C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AC2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4EFE8B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B5A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2E52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试管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F6BF8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塑料冷冻管5ml，不带垫圈、100个/包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2C84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675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E03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B5D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30175B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44A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6319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制冰格</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B0A3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一盒24格</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73B7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4D6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D9D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A61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4A80E1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E00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E51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低温培养箱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E00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1、仪器具有低温控制系统，用于科学实验所需的低温环境试验等；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2、箱体内部采用气流循环设计方式，以确保温度的均匀度和空气的更换，内壁采用镜面不锈钢，可提高光效率：箱门采用保温性和透光性良好的特种玻璃，以便观察箱内样品的变化；内部两侧具有灯光；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3、制冷系统采用压缩机制冷方式，以提高降温的可靠性和稳定性；温度自动控制，采用LED显示实时温度，显示数字直观清晰；</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4、规格：有效容积：170L，压缩机功率：200W；</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C08E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B09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32A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0CA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1,400.00</w:t>
            </w:r>
          </w:p>
        </w:tc>
      </w:tr>
      <w:tr w14:paraId="09D5C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0683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E3D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试管刷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8F426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92C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BC9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A669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A5E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r>
      <w:tr w14:paraId="3BC93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B5A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85A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药匙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57A9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2g定量勺</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44D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C605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274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0.15</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047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w:t>
            </w:r>
          </w:p>
        </w:tc>
      </w:tr>
      <w:tr w14:paraId="11581A3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9CD4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BAF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三色橡皮泥</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9BD2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红黄蓝300g/包（油泥）</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A91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263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4792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B4F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1,152.00</w:t>
            </w:r>
          </w:p>
        </w:tc>
      </w:tr>
      <w:tr w14:paraId="20AA67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402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99E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三色油光纸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E843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A4大小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D25F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037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F3D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09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793D42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B3A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769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电子秤</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C279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200g，0.001g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AC0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D2EE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A96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84C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3,360.00</w:t>
            </w:r>
          </w:p>
        </w:tc>
      </w:tr>
      <w:tr w14:paraId="23E6D2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0F0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C47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打气筒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F8A4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小型，学生用，篮球充气那种（带气嘴）8寸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D41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F3C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F9C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422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w:t>
            </w:r>
          </w:p>
        </w:tc>
      </w:tr>
      <w:tr w14:paraId="1138AC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DF3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59EC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转液筒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281E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塑料一次性，30ml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666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BE5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C51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F9A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w:t>
            </w:r>
          </w:p>
        </w:tc>
      </w:tr>
      <w:tr w14:paraId="36D64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543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0A0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杠杆尺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8B09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带挂钩（带水平仪）、30cm高铝合金杠杆尺及支架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D14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173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DE0E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279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w:t>
            </w:r>
          </w:p>
        </w:tc>
      </w:tr>
      <w:tr w14:paraId="567F04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776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740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水平仪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3CEE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激光，超亮LD绿灯3线，亮度粗度可调，防摔箱+双电</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DA7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462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EF4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347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w:t>
            </w:r>
          </w:p>
        </w:tc>
      </w:tr>
      <w:tr w14:paraId="085AE5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B7A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500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大塑料袋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2C0E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透明/超薄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E5A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365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77AC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0.15</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1F5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r>
      <w:tr w14:paraId="7F323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D36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E41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蜡烛</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C698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白蜡烛</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EF7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8B5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642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C18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4D5913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25B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918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风的形成演示器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9942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套件/带蜡烛、蜡烛</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271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C21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1C3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CF6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707514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C6A6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58E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充气小皮球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41EE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6寸小皮球橙色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2CB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48D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9AF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D9A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1E136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4C1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2F2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充气小篮球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071CD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6寸小篮球</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A7B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493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CA5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753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45AAEF0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0CB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1D8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透明塑料水槽</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5DE7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方形标准水槽，高透明</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90A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EF2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F60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4DD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107AE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4F6E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16F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温湿度计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6A0B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双金属温湿度计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BB6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71A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074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207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r>
      <w:tr w14:paraId="4B655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608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9AF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体温计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760B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常用设备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083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4A7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DED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A59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r>
      <w:tr w14:paraId="0EB335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694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01B5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气温计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4E2B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CB5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32D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E336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CA5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16F5B1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63C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76A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演示气温计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2691A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B75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9D8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EF6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3EC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w:t>
            </w:r>
          </w:p>
        </w:tc>
      </w:tr>
      <w:tr w14:paraId="4B1A37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BCD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4EB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演示温度计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251D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6E2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006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0AD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62E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2CF29F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A40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E51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自制雨量筒套件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381A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60*156.5，含对应刻度贴纸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89B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F71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881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558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44.40</w:t>
            </w:r>
          </w:p>
        </w:tc>
      </w:tr>
      <w:tr w14:paraId="160C1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B34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732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小洒水壶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AA43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500ml（蓝+粉+白），3个装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E87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026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C1E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D45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10EE1BE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91D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D21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小风旗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83674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14*21cm  旗杆40cm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2F4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51E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5F1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1AD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4858EA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589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96D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风力风向计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EF15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16026风向风速仪</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A6C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E15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F6F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53C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3,360.00</w:t>
            </w:r>
          </w:p>
        </w:tc>
      </w:tr>
      <w:tr w14:paraId="391420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A2A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C2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落地小气源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8EBF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落地可调，14英寸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DEC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7539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79D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19B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w:t>
            </w:r>
          </w:p>
        </w:tc>
      </w:tr>
      <w:tr w14:paraId="77A8CF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367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0245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桌面小气源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D11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风力可调，最远风距达8米以上，180°循环，可充电</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EEB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16B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850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A17C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1,560.00</w:t>
            </w:r>
          </w:p>
        </w:tc>
      </w:tr>
      <w:tr w14:paraId="4B7298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CED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91C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云量卡片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2A69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匹配教科书 带资料</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6D5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2BB3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C93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3C7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r>
      <w:tr w14:paraId="2FAC43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267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7754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钢直尺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0463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30cm，硬度适中，可满足振动声波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456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DE2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032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E24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1E19D4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836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465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指尖陀螺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338E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555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510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C9B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2CB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0F4D3D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359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FD5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悠悠球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3409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质量好的，彩色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ECE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83F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9D7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D65B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205852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150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A888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弹弹球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2CDA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二个颜色各1 和下面的轨道相吻合</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63A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EDDA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E61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7D8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59A1F9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9E6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785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直线轨道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09B7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可拼装 单个长12.5cm总长1m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521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46A0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85D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254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115.20</w:t>
            </w:r>
          </w:p>
        </w:tc>
      </w:tr>
      <w:tr w14:paraId="193E4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F62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F9B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弯曲轨道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4740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可拼装 单个长12.5cm总长1m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E19C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926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219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3E6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115.20</w:t>
            </w:r>
          </w:p>
        </w:tc>
      </w:tr>
      <w:tr w14:paraId="091E19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336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B8C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玩具小汽车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D7F5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回力小车</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6D9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辆</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89A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A97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708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13A90D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0DE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C60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弹簧</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AC50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压缩式 线径0.3，直径3c m，高度10cm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3C8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22E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FB2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10F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72DC0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A1D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757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铁皮青蛙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F89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上弦可跳动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BA2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814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EF4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AE7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r>
      <w:tr w14:paraId="73254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F7B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5252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红绿两色小圆贴片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95D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带萤光 直径5mm ，1200个点左右</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E7A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B90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CAB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18.70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4BB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18.70</w:t>
            </w:r>
          </w:p>
        </w:tc>
      </w:tr>
      <w:tr w14:paraId="625A962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A6E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8A2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木陀螺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B171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实木陀螺，含抽绳</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F9E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D8A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DC5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9F3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r>
      <w:tr w14:paraId="7EBAF2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3E9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04B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斜面小车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230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长木板，长80cm，全套器材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060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A57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39C0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A55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672.00</w:t>
            </w:r>
          </w:p>
        </w:tc>
      </w:tr>
      <w:tr w14:paraId="10E64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C9C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CCF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十二面体小木块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C222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用于斜面演示</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BFE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21B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977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D27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51EE16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884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EA1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六棱柱体小木块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E68F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1AC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14C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443B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C03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0504F5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EAF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CDA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小木球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C703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直径2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BC8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56B0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EFB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231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7D4FB3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C01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589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木圆柱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FA5F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直径2，高4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AE5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9EA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CF0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896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334A4F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54E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88F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电子秒表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0809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0.01s</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D6E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719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EBA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04C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133567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1F8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F5D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卷尺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A915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229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B16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52E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0765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r>
      <w:tr w14:paraId="298AC1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657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C88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棉线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0671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粗棉线</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945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卷</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D5B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4C8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31F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r>
      <w:tr w14:paraId="4889A3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9B1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BB8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方向盘</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EECB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塑料的（方位盘）</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C88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105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1C5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F687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3694C4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59D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84A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放大镜</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4B9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5X</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B7E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FA7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214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DFA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r>
      <w:tr w14:paraId="5D6849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1A4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BB7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鱼卵、蛙卵、龟卵、鸡卵卡片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CC1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卡片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97A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A66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292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B29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54C3E2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F73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404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培养皿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5DE8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玻璃60mm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7F35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CB2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FCB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E73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w:t>
            </w:r>
          </w:p>
        </w:tc>
      </w:tr>
      <w:tr w14:paraId="7D01C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E5D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6E2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孵蛋器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CE25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一次可孵化20枚鸡蛋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9FD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2E5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1C6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291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245.00</w:t>
            </w:r>
          </w:p>
        </w:tc>
      </w:tr>
      <w:tr w14:paraId="5DEA6B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E6A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51A8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蚕的生长史标本</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04FB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展示标本24*17*4.5cm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684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0401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6C5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DDA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112.00</w:t>
            </w:r>
          </w:p>
        </w:tc>
      </w:tr>
      <w:tr w14:paraId="290010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F8C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369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泡沫圆球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12ED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三个规格尺寸 模拟 日黄15cm  地蓝5cm  月白2cm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F74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119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EAD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B8F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1D2303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6C6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8CA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月相变化卡片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C41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250g铜版纸，210*293mm 模切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2F82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399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C94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39E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r>
      <w:tr w14:paraId="4BB9A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046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A887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手电筒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35E3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月亮灯</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A2B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56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67B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1BC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4CE66A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E94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DB9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橡胶圆柱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39152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配长钢针</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C89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88A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AED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76E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688E7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2A5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D86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大小不同的球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CEE7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大小玻璃珠，木球，塑料球，大小钢珠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39A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951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44A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AD5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35D47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CA8C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9FB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白色细沙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BB18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15kg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62C6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0B5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A83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9A2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718B45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FB4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5F5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泡沫圆球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F961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直径20cm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557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2C0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CF9B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F73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228.00</w:t>
            </w:r>
          </w:p>
        </w:tc>
      </w:tr>
      <w:tr w14:paraId="091EA0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100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B0C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泡沫方块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FAEC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边长20cm正方体</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2E4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09C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015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BDE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228.00</w:t>
            </w:r>
          </w:p>
        </w:tc>
      </w:tr>
      <w:tr w14:paraId="253665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CBB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44F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泡沫圆柱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9B9F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直径10cm高度20cm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952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CBA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FC0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9AA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1F87E2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913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B92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塑料小船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24D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船模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101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C5A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0BE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B0E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6E389B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A24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72B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世界地图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A43A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E09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DC3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BA2E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2D0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77DAAE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0F5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3D7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透明方格匹配世界地图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8556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AEE3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30E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469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10F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48EF6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E81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20D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吉他模型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595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可发音</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0CC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5724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CB3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A05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46.00</w:t>
            </w:r>
          </w:p>
        </w:tc>
      </w:tr>
      <w:tr w14:paraId="5134D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235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F1E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橡皮筋木架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28434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要求长度15CM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1CA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F2E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908E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E8D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3594A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05C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3EA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薄钢尺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772A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30cm，厚度找合适的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1E7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C8A65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95A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F7925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6FE97EF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135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01D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音叉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B905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256Hz</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22F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13E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BCB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FDE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34412DC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752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B11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音叉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4BA9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512Hz</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22A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8C9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F57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FDC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1A7D09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6CC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1F7E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竖笛</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5C201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塑料材质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BE0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2BBA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6AF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BCA6B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114A170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644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A1ED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声带图片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9913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A4大小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54A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640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F35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447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r>
      <w:tr w14:paraId="31AEE7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7F9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313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抽气盘</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A9ED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带电铃 带真空泵 橡胶管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304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14F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4AF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1884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960.00</w:t>
            </w:r>
          </w:p>
        </w:tc>
      </w:tr>
      <w:tr w14:paraId="79C66E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541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AFE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耳朵结构模型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8DA7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可拆装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2EB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D7C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BE3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E26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95.00</w:t>
            </w:r>
          </w:p>
        </w:tc>
      </w:tr>
      <w:tr w14:paraId="68251E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193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407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航空杯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6ADA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F9F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2C61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332A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A4B4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250.00</w:t>
            </w:r>
          </w:p>
        </w:tc>
      </w:tr>
      <w:tr w14:paraId="73F00F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81B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26C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听诊模拟器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323B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可清晰听见心跳声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00C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93E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F67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0F7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6BA83E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C7D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AA8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口琴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71F6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可拆装，可以拆开观察为主</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E2C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BC7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4CC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42A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17AEBC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DBD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050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金属空心管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D689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材质长度相同  粗细不同4种</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581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3FDA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CF1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C85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216.00</w:t>
            </w:r>
          </w:p>
        </w:tc>
      </w:tr>
      <w:tr w14:paraId="4246C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1EAF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595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发音盒及组材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982EA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粗细不同的三个弦，可调节弦松紧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DC6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29B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A7A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0A20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w:t>
            </w:r>
          </w:p>
        </w:tc>
      </w:tr>
      <w:tr w14:paraId="1DF5C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EA9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343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玻璃杯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4D6D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规格相同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D83B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AF33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168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4EE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840.00</w:t>
            </w:r>
          </w:p>
        </w:tc>
      </w:tr>
      <w:tr w14:paraId="41964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623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1B5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排箫套件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3321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B07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6B3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A96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8BC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560.00</w:t>
            </w:r>
          </w:p>
        </w:tc>
      </w:tr>
      <w:tr w14:paraId="055F9D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FEE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7A7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风铃管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F5BA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长短相同，粗细不同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F12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C08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1E1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152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62F9EE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A95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D0BB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人体呼吸器官结构拼图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0A3A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可拆装拼图式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717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6CBA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21E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69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276.00</w:t>
            </w:r>
          </w:p>
        </w:tc>
      </w:tr>
      <w:tr w14:paraId="472C42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38E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35A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呼吸模拟器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921C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可自己组装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DA7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3DA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568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497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2B4815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61A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F06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气球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D896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小号（200一袋）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D94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7A0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5AD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E97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2EF108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6E4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A144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口哨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95DA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1D0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724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3A2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CDA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103F81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B96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D9C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肺活量袋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F0A9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出气口缝合式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ABB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E97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C62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AC7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w:t>
            </w:r>
          </w:p>
        </w:tc>
      </w:tr>
      <w:tr w14:paraId="7D51D6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C5DA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4EBA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碘酒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4B58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（配30ml滴瓶）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968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C06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A34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1B8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r>
      <w:tr w14:paraId="3915087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F7D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D23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牙列模型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D666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牙齿可拆，可组装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8E4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4369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0EC9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01AC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1,560.00</w:t>
            </w:r>
          </w:p>
        </w:tc>
      </w:tr>
      <w:tr w14:paraId="0C98E24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300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CD71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模拟食道的塑料管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69A5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高韧性塑料管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FCB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335B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437B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8A5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4FA4B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A66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1B4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模拟胃蠕动塑料袋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D5E4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不易破损</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0F1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48F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5D0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400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2D1D5B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F3B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387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实验小车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62CE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多功能实验小车</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94D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辆</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19B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2A8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933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r>
      <w:tr w14:paraId="661CF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185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1A1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垫圈</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A3C3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53BD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85E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1D4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C55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r>
      <w:tr w14:paraId="0129CC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24A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E53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大气球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EEFC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A87A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B3F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BB8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0B7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393AC3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058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9A9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小气球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5FFA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516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A8D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EFA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0.10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62D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r>
      <w:tr w14:paraId="2BF29D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60F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C44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金属弹片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6F71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有弹性（类似雪糕棒）</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C65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D90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7D7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99F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59035D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7ED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D5A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燕尾夹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EE0E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配合教科书实验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229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BB2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EAE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B32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286D5B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6FE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DDA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弹簧</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F03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拉伸型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4D5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287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C44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F3B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57.60</w:t>
            </w:r>
          </w:p>
        </w:tc>
      </w:tr>
      <w:tr w14:paraId="33568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08C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FE9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0D76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型号29010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96F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4C3D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FE2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C71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480.00</w:t>
            </w:r>
          </w:p>
        </w:tc>
      </w:tr>
      <w:tr w14:paraId="2A6AADC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8AC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34F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小木块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3F6C2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长方形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F04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105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6D8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847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91.20</w:t>
            </w:r>
          </w:p>
        </w:tc>
      </w:tr>
      <w:tr w14:paraId="109E5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672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8D6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钩码</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D381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50G*10/盒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DD5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CE7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28E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59A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62F28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5D0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AFC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轴承模型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1CBE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E2A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C11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901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0EF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w:t>
            </w:r>
          </w:p>
        </w:tc>
      </w:tr>
      <w:tr w14:paraId="5F38C0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90E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232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小车斜面轨道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D5B9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实验斜面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071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7BB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CA29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18E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33DD3A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199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EA2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方形木块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1B8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3*3*3cm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5F6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09A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928D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EE7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6F2A67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405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0439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自制小车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1E2C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车轮轴与车轮可组装，纸盒带轮轴孔，巴士模型，配套教科书使用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925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47B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8DE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1E0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175.00</w:t>
            </w:r>
          </w:p>
        </w:tc>
      </w:tr>
      <w:tr w14:paraId="737D774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559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FA92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方形饮料瓶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F3406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D8F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451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489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C0A1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316628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F8A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913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胶带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6AE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透明胶带</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7F6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B2A7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335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618C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0B096D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2E9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BCB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胶水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C399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6E21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AD3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4ED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23C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w:t>
            </w:r>
          </w:p>
        </w:tc>
      </w:tr>
      <w:tr w14:paraId="389F1B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FC9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33D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蚕豆种子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594A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6CDB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D4A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BD9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6DB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r>
      <w:tr w14:paraId="7A53A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AE3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CE8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凤仙花种子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8B86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505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E835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54B5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488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3C6BA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26AC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AE6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枫杨种子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5F85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10F5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329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F19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170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18BA71C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970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CFD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苍耳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CAE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D8B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251B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ABD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879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4168D8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6CF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5E9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鬼针草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F0EB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2863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D75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500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9C9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40C5D6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6DD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C3F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蒲公英花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62CD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430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8EC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006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57E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074D0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7EB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AFD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莲蓬</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D14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FC1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F6D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495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BA7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40332BA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223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094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有壳花生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B11FF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200g一袋</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C8F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CC7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D33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125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3E700E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9DC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13E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透明塑料杯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B88A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035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E35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573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32ED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0098B9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74E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317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单电池盒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E245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5号电池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DE1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4EA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6F3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CF2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19FD0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466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7BE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电灯座</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8940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带灯泡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C8B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81A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F596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1E3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7798D7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388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D15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电路暗盒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3C1E8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4接线柱</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727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648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43D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5DB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1CC1A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210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609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U形导线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F2EC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头可拆装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828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92D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67B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B71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146ABC1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705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903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灯珠</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657B5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（2.5v）</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846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C80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AB8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3EB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0EC829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40A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7C2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单刀单掷开关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042C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塑料材质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6C9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0AB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195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03E0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w:t>
            </w:r>
          </w:p>
        </w:tc>
      </w:tr>
      <w:tr w14:paraId="7B15D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B3A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771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人体导电器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337A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可与导线连接</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F753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7B2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5B6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828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1,400.00</w:t>
            </w:r>
          </w:p>
        </w:tc>
      </w:tr>
      <w:tr w14:paraId="619714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1BF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404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铜棒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D675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E39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68E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1EC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FD1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w:t>
            </w:r>
          </w:p>
        </w:tc>
      </w:tr>
      <w:tr w14:paraId="50AF1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7C1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9B8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铝棒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9B66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118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511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7FD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E947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5C756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E0F8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9C3D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铁棒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89F7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196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8A9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4A2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DC2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7DF4D9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7CF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EC2B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剪刀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52CF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学生用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528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56F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ACF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4DC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w:t>
            </w:r>
          </w:p>
        </w:tc>
      </w:tr>
      <w:tr w14:paraId="13CB4E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25A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167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燕尾夹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4A0A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506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A66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3C1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837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46F146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E0E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21B6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玻璃棒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074B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098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637E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8FC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086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w:t>
            </w:r>
          </w:p>
        </w:tc>
      </w:tr>
      <w:tr w14:paraId="7FF476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1A2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C13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F874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45A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D8C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33B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783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13CD8C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1F25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5A1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E6E9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1C3B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B8FA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65B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8B5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576FFA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CF2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AD0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橡皮</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FFA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C88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9B3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D600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352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w:t>
            </w:r>
          </w:p>
        </w:tc>
      </w:tr>
      <w:tr w14:paraId="6272DD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97D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07B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布片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647BB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15*15，绸缎</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FB4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73A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3F1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3CF0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72C9B8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A8F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614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陶瓷片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7689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无釉瓷板8*4*0.5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03D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86C1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596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A9C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67.20</w:t>
            </w:r>
          </w:p>
        </w:tc>
      </w:tr>
      <w:tr w14:paraId="610BCA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2DA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76E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白油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0FFE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封装100ml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1C8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5EB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C66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00B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r>
      <w:tr w14:paraId="6F0F433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22E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00A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石墨铅笔芯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C573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7CD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ECE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D00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10E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5FB9F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7CCC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BE6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泡沫片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9292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kt板  厚1cm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130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84D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51A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4F3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33.60</w:t>
            </w:r>
          </w:p>
        </w:tc>
      </w:tr>
      <w:tr w14:paraId="6D873E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8FE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3FA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红绿灯组件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CD78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定光三色可调</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5EE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2BB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F35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169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672.00</w:t>
            </w:r>
          </w:p>
        </w:tc>
      </w:tr>
      <w:tr w14:paraId="2FF67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F12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F38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各种开关模型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0FDA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按压式、接线式、闸刀式（套）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D48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FD9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066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7E6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5A901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8EF9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43A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土壤剖面图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9345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A4大小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E53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31EA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DFBA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22D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1A325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CD2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B0C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动植物与土壤关系图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757C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A4大小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2EA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E00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B9F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EF9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3D026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193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40F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岩石矿物标本</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1327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内含石灰石、铁矿石、花岗岩、砂岩、大理岩、石英、长石、云母</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8E1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BAB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6E69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3BF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w:t>
            </w:r>
          </w:p>
        </w:tc>
      </w:tr>
      <w:tr w14:paraId="64F5B0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297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275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岩石矿物鉴别工具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55C4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42F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BDD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B24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D1D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672.00</w:t>
            </w:r>
          </w:p>
        </w:tc>
      </w:tr>
      <w:tr w14:paraId="3FBD9A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D538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3A8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细沙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9B69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CE4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515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7C45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833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001E00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75C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ED82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黏土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142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63E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935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D3E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104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273EE9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AEC6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2E2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土壤</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5CCCA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818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560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A24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720F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40E803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DC45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0A1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渗水实验器材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9BA2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内含滴漏杯，160ml以上，三种土</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5D6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365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92E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A64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0AFE7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F49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038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大白菜卡片头套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65C7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配合教科书实验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EDC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277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9196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4D2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52.80</w:t>
            </w:r>
          </w:p>
        </w:tc>
      </w:tr>
      <w:tr w14:paraId="71B702A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A50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5835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蜗牛卡片头套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2372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配合教科书实验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7C07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DDC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798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8D1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52.80</w:t>
            </w:r>
          </w:p>
        </w:tc>
      </w:tr>
      <w:tr w14:paraId="0C719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967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94C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蚯蚓大片头套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7F8E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配合教科书实验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25A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42ED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185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8A0D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52.80</w:t>
            </w:r>
          </w:p>
        </w:tc>
      </w:tr>
      <w:tr w14:paraId="3FA9DE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1FA8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E626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凤仙花卡片头套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2B91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配合教科书实验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05A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A60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F12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287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52.80</w:t>
            </w:r>
          </w:p>
        </w:tc>
      </w:tr>
      <w:tr w14:paraId="2107E9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A88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5BE3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岩石分类思维图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71FC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A4大小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5A4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EED5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B94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DCD4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605F0C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85B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EF3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化石图片图片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3B35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三叶虫化石蕨类植物化石菊石化石</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773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A993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A16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135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0F405E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94F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756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夜视仪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B56E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双目高清红外数码夜视仪</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ABE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478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DE3D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BBF0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850.00</w:t>
            </w:r>
          </w:p>
        </w:tc>
      </w:tr>
      <w:tr w14:paraId="7BCF8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2E64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58D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不透光的暗盒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A1AC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圆柱形 高度30cm带一个小孔 与苹果模型配套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BAB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644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500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29C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330A8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965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5965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苹果模型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3E7F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仿真带叶子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5A9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451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01C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C60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601186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93F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901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地球模型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3E61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带手柄塑料球 6cm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63A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8FC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9EA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078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34C78E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B8A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36B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月球模型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0046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带手柄塑料球2cm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6FCE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8BB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71E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3C46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23B1538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756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DF5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带孔的亚克力光屏</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0C07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白色塑料片打孔   4张打孔  白色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62D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9BF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74D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7EA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0B51D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B7D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D17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底座</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39B5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塑料底座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3AD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387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84BD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C2E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69EB87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E83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B09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强光手电筒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3F68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电池版</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CC8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5AE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AFF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28F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75870C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DAF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E2B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3种规格的板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D9D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 半透明 不透明 大小相同（透明、磨砂、带色）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C20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F87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4E0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026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3E4BB8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3AA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DF3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线香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0D3E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烟雾大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86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CDD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6AB7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C90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w:t>
            </w:r>
          </w:p>
        </w:tc>
      </w:tr>
      <w:tr w14:paraId="5F2AB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9E7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372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牛顿盘</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088F3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旋转灵敏 配套三色贴纸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83C5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8AB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BCE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002D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w:t>
            </w:r>
          </w:p>
        </w:tc>
      </w:tr>
      <w:tr w14:paraId="13B4B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0C9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A17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喷雾器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037F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类似车载香薰 向上喷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715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100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4ED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913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r>
      <w:tr w14:paraId="490B83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29A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881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平面镜</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1CE7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A3E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0DB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326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9DD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41F83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A69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FDEF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激光笔的分光器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6E63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可进行点线光源变化</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6BD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42B8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4DC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A2B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604DF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0D6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1BF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潜望镜套件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D83C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水下可视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065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6C0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712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666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r>
      <w:tr w14:paraId="45F9ED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625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3536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地形图立体卡纸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3CF6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（中国+世界）A4大小，立体式，北斗测绘</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4003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7D5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A78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119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336.00</w:t>
            </w:r>
          </w:p>
        </w:tc>
      </w:tr>
      <w:tr w14:paraId="0FDFC0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3531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DD1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油性防水橡皮泥</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ABB1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单色 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C95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A58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F0C1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FD1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w:t>
            </w:r>
          </w:p>
        </w:tc>
      </w:tr>
      <w:tr w14:paraId="12EE2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D1D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501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超轻黏土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DE4C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三色 </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804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8C1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E12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60B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410B2E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2D4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E569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彩沙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F76D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耗材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B39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kg</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E32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25C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C04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2EF536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18F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481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蜡烛（细长）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97F9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1.2*13cm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098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AAE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4E9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24B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5A42D0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410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731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线香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BB47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细18cm  盒装（400+）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31B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1B2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0F0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69E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4D30A7A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7AEB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E0E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肌肉模型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1F05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肱二头肌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203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512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D59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D92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w:t>
            </w:r>
          </w:p>
        </w:tc>
      </w:tr>
      <w:tr w14:paraId="2D81BD6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F6D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03D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透明胶管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BBF9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50cm*2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534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839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2A41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EC6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46C3AA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42F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66D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带单向阀的吸耳球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9428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A5A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461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FB3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63C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3ABE77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569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769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红色色素</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9EE4D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10G可食用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914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78D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05F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377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r>
      <w:tr w14:paraId="16A1EA0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E4EC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8E3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运动手环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1777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测血压、心跳，配收纳箱</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525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ECA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D1BA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4FA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w:t>
            </w:r>
          </w:p>
        </w:tc>
      </w:tr>
      <w:tr w14:paraId="27E51C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750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8F4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可拆卸大脑模型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FAAE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平面拼图 演示用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5E5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B62E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B26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E9E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w:t>
            </w:r>
          </w:p>
        </w:tc>
      </w:tr>
      <w:tr w14:paraId="05B72B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890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061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586D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B2B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C66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7DE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277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43CBA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F33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13A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镭射激光笔 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144B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5号电池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F04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A15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C37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11C1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17E77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7B1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20E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三棱镜</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4ABAD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及支架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382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4F9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97F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FC8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048A58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A26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5EF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基质土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0BC7F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营养土10kg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5C8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6BC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6A2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DD2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15B3FA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38E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EB85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亚克力长方盒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3DA0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长*宽*高：45*15*10cm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C95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7E3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415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0D9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1,080.00</w:t>
            </w:r>
          </w:p>
        </w:tc>
      </w:tr>
      <w:tr w14:paraId="08730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457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E66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黑色贴膜</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F289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黑色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727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7CDA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E77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8F8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184A93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1C9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A50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长方形亚克力水池</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54D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120*45*15cm，上宽下窄型，可以叠放，底部带泄水孔，水塞在内侧。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989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90E0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6CA5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501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1,500.00</w:t>
            </w:r>
          </w:p>
        </w:tc>
      </w:tr>
      <w:tr w14:paraId="425EB4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7E90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9D9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奶茶粗吸管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DB7F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0.8*30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12B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BF16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9EA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0.15</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F43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r>
      <w:tr w14:paraId="465D0D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34F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6B7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吸管塞</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63BE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2DC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755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EB5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7EF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w:t>
            </w:r>
          </w:p>
        </w:tc>
      </w:tr>
      <w:tr w14:paraId="6BFF358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0D3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352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速干胶水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7FDE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889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FDD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C32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ED6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64DDF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2EB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A327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2M胶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154C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防水  1m一卷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633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卷</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702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2A5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29F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25F99D4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057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8737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垫圈</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65BD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63A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BEFA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E2C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78B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r>
      <w:tr w14:paraId="60BA22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8B5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18B1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桌面定滑轮</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C11A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单项固定可滑动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827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F1F2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420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B4B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216.00</w:t>
            </w:r>
          </w:p>
        </w:tc>
      </w:tr>
      <w:tr w14:paraId="434BCD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531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7B7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防水橡皮泥</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985B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250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8FE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08F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DF8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126.00</w:t>
            </w:r>
          </w:p>
        </w:tc>
      </w:tr>
      <w:tr w14:paraId="5C0A12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A90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270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铝箔纸（12*12）</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93E9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12*12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3296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AFB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1C4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7B1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r>
      <w:tr w14:paraId="33A243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96F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94C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玩具船风帆支架及帆布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8675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船模套装，船模长35cm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A87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份</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F1B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4220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295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3,200.00</w:t>
            </w:r>
          </w:p>
        </w:tc>
      </w:tr>
      <w:tr w14:paraId="78039A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1BD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DF9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破壁碎纸器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933C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造纸套件用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758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7A2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CC9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242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w:t>
            </w:r>
          </w:p>
        </w:tc>
      </w:tr>
      <w:tr w14:paraId="43B1EE6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737A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F40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造纸烘干器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E426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造纸套件用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F6B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D429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EF0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5E2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800.00</w:t>
            </w:r>
          </w:p>
        </w:tc>
      </w:tr>
      <w:tr w14:paraId="2CF119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5DC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D66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造纸抄网</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89366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（29.5*21，A4），造纸套件用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F69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73C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EA9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E7E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473AE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249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A20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纸浆干</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E5E4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造纸套件用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917A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616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5E0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72F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5BC56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E88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994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C790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造纸套件用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80F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D14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857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E49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r>
      <w:tr w14:paraId="1DACDD3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BC1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D9C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植物干花压制标本</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BF824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造纸套件用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4A9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BF6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537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894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243DA0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205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0F9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电子温度计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638D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探针式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FE7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477B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B4F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1C2E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082581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F526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153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冰盒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4F20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AE9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581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0549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3359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w:t>
            </w:r>
          </w:p>
        </w:tc>
      </w:tr>
      <w:tr w14:paraId="3B5E91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3F7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61A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温变油墨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13B4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150ml（红色）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BBB4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326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84D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7E9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720.00</w:t>
            </w:r>
          </w:p>
        </w:tc>
      </w:tr>
      <w:tr w14:paraId="0822A7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D66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99F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塑料、木条 </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F3ED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定制20cm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616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970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142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958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w:t>
            </w:r>
          </w:p>
        </w:tc>
      </w:tr>
      <w:tr w14:paraId="4A7605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EF4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060A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滴灌装置</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785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医院吊针一套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7DA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9E4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CBE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87D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110.40</w:t>
            </w:r>
          </w:p>
        </w:tc>
      </w:tr>
      <w:tr w14:paraId="03D92A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67A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7FFD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垃圾图卡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F63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DC0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9ED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C17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1A8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w:t>
            </w:r>
          </w:p>
        </w:tc>
      </w:tr>
      <w:tr w14:paraId="71B5B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33B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0BA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四类垃圾分类卡纸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1A7B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四个一组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E9C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338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EAD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279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5BD5AC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C28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D33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带灯泡的太阳能发电板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8ECC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D32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B79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23C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1C7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420.00</w:t>
            </w:r>
          </w:p>
        </w:tc>
      </w:tr>
      <w:tr w14:paraId="35176E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33D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2D9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风力发电机模型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95B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含小电机，扇叶底座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D48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742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6113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AA9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2E1E66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C35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772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各种灯泡模型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256E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套件 展示用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DC2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55A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D21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E11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w:t>
            </w:r>
          </w:p>
        </w:tc>
      </w:tr>
      <w:tr w14:paraId="4D674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691A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C6D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温度计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6C7E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7EB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007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CB0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713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791A8E7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082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F28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透明塑料盒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D4ACE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CDE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2ED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D48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5816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1EDCC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DB5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435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感温粉末</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74AD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435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8FA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AAD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19F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r>
      <w:tr w14:paraId="579AD2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7C0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8D4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不同材质的金属条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2E36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铜铁铝一套定制20cm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79F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181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0F0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08E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w:t>
            </w:r>
          </w:p>
        </w:tc>
      </w:tr>
      <w:tr w14:paraId="0B663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FE7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3757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不锈钢内胆</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9455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保温杯套件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4DE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DFA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651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FDC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226697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250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08E5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杯盖</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6F50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保温杯套件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117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F0C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D6F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A4C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40931B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1002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B3B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布质保温套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7D04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保温杯套件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F15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84B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2D46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60D3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76D9DF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D04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A6A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泡沫质保温套</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5864C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保温杯套件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3EB4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F0D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9FE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54C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6D7E82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34A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D9D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黑色放大镜（3倍）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0BFD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塑料，直径相同，不透光</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59C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E04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9F3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29F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41E0DA9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E5A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33E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凸透镜（3倍）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B9E9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7E8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82C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96CE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C23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728EB11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890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5C2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凸透镜（5倍）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E2F8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2820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6206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487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D80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63145C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A81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700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凹透镜（规格1）</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9A7D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CF9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9C7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670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AD6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34878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FB0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AB6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凹透镜（规格2）</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229CE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EA4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57A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C99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65F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28C81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FB8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AA7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平面镜玻璃（厚度1）</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ADB5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7D9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51B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298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EC3D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2F7E73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654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DA9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平面镜玻璃（厚度2）</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E7E1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塑料，直径相同</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073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C61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D4C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AA53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55.20</w:t>
            </w:r>
          </w:p>
        </w:tc>
      </w:tr>
      <w:tr w14:paraId="131A0E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CB6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F5A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碘酒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F69F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滴瓶式（30ml）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45D0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C6C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E9A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F11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r>
      <w:tr w14:paraId="60A89E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9DC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385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载玻片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25F82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50s</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1DB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8BB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1AB3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353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7F8A1CF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7EB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D59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盖玻片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BF4D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100s</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41F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7557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F4B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0F4A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w:t>
            </w:r>
          </w:p>
        </w:tc>
      </w:tr>
      <w:tr w14:paraId="6A32D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A860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EF4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根尖纵切装片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ED45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9C86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AC0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0B0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A29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415A08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374A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ECC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团藻装片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E0BF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06C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921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600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C22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691396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C29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EF4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洋葱表皮装片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4731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E89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AD8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85F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409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07CEB6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C416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A6EA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血液红细胞装片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F2B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5404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CD9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468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3A31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386F5A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5C5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7EA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叶肉细胞装片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E6976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943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5394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1C6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695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4F3F75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2AA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6BE4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人体神经细胞装片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371B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6DC2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456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7EB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41D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5B455C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BC2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CA3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人体口腔上皮细胞装片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DBE9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D3F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74D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0FF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74D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32B9AB2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4DE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ADE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叶片气孔装片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76BC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27D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4ED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B1D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61D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51B31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698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4FB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衣藻装片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701ED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D3AE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C96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BE4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AF7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588120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196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5C19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新月藻装片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462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永久装片，要求质量好清晰</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835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AB9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BF7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BE1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6D4B49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B8AF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F6DE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微生物卡片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4F55F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（定制卡纸）250g铜版纸，210*293mm 模切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9BA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6F7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F36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FDD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0A063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6FF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1484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滴管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7F7B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98C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DDE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FDD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922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w:t>
            </w:r>
          </w:p>
        </w:tc>
      </w:tr>
      <w:tr w14:paraId="4DE0E1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BF4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307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昆虫触角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482C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塑封（蝴蝶 蝗虫 蚕蛾 天牛）</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062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9275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75F2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FC4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7973A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CFF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144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单面刀片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3F3D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洋葱划“#”厚刀片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37B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片</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14F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754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13EF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r>
      <w:tr w14:paraId="0ECD79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F2BE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1E1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镊子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0373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505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5984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ED2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03B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19D188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0CE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B57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PVC充气地球仪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8CDF7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40CMPVC</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ACA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046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8F2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AF9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3E753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DDD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E24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彩色塑料吸管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B610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7色混合</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814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445D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F597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0.15</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4FE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r>
      <w:tr w14:paraId="6DE1D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130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AE6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迷你手电筒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C4B1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带开光，白光</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C5C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0E4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23B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72D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6FE426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3C5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733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撒手碎片/反光圆片</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7986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银色反光圆片，6mm直径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65D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D8E7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779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E6E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5AD2EF9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BFF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C55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地球解剖模型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BEEE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1/3解剖面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21A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FFD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7D2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520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6B7C78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BC7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482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3D彩泥/橡皮泥</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8E97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地球结构的三种颜色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E67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191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5F7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669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700.00</w:t>
            </w:r>
          </w:p>
        </w:tc>
      </w:tr>
      <w:tr w14:paraId="22221F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3D7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8F6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地球仪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3536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直径12cm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5C2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440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1166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FDB9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3CE264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AE9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094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塑料泡沫小球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4163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直径8cm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455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93D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9B9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5E0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r>
      <w:tr w14:paraId="1D70C3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C21D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0DA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铁丝</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F82B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地球地轴30cm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DD0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20C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DDF1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4D7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w:t>
            </w:r>
          </w:p>
        </w:tc>
      </w:tr>
      <w:tr w14:paraId="09CB8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906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B7F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四季的树图卡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809E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（定制卡纸）250g铜版纸，210*293mm 模切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386E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C995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91F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46E3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5E27B84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6AB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5BC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四季变化图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1EA9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（定制卡纸）250g铜版纸，210*293mm 模切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E46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B8A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EC7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3B9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3520FA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B5AC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5B17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制作圭表材料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D684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D975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23A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70C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1CE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r>
      <w:tr w14:paraId="53D4A8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F80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07B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羊角锤</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7503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木工专用，可拔钉子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8CC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85E5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89DA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8C11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697D97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02AD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FDC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扳手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34B3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4D0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3F90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CFB1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F07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28CF883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863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523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螺丝刀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8EC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一字+十字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CA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AE0DF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B5C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44F6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6C0D838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25E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CEDA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老虎钳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91CD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D31B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286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A5E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A80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2F907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7B5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85A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长铁钉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AC3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63F6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15B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A83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0.40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490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17C663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BFD0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32F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螺丝钉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E2A89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一字+十字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300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E70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D82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814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r>
      <w:tr w14:paraId="60BB5E3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A4BF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C2B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塑料斜面</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C27AC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坡度可变 搭配小木块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A74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ABD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6D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5F6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216.00</w:t>
            </w:r>
          </w:p>
        </w:tc>
      </w:tr>
      <w:tr w14:paraId="41296B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B31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80FE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弹簧测力计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D792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配合斜面小木块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11D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4C5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67B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547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3E0029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5A4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DCA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核桃夹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1255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大小核桃两用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2E8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EBF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D47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357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w:t>
            </w:r>
          </w:p>
        </w:tc>
      </w:tr>
      <w:tr w14:paraId="49CFB4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419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362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杠杆尺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51AB8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FCB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DAE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25CB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45F8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374C1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986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04C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轮轴套件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5C86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小学专用套件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88A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7B17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03C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067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6ACB18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C5A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6C5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钩码</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E0C4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50G*10/盒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61A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DD1A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F20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5EF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46D74E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E6F0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E1F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水龙头模型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1762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16E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6A4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D36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081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w:t>
            </w:r>
          </w:p>
        </w:tc>
      </w:tr>
      <w:tr w14:paraId="67DFE4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EEFA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04D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裁衣剪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CC68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316钢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495C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3A9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E99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649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w:t>
            </w:r>
          </w:p>
        </w:tc>
      </w:tr>
      <w:tr w14:paraId="3213F4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B279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2E736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解剖剪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59FC6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316钢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55E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FF1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9033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8BC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w:t>
            </w:r>
          </w:p>
        </w:tc>
      </w:tr>
      <w:tr w14:paraId="69BB23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D72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96B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理发剪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BB5D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316钢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901A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674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324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B69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w:t>
            </w:r>
          </w:p>
        </w:tc>
      </w:tr>
      <w:tr w14:paraId="310ED5C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4992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F006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普通剪刀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1270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安全剪刀</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D17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2FA3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617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3BA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w:t>
            </w:r>
          </w:p>
        </w:tc>
      </w:tr>
      <w:tr w14:paraId="1DED2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2FE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163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铡刀式裁纸刀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9CBF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322*265mm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DD6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0B3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383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B7DF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w:t>
            </w:r>
          </w:p>
        </w:tc>
      </w:tr>
      <w:tr w14:paraId="5A7D73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2FE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47B0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独轮车制作套件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72BC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小窗板*1，直角杆*2，135度双角杆*2，双联八角*2，轴套*8，明轮*1，铁轴*2，双面胶*1，说明书*1</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5AB0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679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454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B6C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r>
      <w:tr w14:paraId="61F25F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7F5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BD6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曲别针</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7FB4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100个/包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DA5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B86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2F2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4BC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7114DD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27D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9691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大头针</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B87B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100个/包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721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份</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61C1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B9D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8FD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w:t>
            </w:r>
          </w:p>
        </w:tc>
      </w:tr>
      <w:tr w14:paraId="0116D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816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CBD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电池盒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4A87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5号电池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EEC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C53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163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0F7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r>
      <w:tr w14:paraId="183BB4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8CB0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593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单刀单掷开关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3092B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塑料质量好</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FE9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7B2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30D2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982F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67.20</w:t>
            </w:r>
          </w:p>
        </w:tc>
      </w:tr>
      <w:tr w14:paraId="06F7D5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AF7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8E9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小灯座</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DA8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含灯珠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D6B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D86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5E8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454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250.00</w:t>
            </w:r>
          </w:p>
        </w:tc>
      </w:tr>
      <w:tr w14:paraId="528A30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E1F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98E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导线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2067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150mm U型插</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D67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DC3C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FEE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A076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r>
      <w:tr w14:paraId="0B997A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D9D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892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电池</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2F59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5号碱性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F7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9CB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0E9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37A6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127CE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DA1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D00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指南针</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33A8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油浸式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D65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4BD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7EF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CB5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w:t>
            </w:r>
          </w:p>
        </w:tc>
      </w:tr>
      <w:tr w14:paraId="127A29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EC3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2BF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小学电动机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4C76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可拆卸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DCE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3D6E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ABB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7440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432.00</w:t>
            </w:r>
          </w:p>
        </w:tc>
      </w:tr>
      <w:tr w14:paraId="71F5D3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8B9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4F2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小学手摇发电机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29A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拉线式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370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5E9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C48D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C97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540.00</w:t>
            </w:r>
          </w:p>
        </w:tc>
      </w:tr>
      <w:tr w14:paraId="6FAF2E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EC2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636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2.5平方铜导线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49C4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50米</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DB9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卷</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D40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51C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5C3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139A07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AA2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AF48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小环形磁铁</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4B36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825A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2BC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FC6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A98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w:t>
            </w:r>
          </w:p>
        </w:tc>
      </w:tr>
      <w:tr w14:paraId="308CBC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C98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35E0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手摇式发电机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24685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手摇式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21E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D81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979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4E9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720.00</w:t>
            </w:r>
          </w:p>
        </w:tc>
      </w:tr>
      <w:tr w14:paraId="1A05A73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209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E50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活字印刷术套装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7572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橡胶材质，单个字体2cm以上，20个字以上</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714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8D3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A14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346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0DF2D6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98DB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299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588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小电动机转子研究支架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B1D91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尽量提供</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5802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AE83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04F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1BF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r>
      <w:tr w14:paraId="4C1BF0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CBB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ED2C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钢卷尺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013BC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816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5E5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DFC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84C6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r>
      <w:tr w14:paraId="3992C3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5B7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612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强力风机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D2EC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桌面款</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ED06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2737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1E5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0B5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2,220.00</w:t>
            </w:r>
          </w:p>
        </w:tc>
      </w:tr>
      <w:tr w14:paraId="1384C8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15F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5DD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房屋平面结构图卡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BC0F4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双面120g双胶纸，420*293mm，匹配教科书使用。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6A34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A64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F72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050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410B76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DC0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D4A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重大工程图卡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20BF3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鸟巢 天眼 港珠澳大桥 神州飞船 埃菲尔铁塔  杭州奥体中心  钱塘江大桥（附文字介绍），匹配教科书使用。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623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2E6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EB4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01F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1B4F14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27E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B0986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美工剪刀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F42D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美工专用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A68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7C6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7575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420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143766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5AE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9FB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透明胶带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481B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美工专用，（小）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681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卷</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057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FCE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7C3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w:t>
            </w:r>
          </w:p>
        </w:tc>
      </w:tr>
      <w:tr w14:paraId="0AC156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58B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558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黑色放大镜</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A398C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5倍</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C12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E8C9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C257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FB8E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3192CF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4B2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C8E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化石标本</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1D9E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菊石 三叶化石 蕨类植物化石</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3F1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837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8302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AAD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840.00</w:t>
            </w:r>
          </w:p>
        </w:tc>
      </w:tr>
      <w:tr w14:paraId="1F3E170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DC9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BFD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动物分类卡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454D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250g铜版纸，210*293mm 模切，不少于9个动物，匹配教科书使用。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2E1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E6B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A963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737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387087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4B0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5E7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珍稀动物图卡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4196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250g铜版纸，210*293mm 模切，不少于9个动物，匹配教科书使用。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087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BDA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945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93D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5E0449A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B71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CDD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植物分类图卡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5667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250g铜版纸，210*293mm 模切，不少于9个植物，匹配教科书使用。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153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58B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C6D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CA3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7925B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39AD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C3B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手电筒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3A31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大光圈，带电池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1A2C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58C3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CA17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DA02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3D3F00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640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FAA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模拟日食材料</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0AFA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纸质套件（见教材）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40FC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CDF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3A9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96B7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125.00</w:t>
            </w:r>
          </w:p>
        </w:tc>
      </w:tr>
      <w:tr w14:paraId="135AC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8BC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EC9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八大行星图卡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E5B9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（定制卡纸）250g铜版纸，210*293mm 模切</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6D0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AE53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D2E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9ABC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r>
      <w:tr w14:paraId="14E10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633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B35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北斗七星模型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33D4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带孔（带支架、隔音板、泡沫小球）</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9D9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F615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9C5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60B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r>
      <w:tr w14:paraId="44F34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1E8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B7E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3D彩泥/橡皮泥</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30CA3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不溶于水，</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0B6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21DD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2A2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2D4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w:t>
            </w:r>
          </w:p>
        </w:tc>
      </w:tr>
      <w:tr w14:paraId="4606BE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662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94F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旋转星座盘</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9CDF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折叠，背面带说明书，可旋转</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114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0EB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1B9C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049C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r>
      <w:tr w14:paraId="2800E70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49C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1D9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黑色塑料盘</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D025B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银河系模型用（圆形）</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A2A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03A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25F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A8D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r>
      <w:tr w14:paraId="341A1F4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E5C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799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固体胶水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756D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银河系模型用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314B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26F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F6A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941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w:t>
            </w:r>
          </w:p>
        </w:tc>
      </w:tr>
      <w:tr w14:paraId="690FE3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21A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8E7A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小陀螺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9B1D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银河系模型用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AB6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91CC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208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40A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385371A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F00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63D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白砂糖</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619D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食用级500G/包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F45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A7A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4DF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C5F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r>
      <w:tr w14:paraId="026AC8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C52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00F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淀粉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15652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食用级500G/包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93E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9251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6F7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9A9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r>
      <w:tr w14:paraId="39A936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07B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55D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小苏打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EFF6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食用级500G/包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16C5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袋</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D93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79A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84E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069F06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0E0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D24E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调色盒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89293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6格</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3EF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C6E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42A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BD2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216.00</w:t>
            </w:r>
          </w:p>
        </w:tc>
      </w:tr>
      <w:tr w14:paraId="227705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D00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B9A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贝壳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514C3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5D0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B57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26A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A25B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230.00</w:t>
            </w:r>
          </w:p>
        </w:tc>
      </w:tr>
      <w:tr w14:paraId="2EBD3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535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71C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密封袋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4786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7*10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66E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3AF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4A1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0.07</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73A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w:t>
            </w:r>
          </w:p>
        </w:tc>
      </w:tr>
      <w:tr w14:paraId="6C39C0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0E5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63F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集气瓶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0DE6F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500ml，配毛玻璃</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B28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4F3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67E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DE8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w:t>
            </w:r>
          </w:p>
        </w:tc>
      </w:tr>
      <w:tr w14:paraId="5E6E6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839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2DF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试管夹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A9C1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EFC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7C69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D639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ED9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r>
      <w:tr w14:paraId="4E80B7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B3F2B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EE25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不锈钢圆勺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01FB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带防烫手柄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DF04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A4B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2EB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4730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6CADEC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72F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F23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玻璃水杯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7578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9180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DEB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124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73BC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62DC2A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A0D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FCBE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铝箔纸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6A7D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5*20</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A2C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卷</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389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DDA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4BE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r>
      <w:tr w14:paraId="085EFC5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DFE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9B70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大铁钉</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9DFDE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646E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枚</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278C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E6D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0.30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8CEC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r>
      <w:tr w14:paraId="75C792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F49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D0F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火柴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7086B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老式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79C4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0CA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0873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A2F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4A41CF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D74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942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白蜡烛</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2D34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8BB6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CE34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0EF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C203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68ED2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7B2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8DE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蜡烛台</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73C3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玻璃制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3C5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89BF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ABDBC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F2A1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w:t>
            </w:r>
          </w:p>
        </w:tc>
      </w:tr>
      <w:tr w14:paraId="7B4305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56C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F33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塑料试管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6831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（带盖子）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50E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6EC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D21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E60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0B38D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FFE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E9BF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红色墨水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7E54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1C7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4F1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073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EA3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r>
      <w:tr w14:paraId="41F8AE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7C9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FA3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碘酒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E9CD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带滴瓶30ml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55DC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46F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E530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53BC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w:t>
            </w:r>
          </w:p>
        </w:tc>
      </w:tr>
      <w:tr w14:paraId="140BCD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540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F3E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紫甘蓝粉末</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FA55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0A1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32E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8E3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C68F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r>
      <w:tr w14:paraId="24B589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54E6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339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F03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电动悬空篮球架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472EAC">
            <w:pP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产品</w:t>
            </w:r>
            <w:r>
              <w:rPr>
                <w:rFonts w:hint="eastAsia" w:ascii="宋体" w:hAnsi="宋体" w:cs="宋体"/>
                <w:i w:val="0"/>
                <w:iCs w:val="0"/>
                <w:color w:val="auto"/>
                <w:kern w:val="0"/>
                <w:sz w:val="22"/>
                <w:szCs w:val="22"/>
                <w:u w:val="none"/>
                <w:lang w:val="en-US" w:eastAsia="zh-CN" w:bidi="ar"/>
              </w:rPr>
              <w:t>主要结构</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 xml:space="preserve">    电动悬空篮球架由主横梁、主支架、折叠杆、横梁一、横梁二、</w:t>
            </w:r>
            <w:r>
              <w:rPr>
                <w:rFonts w:hint="eastAsia" w:ascii="宋体" w:hAnsi="宋体" w:cs="宋体"/>
                <w:i w:val="0"/>
                <w:iCs w:val="0"/>
                <w:color w:val="auto"/>
                <w:kern w:val="0"/>
                <w:sz w:val="22"/>
                <w:szCs w:val="22"/>
                <w:u w:val="none"/>
                <w:lang w:val="en-US" w:eastAsia="zh-CN" w:bidi="ar"/>
              </w:rPr>
              <w:t xml:space="preserve">      </w:t>
            </w:r>
            <w:r>
              <w:rPr>
                <w:rFonts w:hint="eastAsia" w:ascii="宋体" w:hAnsi="宋体" w:eastAsia="宋体" w:cs="宋体"/>
                <w:i w:val="0"/>
                <w:iCs w:val="0"/>
                <w:color w:val="auto"/>
                <w:kern w:val="0"/>
                <w:sz w:val="22"/>
                <w:szCs w:val="22"/>
                <w:u w:val="none"/>
                <w:lang w:val="en-US" w:eastAsia="zh-CN" w:bidi="ar"/>
              </w:rPr>
              <w:t>电机支撑管、篮板、篮圈、电机组件、电箱和保险等组成。</w:t>
            </w:r>
          </w:p>
          <w:p w14:paraId="3365B696">
            <w:pPr>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1、主要技术参数</w:t>
            </w:r>
          </w:p>
          <w:p w14:paraId="0B823565">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1篮架自重：600-800kg</w:t>
            </w:r>
          </w:p>
          <w:p w14:paraId="7C0E6F8D">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2扣篮冲击力：约250kg</w:t>
            </w:r>
          </w:p>
          <w:p w14:paraId="01AFCE90">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3篮板下沿距地面高度：2900mm</w:t>
            </w:r>
          </w:p>
          <w:p w14:paraId="518EF920">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4篮圈上沿距地面高度：3050mm</w:t>
            </w:r>
          </w:p>
          <w:p w14:paraId="0D9E2640">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5篮板尺寸（长x宽x厚）：1800x1050mm</w:t>
            </w:r>
          </w:p>
          <w:p w14:paraId="5D83030F">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6篮圈内径：Φ450mm</w:t>
            </w:r>
          </w:p>
          <w:p w14:paraId="3D562525">
            <w:pPr>
              <w:ind w:left="437" w:leftChars="208" w:firstLine="0" w:firstLineChars="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7篮板材料：高强度安全玻璃篮板，符合FIBA规则，能有效保护运动员扣篮时不受伤害。</w:t>
            </w:r>
          </w:p>
          <w:p w14:paraId="65AD825C">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8紧线带：纤维编织带2根</w:t>
            </w:r>
          </w:p>
          <w:p w14:paraId="6E8D8EC7">
            <w:pPr>
              <w:ind w:firstLine="440" w:firstLineChars="200"/>
              <w:rPr>
                <w:rFonts w:hint="eastAsia" w:ascii="宋体" w:hAnsi="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9减速电机：WPA100 I=80：1、</w:t>
            </w:r>
            <w:r>
              <w:rPr>
                <w:rFonts w:hint="eastAsia" w:ascii="宋体" w:hAnsi="宋体" w:cs="宋体"/>
                <w:i w:val="0"/>
                <w:iCs w:val="0"/>
                <w:color w:val="auto"/>
                <w:kern w:val="0"/>
                <w:sz w:val="22"/>
                <w:szCs w:val="22"/>
                <w:u w:val="none"/>
                <w:lang w:val="zh-CN" w:eastAsia="zh-CN" w:bidi="ar"/>
              </w:rPr>
              <w:t>减速电机</w:t>
            </w:r>
            <w:r>
              <w:rPr>
                <w:rFonts w:hint="eastAsia" w:ascii="宋体" w:hAnsi="宋体" w:cs="宋体"/>
                <w:i w:val="0"/>
                <w:iCs w:val="0"/>
                <w:color w:val="auto"/>
                <w:kern w:val="0"/>
                <w:sz w:val="22"/>
                <w:szCs w:val="22"/>
                <w:u w:val="none"/>
                <w:lang w:val="en-US" w:eastAsia="zh-CN" w:bidi="ar"/>
              </w:rPr>
              <w:t>1.1K</w:t>
            </w:r>
            <w:r>
              <w:rPr>
                <w:rFonts w:hint="eastAsia" w:ascii="宋体" w:hAnsi="宋体" w:cs="宋体"/>
                <w:i w:val="0"/>
                <w:iCs w:val="0"/>
                <w:color w:val="auto"/>
                <w:kern w:val="0"/>
                <w:sz w:val="22"/>
                <w:szCs w:val="22"/>
                <w:u w:val="none"/>
                <w:lang w:val="zh-CN" w:eastAsia="zh-CN" w:bidi="ar"/>
              </w:rPr>
              <w:t>W  （</w:t>
            </w:r>
            <w:r>
              <w:rPr>
                <w:rFonts w:hint="eastAsia" w:ascii="宋体" w:hAnsi="宋体" w:cs="宋体"/>
                <w:i w:val="0"/>
                <w:iCs w:val="0"/>
                <w:color w:val="auto"/>
                <w:kern w:val="0"/>
                <w:sz w:val="22"/>
                <w:szCs w:val="22"/>
                <w:u w:val="none"/>
                <w:lang w:val="en-US" w:eastAsia="zh-CN" w:bidi="ar"/>
              </w:rPr>
              <w:t>220V）</w:t>
            </w:r>
          </w:p>
          <w:p w14:paraId="16456020">
            <w:pPr>
              <w:keepNext w:val="0"/>
              <w:keepLines w:val="0"/>
              <w:widowControl/>
              <w:numPr>
                <w:ilvl w:val="0"/>
                <w:numId w:val="0"/>
              </w:numPr>
              <w:suppressLineNumbers w:val="0"/>
              <w:ind w:left="877" w:leftChars="208" w:hanging="440" w:hanging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cs="宋体"/>
                <w:i w:val="0"/>
                <w:iCs w:val="0"/>
                <w:color w:val="auto"/>
                <w:kern w:val="0"/>
                <w:sz w:val="22"/>
                <w:szCs w:val="22"/>
                <w:u w:val="none"/>
                <w:lang w:val="en-US" w:eastAsia="zh-CN" w:bidi="ar"/>
              </w:rPr>
              <w:t>10</w:t>
            </w:r>
            <w:r>
              <w:rPr>
                <w:rFonts w:hint="eastAsia" w:ascii="宋体" w:hAnsi="宋体" w:eastAsia="宋体" w:cs="宋体"/>
                <w:i w:val="0"/>
                <w:iCs w:val="0"/>
                <w:color w:val="auto"/>
                <w:kern w:val="0"/>
                <w:sz w:val="22"/>
                <w:szCs w:val="22"/>
                <w:u w:val="none"/>
                <w:lang w:val="en-US" w:eastAsia="zh-CN" w:bidi="ar"/>
              </w:rPr>
              <w:t>支撑管采用100×70×3方管、横梁采用口120×120×3方管，主支架采用120×120×3、φ60×3等焊管拼装而成。保险带为高强丝保险带。</w:t>
            </w:r>
          </w:p>
          <w:p w14:paraId="7CF7F67E">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2、</w:t>
            </w:r>
            <w:r>
              <w:rPr>
                <w:rFonts w:hint="eastAsia" w:ascii="宋体" w:hAnsi="宋体" w:eastAsia="宋体" w:cs="宋体"/>
                <w:b w:val="0"/>
                <w:bCs w:val="0"/>
                <w:color w:val="auto"/>
                <w:sz w:val="24"/>
                <w:szCs w:val="24"/>
                <w:shd w:val="clear" w:color="auto" w:fill="FFFFFF"/>
              </w:rPr>
              <w:t>★</w:t>
            </w:r>
            <w:r>
              <w:rPr>
                <w:rFonts w:hint="eastAsia" w:ascii="宋体" w:hAnsi="宋体" w:eastAsia="宋体" w:cs="宋体"/>
                <w:i w:val="0"/>
                <w:iCs w:val="0"/>
                <w:color w:val="auto"/>
                <w:kern w:val="0"/>
                <w:sz w:val="22"/>
                <w:szCs w:val="22"/>
                <w:u w:val="none"/>
                <w:lang w:val="en-US" w:eastAsia="zh-CN" w:bidi="ar"/>
              </w:rPr>
              <w:t>篮板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 xml:space="preserve">    1产品结构：由玻璃、护条、篮板框组成</w:t>
            </w:r>
          </w:p>
          <w:p w14:paraId="19354448">
            <w:pPr>
              <w:keepNext w:val="0"/>
              <w:keepLines w:val="0"/>
              <w:widowControl/>
              <w:numPr>
                <w:ilvl w:val="0"/>
                <w:numId w:val="0"/>
              </w:numPr>
              <w:suppressLineNumbers w:val="0"/>
              <w:ind w:firstLine="440" w:firstLine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2基本尺寸：长×宽×厚= 1850×1100×90（㎜）</w:t>
            </w:r>
          </w:p>
          <w:p w14:paraId="1E3388C7">
            <w:pPr>
              <w:keepNext w:val="0"/>
              <w:keepLines w:val="0"/>
              <w:widowControl/>
              <w:numPr>
                <w:ilvl w:val="0"/>
                <w:numId w:val="0"/>
              </w:numPr>
              <w:suppressLineNumbers w:val="0"/>
              <w:ind w:firstLine="440" w:firstLine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3玻璃：13mm厚双层夹胶玻璃,规格：1800×1050mm</w:t>
            </w:r>
          </w:p>
          <w:p w14:paraId="2A577736">
            <w:pPr>
              <w:keepNext w:val="0"/>
              <w:keepLines w:val="0"/>
              <w:widowControl/>
              <w:numPr>
                <w:ilvl w:val="0"/>
                <w:numId w:val="0"/>
              </w:numPr>
              <w:suppressLineNumbers w:val="0"/>
              <w:ind w:firstLine="440" w:firstLine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4护条：EVA发泡而成</w:t>
            </w:r>
          </w:p>
          <w:p w14:paraId="49225C62">
            <w:pPr>
              <w:keepNext w:val="0"/>
              <w:keepLines w:val="0"/>
              <w:widowControl/>
              <w:numPr>
                <w:ilvl w:val="0"/>
                <w:numId w:val="0"/>
              </w:numPr>
              <w:suppressLineNumbers w:val="0"/>
              <w:ind w:firstLine="440" w:firstLine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 xml:space="preserve">5篮板框：铝合金型材，规格：24×12×12×3（mm） </w:t>
            </w:r>
          </w:p>
          <w:p w14:paraId="5B46B50B">
            <w:pPr>
              <w:keepNext w:val="0"/>
              <w:keepLines w:val="0"/>
              <w:widowControl/>
              <w:numPr>
                <w:ilvl w:val="0"/>
                <w:numId w:val="0"/>
              </w:numPr>
              <w:suppressLineNumbers w:val="0"/>
              <w:ind w:left="1317" w:leftChars="208" w:hanging="880" w:hangingChars="4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6安全性：按GB 15763.2-2005《建筑用安全玻璃 第2部分：钢化玻璃》 规定进行试验，符合国标规定</w:t>
            </w:r>
          </w:p>
          <w:p w14:paraId="03310AE1">
            <w:pPr>
              <w:keepNext w:val="0"/>
              <w:keepLines w:val="0"/>
              <w:widowControl/>
              <w:numPr>
                <w:ilvl w:val="0"/>
                <w:numId w:val="0"/>
              </w:numPr>
              <w:suppressLineNumbers w:val="0"/>
              <w:ind w:left="877" w:leftChars="208" w:hanging="440" w:hanging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7产品特性：具有透明度高、耐侯性好、抗老化、耐腐蚀、不易模糊等特点，并在篮板下沿侧面覆盖有保护圈，保护圈前后表面高度、厚度均≥20mm，底面厚度≥50mm，符合FIBA规则，能有效保护运动员扣篮时不受伤害。篮板弹性500N/min，中心挠度≤6mm，取消外力1min后篮板恢复原状。</w:t>
            </w:r>
          </w:p>
          <w:p w14:paraId="5463F87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（提供针对本产品的有资质的第三方检测机构出具的检测报告复印件盖投标商或制造商公章）</w:t>
            </w:r>
          </w:p>
          <w:p w14:paraId="5ED60D0B">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3、</w:t>
            </w:r>
            <w:r>
              <w:rPr>
                <w:rFonts w:hint="eastAsia" w:ascii="宋体" w:hAnsi="宋体" w:eastAsia="宋体" w:cs="宋体"/>
                <w:b w:val="0"/>
                <w:bCs w:val="0"/>
                <w:color w:val="auto"/>
                <w:sz w:val="24"/>
                <w:szCs w:val="24"/>
                <w:shd w:val="clear" w:color="auto" w:fill="FFFFFF"/>
              </w:rPr>
              <w:t>★</w:t>
            </w:r>
            <w:r>
              <w:rPr>
                <w:rFonts w:hint="eastAsia" w:ascii="宋体" w:hAnsi="宋体" w:eastAsia="宋体" w:cs="宋体"/>
                <w:i w:val="0"/>
                <w:iCs w:val="0"/>
                <w:color w:val="auto"/>
                <w:kern w:val="0"/>
                <w:sz w:val="22"/>
                <w:szCs w:val="22"/>
                <w:u w:val="none"/>
                <w:lang w:val="en-US" w:eastAsia="zh-CN" w:bidi="ar"/>
              </w:rPr>
              <w:t>篮圈参数：</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 xml:space="preserve">    1.篮圈内径φ450±2mm，篮圈圈条直径φ19mm。</w:t>
            </w:r>
          </w:p>
          <w:p w14:paraId="6AB7BE13">
            <w:pPr>
              <w:keepNext w:val="0"/>
              <w:keepLines w:val="0"/>
              <w:widowControl/>
              <w:numPr>
                <w:ilvl w:val="0"/>
                <w:numId w:val="0"/>
              </w:numPr>
              <w:suppressLineNumbers w:val="0"/>
              <w:ind w:left="657" w:leftChars="208" w:hanging="220" w:hangingChars="1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2.篮圈下沿有12个均匀的网钩，用白色绞合网结成的篮网应均匀地悬挂在网钩上，当篮球投入时能受到一定的阻力。</w:t>
            </w:r>
          </w:p>
          <w:p w14:paraId="3F7463A6">
            <w:pPr>
              <w:keepNext w:val="0"/>
              <w:keepLines w:val="0"/>
              <w:widowControl/>
              <w:numPr>
                <w:ilvl w:val="0"/>
                <w:numId w:val="0"/>
              </w:numPr>
              <w:suppressLineNumbers w:val="0"/>
              <w:ind w:firstLine="440" w:firstLineChars="20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3.篮圈设有弹性机构，复位性能好，并能增加使用寿命。</w:t>
            </w:r>
          </w:p>
          <w:p w14:paraId="600478AB">
            <w:pPr>
              <w:keepNext w:val="0"/>
              <w:keepLines w:val="0"/>
              <w:widowControl/>
              <w:numPr>
                <w:ilvl w:val="0"/>
                <w:numId w:val="0"/>
              </w:numPr>
              <w:suppressLineNumbers w:val="0"/>
              <w:ind w:left="437" w:leftChars="208" w:firstLine="0" w:firstLineChars="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4.篮圈具有抗弯性能：篮圈顶部受到一定外力（1500N静载荷）1min，卸载后，其顶部下垂量不超过5mm。</w:t>
            </w:r>
          </w:p>
          <w:p w14:paraId="79052744">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（篮圈提供针对本产品的有资质的第三方检测机构出具的检测报告复印件盖投标商或制造商公章）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4、表面处理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 xml:space="preserve">  产品涂层厚度70—80um，铅笔硬度达3H+。</w:t>
            </w:r>
            <w:r>
              <w:rPr>
                <w:rFonts w:hint="eastAsia" w:ascii="宋体" w:hAnsi="宋体" w:eastAsia="宋体" w:cs="宋体"/>
                <w:i w:val="0"/>
                <w:iCs w:val="0"/>
                <w:color w:val="auto"/>
                <w:kern w:val="0"/>
                <w:sz w:val="22"/>
                <w:szCs w:val="22"/>
                <w:u w:val="none"/>
                <w:lang w:val="en-US" w:eastAsia="zh-CN" w:bidi="ar"/>
              </w:rPr>
              <w:br w:type="textWrapping"/>
            </w:r>
          </w:p>
          <w:p w14:paraId="0E47781C">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提供制造商针对本条参数出具的与本产品名称型号相符的质量与售后承诺函。</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提供制造商针对本项目的设计图纸。</w:t>
            </w:r>
          </w:p>
          <w:p w14:paraId="3C336CB1">
            <w:pPr>
              <w:pStyle w:val="62"/>
              <w:numPr>
                <w:ilvl w:val="0"/>
                <w:numId w:val="0"/>
              </w:numPr>
              <w:rPr>
                <w:rFonts w:hint="eastAsia"/>
                <w:color w:val="auto"/>
              </w:rPr>
            </w:pPr>
            <w:r>
              <w:rPr>
                <w:rFonts w:hint="eastAsia" w:ascii="宋体" w:hAnsi="宋体" w:eastAsia="宋体" w:cs="宋体"/>
                <w:i w:val="0"/>
                <w:iCs w:val="0"/>
                <w:color w:val="auto"/>
                <w:kern w:val="0"/>
                <w:sz w:val="22"/>
                <w:szCs w:val="22"/>
                <w:u w:val="none"/>
                <w:lang w:val="en-US" w:eastAsia="zh-CN" w:bidi="ar"/>
              </w:rPr>
              <w:t>提供国际篮联FIBA认证证书（</w:t>
            </w:r>
            <w:r>
              <w:rPr>
                <w:rFonts w:hint="eastAsia" w:cs="宋体"/>
                <w:i w:val="0"/>
                <w:iCs w:val="0"/>
                <w:color w:val="auto"/>
                <w:kern w:val="0"/>
                <w:sz w:val="22"/>
                <w:szCs w:val="22"/>
                <w:u w:val="none"/>
                <w:lang w:val="en-US" w:eastAsia="zh-CN" w:bidi="ar"/>
              </w:rPr>
              <w:t>在</w:t>
            </w:r>
            <w:r>
              <w:rPr>
                <w:rFonts w:hint="eastAsia" w:ascii="宋体" w:hAnsi="宋体" w:eastAsia="宋体" w:cs="宋体"/>
                <w:i w:val="0"/>
                <w:iCs w:val="0"/>
                <w:color w:val="auto"/>
                <w:kern w:val="0"/>
                <w:sz w:val="22"/>
                <w:szCs w:val="22"/>
                <w:u w:val="none"/>
                <w:lang w:val="en-US" w:eastAsia="zh-CN" w:bidi="ar"/>
              </w:rPr>
              <w:t>有效期内</w:t>
            </w:r>
            <w:r>
              <w:rPr>
                <w:rFonts w:hint="eastAsia" w:cs="宋体"/>
                <w:i w:val="0"/>
                <w:iCs w:val="0"/>
                <w:color w:val="auto"/>
                <w:kern w:val="0"/>
                <w:sz w:val="22"/>
                <w:szCs w:val="22"/>
                <w:u w:val="none"/>
                <w:lang w:val="en-US" w:eastAsia="zh-CN" w:bidi="ar"/>
              </w:rPr>
              <w:t>，加盖</w:t>
            </w:r>
            <w:r>
              <w:rPr>
                <w:rFonts w:hint="eastAsia" w:ascii="宋体" w:hAnsi="宋体" w:eastAsia="宋体" w:cs="宋体"/>
                <w:i w:val="0"/>
                <w:iCs w:val="0"/>
                <w:color w:val="auto"/>
                <w:kern w:val="0"/>
                <w:sz w:val="22"/>
                <w:szCs w:val="22"/>
                <w:u w:val="none"/>
                <w:lang w:val="en-US" w:eastAsia="zh-CN" w:bidi="ar"/>
              </w:rPr>
              <w:t>投标商或制造商公章，供货时提供</w:t>
            </w:r>
            <w:r>
              <w:rPr>
                <w:rFonts w:hint="eastAsia" w:cs="宋体"/>
                <w:i w:val="0"/>
                <w:iCs w:val="0"/>
                <w:color w:val="auto"/>
                <w:kern w:val="0"/>
                <w:sz w:val="22"/>
                <w:szCs w:val="22"/>
                <w:u w:val="none"/>
                <w:lang w:val="en-US" w:eastAsia="zh-CN" w:bidi="ar"/>
              </w:rPr>
              <w:t>原件复查</w:t>
            </w:r>
            <w:r>
              <w:rPr>
                <w:rFonts w:hint="eastAsia" w:ascii="宋体" w:hAnsi="宋体" w:eastAsia="宋体" w:cs="宋体"/>
                <w:i w:val="0"/>
                <w:iCs w:val="0"/>
                <w:color w:val="auto"/>
                <w:kern w:val="0"/>
                <w:sz w:val="22"/>
                <w:szCs w:val="22"/>
                <w:u w:val="none"/>
                <w:lang w:val="en-US" w:eastAsia="zh-CN" w:bidi="ar"/>
              </w:rPr>
              <w:t>）</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8187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314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939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189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108,800.00</w:t>
            </w:r>
          </w:p>
        </w:tc>
      </w:tr>
      <w:tr w14:paraId="53D63A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FE1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55B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篮球网</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FA57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长度 0.40-0.45m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5B6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66D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F0C5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D79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310.00</w:t>
            </w:r>
          </w:p>
        </w:tc>
      </w:tr>
      <w:tr w14:paraId="19112F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72B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7F55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篮球赛记分器（手拨式记分器）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1A70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1.篮球赛记分器为立式记分器，主要由支架、记分方框和记分牌组成，外形尺寸：长×宽×高=1380×540×1630（mm）。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2.记分器下支架主要由25×25的方管与φ32×2焊管拼焊而成，上支架主要由25×25的方管和40×25的方管拼焊而成</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6BA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B73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3F7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EF2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960.00</w:t>
            </w:r>
          </w:p>
        </w:tc>
      </w:tr>
      <w:tr w14:paraId="59D35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1054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FC2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五人制室内足球门 (配 网、室内木地板场地)</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FB9B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1、球门内净基本尺寸：长×高=3000×2000（mm）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2、足球门由立杆、横梁、两侧撑杆、两侧横杆和后侧横杆组成。</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3、球门立杆和横梁均采用□80×80铝合金型材制成，上设塑料网勾，置网方便，球网两侧撑杆采用φ32×2.5的钢管制成，两侧横杆和后侧连杆采用□80×40×2.5方管制作。</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横梁和立杆上没有可能危害到运动员安全的连接物件露在外面。球门组装完成后，立杆与地面垂直，横梁与立杆的夹角为90°，连接件周边处理圆滑，无棱角。球门两侧撑杆采用钢丝绳连接紧固，既可增强球门整体稳定性，又可起到撑网的作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5、为保证球门的整体稳定性，在球门后侧横杆位置配置了球门固定压板，保证球门的位置不因运动员的冲撞而移动位置。</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6、球门整体可装拆，便于运输和安装。</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7、喷涂工件的表面处理分二个阶段，前处理阶段使工件获得质量优良的介质层，增加防锈涂膜与金属基体的结合力，是提高产品表面处理能力的必备基础措施。表面处理阶段是将粉末通过高压静电作用均匀涂敷在被涂物体上的过程。当涂层达到一定厚度后，进入烘炉加热，涂料熔融固化，形成厚度均匀、质地牢固的涂层。本公司产品所有器材均在全自动喷涂流水线上作业，经抛丸--脱脂--水洗--无磷转化--水洗--烘干--静电粉末--固化等过程。产品涂层厚度70-80um，铅笔硬度达3H+。产品具有耐酸碱、耐湿热、抗老化、外观美观等优点，能适合潮湿和酸雨环境，且前处理过程以及产品涂料配方均不含有毒元素，避免损害使用者的健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D53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7A49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A41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1F0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11,000.00</w:t>
            </w:r>
          </w:p>
        </w:tc>
      </w:tr>
      <w:tr w14:paraId="63E5E60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B58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12F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气排球移动网架 (拆卸式)</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DFD6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箱体700*400*360涡轮，轮子为铸铁耐高温，移动灵活。外管使用直径90mm，厚度2.5mm的优质圆管，内管使用直径76mm，厚度2.5mm的优质钢管。底盘带轮，方便移动。金属材料采用先进的静电喷塑设备采用高级环保塑粉，对器材表面进行喷塑处里，再行烤漆工艺固色，产品不褪色、不掉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685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E1C7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533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AEC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1,850.00</w:t>
            </w:r>
          </w:p>
        </w:tc>
      </w:tr>
      <w:tr w14:paraId="19D7D5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2BCD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07F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移动式羽毛球柱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9D86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可移动式，箱体ABS材质。加配重重量达120公斤每副。</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钢管支架，网柱高度为1550mm±8mm，拉网中央高度1524mm±5mm。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470D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00B0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E50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8B0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2,700.00</w:t>
            </w:r>
          </w:p>
        </w:tc>
      </w:tr>
      <w:tr w14:paraId="178F76B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85"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EC4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E16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羽毛球场运动地胶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130D7">
            <w:pPr>
              <w:keepNext w:val="0"/>
              <w:keepLines w:val="0"/>
              <w:widowControl/>
              <w:numPr>
                <w:ilvl w:val="0"/>
                <w:numId w:val="3"/>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PVC运动地板总厚度</w:t>
            </w:r>
            <w:r>
              <w:rPr>
                <w:rFonts w:hint="eastAsia" w:ascii="宋体" w:hAnsi="宋体" w:cs="宋体"/>
                <w:i w:val="0"/>
                <w:iCs w:val="0"/>
                <w:color w:val="auto"/>
                <w:kern w:val="0"/>
                <w:sz w:val="22"/>
                <w:szCs w:val="22"/>
                <w:u w:val="none"/>
                <w:lang w:val="en-US" w:eastAsia="zh-CN" w:bidi="ar"/>
              </w:rPr>
              <w:t>大于</w:t>
            </w:r>
            <w:r>
              <w:rPr>
                <w:rFonts w:hint="default" w:ascii="Arial" w:hAnsi="Arial" w:cs="Arial"/>
                <w:i w:val="0"/>
                <w:iCs w:val="0"/>
                <w:color w:val="auto"/>
                <w:kern w:val="0"/>
                <w:sz w:val="22"/>
                <w:szCs w:val="22"/>
                <w:u w:val="none"/>
                <w:lang w:val="en-US" w:eastAsia="zh-CN" w:bidi="ar"/>
              </w:rPr>
              <w:t>≥</w:t>
            </w:r>
            <w:r>
              <w:rPr>
                <w:rFonts w:hint="eastAsia" w:ascii="宋体" w:hAnsi="宋体" w:eastAsia="宋体" w:cs="宋体"/>
                <w:i w:val="0"/>
                <w:iCs w:val="0"/>
                <w:color w:val="auto"/>
                <w:kern w:val="0"/>
                <w:sz w:val="22"/>
                <w:szCs w:val="22"/>
                <w:u w:val="none"/>
                <w:lang w:val="en-US" w:eastAsia="zh-CN" w:bidi="ar"/>
              </w:rPr>
              <w:t>5.0mm水晶沙纹;氯乙烯含量</w:t>
            </w:r>
            <w:r>
              <w:rPr>
                <w:rFonts w:hint="eastAsia" w:ascii="宋体" w:hAnsi="宋体" w:cs="宋体"/>
                <w:i w:val="0"/>
                <w:iCs w:val="0"/>
                <w:color w:val="auto"/>
                <w:kern w:val="0"/>
                <w:sz w:val="22"/>
                <w:szCs w:val="22"/>
                <w:u w:val="none"/>
                <w:lang w:val="en-US" w:eastAsia="zh-CN" w:bidi="ar"/>
              </w:rPr>
              <w:t>：</w:t>
            </w:r>
            <w:r>
              <w:rPr>
                <w:rFonts w:hint="eastAsia" w:ascii="宋体" w:hAnsi="宋体" w:eastAsia="宋体" w:cs="宋体"/>
                <w:i w:val="0"/>
                <w:iCs w:val="0"/>
                <w:color w:val="auto"/>
                <w:kern w:val="0"/>
                <w:sz w:val="22"/>
                <w:szCs w:val="22"/>
                <w:u w:val="none"/>
                <w:lang w:val="en-US" w:eastAsia="zh-CN" w:bidi="ar"/>
              </w:rPr>
              <w:t>未检出。耐磨层</w:t>
            </w:r>
            <w:r>
              <w:rPr>
                <w:rFonts w:hint="default" w:ascii="Arial" w:hAnsi="Arial" w:eastAsia="宋体" w:cs="Arial"/>
                <w:i w:val="0"/>
                <w:iCs w:val="0"/>
                <w:color w:val="auto"/>
                <w:kern w:val="0"/>
                <w:sz w:val="22"/>
                <w:szCs w:val="22"/>
                <w:u w:val="none"/>
                <w:lang w:val="en-US" w:eastAsia="zh-CN" w:bidi="ar"/>
              </w:rPr>
              <w:t>≥</w:t>
            </w:r>
            <w:r>
              <w:rPr>
                <w:rFonts w:hint="eastAsia" w:ascii="宋体" w:hAnsi="宋体" w:eastAsia="宋体" w:cs="宋体"/>
                <w:i w:val="0"/>
                <w:iCs w:val="0"/>
                <w:color w:val="auto"/>
                <w:kern w:val="0"/>
                <w:sz w:val="22"/>
                <w:szCs w:val="22"/>
                <w:u w:val="none"/>
                <w:lang w:val="en-US" w:eastAsia="zh-CN" w:bidi="ar"/>
              </w:rPr>
              <w:t>1.2mm，发泡层</w:t>
            </w:r>
            <w:r>
              <w:rPr>
                <w:rFonts w:hint="default" w:ascii="Arial" w:hAnsi="Arial" w:eastAsia="宋体" w:cs="Arial"/>
                <w:i w:val="0"/>
                <w:iCs w:val="0"/>
                <w:color w:val="auto"/>
                <w:kern w:val="0"/>
                <w:sz w:val="22"/>
                <w:szCs w:val="22"/>
                <w:u w:val="none"/>
                <w:lang w:val="en-US" w:eastAsia="zh-CN" w:bidi="ar"/>
              </w:rPr>
              <w:t>≥</w:t>
            </w:r>
            <w:r>
              <w:rPr>
                <w:rFonts w:hint="eastAsia" w:ascii="宋体" w:hAnsi="宋体" w:eastAsia="宋体" w:cs="宋体"/>
                <w:i w:val="0"/>
                <w:iCs w:val="0"/>
                <w:color w:val="auto"/>
                <w:kern w:val="0"/>
                <w:sz w:val="22"/>
                <w:szCs w:val="22"/>
                <w:u w:val="none"/>
                <w:lang w:val="en-US" w:eastAsia="zh-CN" w:bidi="ar"/>
              </w:rPr>
              <w:t>3.8mm。</w:t>
            </w:r>
          </w:p>
          <w:p w14:paraId="77C04732">
            <w:pPr>
              <w:keepNext w:val="0"/>
              <w:keepLines w:val="0"/>
              <w:widowControl/>
              <w:numPr>
                <w:ilvl w:val="0"/>
                <w:numId w:val="0"/>
              </w:numPr>
              <w:suppressLineNumbers w:val="0"/>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羽毛球场地尺寸</w:t>
            </w:r>
            <w:r>
              <w:rPr>
                <w:rFonts w:hint="eastAsia" w:ascii="宋体" w:hAnsi="宋体" w:cs="宋体"/>
                <w:i w:val="0"/>
                <w:iCs w:val="0"/>
                <w:color w:val="auto"/>
                <w:kern w:val="0"/>
                <w:sz w:val="22"/>
                <w:szCs w:val="22"/>
                <w:u w:val="none"/>
                <w:lang w:val="en-US" w:eastAsia="zh-CN" w:bidi="ar"/>
              </w:rPr>
              <w:t>为</w:t>
            </w:r>
            <w:r>
              <w:rPr>
                <w:rFonts w:hint="eastAsia" w:ascii="宋体" w:hAnsi="宋体" w:eastAsia="宋体" w:cs="宋体"/>
                <w:i w:val="0"/>
                <w:iCs w:val="0"/>
                <w:color w:val="auto"/>
                <w:kern w:val="0"/>
                <w:sz w:val="22"/>
                <w:szCs w:val="22"/>
                <w:u w:val="none"/>
                <w:lang w:val="en-US" w:eastAsia="zh-CN" w:bidi="ar"/>
              </w:rPr>
              <w:t>:15*7.2米108平方米</w:t>
            </w:r>
          </w:p>
          <w:p w14:paraId="606E4F5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2.拉伸强度：≥1.0Mpa；</w:t>
            </w:r>
          </w:p>
          <w:p w14:paraId="1F7C792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3.拉断伸长率：≥120%；</w:t>
            </w:r>
          </w:p>
          <w:p w14:paraId="72163B3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4.可溶性重金属铅含量：≤20mg/㎡；</w:t>
            </w:r>
          </w:p>
          <w:p w14:paraId="062CBFC4">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5.可溶性重金属镉含量：≤20mg/㎡；</w:t>
            </w:r>
          </w:p>
          <w:p w14:paraId="0CF114C2">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6.挥发物含量：≤50g/㎡；</w:t>
            </w:r>
          </w:p>
          <w:p w14:paraId="133B6C1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7.氯乙烯含量：未检出；</w:t>
            </w:r>
          </w:p>
          <w:p w14:paraId="16BB62A1">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8.防火燃烧性能：B1级，20s内焰尖高度≤150mm；</w:t>
            </w:r>
          </w:p>
          <w:p w14:paraId="7FA8FC9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9.灰分含量：≤0.2%；；</w:t>
            </w:r>
          </w:p>
          <w:p w14:paraId="3D9BC35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10.焊接强度：平均值≥500N/50mm；最小值≥400N/50mm；</w:t>
            </w:r>
          </w:p>
          <w:p w14:paraId="7060D27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11.加热尺寸变化率（纵向，横向）：≤0.4%；</w:t>
            </w:r>
          </w:p>
          <w:p w14:paraId="1E21808A">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12.耐磨性：T级，体积损失：≤2.0mm³；</w:t>
            </w:r>
          </w:p>
          <w:p w14:paraId="4A9A8B67">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u w:val="none"/>
                <w:lang w:val="en-US" w:eastAsia="zh-CN" w:bidi="ar"/>
              </w:rPr>
            </w:pPr>
            <w:r>
              <w:rPr>
                <w:rFonts w:hint="eastAsia" w:ascii="宋体" w:hAnsi="宋体" w:eastAsia="宋体" w:cs="宋体"/>
                <w:i w:val="0"/>
                <w:iCs w:val="0"/>
                <w:color w:val="auto"/>
                <w:kern w:val="0"/>
                <w:sz w:val="22"/>
                <w:szCs w:val="22"/>
                <w:u w:val="none"/>
                <w:lang w:val="en-US" w:eastAsia="zh-CN" w:bidi="ar"/>
              </w:rPr>
              <w:t>13.防滑性(湿法)：≥0.6；</w:t>
            </w:r>
          </w:p>
          <w:p w14:paraId="5F051AD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14.提供甲苯、乙苯释放量≤50μg/m³的检测报告；提供第三方检测机构出具的带有“CMA 标识的检验报告并附带国家认证认可监督管理委员会官网（www.cnca.gov.cn）查询截图，复印件并加盖供应商公章，注明页码。</w:t>
            </w:r>
          </w:p>
          <w:p w14:paraId="53282FA9">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15.抗菌性能检测（大肠杆菌、金黄色葡萄球菌等5种及以上细菌），抗菌率≥99.5%。提供第三方检测机构出具的带有“CMA 标识的检验报告并附带国家认证认可监督管理委员会官网（www.cnca.gov.cn）查询截图，复印件并加盖供应商公章，注明页码。</w:t>
            </w:r>
          </w:p>
          <w:p w14:paraId="0A6DF9A8">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16.耐酸耐碱老化≥4000h，耐磨性：磨耗量平均值≤0.5g，氯乙烯单体：未检出。提供第三方检测机构出具的带有“CMA 标识的检验报告并附带国家认证认可监督管理委员会官网（www.cnca.gov.cn）查询截图，复印件并加盖供应商公章，注明页码。</w:t>
            </w:r>
          </w:p>
          <w:p w14:paraId="5597F793">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17.耐环境应力开裂检测≥4000h，达到破裂率：0% ；提供第三方检测机构出具的带有“CMA 标识的检验报告并附带国家认证认可监督管理委员会官网（www.cnca.gov.cn）查询截图，复印件并加盖供应商公章，注明页码。</w:t>
            </w:r>
          </w:p>
          <w:p w14:paraId="384C4D2B">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18.耐人工气候（透过玻璃）老化≥3000h，外观不准许有裂纹，达到耐污染性：0级；提供第三方检测机构出具的带有“CMA 标识的检验报告并附带国家认证认可监督管理委员会官网（www.cnca.gov.cn）查询截图，复印件并加盖供应商公章，注明页码。</w:t>
            </w:r>
          </w:p>
          <w:p w14:paraId="09D06B1E">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rPr>
                <w:rFonts w:hint="eastAsia" w:ascii="宋体" w:hAnsi="宋体" w:eastAsia="宋体" w:cs="宋体"/>
                <w:i w:val="0"/>
                <w:iCs w:val="0"/>
                <w:color w:val="auto"/>
                <w:kern w:val="0"/>
                <w:sz w:val="22"/>
                <w:szCs w:val="22"/>
                <w:highlight w:val="none"/>
                <w:u w:val="none"/>
                <w:lang w:val="en-US" w:eastAsia="zh-CN" w:bidi="ar"/>
              </w:rPr>
            </w:pPr>
            <w:r>
              <w:rPr>
                <w:rFonts w:hint="eastAsia" w:ascii="宋体" w:hAnsi="宋体" w:eastAsia="宋体" w:cs="宋体"/>
                <w:i w:val="0"/>
                <w:iCs w:val="0"/>
                <w:color w:val="auto"/>
                <w:kern w:val="0"/>
                <w:sz w:val="22"/>
                <w:szCs w:val="22"/>
                <w:highlight w:val="none"/>
                <w:u w:val="none"/>
                <w:lang w:val="en-US" w:eastAsia="zh-CN" w:bidi="ar"/>
              </w:rPr>
              <w:t>19.提供和PVC地板同品牌的胶粘剂中苯，甲苯、二甲苯和可溶性铅全部未检出的检测报告；提供第三方检测机构出具的带有“CMA 标识的检验报告并附带国家认证认可监督管理委员会官网（www.cnca.gov.cn）查询截图，复印件并加盖供应商公章，注明页码。</w:t>
            </w:r>
          </w:p>
          <w:p w14:paraId="5B85A25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为保证使用寿命，需分别提供耐酸耐碱老化≥4000h、耐环境应力开裂检测≥4000h、耐人工气候（透过玻璃）老化≥3000h符合老化要求的检测报告。（提供针对本产品的有资质的第三方检测机构出具的检测报告复印件</w:t>
            </w:r>
            <w:r>
              <w:rPr>
                <w:rFonts w:hint="eastAsia" w:ascii="宋体" w:hAnsi="宋体" w:cs="宋体"/>
                <w:i w:val="0"/>
                <w:iCs w:val="0"/>
                <w:color w:val="auto"/>
                <w:kern w:val="0"/>
                <w:sz w:val="22"/>
                <w:szCs w:val="22"/>
                <w:u w:val="none"/>
                <w:lang w:val="en-US" w:eastAsia="zh-CN" w:bidi="ar"/>
              </w:rPr>
              <w:t>，</w:t>
            </w:r>
            <w:r>
              <w:rPr>
                <w:rFonts w:hint="eastAsia" w:ascii="宋体" w:hAnsi="宋体" w:eastAsia="宋体" w:cs="宋体"/>
                <w:i w:val="0"/>
                <w:iCs w:val="0"/>
                <w:color w:val="auto"/>
                <w:kern w:val="0"/>
                <w:sz w:val="22"/>
                <w:szCs w:val="22"/>
                <w:u w:val="none"/>
                <w:lang w:val="en-US" w:eastAsia="zh-CN" w:bidi="ar"/>
              </w:rPr>
              <w:t>盖投标商或制造商公章）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20DC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EAA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DDE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788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21,000.00</w:t>
            </w:r>
          </w:p>
        </w:tc>
      </w:tr>
      <w:tr w14:paraId="33C5C0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70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0FA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02F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发令器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C0F41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1、此产品可供竞赛类体育项目全天候比赛，训练发令使用还可以与电子记时器配套使用，也可配合发令纸使用。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2、发令器结构简单，操作方便，使用安全可靠，发令器主要由本体、压板、转轮、板击、击锤、蕊轴握把等零件部件组成。</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3、配用国内厂家生产的三角牌，长江牌发令弹，底火可靠，使用范围广；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4、转轮容弹量九发；</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5、射击方式为单发联动式击发；</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6、总重量为0.4公斤；</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7、声音：水平正前方100米处，声强值不少于70分；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8、烟雾：在规定背景下，正前方150米处清晰可见。</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36C6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534F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D69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164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320.00</w:t>
            </w:r>
          </w:p>
        </w:tc>
      </w:tr>
      <w:tr w14:paraId="043F2DA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860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661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实心球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7E26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1kg，充气</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2AB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A1BD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114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1912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r>
      <w:tr w14:paraId="1646427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2E5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FBB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300克标枪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6C64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r>
              <w:rPr>
                <w:rFonts w:hint="eastAsia" w:ascii="宋体" w:hAnsi="宋体" w:cs="宋体"/>
                <w:i w:val="0"/>
                <w:iCs w:val="0"/>
                <w:color w:val="auto"/>
                <w:kern w:val="0"/>
                <w:sz w:val="22"/>
                <w:szCs w:val="22"/>
                <w:u w:val="none"/>
                <w:lang w:val="en-US" w:eastAsia="zh-CN" w:bidi="ar"/>
              </w:rPr>
              <w:t>0</w:t>
            </w:r>
            <w:r>
              <w:rPr>
                <w:rFonts w:hint="eastAsia" w:ascii="宋体" w:hAnsi="宋体" w:eastAsia="宋体" w:cs="宋体"/>
                <w:i w:val="0"/>
                <w:iCs w:val="0"/>
                <w:color w:val="auto"/>
                <w:kern w:val="0"/>
                <w:sz w:val="22"/>
                <w:szCs w:val="22"/>
                <w:u w:val="none"/>
                <w:lang w:val="en-US" w:eastAsia="zh-CN" w:bidi="ar"/>
              </w:rPr>
              <w:t>0g</w:t>
            </w:r>
            <w:r>
              <w:rPr>
                <w:rFonts w:hint="eastAsia" w:ascii="宋体" w:hAnsi="宋体" w:cs="宋体"/>
                <w:i w:val="0"/>
                <w:iCs w:val="0"/>
                <w:color w:val="auto"/>
                <w:kern w:val="0"/>
                <w:sz w:val="22"/>
                <w:szCs w:val="22"/>
                <w:u w:val="none"/>
                <w:lang w:val="en-US" w:eastAsia="zh-CN" w:bidi="ar"/>
              </w:rPr>
              <w:t>标准标枪。</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cs="宋体"/>
                <w:i w:val="0"/>
                <w:iCs w:val="0"/>
                <w:color w:val="auto"/>
                <w:kern w:val="0"/>
                <w:sz w:val="22"/>
                <w:szCs w:val="22"/>
                <w:u w:val="none"/>
                <w:lang w:val="en-US" w:eastAsia="zh-CN" w:bidi="ar"/>
              </w:rPr>
              <w:t>中标后</w:t>
            </w:r>
            <w:r>
              <w:rPr>
                <w:rFonts w:hint="eastAsia" w:ascii="宋体" w:hAnsi="宋体" w:eastAsia="宋体" w:cs="宋体"/>
                <w:i w:val="0"/>
                <w:iCs w:val="0"/>
                <w:color w:val="auto"/>
                <w:kern w:val="0"/>
                <w:sz w:val="22"/>
                <w:szCs w:val="22"/>
                <w:u w:val="none"/>
                <w:lang w:val="en-US" w:eastAsia="zh-CN" w:bidi="ar"/>
              </w:rPr>
              <w:t>提供针对本项目的有资质的第三方检测机构出具的检测报告复印件盖制造商公章</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0A7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9D5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60DE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3B49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1,520.00</w:t>
            </w:r>
          </w:p>
        </w:tc>
      </w:tr>
      <w:tr w14:paraId="6E45DD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8AB0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E8A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6#篮球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F9BE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材质：PU  </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规格：6号</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功能：不易漏气变形，不易开胶起皮，</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制作工艺复杂严格，球体坚固耐用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圆周度一致，篮球整体一致性均优于国际专项检验标准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689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D782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7B30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40B9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2,100.00</w:t>
            </w:r>
          </w:p>
        </w:tc>
      </w:tr>
      <w:tr w14:paraId="6D8331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582E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F659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4#足球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D62A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4号，材质优质PVC</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D3D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4FB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FA3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ADF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1,300.00</w:t>
            </w:r>
          </w:p>
        </w:tc>
      </w:tr>
      <w:tr w14:paraId="235D0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2A2B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A3C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气排球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F20D6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PVC机缝排球5号中考比赛专用球支持批发软式气排球沙滩</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3B2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8047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DD8A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FAB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1,200.00</w:t>
            </w:r>
          </w:p>
        </w:tc>
      </w:tr>
      <w:tr w14:paraId="68450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F63C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62B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乒乓球记分牌</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61CB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材质特点：工程塑料外壳，特制纸板芯页</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特点：折叠式</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3BA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D65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AB6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4BA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74F7C1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29D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82AC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乒乓球拍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ED7EF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材质：五层纯木底板+超强粘性胶皮规格：横拍、直拍配置：双面反胶、双面反胶长胶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33E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36F6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0B6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4BD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1,000.00</w:t>
            </w:r>
          </w:p>
        </w:tc>
      </w:tr>
      <w:tr w14:paraId="3129C6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A40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EC9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乒乓球网</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5992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产品适用：专业比赛、训练</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特点：宽式架体，豪华造型，插入式网架，方便可靠，配用涤纶短丝电脑织网，网体美观坚挺。</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420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729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398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122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540.00</w:t>
            </w:r>
          </w:p>
        </w:tc>
      </w:tr>
      <w:tr w14:paraId="1A7A26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9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364E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43D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乒乓球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B36F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产品参数：</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系列: 3星级</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型号: 3星级白</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货号: 3星级白/黄两种供选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乒乓球星级: 三星级</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球类包装:10只</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172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99EB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7F20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7F9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225.00</w:t>
            </w:r>
          </w:p>
        </w:tc>
      </w:tr>
      <w:tr w14:paraId="142C69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9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B275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BADB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羽毛球拍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16F2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结构：一体拍，内置T形接头</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材质：主体碳纤维，羽弦为合成尼龙</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单支球拍重量：85g(含)-89g(含)</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拍柄粗细: G4</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最佳羽线张力：22-26（Lbs）</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球拍长度：660mm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球拍配件：球拍一只，拍套一套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297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8294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2B7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2909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1,500.00</w:t>
            </w:r>
          </w:p>
        </w:tc>
      </w:tr>
      <w:tr w14:paraId="6CCC02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4B7F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B5F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羽毛球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06FE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产品类别：鸭毛球</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材质：水鸭、复合软木   羽毛球球速76#/1#</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球头类别：复合软木（中高档）</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毛片样式：单边</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规格：12只装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FC5F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6CEF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806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6A6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800.00</w:t>
            </w:r>
          </w:p>
        </w:tc>
      </w:tr>
      <w:tr w14:paraId="2FFF35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051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A0B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组合式球类推车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744A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1.推车外形基本尺寸：长×宽×高=600×700×800(㎜)。</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2.推车主要采用φ22x1.5圆管在专用弯管机上弯曲成形后拼焊而成，推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车整体可折叠，存放时可减少空间，不锈钢材质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3.推车支脚底部装有滚轮，移动方便。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 喷涂工件的表面处理分二个阶段，前处理阶段使工件获得质量优良的介质层，增加防锈涂膜与金属基体的结合力，是提高产品表面处理能力的必备基础措施。表面处理阶段是将粉末通过高压静电作用均匀涂敷在被涂物体上的过程。当涂层达到一定厚度后，进入烘炉加热，涂料熔融固化，形成厚度均匀、质地牢固的涂层。所有器材均在全自动喷涂流水线上作业，经抛丸——脱脂——水洗——无磷转化——水洗——烘干——静电粉末——固化等过程。产品涂层厚度70—80um，铅笔硬度达3H+。产品具有耐酸碱、耐湿热、抗老化、外观美观等优点，能适合潮湿和酸雨环境，且前处理过程以及产品涂料配方均不含有毒元素，避免损害使用者的健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7C1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2E30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ED9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9C7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2,500.00</w:t>
            </w:r>
          </w:p>
        </w:tc>
      </w:tr>
      <w:tr w14:paraId="15C613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055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61E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长跳绳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E899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7m  ，麻绳材质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396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291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32E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661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225.00</w:t>
            </w:r>
          </w:p>
        </w:tc>
      </w:tr>
      <w:tr w14:paraId="5B3E33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B62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1DA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拔河绳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6344E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麻绳，100毫米至125毫米的外周，34米长，绳子的中心记号贴红色标志，粘贴的标记应是可调的。</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CE37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9EFF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02C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838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780.00</w:t>
            </w:r>
          </w:p>
        </w:tc>
      </w:tr>
      <w:tr w14:paraId="365E67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A25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8A6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折叠小跳垫</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8CD1B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1.海绵垫主体由重泡海绵组成，弹力均衡，柔软适中。</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2.海绵垫基本尺寸：长x宽x厚=1.2×0.6×0.05（米），可折叠。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3.海绵垫表面罩防水帆布套，套子侧面装有拉链及拉手攀。</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D117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5C7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AF2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B76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2,340.00</w:t>
            </w:r>
          </w:p>
        </w:tc>
      </w:tr>
      <w:tr w14:paraId="296B4C9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1E6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683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折叠大跳垫</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3F8CE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1.海绵垫主体由重泡海绵组成，弹力均衡，柔软适中。</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2.海绵垫基本尺寸：长x宽x厚=2×1×0.1（米），可折叠。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3.海绵垫表面罩防水帆布套，套子侧面装有拉链及拉手攀。</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B767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9FE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578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78F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r>
      <w:tr w14:paraId="7B7709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467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693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比赛跨栏架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CFF8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1.跨栏架由底座方管、立柱内管、立柱外管、底横杆、调高定位销及跨栏板部分等组成。</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2.栏板为ABS成型材料，可回收，其规格为：1200×70×20（mm）。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3.立柱外管采用Ф32*1.2钢管制成立柱内管内置调高定位销，立柱外管上配置有与其所需高度相对应的高度定位孔，使得调高灵活，定位准确，锁紧可靠。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4.底座方管采用Ф50*50*1.5焊管制成，内置配重，可调至满足比赛规则的要求。</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5.跨栏架可调高度为762、838、914、991、1067mm。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6. 喷涂工件的表面处理分二个阶段，前处理阶段使工件获得质量优良的介质层，增加防锈涂膜与金属基体的结合力，是提高产品表面处理能力的必备基础措施。表面处理阶段是将粉末通过高压静电作用均匀涂敷在被涂物体上的过程。当涂层达到一定厚度后，进入烘炉加热，涂料熔融固化，形成厚度均匀、质地牢固的涂层。本公司产品所有器材均在全自动喷涂流水线上作业，经抛丸——脱脂——水洗——无磷转化——水洗——烘干——静电粉末——固化等过程。产品涂层厚度70—80um，铅笔硬度达3H+。产品具有耐酸碱、耐湿热、抗老化、外观美观等优点，能适合潮湿和酸雨环境，且前处理过程以及产品涂料配方均不含有毒元素，避免损害使用者的健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943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7F1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F25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ED9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r>
      <w:tr w14:paraId="33A0245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50D0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87E2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（粗）阻力带</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064F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长度2.6米，专业加厚4.5mm，阻力29kg/65磅，高弹耐造，无惧断裂。</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EE2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45D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4865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33B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1,300.00</w:t>
            </w:r>
          </w:p>
        </w:tc>
      </w:tr>
      <w:tr w14:paraId="1EB1F2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456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75BC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坐位体前屈测试仪</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727E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产品尺寸：40*25*25cm    </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2E4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901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F54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08DF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325.00</w:t>
            </w:r>
          </w:p>
        </w:tc>
      </w:tr>
      <w:tr w14:paraId="4FA951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B1DF7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EB59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裁判哨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7433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刻度：-20-40cm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9ED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F22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FB1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AE1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440.00</w:t>
            </w:r>
          </w:p>
        </w:tc>
      </w:tr>
      <w:tr w14:paraId="1F65439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014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6F2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秒表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2FD3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3排，60道</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FD35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00B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75B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670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775.00</w:t>
            </w:r>
          </w:p>
        </w:tc>
      </w:tr>
      <w:tr w14:paraId="68186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98F2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6FE7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乒乓球拍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C039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九星乒乓球拍，双面正反胶直拍2副，横拍2副</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F52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13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52C3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08F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1,660.00</w:t>
            </w:r>
          </w:p>
        </w:tc>
      </w:tr>
      <w:tr w14:paraId="35D8E0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245A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5489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羽毛球拍</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A714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1.高弹性炭纤维；2.4U/5U各4副。</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3637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52F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3D9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B71C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1,800.00</w:t>
            </w:r>
          </w:p>
        </w:tc>
      </w:tr>
      <w:tr w14:paraId="22DFE4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95"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F8A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E4AB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跳高架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C272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1.跨栏架由底座方管、立柱内管、立柱外管、底横杆、调高定位销及跨栏板部分等组成。</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2.栏板为ABS成型材料，可回收，其规格为：1200×70×20（mm）。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3.立柱外管采用Ф32*1.2钢管制成立柱内管内置调高定位销，立柱外管上配置有与其所需高度相对应的高度定位孔，使得调高灵活，定位准确，锁紧可靠。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4.底座方管采用Ф50*50*1.5焊管制成，内置配重，可调至满足比赛规则的要求。</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5.跨栏架可调高度为762、838、914、991、1067mm。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6. 喷涂工件的表面处理分二个阶段，前处理阶段使工件获得质量优良的介质层，增加防锈涂膜与金属基体的结合力，是提高产品表面处理能力的必备基础措施。表面处理阶段是将粉末通过高压静电作用均匀涂敷在被涂物体上的过程。当涂层达到一定厚度后，进入烘炉加热，涂料熔融固化，形成厚度均匀、质地牢固的涂层。本公司产品所有器材均在全自动喷涂流水线上作业，经抛丸——脱脂——水洗——无磷转化——水洗——烘干——静电粉末——固化等过程。产品涂层厚度70—80um，铅笔硬度达3H+。产品具有耐酸碱、耐湿热、抗老化、外观美观等优点，能适合潮湿和酸雨环境，且前处理过程以及产品涂料配方均不含有毒元素，避免损害使用者的健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59B5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DBAE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21A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74D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1,500.00</w:t>
            </w:r>
          </w:p>
        </w:tc>
      </w:tr>
      <w:tr w14:paraId="0313E8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8D71D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7C6C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跳高杆</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5D8D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1.跳高横杆由横杆和横杆接头组成。</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2.横杆采用碳素纤维材料制作，横杆接头采用特殊的外形结构。</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3.跳高横杆总长为4000mm。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4.横杆表面喷黑、黄双色漆，中间段为黑色。</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w:t>
            </w:r>
            <w:r>
              <w:rPr>
                <w:rFonts w:hint="default" w:ascii="宋体" w:hAnsi="宋体" w:cs="宋体"/>
                <w:i w:val="0"/>
                <w:iCs w:val="0"/>
                <w:color w:val="auto"/>
                <w:kern w:val="0"/>
                <w:sz w:val="22"/>
                <w:szCs w:val="22"/>
                <w:u w:val="none"/>
                <w:lang w:val="en-US" w:eastAsia="zh-CN" w:bidi="ar"/>
              </w:rPr>
              <w:t>.</w:t>
            </w:r>
            <w:r>
              <w:rPr>
                <w:rFonts w:hint="eastAsia" w:ascii="宋体" w:hAnsi="宋体" w:eastAsia="宋体" w:cs="宋体"/>
                <w:i w:val="0"/>
                <w:iCs w:val="0"/>
                <w:color w:val="auto"/>
                <w:kern w:val="0"/>
                <w:sz w:val="22"/>
                <w:szCs w:val="22"/>
                <w:u w:val="none"/>
                <w:lang w:val="en-US" w:eastAsia="zh-CN" w:bidi="ar"/>
              </w:rPr>
              <w:t>所投产品通过国际田联（IAAF）认证；</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8B4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根</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F02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B72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2979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1,300.00</w:t>
            </w:r>
          </w:p>
        </w:tc>
      </w:tr>
      <w:tr w14:paraId="45C931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97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3BA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8EA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成人桌球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1E33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球桌：采用柳安木制作</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石板：4CM石板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球杆：四根台球厅专用双球杆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台球：国产水晶球</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台布：国产高档台尼</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 xml:space="preserve">胶边：进口北方胶边 </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三角架：美式专用三角架</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架杆：一支十字架杆，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球杆架：一付球杆架</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巧粉：一盒巧粉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枪头：一盒皮头</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9FB5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E48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BE9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9CFD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13,800.00</w:t>
            </w:r>
          </w:p>
        </w:tc>
      </w:tr>
      <w:tr w14:paraId="4F634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0C4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4AD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学生蓝晒套装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F1D2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蓝晒AB液100ml、A4水彩纸20张、创作载体（团扇、书签、布袋、短袖）、创作素材（干花、树叶、羽毛、花边）、纸画框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ED6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FAAE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371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BCF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10,800.00</w:t>
            </w:r>
          </w:p>
        </w:tc>
      </w:tr>
      <w:tr w14:paraId="5A4A7CF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7D7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D08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水彩纸32k</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9BFD3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宝虹水彩纸【艺术家级】300g纯棉浆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903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CD9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7D4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0.90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063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450.00</w:t>
            </w:r>
          </w:p>
        </w:tc>
      </w:tr>
      <w:tr w14:paraId="64807F8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BCA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F1FA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水彩纸16k</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B645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宝虹水彩纸【艺术家级】300g纯棉浆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EB3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B43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0C6B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55A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900.00</w:t>
            </w:r>
          </w:p>
        </w:tc>
      </w:tr>
      <w:tr w14:paraId="72251C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DC4B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25C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水彩纸8k</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31C8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宝虹水彩纸【艺术家级】300g纯棉浆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659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7D3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34F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C2F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640.00</w:t>
            </w:r>
          </w:p>
        </w:tc>
      </w:tr>
      <w:tr w14:paraId="21B7D3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4399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5EF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水彩纸4k</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6E5D6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宝虹水彩纸【艺术家级】300g纯棉浆</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3E0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5AE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99B8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B77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470.00</w:t>
            </w:r>
          </w:p>
        </w:tc>
      </w:tr>
      <w:tr w14:paraId="418223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432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36F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室内紫外线灯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D692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功率300w 14*24cm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964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811C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73B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5188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850.00</w:t>
            </w:r>
          </w:p>
        </w:tc>
      </w:tr>
      <w:tr w14:paraId="74082C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F1A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4DA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透明亚克力板32k</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5661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亚力克板透明硬塑料片2mm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2F7B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DBA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FC2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991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3,000.00</w:t>
            </w:r>
          </w:p>
        </w:tc>
      </w:tr>
      <w:tr w14:paraId="1C5EBE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852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912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透明亚克力板4k</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2766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亚力克板透明硬塑料片2mm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A20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6C02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44D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954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880.00</w:t>
            </w:r>
          </w:p>
        </w:tc>
      </w:tr>
      <w:tr w14:paraId="5C8621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11E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759A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蓝晒液</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9277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A液500ml B液500ml</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E0C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瓶</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FC42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89D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6E7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220.00</w:t>
            </w:r>
          </w:p>
        </w:tc>
      </w:tr>
      <w:tr w14:paraId="2FE4382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FD0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C38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长尾夹文件 </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97B6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彩色50mm/12只/筒8551es</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0F5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E51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6C20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01E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350.00</w:t>
            </w:r>
          </w:p>
        </w:tc>
      </w:tr>
      <w:tr w14:paraId="7C464C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DB1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89F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空白方巾</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A771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20cm竹框一个，25cm方巾一块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CA31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D6D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00C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18.80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F3A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3,760.00</w:t>
            </w:r>
          </w:p>
        </w:tc>
      </w:tr>
      <w:tr w14:paraId="7EFD6E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835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33C2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马克笔</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0AB33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得力48色油性马克笔</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EDA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F1B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DFFD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71E9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3,500.00</w:t>
            </w:r>
          </w:p>
        </w:tc>
      </w:tr>
      <w:tr w14:paraId="2E9AEFD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FE8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026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水彩颜料套装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5A2E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马利36色水彩颜料套装美术生专用儿童无毒+三层工具箱</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1C3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D5E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4F3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92F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5,000.00</w:t>
            </w:r>
          </w:p>
        </w:tc>
      </w:tr>
      <w:tr w14:paraId="4AED2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85A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7F7B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铅画纸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B11FB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素描纸加厚美术画纸4K水粉绘画纸铅画纸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0AE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张</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E59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722D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0.60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ABB8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r>
      <w:tr w14:paraId="4C15042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302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752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水彩画笔套装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75F6F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红胖子水彩笔画笔 红胖子【1# 3# 5# 7#】常用4支 送黑天鹅0# 勾线笔</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0EF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1D3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C839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9EF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3,500.00</w:t>
            </w:r>
          </w:p>
        </w:tc>
      </w:tr>
      <w:tr w14:paraId="6823925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E174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4D8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黑色记号笔</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06F4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得力美术勾线笔学生用双头儿童绘画幼儿园专用描边 混装：6黑+3红+3蓝</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A032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8951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AF42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E7F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750.00</w:t>
            </w:r>
          </w:p>
        </w:tc>
      </w:tr>
      <w:tr w14:paraId="1574E6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9D4B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259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超轻黏土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97D0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50g大罐超轻粘土儿童橡皮泥无毒彩泥玩具黏土12色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7AC9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2F6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48A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540C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3,500.00</w:t>
            </w:r>
          </w:p>
        </w:tc>
      </w:tr>
      <w:tr w14:paraId="49E786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B103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D15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空木画框4开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D224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油画框外框原木风十字绣全家福复古欧美式相框装裱定制大尺寸挂墙</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E49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61E0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181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C03C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3,520.00</w:t>
            </w:r>
          </w:p>
        </w:tc>
      </w:tr>
      <w:tr w14:paraId="762107C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9BC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D432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空木画框8开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0F0FA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油画框外框原木风十字绣全家福复古欧美式相框装裱定制大尺寸挂墙</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7549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C83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3D0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CBF4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3,400.00</w:t>
            </w:r>
          </w:p>
        </w:tc>
      </w:tr>
      <w:tr w14:paraId="3255516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BA0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4CB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空木画框16开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1F41A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油画框外框原木风十字绣全家福复古欧美式相框装裱定制大尺寸挂墙</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A47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605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DF6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D11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3,040.00</w:t>
            </w:r>
          </w:p>
        </w:tc>
      </w:tr>
      <w:tr w14:paraId="1E333E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A4FF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C27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纸画框</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BCE4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以琳卡纸画框A5（8寸装15*20CM)+膜+胶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C436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31A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9DB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6FA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515CDC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1AA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FF897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纸画框</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55BE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以琳卡纸画框5寸装8*12CM)+膜+胶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6C9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7A88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E33A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2345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w:t>
            </w:r>
          </w:p>
        </w:tc>
      </w:tr>
      <w:tr w14:paraId="0D4FAEB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352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8645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纸画框</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563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以琳卡纸画框33直径圆形+膜+胶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534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B5C8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86A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910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1,600.00</w:t>
            </w:r>
          </w:p>
        </w:tc>
      </w:tr>
      <w:tr w14:paraId="1A6CDF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59B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82F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纸画框</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8CD3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以琳卡纸画框30*30方形+膜+胶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E0C1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44A4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CED01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3A8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1,200.00</w:t>
            </w:r>
          </w:p>
        </w:tc>
      </w:tr>
      <w:tr w14:paraId="324ED7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044D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657A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油画棒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BB30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高尔乐超软油画棒套装36色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227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盒</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131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48E9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1279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5,000.00</w:t>
            </w:r>
          </w:p>
        </w:tc>
      </w:tr>
      <w:tr w14:paraId="0E19B0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32CC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1193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四开木画板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E1DA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素描画板4k画板美术生专用四开实木心大号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319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514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353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18CA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2,000.00</w:t>
            </w:r>
          </w:p>
        </w:tc>
      </w:tr>
      <w:tr w14:paraId="2D394D2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5C19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399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A944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八开速写板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FFD2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8K画板画夹</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8382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E68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01B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950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1,500.00</w:t>
            </w:r>
          </w:p>
        </w:tc>
      </w:tr>
      <w:tr w14:paraId="5B3EC5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EA07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C0DE1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木画架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850D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画架美术生专用画板素描 1.75米大号画架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4655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51D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782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D6A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2,250.00</w:t>
            </w:r>
          </w:p>
        </w:tc>
      </w:tr>
      <w:tr w14:paraId="45F0F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BFC1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7D61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伸缩金属画架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B8A11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青竹铝合金彩色画架 升级款）手摇升降 铝</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8F0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B2D2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4B0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255C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3,500.00</w:t>
            </w:r>
          </w:p>
        </w:tc>
      </w:tr>
      <w:tr w14:paraId="1716A8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B18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B02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水粉套装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5726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米娅水粉颜料果冻套装 、大小搭配很好用、50色30ML+60ML(经典白)</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 xml:space="preserve">学生套装:标配+学生工具 </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84B3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3560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4AD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577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10,000.00</w:t>
            </w:r>
          </w:p>
        </w:tc>
      </w:tr>
      <w:tr w14:paraId="3502378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B6D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68C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石膏人头像</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B0FE4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小琴女石膏像45cm，马赛石膏像62cm，大卫石膏像67cm，白色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9C1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339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0DF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BBE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450.00</w:t>
            </w:r>
          </w:p>
        </w:tc>
      </w:tr>
      <w:tr w14:paraId="275123B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846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492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小型版画机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2F70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镀铬钢板精磨台面，齿轮齿条传动，不锈钢滚筒，实木机架，黑炭手轮，手轮齿轮变速比5.2:1；台面工作尺寸：≥300*520mm；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不锈钢必须满足：（中标后签订合同前提供检测报告以做佐证）</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（1）理化性能：依据GB/T6739-2006或GB/T3325-2017要求，硬度≥H；</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（2）理化性能：依据GB/T1732-2020或GB/T3325-2017要求，冲击强度：冲击高度400mm，应无剥落、裂纹、皱纹。</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（3）理化性能：依据GB/T13667-2015或GB/T3325-2017要求，耐腐蚀：100h内，溶液中的样板上划道两侧3mm以外，应无鼓泡产生；100h后，划道两侧3mm外，应无锈迹、剥落、起皱、变色和失光等现象。</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（4）理化性能：依据GB/T9286-2021或GB/T3325-2017要求，附着力：应不低于2级。</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（5）金属表面耐腐蚀试验：依据QB/T3827-1999要求，乙酸盐雾试验（200h）：不低于9级。</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9F35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639D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621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872E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12,000.00</w:t>
            </w:r>
          </w:p>
        </w:tc>
      </w:tr>
      <w:tr w14:paraId="035F12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B71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15B0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大型版画机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078E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铜版画机，工作台面尺寸：≥64*120cm，可印制2K纸</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1.齿条导轨，双齿条导轨运行更稳，速度均匀，印画更流畅。</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2.止位防掉落安全挡条，可以有效防止因误操作引起的台面钢板意外掉落的情况（非规范操作可能会引起台面钢板掉落情况）</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3.镀铬镜面磨钢板台面，16mm厚度，表面镀铬防腐防锈，镜面磨表面光洁耐用，强度高不变形，使用寿命长。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4.上滚筒采用滚柱万向轴承，保证压力均匀，外圆磨镜面高强度压力滚筒镀铬处理不生锈</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5.实木制手柄，多级传动齿轮，质感并实用，高强度万向滚柱轴承.受力更均匀,承受压力强度更高.稍显心意的多级传动齿轮转盘露出让机械感更强；</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4BC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CE28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48C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9F0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3,600.00</w:t>
            </w:r>
          </w:p>
        </w:tc>
      </w:tr>
      <w:tr w14:paraId="7394EC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7D72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46E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版画工具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6806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木刻刀5把、笔刀1把、笔刀片3件、</w:t>
            </w:r>
            <w:r>
              <w:rPr>
                <w:rFonts w:hint="eastAsia" w:ascii="宋体" w:hAnsi="宋体" w:eastAsia="宋体" w:cs="宋体"/>
                <w:b/>
                <w:bCs/>
                <w:i w:val="0"/>
                <w:iCs w:val="0"/>
                <w:color w:val="auto"/>
                <w:kern w:val="0"/>
                <w:sz w:val="20"/>
                <w:szCs w:val="20"/>
                <w:u w:val="none"/>
                <w:lang w:val="en-US" w:eastAsia="zh-CN" w:bidi="ar"/>
              </w:rPr>
              <w:t xml:space="preserve"> </w:t>
            </w:r>
            <w:r>
              <w:rPr>
                <w:rFonts w:hint="eastAsia" w:ascii="宋体" w:hAnsi="宋体" w:eastAsia="宋体" w:cs="宋体"/>
                <w:i w:val="0"/>
                <w:iCs w:val="0"/>
                <w:color w:val="auto"/>
                <w:kern w:val="0"/>
                <w:sz w:val="20"/>
                <w:szCs w:val="20"/>
                <w:u w:val="none"/>
                <w:lang w:val="en-US" w:eastAsia="zh-CN" w:bidi="ar"/>
              </w:rPr>
              <w:t>电烙铁1把、木蘑托1只、马莲1个、胶滚1件、油石1件、刮刀2把、6B中华绘图铅笔2支</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7B07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BCB1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830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A92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10,350.00</w:t>
            </w:r>
          </w:p>
        </w:tc>
      </w:tr>
      <w:tr w14:paraId="1A640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E2E7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4B1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儿童手锯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3DBE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255*75cm，5根备用锯条。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B4E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2394F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692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7E1B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w:t>
            </w:r>
          </w:p>
        </w:tc>
      </w:tr>
      <w:tr w14:paraId="0133B5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0E9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518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曲线锯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3FE4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310mm，配10根锯条。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F768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E0C0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F35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DD0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2,880.00</w:t>
            </w:r>
          </w:p>
        </w:tc>
      </w:tr>
      <w:tr w14:paraId="6D64E5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0E8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AF4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台虎钳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3F86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铸钢材质，长度160cm，钳口宽度80cm，最大开口77cm，两用，可以夹持在桌上也可固定在桌面，桌面夹持厚度可达100cm。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FF2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4575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388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B55D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3,600.00</w:t>
            </w:r>
          </w:p>
        </w:tc>
      </w:tr>
      <w:tr w14:paraId="6FBB44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662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F86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黄金锉刀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8BDE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圆头设计</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1185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A2F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3E0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0D2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480.00</w:t>
            </w:r>
          </w:p>
        </w:tc>
      </w:tr>
      <w:tr w14:paraId="156834C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44B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DBB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老虎钳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850C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5寸</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7BE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E92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503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1CA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1,248.00</w:t>
            </w:r>
          </w:p>
        </w:tc>
      </w:tr>
      <w:tr w14:paraId="0AC07C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40D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6EB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羊角锤</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EF25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0.25kg</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C2E5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4A1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463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1A35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1,728.00</w:t>
            </w:r>
          </w:p>
        </w:tc>
      </w:tr>
      <w:tr w14:paraId="110E35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160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1913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螺丝刀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FCDD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3*100mm（十字）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5DD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AC5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334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4AC3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168.00</w:t>
            </w:r>
          </w:p>
        </w:tc>
      </w:tr>
      <w:tr w14:paraId="6CA77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C10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2F8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小刨子</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26E9D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红木刨身，长度18cm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D90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6570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AFD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277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2,880.00</w:t>
            </w:r>
          </w:p>
        </w:tc>
      </w:tr>
      <w:tr w14:paraId="39B24A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7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D6757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70E4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缝纫机</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E866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可调节针距疏密度，缝扣眼功能，含扩展台毛重: 3kg。转速​ RPS—DS-D 3-9mm1200r/min RPS-DS-M 3-9mm 1200r/min</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61A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台</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86B1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BCF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289.00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529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2,312.00</w:t>
            </w:r>
          </w:p>
        </w:tc>
      </w:tr>
      <w:tr w14:paraId="0F4E75C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154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3A7E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缝纫机维修工具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3C80D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螺丝刀-字、十字。活动扳手、尖嘴钳、加油壶、缝纫机油、缝纫机针1包、锥子、内六角扳手套件、工具盒。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CCB39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A64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E02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CAA2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1,208.00</w:t>
            </w:r>
          </w:p>
        </w:tc>
      </w:tr>
      <w:tr w14:paraId="4B4EA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52D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417</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E1BB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缝纫剪刀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DBD3D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缝纫专用，剪刀长22.5cm剪刀柄宽7cm。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8823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E4B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6B6D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C19B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488.00</w:t>
            </w:r>
          </w:p>
        </w:tc>
      </w:tr>
      <w:tr w14:paraId="59CED1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8608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418</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C73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缝纫线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F018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高5.5cm，内径1.8cm 外径3.5cm。10种颜色</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D25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EFA5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E02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B31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328.00</w:t>
            </w:r>
          </w:p>
        </w:tc>
      </w:tr>
      <w:tr w14:paraId="3FD46C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9284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419</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3DD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人体模特</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F6A9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环保材料，175cm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1DDB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D7D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825F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974.00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BFE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974.00</w:t>
            </w:r>
          </w:p>
        </w:tc>
      </w:tr>
      <w:tr w14:paraId="50A1F24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62D6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420</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2C1A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缝纫工具箱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8FA1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拆线器1把、不锈钢镊子1把、梭芯2个、弯头剪1把、划粉10片、缝纫尺1把、软尺1把、绣花针1盒、线头剪1把、穿针器1个、顶针1个、别针10个、纽扣10个、金属暗扣12个、工具盒1个</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A7EF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83B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10B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61.00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BC8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488.00</w:t>
            </w:r>
          </w:p>
        </w:tc>
      </w:tr>
      <w:tr w14:paraId="19A82F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9C98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421</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6345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服装制版工具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36DD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45cm放码尺，45cm裁切尺、55cm袖臂尺、55cm曲线尺、比例三角尺、逗号尺、纽扣尺等7件套。</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EBC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7859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407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F7E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1,496.00</w:t>
            </w:r>
          </w:p>
        </w:tc>
      </w:tr>
      <w:tr w14:paraId="1D4554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2C27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422</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88B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剪刀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6C6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尺寸：≥长120mm宽75mm，刃长：32mm</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73BA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4F5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56F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3A1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112.00</w:t>
            </w:r>
          </w:p>
        </w:tc>
      </w:tr>
      <w:tr w14:paraId="50A745B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A0A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423</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BBC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刻刀</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CA5F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尺寸：≥刀柄长135mm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标配：刀片一盒，刀柄一支</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用途：纸张雕刻使用，可在刻板牛皮纸上雕刻图案</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8D2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9DC4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3395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7EC5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w:t>
            </w:r>
          </w:p>
        </w:tc>
      </w:tr>
      <w:tr w14:paraId="1CE2BB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E555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424</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99C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瓦楞纸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DBB9D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尺寸：A4</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标配：15张/包</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用途：可做纸浆画底板、制作作品、装饰等</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AC3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27B9C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FF8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58EB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448.00</w:t>
            </w:r>
          </w:p>
        </w:tc>
      </w:tr>
      <w:tr w14:paraId="4C10E7A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C0B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425</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441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手工纸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3270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尺寸：≥长150mm宽150mm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用途：认识纸张种类，制作纸艺作品，剪纸，折纸等</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EEC8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736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84C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0C98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0102C2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A89A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426</w:t>
            </w:r>
          </w:p>
        </w:tc>
        <w:tc>
          <w:tcPr>
            <w:tcW w:w="258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E16E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剪纸专用红纸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C2A76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尺寸：≥长350mm宽280mm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用途：剪纸用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6253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包</w:t>
            </w:r>
          </w:p>
        </w:tc>
        <w:tc>
          <w:tcPr>
            <w:tcW w:w="116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D655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w:t>
            </w:r>
          </w:p>
        </w:tc>
        <w:tc>
          <w:tcPr>
            <w:tcW w:w="1321"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8662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F3CA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1,200.00</w:t>
            </w:r>
          </w:p>
        </w:tc>
      </w:tr>
      <w:tr w14:paraId="3B36AC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699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2C2D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口风琴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D4C3A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采用MX-37D或同等水平以上产品；音域：F-el；调性：中音口风琴；规格：420*105*50MM;面板材质：树脂，孔数：5孔，吹嘴吹管，镀银座板，磷青铜簧片；配件：吹管+吹嘴+精美包装琴盒+说明书。</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248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93B7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E8D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A5C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8,640.00</w:t>
            </w:r>
          </w:p>
        </w:tc>
      </w:tr>
      <w:tr w14:paraId="39EC5F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8525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60C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大军鼓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4EC3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二型大队鼓，规格¢63厘米，高36.5厘米（25"*12"），白皮鼓皮、表面喷沙氧化处理，附件:鼓棒，背带</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2F6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3AC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19E0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977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960.00</w:t>
            </w:r>
          </w:p>
        </w:tc>
      </w:tr>
      <w:tr w14:paraId="185448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A44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01ED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小军鼓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C0D59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二型小队鼓，规格¢34厘米，高14㎝（13"×5"），白皮鼓皮、表面喷沙氧化处理，附件:鼓棒，背带</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2F29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962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1D1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840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760.00</w:t>
            </w:r>
          </w:p>
        </w:tc>
      </w:tr>
      <w:tr w14:paraId="32BB7DF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618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FB0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多音鼓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AD92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颜色：白色 工艺：喷沙化处理 尺寸：10” 12”13”重量：含支架6.9KG 木质鼓腔 音声清脆 可调节背架 方便使用 配置：扳手 鼓钥匙 鼓棒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D127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A31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F7F2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0F8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660.00</w:t>
            </w:r>
          </w:p>
        </w:tc>
      </w:tr>
      <w:tr w14:paraId="059195C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8C8A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1F6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多音鼓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767E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颜色：白色 工艺：喷沙化处理 尺寸：8” 10”12”13”重量：含支架8KG 木质鼓腔 音声清脆 可调节背架 方便使用 配置：扳手 鼓钥匙 鼓棒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9920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88C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7BEE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788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820.00</w:t>
            </w:r>
          </w:p>
        </w:tc>
      </w:tr>
      <w:tr w14:paraId="352B26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0F1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E17E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电吉他</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C68F8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琴身材质：桤木；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琴身漆面：亮光聚酯漆；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琴颈漆面：背面哑光，正面亮光；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琴颈轮廓：现代“C”型；</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指板材质：枫木指板；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品数：20；</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弦枕材质：合成骨质；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拾音器配置：分离式单线圈；</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F61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30F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7832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885E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8,400.00</w:t>
            </w:r>
          </w:p>
        </w:tc>
      </w:tr>
      <w:tr w14:paraId="73EAD6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5A6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9E2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吉他音箱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D315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电压：220V</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瓦数：40W；</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功率需求：110W；</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输入阻抗：1MΩ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输入接口：单个-1/4寸；</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输出功率：40W有效值，输出到8Ω，5%谐波失真；</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扬声器：12寸；</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效果：混响，延时，合唱，颤音，振音等。</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D746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F6A6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47E0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7319B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2,200.00</w:t>
            </w:r>
          </w:p>
        </w:tc>
      </w:tr>
      <w:tr w14:paraId="430DFF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570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4ED5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贝斯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01EE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琴身材质：桤木；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琴身漆面：亮光聚酯漆；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琴颈材质：枫木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琴颈漆面：背面哑光，正面亮光；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琴颈轮廓：现代“C”型；</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指板材质：红檀指板；</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品数：20；</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弦枕材质：合成骨质；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AFE6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8D0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6C1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124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r>
      <w:tr w14:paraId="0DAD9D3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005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241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贝斯音箱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5B05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电压：220V</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瓦数：100W；</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功率需求：310W；</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输入阻抗：＞1MΩ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输入接口：单个-1/4寸；</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输出功率：100W有效值，输出到8Ω，5%谐波失真；</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扬声器：12寸；</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效果：混响，延时，合唱，颤音，振音等。</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9651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BCA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308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ADB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r>
      <w:tr w14:paraId="5D788C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F995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E222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吉他连接线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7281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电吉他连接线豪华款</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C94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条</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39B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991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2B1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w:t>
            </w:r>
          </w:p>
        </w:tc>
      </w:tr>
      <w:tr w14:paraId="2C1242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1C95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BC2F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电吉他效果器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809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效果数字音频处理:24-BIT,44.1KHZ;</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效果模块：16种；</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效果数量：460；</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箱体模拟数量：68；</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支持第三方IR数量：50；</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音箱模拟数量：87；</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乐句循环器：立体声60秒；</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立体声输入：有</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50C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78A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E7FCA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F08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2,360.00</w:t>
            </w:r>
          </w:p>
        </w:tc>
      </w:tr>
      <w:tr w14:paraId="171197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3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B19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A222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键盘</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E527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4.3英寸彩色液晶显示屏</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850种音色，包括73种超清晰音色，27种兆级音色，和43组特效/鼓组音色</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415种伴奏型，其中包含372种专业伴奏型，32种音乐会伴奏型，10种DJ伴奏型和1种自由演奏伴奏型</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100MB用于安装扩展数据的内置存储空间</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重音和齐奏功能让伴奏型强化您的演奏</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支持麦克风输入并兼容Rec‘nShare应用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为快速和便捷设置而设计的演奏列表和注册记忆功能</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可通过YAMAHA Expansion Manager进行音色和伴奏型扩展</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EFC3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C2CA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24C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D261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7,500.00</w:t>
            </w:r>
          </w:p>
        </w:tc>
      </w:tr>
      <w:tr w14:paraId="6C614CF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227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439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1CF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键盘架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61327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常规键盘U型支架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93D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E11C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D596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BD63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135.00</w:t>
            </w:r>
          </w:p>
        </w:tc>
      </w:tr>
      <w:tr w14:paraId="0DF3A2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3A46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3EDA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键盘包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D78F1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常规键盘加绵包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C17DE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5E4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BEB8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B4EB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w:t>
            </w:r>
          </w:p>
        </w:tc>
      </w:tr>
      <w:tr w14:paraId="19475C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32FA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8DB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架子鼓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3A8C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五鼓，鼓尺寸: 22”×16” ，16”×16” ，14”×5.5” ，13”×11” ，12”×10” ，支架型号： T-1D:1 ， S-2N:1  ， C-3E:1  ， H-4G:1  ， P-6C:1；镲片尺寸： 14”2PCS ， 16”1PC</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BE9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43C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B561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679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11,800.00</w:t>
            </w:r>
          </w:p>
        </w:tc>
      </w:tr>
      <w:tr w14:paraId="6FA3E3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C2F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75A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架子鼓吊镲架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57CA0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吊镲架，钢制材料</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65CF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DB1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7200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D2E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w:t>
            </w:r>
          </w:p>
        </w:tc>
      </w:tr>
      <w:tr w14:paraId="728BD2B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C4FB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081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架子鼓凳</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4952F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马鞍式架子鼓凳</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076F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9027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0BD6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BB8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230.00</w:t>
            </w:r>
          </w:p>
        </w:tc>
      </w:tr>
      <w:tr w14:paraId="3F4A07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06F2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BFFA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知音五片镲</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7FD5E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镲片尺寸14*2、16、18、20，黄铜材质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466E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3966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0A4E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C2A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r>
      <w:tr w14:paraId="47CD88A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B793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0BB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话筒架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3EF4D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常规话筒支架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07D5A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FB31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42C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E19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560.00</w:t>
            </w:r>
          </w:p>
        </w:tc>
      </w:tr>
      <w:tr w14:paraId="2B60A1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72A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D52C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人声话筒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C21CD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常规人生话筒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949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A74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B5FC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764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1,760.00</w:t>
            </w:r>
          </w:p>
        </w:tc>
      </w:tr>
      <w:tr w14:paraId="363435B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9054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003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吉他架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254030">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常规吉他支架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47C9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406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A74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DCB58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w:t>
            </w:r>
          </w:p>
        </w:tc>
      </w:tr>
      <w:tr w14:paraId="21E5524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C892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7182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长笛</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BC02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调性：C吹口管材质：镍银合金镀银</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管身材质：镍银合金镀银按键样式：闭孔</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G键：曲列式尾管：C尾管E键装置：有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可调整螺丝：隐藏式乐器盒：ABS硬盒&amp;肩带包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28176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01A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3008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8B3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3,600.00</w:t>
            </w:r>
          </w:p>
        </w:tc>
      </w:tr>
      <w:tr w14:paraId="70E090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13AD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449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CA3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单簧管</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74D5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调性：Bb管身材质：ABS合成树脂，表面哑光理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按键材质：镍银合金镀镍接管保护环：无</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键数：17键Eb键：无指挂：有</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C/G凸音孔：有乐器盒：软盒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823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0421E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DA3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35C1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11,400.00</w:t>
            </w:r>
          </w:p>
        </w:tc>
      </w:tr>
      <w:tr w14:paraId="3E428A4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DC9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BE89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中音萨克斯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A040F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调性：Eb吹口管：黄铜</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辅助键：高音F#，前置F管身材质：黄铜烤金漆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束圈螺丝：双螺丝皮垫反响板材质：塑料</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弹针：不锈钢拇指挂：有表面处理：金漆喷涂</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乐器盒：ABS硬盒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AB2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7A6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8D0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17E7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14,400.00</w:t>
            </w:r>
          </w:p>
        </w:tc>
      </w:tr>
      <w:tr w14:paraId="04E7BE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0C1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4C3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次中音萨克斯</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F7D7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吹口管：黄铜辅助键：高音F#，前置F</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管身材质：黄铜烤金漆束圈螺丝：双螺丝</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皮垫反响板材质：塑料</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弹针：不锈钢拇指挂：有表面处理：金漆喷涂</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乐器盒：软盒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F7A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262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BF4C1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289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10,800.00</w:t>
            </w:r>
          </w:p>
        </w:tc>
      </w:tr>
      <w:tr w14:paraId="09B26DF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4C3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7F9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降B小号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91A82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调性：Bb管径：0.460"（11.7mm）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吹口管样式：标准式吹口管材质：红铜</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喇叭口尺寸/材质：4.8"（123mm）黄铜</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活塞材质：不锈钢第三调音管指环：</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可调整表面处理：烤漆乐器盒：ABS硬盒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5D83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FA18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90F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B401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12,600.00</w:t>
            </w:r>
          </w:p>
        </w:tc>
      </w:tr>
      <w:tr w14:paraId="6DF83B4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F033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66E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中音号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6B25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调性：Bb管径：0.512"（12.4mm）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喇叭口尺寸：9.5"（194mm）活塞缸管形式：</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3个，上压式活塞材质：不锈钢</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表面处理：烤漆乐器盒：硬盒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EC04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FCB3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13A60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0517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27,600.00</w:t>
            </w:r>
          </w:p>
        </w:tc>
      </w:tr>
      <w:tr w14:paraId="2E27969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EEEB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CE36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中音长号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5AD04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调性：Bb管径：0.500"（12.7mm）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喇叭口尺寸/材质：8"(203mm) 黄铜</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外滑管：镍银合金表面处理：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烤漆乐器盒：软盒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1E5DB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E285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09DE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8C5B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16,000.00</w:t>
            </w:r>
          </w:p>
        </w:tc>
      </w:tr>
      <w:tr w14:paraId="041A17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CCFC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D7AEE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上低音号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718B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调性：Bb管径：0.512"（13mm）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喇叭口尺寸：9.5"（242mm）活塞缸管形式：</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3个，上压式活塞材质：不锈钢</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表面处理：烤漆乐器盒：硬盒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B561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9683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A45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6C8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14,800.00</w:t>
            </w:r>
          </w:p>
        </w:tc>
      </w:tr>
      <w:tr w14:paraId="645A12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39F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9033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小军鼓（14寸）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BA7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尺寸：14"x 5.5" ，白皮鼓皮、PVC材质，鼓身表面喷沙氧化处理，附鼓棒，背架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E47EB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EB7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02EC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0C990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5,000.00</w:t>
            </w:r>
          </w:p>
        </w:tc>
      </w:tr>
      <w:tr w14:paraId="78BC768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D984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6A1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大军鼓（22寸）</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7D7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背架大军鼓，尺寸：22"×12"，白皮鼓皮、PVC材质，鼓身表面喷沙氧化处理，附件:鼓棒，背架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617E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09AD1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48F9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BE3B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4,000.00</w:t>
            </w:r>
          </w:p>
        </w:tc>
      </w:tr>
      <w:tr w14:paraId="6DAD7EC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D56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9846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14寸镲</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28688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14英寸，黄铜材质。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C5EC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2426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5A4E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6E5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3,400.00</w:t>
            </w:r>
          </w:p>
        </w:tc>
      </w:tr>
      <w:tr w14:paraId="0A60E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36D6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6B22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小号</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592E2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采用JBTR-300或同等水平以上产品,降B调，H68专业黄铜材质，镀镍工艺，号口直径：123mm,内管尺寸：11.66mm</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EDD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9C8A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528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CCB4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5,850.00</w:t>
            </w:r>
          </w:p>
        </w:tc>
      </w:tr>
      <w:tr w14:paraId="5F4370C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46ED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D7C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11寸镲</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0D32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11英寸，黄铜材质。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32EA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对</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77A1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CEBB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A01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1,200.00</w:t>
            </w:r>
          </w:p>
        </w:tc>
      </w:tr>
      <w:tr w14:paraId="3121D4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BD49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ED3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鼓号队指挥杖</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465D7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颜色：黄色 长度 150CM 材 质：黄铜</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FE5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EC0E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388C3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A015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r>
      <w:tr w14:paraId="7428C1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AD7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0A46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大谱架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A804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谱台面不小于400*350（mm）冲压圆孔的钢板，采用加厚钢材，喷塑处理，卷边以增强谱台强度；谱台带有2个谱夹，谱夹为两节，可180度旋转；3节升降杆，每节均用螺栓紧固，可伸缩三角架底脚。</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钢材必须满足：（中标后签订合同前提供检测报告以做佐证）</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（1）理化性能：依据GB/T6739-2006或GB/T3325-2017要求，硬度≥H；</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（2）理化性能：依据GB/T1732-2020或GB/T3325-2017要求，冲击强度：冲击高度400mm，应无剥落、裂纹、皱纹。</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（3）理化性能：依据GB/T13667-2015或GB/T3325-2017要求，耐腐蚀：100h内，溶液中的样板上划道两侧3mm以外，应无鼓泡产生；100h后，划道两侧3mm外，应无锈迹、剥落、起皱、变色和失光等现象。</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（4）理化性能：依据GB/T9286-2021或GB/T3325-2017要求，附着力：应不低于2级。</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（5）金属表面耐腐蚀试验：依据QB/T3827-1999要求，乙酸盐雾试验（200h）：不低于9级。</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72540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副</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8380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ED6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EBD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w:t>
            </w:r>
          </w:p>
        </w:tc>
      </w:tr>
      <w:tr w14:paraId="0260CE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9A96B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19B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吉他音量踏板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656C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BOSS FV-30H</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7749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50AA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F15B6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4B8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1,000.00</w:t>
            </w:r>
          </w:p>
        </w:tc>
      </w:tr>
      <w:tr w14:paraId="38DAC8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74D5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C497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LOOPSTATION</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87A4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RC-5+配件包</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E33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D87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778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8385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1,800.00</w:t>
            </w:r>
          </w:p>
        </w:tc>
      </w:tr>
      <w:tr w14:paraId="1CB53B8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3AB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38F0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拇指琴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4DF3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棕色，带拾音器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4BE1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89DB4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9BE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026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1,400.00</w:t>
            </w:r>
          </w:p>
        </w:tc>
      </w:tr>
      <w:tr w14:paraId="37C52C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E5BF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9BC2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手指响板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6FEBA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C61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B6FF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34ED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D040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2,100.00</w:t>
            </w:r>
          </w:p>
        </w:tc>
      </w:tr>
      <w:tr w14:paraId="7F0ABA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D45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BBD5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墩墩鼓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6CCC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小号，桃花心木，牛皮</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C183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68459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7FE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8CD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2,800.00</w:t>
            </w:r>
          </w:p>
        </w:tc>
      </w:tr>
      <w:tr w14:paraId="19C2554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A204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314E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墩墩鼓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9B11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中号，桃花心木，牛皮</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C3D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F9ED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F56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D370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5,000.00</w:t>
            </w:r>
          </w:p>
        </w:tc>
      </w:tr>
      <w:tr w14:paraId="498559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F14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469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78A6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墩墩鼓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4540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大号，桃花心木，牛皮</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688F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9C1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FD105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484D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6,800.00</w:t>
            </w:r>
          </w:p>
        </w:tc>
      </w:tr>
      <w:tr w14:paraId="15B404E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FB38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F6C7A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6FBF6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pandeiro铃鼓，12",合成皮，打孔黄铜铃片</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9F07F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46A9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81B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9D421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12,800.00</w:t>
            </w:r>
          </w:p>
        </w:tc>
      </w:tr>
      <w:tr w14:paraId="1F8931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18A3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DFF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铃圈</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790EB">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艺术家系列铃圈，10"双排，不锈钢铃片</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EA24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ECF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38E1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E5AB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9,600.00</w:t>
            </w:r>
          </w:p>
        </w:tc>
      </w:tr>
      <w:tr w14:paraId="2A3F58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B57C0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E183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手摇铃</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7A7C1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手摇铃，双排铜质铃片</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9FB6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962C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AB52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CB0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5,440.00</w:t>
            </w:r>
          </w:p>
        </w:tc>
      </w:tr>
      <w:tr w14:paraId="7908A1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0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79D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8915C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箱鼓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413F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木艺术家系列，波罗的海桦木箱体,岩浆树瘤面板，28.5x30x48cm，两组各5根可调微螺旋箱鼓专用响弦</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FF78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E7BC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B810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4608F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5,600.00</w:t>
            </w:r>
          </w:p>
        </w:tc>
      </w:tr>
      <w:tr w14:paraId="37952A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426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210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B6E8A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铃鼓，10"单排，黄铜铃片</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17AE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872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9B352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4BDB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1,400.00</w:t>
            </w:r>
          </w:p>
        </w:tc>
      </w:tr>
      <w:tr w14:paraId="728D72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7E7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C5FB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音束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9342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Luis Conte签名款音束，绿色,60音，双排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0EF61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5D64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485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D53E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3,000.00</w:t>
            </w:r>
          </w:p>
        </w:tc>
      </w:tr>
      <w:tr w14:paraId="5ADAAC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22A6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0792C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三角铁</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12C2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三角铁，黄铜，6"</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67F4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2B82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FF2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BB68E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3,040.00</w:t>
            </w:r>
          </w:p>
        </w:tc>
      </w:tr>
      <w:tr w14:paraId="17E5C9A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8CC4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687C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碰钟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75D3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专业碰钟，特殊铜合金，直径 2 5/8"</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906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1BFA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B5A30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D81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3,600.00</w:t>
            </w:r>
          </w:p>
        </w:tc>
      </w:tr>
      <w:tr w14:paraId="2E92A6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2383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EAB7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853A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铃棒，环形，7铃</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BBF3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1D0C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5D9E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331FA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2,400.00</w:t>
            </w:r>
          </w:p>
        </w:tc>
      </w:tr>
      <w:tr w14:paraId="65364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A8255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479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5205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BD338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铃棒，棒形，12铃</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E567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6EFE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BFD8B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448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4,000.00</w:t>
            </w:r>
          </w:p>
        </w:tc>
      </w:tr>
      <w:tr w14:paraId="55F216D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1BFC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8830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木鱼</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62392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专业木鱼，大号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A22C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49A7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3E7E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320F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2,400.00</w:t>
            </w:r>
          </w:p>
        </w:tc>
      </w:tr>
      <w:tr w14:paraId="2C5DB1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F587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F846F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五音木鱼</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EB4B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五音木鱼</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379D8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组</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BE34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472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2805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3,000.00</w:t>
            </w:r>
          </w:p>
        </w:tc>
      </w:tr>
      <w:tr w14:paraId="0BB6F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C395D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6A138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响板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070EB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印度玫瑰木响板 手持</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B4DD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组</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3AFF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6406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8FC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320.00</w:t>
            </w:r>
          </w:p>
        </w:tc>
      </w:tr>
      <w:tr w14:paraId="20046A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61D5C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222A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沙蛋</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20C9A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 沙蛋，4个装</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C0B0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组</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E6D3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6BED1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BF0BD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600.00</w:t>
            </w:r>
          </w:p>
        </w:tc>
      </w:tr>
      <w:tr w14:paraId="25BACB4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2265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59D6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娃型木鱼</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604C4">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 xml:space="preserve"> 蛙型木鱼，大号</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5748D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7B3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4E7AF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6B1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900.00</w:t>
            </w:r>
          </w:p>
        </w:tc>
      </w:tr>
      <w:tr w14:paraId="707692F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B467B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C17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康佳鼓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0C28F">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 1/2" 康佳鼓 ，双层橡木，金色支架、硬件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77B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C57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31772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260C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5,500.00</w:t>
            </w:r>
          </w:p>
        </w:tc>
      </w:tr>
      <w:tr w14:paraId="32F466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C63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E262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海鼓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4C03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海鼓，山羊皮，22"X2 3/4</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9D32C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1DD9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352E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F9AA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3,400.00</w:t>
            </w:r>
          </w:p>
        </w:tc>
      </w:tr>
      <w:tr w14:paraId="4D2F64E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E58FB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B911E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方梆子（小）</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9E31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方木梆子 原木色,附棒子</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5E6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付</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43B3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D56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EA5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400.00</w:t>
            </w:r>
          </w:p>
        </w:tc>
      </w:tr>
      <w:tr w14:paraId="1D7F3A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47D5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E6ED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多音响筒（大）</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1F09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橡木 原木,附棒子 高低/多音响筒</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9212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付</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A0B69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F064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130.00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21D59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780.00</w:t>
            </w:r>
          </w:p>
        </w:tc>
      </w:tr>
      <w:tr w14:paraId="77206A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ED33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489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051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转响板</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A096C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15.5*15.5cm，椿木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5F39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付</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292E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BF473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6D2E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1,140.00</w:t>
            </w:r>
          </w:p>
        </w:tc>
      </w:tr>
      <w:tr w14:paraId="46F341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893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DAF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连体鼓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6C02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6"+7"  牛皮鼓面</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D1D9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577E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2834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950.00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C1360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3,800.00</w:t>
            </w:r>
          </w:p>
        </w:tc>
      </w:tr>
      <w:tr w14:paraId="75C7C3A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0220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2139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大号木质鱼蛙(G2)</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3608A">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木制 鱼型</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31412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付</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FDF79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CA0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41C2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2,880.00</w:t>
            </w:r>
          </w:p>
        </w:tc>
      </w:tr>
      <w:tr w14:paraId="2B05ED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258C7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B4C6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铁砂筒红色</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F91B8C">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铁（喷涂）  尺寸：5cm直径x21cm长</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E568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B5BA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7E274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9CDC7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1,280.00</w:t>
            </w:r>
          </w:p>
        </w:tc>
      </w:tr>
      <w:tr w14:paraId="289EFC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C5FFD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C9888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带柄碰钟</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F32726">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17.8*14*2，松木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0D9F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付</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942B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E0BA6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24.00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A299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192.00</w:t>
            </w:r>
          </w:p>
        </w:tc>
      </w:tr>
      <w:tr w14:paraId="15F5294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085C6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1D5D8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单响筒</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0D67D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19.5*4.3cm，木制</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F147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付</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3320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8</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EF2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256.00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18E7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2,048.00</w:t>
            </w:r>
          </w:p>
        </w:tc>
      </w:tr>
      <w:tr w14:paraId="6C69FE3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75D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5165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和弦口琴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4D394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整体尺寸约595*35*60mm，48组和弦口琴。不锈钢盖板，ABS树脂琴格，黄铜底座，磷铜合金音簧。每个音区的DO音位置，都有白色圆孔图案标记。音阶排列类似钢琴的黑白键。吹奏轻松，48组和弦编配丰富，能满足各类专业口琴演出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D72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006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ACEF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CF81D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11,000.00</w:t>
            </w:r>
          </w:p>
        </w:tc>
      </w:tr>
      <w:tr w14:paraId="47B062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33BB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496</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D7341">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贝斯口琴</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556702">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低音贝斯口琴，尺寸约285*60*100mm，39孔，不锈钢盖板，树脂琴格。黄铜底座，磷铜合金音簧。音色低沉浑厚，相对吹奏轻松，可演奏的音符丰富，能满足各类专业口琴演出使用。</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5DE1A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4F38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3B6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110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7,600.00</w:t>
            </w:r>
          </w:p>
        </w:tc>
      </w:tr>
      <w:tr w14:paraId="619376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E4238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497</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95C13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贝斯口琴麦克风</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9AA6E">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适用于贝斯口琴。</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08B4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C9AFD8">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808B5">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EEFA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2,000.00</w:t>
            </w:r>
          </w:p>
        </w:tc>
      </w:tr>
      <w:tr w14:paraId="1ACEF3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EAFF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498</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9360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蓝牙（双话筒）路演便携音箱</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638D37">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尺寸490*341*305mm，4扬声器全拼立体声，带来干净充满动态感的声音。三种可调节输出功率，最大50W、常规25W、节能10W。造型优美，简约大方；坚固耐用小巧便携，机身采用高强度的ABS一次注塑而成并经过了严格的耐用性测试，以确保在不同的户外环境中可以正常的使用。标配音箱主体、乐器连接线、大小转接头、苹果转换器、适配器、电源线、伴奏线。</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779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105D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2A068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A1BA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10,000.00</w:t>
            </w:r>
          </w:p>
        </w:tc>
      </w:tr>
      <w:tr w14:paraId="5C8110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BA5A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499</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610A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五音木鱼</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F16B5">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做工精细，音质清脆。包括5个红木鱼+1个高音梆子+1个支架+1个铝合金盒子+2根敲棒（敲棒为1大1小）以实际为准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规格：</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1号木鱼(大号) 12.7*13*11CM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2号木鱼        11.2*11.3*9CM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3号木鱼        8*8.5*7.2CM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4号木鱼        6.8*7*6.3CM</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5号木鱼（小号）6*6.5*5.7CM</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CE01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组</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63EF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6ABB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750.00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44119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1,500.00</w:t>
            </w:r>
          </w:p>
        </w:tc>
      </w:tr>
      <w:tr w14:paraId="305A9F6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BC2A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500</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95177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排鼓</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106FC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鼓棒1对，调音钥匙1个，鼓套1套（5个）；（支架带轮可折叠可移动）;高强度螺丝，结实耐用，牢靠安全;做工精致，绘图颜色鲜亮上漆细致;脚轮设计移动方便，轱辘旋转灵敏。鼓面直径43cm、38cm、33cm、28cm、23cm左右。鼓面由水牛皮制作，彩绘鼓腔。</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2A0B2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组</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764B6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70730">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667D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5,800.00</w:t>
            </w:r>
          </w:p>
        </w:tc>
      </w:tr>
      <w:tr w14:paraId="09331C2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86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E08E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501</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DA6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节拍器</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504BF3">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材料：注塑外壳 纯金属机芯</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机芯：高档全铜机芯</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模式：传统示拍模式</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速度：40~208拍/分</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节拍：0、2、3、4、6</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误差：速度误差&lt;1%</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5305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3E534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4FFF6">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355.00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56308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710.00</w:t>
            </w:r>
          </w:p>
        </w:tc>
      </w:tr>
      <w:tr w14:paraId="2579E1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8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77704">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502</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BAA9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打击乐套装</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38389">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响板6个φ55mm，敲捧1副φ26*150mm，带棒响板1个φ57*165mm，铃鼓2个不同规格φ180*40mm，φ150*40mm，鸟鸣器1个2*2*8.5cm，咔吧撒1个φ6*14.5cm，彩蛋4个φ4*5.5cm，刮胡1个φ5.5*27cm，沙筒2个不同规格φ3.5*6cm,φ3.5*10cm，三角铁1个10cm，沙球1对φ6*15.5cm，手串铃2个规格110*50*90mm,110*55*90mm，双响筒1个192*φ50*200mm，定音器1个19*8.5*3.5cm，指擦4个φ53mm，手串铃1个170*100*30mm，棒子1个16*φ4.5*26cm，外加配套木架子1个56*38*86.5cm，打击乐器可放置对应槽中。</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7D43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套</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3DF4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BACA52">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7BAC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16,000.00</w:t>
            </w:r>
          </w:p>
        </w:tc>
      </w:tr>
      <w:tr w14:paraId="1CC0FFD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C2A2A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503</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DFCD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谱架</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DD7C1">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３节自由升降，最高1.5m，加强承重，耐用便捷。大面积加厚面板，舒适大空间，看谱更便捷。可调节三角支架，双片腿结构，底盘更稳固。轻松收纳，不占用空间，携带方便。</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5872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个</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B041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72C6F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D81D3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2,870.00</w:t>
            </w:r>
          </w:p>
        </w:tc>
      </w:tr>
      <w:tr w14:paraId="6FA60E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1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FB0F13">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504</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BD9C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木吉他</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76FED">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41寸/圆角/亮光 面板材质:云杉木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品位:21卷弦器封闭旋钮指板材质玫瑰木</w:t>
            </w:r>
            <w:r>
              <w:rPr>
                <w:rFonts w:hint="eastAsia" w:ascii="宋体" w:hAnsi="宋体" w:eastAsia="宋体" w:cs="宋体"/>
                <w:i w:val="0"/>
                <w:iCs w:val="0"/>
                <w:color w:val="auto"/>
                <w:kern w:val="0"/>
                <w:sz w:val="22"/>
                <w:szCs w:val="22"/>
                <w:u w:val="none"/>
                <w:lang w:val="en-US" w:eastAsia="zh-CN" w:bidi="ar"/>
              </w:rPr>
              <w:br w:type="textWrapping"/>
            </w:r>
            <w:r>
              <w:rPr>
                <w:rFonts w:hint="eastAsia" w:ascii="宋体" w:hAnsi="宋体" w:eastAsia="宋体" w:cs="宋体"/>
                <w:i w:val="0"/>
                <w:iCs w:val="0"/>
                <w:color w:val="auto"/>
                <w:kern w:val="0"/>
                <w:sz w:val="22"/>
                <w:szCs w:val="22"/>
                <w:u w:val="none"/>
                <w:lang w:val="en-US" w:eastAsia="zh-CN" w:bidi="ar"/>
              </w:rPr>
              <w:t>背侧板材质玫瑰木箱体材质分类面单</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4019C">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把</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52342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6B3287">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44E4B">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2,800.00</w:t>
            </w:r>
          </w:p>
        </w:tc>
      </w:tr>
      <w:tr w14:paraId="43143E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6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9A8B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505</w:t>
            </w:r>
          </w:p>
        </w:tc>
        <w:tc>
          <w:tcPr>
            <w:tcW w:w="25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1487F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古筝</w:t>
            </w:r>
          </w:p>
        </w:tc>
        <w:tc>
          <w:tcPr>
            <w:tcW w:w="650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E5E58">
            <w:pPr>
              <w:keepNext w:val="0"/>
              <w:keepLines w:val="0"/>
              <w:widowControl/>
              <w:suppressLineNumbers w:val="0"/>
              <w:jc w:val="left"/>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规格：S163-21弦 面板底板材质：泡桐木：饰面材质：特氏古夷苏木 装饰内容：美意延年 品名：五彩呈祥</w:t>
            </w:r>
          </w:p>
        </w:tc>
        <w:tc>
          <w:tcPr>
            <w:tcW w:w="10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B938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架</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60AF1A">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1</w:t>
            </w:r>
          </w:p>
        </w:tc>
        <w:tc>
          <w:tcPr>
            <w:tcW w:w="132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9191D">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5,200.00</w:t>
            </w:r>
          </w:p>
        </w:tc>
        <w:tc>
          <w:tcPr>
            <w:tcW w:w="138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88E7E">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5,200.00</w:t>
            </w:r>
          </w:p>
        </w:tc>
      </w:tr>
      <w:tr w14:paraId="51DB3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jc w:val="center"/>
        </w:trPr>
        <w:tc>
          <w:tcPr>
            <w:tcW w:w="111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A59A9">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合计：</w:t>
            </w:r>
          </w:p>
        </w:tc>
        <w:tc>
          <w:tcPr>
            <w:tcW w:w="11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F6287">
            <w:pPr>
              <w:jc w:val="center"/>
              <w:rPr>
                <w:rFonts w:hint="eastAsia" w:ascii="宋体" w:hAnsi="宋体" w:eastAsia="宋体" w:cs="宋体"/>
                <w:i w:val="0"/>
                <w:iCs w:val="0"/>
                <w:color w:val="auto"/>
                <w:sz w:val="22"/>
                <w:szCs w:val="22"/>
                <w:u w:val="none"/>
              </w:rPr>
            </w:pPr>
          </w:p>
        </w:tc>
        <w:tc>
          <w:tcPr>
            <w:tcW w:w="2701"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D35E4F">
            <w:pPr>
              <w:keepNext w:val="0"/>
              <w:keepLines w:val="0"/>
              <w:widowControl/>
              <w:suppressLineNumbers w:val="0"/>
              <w:jc w:val="center"/>
              <w:textAlignment w:val="center"/>
              <w:rPr>
                <w:rFonts w:hint="eastAsia" w:ascii="宋体" w:hAnsi="宋体" w:eastAsia="宋体" w:cs="宋体"/>
                <w:i w:val="0"/>
                <w:iCs w:val="0"/>
                <w:color w:val="auto"/>
                <w:sz w:val="22"/>
                <w:szCs w:val="22"/>
                <w:u w:val="none"/>
              </w:rPr>
            </w:pPr>
            <w:r>
              <w:rPr>
                <w:rFonts w:hint="eastAsia" w:ascii="宋体" w:hAnsi="宋体" w:eastAsia="宋体" w:cs="宋体"/>
                <w:i w:val="0"/>
                <w:iCs w:val="0"/>
                <w:color w:val="auto"/>
                <w:kern w:val="0"/>
                <w:sz w:val="22"/>
                <w:szCs w:val="22"/>
                <w:u w:val="none"/>
                <w:lang w:val="en-US" w:eastAsia="zh-CN" w:bidi="ar"/>
              </w:rPr>
              <w:t>760,000.00</w:t>
            </w:r>
          </w:p>
        </w:tc>
      </w:tr>
    </w:tbl>
    <w:p w14:paraId="5E0F1827">
      <w:pPr>
        <w:numPr>
          <w:ilvl w:val="0"/>
          <w:numId w:val="0"/>
        </w:numPr>
        <w:spacing w:line="440" w:lineRule="exact"/>
        <w:jc w:val="left"/>
        <w:rPr>
          <w:rFonts w:hint="eastAsia" w:ascii="宋体" w:hAnsi="宋体" w:eastAsia="宋体" w:cs="宋体"/>
          <w:b/>
          <w:sz w:val="24"/>
        </w:rPr>
      </w:pPr>
    </w:p>
    <w:p w14:paraId="1841DD37">
      <w:pPr>
        <w:spacing w:line="360" w:lineRule="auto"/>
        <w:jc w:val="left"/>
        <w:rPr>
          <w:rFonts w:hint="eastAsia" w:ascii="宋体" w:hAnsi="宋体" w:eastAsia="宋体" w:cs="宋体"/>
          <w:b/>
          <w:color w:val="auto"/>
          <w:sz w:val="28"/>
          <w:szCs w:val="28"/>
          <w:lang w:val="en-US" w:eastAsia="zh-CN"/>
        </w:rPr>
        <w:sectPr>
          <w:pgSz w:w="16840" w:h="11907" w:orient="landscape"/>
          <w:pgMar w:top="1814" w:right="1474" w:bottom="1814" w:left="1474" w:header="851" w:footer="851" w:gutter="0"/>
          <w:cols w:space="720" w:num="1"/>
        </w:sectPr>
      </w:pPr>
      <w:r>
        <w:rPr>
          <w:rFonts w:hint="eastAsia" w:ascii="宋体" w:hAnsi="宋体" w:eastAsia="宋体" w:cs="宋体"/>
          <w:sz w:val="24"/>
          <w:u w:val="none"/>
        </w:rPr>
        <w:t>注：</w:t>
      </w:r>
      <w:r>
        <w:rPr>
          <w:rFonts w:hint="eastAsia" w:ascii="宋体" w:hAnsi="宋体" w:eastAsia="宋体" w:cs="宋体"/>
          <w:sz w:val="24"/>
          <w:u w:val="none"/>
          <w:lang w:val="en-US" w:eastAsia="zh-CN"/>
        </w:rPr>
        <w:t>1、招标文件中涉及的品牌和型号为参考品牌、型号，投标人可投报其它品牌、型号，但产品性能、质量、配置等应相当于或优于推荐产品，并予以详细说明，提供详细的配置、技术参数说明。</w:t>
      </w:r>
    </w:p>
    <w:p w14:paraId="5C668700">
      <w:pPr>
        <w:keepNext w:val="0"/>
        <w:keepLines w:val="0"/>
        <w:pageBreakBefore w:val="0"/>
        <w:kinsoku/>
        <w:wordWrap/>
        <w:overflowPunct/>
        <w:topLinePunct w:val="0"/>
        <w:autoSpaceDE/>
        <w:autoSpaceDN/>
        <w:bidi w:val="0"/>
        <w:adjustRightInd/>
        <w:snapToGrid/>
        <w:spacing w:line="360" w:lineRule="auto"/>
        <w:textAlignment w:val="auto"/>
        <w:rPr>
          <w:rFonts w:hint="eastAsia" w:asciiTheme="minorEastAsia" w:hAnsiTheme="minorEastAsia" w:eastAsiaTheme="minorEastAsia" w:cstheme="minorEastAsia"/>
          <w:b/>
          <w:color w:val="auto"/>
          <w:sz w:val="24"/>
          <w:szCs w:val="24"/>
          <w:highlight w:val="none"/>
          <w:lang w:val="en-US" w:eastAsia="zh-CN"/>
        </w:rPr>
      </w:pPr>
      <w:r>
        <w:rPr>
          <w:rFonts w:hint="eastAsia" w:ascii="宋体" w:hAnsi="宋体" w:eastAsia="宋体" w:cs="宋体"/>
          <w:b/>
          <w:color w:val="auto"/>
          <w:sz w:val="28"/>
          <w:szCs w:val="28"/>
          <w:lang w:val="en-US" w:eastAsia="zh-CN"/>
        </w:rPr>
        <w:t>三、商务条款</w:t>
      </w:r>
    </w:p>
    <w:p w14:paraId="242E9A0A">
      <w:pPr>
        <w:autoSpaceDE w:val="0"/>
        <w:autoSpaceDN w:val="0"/>
        <w:adjustRightInd w:val="0"/>
        <w:snapToGrid w:val="0"/>
        <w:spacing w:line="360" w:lineRule="auto"/>
        <w:ind w:firstLine="354" w:firstLineChars="147"/>
        <w:textAlignment w:val="bottom"/>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1</w:t>
      </w:r>
      <w:r>
        <w:rPr>
          <w:rFonts w:hint="eastAsia" w:asciiTheme="minorEastAsia" w:hAnsiTheme="minorEastAsia" w:eastAsiaTheme="minorEastAsia" w:cstheme="minorEastAsia"/>
          <w:b/>
          <w:color w:val="auto"/>
          <w:sz w:val="24"/>
          <w:szCs w:val="24"/>
          <w:highlight w:val="none"/>
        </w:rPr>
        <w:t>、采购的总体要求</w:t>
      </w:r>
    </w:p>
    <w:p w14:paraId="577B94FB">
      <w:pPr>
        <w:autoSpaceDE w:val="0"/>
        <w:autoSpaceDN w:val="0"/>
        <w:adjustRightInd w:val="0"/>
        <w:snapToGrid w:val="0"/>
        <w:spacing w:line="360" w:lineRule="auto"/>
        <w:ind w:firstLine="352" w:firstLineChars="147"/>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val="0"/>
          <w:bCs/>
          <w:color w:val="auto"/>
          <w:sz w:val="24"/>
          <w:szCs w:val="24"/>
          <w:highlight w:val="none"/>
          <w:lang w:eastAsia="zh-CN"/>
        </w:rPr>
        <w:t>（</w:t>
      </w:r>
      <w:r>
        <w:rPr>
          <w:rFonts w:hint="eastAsia" w:asciiTheme="minorEastAsia" w:hAnsiTheme="minorEastAsia" w:eastAsiaTheme="minorEastAsia" w:cstheme="minorEastAsia"/>
          <w:b w:val="0"/>
          <w:bCs/>
          <w:color w:val="auto"/>
          <w:sz w:val="24"/>
          <w:szCs w:val="24"/>
          <w:highlight w:val="none"/>
        </w:rPr>
        <w:t>1</w:t>
      </w:r>
      <w:r>
        <w:rPr>
          <w:rFonts w:hint="eastAsia" w:asciiTheme="minorEastAsia" w:hAnsiTheme="minorEastAsia" w:eastAsiaTheme="minorEastAsia" w:cstheme="minorEastAsia"/>
          <w:b w:val="0"/>
          <w:bCs/>
          <w:color w:val="auto"/>
          <w:sz w:val="24"/>
          <w:szCs w:val="24"/>
          <w:highlight w:val="none"/>
          <w:lang w:eastAsia="zh-CN"/>
        </w:rPr>
        <w:t>）必须符合招标文件(</w:t>
      </w:r>
      <w:r>
        <w:rPr>
          <w:rFonts w:hint="eastAsia" w:asciiTheme="minorEastAsia" w:hAnsiTheme="minorEastAsia" w:eastAsiaTheme="minorEastAsia" w:cstheme="minorEastAsia"/>
          <w:color w:val="auto"/>
          <w:sz w:val="24"/>
          <w:szCs w:val="24"/>
          <w:highlight w:val="none"/>
          <w:lang w:eastAsia="zh-CN"/>
        </w:rPr>
        <w:t>包括补充更正，如有)的要求；必须是202</w:t>
      </w: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年1月1日以后生产的、符合国家质量技术标准的设备。</w:t>
      </w:r>
    </w:p>
    <w:p w14:paraId="2CDE532E">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2</w:t>
      </w:r>
      <w:r>
        <w:rPr>
          <w:rFonts w:hint="eastAsia" w:asciiTheme="minorEastAsia" w:hAnsiTheme="minorEastAsia" w:eastAsiaTheme="minorEastAsia" w:cstheme="minorEastAsia"/>
          <w:color w:val="auto"/>
          <w:sz w:val="24"/>
          <w:szCs w:val="24"/>
          <w:highlight w:val="none"/>
          <w:lang w:eastAsia="zh-CN"/>
        </w:rPr>
        <w:t>）售后服务按国家出版总署和国家其他有关规定执行，国家没有规定的按合法出版商规定执行。国家规定标准低于合法出版商标准的按出版商标准执行，</w:t>
      </w:r>
      <w:r>
        <w:rPr>
          <w:rFonts w:hint="eastAsia" w:asciiTheme="minorEastAsia" w:hAnsiTheme="minorEastAsia" w:eastAsiaTheme="minorEastAsia" w:cstheme="minorEastAsia"/>
          <w:color w:val="auto"/>
          <w:sz w:val="24"/>
          <w:szCs w:val="24"/>
          <w:highlight w:val="none"/>
        </w:rPr>
        <w:t>但最低免费原厂质保服务期不得少于</w:t>
      </w: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年。</w:t>
      </w:r>
    </w:p>
    <w:p w14:paraId="1DA71F14">
      <w:pPr>
        <w:autoSpaceDE w:val="0"/>
        <w:autoSpaceDN w:val="0"/>
        <w:adjustRightInd w:val="0"/>
        <w:snapToGrid w:val="0"/>
        <w:spacing w:line="480" w:lineRule="exact"/>
        <w:ind w:firstLine="354" w:firstLineChars="147"/>
        <w:textAlignment w:val="bottom"/>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2</w:t>
      </w:r>
      <w:r>
        <w:rPr>
          <w:rFonts w:hint="eastAsia" w:asciiTheme="minorEastAsia" w:hAnsiTheme="minorEastAsia" w:eastAsiaTheme="minorEastAsia" w:cstheme="minorEastAsia"/>
          <w:b/>
          <w:color w:val="auto"/>
          <w:sz w:val="24"/>
          <w:szCs w:val="24"/>
          <w:highlight w:val="none"/>
        </w:rPr>
        <w:t>、售后服务</w:t>
      </w:r>
    </w:p>
    <w:p w14:paraId="135EF90E">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1、提供≥2 年的质保期，配备维护专用车辆定期对设备进行巡检，确保设备正常运行。质保期从验收合格交付使用之日起算；质保期内因不能排除的故障而影响工作的情况每发生一次，其质保期相应延长60 天，质保期内因设备本身缺陷造成各种故障应由卖方免费技术服务和维修。</w:t>
      </w:r>
    </w:p>
    <w:p w14:paraId="03913B82">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2、在设备（或系统）整个使用期内，卖方应确保正常使用，在接到用户维修要求后在0.5 小时内响应并提出解决方案，2 小时内到达现场对故障进行处理，维修过程中所需材料中标供应商在接到通知后应及时提供，最长不超过24 小时必须送达买方。若24 小时内无法修复的，应48 小时内提供相应备用设备并负责安装调试，为此，投标供应商应提供相应承诺书。</w:t>
      </w:r>
    </w:p>
    <w:p w14:paraId="170C1E91">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3、供应商在投标文件中须说明保修期内提供的服务计划。</w:t>
      </w:r>
    </w:p>
    <w:p w14:paraId="6488B6CA">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4、质保期内免收包括材料费在内的各种费用及相关服务费用。质保期满后，供应商提供跟踪服务，若需更换零配件，采购方只承担更换零配件的成本费，其余费用均由中标人承担。</w:t>
      </w:r>
    </w:p>
    <w:p w14:paraId="212BA3B7">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5、对提供的设备，供应商产品更新换代，不再批量生产该产品，也必须随时有备品零配件供应，并提供终身技术服务。</w:t>
      </w:r>
    </w:p>
    <w:p w14:paraId="61559941">
      <w:pPr>
        <w:autoSpaceDE w:val="0"/>
        <w:autoSpaceDN w:val="0"/>
        <w:adjustRightInd w:val="0"/>
        <w:snapToGrid w:val="0"/>
        <w:spacing w:line="480" w:lineRule="exact"/>
        <w:ind w:right="-178" w:rightChars="-85"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6、如供应商未达到以上要求，视为违约，采购方有权要求无条件退货，一切费用将由供应商承担。</w:t>
      </w:r>
    </w:p>
    <w:p w14:paraId="42853A8B">
      <w:pPr>
        <w:autoSpaceDE w:val="0"/>
        <w:autoSpaceDN w:val="0"/>
        <w:adjustRightInd w:val="0"/>
        <w:snapToGrid w:val="0"/>
        <w:spacing w:line="480" w:lineRule="exact"/>
        <w:ind w:firstLine="354" w:firstLineChars="147"/>
        <w:textAlignment w:val="bottom"/>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lang w:val="en-US" w:eastAsia="zh-CN"/>
        </w:rPr>
        <w:t>3、</w:t>
      </w:r>
      <w:r>
        <w:rPr>
          <w:rFonts w:hint="eastAsia" w:asciiTheme="minorEastAsia" w:hAnsiTheme="minorEastAsia" w:eastAsiaTheme="minorEastAsia" w:cstheme="minorEastAsia"/>
          <w:b/>
          <w:color w:val="auto"/>
          <w:sz w:val="24"/>
          <w:szCs w:val="24"/>
          <w:highlight w:val="none"/>
          <w:lang w:eastAsia="zh-CN"/>
        </w:rPr>
        <w:t>交货期限、地点及方式</w:t>
      </w:r>
    </w:p>
    <w:p w14:paraId="316FD708">
      <w:pPr>
        <w:spacing w:line="480" w:lineRule="exact"/>
        <w:ind w:firstLine="480" w:firstLineChars="200"/>
        <w:rPr>
          <w:rFonts w:hint="eastAsia" w:asciiTheme="minorEastAsia" w:hAnsiTheme="minorEastAsia" w:eastAsiaTheme="minorEastAsia" w:cstheme="minorEastAsia"/>
          <w:color w:val="auto"/>
          <w:sz w:val="24"/>
          <w:u w:val="none"/>
          <w:lang w:val="en-US" w:eastAsia="zh-CN"/>
        </w:rPr>
      </w:pPr>
      <w:r>
        <w:rPr>
          <w:rFonts w:hint="eastAsia" w:asciiTheme="minorEastAsia" w:hAnsiTheme="minorEastAsia" w:eastAsiaTheme="minorEastAsia" w:cstheme="minorEastAsia"/>
          <w:color w:val="auto"/>
          <w:sz w:val="24"/>
          <w:u w:val="none"/>
          <w:lang w:val="en-US" w:eastAsia="zh-CN"/>
        </w:rPr>
        <w:t>（1）交付期限：供应商中标签订合同后60 日历天内送达并安装调试完成，如在规定的时间内由于卖方的原因不能送达货物并安装调试完成通过验收的，中标方应承担由此给用户造成的损失。</w:t>
      </w:r>
    </w:p>
    <w:p w14:paraId="73A13BF6">
      <w:pPr>
        <w:autoSpaceDE w:val="0"/>
        <w:autoSpaceDN w:val="0"/>
        <w:adjustRightInd w:val="0"/>
        <w:snapToGrid w:val="0"/>
        <w:spacing w:line="480" w:lineRule="exact"/>
        <w:ind w:firstLine="354" w:firstLineChars="147"/>
        <w:textAlignment w:val="bottom"/>
        <w:rPr>
          <w:rFonts w:hint="eastAsia" w:asciiTheme="minorEastAsia" w:hAnsiTheme="minorEastAsia" w:eastAsiaTheme="minorEastAsia" w:cstheme="minorEastAsia"/>
          <w:b/>
          <w:color w:val="auto"/>
          <w:sz w:val="24"/>
          <w:szCs w:val="24"/>
          <w:highlight w:val="none"/>
          <w:lang w:val="en-US" w:eastAsia="zh-CN"/>
        </w:rPr>
      </w:pPr>
      <w:r>
        <w:rPr>
          <w:rFonts w:hint="eastAsia" w:asciiTheme="minorEastAsia" w:hAnsiTheme="minorEastAsia" w:eastAsiaTheme="minorEastAsia" w:cstheme="minorEastAsia"/>
          <w:b/>
          <w:color w:val="auto"/>
          <w:sz w:val="24"/>
          <w:szCs w:val="24"/>
          <w:highlight w:val="none"/>
          <w:lang w:val="en-US" w:eastAsia="zh-CN"/>
        </w:rPr>
        <w:t>4、履约验收标准</w:t>
      </w:r>
    </w:p>
    <w:p w14:paraId="191C88E1">
      <w:pPr>
        <w:pStyle w:val="61"/>
        <w:rPr>
          <w:rFonts w:hint="eastAsia" w:asciiTheme="minorEastAsia" w:hAnsiTheme="minorEastAsia" w:eastAsiaTheme="minorEastAsia" w:cstheme="minorEastAsia"/>
          <w:snapToGrid/>
          <w:color w:val="auto"/>
          <w:kern w:val="2"/>
          <w:sz w:val="24"/>
          <w:szCs w:val="24"/>
          <w:u w:val="none"/>
          <w:lang w:val="en-US" w:eastAsia="zh-CN" w:bidi="ar-SA"/>
        </w:rPr>
      </w:pPr>
      <w:r>
        <w:rPr>
          <w:rFonts w:hint="eastAsia" w:asciiTheme="minorEastAsia" w:hAnsiTheme="minorEastAsia" w:eastAsiaTheme="minorEastAsia" w:cstheme="minorEastAsia"/>
          <w:snapToGrid/>
          <w:color w:val="auto"/>
          <w:kern w:val="2"/>
          <w:sz w:val="24"/>
          <w:szCs w:val="24"/>
          <w:u w:val="none"/>
          <w:lang w:val="en-US" w:eastAsia="zh-CN" w:bidi="ar-SA"/>
        </w:rPr>
        <w:t>1、供货方应提供系统设备的有效检验材料，经采购人认可后，与合同的技术指标一起作为验收标准。采购人对系统设备验收合格后，出具验收报告并在《建德市政府采购物品验收反馈表》上签署意见并加盖单位公章。验收中发现系统设备达不到验收标准或合同规定的技术指标，卖方必须更换，并负担由此给用户造成的损失，直到验收合格为止。</w:t>
      </w:r>
    </w:p>
    <w:p w14:paraId="201C3238">
      <w:pPr>
        <w:pStyle w:val="61"/>
        <w:rPr>
          <w:rFonts w:hint="eastAsia" w:asciiTheme="minorEastAsia" w:hAnsiTheme="minorEastAsia" w:eastAsiaTheme="minorEastAsia" w:cstheme="minorEastAsia"/>
          <w:snapToGrid/>
          <w:color w:val="auto"/>
          <w:kern w:val="2"/>
          <w:sz w:val="24"/>
          <w:szCs w:val="24"/>
          <w:u w:val="none"/>
          <w:lang w:val="en-US" w:eastAsia="zh-CN" w:bidi="ar-SA"/>
        </w:rPr>
      </w:pPr>
      <w:r>
        <w:rPr>
          <w:rFonts w:hint="eastAsia" w:asciiTheme="minorEastAsia" w:hAnsiTheme="minorEastAsia" w:eastAsiaTheme="minorEastAsia" w:cstheme="minorEastAsia"/>
          <w:snapToGrid/>
          <w:color w:val="auto"/>
          <w:kern w:val="2"/>
          <w:sz w:val="24"/>
          <w:szCs w:val="24"/>
          <w:u w:val="none"/>
          <w:lang w:val="en-US" w:eastAsia="zh-CN" w:bidi="ar-SA"/>
        </w:rPr>
        <w:t>2、投标方应于投标书中提供系统设备的验收标准和检测办法，并在验收中提供买方认可的相应检测手段，验收标准应符合中国有关的国家、地方、行业的标准，如若中标，经买方确认后作为验收的依据。</w:t>
      </w:r>
    </w:p>
    <w:p w14:paraId="546A8FC7">
      <w:pPr>
        <w:spacing w:line="360" w:lineRule="auto"/>
        <w:ind w:firstLine="480" w:firstLineChars="200"/>
        <w:rPr>
          <w:rFonts w:hint="eastAsia" w:asciiTheme="minorEastAsia" w:hAnsiTheme="minorEastAsia" w:eastAsiaTheme="minorEastAsia" w:cstheme="minorEastAsia"/>
          <w:snapToGrid/>
          <w:color w:val="auto"/>
          <w:kern w:val="2"/>
          <w:sz w:val="24"/>
          <w:szCs w:val="24"/>
          <w:u w:val="none"/>
          <w:lang w:val="en-US" w:eastAsia="zh-CN" w:bidi="ar-SA"/>
        </w:rPr>
      </w:pPr>
      <w:r>
        <w:rPr>
          <w:rFonts w:hint="eastAsia" w:asciiTheme="minorEastAsia" w:hAnsiTheme="minorEastAsia" w:eastAsiaTheme="minorEastAsia" w:cstheme="minorEastAsia"/>
          <w:snapToGrid/>
          <w:color w:val="auto"/>
          <w:kern w:val="2"/>
          <w:sz w:val="24"/>
          <w:szCs w:val="24"/>
          <w:u w:val="none"/>
          <w:lang w:val="en-US" w:eastAsia="zh-CN" w:bidi="ar-SA"/>
        </w:rPr>
        <w:t xml:space="preserve">3、验收费用由产品供应商承担。 </w:t>
      </w:r>
    </w:p>
    <w:p w14:paraId="1AE286BE">
      <w:pPr>
        <w:spacing w:line="360" w:lineRule="auto"/>
        <w:ind w:firstLine="482" w:firstLineChars="200"/>
        <w:rPr>
          <w:rFonts w:hint="eastAsia" w:asciiTheme="minorEastAsia" w:hAnsiTheme="minorEastAsia" w:eastAsiaTheme="minorEastAsia" w:cstheme="minorEastAsia"/>
          <w:b/>
          <w:bCs/>
          <w:color w:val="auto"/>
          <w:sz w:val="24"/>
          <w:highlight w:val="none"/>
          <w:lang w:eastAsia="zh-CN"/>
        </w:rPr>
      </w:pPr>
      <w:r>
        <w:rPr>
          <w:rFonts w:hint="eastAsia" w:asciiTheme="minorEastAsia" w:hAnsiTheme="minorEastAsia" w:eastAsiaTheme="minorEastAsia" w:cstheme="minorEastAsia"/>
          <w:b/>
          <w:bCs/>
          <w:color w:val="auto"/>
          <w:sz w:val="24"/>
          <w:szCs w:val="24"/>
          <w:highlight w:val="none"/>
          <w:lang w:val="en-US" w:eastAsia="zh-CN"/>
        </w:rPr>
        <w:t>5</w:t>
      </w:r>
      <w:r>
        <w:rPr>
          <w:rFonts w:hint="eastAsia" w:asciiTheme="minorEastAsia" w:hAnsiTheme="minorEastAsia" w:eastAsiaTheme="minorEastAsia" w:cstheme="minorEastAsia"/>
          <w:b/>
          <w:bCs/>
          <w:color w:val="auto"/>
          <w:sz w:val="24"/>
          <w:szCs w:val="24"/>
          <w:highlight w:val="none"/>
        </w:rPr>
        <w:t>、</w:t>
      </w:r>
      <w:r>
        <w:rPr>
          <w:rFonts w:hint="eastAsia" w:asciiTheme="minorEastAsia" w:hAnsiTheme="minorEastAsia" w:eastAsiaTheme="minorEastAsia" w:cstheme="minorEastAsia"/>
          <w:b/>
          <w:bCs/>
          <w:color w:val="auto"/>
          <w:sz w:val="24"/>
          <w:highlight w:val="none"/>
          <w:lang w:eastAsia="zh-CN"/>
        </w:rPr>
        <w:t>资金支付的方式、时间和条件</w:t>
      </w:r>
    </w:p>
    <w:p w14:paraId="10117452">
      <w:pPr>
        <w:spacing w:line="360" w:lineRule="auto"/>
        <w:ind w:firstLine="480" w:firstLineChars="200"/>
        <w:jc w:val="left"/>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采购单位根据合同、投标文件等资料进行考核。</w:t>
      </w:r>
    </w:p>
    <w:p w14:paraId="7DC95F83">
      <w:pPr>
        <w:spacing w:line="360" w:lineRule="auto"/>
        <w:ind w:firstLine="480" w:firstLineChars="200"/>
        <w:rPr>
          <w:rFonts w:hint="eastAsia" w:ascii="宋体" w:hAnsi="宋体" w:eastAsia="宋体" w:cs="宋体"/>
          <w:color w:val="auto"/>
          <w:sz w:val="24"/>
        </w:rPr>
      </w:pPr>
      <w:r>
        <w:rPr>
          <w:rFonts w:hint="eastAsia" w:ascii="宋体" w:hAnsi="宋体" w:eastAsia="宋体" w:cs="宋体"/>
          <w:color w:val="auto"/>
          <w:sz w:val="24"/>
        </w:rPr>
        <w:t>合同签订生效以及具备实施条件后7 个工作日内，采购单位向中标单位支付合同价的50%预付款（供应商需提供相应金额的预付款保函至采购单位）；在规定时间内完成项目的供货、并验收通过后，供应商将结款申请1 份、发票原件（全额开具）及复印件1 份、合同复印件1 份和经采购单位验收确认的《建德市政府采购验收反馈表》（还需提供验收报告）提交采购单位，由采购单位向中标供应商支付剩余50%项目款。</w:t>
      </w:r>
    </w:p>
    <w:p w14:paraId="48AE70E9">
      <w:pPr>
        <w:spacing w:line="360" w:lineRule="auto"/>
        <w:ind w:firstLine="482" w:firstLineChars="200"/>
        <w:rPr>
          <w:rFonts w:hint="eastAsia" w:asciiTheme="minorEastAsia" w:hAnsiTheme="minorEastAsia" w:eastAsiaTheme="minorEastAsia" w:cstheme="minorEastAsia"/>
          <w:b/>
          <w:bCs/>
          <w:color w:val="auto"/>
          <w:sz w:val="24"/>
          <w:highlight w:val="none"/>
          <w:lang w:eastAsia="zh-CN"/>
        </w:rPr>
      </w:pPr>
      <w:r>
        <w:rPr>
          <w:rFonts w:hint="eastAsia" w:asciiTheme="minorEastAsia" w:hAnsiTheme="minorEastAsia" w:eastAsiaTheme="minorEastAsia" w:cstheme="minorEastAsia"/>
          <w:b/>
          <w:bCs/>
          <w:color w:val="auto"/>
          <w:sz w:val="24"/>
          <w:highlight w:val="none"/>
          <w:lang w:val="en-US" w:eastAsia="zh-CN"/>
        </w:rPr>
        <w:t>6</w:t>
      </w:r>
      <w:r>
        <w:rPr>
          <w:rFonts w:hint="eastAsia" w:asciiTheme="minorEastAsia" w:hAnsiTheme="minorEastAsia" w:eastAsiaTheme="minorEastAsia" w:cstheme="minorEastAsia"/>
          <w:b/>
          <w:bCs/>
          <w:color w:val="auto"/>
          <w:sz w:val="24"/>
          <w:highlight w:val="none"/>
          <w:lang w:eastAsia="zh-CN"/>
        </w:rPr>
        <w:t>、履约保证金</w:t>
      </w:r>
    </w:p>
    <w:p w14:paraId="69047EBF">
      <w:pPr>
        <w:spacing w:line="360" w:lineRule="auto"/>
        <w:ind w:firstLine="480" w:firstLineChars="200"/>
        <w:rPr>
          <w:rFonts w:hint="default" w:asciiTheme="minorEastAsia" w:hAnsiTheme="minorEastAsia" w:eastAsiaTheme="minorEastAsia" w:cstheme="minorEastAsia"/>
          <w:b w:val="0"/>
          <w:bCs w:val="0"/>
          <w:color w:val="auto"/>
          <w:sz w:val="24"/>
          <w:highlight w:val="none"/>
          <w:lang w:val="en-US" w:eastAsia="zh-CN"/>
        </w:rPr>
      </w:pPr>
      <w:r>
        <w:rPr>
          <w:rFonts w:hint="eastAsia" w:ascii="宋体" w:hAnsi="宋体" w:eastAsia="宋体" w:cs="宋体"/>
          <w:b w:val="0"/>
          <w:bCs w:val="0"/>
          <w:color w:val="auto"/>
          <w:sz w:val="24"/>
          <w:szCs w:val="24"/>
          <w:lang w:val="en-US" w:eastAsia="zh-CN"/>
        </w:rPr>
        <w:t>本项目</w:t>
      </w:r>
      <w:r>
        <w:rPr>
          <w:rFonts w:hint="eastAsia" w:ascii="宋体" w:hAnsi="宋体" w:cs="宋体"/>
          <w:b w:val="0"/>
          <w:bCs w:val="0"/>
          <w:color w:val="auto"/>
          <w:sz w:val="24"/>
          <w:szCs w:val="24"/>
          <w:lang w:val="en-US" w:eastAsia="zh-CN"/>
        </w:rPr>
        <w:t>不收取履约保证金</w:t>
      </w:r>
    </w:p>
    <w:p w14:paraId="7F1E9920">
      <w:pPr>
        <w:pStyle w:val="61"/>
        <w:rPr>
          <w:rFonts w:hint="eastAsia"/>
        </w:rPr>
      </w:pPr>
    </w:p>
    <w:p w14:paraId="10BF1C62">
      <w:pPr>
        <w:pStyle w:val="61"/>
        <w:rPr>
          <w:rFonts w:hint="eastAsia" w:asciiTheme="minorEastAsia" w:hAnsiTheme="minorEastAsia" w:eastAsiaTheme="minorEastAsia" w:cstheme="minorEastAsia"/>
          <w:snapToGrid/>
          <w:color w:val="auto"/>
          <w:kern w:val="2"/>
          <w:sz w:val="24"/>
          <w:szCs w:val="24"/>
          <w:u w:val="none"/>
          <w:lang w:val="en-US" w:eastAsia="zh-CN" w:bidi="ar-SA"/>
        </w:rPr>
      </w:pPr>
    </w:p>
    <w:p w14:paraId="3D91BFD3">
      <w:pPr>
        <w:pStyle w:val="61"/>
        <w:rPr>
          <w:rFonts w:hint="eastAsia"/>
          <w:lang w:eastAsia="zh-CN"/>
        </w:rPr>
        <w:sectPr>
          <w:pgSz w:w="11907" w:h="16840"/>
          <w:pgMar w:top="1474" w:right="1814" w:bottom="1474" w:left="1814" w:header="851" w:footer="851" w:gutter="0"/>
          <w:cols w:space="720" w:num="1"/>
        </w:sectPr>
      </w:pPr>
    </w:p>
    <w:p w14:paraId="5972D2B3">
      <w:pPr>
        <w:spacing w:line="360" w:lineRule="auto"/>
        <w:jc w:val="center"/>
        <w:outlineLvl w:val="0"/>
        <w:rPr>
          <w:rFonts w:hint="eastAsia" w:ascii="宋体" w:hAnsi="宋体" w:eastAsia="宋体" w:cs="宋体"/>
          <w:b/>
          <w:sz w:val="36"/>
          <w:szCs w:val="36"/>
        </w:rPr>
      </w:pPr>
      <w:r>
        <w:rPr>
          <w:rFonts w:hint="eastAsia" w:ascii="宋体" w:hAnsi="宋体" w:eastAsia="宋体" w:cs="宋体"/>
          <w:b/>
          <w:sz w:val="36"/>
          <w:szCs w:val="36"/>
        </w:rPr>
        <w:t xml:space="preserve">第四部分   </w:t>
      </w:r>
      <w:bookmarkStart w:id="32" w:name="_Toc184314448"/>
      <w:bookmarkEnd w:id="32"/>
      <w:bookmarkStart w:id="33" w:name="_Toc184308108"/>
      <w:bookmarkEnd w:id="33"/>
      <w:bookmarkStart w:id="34" w:name="_Toc184313303"/>
      <w:bookmarkEnd w:id="34"/>
      <w:bookmarkStart w:id="35" w:name="_Toc184312086"/>
      <w:bookmarkEnd w:id="35"/>
      <w:bookmarkStart w:id="36" w:name="_Toc184313249"/>
      <w:bookmarkEnd w:id="36"/>
      <w:bookmarkStart w:id="37" w:name="_Toc184308084"/>
      <w:bookmarkEnd w:id="37"/>
      <w:bookmarkStart w:id="38" w:name="_Toc184314453"/>
      <w:bookmarkEnd w:id="38"/>
      <w:bookmarkStart w:id="39" w:name="_Toc184310326"/>
      <w:bookmarkEnd w:id="39"/>
      <w:bookmarkStart w:id="40" w:name="_Toc184314463"/>
      <w:bookmarkEnd w:id="40"/>
      <w:bookmarkStart w:id="41" w:name="_Toc184310328"/>
      <w:bookmarkEnd w:id="41"/>
      <w:bookmarkStart w:id="42" w:name="_Toc184313280"/>
      <w:bookmarkEnd w:id="42"/>
      <w:bookmarkStart w:id="43" w:name="_Toc184312067"/>
      <w:bookmarkEnd w:id="43"/>
      <w:bookmarkStart w:id="44" w:name="_Toc184313302"/>
      <w:bookmarkEnd w:id="44"/>
      <w:bookmarkStart w:id="45" w:name="_Toc184314462"/>
      <w:bookmarkEnd w:id="45"/>
      <w:bookmarkStart w:id="46" w:name="_Toc184308062"/>
      <w:bookmarkEnd w:id="46"/>
      <w:bookmarkStart w:id="47" w:name="_Toc184312094"/>
      <w:bookmarkEnd w:id="47"/>
      <w:bookmarkStart w:id="48" w:name="_Toc184308079"/>
      <w:bookmarkEnd w:id="48"/>
      <w:bookmarkStart w:id="49" w:name="_Toc184308045"/>
      <w:bookmarkEnd w:id="49"/>
      <w:bookmarkStart w:id="50" w:name="_Toc184308100"/>
      <w:bookmarkEnd w:id="50"/>
      <w:bookmarkStart w:id="51" w:name="_Toc184308091"/>
      <w:bookmarkEnd w:id="51"/>
      <w:bookmarkStart w:id="52" w:name="_Toc184310285"/>
      <w:bookmarkEnd w:id="52"/>
      <w:bookmarkStart w:id="53" w:name="_Toc184310288"/>
      <w:bookmarkEnd w:id="53"/>
      <w:bookmarkStart w:id="54" w:name="_Toc184313283"/>
      <w:bookmarkEnd w:id="54"/>
      <w:bookmarkStart w:id="55" w:name="_Toc184314470"/>
      <w:bookmarkEnd w:id="55"/>
      <w:bookmarkStart w:id="56" w:name="_Toc184313308"/>
      <w:bookmarkEnd w:id="56"/>
      <w:bookmarkStart w:id="57" w:name="_Toc184310300"/>
      <w:bookmarkEnd w:id="57"/>
      <w:bookmarkStart w:id="58" w:name="_Toc184308039"/>
      <w:bookmarkEnd w:id="58"/>
      <w:bookmarkStart w:id="59" w:name="_Toc184313246"/>
      <w:bookmarkEnd w:id="59"/>
      <w:bookmarkStart w:id="60" w:name="_Toc184312139"/>
      <w:bookmarkEnd w:id="60"/>
      <w:bookmarkStart w:id="61" w:name="_Toc184312081"/>
      <w:bookmarkEnd w:id="61"/>
      <w:bookmarkStart w:id="62" w:name="_Toc184314456"/>
      <w:bookmarkEnd w:id="62"/>
      <w:bookmarkStart w:id="63" w:name="_Toc184310311"/>
      <w:bookmarkEnd w:id="63"/>
      <w:bookmarkStart w:id="64" w:name="_Toc184308051"/>
      <w:bookmarkEnd w:id="64"/>
      <w:bookmarkStart w:id="65" w:name="_Toc184308071"/>
      <w:bookmarkEnd w:id="65"/>
      <w:bookmarkStart w:id="66" w:name="_Toc184308074"/>
      <w:bookmarkEnd w:id="66"/>
      <w:bookmarkStart w:id="67" w:name="_Toc184312069"/>
      <w:bookmarkEnd w:id="67"/>
      <w:bookmarkStart w:id="68" w:name="_Toc184313309"/>
      <w:bookmarkEnd w:id="68"/>
      <w:bookmarkStart w:id="69" w:name="_Toc184310312"/>
      <w:bookmarkEnd w:id="69"/>
      <w:bookmarkStart w:id="70" w:name="_Toc184312138"/>
      <w:bookmarkEnd w:id="70"/>
      <w:bookmarkStart w:id="71" w:name="_Toc184314460"/>
      <w:bookmarkEnd w:id="71"/>
      <w:bookmarkStart w:id="72" w:name="_Toc184310276"/>
      <w:bookmarkEnd w:id="72"/>
      <w:bookmarkStart w:id="73" w:name="_Toc184313273"/>
      <w:bookmarkEnd w:id="73"/>
      <w:bookmarkStart w:id="74" w:name="_Toc184312103"/>
      <w:bookmarkEnd w:id="74"/>
      <w:bookmarkStart w:id="75" w:name="_Toc184314457"/>
      <w:bookmarkEnd w:id="75"/>
      <w:bookmarkStart w:id="76" w:name="_Toc184314476"/>
      <w:bookmarkEnd w:id="76"/>
      <w:bookmarkStart w:id="77" w:name="_Toc184312127"/>
      <w:bookmarkEnd w:id="77"/>
      <w:bookmarkStart w:id="78" w:name="_Toc184313259"/>
      <w:bookmarkEnd w:id="78"/>
      <w:bookmarkStart w:id="79" w:name="_Toc184314481"/>
      <w:bookmarkEnd w:id="79"/>
      <w:bookmarkStart w:id="80" w:name="_Toc184310293"/>
      <w:bookmarkEnd w:id="80"/>
      <w:bookmarkStart w:id="81" w:name="_Toc184308056"/>
      <w:bookmarkEnd w:id="81"/>
      <w:bookmarkStart w:id="82" w:name="_Toc184314431"/>
      <w:bookmarkEnd w:id="82"/>
      <w:bookmarkStart w:id="83" w:name="_Toc184310290"/>
      <w:bookmarkEnd w:id="83"/>
      <w:bookmarkStart w:id="84" w:name="_Toc184313298"/>
      <w:bookmarkEnd w:id="84"/>
      <w:bookmarkStart w:id="85" w:name="_Toc184312125"/>
      <w:bookmarkEnd w:id="85"/>
      <w:bookmarkStart w:id="86" w:name="_Toc184314477"/>
      <w:bookmarkEnd w:id="86"/>
      <w:bookmarkStart w:id="87" w:name="_Toc184312077"/>
      <w:bookmarkEnd w:id="87"/>
      <w:bookmarkStart w:id="88" w:name="_Toc184312132"/>
      <w:bookmarkEnd w:id="88"/>
      <w:bookmarkStart w:id="89" w:name="_Toc184313284"/>
      <w:bookmarkEnd w:id="89"/>
      <w:bookmarkStart w:id="90" w:name="_Toc184312078"/>
      <w:bookmarkEnd w:id="90"/>
      <w:bookmarkStart w:id="91" w:name="_Toc184310316"/>
      <w:bookmarkEnd w:id="91"/>
      <w:bookmarkStart w:id="92" w:name="_Toc184312073"/>
      <w:bookmarkEnd w:id="92"/>
      <w:bookmarkStart w:id="93" w:name="_Toc184310322"/>
      <w:bookmarkEnd w:id="93"/>
      <w:bookmarkStart w:id="94" w:name="_Toc184313248"/>
      <w:bookmarkEnd w:id="94"/>
      <w:bookmarkStart w:id="95" w:name="_Toc184313306"/>
      <w:bookmarkEnd w:id="95"/>
      <w:bookmarkStart w:id="96" w:name="_Toc184310286"/>
      <w:bookmarkEnd w:id="96"/>
      <w:bookmarkStart w:id="97" w:name="_Toc184310296"/>
      <w:bookmarkEnd w:id="97"/>
      <w:bookmarkStart w:id="98" w:name="_Toc184314419"/>
      <w:bookmarkEnd w:id="98"/>
      <w:bookmarkStart w:id="99" w:name="_Toc184308058"/>
      <w:bookmarkEnd w:id="99"/>
      <w:bookmarkStart w:id="100" w:name="_Toc184308047"/>
      <w:bookmarkEnd w:id="100"/>
      <w:bookmarkStart w:id="101" w:name="_Toc184313285"/>
      <w:bookmarkEnd w:id="101"/>
      <w:bookmarkStart w:id="102" w:name="_Toc184308041"/>
      <w:bookmarkEnd w:id="102"/>
      <w:bookmarkStart w:id="103" w:name="_Toc184312104"/>
      <w:bookmarkEnd w:id="103"/>
      <w:bookmarkStart w:id="104" w:name="_Toc184313300"/>
      <w:bookmarkEnd w:id="104"/>
      <w:bookmarkStart w:id="105" w:name="_Toc184314474"/>
      <w:bookmarkEnd w:id="105"/>
      <w:bookmarkStart w:id="106" w:name="_Toc184308059"/>
      <w:bookmarkEnd w:id="106"/>
      <w:bookmarkStart w:id="107" w:name="_Toc184312119"/>
      <w:bookmarkEnd w:id="107"/>
      <w:bookmarkStart w:id="108" w:name="_Toc184308049"/>
      <w:bookmarkEnd w:id="108"/>
      <w:bookmarkStart w:id="109" w:name="_Toc184312113"/>
      <w:bookmarkEnd w:id="109"/>
      <w:bookmarkStart w:id="110" w:name="_Toc184308038"/>
      <w:bookmarkEnd w:id="110"/>
      <w:bookmarkStart w:id="111" w:name="_Toc184312112"/>
      <w:bookmarkEnd w:id="111"/>
      <w:bookmarkStart w:id="112" w:name="_Toc184314442"/>
      <w:bookmarkEnd w:id="112"/>
      <w:bookmarkStart w:id="113" w:name="_Toc184310337"/>
      <w:bookmarkEnd w:id="113"/>
      <w:bookmarkStart w:id="114" w:name="_Toc184313251"/>
      <w:bookmarkEnd w:id="114"/>
      <w:bookmarkStart w:id="115" w:name="_Toc184312135"/>
      <w:bookmarkEnd w:id="115"/>
      <w:bookmarkStart w:id="116" w:name="_Toc184313310"/>
      <w:bookmarkEnd w:id="116"/>
      <w:bookmarkStart w:id="117" w:name="_Toc184312106"/>
      <w:bookmarkEnd w:id="117"/>
      <w:bookmarkStart w:id="118" w:name="_Toc184313281"/>
      <w:bookmarkEnd w:id="118"/>
      <w:bookmarkStart w:id="119" w:name="_Toc184310310"/>
      <w:bookmarkEnd w:id="119"/>
      <w:bookmarkStart w:id="120" w:name="_Toc184308090"/>
      <w:bookmarkEnd w:id="120"/>
      <w:bookmarkStart w:id="121" w:name="_Toc184310281"/>
      <w:bookmarkEnd w:id="121"/>
      <w:bookmarkStart w:id="122" w:name="_Toc184312072"/>
      <w:bookmarkEnd w:id="122"/>
      <w:bookmarkStart w:id="123" w:name="_Toc184312121"/>
      <w:bookmarkEnd w:id="123"/>
      <w:bookmarkStart w:id="124" w:name="_Toc184313274"/>
      <w:bookmarkEnd w:id="124"/>
      <w:bookmarkStart w:id="125" w:name="_Toc184314443"/>
      <w:bookmarkEnd w:id="125"/>
      <w:bookmarkStart w:id="126" w:name="_Toc184313263"/>
      <w:bookmarkEnd w:id="126"/>
      <w:bookmarkStart w:id="127" w:name="_Toc184314464"/>
      <w:bookmarkEnd w:id="127"/>
      <w:bookmarkStart w:id="128" w:name="_Toc184312083"/>
      <w:bookmarkEnd w:id="128"/>
      <w:bookmarkStart w:id="129" w:name="_Toc184310319"/>
      <w:bookmarkEnd w:id="129"/>
      <w:bookmarkStart w:id="130" w:name="_Toc184312115"/>
      <w:bookmarkEnd w:id="130"/>
      <w:bookmarkStart w:id="131" w:name="_Toc184314428"/>
      <w:bookmarkEnd w:id="131"/>
      <w:bookmarkStart w:id="132" w:name="_Toc184313261"/>
      <w:bookmarkEnd w:id="132"/>
      <w:bookmarkStart w:id="133" w:name="_Toc184308063"/>
      <w:bookmarkEnd w:id="133"/>
      <w:bookmarkStart w:id="134" w:name="_Toc184308080"/>
      <w:bookmarkEnd w:id="134"/>
      <w:bookmarkStart w:id="135" w:name="_Toc184310330"/>
      <w:bookmarkEnd w:id="135"/>
      <w:bookmarkStart w:id="136" w:name="_Toc184312092"/>
      <w:bookmarkEnd w:id="136"/>
      <w:bookmarkStart w:id="137" w:name="_Toc184308097"/>
      <w:bookmarkEnd w:id="137"/>
      <w:bookmarkStart w:id="138" w:name="_Toc184310324"/>
      <w:bookmarkEnd w:id="138"/>
      <w:bookmarkStart w:id="139" w:name="_Toc184313290"/>
      <w:bookmarkEnd w:id="139"/>
      <w:bookmarkStart w:id="140" w:name="_Toc184310307"/>
      <w:bookmarkEnd w:id="140"/>
      <w:bookmarkStart w:id="141" w:name="_Toc184308076"/>
      <w:bookmarkEnd w:id="141"/>
      <w:bookmarkStart w:id="142" w:name="_Toc184314444"/>
      <w:bookmarkEnd w:id="142"/>
      <w:bookmarkStart w:id="143" w:name="_Toc184313289"/>
      <w:bookmarkEnd w:id="143"/>
      <w:bookmarkStart w:id="144" w:name="_Toc184308055"/>
      <w:bookmarkEnd w:id="144"/>
      <w:bookmarkStart w:id="145" w:name="_Toc184313264"/>
      <w:bookmarkEnd w:id="145"/>
      <w:bookmarkStart w:id="146" w:name="_Toc184312111"/>
      <w:bookmarkEnd w:id="146"/>
      <w:bookmarkStart w:id="147" w:name="_Toc184314421"/>
      <w:bookmarkEnd w:id="147"/>
      <w:bookmarkStart w:id="148" w:name="_Toc184308048"/>
      <w:bookmarkEnd w:id="148"/>
      <w:bookmarkStart w:id="149" w:name="_Toc184308102"/>
      <w:bookmarkEnd w:id="149"/>
      <w:bookmarkStart w:id="150" w:name="_Toc184312129"/>
      <w:bookmarkEnd w:id="150"/>
      <w:bookmarkStart w:id="151" w:name="_Toc184313265"/>
      <w:bookmarkEnd w:id="151"/>
      <w:bookmarkStart w:id="152" w:name="_Toc184313243"/>
      <w:bookmarkEnd w:id="152"/>
      <w:bookmarkStart w:id="153" w:name="_Toc184312089"/>
      <w:bookmarkEnd w:id="153"/>
      <w:bookmarkStart w:id="154" w:name="_Toc184310275"/>
      <w:bookmarkEnd w:id="154"/>
      <w:bookmarkStart w:id="155" w:name="_Toc184310314"/>
      <w:bookmarkEnd w:id="155"/>
      <w:bookmarkStart w:id="156" w:name="_Toc184310329"/>
      <w:bookmarkEnd w:id="156"/>
      <w:bookmarkStart w:id="157" w:name="_Toc184313276"/>
      <w:bookmarkEnd w:id="157"/>
      <w:bookmarkStart w:id="158" w:name="_Toc184312100"/>
      <w:bookmarkEnd w:id="158"/>
      <w:bookmarkStart w:id="159" w:name="_Toc184310272"/>
      <w:bookmarkEnd w:id="159"/>
      <w:bookmarkStart w:id="160" w:name="_Toc184310315"/>
      <w:bookmarkEnd w:id="160"/>
      <w:bookmarkStart w:id="161" w:name="_Toc184313247"/>
      <w:bookmarkEnd w:id="161"/>
      <w:bookmarkStart w:id="162" w:name="_Toc184310313"/>
      <w:bookmarkEnd w:id="162"/>
      <w:bookmarkStart w:id="163" w:name="_Toc184308037"/>
      <w:bookmarkEnd w:id="163"/>
      <w:bookmarkStart w:id="164" w:name="_Toc184310320"/>
      <w:bookmarkEnd w:id="164"/>
      <w:bookmarkStart w:id="165" w:name="_Toc184313268"/>
      <w:bookmarkEnd w:id="165"/>
      <w:bookmarkStart w:id="166" w:name="_Toc184313286"/>
      <w:bookmarkEnd w:id="166"/>
      <w:bookmarkStart w:id="167" w:name="_Toc184312126"/>
      <w:bookmarkEnd w:id="167"/>
      <w:bookmarkStart w:id="168" w:name="_Toc184313307"/>
      <w:bookmarkEnd w:id="168"/>
      <w:bookmarkStart w:id="169" w:name="_Toc184314471"/>
      <w:bookmarkEnd w:id="169"/>
      <w:bookmarkStart w:id="170" w:name="_Toc184312080"/>
      <w:bookmarkEnd w:id="170"/>
      <w:bookmarkStart w:id="171" w:name="_Toc184314427"/>
      <w:bookmarkEnd w:id="171"/>
      <w:bookmarkStart w:id="172" w:name="_Toc184314454"/>
      <w:bookmarkEnd w:id="172"/>
      <w:bookmarkStart w:id="173" w:name="_Toc184308060"/>
      <w:bookmarkEnd w:id="173"/>
      <w:bookmarkStart w:id="174" w:name="_Toc184308057"/>
      <w:bookmarkEnd w:id="174"/>
      <w:bookmarkStart w:id="175" w:name="_Toc184313296"/>
      <w:bookmarkEnd w:id="175"/>
      <w:bookmarkStart w:id="176" w:name="_Toc184310295"/>
      <w:bookmarkEnd w:id="176"/>
      <w:bookmarkStart w:id="177" w:name="_Toc184312102"/>
      <w:bookmarkEnd w:id="177"/>
      <w:bookmarkStart w:id="178" w:name="_Toc184308067"/>
      <w:bookmarkEnd w:id="178"/>
      <w:bookmarkStart w:id="179" w:name="_Toc184312099"/>
      <w:bookmarkEnd w:id="179"/>
      <w:bookmarkStart w:id="180" w:name="_Toc184310334"/>
      <w:bookmarkEnd w:id="180"/>
      <w:bookmarkStart w:id="181" w:name="_Toc184308053"/>
      <w:bookmarkEnd w:id="181"/>
      <w:bookmarkStart w:id="182" w:name="_Toc184313266"/>
      <w:bookmarkEnd w:id="182"/>
      <w:bookmarkStart w:id="183" w:name="_Toc184314478"/>
      <w:bookmarkEnd w:id="183"/>
      <w:bookmarkStart w:id="184" w:name="_Toc184314451"/>
      <w:bookmarkEnd w:id="184"/>
      <w:bookmarkStart w:id="185" w:name="_Toc184314440"/>
      <w:bookmarkEnd w:id="185"/>
      <w:bookmarkStart w:id="186" w:name="_Toc184310287"/>
      <w:bookmarkEnd w:id="186"/>
      <w:bookmarkStart w:id="187" w:name="_Toc184312131"/>
      <w:bookmarkEnd w:id="187"/>
      <w:bookmarkStart w:id="188" w:name="_Toc184308036"/>
      <w:bookmarkEnd w:id="188"/>
      <w:bookmarkStart w:id="189" w:name="_Toc184308068"/>
      <w:bookmarkEnd w:id="189"/>
      <w:bookmarkStart w:id="190" w:name="_Toc184308043"/>
      <w:bookmarkEnd w:id="190"/>
      <w:bookmarkStart w:id="191" w:name="_Toc184314422"/>
      <w:bookmarkEnd w:id="191"/>
      <w:bookmarkStart w:id="192" w:name="_Toc184313301"/>
      <w:bookmarkEnd w:id="192"/>
      <w:bookmarkStart w:id="193" w:name="_Toc184313244"/>
      <w:bookmarkEnd w:id="193"/>
      <w:bookmarkStart w:id="194" w:name="_Toc184312096"/>
      <w:bookmarkEnd w:id="194"/>
      <w:bookmarkStart w:id="195" w:name="_Toc184310273"/>
      <w:bookmarkEnd w:id="195"/>
      <w:bookmarkStart w:id="196" w:name="_Toc184313239"/>
      <w:bookmarkEnd w:id="196"/>
      <w:bookmarkStart w:id="197" w:name="_Toc184312093"/>
      <w:bookmarkEnd w:id="197"/>
      <w:bookmarkStart w:id="198" w:name="_Toc184312076"/>
      <w:bookmarkEnd w:id="198"/>
      <w:bookmarkStart w:id="199" w:name="_Toc184313297"/>
      <w:bookmarkEnd w:id="199"/>
      <w:bookmarkStart w:id="200" w:name="_Toc184310323"/>
      <w:bookmarkEnd w:id="200"/>
      <w:bookmarkStart w:id="201" w:name="_Toc184312105"/>
      <w:bookmarkEnd w:id="201"/>
      <w:bookmarkStart w:id="202" w:name="_Toc184310339"/>
      <w:bookmarkEnd w:id="202"/>
      <w:bookmarkStart w:id="203" w:name="_Toc184312074"/>
      <w:bookmarkEnd w:id="203"/>
      <w:bookmarkStart w:id="204" w:name="_Toc184308054"/>
      <w:bookmarkEnd w:id="204"/>
      <w:bookmarkStart w:id="205" w:name="_Toc184314458"/>
      <w:bookmarkEnd w:id="205"/>
      <w:bookmarkStart w:id="206" w:name="_Toc184314473"/>
      <w:bookmarkEnd w:id="206"/>
      <w:bookmarkStart w:id="207" w:name="_Toc184314472"/>
      <w:bookmarkEnd w:id="207"/>
      <w:bookmarkStart w:id="208" w:name="_Toc184313272"/>
      <w:bookmarkEnd w:id="208"/>
      <w:bookmarkStart w:id="209" w:name="_Toc184308050"/>
      <w:bookmarkEnd w:id="209"/>
      <w:bookmarkStart w:id="210" w:name="_Toc184308081"/>
      <w:bookmarkEnd w:id="210"/>
      <w:bookmarkStart w:id="211" w:name="_Toc184310306"/>
      <w:bookmarkEnd w:id="211"/>
      <w:bookmarkStart w:id="212" w:name="_Toc184314449"/>
      <w:bookmarkEnd w:id="212"/>
      <w:bookmarkStart w:id="213" w:name="_Toc184314418"/>
      <w:bookmarkEnd w:id="213"/>
      <w:bookmarkStart w:id="214" w:name="_Toc184314466"/>
      <w:bookmarkEnd w:id="214"/>
      <w:bookmarkStart w:id="215" w:name="_Toc184310341"/>
      <w:bookmarkEnd w:id="215"/>
      <w:bookmarkStart w:id="216" w:name="_Toc184313299"/>
      <w:bookmarkEnd w:id="216"/>
      <w:bookmarkStart w:id="217" w:name="_Toc184312108"/>
      <w:bookmarkEnd w:id="217"/>
      <w:bookmarkStart w:id="218" w:name="_Toc184312071"/>
      <w:bookmarkEnd w:id="218"/>
      <w:bookmarkStart w:id="219" w:name="_Toc184313238"/>
      <w:bookmarkEnd w:id="219"/>
      <w:bookmarkStart w:id="220" w:name="_Toc184308105"/>
      <w:bookmarkEnd w:id="220"/>
      <w:bookmarkStart w:id="221" w:name="_Toc184310335"/>
      <w:bookmarkEnd w:id="221"/>
      <w:bookmarkStart w:id="222" w:name="_Toc184310331"/>
      <w:bookmarkEnd w:id="222"/>
      <w:bookmarkStart w:id="223" w:name="_Toc184314455"/>
      <w:bookmarkEnd w:id="223"/>
      <w:bookmarkStart w:id="224" w:name="_Toc184314426"/>
      <w:bookmarkEnd w:id="224"/>
      <w:bookmarkStart w:id="225" w:name="_Toc184310299"/>
      <w:bookmarkEnd w:id="225"/>
      <w:bookmarkStart w:id="226" w:name="_Toc184308094"/>
      <w:bookmarkEnd w:id="226"/>
      <w:bookmarkStart w:id="227" w:name="_Toc184313258"/>
      <w:bookmarkEnd w:id="227"/>
      <w:bookmarkStart w:id="228" w:name="_Toc184314417"/>
      <w:bookmarkEnd w:id="228"/>
      <w:bookmarkStart w:id="229" w:name="_Toc184314480"/>
      <w:bookmarkEnd w:id="229"/>
      <w:bookmarkStart w:id="230" w:name="_Toc184313254"/>
      <w:bookmarkEnd w:id="230"/>
      <w:bookmarkStart w:id="231" w:name="_Toc184314415"/>
      <w:bookmarkEnd w:id="231"/>
      <w:bookmarkStart w:id="232" w:name="_Toc184314433"/>
      <w:bookmarkEnd w:id="232"/>
      <w:bookmarkStart w:id="233" w:name="_Toc184308046"/>
      <w:bookmarkEnd w:id="233"/>
      <w:bookmarkStart w:id="234" w:name="_Toc184313260"/>
      <w:bookmarkEnd w:id="234"/>
      <w:bookmarkStart w:id="235" w:name="_Toc184308086"/>
      <w:bookmarkEnd w:id="235"/>
      <w:bookmarkStart w:id="236" w:name="_Toc184310278"/>
      <w:bookmarkEnd w:id="236"/>
      <w:bookmarkStart w:id="237" w:name="_Toc184310303"/>
      <w:bookmarkEnd w:id="237"/>
      <w:bookmarkStart w:id="238" w:name="_Toc184312117"/>
      <w:bookmarkEnd w:id="238"/>
      <w:bookmarkStart w:id="239" w:name="_Toc184314461"/>
      <w:bookmarkEnd w:id="239"/>
      <w:bookmarkStart w:id="240" w:name="_Toc184308044"/>
      <w:bookmarkEnd w:id="240"/>
      <w:bookmarkStart w:id="241" w:name="_Toc184313241"/>
      <w:bookmarkEnd w:id="241"/>
      <w:bookmarkStart w:id="242" w:name="_Toc184308089"/>
      <w:bookmarkEnd w:id="242"/>
      <w:bookmarkStart w:id="243" w:name="_Toc184312124"/>
      <w:bookmarkEnd w:id="243"/>
      <w:bookmarkStart w:id="244" w:name="_Toc184308093"/>
      <w:bookmarkEnd w:id="244"/>
      <w:bookmarkStart w:id="245" w:name="_Toc184308040"/>
      <w:bookmarkEnd w:id="245"/>
      <w:bookmarkStart w:id="246" w:name="_Toc184310342"/>
      <w:bookmarkEnd w:id="246"/>
      <w:bookmarkStart w:id="247" w:name="_Toc184310344"/>
      <w:bookmarkEnd w:id="247"/>
      <w:bookmarkStart w:id="248" w:name="_Toc184313262"/>
      <w:bookmarkEnd w:id="248"/>
      <w:bookmarkStart w:id="249" w:name="_Toc184313295"/>
      <w:bookmarkEnd w:id="249"/>
      <w:bookmarkStart w:id="250" w:name="_Toc184312128"/>
      <w:bookmarkEnd w:id="250"/>
      <w:bookmarkStart w:id="251" w:name="_Toc184308075"/>
      <w:bookmarkEnd w:id="251"/>
      <w:bookmarkStart w:id="252" w:name="_Toc184310302"/>
      <w:bookmarkEnd w:id="252"/>
      <w:bookmarkStart w:id="253" w:name="_Toc184308072"/>
      <w:bookmarkEnd w:id="253"/>
      <w:bookmarkStart w:id="254" w:name="_Toc184313270"/>
      <w:bookmarkEnd w:id="254"/>
      <w:bookmarkStart w:id="255" w:name="_Toc184308101"/>
      <w:bookmarkEnd w:id="255"/>
      <w:bookmarkStart w:id="256" w:name="_Toc184308096"/>
      <w:bookmarkEnd w:id="256"/>
      <w:bookmarkStart w:id="257" w:name="_Toc184310280"/>
      <w:bookmarkEnd w:id="257"/>
      <w:bookmarkStart w:id="258" w:name="_Toc184312091"/>
      <w:bookmarkEnd w:id="258"/>
      <w:bookmarkStart w:id="259" w:name="_Toc184310301"/>
      <w:bookmarkEnd w:id="259"/>
      <w:bookmarkStart w:id="260" w:name="_Toc184310340"/>
      <w:bookmarkEnd w:id="260"/>
      <w:bookmarkStart w:id="261" w:name="_Toc184314414"/>
      <w:bookmarkEnd w:id="261"/>
      <w:bookmarkStart w:id="262" w:name="_Toc184310282"/>
      <w:bookmarkEnd w:id="262"/>
      <w:bookmarkStart w:id="263" w:name="_Toc184314411"/>
      <w:bookmarkEnd w:id="263"/>
      <w:bookmarkStart w:id="264" w:name="_Toc184314412"/>
      <w:bookmarkEnd w:id="264"/>
      <w:bookmarkStart w:id="265" w:name="_Toc184314413"/>
      <w:bookmarkEnd w:id="265"/>
      <w:bookmarkStart w:id="266" w:name="_Toc184310318"/>
      <w:bookmarkEnd w:id="266"/>
      <w:bookmarkStart w:id="267" w:name="_Toc184314410"/>
      <w:bookmarkEnd w:id="267"/>
      <w:bookmarkStart w:id="268" w:name="_Toc184313242"/>
      <w:bookmarkEnd w:id="268"/>
      <w:bookmarkStart w:id="269" w:name="_Toc184312137"/>
      <w:bookmarkEnd w:id="269"/>
      <w:bookmarkStart w:id="270" w:name="_Toc184310274"/>
      <w:bookmarkEnd w:id="270"/>
      <w:bookmarkStart w:id="271" w:name="_Toc184312075"/>
      <w:bookmarkEnd w:id="271"/>
      <w:bookmarkStart w:id="272" w:name="_Toc184312090"/>
      <w:bookmarkEnd w:id="272"/>
      <w:bookmarkStart w:id="273" w:name="_Toc184314423"/>
      <w:bookmarkEnd w:id="273"/>
      <w:bookmarkStart w:id="274" w:name="_Toc184310325"/>
      <w:bookmarkEnd w:id="274"/>
      <w:bookmarkStart w:id="275" w:name="_Toc184314435"/>
      <w:bookmarkEnd w:id="275"/>
      <w:bookmarkStart w:id="276" w:name="_Toc184310327"/>
      <w:bookmarkEnd w:id="276"/>
      <w:bookmarkStart w:id="277" w:name="_Toc184313294"/>
      <w:bookmarkEnd w:id="277"/>
      <w:bookmarkStart w:id="278" w:name="_Toc184314436"/>
      <w:bookmarkEnd w:id="278"/>
      <w:bookmarkStart w:id="279" w:name="_Toc184312082"/>
      <w:bookmarkEnd w:id="279"/>
      <w:bookmarkStart w:id="280" w:name="_Toc184314450"/>
      <w:bookmarkEnd w:id="280"/>
      <w:bookmarkStart w:id="281" w:name="_Toc184310333"/>
      <w:bookmarkEnd w:id="281"/>
      <w:bookmarkStart w:id="282" w:name="_Toc184310304"/>
      <w:bookmarkEnd w:id="282"/>
      <w:bookmarkStart w:id="283" w:name="_Toc184313278"/>
      <w:bookmarkEnd w:id="283"/>
      <w:bookmarkStart w:id="284" w:name="_Toc184312097"/>
      <w:bookmarkEnd w:id="284"/>
      <w:bookmarkStart w:id="285" w:name="_Toc184310338"/>
      <w:bookmarkEnd w:id="285"/>
      <w:bookmarkStart w:id="286" w:name="_Toc184308069"/>
      <w:bookmarkEnd w:id="286"/>
      <w:bookmarkStart w:id="287" w:name="_Toc184308073"/>
      <w:bookmarkEnd w:id="287"/>
      <w:bookmarkStart w:id="288" w:name="_Toc184314467"/>
      <w:bookmarkEnd w:id="288"/>
      <w:bookmarkStart w:id="289" w:name="_Toc184308104"/>
      <w:bookmarkEnd w:id="289"/>
      <w:bookmarkStart w:id="290" w:name="_Toc184313304"/>
      <w:bookmarkEnd w:id="290"/>
      <w:bookmarkStart w:id="291" w:name="_Toc184310291"/>
      <w:bookmarkEnd w:id="291"/>
      <w:bookmarkStart w:id="292" w:name="_Toc184310292"/>
      <w:bookmarkEnd w:id="292"/>
      <w:bookmarkStart w:id="293" w:name="_Toc184312098"/>
      <w:bookmarkEnd w:id="293"/>
      <w:bookmarkStart w:id="294" w:name="_Toc184313292"/>
      <w:bookmarkEnd w:id="294"/>
      <w:bookmarkStart w:id="295" w:name="_Toc184314432"/>
      <w:bookmarkEnd w:id="295"/>
      <w:bookmarkStart w:id="296" w:name="_Toc184313255"/>
      <w:bookmarkEnd w:id="296"/>
      <w:bookmarkStart w:id="297" w:name="_Toc184308061"/>
      <w:bookmarkEnd w:id="297"/>
      <w:bookmarkStart w:id="298" w:name="_Toc184310297"/>
      <w:bookmarkEnd w:id="298"/>
      <w:bookmarkStart w:id="299" w:name="_Toc184313245"/>
      <w:bookmarkEnd w:id="299"/>
      <w:bookmarkStart w:id="300" w:name="_Toc184308077"/>
      <w:bookmarkEnd w:id="300"/>
      <w:bookmarkStart w:id="301" w:name="_Toc184314459"/>
      <w:bookmarkEnd w:id="301"/>
      <w:bookmarkStart w:id="302" w:name="_Toc184313279"/>
      <w:bookmarkEnd w:id="302"/>
      <w:bookmarkStart w:id="303" w:name="_Toc184313267"/>
      <w:bookmarkEnd w:id="303"/>
      <w:bookmarkStart w:id="304" w:name="_Toc184312130"/>
      <w:bookmarkEnd w:id="304"/>
      <w:bookmarkStart w:id="305" w:name="_Toc184308088"/>
      <w:bookmarkEnd w:id="305"/>
      <w:bookmarkStart w:id="306" w:name="_Toc184314420"/>
      <w:bookmarkEnd w:id="306"/>
      <w:bookmarkStart w:id="307" w:name="_Toc184312118"/>
      <w:bookmarkEnd w:id="307"/>
      <w:bookmarkStart w:id="308" w:name="_Toc184308107"/>
      <w:bookmarkEnd w:id="308"/>
      <w:bookmarkStart w:id="309" w:name="_Toc184308042"/>
      <w:bookmarkEnd w:id="309"/>
      <w:bookmarkStart w:id="310" w:name="_Toc184313277"/>
      <w:bookmarkEnd w:id="310"/>
      <w:bookmarkStart w:id="311" w:name="_Toc184308066"/>
      <w:bookmarkEnd w:id="311"/>
      <w:bookmarkStart w:id="312" w:name="_Toc184308103"/>
      <w:bookmarkEnd w:id="312"/>
      <w:bookmarkStart w:id="313" w:name="_Toc184313275"/>
      <w:bookmarkEnd w:id="313"/>
      <w:bookmarkStart w:id="314" w:name="_Toc184314452"/>
      <w:bookmarkEnd w:id="314"/>
      <w:bookmarkStart w:id="315" w:name="_Toc184308092"/>
      <w:bookmarkEnd w:id="315"/>
      <w:bookmarkStart w:id="316" w:name="_Toc184308065"/>
      <w:bookmarkEnd w:id="316"/>
      <w:bookmarkStart w:id="317" w:name="_Toc184310305"/>
      <w:bookmarkEnd w:id="317"/>
      <w:bookmarkStart w:id="318" w:name="_Toc184314439"/>
      <w:bookmarkEnd w:id="318"/>
      <w:bookmarkStart w:id="319" w:name="_Toc184314424"/>
      <w:bookmarkEnd w:id="319"/>
      <w:bookmarkStart w:id="320" w:name="_Toc184308052"/>
      <w:bookmarkEnd w:id="320"/>
      <w:bookmarkStart w:id="321" w:name="_Toc184310309"/>
      <w:bookmarkEnd w:id="321"/>
      <w:bookmarkStart w:id="322" w:name="_Toc184313240"/>
      <w:bookmarkEnd w:id="322"/>
      <w:bookmarkStart w:id="323" w:name="_Toc184314469"/>
      <w:bookmarkEnd w:id="323"/>
      <w:bookmarkStart w:id="324" w:name="_Toc184314437"/>
      <w:bookmarkEnd w:id="324"/>
      <w:bookmarkStart w:id="325" w:name="_Toc184313253"/>
      <w:bookmarkEnd w:id="325"/>
      <w:bookmarkStart w:id="326" w:name="_Toc184314445"/>
      <w:bookmarkEnd w:id="326"/>
      <w:bookmarkStart w:id="327" w:name="_Toc184308099"/>
      <w:bookmarkEnd w:id="327"/>
      <w:bookmarkStart w:id="328" w:name="_Toc184314438"/>
      <w:bookmarkEnd w:id="328"/>
      <w:bookmarkStart w:id="329" w:name="_Toc184314430"/>
      <w:bookmarkEnd w:id="329"/>
      <w:bookmarkStart w:id="330" w:name="_Toc184310332"/>
      <w:bookmarkEnd w:id="330"/>
      <w:bookmarkStart w:id="331" w:name="_Toc184308064"/>
      <w:bookmarkEnd w:id="331"/>
      <w:bookmarkStart w:id="332" w:name="_Toc184312087"/>
      <w:bookmarkEnd w:id="332"/>
      <w:bookmarkStart w:id="333" w:name="_Toc184312109"/>
      <w:bookmarkEnd w:id="333"/>
      <w:bookmarkStart w:id="334" w:name="_Toc184312116"/>
      <w:bookmarkEnd w:id="334"/>
      <w:bookmarkStart w:id="335" w:name="_Toc184310317"/>
      <w:bookmarkEnd w:id="335"/>
      <w:bookmarkStart w:id="336" w:name="_Toc184313288"/>
      <w:bookmarkEnd w:id="336"/>
      <w:bookmarkStart w:id="337" w:name="_Toc184313282"/>
      <w:bookmarkEnd w:id="337"/>
      <w:bookmarkStart w:id="338" w:name="_Toc184312095"/>
      <w:bookmarkEnd w:id="338"/>
      <w:bookmarkStart w:id="339" w:name="_Toc184314468"/>
      <w:bookmarkEnd w:id="339"/>
      <w:bookmarkStart w:id="340" w:name="_Toc184310336"/>
      <w:bookmarkEnd w:id="340"/>
      <w:bookmarkStart w:id="341" w:name="_Toc184313271"/>
      <w:bookmarkEnd w:id="341"/>
      <w:bookmarkStart w:id="342" w:name="_Toc184313287"/>
      <w:bookmarkEnd w:id="342"/>
      <w:bookmarkStart w:id="343" w:name="_Toc184312079"/>
      <w:bookmarkEnd w:id="343"/>
      <w:bookmarkStart w:id="344" w:name="_Toc184314434"/>
      <w:bookmarkEnd w:id="344"/>
      <w:bookmarkStart w:id="345" w:name="_Toc184310284"/>
      <w:bookmarkEnd w:id="345"/>
      <w:bookmarkStart w:id="346" w:name="_Toc184312134"/>
      <w:bookmarkEnd w:id="346"/>
      <w:bookmarkStart w:id="347" w:name="_Toc184312110"/>
      <w:bookmarkEnd w:id="347"/>
      <w:bookmarkStart w:id="348" w:name="_Toc184312136"/>
      <w:bookmarkEnd w:id="348"/>
      <w:bookmarkStart w:id="349" w:name="_Toc184313250"/>
      <w:bookmarkEnd w:id="349"/>
      <w:bookmarkStart w:id="350" w:name="_Toc184313293"/>
      <w:bookmarkEnd w:id="350"/>
      <w:bookmarkStart w:id="351" w:name="_Toc184314465"/>
      <w:bookmarkEnd w:id="351"/>
      <w:bookmarkStart w:id="352" w:name="_Toc184308078"/>
      <w:bookmarkEnd w:id="352"/>
      <w:bookmarkStart w:id="353" w:name="_Toc184310343"/>
      <w:bookmarkEnd w:id="353"/>
      <w:bookmarkStart w:id="354" w:name="_Toc184308083"/>
      <w:bookmarkEnd w:id="354"/>
      <w:bookmarkStart w:id="355" w:name="_Toc184312107"/>
      <w:bookmarkEnd w:id="355"/>
      <w:bookmarkStart w:id="356" w:name="_Toc184310289"/>
      <w:bookmarkEnd w:id="356"/>
      <w:bookmarkStart w:id="357" w:name="_Toc184314447"/>
      <w:bookmarkEnd w:id="357"/>
      <w:bookmarkStart w:id="358" w:name="_Toc184312122"/>
      <w:bookmarkEnd w:id="358"/>
      <w:bookmarkStart w:id="359" w:name="_Toc184308085"/>
      <w:bookmarkEnd w:id="359"/>
      <w:bookmarkStart w:id="360" w:name="_Toc184312088"/>
      <w:bookmarkEnd w:id="360"/>
      <w:bookmarkStart w:id="361" w:name="_Toc184314475"/>
      <w:bookmarkEnd w:id="361"/>
      <w:bookmarkStart w:id="362" w:name="_Toc184312085"/>
      <w:bookmarkEnd w:id="362"/>
      <w:bookmarkStart w:id="363" w:name="_Toc184308098"/>
      <w:bookmarkEnd w:id="363"/>
      <w:bookmarkStart w:id="364" w:name="_Toc184314446"/>
      <w:bookmarkEnd w:id="364"/>
      <w:bookmarkStart w:id="365" w:name="_Toc184314482"/>
      <w:bookmarkEnd w:id="365"/>
      <w:bookmarkStart w:id="366" w:name="_Toc184313269"/>
      <w:bookmarkEnd w:id="366"/>
      <w:bookmarkStart w:id="367" w:name="_Toc184312120"/>
      <w:bookmarkEnd w:id="367"/>
      <w:bookmarkStart w:id="368" w:name="_Toc184312068"/>
      <w:bookmarkEnd w:id="368"/>
      <w:bookmarkStart w:id="369" w:name="_Toc184313257"/>
      <w:bookmarkEnd w:id="369"/>
      <w:bookmarkStart w:id="370" w:name="_Toc184308070"/>
      <w:bookmarkEnd w:id="370"/>
      <w:bookmarkStart w:id="371" w:name="_Toc184310283"/>
      <w:bookmarkEnd w:id="371"/>
      <w:bookmarkStart w:id="372" w:name="_Toc184312133"/>
      <w:bookmarkEnd w:id="372"/>
      <w:bookmarkStart w:id="373" w:name="_Toc184312114"/>
      <w:bookmarkEnd w:id="373"/>
      <w:bookmarkStart w:id="374" w:name="_Toc184312084"/>
      <w:bookmarkEnd w:id="374"/>
      <w:bookmarkStart w:id="375" w:name="_Toc184310294"/>
      <w:bookmarkEnd w:id="375"/>
      <w:bookmarkStart w:id="376" w:name="_Toc184314425"/>
      <w:bookmarkEnd w:id="376"/>
      <w:bookmarkStart w:id="377" w:name="_Toc184310298"/>
      <w:bookmarkEnd w:id="377"/>
      <w:bookmarkStart w:id="378" w:name="_Toc184314416"/>
      <w:bookmarkEnd w:id="378"/>
      <w:bookmarkStart w:id="379" w:name="_Toc184308082"/>
      <w:bookmarkEnd w:id="379"/>
      <w:bookmarkStart w:id="380" w:name="_Toc184314429"/>
      <w:bookmarkEnd w:id="380"/>
      <w:bookmarkStart w:id="381" w:name="_Toc184314441"/>
      <w:bookmarkEnd w:id="381"/>
      <w:bookmarkStart w:id="382" w:name="_Toc184313291"/>
      <w:bookmarkEnd w:id="382"/>
      <w:bookmarkStart w:id="383" w:name="_Toc184313256"/>
      <w:bookmarkEnd w:id="383"/>
      <w:bookmarkStart w:id="384" w:name="_Toc184312123"/>
      <w:bookmarkEnd w:id="384"/>
      <w:bookmarkStart w:id="385" w:name="_Toc184310308"/>
      <w:bookmarkEnd w:id="385"/>
      <w:bookmarkStart w:id="386" w:name="_Toc184312101"/>
      <w:bookmarkEnd w:id="386"/>
      <w:bookmarkStart w:id="387" w:name="_Toc184308106"/>
      <w:bookmarkEnd w:id="387"/>
      <w:bookmarkStart w:id="388" w:name="_Toc184314479"/>
      <w:bookmarkEnd w:id="388"/>
      <w:bookmarkStart w:id="389" w:name="_Toc184308095"/>
      <w:bookmarkEnd w:id="389"/>
      <w:bookmarkStart w:id="390" w:name="_Toc184310279"/>
      <w:bookmarkEnd w:id="390"/>
      <w:bookmarkStart w:id="391" w:name="_Toc184313305"/>
      <w:bookmarkEnd w:id="391"/>
      <w:bookmarkStart w:id="392" w:name="_Toc184312070"/>
      <w:bookmarkEnd w:id="392"/>
      <w:bookmarkStart w:id="393" w:name="_Toc184310277"/>
      <w:bookmarkEnd w:id="393"/>
      <w:bookmarkStart w:id="394" w:name="_Toc184313252"/>
      <w:bookmarkEnd w:id="394"/>
      <w:bookmarkStart w:id="395" w:name="_Toc184310321"/>
      <w:bookmarkEnd w:id="395"/>
      <w:bookmarkStart w:id="396" w:name="_Toc184308087"/>
      <w:bookmarkEnd w:id="396"/>
      <w:r>
        <w:rPr>
          <w:rFonts w:hint="eastAsia" w:ascii="宋体" w:hAnsi="宋体" w:eastAsia="宋体" w:cs="宋体"/>
          <w:b/>
          <w:sz w:val="36"/>
          <w:szCs w:val="36"/>
        </w:rPr>
        <w:t>评标办法</w:t>
      </w:r>
    </w:p>
    <w:p w14:paraId="66251429">
      <w:pPr>
        <w:jc w:val="center"/>
        <w:rPr>
          <w:rFonts w:hint="eastAsia" w:ascii="宋体" w:hAnsi="宋体" w:eastAsia="宋体" w:cs="宋体"/>
        </w:rPr>
      </w:pPr>
      <w:r>
        <w:rPr>
          <w:rFonts w:hint="eastAsia" w:ascii="宋体" w:hAnsi="宋体" w:eastAsia="宋体" w:cs="宋体"/>
          <w:b/>
          <w:sz w:val="32"/>
          <w:szCs w:val="20"/>
        </w:rPr>
        <w:t>评标办法前附表</w:t>
      </w:r>
    </w:p>
    <w:tbl>
      <w:tblPr>
        <w:tblStyle w:val="63"/>
        <w:tblpPr w:leftFromText="180" w:rightFromText="180" w:vertAnchor="text" w:horzAnchor="page" w:tblpXSpec="center" w:tblpY="126"/>
        <w:tblW w:w="1021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5572"/>
        <w:gridCol w:w="852"/>
        <w:gridCol w:w="1178"/>
        <w:gridCol w:w="1725"/>
      </w:tblGrid>
      <w:tr w14:paraId="7D1EC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trPr>
        <w:tc>
          <w:tcPr>
            <w:tcW w:w="889" w:type="dxa"/>
            <w:noWrap w:val="0"/>
            <w:vAlign w:val="center"/>
          </w:tcPr>
          <w:p w14:paraId="4CC13567">
            <w:pPr>
              <w:jc w:val="center"/>
              <w:outlineLvl w:val="0"/>
              <w:rPr>
                <w:rFonts w:hint="eastAsia" w:ascii="宋体" w:hAnsi="宋体" w:eastAsia="宋体" w:cs="宋体"/>
                <w:bCs/>
                <w:color w:val="000000"/>
                <w:sz w:val="24"/>
                <w:szCs w:val="24"/>
              </w:rPr>
            </w:pPr>
            <w:r>
              <w:rPr>
                <w:rFonts w:hint="eastAsia" w:ascii="宋体" w:hAnsi="宋体" w:eastAsia="宋体" w:cs="宋体"/>
                <w:bCs/>
                <w:color w:val="000000"/>
                <w:sz w:val="24"/>
                <w:szCs w:val="24"/>
              </w:rPr>
              <w:t>序号</w:t>
            </w:r>
          </w:p>
        </w:tc>
        <w:tc>
          <w:tcPr>
            <w:tcW w:w="5572" w:type="dxa"/>
            <w:noWrap w:val="0"/>
            <w:vAlign w:val="center"/>
          </w:tcPr>
          <w:p w14:paraId="4EBEDD41">
            <w:pPr>
              <w:jc w:val="center"/>
              <w:outlineLvl w:val="0"/>
              <w:rPr>
                <w:rFonts w:hint="eastAsia" w:ascii="宋体" w:hAnsi="宋体" w:eastAsia="宋体" w:cs="宋体"/>
                <w:bCs/>
                <w:color w:val="000000"/>
                <w:sz w:val="24"/>
                <w:szCs w:val="24"/>
              </w:rPr>
            </w:pPr>
            <w:r>
              <w:rPr>
                <w:rFonts w:hint="eastAsia" w:ascii="宋体" w:hAnsi="宋体" w:eastAsia="宋体" w:cs="宋体"/>
                <w:bCs/>
                <w:color w:val="000000"/>
                <w:sz w:val="24"/>
                <w:szCs w:val="24"/>
              </w:rPr>
              <w:t>评标标准</w:t>
            </w:r>
          </w:p>
        </w:tc>
        <w:tc>
          <w:tcPr>
            <w:tcW w:w="852" w:type="dxa"/>
            <w:noWrap w:val="0"/>
            <w:vAlign w:val="center"/>
          </w:tcPr>
          <w:p w14:paraId="74CB141A">
            <w:pPr>
              <w:jc w:val="center"/>
              <w:outlineLvl w:val="0"/>
              <w:rPr>
                <w:rFonts w:hint="eastAsia" w:ascii="宋体" w:hAnsi="宋体" w:eastAsia="宋体" w:cs="宋体"/>
                <w:bCs/>
                <w:color w:val="000000"/>
                <w:sz w:val="24"/>
                <w:szCs w:val="24"/>
              </w:rPr>
            </w:pPr>
            <w:r>
              <w:rPr>
                <w:rFonts w:hint="eastAsia" w:ascii="宋体" w:hAnsi="宋体" w:eastAsia="宋体" w:cs="宋体"/>
                <w:bCs/>
                <w:color w:val="000000"/>
                <w:sz w:val="24"/>
                <w:szCs w:val="24"/>
              </w:rPr>
              <w:t>权重</w:t>
            </w:r>
          </w:p>
        </w:tc>
        <w:tc>
          <w:tcPr>
            <w:tcW w:w="1178" w:type="dxa"/>
            <w:noWrap w:val="0"/>
            <w:vAlign w:val="center"/>
          </w:tcPr>
          <w:p w14:paraId="3385D050">
            <w:pPr>
              <w:jc w:val="center"/>
              <w:outlineLvl w:val="0"/>
              <w:rPr>
                <w:rFonts w:hint="eastAsia" w:ascii="宋体" w:hAnsi="宋体" w:eastAsia="宋体" w:cs="宋体"/>
                <w:bCs/>
                <w:color w:val="000000"/>
                <w:sz w:val="24"/>
                <w:szCs w:val="24"/>
              </w:rPr>
            </w:pPr>
            <w:r>
              <w:rPr>
                <w:rFonts w:hint="eastAsia" w:ascii="宋体" w:hAnsi="宋体" w:eastAsia="宋体" w:cs="宋体"/>
                <w:bCs/>
                <w:color w:val="000000"/>
                <w:sz w:val="24"/>
                <w:szCs w:val="24"/>
              </w:rPr>
              <w:t>主观分/客观分属性</w:t>
            </w:r>
          </w:p>
        </w:tc>
        <w:tc>
          <w:tcPr>
            <w:tcW w:w="1725" w:type="dxa"/>
            <w:noWrap w:val="0"/>
            <w:vAlign w:val="top"/>
          </w:tcPr>
          <w:p w14:paraId="186EBE68">
            <w:pPr>
              <w:outlineLvl w:val="0"/>
              <w:rPr>
                <w:rFonts w:hint="eastAsia" w:ascii="宋体" w:hAnsi="宋体" w:eastAsia="宋体" w:cs="宋体"/>
                <w:bCs/>
                <w:color w:val="000000"/>
                <w:sz w:val="24"/>
                <w:szCs w:val="24"/>
              </w:rPr>
            </w:pPr>
            <w:r>
              <w:rPr>
                <w:rFonts w:hint="eastAsia" w:ascii="宋体" w:hAnsi="宋体" w:eastAsia="宋体" w:cs="宋体"/>
                <w:bCs/>
                <w:color w:val="000000"/>
                <w:sz w:val="24"/>
                <w:szCs w:val="24"/>
              </w:rPr>
              <w:t>投标文件中评标标准相应的商务技术资料目录</w:t>
            </w:r>
            <w:r>
              <w:rPr>
                <w:rFonts w:hint="eastAsia" w:ascii="宋体" w:hAnsi="宋体" w:eastAsia="宋体" w:cs="宋体"/>
                <w:color w:val="000000"/>
                <w:sz w:val="24"/>
                <w:szCs w:val="24"/>
                <w:shd w:val="clear" w:color="auto" w:fill="FFFFFF"/>
              </w:rPr>
              <w:t> *</w:t>
            </w:r>
          </w:p>
        </w:tc>
      </w:tr>
      <w:tr w14:paraId="5DEDA1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889" w:type="dxa"/>
            <w:noWrap w:val="0"/>
            <w:vAlign w:val="center"/>
          </w:tcPr>
          <w:p w14:paraId="03B8873A">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1</w:t>
            </w:r>
          </w:p>
        </w:tc>
        <w:tc>
          <w:tcPr>
            <w:tcW w:w="5572" w:type="dxa"/>
            <w:noWrap w:val="0"/>
            <w:vAlign w:val="center"/>
          </w:tcPr>
          <w:p w14:paraId="604D85F9">
            <w:pPr>
              <w:jc w:val="left"/>
              <w:rPr>
                <w:rFonts w:hint="eastAsia" w:ascii="宋体" w:hAnsi="宋体" w:eastAsia="宋体" w:cs="宋体"/>
                <w:color w:val="auto"/>
                <w:sz w:val="24"/>
                <w:szCs w:val="24"/>
              </w:rPr>
            </w:pPr>
            <w:r>
              <w:rPr>
                <w:rFonts w:hint="eastAsia" w:ascii="宋体" w:hAnsi="宋体" w:eastAsia="宋体" w:cs="宋体"/>
                <w:color w:val="auto"/>
                <w:kern w:val="0"/>
                <w:sz w:val="24"/>
                <w:szCs w:val="24"/>
              </w:rPr>
              <w:t>符合明确指标参数得</w:t>
            </w:r>
            <w:r>
              <w:rPr>
                <w:rFonts w:hint="eastAsia" w:ascii="宋体" w:hAnsi="宋体" w:cs="宋体"/>
                <w:color w:val="auto"/>
                <w:kern w:val="0"/>
                <w:sz w:val="24"/>
                <w:szCs w:val="24"/>
                <w:lang w:val="en-US" w:eastAsia="zh-CN"/>
              </w:rPr>
              <w:t>21</w:t>
            </w:r>
            <w:r>
              <w:rPr>
                <w:rFonts w:hint="eastAsia" w:ascii="宋体" w:hAnsi="宋体" w:eastAsia="宋体" w:cs="宋体"/>
                <w:color w:val="auto"/>
                <w:kern w:val="0"/>
                <w:sz w:val="24"/>
                <w:szCs w:val="24"/>
              </w:rPr>
              <w:t>分；</w:t>
            </w:r>
            <w:r>
              <w:rPr>
                <w:rFonts w:hint="eastAsia" w:ascii="宋体" w:hAnsi="宋体" w:eastAsia="宋体" w:cs="宋体"/>
                <w:b w:val="0"/>
                <w:bCs w:val="0"/>
                <w:color w:val="auto"/>
                <w:sz w:val="24"/>
                <w:szCs w:val="24"/>
                <w:highlight w:val="none"/>
                <w:lang w:val="en-US" w:eastAsia="zh-CN"/>
              </w:rPr>
              <w:t>投标产品关键技术指标（标有“</w:t>
            </w:r>
            <w:r>
              <w:rPr>
                <w:rFonts w:hint="eastAsia" w:ascii="微软雅黑" w:hAnsi="微软雅黑" w:eastAsia="微软雅黑" w:cs="微软雅黑"/>
                <w:b w:val="0"/>
                <w:bCs w:val="0"/>
                <w:color w:val="auto"/>
                <w:sz w:val="24"/>
                <w:szCs w:val="24"/>
                <w:shd w:val="clear" w:color="auto" w:fill="FFFFFF"/>
              </w:rPr>
              <w:t>★</w:t>
            </w:r>
            <w:r>
              <w:rPr>
                <w:rFonts w:hint="eastAsia" w:ascii="宋体" w:hAnsi="宋体" w:eastAsia="宋体" w:cs="宋体"/>
                <w:b w:val="0"/>
                <w:bCs w:val="0"/>
                <w:color w:val="auto"/>
                <w:sz w:val="24"/>
                <w:szCs w:val="24"/>
                <w:highlight w:val="none"/>
                <w:lang w:val="en-US" w:eastAsia="zh-CN"/>
              </w:rPr>
              <w:t>”的指标），负偏离</w:t>
            </w:r>
            <w:r>
              <w:rPr>
                <w:rFonts w:hint="eastAsia" w:ascii="宋体" w:hAnsi="宋体" w:cs="宋体"/>
                <w:b w:val="0"/>
                <w:bCs w:val="0"/>
                <w:color w:val="auto"/>
                <w:sz w:val="24"/>
                <w:szCs w:val="24"/>
                <w:highlight w:val="none"/>
                <w:lang w:val="en-US" w:eastAsia="zh-CN"/>
              </w:rPr>
              <w:t>扣3分</w:t>
            </w:r>
            <w:r>
              <w:rPr>
                <w:rFonts w:hint="eastAsia" w:ascii="宋体" w:hAnsi="宋体" w:eastAsia="宋体" w:cs="宋体"/>
                <w:color w:val="auto"/>
                <w:kern w:val="0"/>
                <w:sz w:val="24"/>
                <w:szCs w:val="24"/>
              </w:rPr>
              <w:t>；对非关键的性能指标及技术参数属负偏离或缺漏项的每项扣</w:t>
            </w:r>
            <w:r>
              <w:rPr>
                <w:rFonts w:hint="eastAsia" w:ascii="宋体" w:hAnsi="宋体" w:cs="宋体"/>
                <w:color w:val="auto"/>
                <w:kern w:val="0"/>
                <w:sz w:val="24"/>
                <w:szCs w:val="24"/>
                <w:lang w:val="en-US" w:eastAsia="zh-CN"/>
              </w:rPr>
              <w:t>1</w:t>
            </w:r>
            <w:r>
              <w:rPr>
                <w:rFonts w:hint="eastAsia" w:ascii="宋体" w:hAnsi="宋体" w:eastAsia="宋体" w:cs="宋体"/>
                <w:color w:val="auto"/>
                <w:kern w:val="0"/>
                <w:sz w:val="24"/>
                <w:szCs w:val="24"/>
              </w:rPr>
              <w:t>分，扣完为止。对于招标文件中需要提供的包括截图或检测报告等证明材料</w:t>
            </w:r>
            <w:r>
              <w:rPr>
                <w:rFonts w:hint="eastAsia" w:ascii="宋体" w:hAnsi="宋体" w:eastAsia="宋体" w:cs="宋体"/>
                <w:color w:val="auto"/>
                <w:sz w:val="24"/>
                <w:szCs w:val="24"/>
              </w:rPr>
              <w:t>签署</w:t>
            </w:r>
            <w:r>
              <w:rPr>
                <w:rFonts w:hint="eastAsia" w:ascii="宋体" w:hAnsi="宋体" w:eastAsia="宋体" w:cs="宋体"/>
                <w:color w:val="auto"/>
                <w:kern w:val="0"/>
                <w:sz w:val="24"/>
                <w:szCs w:val="24"/>
              </w:rPr>
              <w:t>合同时提供。</w:t>
            </w:r>
          </w:p>
        </w:tc>
        <w:tc>
          <w:tcPr>
            <w:tcW w:w="852" w:type="dxa"/>
            <w:noWrap w:val="0"/>
            <w:vAlign w:val="center"/>
          </w:tcPr>
          <w:p w14:paraId="09302E3E">
            <w:pPr>
              <w:jc w:val="center"/>
              <w:rPr>
                <w:rFonts w:hint="default" w:ascii="宋体" w:hAnsi="宋体" w:eastAsia="宋体" w:cs="宋体"/>
                <w:color w:val="000000"/>
                <w:sz w:val="24"/>
                <w:szCs w:val="24"/>
                <w:lang w:val="en-US" w:eastAsia="zh-CN"/>
              </w:rPr>
            </w:pPr>
            <w:r>
              <w:rPr>
                <w:rFonts w:hint="eastAsia" w:ascii="宋体" w:hAnsi="宋体" w:cs="宋体"/>
                <w:color w:val="000000"/>
                <w:sz w:val="24"/>
                <w:szCs w:val="24"/>
                <w:lang w:val="en-US" w:eastAsia="zh-CN"/>
              </w:rPr>
              <w:t>21</w:t>
            </w:r>
          </w:p>
        </w:tc>
        <w:tc>
          <w:tcPr>
            <w:tcW w:w="1178" w:type="dxa"/>
            <w:noWrap w:val="0"/>
            <w:vAlign w:val="center"/>
          </w:tcPr>
          <w:p w14:paraId="438266DF">
            <w:pPr>
              <w:spacing w:line="360" w:lineRule="auto"/>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客观</w:t>
            </w:r>
          </w:p>
        </w:tc>
        <w:tc>
          <w:tcPr>
            <w:tcW w:w="1725" w:type="dxa"/>
            <w:vMerge w:val="restart"/>
            <w:noWrap w:val="0"/>
            <w:vAlign w:val="center"/>
          </w:tcPr>
          <w:p w14:paraId="3AE59A68">
            <w:pPr>
              <w:spacing w:line="360" w:lineRule="auto"/>
              <w:jc w:val="center"/>
              <w:outlineLvl w:val="0"/>
              <w:rPr>
                <w:rFonts w:hint="eastAsia" w:ascii="宋体" w:hAnsi="宋体" w:eastAsia="宋体" w:cs="宋体"/>
                <w:color w:val="000000"/>
                <w:sz w:val="24"/>
                <w:szCs w:val="24"/>
              </w:rPr>
            </w:pPr>
          </w:p>
        </w:tc>
      </w:tr>
      <w:tr w14:paraId="72B07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889" w:type="dxa"/>
            <w:noWrap w:val="0"/>
            <w:vAlign w:val="center"/>
          </w:tcPr>
          <w:p w14:paraId="45F7494C">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5572" w:type="dxa"/>
            <w:noWrap w:val="0"/>
            <w:vAlign w:val="center"/>
          </w:tcPr>
          <w:p w14:paraId="74149424">
            <w:pPr>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对性能指标、技术参数属正偏离或高配的、有先进程度的正偏离每项加1分（最高分为</w:t>
            </w:r>
            <w:r>
              <w:rPr>
                <w:rFonts w:hint="eastAsia" w:ascii="宋体" w:hAnsi="宋体" w:cs="宋体"/>
                <w:color w:val="auto"/>
                <w:kern w:val="0"/>
                <w:sz w:val="24"/>
                <w:szCs w:val="24"/>
                <w:lang w:val="en-US" w:eastAsia="zh-CN"/>
              </w:rPr>
              <w:t>2</w:t>
            </w:r>
            <w:r>
              <w:rPr>
                <w:rFonts w:hint="eastAsia" w:ascii="宋体" w:hAnsi="宋体" w:eastAsia="宋体" w:cs="宋体"/>
                <w:color w:val="auto"/>
                <w:kern w:val="0"/>
                <w:sz w:val="24"/>
                <w:szCs w:val="24"/>
              </w:rPr>
              <w:t>分），无实质性意义的正偏离不加分。</w:t>
            </w:r>
          </w:p>
        </w:tc>
        <w:tc>
          <w:tcPr>
            <w:tcW w:w="852" w:type="dxa"/>
            <w:noWrap w:val="0"/>
            <w:vAlign w:val="center"/>
          </w:tcPr>
          <w:p w14:paraId="0A14B190">
            <w:pPr>
              <w:jc w:val="center"/>
              <w:rPr>
                <w:rFonts w:hint="eastAsia" w:ascii="宋体" w:hAnsi="宋体" w:eastAsia="宋体" w:cs="宋体"/>
                <w:color w:val="000000"/>
                <w:sz w:val="24"/>
                <w:szCs w:val="24"/>
                <w:lang w:eastAsia="zh-CN"/>
              </w:rPr>
            </w:pPr>
            <w:r>
              <w:rPr>
                <w:rFonts w:hint="eastAsia" w:ascii="宋体" w:hAnsi="宋体" w:cs="宋体"/>
                <w:color w:val="000000"/>
                <w:sz w:val="24"/>
                <w:szCs w:val="24"/>
                <w:lang w:val="en-US" w:eastAsia="zh-CN"/>
              </w:rPr>
              <w:t>2</w:t>
            </w:r>
          </w:p>
        </w:tc>
        <w:tc>
          <w:tcPr>
            <w:tcW w:w="1178" w:type="dxa"/>
            <w:noWrap w:val="0"/>
            <w:vAlign w:val="center"/>
          </w:tcPr>
          <w:p w14:paraId="030D52E0">
            <w:pPr>
              <w:spacing w:line="360" w:lineRule="auto"/>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客观</w:t>
            </w:r>
          </w:p>
        </w:tc>
        <w:tc>
          <w:tcPr>
            <w:tcW w:w="1725" w:type="dxa"/>
            <w:vMerge w:val="continue"/>
            <w:noWrap w:val="0"/>
            <w:vAlign w:val="center"/>
          </w:tcPr>
          <w:p w14:paraId="2078D8B7">
            <w:pPr>
              <w:spacing w:line="360" w:lineRule="auto"/>
              <w:jc w:val="center"/>
              <w:outlineLvl w:val="0"/>
              <w:rPr>
                <w:rFonts w:hint="eastAsia" w:ascii="宋体" w:hAnsi="宋体" w:eastAsia="宋体" w:cs="宋体"/>
                <w:color w:val="000000"/>
                <w:sz w:val="24"/>
                <w:szCs w:val="24"/>
              </w:rPr>
            </w:pPr>
          </w:p>
        </w:tc>
      </w:tr>
      <w:tr w14:paraId="263EE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889" w:type="dxa"/>
            <w:noWrap w:val="0"/>
            <w:vAlign w:val="center"/>
          </w:tcPr>
          <w:p w14:paraId="45C63EAF">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5572" w:type="dxa"/>
            <w:noWrap w:val="0"/>
            <w:vAlign w:val="center"/>
          </w:tcPr>
          <w:p w14:paraId="6328124D">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根据投标人对项目的熟悉程度、理解是否到位、投标建设方案内容是否齐全、实现关键技术的是否合理，以及关键技术难点和解决方案的可行性进行评审。</w:t>
            </w:r>
          </w:p>
          <w:p w14:paraId="52294C18">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方案详细、合理、全面、有针对性得5分；</w:t>
            </w:r>
          </w:p>
          <w:p w14:paraId="151A21B9">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方案较详细、合理、基本全面、有针对性得4分；</w:t>
            </w:r>
          </w:p>
          <w:p w14:paraId="336AB3DD">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方案较详细、合理、基本全面、针对性一般得3分；</w:t>
            </w:r>
          </w:p>
          <w:p w14:paraId="04F44793">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方案详细、合理程度有欠缺、基本全面、针对性一般得2分；</w:t>
            </w:r>
          </w:p>
          <w:p w14:paraId="22708AF4">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方案详细、合理程度有欠缺、片面、无针对性得1分；</w:t>
            </w:r>
          </w:p>
          <w:p w14:paraId="4F4596AC">
            <w:pPr>
              <w:jc w:val="left"/>
              <w:rPr>
                <w:rFonts w:hint="eastAsia" w:ascii="宋体" w:hAnsi="宋体" w:eastAsia="宋体" w:cs="宋体"/>
                <w:color w:val="auto"/>
                <w:kern w:val="0"/>
                <w:sz w:val="24"/>
                <w:szCs w:val="24"/>
              </w:rPr>
            </w:pPr>
            <w:r>
              <w:rPr>
                <w:rFonts w:hint="eastAsia" w:ascii="宋体" w:hAnsi="宋体" w:eastAsia="宋体" w:cs="宋体"/>
                <w:color w:val="auto"/>
                <w:sz w:val="24"/>
                <w:szCs w:val="24"/>
              </w:rPr>
              <w:t>未提供不得分。</w:t>
            </w:r>
          </w:p>
        </w:tc>
        <w:tc>
          <w:tcPr>
            <w:tcW w:w="852" w:type="dxa"/>
            <w:noWrap w:val="0"/>
            <w:vAlign w:val="center"/>
          </w:tcPr>
          <w:p w14:paraId="72FC60BE">
            <w:pPr>
              <w:spacing w:line="360" w:lineRule="auto"/>
              <w:ind w:firstLine="120" w:firstLineChars="50"/>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1178" w:type="dxa"/>
            <w:noWrap w:val="0"/>
            <w:vAlign w:val="center"/>
          </w:tcPr>
          <w:p w14:paraId="04279685">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主观</w:t>
            </w:r>
          </w:p>
        </w:tc>
        <w:tc>
          <w:tcPr>
            <w:tcW w:w="1725" w:type="dxa"/>
            <w:noWrap w:val="0"/>
            <w:vAlign w:val="center"/>
          </w:tcPr>
          <w:p w14:paraId="7DBC555F">
            <w:pPr>
              <w:spacing w:line="360" w:lineRule="auto"/>
              <w:jc w:val="center"/>
              <w:outlineLvl w:val="0"/>
              <w:rPr>
                <w:rFonts w:hint="eastAsia" w:ascii="宋体" w:hAnsi="宋体" w:eastAsia="宋体" w:cs="宋体"/>
                <w:color w:val="000000"/>
                <w:sz w:val="24"/>
                <w:szCs w:val="24"/>
              </w:rPr>
            </w:pPr>
          </w:p>
        </w:tc>
      </w:tr>
      <w:tr w14:paraId="3A356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889" w:type="dxa"/>
            <w:noWrap w:val="0"/>
            <w:vAlign w:val="center"/>
          </w:tcPr>
          <w:p w14:paraId="49A9D5E3">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4</w:t>
            </w:r>
          </w:p>
        </w:tc>
        <w:tc>
          <w:tcPr>
            <w:tcW w:w="5572" w:type="dxa"/>
            <w:noWrap w:val="0"/>
            <w:vAlign w:val="center"/>
          </w:tcPr>
          <w:p w14:paraId="061A6D2A">
            <w:pPr>
              <w:jc w:val="left"/>
              <w:rPr>
                <w:rFonts w:hint="eastAsia" w:ascii="宋体" w:hAnsi="宋体" w:cs="宋体"/>
                <w:color w:val="auto"/>
                <w:sz w:val="24"/>
                <w:szCs w:val="24"/>
                <w:lang w:val="en-US" w:eastAsia="zh-CN"/>
              </w:rPr>
            </w:pPr>
            <w:r>
              <w:rPr>
                <w:rFonts w:hint="eastAsia" w:ascii="宋体" w:hAnsi="宋体" w:eastAsia="宋体" w:cs="宋体"/>
                <w:color w:val="auto"/>
                <w:kern w:val="0"/>
                <w:sz w:val="24"/>
                <w:szCs w:val="24"/>
              </w:rPr>
              <w:t>根据投标人提供施工组织方案，</w:t>
            </w:r>
            <w:r>
              <w:rPr>
                <w:rFonts w:hint="eastAsia" w:ascii="宋体" w:hAnsi="宋体" w:eastAsia="宋体" w:cs="宋体"/>
                <w:color w:val="auto"/>
                <w:sz w:val="24"/>
                <w:szCs w:val="24"/>
              </w:rPr>
              <w:t>具有确保工期的方案和措施，安装、调试、验收方案和措施等内容</w:t>
            </w:r>
            <w:r>
              <w:rPr>
                <w:rFonts w:hint="eastAsia" w:ascii="宋体" w:hAnsi="宋体" w:cs="宋体"/>
                <w:color w:val="auto"/>
                <w:sz w:val="24"/>
                <w:szCs w:val="24"/>
                <w:lang w:val="en-US" w:eastAsia="zh-CN"/>
              </w:rPr>
              <w:t>进行打分：</w:t>
            </w:r>
          </w:p>
          <w:p w14:paraId="739BE241">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方案详细、合理、全面、有针对性得5分；</w:t>
            </w:r>
          </w:p>
          <w:p w14:paraId="3D7437A4">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方案较详细、合理、基本全面、有针对性得4分；</w:t>
            </w:r>
          </w:p>
          <w:p w14:paraId="7FD5BEBD">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方案较详细、合理、基本全面、针对性一般得3分；</w:t>
            </w:r>
          </w:p>
          <w:p w14:paraId="098C6D7C">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方案详细、合理程度有欠缺、基本全面、针对性一般得2分；</w:t>
            </w:r>
          </w:p>
          <w:p w14:paraId="2BF122C9">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方案详细、合理程度有欠缺、片面、无针对性得1分；</w:t>
            </w:r>
          </w:p>
          <w:p w14:paraId="08392C3E">
            <w:pPr>
              <w:jc w:val="left"/>
              <w:textAlignment w:val="bottom"/>
              <w:rPr>
                <w:rFonts w:hint="eastAsia" w:ascii="宋体" w:hAnsi="宋体" w:eastAsia="宋体" w:cs="宋体"/>
                <w:color w:val="auto"/>
                <w:sz w:val="24"/>
                <w:szCs w:val="24"/>
                <w:lang w:eastAsia="zh-CN"/>
              </w:rPr>
            </w:pPr>
            <w:r>
              <w:rPr>
                <w:rFonts w:hint="eastAsia" w:ascii="宋体" w:hAnsi="宋体" w:eastAsia="宋体" w:cs="宋体"/>
                <w:color w:val="auto"/>
                <w:sz w:val="24"/>
                <w:szCs w:val="24"/>
              </w:rPr>
              <w:t>未提供不得分。</w:t>
            </w:r>
          </w:p>
        </w:tc>
        <w:tc>
          <w:tcPr>
            <w:tcW w:w="852" w:type="dxa"/>
            <w:noWrap w:val="0"/>
            <w:vAlign w:val="center"/>
          </w:tcPr>
          <w:p w14:paraId="0A32BD7B">
            <w:pPr>
              <w:spacing w:line="360" w:lineRule="auto"/>
              <w:ind w:firstLine="120" w:firstLineChars="50"/>
              <w:jc w:val="center"/>
              <w:outlineLvl w:val="0"/>
              <w:rPr>
                <w:rFonts w:hint="eastAsia" w:ascii="宋体" w:hAnsi="宋体" w:eastAsia="宋体" w:cs="宋体"/>
                <w:color w:val="000000"/>
                <w:sz w:val="24"/>
                <w:szCs w:val="24"/>
                <w:lang w:eastAsia="zh-CN"/>
              </w:rPr>
            </w:pPr>
            <w:r>
              <w:rPr>
                <w:rFonts w:hint="eastAsia" w:ascii="宋体" w:hAnsi="宋体" w:cs="宋体"/>
                <w:color w:val="000000"/>
                <w:sz w:val="24"/>
                <w:szCs w:val="24"/>
                <w:lang w:val="en-US" w:eastAsia="zh-CN"/>
              </w:rPr>
              <w:t>5</w:t>
            </w:r>
          </w:p>
        </w:tc>
        <w:tc>
          <w:tcPr>
            <w:tcW w:w="1178" w:type="dxa"/>
            <w:noWrap w:val="0"/>
            <w:vAlign w:val="center"/>
          </w:tcPr>
          <w:p w14:paraId="7D1362E2">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主观</w:t>
            </w:r>
          </w:p>
        </w:tc>
        <w:tc>
          <w:tcPr>
            <w:tcW w:w="1725" w:type="dxa"/>
            <w:vMerge w:val="restart"/>
            <w:noWrap w:val="0"/>
            <w:vAlign w:val="center"/>
          </w:tcPr>
          <w:p w14:paraId="1F76C65A">
            <w:pPr>
              <w:spacing w:line="360" w:lineRule="auto"/>
              <w:jc w:val="center"/>
              <w:outlineLvl w:val="0"/>
              <w:rPr>
                <w:rFonts w:hint="eastAsia" w:ascii="宋体" w:hAnsi="宋体" w:eastAsia="宋体" w:cs="宋体"/>
                <w:kern w:val="0"/>
                <w:sz w:val="24"/>
                <w:szCs w:val="24"/>
              </w:rPr>
            </w:pPr>
          </w:p>
        </w:tc>
      </w:tr>
      <w:tr w14:paraId="17119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5" w:hRule="atLeast"/>
        </w:trPr>
        <w:tc>
          <w:tcPr>
            <w:tcW w:w="889" w:type="dxa"/>
            <w:noWrap w:val="0"/>
            <w:vAlign w:val="center"/>
          </w:tcPr>
          <w:p w14:paraId="13B3F9C4">
            <w:pPr>
              <w:spacing w:line="360" w:lineRule="auto"/>
              <w:jc w:val="center"/>
              <w:outlineLvl w:val="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5</w:t>
            </w:r>
          </w:p>
        </w:tc>
        <w:tc>
          <w:tcPr>
            <w:tcW w:w="5572" w:type="dxa"/>
            <w:noWrap w:val="0"/>
            <w:vAlign w:val="center"/>
          </w:tcPr>
          <w:p w14:paraId="6C3F13BF">
            <w:pPr>
              <w:jc w:val="left"/>
              <w:rPr>
                <w:rFonts w:hint="eastAsia" w:ascii="宋体" w:hAnsi="宋体" w:eastAsia="宋体" w:cs="宋体"/>
                <w:color w:val="auto"/>
                <w:sz w:val="24"/>
                <w:szCs w:val="24"/>
              </w:rPr>
            </w:pPr>
            <w:r>
              <w:rPr>
                <w:rFonts w:hint="eastAsia" w:ascii="宋体" w:hAnsi="宋体" w:eastAsia="宋体" w:cs="宋体"/>
                <w:color w:val="auto"/>
                <w:kern w:val="0"/>
                <w:sz w:val="24"/>
                <w:szCs w:val="24"/>
              </w:rPr>
              <w:t>项目的基本情况和工期要求的响应程度包括：项目进度计划、项目实施方法、项目实施风险和控制、突发事件处理方案、测试方案、验收方案等内容</w:t>
            </w:r>
            <w:r>
              <w:rPr>
                <w:rFonts w:hint="eastAsia" w:ascii="宋体" w:hAnsi="宋体" w:eastAsia="宋体" w:cs="宋体"/>
                <w:color w:val="auto"/>
                <w:sz w:val="24"/>
                <w:szCs w:val="24"/>
              </w:rPr>
              <w:t>进行打分。</w:t>
            </w:r>
          </w:p>
          <w:p w14:paraId="454749EB">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方案阐述完备性合理性都非常好的得5分；</w:t>
            </w:r>
          </w:p>
          <w:p w14:paraId="032221F9">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方案阐述完备性合理性都较好的得4分；</w:t>
            </w:r>
          </w:p>
          <w:p w14:paraId="355F80FD">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方案阐述完备性合理性都一般的得3分；</w:t>
            </w:r>
          </w:p>
          <w:p w14:paraId="29D0CC2C">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方案阐述完备性合理性都有所欠缺得2分；</w:t>
            </w:r>
          </w:p>
          <w:p w14:paraId="0F3E8DDC">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方案阐述完备性合理性都较差得1分；</w:t>
            </w:r>
          </w:p>
          <w:p w14:paraId="6AC96460">
            <w:pPr>
              <w:jc w:val="left"/>
              <w:textAlignment w:val="bottom"/>
              <w:rPr>
                <w:rFonts w:hint="eastAsia" w:ascii="宋体" w:hAnsi="宋体" w:eastAsia="宋体" w:cs="宋体"/>
                <w:color w:val="auto"/>
                <w:kern w:val="0"/>
                <w:sz w:val="24"/>
                <w:szCs w:val="24"/>
                <w:lang w:eastAsia="zh-CN"/>
              </w:rPr>
            </w:pPr>
            <w:r>
              <w:rPr>
                <w:rFonts w:hint="eastAsia" w:ascii="宋体" w:hAnsi="宋体" w:eastAsia="宋体" w:cs="宋体"/>
                <w:color w:val="auto"/>
                <w:sz w:val="24"/>
                <w:szCs w:val="24"/>
              </w:rPr>
              <w:t>不提供的不得分。</w:t>
            </w:r>
          </w:p>
        </w:tc>
        <w:tc>
          <w:tcPr>
            <w:tcW w:w="852" w:type="dxa"/>
            <w:noWrap w:val="0"/>
            <w:vAlign w:val="center"/>
          </w:tcPr>
          <w:p w14:paraId="596BB465">
            <w:pPr>
              <w:spacing w:line="360" w:lineRule="auto"/>
              <w:ind w:firstLine="120" w:firstLineChars="50"/>
              <w:jc w:val="center"/>
              <w:outlineLvl w:val="0"/>
              <w:rPr>
                <w:rFonts w:hint="eastAsia" w:ascii="宋体" w:hAnsi="宋体" w:eastAsia="宋体" w:cs="宋体"/>
                <w:color w:val="000000"/>
                <w:sz w:val="24"/>
                <w:szCs w:val="24"/>
                <w:lang w:eastAsia="zh-CN"/>
              </w:rPr>
            </w:pPr>
            <w:r>
              <w:rPr>
                <w:rFonts w:hint="eastAsia" w:ascii="宋体" w:hAnsi="宋体" w:cs="宋体"/>
                <w:color w:val="000000"/>
                <w:sz w:val="24"/>
                <w:szCs w:val="24"/>
                <w:lang w:val="en-US" w:eastAsia="zh-CN"/>
              </w:rPr>
              <w:t>5</w:t>
            </w:r>
          </w:p>
        </w:tc>
        <w:tc>
          <w:tcPr>
            <w:tcW w:w="1178" w:type="dxa"/>
            <w:noWrap w:val="0"/>
            <w:vAlign w:val="center"/>
          </w:tcPr>
          <w:p w14:paraId="02CEFA11">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主观</w:t>
            </w:r>
          </w:p>
        </w:tc>
        <w:tc>
          <w:tcPr>
            <w:tcW w:w="1725" w:type="dxa"/>
            <w:vMerge w:val="continue"/>
            <w:noWrap w:val="0"/>
            <w:vAlign w:val="center"/>
          </w:tcPr>
          <w:p w14:paraId="0E921837">
            <w:pPr>
              <w:spacing w:line="360" w:lineRule="auto"/>
              <w:jc w:val="center"/>
              <w:outlineLvl w:val="0"/>
              <w:rPr>
                <w:rFonts w:hint="eastAsia" w:ascii="宋体" w:hAnsi="宋体" w:eastAsia="宋体" w:cs="宋体"/>
                <w:sz w:val="24"/>
                <w:szCs w:val="24"/>
              </w:rPr>
            </w:pPr>
          </w:p>
        </w:tc>
      </w:tr>
      <w:tr w14:paraId="43845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889" w:type="dxa"/>
            <w:noWrap w:val="0"/>
            <w:vAlign w:val="center"/>
          </w:tcPr>
          <w:p w14:paraId="29FD780E">
            <w:pPr>
              <w:spacing w:line="360" w:lineRule="auto"/>
              <w:jc w:val="center"/>
              <w:outlineLvl w:val="0"/>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6</w:t>
            </w:r>
          </w:p>
        </w:tc>
        <w:tc>
          <w:tcPr>
            <w:tcW w:w="5572" w:type="dxa"/>
            <w:noWrap w:val="0"/>
            <w:vAlign w:val="center"/>
          </w:tcPr>
          <w:p w14:paraId="50EE2592">
            <w:pPr>
              <w:jc w:val="left"/>
              <w:rPr>
                <w:rFonts w:hint="eastAsia" w:ascii="宋体" w:hAnsi="宋体" w:eastAsia="宋体" w:cs="宋体"/>
                <w:color w:val="auto"/>
                <w:sz w:val="24"/>
                <w:szCs w:val="24"/>
              </w:rPr>
            </w:pPr>
            <w:r>
              <w:rPr>
                <w:rFonts w:hint="eastAsia" w:ascii="宋体" w:hAnsi="宋体" w:eastAsia="宋体" w:cs="宋体"/>
                <w:color w:val="auto"/>
                <w:sz w:val="24"/>
                <w:szCs w:val="24"/>
              </w:rPr>
              <w:t>针对本项目所有学校的</w:t>
            </w:r>
            <w:r>
              <w:rPr>
                <w:rFonts w:hint="eastAsia" w:ascii="宋体" w:hAnsi="宋体" w:eastAsia="宋体" w:cs="宋体"/>
                <w:color w:val="auto"/>
                <w:sz w:val="24"/>
                <w:szCs w:val="24"/>
                <w:lang w:val="en-US" w:eastAsia="zh-CN"/>
              </w:rPr>
              <w:t>教学</w:t>
            </w:r>
            <w:r>
              <w:rPr>
                <w:rFonts w:hint="eastAsia" w:ascii="宋体" w:hAnsi="宋体" w:eastAsia="宋体" w:cs="宋体"/>
                <w:color w:val="auto"/>
                <w:sz w:val="24"/>
                <w:szCs w:val="24"/>
              </w:rPr>
              <w:t>仪器上架及整理服务的方案的可行性合理性，安装、调试和系统集成实施人员及能力等情况进行打分。</w:t>
            </w:r>
          </w:p>
          <w:p w14:paraId="080966C6">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方案阐述完备性合理性都非常好的得5分；</w:t>
            </w:r>
          </w:p>
          <w:p w14:paraId="65FD1E95">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方案阐述完备性合理性都较好的得4分；</w:t>
            </w:r>
          </w:p>
          <w:p w14:paraId="0DAF686A">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方案阐述完备性合理性都一般的得3分；</w:t>
            </w:r>
          </w:p>
          <w:p w14:paraId="46291F40">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方案阐述完备性合理性都有所欠缺得2分；</w:t>
            </w:r>
          </w:p>
          <w:p w14:paraId="49C93EF7">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方案阐述完备性合理性都较差得1分；</w:t>
            </w:r>
          </w:p>
          <w:p w14:paraId="5A3C8647">
            <w:pPr>
              <w:jc w:val="left"/>
              <w:rPr>
                <w:rFonts w:hint="eastAsia" w:ascii="宋体" w:hAnsi="宋体" w:eastAsia="宋体" w:cs="宋体"/>
                <w:color w:val="auto"/>
                <w:kern w:val="0"/>
                <w:sz w:val="24"/>
                <w:szCs w:val="24"/>
              </w:rPr>
            </w:pPr>
            <w:r>
              <w:rPr>
                <w:rFonts w:hint="eastAsia" w:ascii="宋体" w:hAnsi="宋体" w:eastAsia="宋体" w:cs="宋体"/>
                <w:color w:val="auto"/>
                <w:sz w:val="24"/>
                <w:szCs w:val="24"/>
              </w:rPr>
              <w:t>不提供的不得分。</w:t>
            </w:r>
          </w:p>
        </w:tc>
        <w:tc>
          <w:tcPr>
            <w:tcW w:w="852" w:type="dxa"/>
            <w:noWrap w:val="0"/>
            <w:vAlign w:val="center"/>
          </w:tcPr>
          <w:p w14:paraId="6D11843C">
            <w:pPr>
              <w:spacing w:line="360" w:lineRule="auto"/>
              <w:ind w:firstLine="120" w:firstLineChars="50"/>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1178" w:type="dxa"/>
            <w:noWrap w:val="0"/>
            <w:vAlign w:val="center"/>
          </w:tcPr>
          <w:p w14:paraId="2EABF9C3">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主观</w:t>
            </w:r>
          </w:p>
        </w:tc>
        <w:tc>
          <w:tcPr>
            <w:tcW w:w="1725" w:type="dxa"/>
            <w:vMerge w:val="continue"/>
            <w:noWrap w:val="0"/>
            <w:vAlign w:val="center"/>
          </w:tcPr>
          <w:p w14:paraId="0A251972">
            <w:pPr>
              <w:spacing w:line="360" w:lineRule="auto"/>
              <w:jc w:val="center"/>
              <w:outlineLvl w:val="0"/>
              <w:rPr>
                <w:rFonts w:hint="eastAsia" w:ascii="宋体" w:hAnsi="宋体" w:eastAsia="宋体" w:cs="宋体"/>
                <w:kern w:val="0"/>
                <w:sz w:val="24"/>
                <w:szCs w:val="24"/>
              </w:rPr>
            </w:pPr>
          </w:p>
        </w:tc>
      </w:tr>
      <w:tr w14:paraId="3DC5E4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 w:hRule="atLeast"/>
        </w:trPr>
        <w:tc>
          <w:tcPr>
            <w:tcW w:w="889" w:type="dxa"/>
            <w:noWrap w:val="0"/>
            <w:vAlign w:val="center"/>
          </w:tcPr>
          <w:p w14:paraId="03D02F36">
            <w:pPr>
              <w:spacing w:line="360" w:lineRule="auto"/>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5572" w:type="dxa"/>
            <w:noWrap w:val="0"/>
            <w:vAlign w:val="center"/>
          </w:tcPr>
          <w:p w14:paraId="549427E2">
            <w:pPr>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由投标人提供本项目采购清单的所有产品的彩色图片，投标人并承诺以此为供货依据，做为验收凭证，上述图片按照招标文件中采购清单序号一一对应提供图片且100%提供图片的得5分，每有一个不满足要求的扣0.5分，扣完为止。</w:t>
            </w:r>
          </w:p>
        </w:tc>
        <w:tc>
          <w:tcPr>
            <w:tcW w:w="852" w:type="dxa"/>
            <w:noWrap w:val="0"/>
            <w:vAlign w:val="center"/>
          </w:tcPr>
          <w:p w14:paraId="2DA06578">
            <w:pPr>
              <w:spacing w:line="360" w:lineRule="auto"/>
              <w:ind w:firstLine="120" w:firstLineChars="50"/>
              <w:jc w:val="center"/>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1178" w:type="dxa"/>
            <w:noWrap w:val="0"/>
            <w:vAlign w:val="center"/>
          </w:tcPr>
          <w:p w14:paraId="5440739A">
            <w:pPr>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w:t>
            </w:r>
          </w:p>
        </w:tc>
        <w:tc>
          <w:tcPr>
            <w:tcW w:w="1725" w:type="dxa"/>
            <w:vMerge w:val="continue"/>
            <w:noWrap w:val="0"/>
            <w:vAlign w:val="center"/>
          </w:tcPr>
          <w:p w14:paraId="0963BBC2">
            <w:pPr>
              <w:spacing w:line="360" w:lineRule="auto"/>
              <w:jc w:val="center"/>
              <w:outlineLvl w:val="0"/>
              <w:rPr>
                <w:rFonts w:hint="eastAsia" w:ascii="宋体" w:hAnsi="宋体" w:eastAsia="宋体" w:cs="宋体"/>
                <w:kern w:val="0"/>
                <w:sz w:val="24"/>
                <w:szCs w:val="24"/>
              </w:rPr>
            </w:pPr>
          </w:p>
        </w:tc>
      </w:tr>
      <w:tr w14:paraId="23B878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trPr>
        <w:tc>
          <w:tcPr>
            <w:tcW w:w="889" w:type="dxa"/>
            <w:noWrap w:val="0"/>
            <w:vAlign w:val="center"/>
          </w:tcPr>
          <w:p w14:paraId="0482F0FB">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5572" w:type="dxa"/>
            <w:noWrap w:val="0"/>
            <w:vAlign w:val="center"/>
          </w:tcPr>
          <w:p w14:paraId="4B94D7CA">
            <w:pPr>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lang w:eastAsia="zh-CN"/>
              </w:rPr>
              <w:t>投标人</w:t>
            </w:r>
            <w:r>
              <w:rPr>
                <w:rFonts w:hint="eastAsia" w:ascii="宋体" w:hAnsi="宋体" w:eastAsia="宋体" w:cs="宋体"/>
                <w:color w:val="auto"/>
                <w:kern w:val="0"/>
                <w:sz w:val="24"/>
                <w:szCs w:val="24"/>
              </w:rPr>
              <w:t>对各学科老师开展教学课程活动培训方案和有效培训内容的可行性及合理性，各校各科老师签字培训记录达成率承诺等情况打分。</w:t>
            </w:r>
          </w:p>
          <w:p w14:paraId="3912AB57">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方案阐述完备性合理性都非常好的得5分；</w:t>
            </w:r>
          </w:p>
          <w:p w14:paraId="1DBB1702">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方案阐述完备性合理性都较好的得4分；</w:t>
            </w:r>
          </w:p>
          <w:p w14:paraId="2343AEAD">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方案阐述完备性合理性都一般的得3分；</w:t>
            </w:r>
          </w:p>
          <w:p w14:paraId="499CC428">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方案阐述完备性合理性都有所欠缺得2分；</w:t>
            </w:r>
          </w:p>
          <w:p w14:paraId="1ABB34A3">
            <w:pPr>
              <w:jc w:val="left"/>
              <w:rPr>
                <w:rFonts w:hint="eastAsia" w:ascii="宋体" w:hAnsi="宋体" w:eastAsia="宋体" w:cs="宋体"/>
                <w:color w:val="auto"/>
                <w:sz w:val="24"/>
                <w:szCs w:val="24"/>
              </w:rPr>
            </w:pPr>
            <w:r>
              <w:rPr>
                <w:rFonts w:hint="eastAsia" w:ascii="宋体" w:hAnsi="宋体" w:eastAsia="宋体" w:cs="宋体"/>
                <w:color w:val="auto"/>
                <w:sz w:val="24"/>
                <w:szCs w:val="24"/>
              </w:rPr>
              <w:t>方案阐述完备性合理性都较差得1分；</w:t>
            </w:r>
          </w:p>
          <w:p w14:paraId="45E960F1">
            <w:pPr>
              <w:jc w:val="left"/>
              <w:rPr>
                <w:rFonts w:hint="eastAsia" w:ascii="宋体" w:hAnsi="宋体" w:eastAsia="宋体" w:cs="宋体"/>
                <w:color w:val="auto"/>
                <w:sz w:val="24"/>
                <w:szCs w:val="24"/>
              </w:rPr>
            </w:pPr>
            <w:r>
              <w:rPr>
                <w:rFonts w:hint="eastAsia" w:ascii="宋体" w:hAnsi="宋体" w:eastAsia="宋体" w:cs="宋体"/>
                <w:color w:val="auto"/>
                <w:kern w:val="0"/>
                <w:sz w:val="24"/>
                <w:szCs w:val="24"/>
              </w:rPr>
              <w:t>签字培训承诺达成率低于100%的不得分</w:t>
            </w:r>
            <w:r>
              <w:rPr>
                <w:rFonts w:hint="eastAsia" w:ascii="宋体" w:hAnsi="宋体" w:eastAsia="宋体" w:cs="宋体"/>
                <w:color w:val="auto"/>
                <w:sz w:val="24"/>
                <w:szCs w:val="24"/>
              </w:rPr>
              <w:t>。</w:t>
            </w:r>
          </w:p>
        </w:tc>
        <w:tc>
          <w:tcPr>
            <w:tcW w:w="852" w:type="dxa"/>
            <w:noWrap w:val="0"/>
            <w:vAlign w:val="center"/>
          </w:tcPr>
          <w:p w14:paraId="3005EF1F">
            <w:pPr>
              <w:spacing w:line="360" w:lineRule="auto"/>
              <w:ind w:firstLine="120" w:firstLineChars="50"/>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1178" w:type="dxa"/>
            <w:noWrap w:val="0"/>
            <w:vAlign w:val="center"/>
          </w:tcPr>
          <w:p w14:paraId="303FFA2A">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主观</w:t>
            </w:r>
          </w:p>
        </w:tc>
        <w:tc>
          <w:tcPr>
            <w:tcW w:w="1725" w:type="dxa"/>
            <w:noWrap w:val="0"/>
            <w:vAlign w:val="center"/>
          </w:tcPr>
          <w:p w14:paraId="1F5E497D">
            <w:pPr>
              <w:spacing w:line="360" w:lineRule="auto"/>
              <w:jc w:val="center"/>
              <w:outlineLvl w:val="0"/>
              <w:rPr>
                <w:rFonts w:hint="eastAsia" w:ascii="宋体" w:hAnsi="宋体" w:eastAsia="宋体" w:cs="宋体"/>
                <w:color w:val="000000"/>
                <w:sz w:val="24"/>
                <w:szCs w:val="24"/>
              </w:rPr>
            </w:pPr>
          </w:p>
        </w:tc>
      </w:tr>
      <w:tr w14:paraId="70B54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889" w:type="dxa"/>
            <w:noWrap w:val="0"/>
            <w:vAlign w:val="center"/>
          </w:tcPr>
          <w:p w14:paraId="00275BE4">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9</w:t>
            </w:r>
          </w:p>
        </w:tc>
        <w:tc>
          <w:tcPr>
            <w:tcW w:w="5572" w:type="dxa"/>
            <w:noWrap w:val="0"/>
            <w:vAlign w:val="center"/>
          </w:tcPr>
          <w:p w14:paraId="042D2062">
            <w:pPr>
              <w:jc w:val="left"/>
              <w:rPr>
                <w:rFonts w:hint="eastAsia" w:ascii="宋体" w:hAnsi="宋体" w:eastAsia="宋体" w:cs="宋体"/>
                <w:color w:val="auto"/>
                <w:sz w:val="24"/>
                <w:szCs w:val="24"/>
              </w:rPr>
            </w:pPr>
            <w:r>
              <w:rPr>
                <w:rFonts w:hint="eastAsia" w:ascii="宋体" w:hAnsi="宋体" w:eastAsia="宋体" w:cs="宋体"/>
                <w:color w:val="auto"/>
                <w:kern w:val="0"/>
                <w:sz w:val="24"/>
                <w:szCs w:val="24"/>
                <w:lang w:val="en-US" w:eastAsia="zh-CN"/>
              </w:rPr>
              <w:t>响应招标文件原厂质保要求的不得分，原厂质保年限每延长一年得1分，最高3分。</w:t>
            </w:r>
          </w:p>
        </w:tc>
        <w:tc>
          <w:tcPr>
            <w:tcW w:w="852" w:type="dxa"/>
            <w:noWrap w:val="0"/>
            <w:vAlign w:val="center"/>
          </w:tcPr>
          <w:p w14:paraId="19890608">
            <w:pPr>
              <w:jc w:val="center"/>
              <w:rPr>
                <w:rFonts w:hint="eastAsia" w:ascii="宋体" w:hAnsi="宋体" w:eastAsia="宋体" w:cs="宋体"/>
                <w:sz w:val="24"/>
                <w:szCs w:val="24"/>
                <w:lang w:eastAsia="zh-CN"/>
              </w:rPr>
            </w:pPr>
            <w:r>
              <w:rPr>
                <w:rFonts w:hint="eastAsia" w:ascii="宋体" w:hAnsi="宋体" w:eastAsia="宋体" w:cs="宋体"/>
                <w:sz w:val="24"/>
                <w:szCs w:val="24"/>
                <w:lang w:val="en-US" w:eastAsia="zh-CN"/>
              </w:rPr>
              <w:t>3</w:t>
            </w:r>
          </w:p>
        </w:tc>
        <w:tc>
          <w:tcPr>
            <w:tcW w:w="1178" w:type="dxa"/>
            <w:noWrap w:val="0"/>
            <w:vAlign w:val="center"/>
          </w:tcPr>
          <w:p w14:paraId="64101BA0">
            <w:pPr>
              <w:spacing w:line="360" w:lineRule="auto"/>
              <w:jc w:val="center"/>
              <w:outlineLvl w:val="0"/>
              <w:rPr>
                <w:rFonts w:hint="eastAsia" w:ascii="宋体" w:hAnsi="宋体" w:eastAsia="宋体" w:cs="宋体"/>
                <w:sz w:val="24"/>
                <w:szCs w:val="24"/>
                <w:lang w:eastAsia="zh-CN"/>
              </w:rPr>
            </w:pPr>
            <w:r>
              <w:rPr>
                <w:rFonts w:hint="eastAsia" w:ascii="宋体" w:hAnsi="宋体" w:eastAsia="宋体" w:cs="宋体"/>
                <w:sz w:val="24"/>
                <w:szCs w:val="24"/>
                <w:lang w:val="en-US" w:eastAsia="zh-CN"/>
              </w:rPr>
              <w:t>客观</w:t>
            </w:r>
          </w:p>
        </w:tc>
        <w:tc>
          <w:tcPr>
            <w:tcW w:w="1725" w:type="dxa"/>
            <w:noWrap w:val="0"/>
            <w:vAlign w:val="center"/>
          </w:tcPr>
          <w:p w14:paraId="6958937F">
            <w:pPr>
              <w:spacing w:line="360" w:lineRule="auto"/>
              <w:jc w:val="center"/>
              <w:outlineLvl w:val="0"/>
              <w:rPr>
                <w:rFonts w:hint="eastAsia" w:ascii="宋体" w:hAnsi="宋体" w:eastAsia="宋体" w:cs="宋体"/>
                <w:sz w:val="24"/>
                <w:szCs w:val="24"/>
                <w:lang w:eastAsia="zh-CN"/>
              </w:rPr>
            </w:pPr>
          </w:p>
        </w:tc>
      </w:tr>
      <w:tr w14:paraId="315F4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1" w:hRule="atLeast"/>
        </w:trPr>
        <w:tc>
          <w:tcPr>
            <w:tcW w:w="889" w:type="dxa"/>
            <w:noWrap w:val="0"/>
            <w:vAlign w:val="center"/>
          </w:tcPr>
          <w:p w14:paraId="52C85A17">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5572" w:type="dxa"/>
            <w:noWrap w:val="0"/>
            <w:vAlign w:val="center"/>
          </w:tcPr>
          <w:p w14:paraId="2FD42106">
            <w:pPr>
              <w:jc w:val="left"/>
              <w:rPr>
                <w:rFonts w:hint="eastAsia" w:ascii="宋体" w:hAnsi="宋体" w:eastAsia="宋体" w:cs="宋体"/>
                <w:color w:val="auto"/>
                <w:sz w:val="24"/>
                <w:szCs w:val="24"/>
              </w:rPr>
            </w:pPr>
            <w:r>
              <w:rPr>
                <w:rFonts w:hint="eastAsia" w:ascii="宋体" w:hAnsi="宋体" w:eastAsia="宋体" w:cs="宋体"/>
                <w:color w:val="auto"/>
                <w:sz w:val="24"/>
                <w:szCs w:val="24"/>
              </w:rPr>
              <w:t>根据各投标人所提供的售后服务方案（包括但不限于人员的配备、解决问题的能力、保养维修方案、紧急故障处理预案、项目维护计划（</w:t>
            </w:r>
            <w:r>
              <w:rPr>
                <w:rFonts w:hint="eastAsia" w:ascii="宋体" w:hAnsi="宋体" w:eastAsia="宋体" w:cs="宋体"/>
                <w:color w:val="auto"/>
                <w:kern w:val="0"/>
                <w:sz w:val="24"/>
                <w:szCs w:val="24"/>
              </w:rPr>
              <w:t>对用户故障的响应、处理、定期巡检等情况</w:t>
            </w:r>
            <w:r>
              <w:rPr>
                <w:rFonts w:hint="eastAsia" w:ascii="宋体" w:hAnsi="宋体" w:eastAsia="宋体" w:cs="宋体"/>
                <w:color w:val="auto"/>
                <w:sz w:val="24"/>
                <w:szCs w:val="24"/>
              </w:rPr>
              <w:t>）、</w:t>
            </w:r>
            <w:r>
              <w:rPr>
                <w:rFonts w:hint="eastAsia" w:ascii="宋体" w:hAnsi="宋体" w:eastAsia="宋体" w:cs="宋体"/>
                <w:color w:val="auto"/>
                <w:kern w:val="0"/>
                <w:sz w:val="24"/>
                <w:szCs w:val="24"/>
              </w:rPr>
              <w:t>产品质量保证、</w:t>
            </w:r>
            <w:r>
              <w:rPr>
                <w:rFonts w:hint="eastAsia" w:ascii="宋体" w:hAnsi="宋体" w:eastAsia="宋体" w:cs="宋体"/>
                <w:color w:val="auto"/>
                <w:sz w:val="24"/>
                <w:szCs w:val="24"/>
              </w:rPr>
              <w:t>备品备件的供应等）进行评审：</w:t>
            </w:r>
          </w:p>
          <w:p w14:paraId="22726ED8">
            <w:pPr>
              <w:jc w:val="left"/>
              <w:rPr>
                <w:rFonts w:hint="eastAsia" w:ascii="宋体" w:hAnsi="宋体" w:eastAsia="宋体" w:cs="宋体"/>
                <w:color w:val="auto"/>
                <w:sz w:val="24"/>
                <w:szCs w:val="24"/>
              </w:rPr>
            </w:pPr>
            <w:r>
              <w:rPr>
                <w:rFonts w:hint="eastAsia" w:ascii="宋体" w:hAnsi="宋体" w:eastAsia="宋体" w:cs="宋体"/>
                <w:color w:val="auto"/>
                <w:sz w:val="24"/>
                <w:szCs w:val="24"/>
              </w:rPr>
              <w:t>售后服务方案全面、详细，合理，可行性强的，得5分；</w:t>
            </w:r>
          </w:p>
          <w:p w14:paraId="03A1CB50">
            <w:pPr>
              <w:jc w:val="left"/>
              <w:rPr>
                <w:rFonts w:hint="eastAsia" w:ascii="宋体" w:hAnsi="宋体" w:eastAsia="宋体" w:cs="宋体"/>
                <w:color w:val="auto"/>
                <w:sz w:val="24"/>
                <w:szCs w:val="24"/>
              </w:rPr>
            </w:pPr>
            <w:r>
              <w:rPr>
                <w:rFonts w:hint="eastAsia" w:ascii="宋体" w:hAnsi="宋体" w:eastAsia="宋体" w:cs="宋体"/>
                <w:color w:val="auto"/>
                <w:sz w:val="24"/>
                <w:szCs w:val="24"/>
              </w:rPr>
              <w:t>售后服务方案较全面、详细，合理，可行性较强的，得4分；</w:t>
            </w:r>
          </w:p>
          <w:p w14:paraId="5631A857">
            <w:pPr>
              <w:jc w:val="left"/>
              <w:rPr>
                <w:rFonts w:hint="eastAsia" w:ascii="宋体" w:hAnsi="宋体" w:eastAsia="宋体" w:cs="宋体"/>
                <w:color w:val="auto"/>
                <w:sz w:val="24"/>
                <w:szCs w:val="24"/>
              </w:rPr>
            </w:pPr>
            <w:r>
              <w:rPr>
                <w:rFonts w:hint="eastAsia" w:ascii="宋体" w:hAnsi="宋体" w:eastAsia="宋体" w:cs="宋体"/>
                <w:color w:val="auto"/>
                <w:sz w:val="24"/>
                <w:szCs w:val="24"/>
              </w:rPr>
              <w:t>售后服务方案较全面、详细，合理性一般，可行性较强的，得3分；</w:t>
            </w:r>
          </w:p>
          <w:p w14:paraId="6D46790F">
            <w:pPr>
              <w:jc w:val="left"/>
              <w:rPr>
                <w:rFonts w:hint="eastAsia" w:ascii="宋体" w:hAnsi="宋体" w:eastAsia="宋体" w:cs="宋体"/>
                <w:color w:val="auto"/>
                <w:sz w:val="24"/>
                <w:szCs w:val="24"/>
              </w:rPr>
            </w:pPr>
            <w:r>
              <w:rPr>
                <w:rFonts w:hint="eastAsia" w:ascii="宋体" w:hAnsi="宋体" w:eastAsia="宋体" w:cs="宋体"/>
                <w:color w:val="auto"/>
                <w:sz w:val="24"/>
                <w:szCs w:val="24"/>
              </w:rPr>
              <w:t>售后服务方案全面性、合理性都一般，可行性一般的，得2分；</w:t>
            </w:r>
          </w:p>
          <w:p w14:paraId="554803F5">
            <w:pPr>
              <w:jc w:val="left"/>
              <w:rPr>
                <w:rFonts w:hint="eastAsia" w:ascii="宋体" w:hAnsi="宋体" w:eastAsia="宋体" w:cs="宋体"/>
                <w:color w:val="auto"/>
                <w:sz w:val="24"/>
                <w:szCs w:val="24"/>
              </w:rPr>
            </w:pPr>
            <w:r>
              <w:rPr>
                <w:rFonts w:hint="eastAsia" w:ascii="宋体" w:hAnsi="宋体" w:eastAsia="宋体" w:cs="宋体"/>
                <w:color w:val="auto"/>
                <w:sz w:val="24"/>
                <w:szCs w:val="24"/>
              </w:rPr>
              <w:t>售后服务方案内容较差，合理性较差，可行性较差的，得1分；</w:t>
            </w:r>
          </w:p>
          <w:p w14:paraId="64E75CBC">
            <w:pPr>
              <w:jc w:val="left"/>
              <w:rPr>
                <w:rFonts w:hint="eastAsia" w:ascii="宋体" w:hAnsi="宋体" w:eastAsia="宋体" w:cs="宋体"/>
                <w:color w:val="auto"/>
                <w:kern w:val="0"/>
                <w:sz w:val="24"/>
                <w:szCs w:val="24"/>
              </w:rPr>
            </w:pPr>
            <w:r>
              <w:rPr>
                <w:rFonts w:hint="eastAsia" w:ascii="宋体" w:hAnsi="宋体" w:eastAsia="宋体" w:cs="宋体"/>
                <w:color w:val="auto"/>
                <w:sz w:val="24"/>
                <w:szCs w:val="24"/>
              </w:rPr>
              <w:t>不提供的不得分。</w:t>
            </w:r>
          </w:p>
        </w:tc>
        <w:tc>
          <w:tcPr>
            <w:tcW w:w="852" w:type="dxa"/>
            <w:noWrap w:val="0"/>
            <w:vAlign w:val="center"/>
          </w:tcPr>
          <w:p w14:paraId="2FE1C844">
            <w:pPr>
              <w:spacing w:line="360" w:lineRule="auto"/>
              <w:ind w:firstLine="120" w:firstLineChars="50"/>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5</w:t>
            </w:r>
          </w:p>
        </w:tc>
        <w:tc>
          <w:tcPr>
            <w:tcW w:w="1178" w:type="dxa"/>
            <w:noWrap w:val="0"/>
            <w:vAlign w:val="center"/>
          </w:tcPr>
          <w:p w14:paraId="1CC23BAB">
            <w:pPr>
              <w:spacing w:line="360" w:lineRule="auto"/>
              <w:jc w:val="center"/>
              <w:outlineLvl w:val="0"/>
              <w:rPr>
                <w:rFonts w:hint="eastAsia" w:ascii="宋体" w:hAnsi="宋体" w:eastAsia="宋体" w:cs="宋体"/>
                <w:color w:val="FF0000"/>
                <w:sz w:val="24"/>
                <w:szCs w:val="24"/>
              </w:rPr>
            </w:pPr>
            <w:r>
              <w:rPr>
                <w:rFonts w:hint="eastAsia" w:ascii="宋体" w:hAnsi="宋体" w:eastAsia="宋体" w:cs="宋体"/>
                <w:color w:val="000000"/>
                <w:sz w:val="24"/>
                <w:szCs w:val="24"/>
              </w:rPr>
              <w:t>主观</w:t>
            </w:r>
          </w:p>
        </w:tc>
        <w:tc>
          <w:tcPr>
            <w:tcW w:w="1725" w:type="dxa"/>
            <w:noWrap w:val="0"/>
            <w:vAlign w:val="center"/>
          </w:tcPr>
          <w:p w14:paraId="34E44976">
            <w:pPr>
              <w:spacing w:line="360" w:lineRule="auto"/>
              <w:jc w:val="center"/>
              <w:outlineLvl w:val="0"/>
              <w:rPr>
                <w:rFonts w:hint="eastAsia" w:ascii="宋体" w:hAnsi="宋体" w:eastAsia="宋体" w:cs="宋体"/>
                <w:color w:val="FF0000"/>
                <w:sz w:val="24"/>
                <w:szCs w:val="24"/>
              </w:rPr>
            </w:pPr>
          </w:p>
        </w:tc>
      </w:tr>
      <w:tr w14:paraId="6FA6E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trPr>
        <w:tc>
          <w:tcPr>
            <w:tcW w:w="889" w:type="dxa"/>
            <w:noWrap w:val="0"/>
            <w:vAlign w:val="center"/>
          </w:tcPr>
          <w:p w14:paraId="51C852F4">
            <w:pPr>
              <w:spacing w:line="360" w:lineRule="auto"/>
              <w:jc w:val="center"/>
              <w:outlineLvl w:val="0"/>
              <w:rPr>
                <w:rFonts w:hint="eastAsia" w:ascii="宋体" w:hAnsi="宋体" w:eastAsia="宋体" w:cs="宋体"/>
                <w:color w:val="auto"/>
                <w:sz w:val="24"/>
                <w:szCs w:val="24"/>
              </w:rPr>
            </w:pPr>
            <w:r>
              <w:rPr>
                <w:rFonts w:hint="eastAsia" w:ascii="宋体" w:hAnsi="宋体" w:eastAsia="宋体" w:cs="宋体"/>
                <w:color w:val="auto"/>
                <w:sz w:val="24"/>
                <w:szCs w:val="24"/>
              </w:rPr>
              <w:t>11</w:t>
            </w:r>
          </w:p>
        </w:tc>
        <w:tc>
          <w:tcPr>
            <w:tcW w:w="5572" w:type="dxa"/>
            <w:noWrap w:val="0"/>
            <w:vAlign w:val="center"/>
          </w:tcPr>
          <w:p w14:paraId="2801B45F">
            <w:pPr>
              <w:keepNext w:val="0"/>
              <w:keepLines w:val="0"/>
              <w:pageBreakBefore w:val="0"/>
              <w:widowControl w:val="0"/>
              <w:kinsoku/>
              <w:wordWrap/>
              <w:overflowPunct/>
              <w:topLinePunct w:val="0"/>
              <w:bidi w:val="0"/>
              <w:adjustRightInd/>
              <w:snapToGrid/>
              <w:spacing w:line="240" w:lineRule="auto"/>
              <w:ind w:firstLine="0" w:firstLineChars="0"/>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color w:val="auto"/>
                <w:kern w:val="0"/>
                <w:sz w:val="24"/>
                <w:szCs w:val="24"/>
                <w:highlight w:val="none"/>
                <w:lang w:val="en-US" w:eastAsia="zh-CN" w:bidi="ar-SA"/>
              </w:rPr>
              <w:t>投标供应商具有</w:t>
            </w:r>
            <w:r>
              <w:rPr>
                <w:rFonts w:hint="eastAsia" w:ascii="宋体" w:hAnsi="宋体" w:cs="宋体"/>
                <w:color w:val="auto"/>
                <w:kern w:val="0"/>
                <w:sz w:val="24"/>
                <w:szCs w:val="24"/>
                <w:highlight w:val="none"/>
                <w:lang w:val="en-US" w:eastAsia="zh-CN" w:bidi="ar-SA"/>
              </w:rPr>
              <w:t>认证内容包含教学仪器或者音体美设备的</w:t>
            </w:r>
            <w:r>
              <w:rPr>
                <w:rFonts w:hint="eastAsia" w:ascii="宋体" w:hAnsi="宋体" w:eastAsia="宋体" w:cs="宋体"/>
                <w:color w:val="auto"/>
                <w:kern w:val="0"/>
                <w:sz w:val="24"/>
                <w:szCs w:val="24"/>
                <w:highlight w:val="none"/>
                <w:lang w:val="en-US" w:eastAsia="zh-CN" w:bidi="ar-SA"/>
              </w:rPr>
              <w:t>质量管理体系认证证书、环境管理体系认证证书、职业健康安全管理体系认证证书，每提供1个得1分，最高得3分。</w:t>
            </w:r>
          </w:p>
          <w:p w14:paraId="1B8F479C">
            <w:pPr>
              <w:pStyle w:val="62"/>
              <w:ind w:left="0" w:leftChars="0" w:firstLine="0" w:firstLineChars="0"/>
              <w:rPr>
                <w:rFonts w:hint="eastAsia" w:ascii="宋体" w:hAnsi="宋体" w:eastAsia="宋体" w:cs="宋体"/>
                <w:color w:val="auto"/>
              </w:rPr>
            </w:pPr>
            <w:r>
              <w:rPr>
                <w:rFonts w:hint="eastAsia" w:ascii="宋体" w:hAnsi="宋体" w:eastAsia="宋体" w:cs="宋体"/>
                <w:b/>
                <w:bCs w:val="0"/>
                <w:color w:val="auto"/>
                <w:sz w:val="24"/>
                <w:szCs w:val="24"/>
                <w:highlight w:val="none"/>
                <w:lang w:val="en-US" w:eastAsia="zh-CN"/>
              </w:rPr>
              <w:t>注：</w:t>
            </w:r>
            <w:r>
              <w:rPr>
                <w:rFonts w:hint="eastAsia" w:ascii="宋体" w:hAnsi="宋体" w:eastAsia="宋体" w:cs="宋体"/>
                <w:b/>
                <w:bCs w:val="0"/>
                <w:color w:val="auto"/>
                <w:kern w:val="0"/>
                <w:sz w:val="24"/>
                <w:szCs w:val="24"/>
                <w:highlight w:val="none"/>
                <w:lang w:val="en-US" w:eastAsia="zh-CN" w:bidi="ar-SA"/>
              </w:rPr>
              <w:t>须提供证书复印件与官网查询截图并</w:t>
            </w:r>
            <w:r>
              <w:rPr>
                <w:rFonts w:hint="eastAsia" w:ascii="宋体" w:hAnsi="宋体" w:eastAsia="宋体" w:cs="宋体"/>
                <w:b/>
                <w:bCs/>
                <w:color w:val="auto"/>
                <w:kern w:val="0"/>
                <w:sz w:val="24"/>
                <w:szCs w:val="24"/>
                <w:highlight w:val="none"/>
                <w:lang w:val="en-US" w:eastAsia="zh-CN" w:bidi="ar-SA"/>
              </w:rPr>
              <w:t>加盖</w:t>
            </w:r>
            <w:r>
              <w:rPr>
                <w:rFonts w:hint="eastAsia" w:ascii="宋体" w:hAnsi="宋体" w:eastAsia="宋体" w:cs="宋体"/>
                <w:b/>
                <w:bCs/>
                <w:color w:val="auto"/>
                <w:kern w:val="2"/>
                <w:sz w:val="24"/>
                <w:szCs w:val="22"/>
                <w:highlight w:val="none"/>
                <w:lang w:val="en-US" w:eastAsia="zh-CN" w:bidi="ar-SA"/>
              </w:rPr>
              <w:t>投标单位</w:t>
            </w:r>
            <w:r>
              <w:rPr>
                <w:rFonts w:hint="eastAsia" w:ascii="宋体" w:hAnsi="宋体" w:eastAsia="宋体" w:cs="宋体"/>
                <w:b/>
                <w:bCs/>
                <w:color w:val="auto"/>
                <w:kern w:val="0"/>
                <w:sz w:val="24"/>
                <w:szCs w:val="24"/>
                <w:highlight w:val="none"/>
                <w:lang w:val="en-US" w:eastAsia="zh-CN" w:bidi="ar-SA"/>
              </w:rPr>
              <w:t>公章</w:t>
            </w:r>
          </w:p>
        </w:tc>
        <w:tc>
          <w:tcPr>
            <w:tcW w:w="852" w:type="dxa"/>
            <w:noWrap w:val="0"/>
            <w:vAlign w:val="center"/>
          </w:tcPr>
          <w:p w14:paraId="6E2D3DC9">
            <w:pPr>
              <w:spacing w:line="360" w:lineRule="auto"/>
              <w:ind w:firstLine="120" w:firstLineChars="50"/>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3</w:t>
            </w:r>
          </w:p>
        </w:tc>
        <w:tc>
          <w:tcPr>
            <w:tcW w:w="1178" w:type="dxa"/>
            <w:noWrap w:val="0"/>
            <w:vAlign w:val="center"/>
          </w:tcPr>
          <w:p w14:paraId="31EE18AD">
            <w:pPr>
              <w:spacing w:line="360" w:lineRule="auto"/>
              <w:jc w:val="center"/>
              <w:outlineLvl w:val="0"/>
              <w:rPr>
                <w:rFonts w:hint="eastAsia" w:ascii="宋体" w:hAnsi="宋体" w:eastAsia="宋体" w:cs="宋体"/>
                <w:color w:val="000000"/>
                <w:kern w:val="0"/>
                <w:sz w:val="24"/>
                <w:szCs w:val="24"/>
              </w:rPr>
            </w:pPr>
            <w:r>
              <w:rPr>
                <w:rFonts w:hint="eastAsia" w:ascii="宋体" w:hAnsi="宋体" w:eastAsia="宋体" w:cs="宋体"/>
                <w:color w:val="000000"/>
                <w:sz w:val="24"/>
                <w:szCs w:val="24"/>
              </w:rPr>
              <w:t>客观</w:t>
            </w:r>
          </w:p>
        </w:tc>
        <w:tc>
          <w:tcPr>
            <w:tcW w:w="1725" w:type="dxa"/>
            <w:noWrap w:val="0"/>
            <w:vAlign w:val="center"/>
          </w:tcPr>
          <w:p w14:paraId="0B2253A8">
            <w:pPr>
              <w:spacing w:line="360" w:lineRule="auto"/>
              <w:jc w:val="center"/>
              <w:outlineLvl w:val="0"/>
              <w:rPr>
                <w:rFonts w:hint="eastAsia" w:ascii="宋体" w:hAnsi="宋体" w:eastAsia="宋体" w:cs="宋体"/>
                <w:color w:val="000000"/>
                <w:kern w:val="0"/>
                <w:sz w:val="24"/>
                <w:szCs w:val="24"/>
              </w:rPr>
            </w:pPr>
          </w:p>
        </w:tc>
      </w:tr>
      <w:tr w14:paraId="51C775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trPr>
        <w:tc>
          <w:tcPr>
            <w:tcW w:w="889" w:type="dxa"/>
            <w:noWrap w:val="0"/>
            <w:vAlign w:val="center"/>
          </w:tcPr>
          <w:p w14:paraId="651B2606">
            <w:pPr>
              <w:spacing w:line="360" w:lineRule="auto"/>
              <w:jc w:val="center"/>
              <w:outlineLvl w:val="0"/>
              <w:rPr>
                <w:rFonts w:hint="default" w:ascii="宋体" w:hAnsi="宋体" w:eastAsia="宋体" w:cs="宋体"/>
                <w:color w:val="auto"/>
                <w:sz w:val="24"/>
                <w:szCs w:val="24"/>
                <w:lang w:val="en-US" w:eastAsia="zh-CN"/>
              </w:rPr>
            </w:pPr>
            <w:r>
              <w:rPr>
                <w:rFonts w:hint="eastAsia" w:ascii="宋体" w:hAnsi="宋体" w:cs="宋体"/>
                <w:color w:val="auto"/>
                <w:sz w:val="24"/>
                <w:szCs w:val="24"/>
                <w:lang w:val="en-US" w:eastAsia="zh-CN"/>
              </w:rPr>
              <w:t>12</w:t>
            </w:r>
          </w:p>
        </w:tc>
        <w:tc>
          <w:tcPr>
            <w:tcW w:w="5572" w:type="dxa"/>
            <w:noWrap w:val="0"/>
            <w:vAlign w:val="center"/>
          </w:tcPr>
          <w:p w14:paraId="2D149D00">
            <w:pPr>
              <w:pStyle w:val="62"/>
              <w:ind w:left="0" w:leftChars="0" w:firstLine="0" w:firstLineChars="0"/>
              <w:rPr>
                <w:rFonts w:hint="eastAsia" w:ascii="宋体" w:hAnsi="宋体" w:eastAsia="宋体" w:cs="宋体"/>
                <w:b/>
                <w:bCs w:val="0"/>
                <w:color w:val="auto"/>
                <w:sz w:val="24"/>
                <w:szCs w:val="24"/>
                <w:highlight w:val="none"/>
                <w:lang w:val="en-US" w:eastAsia="zh-CN"/>
              </w:rPr>
            </w:pPr>
            <w:r>
              <w:rPr>
                <w:rFonts w:hint="eastAsia" w:ascii="宋体" w:hAnsi="宋体" w:eastAsia="宋体" w:cs="宋体"/>
                <w:b w:val="0"/>
                <w:bCs/>
                <w:color w:val="auto"/>
                <w:sz w:val="24"/>
                <w:szCs w:val="24"/>
                <w:highlight w:val="none"/>
                <w:lang w:val="en-US" w:eastAsia="zh-CN"/>
              </w:rPr>
              <w:t>售后服务网点在建德市范围内或者中标后承诺30日内建立建德市范围内售后网点的得3分，售后服务网点在杭州市范围内或者中标后承诺30日内建立杭州市范围内售后网点的得1分。（须提供相关证明材料或书面承诺材料并加盖投标人公章）</w:t>
            </w:r>
          </w:p>
        </w:tc>
        <w:tc>
          <w:tcPr>
            <w:tcW w:w="852" w:type="dxa"/>
            <w:noWrap w:val="0"/>
            <w:vAlign w:val="center"/>
          </w:tcPr>
          <w:p w14:paraId="6F73D8C1">
            <w:pPr>
              <w:spacing w:line="360" w:lineRule="auto"/>
              <w:ind w:firstLine="120" w:firstLineChars="50"/>
              <w:jc w:val="center"/>
              <w:outlineLvl w:val="0"/>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3</w:t>
            </w:r>
          </w:p>
        </w:tc>
        <w:tc>
          <w:tcPr>
            <w:tcW w:w="1178" w:type="dxa"/>
            <w:noWrap w:val="0"/>
            <w:vAlign w:val="center"/>
          </w:tcPr>
          <w:p w14:paraId="6B59E770">
            <w:pPr>
              <w:spacing w:line="360" w:lineRule="auto"/>
              <w:jc w:val="center"/>
              <w:outlineLvl w:val="0"/>
              <w:rPr>
                <w:rFonts w:hint="eastAsia" w:ascii="宋体" w:hAnsi="宋体" w:eastAsia="宋体" w:cs="宋体"/>
                <w:color w:val="000000"/>
                <w:sz w:val="24"/>
                <w:szCs w:val="24"/>
                <w:lang w:val="en-US" w:eastAsia="zh-CN"/>
              </w:rPr>
            </w:pPr>
            <w:r>
              <w:rPr>
                <w:rFonts w:hint="eastAsia" w:ascii="宋体" w:hAnsi="宋体" w:cs="宋体"/>
                <w:color w:val="000000"/>
                <w:sz w:val="24"/>
                <w:szCs w:val="24"/>
                <w:lang w:val="en-US" w:eastAsia="zh-CN"/>
              </w:rPr>
              <w:t>客观</w:t>
            </w:r>
          </w:p>
        </w:tc>
        <w:tc>
          <w:tcPr>
            <w:tcW w:w="1725" w:type="dxa"/>
            <w:noWrap w:val="0"/>
            <w:vAlign w:val="center"/>
          </w:tcPr>
          <w:p w14:paraId="47950F76">
            <w:pPr>
              <w:spacing w:line="360" w:lineRule="auto"/>
              <w:jc w:val="center"/>
              <w:outlineLvl w:val="0"/>
              <w:rPr>
                <w:rFonts w:hint="eastAsia" w:ascii="宋体" w:hAnsi="宋体" w:eastAsia="宋体" w:cs="宋体"/>
                <w:sz w:val="24"/>
                <w:szCs w:val="24"/>
              </w:rPr>
            </w:pPr>
          </w:p>
        </w:tc>
      </w:tr>
      <w:tr w14:paraId="3798F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889" w:type="dxa"/>
            <w:noWrap w:val="0"/>
            <w:vAlign w:val="center"/>
          </w:tcPr>
          <w:p w14:paraId="71DFE98C">
            <w:pPr>
              <w:spacing w:line="360" w:lineRule="auto"/>
              <w:jc w:val="center"/>
              <w:outlineLvl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w:t>
            </w:r>
            <w:r>
              <w:rPr>
                <w:rFonts w:hint="eastAsia" w:ascii="宋体" w:hAnsi="宋体" w:cs="宋体"/>
                <w:color w:val="auto"/>
                <w:sz w:val="24"/>
                <w:szCs w:val="24"/>
                <w:lang w:val="en-US" w:eastAsia="zh-CN"/>
              </w:rPr>
              <w:t>3</w:t>
            </w:r>
          </w:p>
        </w:tc>
        <w:tc>
          <w:tcPr>
            <w:tcW w:w="5572" w:type="dxa"/>
            <w:noWrap w:val="0"/>
            <w:vAlign w:val="center"/>
          </w:tcPr>
          <w:p w14:paraId="1E190C52">
            <w:pPr>
              <w:jc w:val="lef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自202</w:t>
            </w:r>
            <w:r>
              <w:rPr>
                <w:rFonts w:hint="eastAsia" w:ascii="宋体" w:hAnsi="宋体" w:eastAsia="宋体" w:cs="宋体"/>
                <w:color w:val="auto"/>
                <w:kern w:val="0"/>
                <w:sz w:val="24"/>
                <w:szCs w:val="24"/>
                <w:lang w:val="en-US" w:eastAsia="zh-CN"/>
              </w:rPr>
              <w:t>2</w:t>
            </w:r>
            <w:r>
              <w:rPr>
                <w:rFonts w:hint="eastAsia" w:ascii="宋体" w:hAnsi="宋体" w:eastAsia="宋体" w:cs="宋体"/>
                <w:color w:val="auto"/>
                <w:kern w:val="0"/>
                <w:sz w:val="24"/>
                <w:szCs w:val="24"/>
              </w:rPr>
              <w:t>年1月1日以来</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投标</w:t>
            </w:r>
            <w:r>
              <w:rPr>
                <w:rFonts w:hint="eastAsia" w:ascii="宋体" w:hAnsi="宋体" w:eastAsia="宋体" w:cs="宋体"/>
                <w:color w:val="auto"/>
                <w:kern w:val="0"/>
                <w:sz w:val="24"/>
                <w:szCs w:val="24"/>
                <w:lang w:eastAsia="zh-CN"/>
              </w:rPr>
              <w:t>人</w:t>
            </w:r>
            <w:r>
              <w:rPr>
                <w:rFonts w:hint="eastAsia" w:ascii="宋体" w:hAnsi="宋体" w:eastAsia="宋体" w:cs="宋体"/>
                <w:color w:val="auto"/>
                <w:kern w:val="0"/>
                <w:sz w:val="24"/>
                <w:szCs w:val="24"/>
              </w:rPr>
              <w:t>同类项目成功案例，每提供1个得</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分，最高得</w:t>
            </w:r>
            <w:r>
              <w:rPr>
                <w:rFonts w:hint="eastAsia" w:ascii="宋体" w:hAnsi="宋体" w:cs="宋体"/>
                <w:color w:val="auto"/>
                <w:kern w:val="0"/>
                <w:sz w:val="24"/>
                <w:szCs w:val="24"/>
                <w:lang w:val="en-US" w:eastAsia="zh-CN"/>
              </w:rPr>
              <w:t>3</w:t>
            </w:r>
            <w:r>
              <w:rPr>
                <w:rFonts w:hint="eastAsia" w:ascii="宋体" w:hAnsi="宋体" w:eastAsia="宋体" w:cs="宋体"/>
                <w:color w:val="auto"/>
                <w:kern w:val="0"/>
                <w:sz w:val="24"/>
                <w:szCs w:val="24"/>
              </w:rPr>
              <w:t>分（提供中标通知书、合同复印件、用户联系方式）。</w:t>
            </w:r>
          </w:p>
        </w:tc>
        <w:tc>
          <w:tcPr>
            <w:tcW w:w="852" w:type="dxa"/>
            <w:noWrap w:val="0"/>
            <w:vAlign w:val="center"/>
          </w:tcPr>
          <w:p w14:paraId="22002E62">
            <w:pPr>
              <w:spacing w:line="360" w:lineRule="auto"/>
              <w:ind w:firstLine="120" w:firstLineChars="50"/>
              <w:jc w:val="center"/>
              <w:outlineLvl w:val="0"/>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3</w:t>
            </w:r>
          </w:p>
        </w:tc>
        <w:tc>
          <w:tcPr>
            <w:tcW w:w="1178" w:type="dxa"/>
            <w:noWrap w:val="0"/>
            <w:vAlign w:val="center"/>
          </w:tcPr>
          <w:p w14:paraId="7CD85262">
            <w:pPr>
              <w:spacing w:line="360" w:lineRule="auto"/>
              <w:jc w:val="center"/>
              <w:outlineLvl w:val="0"/>
              <w:rPr>
                <w:rFonts w:hint="eastAsia" w:ascii="宋体" w:hAnsi="宋体" w:eastAsia="宋体" w:cs="宋体"/>
                <w:color w:val="auto"/>
                <w:kern w:val="0"/>
                <w:sz w:val="24"/>
                <w:szCs w:val="24"/>
              </w:rPr>
            </w:pPr>
            <w:r>
              <w:rPr>
                <w:rFonts w:hint="eastAsia" w:ascii="宋体" w:hAnsi="宋体" w:eastAsia="宋体" w:cs="宋体"/>
                <w:color w:val="auto"/>
                <w:sz w:val="24"/>
                <w:szCs w:val="24"/>
              </w:rPr>
              <w:t>客观</w:t>
            </w:r>
          </w:p>
        </w:tc>
        <w:tc>
          <w:tcPr>
            <w:tcW w:w="1725" w:type="dxa"/>
            <w:noWrap w:val="0"/>
            <w:vAlign w:val="center"/>
          </w:tcPr>
          <w:p w14:paraId="00FAAD14">
            <w:pPr>
              <w:spacing w:line="360" w:lineRule="auto"/>
              <w:jc w:val="center"/>
              <w:outlineLvl w:val="0"/>
              <w:rPr>
                <w:rFonts w:hint="eastAsia" w:ascii="宋体" w:hAnsi="宋体" w:eastAsia="宋体" w:cs="宋体"/>
                <w:color w:val="auto"/>
                <w:kern w:val="0"/>
                <w:sz w:val="24"/>
                <w:szCs w:val="24"/>
              </w:rPr>
            </w:pPr>
          </w:p>
        </w:tc>
      </w:tr>
      <w:tr w14:paraId="19BB8F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trPr>
        <w:tc>
          <w:tcPr>
            <w:tcW w:w="889" w:type="dxa"/>
            <w:noWrap w:val="0"/>
            <w:vAlign w:val="center"/>
          </w:tcPr>
          <w:p w14:paraId="38D0E958">
            <w:pPr>
              <w:spacing w:line="360" w:lineRule="auto"/>
              <w:jc w:val="center"/>
              <w:outlineLvl w:val="0"/>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1</w:t>
            </w:r>
            <w:r>
              <w:rPr>
                <w:rFonts w:hint="eastAsia" w:ascii="宋体" w:hAnsi="宋体" w:cs="宋体"/>
                <w:color w:val="auto"/>
                <w:sz w:val="24"/>
                <w:szCs w:val="24"/>
                <w:lang w:val="en-US" w:eastAsia="zh-CN"/>
              </w:rPr>
              <w:t>4</w:t>
            </w:r>
          </w:p>
        </w:tc>
        <w:tc>
          <w:tcPr>
            <w:tcW w:w="5572" w:type="dxa"/>
            <w:noWrap w:val="0"/>
            <w:vAlign w:val="center"/>
          </w:tcPr>
          <w:p w14:paraId="596FC055">
            <w:pPr>
              <w:jc w:val="left"/>
              <w:outlineLvl w:val="0"/>
              <w:rPr>
                <w:rFonts w:hint="eastAsia" w:ascii="宋体" w:hAnsi="宋体" w:eastAsia="宋体" w:cs="宋体"/>
                <w:color w:val="auto"/>
                <w:sz w:val="24"/>
                <w:szCs w:val="24"/>
              </w:rPr>
            </w:pPr>
            <w:r>
              <w:rPr>
                <w:rFonts w:hint="eastAsia" w:ascii="宋体" w:hAnsi="宋体" w:eastAsia="宋体" w:cs="宋体"/>
                <w:color w:val="auto"/>
                <w:sz w:val="24"/>
                <w:szCs w:val="24"/>
              </w:rPr>
              <w:t>有效投标报价的最低价作为评标基准价，其最低报价为满分；按［投标报价得分=（评标基准价/投标报价）*30］的计算公式计算。</w:t>
            </w:r>
          </w:p>
          <w:p w14:paraId="1D5C5881">
            <w:pPr>
              <w:jc w:val="left"/>
              <w:outlineLvl w:val="0"/>
              <w:rPr>
                <w:rFonts w:hint="eastAsia" w:ascii="宋体" w:hAnsi="宋体" w:eastAsia="宋体" w:cs="宋体"/>
                <w:color w:val="auto"/>
                <w:sz w:val="24"/>
                <w:szCs w:val="24"/>
              </w:rPr>
            </w:pPr>
            <w:r>
              <w:rPr>
                <w:rFonts w:hint="eastAsia" w:ascii="宋体" w:hAnsi="宋体" w:eastAsia="宋体" w:cs="宋体"/>
                <w:color w:val="auto"/>
                <w:sz w:val="24"/>
                <w:szCs w:val="24"/>
              </w:rPr>
              <w:t>评标过程中，不得去掉报价中的最高报价和最低报价。</w:t>
            </w:r>
          </w:p>
          <w:p w14:paraId="64425612">
            <w:pPr>
              <w:jc w:val="left"/>
              <w:outlineLvl w:val="0"/>
              <w:rPr>
                <w:rFonts w:hint="eastAsia" w:ascii="宋体" w:hAnsi="宋体" w:eastAsia="宋体" w:cs="宋体"/>
                <w:color w:val="auto"/>
                <w:kern w:val="0"/>
                <w:sz w:val="24"/>
                <w:szCs w:val="24"/>
              </w:rPr>
            </w:pPr>
            <w:r>
              <w:rPr>
                <w:rFonts w:hint="eastAsia" w:ascii="宋体" w:hAnsi="宋体" w:eastAsia="宋体" w:cs="宋体"/>
                <w:color w:val="auto"/>
                <w:sz w:val="24"/>
                <w:szCs w:val="24"/>
              </w:rPr>
              <w:t>因落实政府采购政策需要进行价格调整的，以调整后的价格计算评标基准价和投标报价。</w:t>
            </w:r>
          </w:p>
        </w:tc>
        <w:tc>
          <w:tcPr>
            <w:tcW w:w="852" w:type="dxa"/>
            <w:noWrap w:val="0"/>
            <w:vAlign w:val="center"/>
          </w:tcPr>
          <w:p w14:paraId="4DD41A1B">
            <w:pPr>
              <w:spacing w:line="360" w:lineRule="auto"/>
              <w:ind w:firstLine="120" w:firstLineChars="50"/>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30</w:t>
            </w:r>
          </w:p>
        </w:tc>
        <w:tc>
          <w:tcPr>
            <w:tcW w:w="1178" w:type="dxa"/>
            <w:noWrap w:val="0"/>
            <w:vAlign w:val="center"/>
          </w:tcPr>
          <w:p w14:paraId="062260E6">
            <w:pPr>
              <w:spacing w:line="360" w:lineRule="auto"/>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客观</w:t>
            </w:r>
          </w:p>
        </w:tc>
        <w:tc>
          <w:tcPr>
            <w:tcW w:w="1725" w:type="dxa"/>
            <w:noWrap w:val="0"/>
            <w:vAlign w:val="top"/>
          </w:tcPr>
          <w:p w14:paraId="43C25610">
            <w:pPr>
              <w:spacing w:line="360" w:lineRule="auto"/>
              <w:jc w:val="center"/>
              <w:outlineLvl w:val="0"/>
              <w:rPr>
                <w:rFonts w:hint="eastAsia" w:ascii="宋体" w:hAnsi="宋体" w:eastAsia="宋体" w:cs="宋体"/>
                <w:color w:val="000000"/>
                <w:sz w:val="24"/>
                <w:szCs w:val="24"/>
              </w:rPr>
            </w:pPr>
          </w:p>
          <w:p w14:paraId="52E36E14">
            <w:pPr>
              <w:spacing w:line="360" w:lineRule="auto"/>
              <w:jc w:val="center"/>
              <w:outlineLvl w:val="0"/>
              <w:rPr>
                <w:rFonts w:hint="eastAsia" w:ascii="宋体" w:hAnsi="宋体" w:eastAsia="宋体" w:cs="宋体"/>
                <w:color w:val="000000"/>
                <w:sz w:val="24"/>
                <w:szCs w:val="24"/>
              </w:rPr>
            </w:pPr>
          </w:p>
          <w:p w14:paraId="0BDE4A5A">
            <w:pPr>
              <w:spacing w:line="360" w:lineRule="auto"/>
              <w:jc w:val="center"/>
              <w:outlineLvl w:val="0"/>
              <w:rPr>
                <w:rFonts w:hint="eastAsia" w:ascii="宋体" w:hAnsi="宋体" w:eastAsia="宋体" w:cs="宋体"/>
                <w:color w:val="000000"/>
                <w:sz w:val="24"/>
                <w:szCs w:val="24"/>
              </w:rPr>
            </w:pPr>
            <w:r>
              <w:rPr>
                <w:rFonts w:hint="eastAsia" w:ascii="宋体" w:hAnsi="宋体" w:eastAsia="宋体" w:cs="宋体"/>
                <w:color w:val="000000"/>
                <w:sz w:val="24"/>
                <w:szCs w:val="24"/>
              </w:rPr>
              <w:t>/</w:t>
            </w:r>
          </w:p>
        </w:tc>
      </w:tr>
    </w:tbl>
    <w:p w14:paraId="7B70572B">
      <w:pPr>
        <w:rPr>
          <w:rFonts w:hint="eastAsia" w:ascii="宋体" w:hAnsi="宋体" w:eastAsia="宋体" w:cs="宋体"/>
        </w:rPr>
      </w:pPr>
    </w:p>
    <w:p w14:paraId="5499343F">
      <w:pPr>
        <w:snapToGrid w:val="0"/>
        <w:spacing w:line="360" w:lineRule="auto"/>
        <w:rPr>
          <w:rFonts w:hint="eastAsia" w:ascii="宋体" w:hAnsi="宋体" w:eastAsia="宋体" w:cs="宋体"/>
          <w:sz w:val="20"/>
          <w:szCs w:val="20"/>
          <w:shd w:val="clear" w:color="auto" w:fill="FFFFFF"/>
        </w:rPr>
      </w:pPr>
      <w:r>
        <w:rPr>
          <w:rFonts w:hint="eastAsia" w:ascii="宋体" w:hAnsi="宋体" w:eastAsia="宋体" w:cs="宋体"/>
          <w:sz w:val="20"/>
          <w:szCs w:val="20"/>
          <w:shd w:val="clear" w:color="auto" w:fill="FFFFFF"/>
        </w:rPr>
        <w:t> </w:t>
      </w:r>
    </w:p>
    <w:p w14:paraId="1CCE1118">
      <w:pPr>
        <w:snapToGrid w:val="0"/>
        <w:spacing w:line="360" w:lineRule="auto"/>
        <w:rPr>
          <w:rFonts w:hint="eastAsia" w:ascii="宋体" w:hAnsi="宋体" w:eastAsia="宋体" w:cs="宋体"/>
          <w:b/>
          <w:sz w:val="24"/>
        </w:rPr>
      </w:pPr>
      <w:r>
        <w:rPr>
          <w:rFonts w:hint="eastAsia" w:ascii="宋体" w:hAnsi="宋体" w:eastAsia="宋体" w:cs="宋体"/>
          <w:sz w:val="20"/>
          <w:szCs w:val="20"/>
          <w:shd w:val="clear" w:color="auto" w:fill="FFFFFF"/>
        </w:rPr>
        <w:t>*</w:t>
      </w:r>
      <w:r>
        <w:rPr>
          <w:rFonts w:hint="eastAsia" w:ascii="宋体" w:hAnsi="宋体" w:eastAsia="宋体" w:cs="宋体"/>
          <w:b/>
          <w:sz w:val="24"/>
        </w:rPr>
        <w:t>备注：</w:t>
      </w:r>
      <w:r>
        <w:rPr>
          <w:rFonts w:hint="eastAsia" w:ascii="宋体" w:hAnsi="宋体" w:eastAsia="宋体" w:cs="宋体"/>
          <w:sz w:val="24"/>
        </w:rPr>
        <w:t>投标人编制投标文件（商务技术文件部分）时，建议按此目录（序号和内容）提供评标标准相应的商务技术资料。 </w:t>
      </w:r>
    </w:p>
    <w:p w14:paraId="1C644FEB">
      <w:pPr>
        <w:snapToGrid w:val="0"/>
        <w:spacing w:line="360" w:lineRule="auto"/>
        <w:rPr>
          <w:rFonts w:hint="eastAsia" w:ascii="宋体" w:hAnsi="宋体" w:eastAsia="宋体" w:cs="宋体"/>
          <w:b/>
          <w:sz w:val="28"/>
          <w:szCs w:val="28"/>
        </w:rPr>
      </w:pPr>
      <w:r>
        <w:rPr>
          <w:rFonts w:hint="eastAsia" w:ascii="宋体" w:hAnsi="宋体" w:eastAsia="宋体" w:cs="宋体"/>
          <w:b/>
          <w:sz w:val="32"/>
        </w:rPr>
        <w:t>一、评标方法</w:t>
      </w:r>
    </w:p>
    <w:p w14:paraId="5753F219">
      <w:pPr>
        <w:adjustRightInd/>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1.本项目采用综合评分法。</w:t>
      </w:r>
      <w:r>
        <w:rPr>
          <w:rFonts w:hint="eastAsia" w:ascii="宋体" w:hAnsi="宋体" w:eastAsia="宋体" w:cs="宋体"/>
          <w:kern w:val="0"/>
          <w:sz w:val="24"/>
        </w:rPr>
        <w:t>综合评分法，是指投标文件满足招标文件全部实质性要求，且按照评审因素的量化指标评审得分最高的投标人为中标候选人的评标方法。</w:t>
      </w:r>
    </w:p>
    <w:p w14:paraId="53B020BF">
      <w:pPr>
        <w:adjustRightInd/>
        <w:spacing w:line="360" w:lineRule="auto"/>
        <w:rPr>
          <w:rFonts w:hint="eastAsia" w:ascii="宋体" w:hAnsi="宋体" w:eastAsia="宋体" w:cs="宋体"/>
          <w:kern w:val="0"/>
          <w:sz w:val="24"/>
        </w:rPr>
      </w:pPr>
      <w:r>
        <w:rPr>
          <w:rFonts w:hint="eastAsia" w:ascii="宋体" w:hAnsi="宋体" w:eastAsia="宋体" w:cs="宋体"/>
          <w:b/>
          <w:sz w:val="32"/>
        </w:rPr>
        <w:t>二、评标标准</w:t>
      </w:r>
    </w:p>
    <w:p w14:paraId="609375C8">
      <w:pPr>
        <w:spacing w:line="360" w:lineRule="auto"/>
        <w:ind w:firstLine="472" w:firstLineChars="196"/>
        <w:rPr>
          <w:rFonts w:hint="eastAsia" w:ascii="宋体" w:hAnsi="宋体" w:eastAsia="宋体" w:cs="宋体"/>
          <w:b/>
          <w:sz w:val="24"/>
        </w:rPr>
      </w:pPr>
      <w:r>
        <w:rPr>
          <w:rFonts w:hint="eastAsia" w:ascii="宋体" w:hAnsi="宋体" w:eastAsia="宋体" w:cs="宋体"/>
          <w:b/>
          <w:sz w:val="24"/>
        </w:rPr>
        <w:t>2.</w:t>
      </w:r>
      <w:r>
        <w:rPr>
          <w:rFonts w:hint="eastAsia" w:ascii="宋体" w:hAnsi="宋体" w:eastAsia="宋体" w:cs="宋体"/>
        </w:rPr>
        <w:t xml:space="preserve"> </w:t>
      </w:r>
      <w:r>
        <w:rPr>
          <w:rFonts w:hint="eastAsia" w:ascii="宋体" w:hAnsi="宋体" w:eastAsia="宋体" w:cs="宋体"/>
          <w:b/>
          <w:sz w:val="24"/>
        </w:rPr>
        <w:t>评标标准：</w:t>
      </w:r>
      <w:r>
        <w:rPr>
          <w:rFonts w:hint="eastAsia" w:ascii="宋体" w:hAnsi="宋体" w:eastAsia="宋体" w:cs="宋体"/>
          <w:kern w:val="0"/>
          <w:sz w:val="24"/>
        </w:rPr>
        <w:t>见评标办法前附表。</w:t>
      </w:r>
    </w:p>
    <w:p w14:paraId="71E778C5">
      <w:pPr>
        <w:spacing w:line="360" w:lineRule="auto"/>
        <w:outlineLvl w:val="0"/>
        <w:rPr>
          <w:rFonts w:hint="eastAsia" w:ascii="宋体" w:hAnsi="宋体" w:eastAsia="宋体" w:cs="宋体"/>
          <w:b/>
          <w:sz w:val="36"/>
          <w:szCs w:val="36"/>
        </w:rPr>
      </w:pPr>
      <w:r>
        <w:rPr>
          <w:rFonts w:hint="eastAsia" w:ascii="宋体" w:hAnsi="宋体" w:eastAsia="宋体" w:cs="宋体"/>
          <w:b/>
          <w:sz w:val="36"/>
          <w:szCs w:val="36"/>
        </w:rPr>
        <w:t>三、评标程序</w:t>
      </w:r>
    </w:p>
    <w:p w14:paraId="3C84A722">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3.1符合性审查。</w:t>
      </w:r>
      <w:r>
        <w:rPr>
          <w:rFonts w:hint="eastAsia" w:ascii="宋体" w:hAnsi="宋体" w:eastAsia="宋体" w:cs="宋体"/>
          <w:kern w:val="0"/>
          <w:sz w:val="24"/>
        </w:rPr>
        <w:t>评标委员会应当对符合资格的投标人的投标文件进行符合性审查，以确定其是否满足招标文件的实质性要求。不满足招标文件的实质性要求的，投标无效。</w:t>
      </w:r>
    </w:p>
    <w:p w14:paraId="62773C12">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3.2 比较与评价。</w:t>
      </w:r>
      <w:r>
        <w:rPr>
          <w:rFonts w:hint="eastAsia" w:ascii="宋体" w:hAnsi="宋体" w:eastAsia="宋体" w:cs="宋体"/>
          <w:kern w:val="0"/>
          <w:sz w:val="24"/>
        </w:rPr>
        <w:t>评标委员会应当按照招标文件中规定的评标方法和标准，对符合性审查合格的投标文件进行商务和技术评估，综合比较与评价。</w:t>
      </w:r>
    </w:p>
    <w:p w14:paraId="5592D658">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3.3汇总商务技术得分。</w:t>
      </w:r>
      <w:r>
        <w:rPr>
          <w:rFonts w:hint="eastAsia" w:ascii="宋体" w:hAnsi="宋体" w:eastAsia="宋体" w:cs="宋体"/>
          <w:kern w:val="0"/>
          <w:sz w:val="24"/>
        </w:rPr>
        <w:t>评标委员会各成员应当独立对每个投标人的商务和技术文件进行评价，并汇总商务技术得分情况。</w:t>
      </w:r>
    </w:p>
    <w:p w14:paraId="2A6D274C">
      <w:pPr>
        <w:spacing w:line="360" w:lineRule="auto"/>
        <w:ind w:firstLine="472" w:firstLineChars="196"/>
        <w:rPr>
          <w:rFonts w:hint="eastAsia" w:ascii="宋体" w:hAnsi="宋体" w:eastAsia="宋体" w:cs="宋体"/>
          <w:b/>
          <w:kern w:val="0"/>
          <w:sz w:val="24"/>
        </w:rPr>
      </w:pPr>
      <w:r>
        <w:rPr>
          <w:rFonts w:hint="eastAsia" w:ascii="宋体" w:hAnsi="宋体" w:eastAsia="宋体" w:cs="宋体"/>
          <w:b/>
          <w:kern w:val="0"/>
          <w:sz w:val="24"/>
        </w:rPr>
        <w:t>3.4报价评审。</w:t>
      </w:r>
    </w:p>
    <w:p w14:paraId="42E0BC1C">
      <w:pPr>
        <w:pStyle w:val="129"/>
        <w:spacing w:before="0"/>
        <w:ind w:firstLine="508" w:firstLineChars="212"/>
        <w:rPr>
          <w:rFonts w:hint="eastAsia" w:ascii="宋体" w:hAnsi="宋体" w:eastAsia="宋体" w:cs="宋体"/>
          <w:kern w:val="0"/>
        </w:rPr>
      </w:pPr>
      <w:r>
        <w:rPr>
          <w:rFonts w:hint="eastAsia" w:ascii="宋体" w:hAnsi="宋体" w:eastAsia="宋体" w:cs="宋体"/>
          <w:kern w:val="0"/>
        </w:rPr>
        <w:t>3.4.1投标文件报价出现前后不一致的，按照下列规定修正：</w:t>
      </w:r>
    </w:p>
    <w:p w14:paraId="2BBB5DD7">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3.4.1.1投标文件中开标一览表(报价表)内容与投标文件中相应内容不一致的，以开标一览表(报价表)为准;</w:t>
      </w:r>
    </w:p>
    <w:p w14:paraId="2A97848C">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3.4.1.2大写金额和小写金额不一致的，以大写金额为准;</w:t>
      </w:r>
    </w:p>
    <w:p w14:paraId="0BB005B5">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3.4.1.3单价金额小数点或者百分比有明显错位的，以开标一览表的总价为准，并修改单价;</w:t>
      </w:r>
    </w:p>
    <w:p w14:paraId="476367A8">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3.4.1.4总价金额与按单价汇总金额不一致的，以单价金额计算结果为准。</w:t>
      </w:r>
    </w:p>
    <w:p w14:paraId="7AC6DA52">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0C4B9CC2">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3.4.2投标文件出现不是唯一的、有选择性投标报价的，投标无效。</w:t>
      </w:r>
    </w:p>
    <w:p w14:paraId="1CBC1AE9">
      <w:pPr>
        <w:snapToGrid w:val="0"/>
        <w:spacing w:line="360" w:lineRule="auto"/>
        <w:ind w:firstLine="480" w:firstLineChars="200"/>
        <w:jc w:val="left"/>
        <w:rPr>
          <w:rFonts w:hint="eastAsia" w:ascii="宋体" w:hAnsi="宋体" w:eastAsia="宋体" w:cs="宋体"/>
          <w:kern w:val="0"/>
          <w:sz w:val="24"/>
        </w:rPr>
      </w:pPr>
      <w:r>
        <w:rPr>
          <w:rFonts w:hint="eastAsia" w:ascii="宋体" w:hAnsi="宋体" w:eastAsia="宋体" w:cs="宋体"/>
          <w:kern w:val="0"/>
          <w:sz w:val="24"/>
        </w:rPr>
        <w:t>3.4.3投标报价超过招标文件中规定的预算金额或者最高限价的，投标无效。</w:t>
      </w:r>
    </w:p>
    <w:p w14:paraId="5213B799">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1CF9478E">
      <w:pPr>
        <w:pStyle w:val="129"/>
        <w:spacing w:before="0"/>
        <w:ind w:firstLine="480"/>
        <w:rPr>
          <w:rFonts w:hint="eastAsia" w:ascii="宋体" w:hAnsi="宋体" w:eastAsia="宋体" w:cs="宋体"/>
          <w:kern w:val="0"/>
          <w:szCs w:val="24"/>
        </w:rPr>
      </w:pPr>
      <w:r>
        <w:rPr>
          <w:rFonts w:hint="eastAsia" w:ascii="宋体" w:hAnsi="宋体" w:eastAsia="宋体" w:cs="宋体"/>
          <w:kern w:val="0"/>
          <w:szCs w:val="24"/>
        </w:rPr>
        <w:t>3.4.5对于未预留份额专门面向中小企业的政府采购货物项目，以及预留份额政府采购货物项目中的非预留部分标项，对小型和微型企业的投标报价给予</w:t>
      </w:r>
      <w:r>
        <w:rPr>
          <w:rFonts w:hint="eastAsia" w:ascii="宋体" w:hAnsi="宋体" w:eastAsia="宋体" w:cs="宋体"/>
          <w:color w:val="auto"/>
          <w:kern w:val="0"/>
          <w:szCs w:val="24"/>
        </w:rPr>
        <w:t>20%</w:t>
      </w:r>
      <w:r>
        <w:rPr>
          <w:rFonts w:hint="eastAsia" w:ascii="宋体" w:hAnsi="宋体" w:eastAsia="宋体" w:cs="宋体"/>
          <w:kern w:val="0"/>
          <w:szCs w:val="24"/>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宋体" w:hAnsi="宋体" w:eastAsia="宋体" w:cs="宋体"/>
          <w:color w:val="auto"/>
          <w:kern w:val="0"/>
          <w:szCs w:val="24"/>
        </w:rPr>
        <w:t>6%</w:t>
      </w:r>
      <w:r>
        <w:rPr>
          <w:rFonts w:hint="eastAsia" w:ascii="宋体" w:hAnsi="宋体" w:eastAsia="宋体" w:cs="宋体"/>
          <w:kern w:val="0"/>
          <w:szCs w:val="24"/>
        </w:rPr>
        <w:t>的扣除，用扣除后的价格参加评审。组成联合体或者接受分包的小微企业与联合体内其他企业、分包企业之间存在直接控股、管理关系的，不享受价格扣除优惠政策。</w:t>
      </w:r>
    </w:p>
    <w:p w14:paraId="52E7D1D3">
      <w:pPr>
        <w:spacing w:line="360" w:lineRule="auto"/>
        <w:ind w:firstLine="482" w:firstLineChars="200"/>
        <w:rPr>
          <w:rFonts w:hint="eastAsia" w:ascii="宋体" w:hAnsi="宋体" w:eastAsia="宋体" w:cs="宋体"/>
          <w:kern w:val="0"/>
          <w:sz w:val="24"/>
        </w:rPr>
      </w:pPr>
      <w:r>
        <w:rPr>
          <w:rFonts w:hint="eastAsia" w:ascii="宋体" w:hAnsi="宋体" w:eastAsia="宋体" w:cs="宋体"/>
          <w:b/>
          <w:kern w:val="0"/>
          <w:sz w:val="24"/>
        </w:rPr>
        <w:t>3.5排序与推荐。</w:t>
      </w:r>
      <w:r>
        <w:rPr>
          <w:rFonts w:hint="eastAsia" w:ascii="宋体" w:hAnsi="宋体" w:eastAsia="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4F7C5B4F">
      <w:pPr>
        <w:spacing w:line="360" w:lineRule="auto"/>
        <w:ind w:firstLine="480" w:firstLineChars="200"/>
        <w:rPr>
          <w:rFonts w:hint="eastAsia" w:ascii="宋体" w:hAnsi="宋体" w:eastAsia="宋体" w:cs="宋体"/>
          <w:b/>
          <w:kern w:val="0"/>
          <w:sz w:val="24"/>
        </w:rPr>
      </w:pPr>
      <w:r>
        <w:rPr>
          <w:rFonts w:hint="eastAsia" w:ascii="宋体" w:hAnsi="宋体" w:eastAsia="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7E2ECFB7">
      <w:pPr>
        <w:spacing w:line="360" w:lineRule="auto"/>
        <w:ind w:firstLine="472" w:firstLineChars="196"/>
        <w:rPr>
          <w:rFonts w:hint="eastAsia" w:ascii="宋体" w:hAnsi="宋体" w:eastAsia="宋体" w:cs="宋体"/>
          <w:kern w:val="0"/>
          <w:sz w:val="24"/>
        </w:rPr>
      </w:pPr>
      <w:r>
        <w:rPr>
          <w:rFonts w:hint="eastAsia" w:ascii="宋体" w:hAnsi="宋体" w:eastAsia="宋体" w:cs="宋体"/>
          <w:b/>
          <w:kern w:val="0"/>
          <w:sz w:val="24"/>
        </w:rPr>
        <w:t>3.6编写评标报告。</w:t>
      </w:r>
      <w:r>
        <w:rPr>
          <w:rFonts w:hint="eastAsia" w:ascii="宋体" w:hAnsi="宋体" w:eastAsia="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0424EF9">
      <w:pPr>
        <w:widowControl/>
        <w:shd w:val="clear" w:color="auto" w:fill="FFFFFF"/>
        <w:adjustRightInd/>
        <w:spacing w:after="225" w:line="315" w:lineRule="atLeast"/>
        <w:jc w:val="left"/>
        <w:rPr>
          <w:rFonts w:hint="eastAsia" w:ascii="宋体" w:hAnsi="宋体" w:eastAsia="宋体" w:cs="宋体"/>
          <w:b/>
          <w:sz w:val="32"/>
        </w:rPr>
      </w:pPr>
      <w:r>
        <w:rPr>
          <w:rFonts w:hint="eastAsia" w:ascii="宋体" w:hAnsi="宋体" w:eastAsia="宋体" w:cs="宋体"/>
          <w:b/>
          <w:sz w:val="32"/>
        </w:rPr>
        <w:t>四、评标中的其他事项</w:t>
      </w:r>
    </w:p>
    <w:p w14:paraId="48A85866">
      <w:pPr>
        <w:pStyle w:val="129"/>
        <w:spacing w:before="0"/>
        <w:ind w:firstLine="472" w:firstLineChars="196"/>
        <w:rPr>
          <w:rFonts w:hint="eastAsia" w:ascii="宋体" w:hAnsi="宋体" w:eastAsia="宋体" w:cs="宋体"/>
          <w:kern w:val="0"/>
          <w:szCs w:val="24"/>
        </w:rPr>
      </w:pPr>
      <w:r>
        <w:rPr>
          <w:rFonts w:hint="eastAsia" w:ascii="宋体" w:hAnsi="宋体" w:eastAsia="宋体" w:cs="宋体"/>
          <w:b/>
          <w:kern w:val="0"/>
          <w:szCs w:val="24"/>
        </w:rPr>
        <w:t>4.1投标人澄清、说明或者补正。</w:t>
      </w:r>
      <w:r>
        <w:rPr>
          <w:rFonts w:hint="eastAsia" w:ascii="宋体" w:hAnsi="宋体" w:eastAsia="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9AFF7F7">
      <w:pPr>
        <w:pStyle w:val="26"/>
        <w:spacing w:line="360" w:lineRule="auto"/>
        <w:ind w:left="954" w:leftChars="226" w:hanging="479" w:firstLineChars="0"/>
        <w:rPr>
          <w:rFonts w:hint="eastAsia" w:ascii="宋体" w:hAnsi="宋体" w:eastAsia="宋体" w:cs="宋体"/>
          <w:szCs w:val="21"/>
        </w:rPr>
      </w:pPr>
      <w:r>
        <w:rPr>
          <w:rFonts w:hint="eastAsia" w:ascii="宋体" w:hAnsi="宋体" w:eastAsia="宋体" w:cs="宋体"/>
          <w:b/>
          <w:kern w:val="0"/>
        </w:rPr>
        <w:t>4.2投标无效。</w:t>
      </w:r>
      <w:r>
        <w:rPr>
          <w:rFonts w:hint="eastAsia" w:ascii="宋体" w:hAnsi="宋体" w:eastAsia="宋体" w:cs="宋体"/>
          <w:szCs w:val="21"/>
        </w:rPr>
        <w:t>有下列情形之一的，投标无效：</w:t>
      </w:r>
    </w:p>
    <w:p w14:paraId="575210BC">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4.2.1投标人不具备招标文件中规定的资格要求的（投标人未提供有效的资格文件的，视为投标人不具备招标文件中规定的资格要求）；</w:t>
      </w:r>
    </w:p>
    <w:p w14:paraId="4D7C3434">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4.2.2投标文件未按照招标文件要求签署、盖章的；</w:t>
      </w:r>
    </w:p>
    <w:p w14:paraId="2A8FA607">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4.2.3采购人拟采购的产品属于政府强制采购的节能产品品目清单范围的，投标人相应的投标产品未获得国家确定的认证机构出具的、处于有效期之内的节能产品认证证书的；</w:t>
      </w:r>
    </w:p>
    <w:p w14:paraId="33D4505E">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4.2.4投标文件含有采购人不能接受的附加条件的；</w:t>
      </w:r>
    </w:p>
    <w:p w14:paraId="323CF6C2">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4.2.5投标文件中承诺的投标有效期少于招标文件中载明的投标有效期的；</w:t>
      </w:r>
    </w:p>
    <w:p w14:paraId="5A5F5BE5">
      <w:pPr>
        <w:snapToGrid w:val="0"/>
        <w:spacing w:line="360" w:lineRule="auto"/>
        <w:ind w:firstLine="120" w:firstLineChars="50"/>
        <w:jc w:val="left"/>
        <w:rPr>
          <w:rFonts w:hint="eastAsia" w:ascii="宋体" w:hAnsi="宋体" w:eastAsia="宋体" w:cs="宋体"/>
          <w:kern w:val="0"/>
          <w:sz w:val="24"/>
        </w:rPr>
      </w:pPr>
      <w:r>
        <w:rPr>
          <w:rFonts w:hint="eastAsia" w:ascii="宋体" w:hAnsi="宋体" w:eastAsia="宋体" w:cs="宋体"/>
          <w:kern w:val="0"/>
          <w:sz w:val="24"/>
        </w:rPr>
        <w:t xml:space="preserve">   4.2.6投标文件出现不是唯一的、有选择性投标报价的;</w:t>
      </w:r>
    </w:p>
    <w:p w14:paraId="645780C1">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4.2.7投标报价超过招标文件中规定的预算金额或者最高限价的;</w:t>
      </w:r>
    </w:p>
    <w:p w14:paraId="2C2C21C4">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6B264804">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4.2.9投标人对根据修正原则修正后的报价不确认的；</w:t>
      </w:r>
    </w:p>
    <w:p w14:paraId="63D23A65">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4.2.10投标人提供虚假材料投标的；</w:t>
      </w:r>
    </w:p>
    <w:p w14:paraId="1CD5C4A5">
      <w:pPr>
        <w:spacing w:line="360" w:lineRule="auto"/>
        <w:ind w:firstLine="240" w:firstLineChars="100"/>
        <w:rPr>
          <w:rFonts w:hint="eastAsia" w:ascii="宋体" w:hAnsi="宋体" w:eastAsia="宋体" w:cs="宋体"/>
          <w:kern w:val="0"/>
          <w:sz w:val="24"/>
        </w:rPr>
      </w:pPr>
      <w:r>
        <w:rPr>
          <w:rFonts w:hint="eastAsia" w:ascii="宋体" w:hAnsi="宋体" w:eastAsia="宋体" w:cs="宋体"/>
          <w:kern w:val="0"/>
          <w:sz w:val="24"/>
        </w:rPr>
        <w:t xml:space="preserve">  4.2.11投标人有恶意串通、妨碍其他投标人的竞争行为、损害采购人或者其他投标人的合法权益情形的；</w:t>
      </w:r>
    </w:p>
    <w:p w14:paraId="464030D3">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4.2.12投标人仅提交备份投标文件，未在电子交易平台传输递交投标文件的，投标无效；</w:t>
      </w:r>
    </w:p>
    <w:p w14:paraId="69A04F9C">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14:paraId="0AD949FB">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rPr>
        <w:t>4.2.14法律、法规、规章（适用本市的）及省级以上规范性文件（适用本市的）规定的其他无效情形。</w:t>
      </w:r>
    </w:p>
    <w:p w14:paraId="0741183A">
      <w:pPr>
        <w:pStyle w:val="26"/>
        <w:snapToGrid w:val="0"/>
        <w:spacing w:line="360" w:lineRule="auto"/>
        <w:ind w:firstLine="472" w:firstLineChars="196"/>
        <w:rPr>
          <w:rFonts w:hint="eastAsia" w:ascii="宋体" w:hAnsi="宋体" w:eastAsia="宋体" w:cs="宋体"/>
        </w:rPr>
      </w:pPr>
      <w:r>
        <w:rPr>
          <w:rFonts w:hint="eastAsia" w:ascii="宋体" w:hAnsi="宋体" w:eastAsia="宋体" w:cs="宋体"/>
          <w:b/>
        </w:rPr>
        <w:t>5.废标。</w:t>
      </w:r>
      <w:r>
        <w:rPr>
          <w:rFonts w:hint="eastAsia" w:ascii="宋体" w:hAnsi="宋体" w:eastAsia="宋体" w:cs="宋体"/>
        </w:rPr>
        <w:t>根据《中华人民共和国政府采购法》第三十六条之规定，在采购中，出现下列情形之一的，应予废标：</w:t>
      </w:r>
    </w:p>
    <w:p w14:paraId="7AA04F86">
      <w:pPr>
        <w:pStyle w:val="26"/>
        <w:snapToGrid w:val="0"/>
        <w:spacing w:line="360" w:lineRule="auto"/>
        <w:rPr>
          <w:rFonts w:hint="eastAsia" w:ascii="宋体" w:hAnsi="宋体" w:eastAsia="宋体" w:cs="宋体"/>
        </w:rPr>
      </w:pPr>
      <w:r>
        <w:rPr>
          <w:rFonts w:hint="eastAsia" w:ascii="宋体" w:hAnsi="宋体" w:eastAsia="宋体" w:cs="宋体"/>
        </w:rPr>
        <w:t>5.1符合专业条件的供应商或者对招标文件作实质响应的供应商不足3家的；</w:t>
      </w:r>
    </w:p>
    <w:p w14:paraId="7B920E65">
      <w:pPr>
        <w:pStyle w:val="26"/>
        <w:snapToGrid w:val="0"/>
        <w:spacing w:line="360" w:lineRule="auto"/>
        <w:rPr>
          <w:rFonts w:hint="eastAsia" w:ascii="宋体" w:hAnsi="宋体" w:eastAsia="宋体" w:cs="宋体"/>
        </w:rPr>
      </w:pPr>
      <w:r>
        <w:rPr>
          <w:rFonts w:hint="eastAsia" w:ascii="宋体" w:hAnsi="宋体" w:eastAsia="宋体" w:cs="宋体"/>
        </w:rPr>
        <w:t>5.2出现影响采购公正的违法、违规行为的；</w:t>
      </w:r>
    </w:p>
    <w:p w14:paraId="21C09EAB">
      <w:pPr>
        <w:pStyle w:val="26"/>
        <w:snapToGrid w:val="0"/>
        <w:spacing w:line="360" w:lineRule="auto"/>
        <w:rPr>
          <w:rFonts w:hint="eastAsia" w:ascii="宋体" w:hAnsi="宋体" w:eastAsia="宋体" w:cs="宋体"/>
        </w:rPr>
      </w:pPr>
      <w:r>
        <w:rPr>
          <w:rFonts w:hint="eastAsia" w:ascii="宋体" w:hAnsi="宋体" w:eastAsia="宋体" w:cs="宋体"/>
        </w:rPr>
        <w:t>5.3投标人的报价均超过了采购预算，采购人不能支付的；</w:t>
      </w:r>
    </w:p>
    <w:p w14:paraId="58ADC3B5">
      <w:pPr>
        <w:pStyle w:val="26"/>
        <w:snapToGrid w:val="0"/>
        <w:spacing w:line="360" w:lineRule="auto"/>
        <w:rPr>
          <w:rFonts w:hint="eastAsia" w:ascii="宋体" w:hAnsi="宋体" w:eastAsia="宋体" w:cs="宋体"/>
        </w:rPr>
      </w:pPr>
      <w:r>
        <w:rPr>
          <w:rFonts w:hint="eastAsia" w:ascii="宋体" w:hAnsi="宋体" w:eastAsia="宋体" w:cs="宋体"/>
        </w:rPr>
        <w:t>5.4因重大变故，采购任务取消的。</w:t>
      </w:r>
    </w:p>
    <w:p w14:paraId="3512ED63">
      <w:pPr>
        <w:pStyle w:val="26"/>
        <w:snapToGrid w:val="0"/>
        <w:spacing w:line="360" w:lineRule="auto"/>
        <w:rPr>
          <w:rFonts w:hint="eastAsia" w:ascii="宋体" w:hAnsi="宋体" w:eastAsia="宋体" w:cs="宋体"/>
        </w:rPr>
      </w:pPr>
      <w:r>
        <w:rPr>
          <w:rFonts w:hint="eastAsia" w:ascii="宋体" w:hAnsi="宋体" w:eastAsia="宋体" w:cs="宋体"/>
        </w:rPr>
        <w:t>废标后，采购代理机构应当将废标理由通知所有投标人。</w:t>
      </w:r>
    </w:p>
    <w:p w14:paraId="045F4069">
      <w:pPr>
        <w:pStyle w:val="26"/>
        <w:snapToGrid w:val="0"/>
        <w:spacing w:line="360" w:lineRule="auto"/>
        <w:ind w:firstLine="590" w:firstLineChars="245"/>
        <w:rPr>
          <w:rFonts w:hint="eastAsia" w:ascii="宋体" w:hAnsi="宋体" w:eastAsia="宋体" w:cs="宋体"/>
        </w:rPr>
      </w:pPr>
      <w:r>
        <w:rPr>
          <w:rFonts w:hint="eastAsia" w:ascii="宋体" w:hAnsi="宋体" w:eastAsia="宋体" w:cs="宋体"/>
          <w:b/>
        </w:rPr>
        <w:t>6.修改招标文件，重新组织采购活动。</w:t>
      </w:r>
      <w:r>
        <w:rPr>
          <w:rFonts w:hint="eastAsia" w:ascii="宋体" w:hAnsi="宋体" w:eastAsia="宋体" w:cs="宋体"/>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1E8846DE">
      <w:pPr>
        <w:pStyle w:val="26"/>
        <w:snapToGrid w:val="0"/>
        <w:spacing w:line="360" w:lineRule="auto"/>
        <w:ind w:firstLine="482"/>
        <w:rPr>
          <w:rFonts w:hint="eastAsia" w:ascii="宋体" w:hAnsi="宋体" w:eastAsia="宋体" w:cs="宋体"/>
        </w:rPr>
      </w:pPr>
      <w:r>
        <w:rPr>
          <w:rFonts w:hint="eastAsia" w:ascii="宋体" w:hAnsi="宋体" w:eastAsia="宋体" w:cs="宋体"/>
          <w:b/>
          <w:kern w:val="0"/>
        </w:rPr>
        <w:t>7.重新开展采购。</w:t>
      </w:r>
      <w:r>
        <w:rPr>
          <w:rFonts w:hint="eastAsia" w:ascii="宋体" w:hAnsi="宋体" w:eastAsia="宋体" w:cs="宋体"/>
        </w:rPr>
        <w:t>有政府采购法第七十一条、第七十二条规定的违法行为之一，影响或者可能影响中标结果的，依照下列规定处理：</w:t>
      </w:r>
    </w:p>
    <w:p w14:paraId="13C5296A">
      <w:pPr>
        <w:pStyle w:val="26"/>
        <w:snapToGrid w:val="0"/>
        <w:spacing w:line="360" w:lineRule="auto"/>
        <w:rPr>
          <w:rFonts w:hint="eastAsia" w:ascii="宋体" w:hAnsi="宋体" w:eastAsia="宋体" w:cs="宋体"/>
        </w:rPr>
      </w:pPr>
      <w:r>
        <w:rPr>
          <w:rFonts w:hint="eastAsia" w:ascii="宋体" w:hAnsi="宋体" w:eastAsia="宋体" w:cs="宋体"/>
        </w:rPr>
        <w:t>7.1未确定中标供应商的，终止本次政府采购活动，重新开展政府采购活动。</w:t>
      </w:r>
    </w:p>
    <w:p w14:paraId="280AC2B9">
      <w:pPr>
        <w:pStyle w:val="26"/>
        <w:snapToGrid w:val="0"/>
        <w:spacing w:line="360" w:lineRule="auto"/>
        <w:rPr>
          <w:rFonts w:hint="eastAsia" w:ascii="宋体" w:hAnsi="宋体" w:eastAsia="宋体" w:cs="宋体"/>
        </w:rPr>
      </w:pPr>
      <w:r>
        <w:rPr>
          <w:rFonts w:hint="eastAsia" w:ascii="宋体" w:hAnsi="宋体" w:eastAsia="宋体" w:cs="宋体"/>
        </w:rPr>
        <w:t>7.2已确定中标供应商但尚未签订政府采购合同的，中标结果无效，从合格的中标候选人中另行确定中标供应商；没有合格的中标候选人的，重新开展政府采购活动。</w:t>
      </w:r>
    </w:p>
    <w:p w14:paraId="446405D5">
      <w:pPr>
        <w:pStyle w:val="26"/>
        <w:snapToGrid w:val="0"/>
        <w:spacing w:line="360" w:lineRule="auto"/>
        <w:rPr>
          <w:rFonts w:hint="eastAsia" w:ascii="宋体" w:hAnsi="宋体" w:eastAsia="宋体" w:cs="宋体"/>
        </w:rPr>
      </w:pPr>
      <w:r>
        <w:rPr>
          <w:rFonts w:hint="eastAsia" w:ascii="宋体" w:hAnsi="宋体" w:eastAsia="宋体" w:cs="宋体"/>
        </w:rPr>
        <w:t>7.3政府采购合同已签订但尚未履行的，撤销合同，从合格的中标候选人中另行确定中标供应商；没有合格的中标候选人的，重新开展政府采购活动。</w:t>
      </w:r>
    </w:p>
    <w:p w14:paraId="7290258D">
      <w:pPr>
        <w:pStyle w:val="26"/>
        <w:snapToGrid w:val="0"/>
        <w:spacing w:line="360" w:lineRule="auto"/>
        <w:rPr>
          <w:rFonts w:hint="eastAsia" w:ascii="宋体" w:hAnsi="宋体" w:eastAsia="宋体" w:cs="宋体"/>
        </w:rPr>
      </w:pPr>
      <w:r>
        <w:rPr>
          <w:rFonts w:hint="eastAsia" w:ascii="宋体" w:hAnsi="宋体" w:eastAsia="宋体" w:cs="宋体"/>
        </w:rPr>
        <w:t>7.4政府采购合同已经履行，给采购人、供应商造成损失的，由责任人承担赔偿责任。</w:t>
      </w:r>
    </w:p>
    <w:p w14:paraId="72E5857B">
      <w:pPr>
        <w:pStyle w:val="26"/>
        <w:snapToGrid w:val="0"/>
        <w:spacing w:line="360" w:lineRule="auto"/>
        <w:rPr>
          <w:rFonts w:hint="eastAsia" w:ascii="宋体" w:hAnsi="宋体" w:eastAsia="宋体" w:cs="宋体"/>
        </w:rPr>
      </w:pPr>
      <w:r>
        <w:rPr>
          <w:rFonts w:hint="eastAsia" w:ascii="宋体" w:hAnsi="宋体" w:eastAsia="宋体" w:cs="宋体"/>
        </w:rPr>
        <w:t>7.5政府采购当事人有其他违反政府采购法或者政府采购法实施条例等法律法规规定的行为，经改正后仍然影响或者可能影响中标结果或者依法被认定为中标无效的，依照7.1-7.4规定处理。</w:t>
      </w:r>
    </w:p>
    <w:p w14:paraId="15C78BF4">
      <w:pPr>
        <w:pStyle w:val="26"/>
        <w:snapToGrid w:val="0"/>
        <w:spacing w:line="360" w:lineRule="auto"/>
        <w:ind w:firstLine="0" w:firstLineChars="0"/>
        <w:rPr>
          <w:rFonts w:hint="eastAsia" w:ascii="宋体" w:hAnsi="宋体" w:eastAsia="宋体" w:cs="宋体"/>
        </w:rPr>
      </w:pPr>
    </w:p>
    <w:bookmarkEnd w:id="31"/>
    <w:p w14:paraId="1F98B626">
      <w:pPr>
        <w:spacing w:line="360" w:lineRule="auto"/>
        <w:ind w:left="720" w:leftChars="343" w:firstLine="1084" w:firstLineChars="300"/>
        <w:outlineLvl w:val="0"/>
        <w:rPr>
          <w:rFonts w:hint="eastAsia" w:ascii="宋体" w:hAnsi="宋体" w:eastAsia="宋体" w:cs="宋体"/>
          <w:b/>
          <w:sz w:val="36"/>
          <w:szCs w:val="36"/>
        </w:rPr>
      </w:pPr>
      <w:bookmarkStart w:id="397" w:name="第五部分"/>
      <w:bookmarkStart w:id="398" w:name="_Toc86217003"/>
    </w:p>
    <w:p w14:paraId="0DBBE5BC">
      <w:pPr>
        <w:spacing w:line="360" w:lineRule="auto"/>
        <w:ind w:left="720" w:leftChars="343" w:firstLine="1084" w:firstLineChars="300"/>
        <w:outlineLvl w:val="0"/>
        <w:rPr>
          <w:rFonts w:hint="eastAsia" w:ascii="宋体" w:hAnsi="宋体" w:eastAsia="宋体" w:cs="宋体"/>
          <w:b/>
          <w:sz w:val="36"/>
          <w:szCs w:val="36"/>
        </w:rPr>
      </w:pPr>
    </w:p>
    <w:p w14:paraId="320E27A1">
      <w:pPr>
        <w:pStyle w:val="62"/>
        <w:rPr>
          <w:rFonts w:hint="eastAsia" w:ascii="宋体" w:hAnsi="宋体" w:eastAsia="宋体" w:cs="宋体"/>
          <w:b/>
          <w:sz w:val="36"/>
          <w:szCs w:val="36"/>
        </w:rPr>
      </w:pPr>
    </w:p>
    <w:p w14:paraId="7DB0CEB0">
      <w:pPr>
        <w:pStyle w:val="62"/>
        <w:rPr>
          <w:rFonts w:hint="eastAsia" w:ascii="宋体" w:hAnsi="宋体" w:eastAsia="宋体" w:cs="宋体"/>
          <w:b/>
          <w:sz w:val="36"/>
          <w:szCs w:val="36"/>
        </w:rPr>
      </w:pPr>
    </w:p>
    <w:p w14:paraId="4D88964F">
      <w:pPr>
        <w:pStyle w:val="62"/>
        <w:rPr>
          <w:rFonts w:hint="eastAsia" w:ascii="宋体" w:hAnsi="宋体" w:eastAsia="宋体" w:cs="宋体"/>
          <w:b/>
          <w:sz w:val="36"/>
          <w:szCs w:val="36"/>
        </w:rPr>
      </w:pPr>
    </w:p>
    <w:p w14:paraId="5D828ECA">
      <w:pPr>
        <w:pStyle w:val="62"/>
        <w:rPr>
          <w:rFonts w:hint="eastAsia" w:ascii="宋体" w:hAnsi="宋体" w:eastAsia="宋体" w:cs="宋体"/>
          <w:b/>
          <w:sz w:val="36"/>
          <w:szCs w:val="36"/>
        </w:rPr>
      </w:pPr>
    </w:p>
    <w:p w14:paraId="4FE45C0E">
      <w:pPr>
        <w:pStyle w:val="62"/>
        <w:rPr>
          <w:rFonts w:hint="eastAsia" w:ascii="宋体" w:hAnsi="宋体" w:eastAsia="宋体" w:cs="宋体"/>
          <w:b/>
          <w:sz w:val="36"/>
          <w:szCs w:val="36"/>
        </w:rPr>
      </w:pPr>
    </w:p>
    <w:p w14:paraId="6D1E67C7">
      <w:pPr>
        <w:pStyle w:val="62"/>
        <w:rPr>
          <w:rFonts w:hint="eastAsia" w:ascii="宋体" w:hAnsi="宋体" w:eastAsia="宋体" w:cs="宋体"/>
          <w:b/>
          <w:sz w:val="36"/>
          <w:szCs w:val="36"/>
        </w:rPr>
      </w:pPr>
    </w:p>
    <w:p w14:paraId="10180D9A">
      <w:pPr>
        <w:pStyle w:val="62"/>
        <w:rPr>
          <w:rFonts w:hint="eastAsia" w:ascii="宋体" w:hAnsi="宋体" w:eastAsia="宋体" w:cs="宋体"/>
          <w:b/>
          <w:sz w:val="36"/>
          <w:szCs w:val="36"/>
        </w:rPr>
      </w:pPr>
    </w:p>
    <w:p w14:paraId="4BD7C237">
      <w:pPr>
        <w:spacing w:line="360" w:lineRule="auto"/>
        <w:ind w:left="720" w:leftChars="343" w:firstLine="1084" w:firstLineChars="300"/>
        <w:outlineLvl w:val="0"/>
        <w:rPr>
          <w:rFonts w:hint="eastAsia" w:ascii="宋体" w:hAnsi="宋体" w:eastAsia="宋体" w:cs="宋体"/>
          <w:b/>
          <w:sz w:val="36"/>
          <w:szCs w:val="36"/>
        </w:rPr>
      </w:pPr>
    </w:p>
    <w:p w14:paraId="4C4EFDBB">
      <w:pPr>
        <w:spacing w:line="360" w:lineRule="auto"/>
        <w:ind w:left="720" w:leftChars="343" w:firstLine="1084" w:firstLineChars="300"/>
        <w:outlineLvl w:val="0"/>
        <w:rPr>
          <w:rFonts w:hint="eastAsia" w:ascii="宋体" w:hAnsi="宋体" w:eastAsia="宋体" w:cs="宋体"/>
          <w:b/>
          <w:sz w:val="36"/>
          <w:szCs w:val="36"/>
        </w:rPr>
      </w:pPr>
      <w:r>
        <w:rPr>
          <w:rFonts w:hint="eastAsia" w:ascii="宋体" w:hAnsi="宋体" w:eastAsia="宋体" w:cs="宋体"/>
          <w:b/>
          <w:sz w:val="36"/>
          <w:szCs w:val="36"/>
        </w:rPr>
        <w:t>第五部分 拟签订的合同文本</w:t>
      </w:r>
    </w:p>
    <w:p w14:paraId="173FBAE7">
      <w:pPr>
        <w:rPr>
          <w:rFonts w:hint="eastAsia" w:ascii="宋体" w:hAnsi="宋体" w:eastAsia="宋体" w:cs="宋体"/>
          <w:sz w:val="24"/>
          <w:u w:val="single"/>
        </w:rPr>
      </w:pPr>
      <w:r>
        <w:rPr>
          <w:rFonts w:hint="eastAsia" w:ascii="宋体" w:hAnsi="宋体" w:eastAsia="宋体" w:cs="宋体"/>
          <w:sz w:val="24"/>
        </w:rPr>
        <w:t>合同编号：</w:t>
      </w:r>
    </w:p>
    <w:p w14:paraId="69F09381">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政府采购合同参考范本</w:t>
      </w:r>
    </w:p>
    <w:p w14:paraId="6E885FB6">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（货物类）</w:t>
      </w:r>
    </w:p>
    <w:p w14:paraId="67F310CB">
      <w:pPr>
        <w:pStyle w:val="700"/>
        <w:ind w:firstLine="2843" w:firstLineChars="1180"/>
        <w:rPr>
          <w:rFonts w:hint="eastAsia" w:ascii="宋体" w:hAnsi="宋体" w:eastAsia="宋体" w:cs="宋体"/>
          <w:b/>
          <w:szCs w:val="24"/>
          <w:highlight w:val="none"/>
        </w:rPr>
      </w:pPr>
      <w:r>
        <w:rPr>
          <w:rFonts w:hint="eastAsia" w:ascii="宋体" w:hAnsi="宋体" w:eastAsia="宋体" w:cs="宋体"/>
          <w:b/>
          <w:szCs w:val="24"/>
          <w:highlight w:val="none"/>
        </w:rPr>
        <w:t>第一部分 合同书</w:t>
      </w:r>
    </w:p>
    <w:p w14:paraId="154EAB72">
      <w:pPr>
        <w:pStyle w:val="700"/>
        <w:rPr>
          <w:rFonts w:hint="eastAsia" w:ascii="宋体" w:hAnsi="宋体" w:eastAsia="宋体" w:cs="宋体"/>
          <w:szCs w:val="24"/>
          <w:highlight w:val="none"/>
        </w:rPr>
      </w:pPr>
    </w:p>
    <w:p w14:paraId="19A218F8">
      <w:pPr>
        <w:pStyle w:val="700"/>
        <w:rPr>
          <w:rFonts w:hint="eastAsia" w:ascii="宋体" w:hAnsi="宋体" w:eastAsia="宋体" w:cs="宋体"/>
          <w:szCs w:val="24"/>
          <w:highlight w:val="none"/>
        </w:rPr>
      </w:pPr>
    </w:p>
    <w:p w14:paraId="64DC0DDB">
      <w:pPr>
        <w:spacing w:before="120" w:line="22" w:lineRule="atLeast"/>
        <w:rPr>
          <w:rFonts w:hint="eastAsia" w:ascii="宋体" w:hAnsi="宋体" w:eastAsia="宋体" w:cs="宋体"/>
          <w:sz w:val="24"/>
          <w:highlight w:val="none"/>
        </w:rPr>
      </w:pPr>
    </w:p>
    <w:p w14:paraId="2229E1DC">
      <w:pPr>
        <w:spacing w:before="120" w:line="22" w:lineRule="atLeast"/>
        <w:ind w:left="960"/>
        <w:rPr>
          <w:rFonts w:hint="eastAsia" w:ascii="宋体" w:hAnsi="宋体" w:eastAsia="宋体" w:cs="宋体"/>
          <w:sz w:val="24"/>
          <w:highlight w:val="none"/>
        </w:rPr>
      </w:pPr>
      <w:r>
        <w:rPr>
          <w:rFonts w:hint="eastAsia" w:ascii="宋体" w:hAnsi="宋体" w:eastAsia="宋体" w:cs="宋体"/>
          <w:sz w:val="24"/>
          <w:highlight w:val="none"/>
        </w:rPr>
        <w:t>项目名称：</w:t>
      </w:r>
    </w:p>
    <w:p w14:paraId="27F3FAB7">
      <w:pPr>
        <w:pStyle w:val="597"/>
        <w:spacing w:before="120" w:line="22" w:lineRule="atLeast"/>
        <w:rPr>
          <w:rFonts w:hint="eastAsia" w:ascii="宋体" w:hAnsi="宋体" w:eastAsia="宋体" w:cs="宋体"/>
          <w:szCs w:val="24"/>
          <w:highlight w:val="none"/>
        </w:rPr>
      </w:pPr>
    </w:p>
    <w:p w14:paraId="1F347366">
      <w:pPr>
        <w:pStyle w:val="597"/>
        <w:spacing w:before="120" w:line="22" w:lineRule="atLeast"/>
        <w:rPr>
          <w:rFonts w:hint="eastAsia" w:ascii="宋体" w:hAnsi="宋体" w:eastAsia="宋体" w:cs="宋体"/>
          <w:szCs w:val="24"/>
          <w:highlight w:val="none"/>
        </w:rPr>
      </w:pPr>
    </w:p>
    <w:p w14:paraId="0622FED6">
      <w:pPr>
        <w:rPr>
          <w:rFonts w:hint="eastAsia" w:ascii="宋体" w:hAnsi="宋体" w:eastAsia="宋体" w:cs="宋体"/>
          <w:sz w:val="24"/>
          <w:highlight w:val="none"/>
        </w:rPr>
      </w:pPr>
    </w:p>
    <w:p w14:paraId="58542A7E">
      <w:pPr>
        <w:spacing w:before="120" w:line="22" w:lineRule="atLeast"/>
        <w:ind w:left="960"/>
        <w:rPr>
          <w:rFonts w:hint="eastAsia" w:ascii="宋体" w:hAnsi="宋体" w:eastAsia="宋体" w:cs="宋体"/>
          <w:sz w:val="24"/>
          <w:highlight w:val="none"/>
          <w:u w:val="single"/>
        </w:rPr>
      </w:pPr>
      <w:r>
        <w:rPr>
          <w:rFonts w:hint="eastAsia" w:ascii="宋体" w:hAnsi="宋体" w:eastAsia="宋体" w:cs="宋体"/>
          <w:sz w:val="24"/>
          <w:highlight w:val="none"/>
        </w:rPr>
        <w:t>甲方：</w:t>
      </w:r>
    </w:p>
    <w:p w14:paraId="5B151FFF">
      <w:pPr>
        <w:spacing w:before="120" w:line="22" w:lineRule="atLeast"/>
        <w:rPr>
          <w:rFonts w:hint="eastAsia" w:ascii="宋体" w:hAnsi="宋体" w:eastAsia="宋体" w:cs="宋体"/>
          <w:sz w:val="24"/>
          <w:highlight w:val="none"/>
        </w:rPr>
      </w:pPr>
    </w:p>
    <w:p w14:paraId="784E2353">
      <w:pPr>
        <w:spacing w:before="120" w:line="22" w:lineRule="atLeast"/>
        <w:ind w:left="960"/>
        <w:rPr>
          <w:rFonts w:hint="eastAsia" w:ascii="宋体" w:hAnsi="宋体" w:eastAsia="宋体" w:cs="宋体"/>
          <w:sz w:val="24"/>
          <w:highlight w:val="none"/>
          <w:u w:val="single"/>
        </w:rPr>
      </w:pPr>
      <w:r>
        <w:rPr>
          <w:rFonts w:hint="eastAsia" w:ascii="宋体" w:hAnsi="宋体" w:eastAsia="宋体" w:cs="宋体"/>
          <w:sz w:val="24"/>
          <w:highlight w:val="none"/>
        </w:rPr>
        <w:t>乙方：</w:t>
      </w:r>
    </w:p>
    <w:p w14:paraId="2F31FB7D">
      <w:pPr>
        <w:spacing w:before="120" w:line="22" w:lineRule="atLeast"/>
        <w:rPr>
          <w:rFonts w:hint="eastAsia" w:ascii="宋体" w:hAnsi="宋体" w:eastAsia="宋体" w:cs="宋体"/>
          <w:sz w:val="24"/>
          <w:highlight w:val="none"/>
        </w:rPr>
      </w:pPr>
    </w:p>
    <w:p w14:paraId="0D2EAB8E">
      <w:pPr>
        <w:spacing w:before="120" w:line="22" w:lineRule="atLeas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签订地：</w:t>
      </w:r>
    </w:p>
    <w:p w14:paraId="4AAB98EC">
      <w:pPr>
        <w:spacing w:before="120" w:line="22" w:lineRule="atLeast"/>
        <w:rPr>
          <w:rFonts w:hint="eastAsia" w:ascii="宋体" w:hAnsi="宋体" w:eastAsia="宋体" w:cs="宋体"/>
          <w:sz w:val="24"/>
          <w:highlight w:val="none"/>
        </w:rPr>
      </w:pPr>
    </w:p>
    <w:p w14:paraId="597A9A5F">
      <w:pPr>
        <w:spacing w:before="120" w:line="22" w:lineRule="atLeas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签订日期：</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年</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月</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rPr>
        <w:t>日</w:t>
      </w:r>
    </w:p>
    <w:p w14:paraId="4C924C5B">
      <w:pPr>
        <w:widowControl/>
        <w:jc w:val="left"/>
        <w:rPr>
          <w:rFonts w:hint="eastAsia" w:ascii="宋体" w:hAnsi="宋体" w:eastAsia="宋体" w:cs="宋体"/>
          <w:kern w:val="0"/>
          <w:sz w:val="24"/>
        </w:rPr>
        <w:sectPr>
          <w:pgSz w:w="11907" w:h="16840"/>
          <w:pgMar w:top="1474" w:right="1814" w:bottom="1474" w:left="1814" w:header="851" w:footer="851" w:gutter="0"/>
          <w:cols w:space="720" w:num="1"/>
        </w:sectPr>
      </w:pPr>
    </w:p>
    <w:p w14:paraId="64A444AA">
      <w:pPr>
        <w:spacing w:line="560" w:lineRule="exact"/>
        <w:ind w:firstLine="480" w:firstLineChars="200"/>
        <w:rPr>
          <w:rFonts w:hint="eastAsia" w:ascii="宋体" w:hAnsi="宋体" w:eastAsia="宋体" w:cs="宋体"/>
          <w:sz w:val="24"/>
          <w:highlight w:val="none"/>
        </w:rPr>
      </w:pPr>
      <w:bookmarkStart w:id="399" w:name="_Toc3029"/>
      <w:bookmarkStart w:id="400" w:name="_Toc2232"/>
      <w:bookmarkStart w:id="401" w:name="_Toc24059"/>
      <w:r>
        <w:rPr>
          <w:rFonts w:hint="eastAsia" w:ascii="宋体" w:hAnsi="宋体" w:eastAsia="宋体" w:cs="宋体"/>
          <w:sz w:val="24"/>
          <w:highlight w:val="none"/>
          <w:lang w:val="zh-CN"/>
        </w:rPr>
        <w:t>年</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lang w:val="zh-CN"/>
        </w:rPr>
        <w:t>月</w:t>
      </w:r>
      <w:r>
        <w:rPr>
          <w:rFonts w:hint="eastAsia" w:ascii="宋体" w:hAnsi="宋体" w:eastAsia="宋体" w:cs="宋体"/>
          <w:sz w:val="24"/>
          <w:highlight w:val="none"/>
          <w:lang w:val="en-US" w:eastAsia="zh-CN"/>
        </w:rPr>
        <w:t xml:space="preserve"> </w:t>
      </w:r>
      <w:r>
        <w:rPr>
          <w:rFonts w:hint="eastAsia" w:ascii="宋体" w:hAnsi="宋体" w:eastAsia="宋体" w:cs="宋体"/>
          <w:sz w:val="24"/>
          <w:highlight w:val="none"/>
          <w:lang w:val="zh-CN"/>
        </w:rPr>
        <w:t>日</w:t>
      </w:r>
      <w:r>
        <w:rPr>
          <w:rFonts w:hint="eastAsia" w:ascii="宋体" w:hAnsi="宋体" w:eastAsia="宋体" w:cs="宋体"/>
          <w:sz w:val="24"/>
          <w:highlight w:val="none"/>
        </w:rPr>
        <w:t>，</w:t>
      </w:r>
      <w:r>
        <w:rPr>
          <w:rFonts w:hint="eastAsia" w:ascii="宋体" w:hAnsi="宋体" w:eastAsia="宋体" w:cs="宋体"/>
          <w:sz w:val="24"/>
          <w:highlight w:val="none"/>
          <w:u w:val="single"/>
        </w:rPr>
        <w:t xml:space="preserve">   （采购人）   </w:t>
      </w:r>
      <w:r>
        <w:rPr>
          <w:rFonts w:hint="eastAsia" w:ascii="宋体" w:hAnsi="宋体" w:eastAsia="宋体" w:cs="宋体"/>
          <w:sz w:val="24"/>
          <w:highlight w:val="none"/>
        </w:rPr>
        <w:t>以</w:t>
      </w:r>
      <w:r>
        <w:rPr>
          <w:rFonts w:hint="eastAsia" w:ascii="宋体" w:hAnsi="宋体" w:eastAsia="宋体" w:cs="宋体"/>
          <w:sz w:val="24"/>
          <w:highlight w:val="none"/>
          <w:u w:val="single"/>
        </w:rPr>
        <w:t xml:space="preserve">   （政府采购方式）  </w:t>
      </w:r>
      <w:r>
        <w:rPr>
          <w:rFonts w:hint="eastAsia" w:ascii="宋体" w:hAnsi="宋体" w:eastAsia="宋体" w:cs="宋体"/>
          <w:sz w:val="24"/>
          <w:highlight w:val="none"/>
        </w:rPr>
        <w:t>对</w:t>
      </w:r>
      <w:r>
        <w:rPr>
          <w:rFonts w:hint="eastAsia" w:ascii="宋体" w:hAnsi="宋体" w:eastAsia="宋体" w:cs="宋体"/>
          <w:sz w:val="24"/>
          <w:highlight w:val="none"/>
          <w:u w:val="single"/>
        </w:rPr>
        <w:t xml:space="preserve">   （项目名称、编号）   </w:t>
      </w:r>
      <w:r>
        <w:rPr>
          <w:rFonts w:hint="eastAsia" w:ascii="宋体" w:hAnsi="宋体" w:eastAsia="宋体" w:cs="宋体"/>
          <w:sz w:val="24"/>
          <w:highlight w:val="none"/>
        </w:rPr>
        <w:t>项目进行了采购。经</w:t>
      </w:r>
      <w:r>
        <w:rPr>
          <w:rFonts w:hint="eastAsia" w:ascii="宋体" w:hAnsi="宋体" w:eastAsia="宋体" w:cs="宋体"/>
          <w:sz w:val="24"/>
          <w:highlight w:val="none"/>
          <w:u w:val="single"/>
        </w:rPr>
        <w:t xml:space="preserve">   （相关评定主体名称）   </w:t>
      </w:r>
      <w:r>
        <w:rPr>
          <w:rFonts w:hint="eastAsia" w:ascii="宋体" w:hAnsi="宋体" w:eastAsia="宋体" w:cs="宋体"/>
          <w:sz w:val="24"/>
          <w:highlight w:val="none"/>
        </w:rPr>
        <w:t>评定，</w:t>
      </w:r>
      <w:r>
        <w:rPr>
          <w:rFonts w:hint="eastAsia" w:ascii="宋体" w:hAnsi="宋体" w:eastAsia="宋体" w:cs="宋体"/>
          <w:sz w:val="24"/>
          <w:highlight w:val="none"/>
          <w:u w:val="single"/>
        </w:rPr>
        <w:t xml:space="preserve">   （中标或者成交供应商名称）</w:t>
      </w:r>
      <w:r>
        <w:rPr>
          <w:rFonts w:hint="eastAsia" w:ascii="宋体" w:hAnsi="宋体" w:eastAsia="宋体" w:cs="宋体"/>
          <w:sz w:val="24"/>
          <w:highlight w:val="none"/>
        </w:rPr>
        <w:t>为该项目中标或者成交供应商。现于中标或者成交通知书发出之日起10个工作日内，按照采购文件等确定的事项签订本合同。</w:t>
      </w:r>
    </w:p>
    <w:p w14:paraId="0F0204EF">
      <w:pPr>
        <w:spacing w:line="560" w:lineRule="exact"/>
        <w:ind w:firstLine="480" w:firstLineChars="200"/>
        <w:rPr>
          <w:rFonts w:hint="eastAsia" w:ascii="宋体" w:hAnsi="宋体" w:eastAsia="宋体" w:cs="宋体"/>
          <w:sz w:val="24"/>
          <w:highlight w:val="none"/>
        </w:rPr>
      </w:pPr>
      <w:r>
        <w:rPr>
          <w:rFonts w:hint="eastAsia" w:ascii="宋体" w:hAnsi="宋体" w:eastAsia="宋体" w:cs="宋体"/>
          <w:sz w:val="24"/>
          <w:highlight w:val="none"/>
          <w:lang w:val="zh-CN"/>
        </w:rPr>
        <w:t>根据《中华人民共和国民法典》《中华人民共和国政府采购法》等相关法律法规之规定，按照平等、自愿、公平、诚实信用和绿色的原则，经</w:t>
      </w:r>
      <w:r>
        <w:rPr>
          <w:rFonts w:hint="eastAsia" w:ascii="宋体" w:hAnsi="宋体" w:eastAsia="宋体" w:cs="宋体"/>
          <w:sz w:val="24"/>
          <w:highlight w:val="none"/>
          <w:u w:val="single"/>
        </w:rPr>
        <w:t xml:space="preserve">   （采购人）   </w:t>
      </w:r>
      <w:r>
        <w:rPr>
          <w:rFonts w:hint="eastAsia" w:ascii="宋体" w:hAnsi="宋体" w:eastAsia="宋体" w:cs="宋体"/>
          <w:sz w:val="24"/>
          <w:highlight w:val="none"/>
          <w:lang w:val="zh-CN"/>
        </w:rPr>
        <w:t>(以下简称：甲方)和</w:t>
      </w:r>
      <w:r>
        <w:rPr>
          <w:rFonts w:hint="eastAsia" w:ascii="宋体" w:hAnsi="宋体" w:eastAsia="宋体" w:cs="宋体"/>
          <w:sz w:val="24"/>
          <w:highlight w:val="none"/>
          <w:u w:val="single"/>
        </w:rPr>
        <w:t xml:space="preserve">   （中标或者成交供应商名称）   </w:t>
      </w:r>
      <w:r>
        <w:rPr>
          <w:rFonts w:hint="eastAsia" w:ascii="宋体" w:hAnsi="宋体" w:eastAsia="宋体" w:cs="宋体"/>
          <w:sz w:val="24"/>
          <w:highlight w:val="none"/>
          <w:lang w:val="zh-CN"/>
        </w:rPr>
        <w:t>(以下简称：乙方)协商一致，约定以下合同</w:t>
      </w:r>
      <w:r>
        <w:rPr>
          <w:rFonts w:hint="eastAsia" w:ascii="宋体" w:hAnsi="宋体" w:eastAsia="宋体" w:cs="宋体"/>
          <w:sz w:val="24"/>
          <w:highlight w:val="none"/>
        </w:rPr>
        <w:t>条款，以兹共同遵守、全面履行。</w:t>
      </w:r>
    </w:p>
    <w:p w14:paraId="5968BCB8">
      <w:pPr>
        <w:spacing w:line="560" w:lineRule="exact"/>
        <w:ind w:firstLine="482" w:firstLineChars="200"/>
        <w:outlineLvl w:val="0"/>
        <w:rPr>
          <w:rFonts w:hint="eastAsia" w:ascii="宋体" w:hAnsi="宋体" w:eastAsia="宋体" w:cs="宋体"/>
          <w:b/>
          <w:sz w:val="24"/>
        </w:rPr>
      </w:pPr>
      <w:r>
        <w:rPr>
          <w:rFonts w:hint="eastAsia" w:ascii="宋体" w:hAnsi="宋体" w:eastAsia="宋体" w:cs="宋体"/>
          <w:b/>
          <w:sz w:val="24"/>
        </w:rPr>
        <w:t>1.1 合同组成部分</w:t>
      </w:r>
      <w:bookmarkEnd w:id="399"/>
      <w:bookmarkEnd w:id="400"/>
      <w:bookmarkEnd w:id="401"/>
    </w:p>
    <w:p w14:paraId="0B7266FA">
      <w:pPr>
        <w:spacing w:line="560" w:lineRule="exact"/>
        <w:ind w:firstLine="480" w:firstLineChars="200"/>
        <w:rPr>
          <w:rFonts w:hint="eastAsia" w:ascii="宋体" w:hAnsi="宋体" w:eastAsia="宋体" w:cs="宋体"/>
          <w:sz w:val="24"/>
        </w:rPr>
      </w:pPr>
      <w:r>
        <w:rPr>
          <w:rFonts w:hint="eastAsia" w:ascii="宋体" w:hAnsi="宋体" w:eastAsia="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6E56469">
      <w:pPr>
        <w:spacing w:line="560" w:lineRule="exact"/>
        <w:ind w:firstLine="480" w:firstLineChars="200"/>
        <w:rPr>
          <w:rFonts w:hint="eastAsia" w:ascii="宋体" w:hAnsi="宋体" w:eastAsia="宋体" w:cs="宋体"/>
          <w:sz w:val="24"/>
        </w:rPr>
      </w:pPr>
      <w:r>
        <w:rPr>
          <w:rFonts w:hint="eastAsia" w:ascii="宋体" w:hAnsi="宋体" w:eastAsia="宋体" w:cs="宋体"/>
          <w:sz w:val="24"/>
        </w:rPr>
        <w:t>1.1.1 本合同及其补充合同、变更协议；</w:t>
      </w:r>
    </w:p>
    <w:p w14:paraId="52750E52">
      <w:pPr>
        <w:spacing w:line="560" w:lineRule="exact"/>
        <w:ind w:firstLine="480" w:firstLineChars="200"/>
        <w:rPr>
          <w:rFonts w:hint="eastAsia" w:ascii="宋体" w:hAnsi="宋体" w:eastAsia="宋体" w:cs="宋体"/>
          <w:sz w:val="24"/>
        </w:rPr>
      </w:pPr>
      <w:r>
        <w:rPr>
          <w:rFonts w:hint="eastAsia" w:ascii="宋体" w:hAnsi="宋体" w:eastAsia="宋体" w:cs="宋体"/>
          <w:sz w:val="24"/>
        </w:rPr>
        <w:t>1.1.2 中标或者成交通知书；</w:t>
      </w:r>
    </w:p>
    <w:p w14:paraId="6453C77D">
      <w:pPr>
        <w:spacing w:line="560" w:lineRule="exact"/>
        <w:ind w:firstLine="480" w:firstLineChars="200"/>
        <w:rPr>
          <w:rFonts w:hint="eastAsia" w:ascii="宋体" w:hAnsi="宋体" w:eastAsia="宋体" w:cs="宋体"/>
          <w:sz w:val="24"/>
        </w:rPr>
      </w:pPr>
      <w:r>
        <w:rPr>
          <w:rFonts w:hint="eastAsia" w:ascii="宋体" w:hAnsi="宋体" w:eastAsia="宋体" w:cs="宋体"/>
          <w:sz w:val="24"/>
        </w:rPr>
        <w:t>1.1.3 投标或者响应文件（含澄清或者说明文件）；</w:t>
      </w:r>
    </w:p>
    <w:p w14:paraId="056A19E5">
      <w:pPr>
        <w:spacing w:line="560" w:lineRule="exact"/>
        <w:ind w:firstLine="480" w:firstLineChars="200"/>
        <w:rPr>
          <w:rFonts w:hint="eastAsia" w:ascii="宋体" w:hAnsi="宋体" w:eastAsia="宋体" w:cs="宋体"/>
          <w:sz w:val="24"/>
        </w:rPr>
      </w:pPr>
      <w:r>
        <w:rPr>
          <w:rFonts w:hint="eastAsia" w:ascii="宋体" w:hAnsi="宋体" w:eastAsia="宋体" w:cs="宋体"/>
          <w:sz w:val="24"/>
        </w:rPr>
        <w:t>1.1.4 采购文件（含澄清或者修改文件）；</w:t>
      </w:r>
    </w:p>
    <w:p w14:paraId="5C28EEE0">
      <w:pPr>
        <w:spacing w:line="560" w:lineRule="exact"/>
        <w:ind w:firstLine="480" w:firstLineChars="200"/>
        <w:rPr>
          <w:rFonts w:hint="eastAsia" w:ascii="宋体" w:hAnsi="宋体" w:eastAsia="宋体" w:cs="宋体"/>
          <w:sz w:val="24"/>
        </w:rPr>
      </w:pPr>
      <w:r>
        <w:rPr>
          <w:rFonts w:hint="eastAsia" w:ascii="宋体" w:hAnsi="宋体" w:eastAsia="宋体" w:cs="宋体"/>
          <w:sz w:val="24"/>
        </w:rPr>
        <w:t>1.1.5 其他相关采购文件。</w:t>
      </w:r>
    </w:p>
    <w:p w14:paraId="76A951BE">
      <w:pPr>
        <w:spacing w:line="560" w:lineRule="exact"/>
        <w:ind w:firstLine="482" w:firstLineChars="200"/>
        <w:outlineLvl w:val="0"/>
        <w:rPr>
          <w:rFonts w:hint="eastAsia" w:ascii="宋体" w:hAnsi="宋体" w:eastAsia="宋体" w:cs="宋体"/>
          <w:b/>
          <w:sz w:val="24"/>
        </w:rPr>
      </w:pPr>
      <w:bookmarkStart w:id="402" w:name="_Toc21295"/>
      <w:bookmarkStart w:id="403" w:name="_Toc24300"/>
      <w:bookmarkStart w:id="404" w:name="_Toc27126"/>
      <w:r>
        <w:rPr>
          <w:rFonts w:hint="eastAsia" w:ascii="宋体" w:hAnsi="宋体" w:eastAsia="宋体" w:cs="宋体"/>
          <w:b/>
          <w:sz w:val="24"/>
        </w:rPr>
        <w:t>1.2 货物</w:t>
      </w:r>
      <w:bookmarkEnd w:id="402"/>
      <w:bookmarkEnd w:id="403"/>
      <w:bookmarkEnd w:id="404"/>
    </w:p>
    <w:p w14:paraId="60DE676A">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1.2.1 货物名称、品牌、规格型号、花色：</w:t>
      </w:r>
      <w:r>
        <w:rPr>
          <w:rFonts w:hint="eastAsia" w:ascii="宋体" w:hAnsi="宋体" w:eastAsia="宋体" w:cs="宋体"/>
          <w:sz w:val="24"/>
          <w:u w:val="single"/>
        </w:rPr>
        <w:t xml:space="preserve">                             </w:t>
      </w:r>
      <w:r>
        <w:rPr>
          <w:rFonts w:hint="eastAsia" w:ascii="宋体" w:hAnsi="宋体" w:eastAsia="宋体" w:cs="宋体"/>
          <w:sz w:val="24"/>
        </w:rPr>
        <w:t>；</w:t>
      </w:r>
    </w:p>
    <w:p w14:paraId="36B96CB4">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1.2.2 货物数量：</w:t>
      </w:r>
      <w:r>
        <w:rPr>
          <w:rFonts w:hint="eastAsia" w:ascii="宋体" w:hAnsi="宋体" w:eastAsia="宋体" w:cs="宋体"/>
          <w:sz w:val="24"/>
          <w:u w:val="single"/>
        </w:rPr>
        <w:t xml:space="preserve">                                                </w:t>
      </w:r>
      <w:r>
        <w:rPr>
          <w:rFonts w:hint="eastAsia" w:ascii="宋体" w:hAnsi="宋体" w:eastAsia="宋体" w:cs="宋体"/>
          <w:sz w:val="24"/>
        </w:rPr>
        <w:t>；</w:t>
      </w:r>
    </w:p>
    <w:p w14:paraId="765CB0CB">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1.2.3 货物质量：</w:t>
      </w:r>
      <w:r>
        <w:rPr>
          <w:rFonts w:hint="eastAsia" w:ascii="宋体" w:hAnsi="宋体" w:eastAsia="宋体" w:cs="宋体"/>
          <w:sz w:val="24"/>
          <w:u w:val="single"/>
        </w:rPr>
        <w:t>　　　　　　　　　                      　      ；</w:t>
      </w:r>
    </w:p>
    <w:p w14:paraId="24188282">
      <w:pPr>
        <w:spacing w:line="560" w:lineRule="exact"/>
        <w:ind w:firstLine="482" w:firstLineChars="200"/>
        <w:outlineLvl w:val="0"/>
        <w:rPr>
          <w:rFonts w:hint="eastAsia" w:ascii="宋体" w:hAnsi="宋体" w:eastAsia="宋体" w:cs="宋体"/>
          <w:b/>
          <w:sz w:val="24"/>
        </w:rPr>
      </w:pPr>
      <w:bookmarkStart w:id="405" w:name="_Toc21631"/>
      <w:bookmarkStart w:id="406" w:name="_Toc23292"/>
      <w:bookmarkStart w:id="407" w:name="_Toc21551"/>
      <w:r>
        <w:rPr>
          <w:rFonts w:hint="eastAsia" w:ascii="宋体" w:hAnsi="宋体" w:eastAsia="宋体" w:cs="宋体"/>
          <w:b/>
          <w:sz w:val="24"/>
        </w:rPr>
        <w:t>1.3 价款</w:t>
      </w:r>
      <w:bookmarkEnd w:id="405"/>
      <w:bookmarkEnd w:id="406"/>
      <w:bookmarkEnd w:id="407"/>
    </w:p>
    <w:p w14:paraId="59FE62C2">
      <w:pPr>
        <w:spacing w:line="560" w:lineRule="exact"/>
        <w:ind w:firstLine="480" w:firstLineChars="200"/>
        <w:rPr>
          <w:rFonts w:hint="eastAsia" w:ascii="宋体" w:hAnsi="宋体" w:eastAsia="宋体" w:cs="宋体"/>
          <w:sz w:val="24"/>
        </w:rPr>
      </w:pPr>
      <w:r>
        <w:rPr>
          <w:rFonts w:hint="eastAsia" w:ascii="宋体" w:hAnsi="宋体" w:eastAsia="宋体" w:cs="宋体"/>
          <w:sz w:val="24"/>
        </w:rPr>
        <w:t>本合同总价（含税）为：￥</w:t>
      </w:r>
      <w:r>
        <w:rPr>
          <w:rFonts w:hint="eastAsia" w:ascii="宋体" w:hAnsi="宋体" w:eastAsia="宋体" w:cs="宋体"/>
          <w:sz w:val="24"/>
          <w:u w:val="single"/>
        </w:rPr>
        <w:t xml:space="preserve">           </w:t>
      </w:r>
      <w:r>
        <w:rPr>
          <w:rFonts w:hint="eastAsia" w:ascii="宋体" w:hAnsi="宋体" w:eastAsia="宋体" w:cs="宋体"/>
          <w:sz w:val="24"/>
        </w:rPr>
        <w:t>元（大写：</w:t>
      </w:r>
      <w:r>
        <w:rPr>
          <w:rFonts w:hint="eastAsia" w:ascii="宋体" w:hAnsi="宋体" w:eastAsia="宋体" w:cs="宋体"/>
          <w:sz w:val="24"/>
          <w:u w:val="single"/>
        </w:rPr>
        <w:t xml:space="preserve">                 </w:t>
      </w:r>
      <w:r>
        <w:rPr>
          <w:rFonts w:hint="eastAsia" w:ascii="宋体" w:hAnsi="宋体" w:eastAsia="宋体" w:cs="宋体"/>
          <w:sz w:val="24"/>
        </w:rPr>
        <w:t>元人民币）。</w:t>
      </w:r>
    </w:p>
    <w:p w14:paraId="3A0EC571">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分项价格：</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EFF54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0B9163E">
            <w:pPr>
              <w:pStyle w:val="318"/>
              <w:spacing w:line="560" w:lineRule="exact"/>
              <w:jc w:val="center"/>
              <w:rPr>
                <w:rFonts w:hint="eastAsia" w:ascii="宋体" w:hAnsi="宋体" w:eastAsia="宋体" w:cs="宋体"/>
                <w:sz w:val="24"/>
                <w:szCs w:val="24"/>
              </w:rPr>
            </w:pPr>
            <w:r>
              <w:rPr>
                <w:rFonts w:hint="eastAsia" w:ascii="宋体" w:hAnsi="宋体" w:eastAsia="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5E17034D">
            <w:pPr>
              <w:pStyle w:val="318"/>
              <w:spacing w:line="560" w:lineRule="exact"/>
              <w:ind w:firstLine="200"/>
              <w:jc w:val="center"/>
              <w:rPr>
                <w:rFonts w:hint="eastAsia" w:ascii="宋体" w:hAnsi="宋体" w:eastAsia="宋体" w:cs="宋体"/>
                <w:sz w:val="24"/>
                <w:szCs w:val="24"/>
              </w:rPr>
            </w:pPr>
            <w:r>
              <w:rPr>
                <w:rFonts w:hint="eastAsia" w:ascii="宋体" w:hAnsi="宋体" w:eastAsia="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1CA42097">
            <w:pPr>
              <w:pStyle w:val="318"/>
              <w:spacing w:line="560" w:lineRule="exact"/>
              <w:jc w:val="center"/>
              <w:rPr>
                <w:rFonts w:hint="eastAsia" w:ascii="宋体" w:hAnsi="宋体" w:eastAsia="宋体" w:cs="宋体"/>
                <w:sz w:val="24"/>
                <w:szCs w:val="24"/>
              </w:rPr>
            </w:pPr>
            <w:r>
              <w:rPr>
                <w:rFonts w:hint="eastAsia" w:ascii="宋体" w:hAnsi="宋体" w:eastAsia="宋体" w:cs="宋体"/>
                <w:sz w:val="24"/>
                <w:szCs w:val="24"/>
              </w:rPr>
              <w:t>分项价格</w:t>
            </w:r>
          </w:p>
        </w:tc>
      </w:tr>
      <w:tr w14:paraId="45D42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86F4865">
            <w:pPr>
              <w:pStyle w:val="318"/>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1A67A2D6">
            <w:pPr>
              <w:pStyle w:val="318"/>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4B26F0B5">
            <w:pPr>
              <w:pStyle w:val="318"/>
              <w:spacing w:line="560" w:lineRule="exact"/>
              <w:ind w:firstLine="200"/>
              <w:jc w:val="center"/>
              <w:rPr>
                <w:rFonts w:hint="eastAsia" w:ascii="宋体" w:hAnsi="宋体" w:eastAsia="宋体" w:cs="宋体"/>
                <w:sz w:val="24"/>
                <w:szCs w:val="24"/>
              </w:rPr>
            </w:pPr>
          </w:p>
        </w:tc>
      </w:tr>
      <w:tr w14:paraId="18A51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917DDD5">
            <w:pPr>
              <w:pStyle w:val="318"/>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561ABDEA">
            <w:pPr>
              <w:pStyle w:val="318"/>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77CD7E39">
            <w:pPr>
              <w:pStyle w:val="318"/>
              <w:spacing w:line="560" w:lineRule="exact"/>
              <w:ind w:firstLine="200"/>
              <w:jc w:val="center"/>
              <w:rPr>
                <w:rFonts w:hint="eastAsia" w:ascii="宋体" w:hAnsi="宋体" w:eastAsia="宋体" w:cs="宋体"/>
                <w:sz w:val="24"/>
                <w:szCs w:val="24"/>
              </w:rPr>
            </w:pPr>
          </w:p>
        </w:tc>
      </w:tr>
      <w:tr w14:paraId="389BE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7357BBAB">
            <w:pPr>
              <w:pStyle w:val="318"/>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6F5D0D91">
            <w:pPr>
              <w:pStyle w:val="318"/>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6500682">
            <w:pPr>
              <w:pStyle w:val="318"/>
              <w:spacing w:line="560" w:lineRule="exact"/>
              <w:ind w:firstLine="200"/>
              <w:jc w:val="center"/>
              <w:rPr>
                <w:rFonts w:hint="eastAsia" w:ascii="宋体" w:hAnsi="宋体" w:eastAsia="宋体" w:cs="宋体"/>
                <w:sz w:val="24"/>
                <w:szCs w:val="24"/>
              </w:rPr>
            </w:pPr>
          </w:p>
        </w:tc>
      </w:tr>
      <w:tr w14:paraId="1F96BD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738D71C">
            <w:pPr>
              <w:pStyle w:val="318"/>
              <w:spacing w:line="560" w:lineRule="exact"/>
              <w:ind w:firstLine="200"/>
              <w:jc w:val="center"/>
              <w:rPr>
                <w:rFonts w:hint="eastAsia" w:ascii="宋体" w:hAnsi="宋体" w:eastAsia="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6956F1A5">
            <w:pPr>
              <w:pStyle w:val="318"/>
              <w:spacing w:line="560" w:lineRule="exact"/>
              <w:ind w:firstLine="200"/>
              <w:jc w:val="center"/>
              <w:rPr>
                <w:rFonts w:hint="eastAsia" w:ascii="宋体" w:hAnsi="宋体" w:eastAsia="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5B304D0A">
            <w:pPr>
              <w:pStyle w:val="318"/>
              <w:spacing w:line="560" w:lineRule="exact"/>
              <w:ind w:firstLine="200"/>
              <w:jc w:val="center"/>
              <w:rPr>
                <w:rFonts w:hint="eastAsia" w:ascii="宋体" w:hAnsi="宋体" w:eastAsia="宋体" w:cs="宋体"/>
                <w:sz w:val="24"/>
                <w:szCs w:val="24"/>
              </w:rPr>
            </w:pPr>
          </w:p>
        </w:tc>
      </w:tr>
      <w:tr w14:paraId="33896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12698042">
            <w:pPr>
              <w:pStyle w:val="318"/>
              <w:spacing w:line="560" w:lineRule="exact"/>
              <w:ind w:firstLine="200"/>
              <w:jc w:val="center"/>
              <w:rPr>
                <w:rFonts w:hint="eastAsia" w:ascii="宋体" w:hAnsi="宋体" w:eastAsia="宋体" w:cs="宋体"/>
                <w:sz w:val="24"/>
                <w:szCs w:val="24"/>
              </w:rPr>
            </w:pPr>
            <w:r>
              <w:rPr>
                <w:rFonts w:hint="eastAsia" w:ascii="宋体" w:hAnsi="宋体" w:eastAsia="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36127867">
            <w:pPr>
              <w:pStyle w:val="318"/>
              <w:spacing w:line="560" w:lineRule="exact"/>
              <w:ind w:firstLine="200"/>
              <w:jc w:val="center"/>
              <w:rPr>
                <w:rFonts w:hint="eastAsia" w:ascii="宋体" w:hAnsi="宋体" w:eastAsia="宋体" w:cs="宋体"/>
                <w:sz w:val="24"/>
                <w:szCs w:val="24"/>
              </w:rPr>
            </w:pPr>
          </w:p>
        </w:tc>
      </w:tr>
    </w:tbl>
    <w:p w14:paraId="166E0ED8">
      <w:pPr>
        <w:pStyle w:val="958"/>
        <w:spacing w:before="0" w:beforeAutospacing="0" w:after="0" w:afterAutospacing="0" w:line="360" w:lineRule="auto"/>
        <w:ind w:firstLine="480"/>
        <w:rPr>
          <w:rFonts w:hint="eastAsia" w:ascii="宋体" w:hAnsi="宋体" w:eastAsia="宋体" w:cs="宋体"/>
          <w:b/>
        </w:rPr>
      </w:pPr>
      <w:bookmarkStart w:id="408" w:name="_Toc10340"/>
      <w:bookmarkStart w:id="409" w:name="_Toc1814"/>
      <w:bookmarkStart w:id="410" w:name="_Toc22618"/>
      <w:r>
        <w:rPr>
          <w:rFonts w:hint="eastAsia" w:ascii="宋体" w:hAnsi="宋体" w:eastAsia="宋体" w:cs="宋体"/>
          <w:b/>
        </w:rPr>
        <w:t>1.4履约保证金</w:t>
      </w:r>
    </w:p>
    <w:p w14:paraId="5DED0245">
      <w:pPr>
        <w:pStyle w:val="958"/>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乙方</w:t>
      </w:r>
      <w:r>
        <w:rPr>
          <w:rFonts w:hint="eastAsia" w:ascii="宋体" w:hAnsi="宋体" w:eastAsia="宋体" w:cs="宋体"/>
          <w:u w:val="single"/>
        </w:rPr>
        <w:t xml:space="preserve"> </w:t>
      </w:r>
      <w:r>
        <w:rPr>
          <w:rFonts w:hint="eastAsia" w:ascii="宋体" w:hAnsi="宋体" w:eastAsia="宋体" w:cs="宋体"/>
          <w:u w:val="single"/>
          <w:lang w:val="en-US" w:eastAsia="zh-CN"/>
        </w:rPr>
        <w:t>否</w:t>
      </w:r>
      <w:r>
        <w:rPr>
          <w:rFonts w:hint="eastAsia" w:ascii="宋体" w:hAnsi="宋体" w:eastAsia="宋体" w:cs="宋体"/>
          <w:u w:val="single"/>
        </w:rPr>
        <w:t xml:space="preserve"> </w:t>
      </w:r>
      <w:r>
        <w:rPr>
          <w:rFonts w:hint="eastAsia" w:ascii="宋体" w:hAnsi="宋体" w:eastAsia="宋体" w:cs="宋体"/>
        </w:rPr>
        <w:t>（是/否）需要支付履约保证金。若需要支付履约保证金的，则：</w:t>
      </w:r>
    </w:p>
    <w:p w14:paraId="52027F5E">
      <w:pPr>
        <w:spacing w:line="560" w:lineRule="exact"/>
        <w:ind w:firstLine="480" w:firstLineChars="200"/>
        <w:outlineLvl w:val="0"/>
        <w:rPr>
          <w:rFonts w:hint="eastAsia" w:ascii="宋体" w:hAnsi="宋体" w:eastAsia="宋体" w:cs="宋体"/>
          <w:kern w:val="0"/>
          <w:sz w:val="24"/>
        </w:rPr>
      </w:pPr>
      <w:r>
        <w:rPr>
          <w:rFonts w:hint="eastAsia" w:ascii="宋体" w:hAnsi="宋体" w:eastAsia="宋体" w:cs="宋体"/>
          <w:kern w:val="0"/>
          <w:sz w:val="24"/>
        </w:rPr>
        <w:t>1.4.1履约保证金的比例为合同金额的</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535D6CAA">
      <w:pPr>
        <w:spacing w:line="560" w:lineRule="exact"/>
        <w:ind w:firstLine="480" w:firstLineChars="200"/>
        <w:outlineLvl w:val="0"/>
        <w:rPr>
          <w:rFonts w:hint="eastAsia" w:ascii="宋体" w:hAnsi="宋体" w:eastAsia="宋体" w:cs="宋体"/>
          <w:kern w:val="0"/>
          <w:sz w:val="24"/>
        </w:rPr>
      </w:pPr>
      <w:r>
        <w:rPr>
          <w:rFonts w:hint="eastAsia" w:ascii="宋体" w:hAnsi="宋体" w:eastAsia="宋体" w:cs="宋体"/>
          <w:kern w:val="0"/>
          <w:sz w:val="24"/>
        </w:rPr>
        <w:t>1.4.2履约保证金支付方式详见</w:t>
      </w:r>
      <w:r>
        <w:rPr>
          <w:rFonts w:hint="eastAsia" w:ascii="宋体" w:hAnsi="宋体" w:eastAsia="宋体" w:cs="宋体"/>
          <w:kern w:val="0"/>
          <w:sz w:val="24"/>
          <w:u w:val="single"/>
        </w:rPr>
        <w:t xml:space="preserve">    </w:t>
      </w:r>
      <w:r>
        <w:rPr>
          <w:rFonts w:hint="eastAsia" w:ascii="宋体" w:hAnsi="宋体" w:eastAsia="宋体" w:cs="宋体"/>
          <w:b/>
          <w:i/>
          <w:sz w:val="24"/>
          <w:u w:val="single"/>
        </w:rPr>
        <w:t>合同专用条款</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2F4B347C">
      <w:pPr>
        <w:pStyle w:val="3"/>
        <w:tabs>
          <w:tab w:val="left" w:pos="0"/>
          <w:tab w:val="clear" w:pos="432"/>
        </w:tabs>
        <w:spacing w:line="560" w:lineRule="exact"/>
        <w:ind w:left="0" w:firstLine="480" w:firstLineChars="200"/>
        <w:rPr>
          <w:rFonts w:hint="eastAsia" w:ascii="宋体" w:hAnsi="宋体" w:eastAsia="宋体" w:cs="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5D0980C2">
      <w:pPr>
        <w:spacing w:line="560" w:lineRule="exact"/>
        <w:ind w:firstLine="480" w:firstLineChars="200"/>
        <w:outlineLvl w:val="0"/>
        <w:rPr>
          <w:rFonts w:hint="eastAsia" w:ascii="宋体" w:hAnsi="宋体" w:eastAsia="宋体" w:cs="宋体"/>
        </w:rPr>
      </w:pPr>
      <w:r>
        <w:rPr>
          <w:rFonts w:hint="eastAsia" w:ascii="宋体" w:hAnsi="宋体" w:eastAsia="宋体" w:cs="宋体"/>
          <w:kern w:val="0"/>
          <w:sz w:val="24"/>
        </w:rPr>
        <w:t>1.4.4 甲方在项目验收结束后及时退还履约保证金。甲方在项目通过验收之日起</w:t>
      </w:r>
      <w:r>
        <w:rPr>
          <w:rFonts w:hint="eastAsia" w:ascii="宋体" w:hAnsi="宋体" w:eastAsia="宋体" w:cs="宋体"/>
          <w:kern w:val="0"/>
          <w:sz w:val="24"/>
          <w:u w:val="single"/>
        </w:rPr>
        <w:t xml:space="preserve">       </w:t>
      </w:r>
      <w:r>
        <w:rPr>
          <w:rFonts w:hint="eastAsia" w:ascii="宋体" w:hAnsi="宋体" w:eastAsia="宋体" w:cs="宋体"/>
          <w:kern w:val="0"/>
          <w:sz w:val="24"/>
        </w:rPr>
        <w:t>个工作日内将履约保证金无息退还乙方，逾期退还的，乙方可要求甲方支付违约金，违约金按每迟延退还一日的应退还而未退还金额的</w:t>
      </w:r>
      <w:r>
        <w:rPr>
          <w:rFonts w:hint="eastAsia" w:ascii="宋体" w:hAnsi="宋体" w:eastAsia="宋体" w:cs="宋体"/>
          <w:kern w:val="0"/>
          <w:sz w:val="24"/>
          <w:u w:val="single"/>
        </w:rPr>
        <w:t xml:space="preserve">  0.05（可根据情况修改）</w:t>
      </w:r>
      <w:r>
        <w:rPr>
          <w:rFonts w:hint="eastAsia" w:ascii="宋体" w:hAnsi="宋体" w:eastAsia="宋体" w:cs="宋体"/>
          <w:sz w:val="24"/>
          <w:u w:val="single"/>
        </w:rPr>
        <w:t xml:space="preserve"> </w:t>
      </w:r>
      <w:r>
        <w:rPr>
          <w:rFonts w:hint="eastAsia" w:ascii="宋体" w:hAnsi="宋体" w:eastAsia="宋体" w:cs="宋体"/>
          <w:kern w:val="0"/>
          <w:sz w:val="24"/>
          <w:u w:val="single"/>
        </w:rPr>
        <w:t xml:space="preserve">  </w:t>
      </w:r>
      <w:r>
        <w:rPr>
          <w:rFonts w:hint="eastAsia" w:ascii="宋体" w:hAnsi="宋体" w:eastAsia="宋体" w:cs="宋体"/>
          <w:kern w:val="0"/>
          <w:sz w:val="24"/>
        </w:rPr>
        <w:t>%计算，最高限额为本合同履约保证金的</w:t>
      </w:r>
      <w:r>
        <w:rPr>
          <w:rFonts w:hint="eastAsia" w:ascii="宋体" w:hAnsi="宋体" w:eastAsia="宋体" w:cs="宋体"/>
          <w:kern w:val="0"/>
          <w:sz w:val="24"/>
          <w:u w:val="single"/>
        </w:rPr>
        <w:t xml:space="preserve">  20  </w:t>
      </w:r>
      <w:r>
        <w:rPr>
          <w:rFonts w:hint="eastAsia" w:ascii="宋体" w:hAnsi="宋体" w:eastAsia="宋体" w:cs="宋体"/>
          <w:kern w:val="0"/>
          <w:sz w:val="24"/>
        </w:rPr>
        <w:t xml:space="preserve"> %。</w:t>
      </w:r>
    </w:p>
    <w:p w14:paraId="0E6D7AE4">
      <w:pPr>
        <w:spacing w:line="560" w:lineRule="exact"/>
        <w:ind w:firstLine="482" w:firstLineChars="200"/>
        <w:outlineLvl w:val="0"/>
        <w:rPr>
          <w:rFonts w:hint="eastAsia" w:ascii="宋体" w:hAnsi="宋体" w:eastAsia="宋体" w:cs="宋体"/>
          <w:b/>
          <w:sz w:val="24"/>
        </w:rPr>
      </w:pPr>
      <w:r>
        <w:rPr>
          <w:rFonts w:hint="eastAsia" w:ascii="宋体" w:hAnsi="宋体" w:eastAsia="宋体" w:cs="宋体"/>
          <w:b/>
          <w:sz w:val="24"/>
        </w:rPr>
        <w:t>1.5</w:t>
      </w:r>
      <w:bookmarkEnd w:id="408"/>
      <w:bookmarkEnd w:id="409"/>
      <w:bookmarkEnd w:id="410"/>
      <w:r>
        <w:rPr>
          <w:rFonts w:hint="eastAsia" w:ascii="宋体" w:hAnsi="宋体" w:eastAsia="宋体" w:cs="宋体"/>
          <w:b/>
          <w:sz w:val="24"/>
        </w:rPr>
        <w:t>预付款</w:t>
      </w:r>
    </w:p>
    <w:p w14:paraId="2B3A78DB">
      <w:pPr>
        <w:pStyle w:val="958"/>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甲方</w:t>
      </w:r>
      <w:r>
        <w:rPr>
          <w:rFonts w:hint="eastAsia" w:ascii="宋体" w:hAnsi="宋体" w:eastAsia="宋体" w:cs="宋体"/>
          <w:u w:val="single"/>
        </w:rPr>
        <w:t xml:space="preserve">   </w:t>
      </w:r>
      <w:r>
        <w:rPr>
          <w:rFonts w:hint="eastAsia" w:ascii="宋体" w:hAnsi="宋体" w:eastAsia="宋体" w:cs="宋体"/>
        </w:rPr>
        <w:t>（是/否）需要支付预付款。若需要支付预付款的，则：</w:t>
      </w:r>
    </w:p>
    <w:p w14:paraId="0F6FF86B">
      <w:pPr>
        <w:spacing w:line="560" w:lineRule="exact"/>
        <w:ind w:firstLine="480" w:firstLineChars="200"/>
        <w:rPr>
          <w:rFonts w:hint="eastAsia" w:ascii="宋体" w:hAnsi="宋体" w:eastAsia="宋体" w:cs="宋体"/>
          <w:kern w:val="0"/>
          <w:sz w:val="24"/>
        </w:rPr>
      </w:pPr>
      <w:r>
        <w:rPr>
          <w:rFonts w:hint="eastAsia" w:ascii="宋体" w:hAnsi="宋体" w:eastAsia="宋体" w:cs="宋体"/>
          <w:kern w:val="0"/>
          <w:sz w:val="24"/>
        </w:rPr>
        <w:t>1.5.1预付款比例、支付方式、时间详见</w:t>
      </w:r>
      <w:r>
        <w:rPr>
          <w:rFonts w:hint="eastAsia" w:ascii="宋体" w:hAnsi="宋体" w:eastAsia="宋体" w:cs="宋体"/>
          <w:kern w:val="0"/>
          <w:sz w:val="24"/>
          <w:u w:val="single"/>
        </w:rPr>
        <w:t xml:space="preserve">    </w:t>
      </w:r>
      <w:r>
        <w:rPr>
          <w:rFonts w:hint="eastAsia" w:ascii="宋体" w:hAnsi="宋体" w:eastAsia="宋体" w:cs="宋体"/>
          <w:b/>
          <w:i/>
          <w:sz w:val="24"/>
          <w:u w:val="single"/>
        </w:rPr>
        <w:t>合同专用条款</w:t>
      </w:r>
      <w:r>
        <w:rPr>
          <w:rFonts w:hint="eastAsia" w:ascii="宋体" w:hAnsi="宋体" w:eastAsia="宋体" w:cs="宋体"/>
          <w:kern w:val="0"/>
          <w:sz w:val="24"/>
          <w:u w:val="single"/>
        </w:rPr>
        <w:t xml:space="preserve">           </w:t>
      </w:r>
      <w:r>
        <w:rPr>
          <w:rFonts w:hint="eastAsia" w:ascii="宋体" w:hAnsi="宋体" w:eastAsia="宋体" w:cs="宋体"/>
          <w:kern w:val="0"/>
          <w:sz w:val="24"/>
        </w:rPr>
        <w:t>；</w:t>
      </w:r>
    </w:p>
    <w:p w14:paraId="60B0776A">
      <w:pPr>
        <w:pStyle w:val="958"/>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1.5.2预付款的扣回方式详见</w:t>
      </w:r>
      <w:r>
        <w:rPr>
          <w:rFonts w:hint="eastAsia" w:ascii="宋体" w:hAnsi="宋体" w:eastAsia="宋体" w:cs="宋体"/>
          <w:u w:val="single"/>
        </w:rPr>
        <w:t xml:space="preserve">    </w:t>
      </w:r>
      <w:r>
        <w:rPr>
          <w:rFonts w:hint="eastAsia" w:ascii="宋体" w:hAnsi="宋体" w:eastAsia="宋体" w:cs="宋体"/>
          <w:b/>
          <w:i/>
          <w:u w:val="single"/>
        </w:rPr>
        <w:t>合同专用条款</w:t>
      </w:r>
      <w:r>
        <w:rPr>
          <w:rFonts w:hint="eastAsia" w:ascii="宋体" w:hAnsi="宋体" w:eastAsia="宋体" w:cs="宋体"/>
          <w:u w:val="single"/>
        </w:rPr>
        <w:t xml:space="preserve">           </w:t>
      </w:r>
      <w:r>
        <w:rPr>
          <w:rFonts w:hint="eastAsia" w:ascii="宋体" w:hAnsi="宋体" w:eastAsia="宋体" w:cs="宋体"/>
        </w:rPr>
        <w:t>；</w:t>
      </w:r>
    </w:p>
    <w:p w14:paraId="16C0A718">
      <w:pPr>
        <w:pStyle w:val="958"/>
        <w:spacing w:before="0" w:beforeAutospacing="0" w:after="0" w:afterAutospacing="0" w:line="360" w:lineRule="auto"/>
        <w:ind w:firstLine="480"/>
        <w:rPr>
          <w:rFonts w:hint="eastAsia" w:ascii="宋体" w:hAnsi="宋体" w:eastAsia="宋体" w:cs="宋体"/>
          <w:u w:val="single"/>
        </w:rPr>
      </w:pPr>
      <w:r>
        <w:rPr>
          <w:rFonts w:hint="eastAsia" w:ascii="宋体" w:hAnsi="宋体" w:eastAsia="宋体" w:cs="宋体"/>
        </w:rPr>
        <w:t>1.5.3预付款的担保措施详见</w:t>
      </w:r>
      <w:r>
        <w:rPr>
          <w:rFonts w:hint="eastAsia" w:ascii="宋体" w:hAnsi="宋体" w:eastAsia="宋体" w:cs="宋体"/>
          <w:u w:val="single"/>
        </w:rPr>
        <w:t xml:space="preserve">    </w:t>
      </w:r>
      <w:r>
        <w:rPr>
          <w:rFonts w:hint="eastAsia" w:ascii="宋体" w:hAnsi="宋体" w:eastAsia="宋体" w:cs="宋体"/>
          <w:b/>
          <w:i/>
          <w:u w:val="single"/>
        </w:rPr>
        <w:t>合同专用条款</w:t>
      </w:r>
      <w:r>
        <w:rPr>
          <w:rFonts w:hint="eastAsia" w:ascii="宋体" w:hAnsi="宋体" w:eastAsia="宋体" w:cs="宋体"/>
          <w:u w:val="single"/>
        </w:rPr>
        <w:t xml:space="preserve">          </w:t>
      </w:r>
      <w:r>
        <w:rPr>
          <w:rFonts w:hint="eastAsia" w:ascii="宋体" w:hAnsi="宋体" w:eastAsia="宋体" w:cs="宋体"/>
        </w:rPr>
        <w:t>。</w:t>
      </w:r>
    </w:p>
    <w:p w14:paraId="523C58D1">
      <w:pPr>
        <w:pStyle w:val="958"/>
        <w:spacing w:before="0" w:beforeAutospacing="0" w:after="0" w:afterAutospacing="0" w:line="360" w:lineRule="auto"/>
        <w:ind w:firstLine="480"/>
        <w:rPr>
          <w:rFonts w:hint="eastAsia" w:ascii="宋体" w:hAnsi="宋体" w:eastAsia="宋体" w:cs="宋体"/>
          <w:b/>
          <w:bCs/>
        </w:rPr>
      </w:pPr>
      <w:r>
        <w:rPr>
          <w:rFonts w:hint="eastAsia" w:ascii="宋体" w:hAnsi="宋体" w:eastAsia="宋体" w:cs="宋体"/>
          <w:b/>
          <w:bCs/>
        </w:rPr>
        <w:t>1.6资金支付</w:t>
      </w:r>
    </w:p>
    <w:p w14:paraId="1075D588">
      <w:pPr>
        <w:pStyle w:val="958"/>
        <w:spacing w:before="0" w:beforeAutospacing="0" w:after="0" w:afterAutospacing="0" w:line="360" w:lineRule="auto"/>
        <w:ind w:firstLine="480"/>
        <w:rPr>
          <w:rFonts w:hint="eastAsia" w:ascii="宋体" w:hAnsi="宋体" w:eastAsia="宋体" w:cs="宋体"/>
        </w:rPr>
      </w:pPr>
      <w:r>
        <w:rPr>
          <w:rFonts w:hint="eastAsia" w:ascii="宋体" w:hAnsi="宋体" w:eastAsia="宋体" w:cs="宋体"/>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1EF0BD5">
      <w:pPr>
        <w:spacing w:line="560" w:lineRule="exact"/>
        <w:ind w:firstLine="480" w:firstLineChars="200"/>
        <w:outlineLvl w:val="0"/>
        <w:rPr>
          <w:rFonts w:hint="eastAsia" w:ascii="宋体" w:hAnsi="宋体" w:eastAsia="宋体" w:cs="宋体"/>
          <w:sz w:val="24"/>
        </w:rPr>
      </w:pPr>
      <w:r>
        <w:rPr>
          <w:rFonts w:hint="eastAsia" w:ascii="宋体" w:hAnsi="宋体" w:eastAsia="宋体" w:cs="宋体"/>
          <w:sz w:val="24"/>
        </w:rPr>
        <w:t>1.6.2资金支付的方式、时间和条件详见</w:t>
      </w:r>
      <w:r>
        <w:rPr>
          <w:rFonts w:hint="eastAsia" w:ascii="宋体" w:hAnsi="宋体" w:eastAsia="宋体" w:cs="宋体"/>
          <w:b/>
          <w:i/>
          <w:sz w:val="24"/>
          <w:u w:val="single"/>
        </w:rPr>
        <w:t>合同专用条款</w:t>
      </w:r>
      <w:r>
        <w:rPr>
          <w:rFonts w:hint="eastAsia" w:ascii="宋体" w:hAnsi="宋体" w:eastAsia="宋体" w:cs="宋体"/>
          <w:sz w:val="24"/>
        </w:rPr>
        <w:t>。</w:t>
      </w:r>
    </w:p>
    <w:p w14:paraId="33D94397">
      <w:pPr>
        <w:spacing w:line="560" w:lineRule="exact"/>
        <w:ind w:firstLine="482" w:firstLineChars="200"/>
        <w:outlineLvl w:val="0"/>
        <w:rPr>
          <w:rFonts w:hint="eastAsia" w:ascii="宋体" w:hAnsi="宋体" w:eastAsia="宋体" w:cs="宋体"/>
          <w:b/>
          <w:sz w:val="24"/>
        </w:rPr>
      </w:pPr>
      <w:bookmarkStart w:id="411" w:name="_Toc19304"/>
      <w:bookmarkStart w:id="412" w:name="_Toc2846"/>
      <w:bookmarkStart w:id="413" w:name="_Toc32071"/>
      <w:r>
        <w:rPr>
          <w:rFonts w:hint="eastAsia" w:ascii="宋体" w:hAnsi="宋体" w:eastAsia="宋体" w:cs="宋体"/>
          <w:b/>
          <w:sz w:val="24"/>
        </w:rPr>
        <w:t>1.7货物交付期限、地点和方式</w:t>
      </w:r>
      <w:bookmarkEnd w:id="411"/>
      <w:bookmarkEnd w:id="412"/>
      <w:bookmarkEnd w:id="413"/>
    </w:p>
    <w:p w14:paraId="7C4AF37F">
      <w:pPr>
        <w:spacing w:line="560" w:lineRule="exact"/>
        <w:ind w:firstLine="480" w:firstLineChars="200"/>
        <w:rPr>
          <w:rFonts w:hint="eastAsia" w:ascii="宋体" w:hAnsi="宋体" w:eastAsia="宋体" w:cs="宋体"/>
          <w:sz w:val="24"/>
          <w:u w:val="single"/>
        </w:rPr>
      </w:pPr>
      <w:r>
        <w:rPr>
          <w:rFonts w:hint="eastAsia" w:ascii="宋体" w:hAnsi="宋体" w:eastAsia="宋体" w:cs="宋体"/>
          <w:sz w:val="24"/>
        </w:rPr>
        <w:t>1.7.1 交付期限：详见</w:t>
      </w:r>
      <w:r>
        <w:rPr>
          <w:rFonts w:hint="eastAsia" w:ascii="宋体" w:hAnsi="宋体" w:eastAsia="宋体" w:cs="宋体"/>
          <w:b/>
          <w:i/>
          <w:sz w:val="24"/>
          <w:u w:val="single"/>
        </w:rPr>
        <w:t>合同专用条款</w:t>
      </w:r>
      <w:r>
        <w:rPr>
          <w:rFonts w:hint="eastAsia" w:ascii="宋体" w:hAnsi="宋体" w:eastAsia="宋体" w:cs="宋体"/>
          <w:sz w:val="24"/>
        </w:rPr>
        <w:t>；</w:t>
      </w:r>
    </w:p>
    <w:p w14:paraId="76D9374C">
      <w:pPr>
        <w:spacing w:line="560" w:lineRule="exact"/>
        <w:ind w:firstLine="480" w:firstLineChars="200"/>
        <w:rPr>
          <w:rFonts w:hint="eastAsia" w:ascii="宋体" w:hAnsi="宋体" w:eastAsia="宋体" w:cs="宋体"/>
          <w:sz w:val="24"/>
        </w:rPr>
      </w:pPr>
      <w:r>
        <w:rPr>
          <w:rFonts w:hint="eastAsia" w:ascii="宋体" w:hAnsi="宋体" w:eastAsia="宋体" w:cs="宋体"/>
          <w:sz w:val="24"/>
        </w:rPr>
        <w:t>1.7.2 交付地点：</w:t>
      </w:r>
      <w:r>
        <w:rPr>
          <w:rFonts w:hint="eastAsia" w:ascii="宋体" w:hAnsi="宋体" w:eastAsia="宋体" w:cs="宋体"/>
          <w:b/>
          <w:i/>
          <w:sz w:val="24"/>
          <w:u w:val="single"/>
        </w:rPr>
        <w:t>合同专用条款</w:t>
      </w:r>
      <w:r>
        <w:rPr>
          <w:rFonts w:hint="eastAsia" w:ascii="宋体" w:hAnsi="宋体" w:eastAsia="宋体" w:cs="宋体"/>
          <w:sz w:val="24"/>
        </w:rPr>
        <w:t>；</w:t>
      </w:r>
    </w:p>
    <w:p w14:paraId="71BBFEFE">
      <w:pPr>
        <w:spacing w:line="560" w:lineRule="exact"/>
        <w:ind w:firstLine="480" w:firstLineChars="200"/>
        <w:rPr>
          <w:rFonts w:hint="eastAsia" w:ascii="宋体" w:hAnsi="宋体" w:eastAsia="宋体" w:cs="宋体"/>
          <w:sz w:val="24"/>
        </w:rPr>
      </w:pPr>
      <w:r>
        <w:rPr>
          <w:rFonts w:hint="eastAsia" w:ascii="宋体" w:hAnsi="宋体" w:eastAsia="宋体" w:cs="宋体"/>
          <w:sz w:val="24"/>
        </w:rPr>
        <w:t>1.7.3 交付方式：</w:t>
      </w:r>
      <w:r>
        <w:rPr>
          <w:rFonts w:hint="eastAsia" w:ascii="宋体" w:hAnsi="宋体" w:eastAsia="宋体" w:cs="宋体"/>
          <w:b/>
          <w:i/>
          <w:sz w:val="24"/>
          <w:u w:val="single"/>
        </w:rPr>
        <w:t>合同专用条款</w:t>
      </w:r>
      <w:r>
        <w:rPr>
          <w:rFonts w:hint="eastAsia" w:ascii="宋体" w:hAnsi="宋体" w:eastAsia="宋体" w:cs="宋体"/>
          <w:sz w:val="24"/>
        </w:rPr>
        <w:t>。</w:t>
      </w:r>
    </w:p>
    <w:p w14:paraId="536146EA">
      <w:pPr>
        <w:spacing w:line="560" w:lineRule="exact"/>
        <w:ind w:firstLine="482" w:firstLineChars="200"/>
        <w:outlineLvl w:val="0"/>
        <w:rPr>
          <w:rFonts w:hint="eastAsia" w:ascii="宋体" w:hAnsi="宋体" w:eastAsia="宋体" w:cs="宋体"/>
          <w:b/>
          <w:sz w:val="24"/>
        </w:rPr>
      </w:pPr>
      <w:bookmarkStart w:id="414" w:name="_Toc19554"/>
      <w:bookmarkStart w:id="415" w:name="_Toc27250"/>
      <w:bookmarkStart w:id="416" w:name="_Toc21423"/>
      <w:r>
        <w:rPr>
          <w:rFonts w:hint="eastAsia" w:ascii="宋体" w:hAnsi="宋体" w:eastAsia="宋体" w:cs="宋体"/>
          <w:b/>
          <w:sz w:val="24"/>
        </w:rPr>
        <w:t>1.8违约责任</w:t>
      </w:r>
      <w:bookmarkEnd w:id="414"/>
      <w:bookmarkEnd w:id="415"/>
      <w:bookmarkEnd w:id="416"/>
    </w:p>
    <w:p w14:paraId="58AD77F3">
      <w:pPr>
        <w:spacing w:line="560" w:lineRule="exact"/>
        <w:ind w:firstLine="480" w:firstLineChars="200"/>
        <w:rPr>
          <w:rFonts w:hint="eastAsia" w:ascii="宋体" w:hAnsi="宋体" w:eastAsia="宋体" w:cs="宋体"/>
          <w:sz w:val="24"/>
        </w:rPr>
      </w:pPr>
      <w:r>
        <w:rPr>
          <w:rFonts w:hint="eastAsia" w:ascii="宋体" w:hAnsi="宋体" w:eastAsia="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sz w:val="24"/>
          <w:u w:val="single"/>
        </w:rPr>
        <w:t xml:space="preserve">  0.05</w:t>
      </w:r>
      <w:r>
        <w:rPr>
          <w:rFonts w:hint="eastAsia" w:ascii="宋体" w:hAnsi="宋体" w:eastAsia="宋体" w:cs="宋体"/>
          <w:kern w:val="0"/>
          <w:sz w:val="24"/>
          <w:u w:val="single"/>
        </w:rPr>
        <w:t>（可根据情况修改）</w:t>
      </w:r>
      <w:r>
        <w:rPr>
          <w:rFonts w:hint="eastAsia" w:ascii="宋体" w:hAnsi="宋体" w:eastAsia="宋体" w:cs="宋体"/>
          <w:sz w:val="24"/>
          <w:u w:val="single"/>
        </w:rPr>
        <w:t xml:space="preserve">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%；迟延交付货物的违约金计算数额达到前述最高限额之日起，甲方有权在要求乙方支付违约金的同时，书面通知乙方解除本合同；</w:t>
      </w:r>
    </w:p>
    <w:p w14:paraId="3A082E8F">
      <w:pPr>
        <w:spacing w:line="560" w:lineRule="exact"/>
        <w:ind w:firstLine="480" w:firstLineChars="200"/>
        <w:rPr>
          <w:rFonts w:hint="eastAsia" w:ascii="宋体" w:hAnsi="宋体" w:eastAsia="宋体" w:cs="宋体"/>
          <w:sz w:val="24"/>
        </w:rPr>
      </w:pPr>
      <w:r>
        <w:rPr>
          <w:rFonts w:hint="eastAsia" w:ascii="宋体" w:hAnsi="宋体" w:eastAsia="宋体" w:cs="宋体"/>
          <w:sz w:val="24"/>
        </w:rPr>
        <w:t>1.8.2 除不可抗力外，如果甲方没有按照本合同约定的付款方式付款，那么乙方可要求甲方支付违约金，违约金按每迟延付款一日的应付而未付款的</w:t>
      </w:r>
      <w:r>
        <w:rPr>
          <w:rFonts w:hint="eastAsia" w:ascii="宋体" w:hAnsi="宋体" w:eastAsia="宋体" w:cs="宋体"/>
          <w:sz w:val="24"/>
          <w:u w:val="single"/>
        </w:rPr>
        <w:t xml:space="preserve"> 0.05</w:t>
      </w:r>
      <w:r>
        <w:rPr>
          <w:rFonts w:hint="eastAsia" w:ascii="宋体" w:hAnsi="宋体" w:eastAsia="宋体" w:cs="宋体"/>
          <w:kern w:val="0"/>
          <w:sz w:val="24"/>
          <w:u w:val="single"/>
        </w:rPr>
        <w:t>（可根据情况修改）</w:t>
      </w:r>
      <w:r>
        <w:rPr>
          <w:rFonts w:hint="eastAsia" w:ascii="宋体" w:hAnsi="宋体" w:eastAsia="宋体" w:cs="宋体"/>
          <w:sz w:val="24"/>
          <w:u w:val="single"/>
        </w:rPr>
        <w:t xml:space="preserve">      </w:t>
      </w:r>
      <w:r>
        <w:rPr>
          <w:rFonts w:hint="eastAsia" w:ascii="宋体" w:hAnsi="宋体" w:eastAsia="宋体" w:cs="宋体"/>
          <w:sz w:val="24"/>
        </w:rPr>
        <w:t>%计算，最高限额为本合同总价的</w:t>
      </w:r>
      <w:r>
        <w:rPr>
          <w:rFonts w:hint="eastAsia" w:ascii="宋体" w:hAnsi="宋体" w:eastAsia="宋体" w:cs="宋体"/>
          <w:sz w:val="24"/>
          <w:u w:val="single"/>
        </w:rPr>
        <w:t xml:space="preserve">   20   </w:t>
      </w:r>
      <w:r>
        <w:rPr>
          <w:rFonts w:hint="eastAsia" w:ascii="宋体" w:hAnsi="宋体" w:eastAsia="宋体" w:cs="宋体"/>
          <w:sz w:val="24"/>
        </w:rPr>
        <w:t>%；迟延付款的违约金计算数额达到前述最高限额之日起，乙方有权在要求甲方支付违约金的同时，书面通知甲方解除本合同；</w:t>
      </w:r>
    </w:p>
    <w:p w14:paraId="61E57CDE">
      <w:pPr>
        <w:spacing w:line="560" w:lineRule="exact"/>
        <w:ind w:firstLine="480" w:firstLineChars="200"/>
        <w:rPr>
          <w:rFonts w:hint="eastAsia" w:ascii="宋体" w:hAnsi="宋体" w:eastAsia="宋体" w:cs="宋体"/>
          <w:sz w:val="24"/>
        </w:rPr>
      </w:pPr>
      <w:r>
        <w:rPr>
          <w:rFonts w:hint="eastAsia" w:ascii="宋体" w:hAnsi="宋体" w:eastAsia="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31624F56">
      <w:pPr>
        <w:spacing w:line="560" w:lineRule="exact"/>
        <w:ind w:firstLine="480" w:firstLineChars="200"/>
        <w:rPr>
          <w:rFonts w:hint="eastAsia" w:ascii="宋体" w:hAnsi="宋体" w:eastAsia="宋体" w:cs="宋体"/>
          <w:sz w:val="24"/>
        </w:rPr>
      </w:pPr>
      <w:r>
        <w:rPr>
          <w:rFonts w:hint="eastAsia" w:ascii="宋体" w:hAnsi="宋体" w:eastAsia="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41CA121C">
      <w:pPr>
        <w:spacing w:line="560" w:lineRule="exact"/>
        <w:ind w:firstLine="480" w:firstLineChars="200"/>
        <w:rPr>
          <w:rFonts w:hint="eastAsia" w:ascii="宋体" w:hAnsi="宋体" w:eastAsia="宋体" w:cs="宋体"/>
          <w:sz w:val="24"/>
        </w:rPr>
      </w:pPr>
      <w:r>
        <w:rPr>
          <w:rFonts w:hint="eastAsia" w:ascii="宋体" w:hAnsi="宋体" w:eastAsia="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641AB8E0">
      <w:pPr>
        <w:spacing w:line="560" w:lineRule="exact"/>
        <w:ind w:left="-420" w:leftChars="-200" w:right="-420" w:rightChars="-200" w:firstLine="960" w:firstLineChars="400"/>
        <w:rPr>
          <w:rFonts w:hint="eastAsia" w:ascii="宋体" w:hAnsi="宋体" w:eastAsia="宋体" w:cs="宋体"/>
        </w:rPr>
      </w:pPr>
      <w:r>
        <w:rPr>
          <w:rFonts w:hint="eastAsia" w:ascii="宋体" w:hAnsi="宋体" w:eastAsia="宋体" w:cs="宋体"/>
          <w:sz w:val="24"/>
        </w:rPr>
        <w:t>1.8.6违约责任</w:t>
      </w:r>
      <w:r>
        <w:rPr>
          <w:rFonts w:hint="eastAsia" w:ascii="宋体" w:hAnsi="宋体" w:eastAsia="宋体" w:cs="宋体"/>
          <w:b/>
          <w:i/>
          <w:sz w:val="24"/>
          <w:u w:val="single"/>
        </w:rPr>
        <w:t>合同专用条款</w:t>
      </w:r>
      <w:r>
        <w:rPr>
          <w:rFonts w:hint="eastAsia" w:ascii="宋体" w:hAnsi="宋体" w:eastAsia="宋体" w:cs="宋体"/>
          <w:sz w:val="24"/>
        </w:rPr>
        <w:t>另有约定的，从其约定。</w:t>
      </w:r>
    </w:p>
    <w:p w14:paraId="44344BD9">
      <w:pPr>
        <w:spacing w:line="560" w:lineRule="exact"/>
        <w:ind w:firstLine="482" w:firstLineChars="200"/>
        <w:outlineLvl w:val="0"/>
        <w:rPr>
          <w:rFonts w:hint="eastAsia" w:ascii="宋体" w:hAnsi="宋体" w:eastAsia="宋体" w:cs="宋体"/>
          <w:b/>
          <w:sz w:val="24"/>
        </w:rPr>
      </w:pPr>
      <w:bookmarkStart w:id="417" w:name="_Toc15583"/>
      <w:bookmarkStart w:id="418" w:name="_Toc16021"/>
      <w:bookmarkStart w:id="419" w:name="_Toc28375"/>
      <w:r>
        <w:rPr>
          <w:rFonts w:hint="eastAsia" w:ascii="宋体" w:hAnsi="宋体" w:eastAsia="宋体" w:cs="宋体"/>
          <w:b/>
          <w:sz w:val="24"/>
        </w:rPr>
        <w:t>1.9合同争议的解决</w:t>
      </w:r>
      <w:bookmarkEnd w:id="417"/>
      <w:bookmarkEnd w:id="418"/>
      <w:bookmarkEnd w:id="419"/>
    </w:p>
    <w:p w14:paraId="25C14D83">
      <w:pPr>
        <w:spacing w:line="560" w:lineRule="exact"/>
        <w:ind w:left="-61" w:leftChars="-29" w:right="-420" w:rightChars="-200" w:firstLine="240" w:firstLineChars="100"/>
        <w:rPr>
          <w:rFonts w:hint="eastAsia" w:ascii="宋体" w:hAnsi="宋体" w:eastAsia="宋体" w:cs="宋体"/>
          <w:sz w:val="24"/>
        </w:rPr>
      </w:pPr>
      <w:r>
        <w:rPr>
          <w:rFonts w:hint="eastAsia" w:ascii="宋体" w:hAnsi="宋体" w:eastAsia="宋体" w:cs="宋体"/>
          <w:sz w:val="24"/>
        </w:rPr>
        <w:t xml:space="preserve">  本合同履行过程中发生的任何争议，双方当事人均可通过和解或者调解解决；不愿和解、调解或者和解、调解不成的，可以选择以下第</w:t>
      </w:r>
      <w:r>
        <w:rPr>
          <w:rFonts w:hint="eastAsia" w:ascii="宋体" w:hAnsi="宋体" w:eastAsia="宋体" w:cs="宋体"/>
          <w:b/>
          <w:i/>
          <w:sz w:val="24"/>
          <w:u w:val="single"/>
        </w:rPr>
        <w:t xml:space="preserve">      </w:t>
      </w:r>
      <w:r>
        <w:rPr>
          <w:rFonts w:hint="eastAsia" w:ascii="宋体" w:hAnsi="宋体" w:eastAsia="宋体" w:cs="宋体"/>
          <w:sz w:val="24"/>
        </w:rPr>
        <w:t>条款规定的方式解决：</w:t>
      </w:r>
    </w:p>
    <w:p w14:paraId="79CB7611">
      <w:pPr>
        <w:spacing w:line="560" w:lineRule="exact"/>
        <w:ind w:left="-420" w:leftChars="-200" w:right="-420" w:rightChars="-200" w:firstLine="840" w:firstLineChars="350"/>
        <w:rPr>
          <w:rFonts w:hint="eastAsia" w:ascii="宋体" w:hAnsi="宋体" w:eastAsia="宋体" w:cs="宋体"/>
          <w:sz w:val="24"/>
        </w:rPr>
      </w:pPr>
      <w:r>
        <w:rPr>
          <w:rFonts w:hint="eastAsia" w:ascii="宋体" w:hAnsi="宋体" w:eastAsia="宋体" w:cs="宋体"/>
          <w:sz w:val="24"/>
        </w:rPr>
        <w:t>1.9.1 将争议提交</w:t>
      </w:r>
      <w:r>
        <w:rPr>
          <w:rFonts w:hint="eastAsia" w:ascii="宋体" w:hAnsi="宋体" w:eastAsia="宋体" w:cs="宋体"/>
          <w:b/>
          <w:i/>
          <w:sz w:val="24"/>
          <w:u w:val="single"/>
        </w:rPr>
        <w:t>合同专用条款</w:t>
      </w:r>
      <w:r>
        <w:rPr>
          <w:rFonts w:hint="eastAsia" w:ascii="宋体" w:hAnsi="宋体" w:eastAsia="宋体" w:cs="宋体"/>
          <w:sz w:val="24"/>
        </w:rPr>
        <w:t>仲裁委员会依申请仲裁时其现行有效的仲裁规则裁决；</w:t>
      </w:r>
    </w:p>
    <w:p w14:paraId="0310F7DE">
      <w:pPr>
        <w:spacing w:line="560" w:lineRule="exact"/>
        <w:ind w:left="-420" w:leftChars="-200" w:right="-420" w:rightChars="-200" w:firstLine="840" w:firstLineChars="350"/>
        <w:rPr>
          <w:rFonts w:hint="eastAsia" w:ascii="宋体" w:hAnsi="宋体" w:eastAsia="宋体" w:cs="宋体"/>
          <w:sz w:val="24"/>
        </w:rPr>
      </w:pPr>
      <w:r>
        <w:rPr>
          <w:rFonts w:hint="eastAsia" w:ascii="宋体" w:hAnsi="宋体" w:eastAsia="宋体" w:cs="宋体"/>
          <w:sz w:val="24"/>
        </w:rPr>
        <w:t>1.9.2 向</w:t>
      </w:r>
      <w:r>
        <w:rPr>
          <w:rFonts w:hint="eastAsia" w:ascii="宋体" w:hAnsi="宋体" w:eastAsia="宋体" w:cs="宋体"/>
          <w:b/>
          <w:i/>
          <w:sz w:val="24"/>
          <w:u w:val="single"/>
        </w:rPr>
        <w:t>合同专用条款</w:t>
      </w:r>
      <w:r>
        <w:rPr>
          <w:rFonts w:hint="eastAsia" w:ascii="宋体" w:hAnsi="宋体" w:eastAsia="宋体" w:cs="宋体"/>
          <w:sz w:val="24"/>
        </w:rPr>
        <w:t>人民法院起诉。</w:t>
      </w:r>
    </w:p>
    <w:p w14:paraId="3CF5F699">
      <w:pPr>
        <w:spacing w:line="560" w:lineRule="exact"/>
        <w:ind w:firstLine="482" w:firstLineChars="200"/>
        <w:outlineLvl w:val="0"/>
        <w:rPr>
          <w:rFonts w:hint="eastAsia" w:ascii="宋体" w:hAnsi="宋体" w:eastAsia="宋体" w:cs="宋体"/>
          <w:b/>
          <w:sz w:val="24"/>
        </w:rPr>
      </w:pPr>
      <w:bookmarkStart w:id="420" w:name="_Toc11173"/>
      <w:bookmarkStart w:id="421" w:name="_Toc7245"/>
      <w:bookmarkStart w:id="422" w:name="_Toc15322"/>
      <w:r>
        <w:rPr>
          <w:rFonts w:hint="eastAsia" w:ascii="宋体" w:hAnsi="宋体" w:eastAsia="宋体" w:cs="宋体"/>
          <w:b/>
          <w:sz w:val="24"/>
        </w:rPr>
        <w:t>2.0 合同生效</w:t>
      </w:r>
      <w:bookmarkEnd w:id="420"/>
      <w:bookmarkEnd w:id="421"/>
      <w:bookmarkEnd w:id="422"/>
    </w:p>
    <w:p w14:paraId="036A46A9">
      <w:pPr>
        <w:spacing w:line="560" w:lineRule="exact"/>
        <w:ind w:firstLine="480" w:firstLineChars="200"/>
        <w:rPr>
          <w:rFonts w:hint="eastAsia" w:ascii="宋体" w:hAnsi="宋体" w:eastAsia="宋体" w:cs="宋体"/>
          <w:b/>
          <w:sz w:val="24"/>
        </w:rPr>
      </w:pPr>
      <w:r>
        <w:rPr>
          <w:rFonts w:hint="eastAsia" w:ascii="宋体" w:hAnsi="宋体" w:eastAsia="宋体" w:cs="宋体"/>
          <w:sz w:val="24"/>
        </w:rPr>
        <w:t>本合同自双方当事人盖章签字时生效。</w:t>
      </w:r>
    </w:p>
    <w:p w14:paraId="4851E975">
      <w:pPr>
        <w:autoSpaceDE w:val="0"/>
        <w:autoSpaceDN w:val="0"/>
        <w:spacing w:line="560" w:lineRule="exact"/>
        <w:rPr>
          <w:rFonts w:hint="eastAsia" w:ascii="宋体" w:hAnsi="宋体" w:eastAsia="宋体" w:cs="宋体"/>
          <w:sz w:val="24"/>
          <w:lang w:val="zh-CN"/>
        </w:rPr>
      </w:pPr>
    </w:p>
    <w:p w14:paraId="3323E0C1">
      <w:pPr>
        <w:autoSpaceDE w:val="0"/>
        <w:autoSpaceDN w:val="0"/>
        <w:spacing w:line="560" w:lineRule="exact"/>
        <w:rPr>
          <w:rFonts w:hint="eastAsia" w:ascii="宋体" w:hAnsi="宋体" w:eastAsia="宋体" w:cs="宋体"/>
          <w:sz w:val="24"/>
          <w:lang w:val="zh-CN"/>
        </w:rPr>
      </w:pPr>
      <w:r>
        <w:rPr>
          <w:rFonts w:hint="eastAsia" w:ascii="宋体" w:hAnsi="宋体" w:eastAsia="宋体" w:cs="宋体"/>
          <w:b/>
          <w:sz w:val="24"/>
          <w:lang w:val="zh-CN"/>
        </w:rPr>
        <w:t>甲方</w:t>
      </w:r>
      <w:r>
        <w:rPr>
          <w:rFonts w:hint="eastAsia" w:ascii="宋体" w:hAnsi="宋体" w:eastAsia="宋体" w:cs="宋体"/>
          <w:sz w:val="24"/>
          <w:lang w:val="zh-CN"/>
        </w:rPr>
        <w:t xml:space="preserve">：                             </w:t>
      </w:r>
      <w:r>
        <w:rPr>
          <w:rFonts w:hint="eastAsia" w:ascii="宋体" w:hAnsi="宋体" w:eastAsia="宋体" w:cs="宋体"/>
          <w:b/>
          <w:sz w:val="24"/>
          <w:lang w:val="zh-CN"/>
        </w:rPr>
        <w:t xml:space="preserve">      乙方</w:t>
      </w:r>
      <w:r>
        <w:rPr>
          <w:rFonts w:hint="eastAsia" w:ascii="宋体" w:hAnsi="宋体" w:eastAsia="宋体" w:cs="宋体"/>
          <w:sz w:val="24"/>
          <w:lang w:val="zh-CN"/>
        </w:rPr>
        <w:t>：</w:t>
      </w:r>
    </w:p>
    <w:p w14:paraId="1347D01F">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统一社会信用代码：                        统一社会信用代码或身份证号码：</w:t>
      </w:r>
    </w:p>
    <w:p w14:paraId="09EFE97D">
      <w:pPr>
        <w:autoSpaceDE w:val="0"/>
        <w:autoSpaceDN w:val="0"/>
        <w:spacing w:line="560" w:lineRule="exact"/>
        <w:rPr>
          <w:rFonts w:hint="eastAsia" w:ascii="宋体" w:hAnsi="宋体" w:eastAsia="宋体" w:cs="宋体"/>
          <w:sz w:val="24"/>
          <w:lang w:val="zh-CN"/>
        </w:rPr>
      </w:pPr>
    </w:p>
    <w:p w14:paraId="7A7B4B96">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住所：                                   住所：</w:t>
      </w:r>
    </w:p>
    <w:p w14:paraId="4402F19F">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法定代表人或                             法定代表人</w:t>
      </w:r>
    </w:p>
    <w:p w14:paraId="18438480">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 xml:space="preserve">授权代表（签字）：                        或授权代表（签字）: </w:t>
      </w:r>
    </w:p>
    <w:p w14:paraId="15F38881">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联系人：                                 联系人：</w:t>
      </w:r>
    </w:p>
    <w:p w14:paraId="1225E271">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约定送达地址：                           约定送达地址：</w:t>
      </w:r>
    </w:p>
    <w:p w14:paraId="78C7AE1A">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邮政编码：                               邮政编码：</w:t>
      </w:r>
    </w:p>
    <w:p w14:paraId="43AAB2E8">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 xml:space="preserve">电话:                                    电话: </w:t>
      </w:r>
    </w:p>
    <w:p w14:paraId="2CF338BB">
      <w:pPr>
        <w:autoSpaceDE w:val="0"/>
        <w:autoSpaceDN w:val="0"/>
        <w:spacing w:line="560" w:lineRule="exact"/>
        <w:rPr>
          <w:rFonts w:hint="eastAsia" w:ascii="宋体" w:hAnsi="宋体" w:eastAsia="宋体" w:cs="宋体"/>
          <w:sz w:val="24"/>
          <w:lang w:val="zh-CN"/>
        </w:rPr>
      </w:pPr>
      <w:r>
        <w:rPr>
          <w:rFonts w:hint="eastAsia" w:ascii="宋体" w:hAnsi="宋体" w:eastAsia="宋体" w:cs="宋体"/>
          <w:sz w:val="24"/>
          <w:lang w:val="zh-CN"/>
        </w:rPr>
        <w:t>传真:                                    传真:</w:t>
      </w:r>
    </w:p>
    <w:p w14:paraId="77D1122C">
      <w:pPr>
        <w:autoSpaceDE w:val="0"/>
        <w:autoSpaceDN w:val="0"/>
        <w:spacing w:line="560" w:lineRule="exact"/>
        <w:rPr>
          <w:rFonts w:hint="eastAsia" w:ascii="宋体" w:hAnsi="宋体" w:eastAsia="宋体" w:cs="宋体"/>
          <w:sz w:val="24"/>
        </w:rPr>
      </w:pPr>
      <w:r>
        <w:rPr>
          <w:rFonts w:hint="eastAsia" w:ascii="宋体" w:hAnsi="宋体" w:eastAsia="宋体" w:cs="宋体"/>
          <w:sz w:val="24"/>
          <w:lang w:val="zh-CN"/>
        </w:rPr>
        <w:t>电子邮箱：                               电子邮箱：</w:t>
      </w:r>
    </w:p>
    <w:p w14:paraId="325BBCD9">
      <w:pPr>
        <w:autoSpaceDE w:val="0"/>
        <w:autoSpaceDN w:val="0"/>
        <w:spacing w:line="560" w:lineRule="exact"/>
        <w:rPr>
          <w:rFonts w:hint="eastAsia" w:ascii="宋体" w:hAnsi="宋体" w:eastAsia="宋体" w:cs="宋体"/>
          <w:sz w:val="24"/>
        </w:rPr>
      </w:pPr>
      <w:r>
        <w:rPr>
          <w:rFonts w:hint="eastAsia" w:ascii="宋体" w:hAnsi="宋体" w:eastAsia="宋体" w:cs="宋体"/>
          <w:sz w:val="24"/>
        </w:rPr>
        <w:t xml:space="preserve">开户银行：                               开户银行： </w:t>
      </w:r>
    </w:p>
    <w:p w14:paraId="259A9F41">
      <w:pPr>
        <w:autoSpaceDE w:val="0"/>
        <w:autoSpaceDN w:val="0"/>
        <w:spacing w:line="560" w:lineRule="exact"/>
        <w:rPr>
          <w:rFonts w:hint="eastAsia" w:ascii="宋体" w:hAnsi="宋体" w:eastAsia="宋体" w:cs="宋体"/>
          <w:sz w:val="24"/>
        </w:rPr>
      </w:pPr>
      <w:r>
        <w:rPr>
          <w:rFonts w:hint="eastAsia" w:ascii="宋体" w:hAnsi="宋体" w:eastAsia="宋体" w:cs="宋体"/>
          <w:sz w:val="24"/>
        </w:rPr>
        <w:t xml:space="preserve">开户名称：                               开户名称： </w:t>
      </w:r>
    </w:p>
    <w:p w14:paraId="4244D731">
      <w:pPr>
        <w:autoSpaceDE w:val="0"/>
        <w:autoSpaceDN w:val="0"/>
        <w:spacing w:line="560" w:lineRule="exact"/>
        <w:rPr>
          <w:rFonts w:hint="eastAsia" w:ascii="宋体" w:hAnsi="宋体" w:eastAsia="宋体" w:cs="宋体"/>
          <w:sz w:val="24"/>
        </w:rPr>
      </w:pPr>
      <w:r>
        <w:rPr>
          <w:rFonts w:hint="eastAsia" w:ascii="宋体" w:hAnsi="宋体" w:eastAsia="宋体" w:cs="宋体"/>
          <w:sz w:val="24"/>
        </w:rPr>
        <w:t>开户账号：</w:t>
      </w:r>
      <w:r>
        <w:rPr>
          <w:rFonts w:hint="eastAsia" w:ascii="宋体" w:hAnsi="宋体" w:eastAsia="宋体" w:cs="宋体"/>
          <w:sz w:val="24"/>
          <w:lang w:val="zh-CN"/>
        </w:rPr>
        <w:t xml:space="preserve">                               </w:t>
      </w:r>
      <w:r>
        <w:rPr>
          <w:rFonts w:hint="eastAsia" w:ascii="宋体" w:hAnsi="宋体" w:eastAsia="宋体" w:cs="宋体"/>
          <w:sz w:val="24"/>
        </w:rPr>
        <w:t>开户账号：</w:t>
      </w:r>
    </w:p>
    <w:p w14:paraId="539F7CD4">
      <w:pPr>
        <w:pStyle w:val="3"/>
        <w:rPr>
          <w:rFonts w:hint="eastAsia" w:ascii="宋体" w:hAnsi="宋体" w:eastAsia="宋体" w:cs="宋体"/>
          <w:sz w:val="24"/>
        </w:rPr>
      </w:pPr>
    </w:p>
    <w:p w14:paraId="17EA993F">
      <w:pPr>
        <w:rPr>
          <w:rFonts w:hint="eastAsia" w:ascii="宋体" w:hAnsi="宋体" w:eastAsia="宋体" w:cs="宋体"/>
          <w:sz w:val="24"/>
        </w:rPr>
      </w:pPr>
    </w:p>
    <w:p w14:paraId="39D0B3CC">
      <w:pPr>
        <w:pStyle w:val="3"/>
        <w:rPr>
          <w:rFonts w:hint="eastAsia" w:ascii="宋体" w:hAnsi="宋体" w:eastAsia="宋体" w:cs="宋体"/>
          <w:sz w:val="24"/>
        </w:rPr>
      </w:pPr>
    </w:p>
    <w:p w14:paraId="2F592A78">
      <w:pPr>
        <w:rPr>
          <w:rFonts w:hint="eastAsia" w:ascii="宋体" w:hAnsi="宋体" w:eastAsia="宋体" w:cs="宋体"/>
          <w:sz w:val="24"/>
        </w:rPr>
      </w:pPr>
    </w:p>
    <w:p w14:paraId="2A50C63F">
      <w:pPr>
        <w:pStyle w:val="3"/>
        <w:rPr>
          <w:rFonts w:hint="eastAsia" w:ascii="宋体" w:hAnsi="宋体" w:eastAsia="宋体" w:cs="宋体"/>
          <w:sz w:val="24"/>
        </w:rPr>
      </w:pPr>
    </w:p>
    <w:p w14:paraId="7D249489">
      <w:pPr>
        <w:rPr>
          <w:rFonts w:hint="eastAsia" w:ascii="宋体" w:hAnsi="宋体" w:eastAsia="宋体" w:cs="宋体"/>
          <w:sz w:val="24"/>
        </w:rPr>
      </w:pPr>
    </w:p>
    <w:p w14:paraId="61BB8C84">
      <w:pPr>
        <w:pStyle w:val="700"/>
        <w:spacing w:line="560" w:lineRule="exact"/>
        <w:ind w:firstLine="482"/>
        <w:jc w:val="center"/>
        <w:rPr>
          <w:rFonts w:hint="eastAsia" w:ascii="宋体" w:hAnsi="宋体" w:eastAsia="宋体" w:cs="宋体"/>
          <w:b/>
          <w:szCs w:val="24"/>
        </w:rPr>
      </w:pPr>
    </w:p>
    <w:p w14:paraId="3484037D">
      <w:pPr>
        <w:pStyle w:val="700"/>
        <w:spacing w:line="560" w:lineRule="exact"/>
        <w:ind w:firstLine="482"/>
        <w:jc w:val="center"/>
        <w:rPr>
          <w:rFonts w:hint="eastAsia" w:ascii="宋体" w:hAnsi="宋体" w:eastAsia="宋体" w:cs="宋体"/>
          <w:b/>
          <w:szCs w:val="24"/>
        </w:rPr>
      </w:pPr>
    </w:p>
    <w:p w14:paraId="509B441B">
      <w:pPr>
        <w:pStyle w:val="700"/>
        <w:spacing w:line="560" w:lineRule="exact"/>
        <w:ind w:firstLine="482"/>
        <w:jc w:val="center"/>
        <w:rPr>
          <w:rFonts w:hint="eastAsia" w:ascii="宋体" w:hAnsi="宋体" w:eastAsia="宋体" w:cs="宋体"/>
          <w:b/>
          <w:szCs w:val="24"/>
        </w:rPr>
      </w:pPr>
    </w:p>
    <w:p w14:paraId="0CE91729">
      <w:pPr>
        <w:pStyle w:val="700"/>
        <w:spacing w:line="560" w:lineRule="exact"/>
        <w:ind w:firstLine="482"/>
        <w:jc w:val="center"/>
        <w:rPr>
          <w:rFonts w:hint="eastAsia" w:ascii="宋体" w:hAnsi="宋体" w:eastAsia="宋体" w:cs="宋体"/>
          <w:b/>
          <w:szCs w:val="24"/>
        </w:rPr>
      </w:pPr>
    </w:p>
    <w:p w14:paraId="39E74178">
      <w:pPr>
        <w:pStyle w:val="700"/>
        <w:spacing w:line="560" w:lineRule="exact"/>
        <w:ind w:firstLine="482"/>
        <w:jc w:val="center"/>
        <w:rPr>
          <w:rFonts w:hint="eastAsia" w:ascii="宋体" w:hAnsi="宋体" w:eastAsia="宋体" w:cs="宋体"/>
          <w:b/>
          <w:szCs w:val="24"/>
        </w:rPr>
      </w:pPr>
    </w:p>
    <w:p w14:paraId="4353CAF3">
      <w:pPr>
        <w:pStyle w:val="700"/>
        <w:spacing w:line="560" w:lineRule="exact"/>
        <w:ind w:firstLine="482"/>
        <w:jc w:val="center"/>
        <w:rPr>
          <w:rFonts w:hint="eastAsia" w:ascii="宋体" w:hAnsi="宋体" w:eastAsia="宋体" w:cs="宋体"/>
          <w:b/>
          <w:szCs w:val="24"/>
        </w:rPr>
      </w:pPr>
    </w:p>
    <w:p w14:paraId="0989736D">
      <w:pPr>
        <w:pStyle w:val="700"/>
        <w:spacing w:line="560" w:lineRule="exact"/>
        <w:ind w:firstLine="482"/>
        <w:jc w:val="center"/>
        <w:rPr>
          <w:rFonts w:hint="eastAsia" w:ascii="宋体" w:hAnsi="宋体" w:eastAsia="宋体" w:cs="宋体"/>
          <w:b/>
          <w:szCs w:val="24"/>
        </w:rPr>
      </w:pPr>
    </w:p>
    <w:p w14:paraId="1292520B">
      <w:pPr>
        <w:pStyle w:val="700"/>
        <w:spacing w:line="560" w:lineRule="exact"/>
        <w:ind w:firstLine="482"/>
        <w:jc w:val="center"/>
        <w:rPr>
          <w:rFonts w:hint="eastAsia" w:ascii="宋体" w:hAnsi="宋体" w:eastAsia="宋体" w:cs="宋体"/>
          <w:b/>
          <w:szCs w:val="24"/>
        </w:rPr>
      </w:pPr>
    </w:p>
    <w:p w14:paraId="254C664E">
      <w:pPr>
        <w:pStyle w:val="700"/>
        <w:spacing w:line="560" w:lineRule="exact"/>
        <w:ind w:firstLine="482"/>
        <w:jc w:val="center"/>
        <w:rPr>
          <w:rFonts w:hint="eastAsia" w:ascii="宋体" w:hAnsi="宋体" w:eastAsia="宋体" w:cs="宋体"/>
          <w:b/>
          <w:szCs w:val="24"/>
        </w:rPr>
      </w:pPr>
    </w:p>
    <w:p w14:paraId="0E0C2F3B">
      <w:pPr>
        <w:pStyle w:val="700"/>
        <w:spacing w:line="560" w:lineRule="exact"/>
        <w:ind w:firstLine="482"/>
        <w:jc w:val="center"/>
        <w:rPr>
          <w:rFonts w:hint="eastAsia" w:ascii="宋体" w:hAnsi="宋体" w:eastAsia="宋体" w:cs="宋体"/>
          <w:b/>
          <w:szCs w:val="24"/>
        </w:rPr>
      </w:pPr>
    </w:p>
    <w:p w14:paraId="670557BD">
      <w:pPr>
        <w:pStyle w:val="700"/>
        <w:spacing w:line="560" w:lineRule="exact"/>
        <w:ind w:firstLine="482"/>
        <w:jc w:val="center"/>
        <w:rPr>
          <w:rFonts w:hint="eastAsia" w:ascii="宋体" w:hAnsi="宋体" w:eastAsia="宋体" w:cs="宋体"/>
          <w:b/>
          <w:szCs w:val="24"/>
        </w:rPr>
      </w:pPr>
    </w:p>
    <w:p w14:paraId="25918850">
      <w:pPr>
        <w:pStyle w:val="700"/>
        <w:spacing w:line="560" w:lineRule="exact"/>
        <w:ind w:firstLine="482"/>
        <w:jc w:val="center"/>
        <w:rPr>
          <w:rFonts w:hint="eastAsia" w:ascii="宋体" w:hAnsi="宋体" w:eastAsia="宋体" w:cs="宋体"/>
          <w:b/>
          <w:szCs w:val="24"/>
        </w:rPr>
      </w:pPr>
    </w:p>
    <w:p w14:paraId="57B28AC5">
      <w:pPr>
        <w:pStyle w:val="700"/>
        <w:spacing w:line="560" w:lineRule="exact"/>
        <w:ind w:firstLine="482"/>
        <w:jc w:val="center"/>
        <w:rPr>
          <w:rFonts w:hint="eastAsia" w:ascii="宋体" w:hAnsi="宋体" w:eastAsia="宋体" w:cs="宋体"/>
          <w:b/>
          <w:szCs w:val="24"/>
        </w:rPr>
      </w:pPr>
    </w:p>
    <w:p w14:paraId="219729B1">
      <w:pPr>
        <w:pStyle w:val="700"/>
        <w:spacing w:line="560" w:lineRule="exact"/>
        <w:ind w:firstLine="482"/>
        <w:jc w:val="center"/>
        <w:rPr>
          <w:rFonts w:hint="eastAsia" w:ascii="宋体" w:hAnsi="宋体" w:eastAsia="宋体" w:cs="宋体"/>
          <w:b/>
          <w:szCs w:val="24"/>
        </w:rPr>
      </w:pPr>
    </w:p>
    <w:p w14:paraId="5335276B">
      <w:pPr>
        <w:pStyle w:val="700"/>
        <w:spacing w:line="560" w:lineRule="exact"/>
        <w:ind w:firstLine="482"/>
        <w:jc w:val="center"/>
        <w:rPr>
          <w:rFonts w:hint="eastAsia" w:ascii="宋体" w:hAnsi="宋体" w:eastAsia="宋体" w:cs="宋体"/>
          <w:b/>
          <w:szCs w:val="24"/>
        </w:rPr>
      </w:pPr>
      <w:r>
        <w:rPr>
          <w:rFonts w:hint="eastAsia" w:ascii="宋体" w:hAnsi="宋体" w:eastAsia="宋体" w:cs="宋体"/>
          <w:b/>
          <w:szCs w:val="24"/>
        </w:rPr>
        <w:t>第二部分 合同一般条款</w:t>
      </w:r>
    </w:p>
    <w:p w14:paraId="0AFDD5C5">
      <w:pPr>
        <w:spacing w:line="560" w:lineRule="exact"/>
        <w:ind w:firstLine="482" w:firstLineChars="200"/>
        <w:outlineLvl w:val="0"/>
        <w:rPr>
          <w:rFonts w:hint="eastAsia" w:ascii="宋体" w:hAnsi="宋体" w:eastAsia="宋体" w:cs="宋体"/>
          <w:b/>
          <w:sz w:val="24"/>
        </w:rPr>
      </w:pPr>
      <w:bookmarkStart w:id="423" w:name="_Toc259093669"/>
      <w:bookmarkStart w:id="424" w:name="_Ref467379214"/>
      <w:bookmarkStart w:id="425" w:name="_Ref467378463"/>
      <w:bookmarkStart w:id="426" w:name="_Toc19614"/>
      <w:bookmarkStart w:id="427" w:name="_Ref467379094"/>
      <w:bookmarkStart w:id="428" w:name="_Ref467379109"/>
      <w:bookmarkStart w:id="429" w:name="_Toc16917"/>
      <w:bookmarkStart w:id="430" w:name="_Toc28763"/>
      <w:bookmarkStart w:id="431" w:name="_Ref467379225"/>
      <w:bookmarkStart w:id="432" w:name="_Ref467379205"/>
      <w:bookmarkStart w:id="433" w:name="_Ref467378499"/>
      <w:bookmarkStart w:id="434" w:name="_Ref467379101"/>
      <w:bookmarkStart w:id="435" w:name="_Ref467379195"/>
      <w:bookmarkStart w:id="436" w:name="_Toc279701240"/>
      <w:bookmarkStart w:id="437" w:name="_Toc487900349"/>
      <w:bookmarkStart w:id="438" w:name="_Ref467378404"/>
      <w:r>
        <w:rPr>
          <w:rFonts w:hint="eastAsia" w:ascii="宋体" w:hAnsi="宋体" w:eastAsia="宋体" w:cs="宋体"/>
          <w:b/>
          <w:sz w:val="24"/>
        </w:rPr>
        <w:t>2.1 定义</w:t>
      </w:r>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p>
    <w:p w14:paraId="0A4EBF44">
      <w:pPr>
        <w:spacing w:line="560" w:lineRule="exact"/>
        <w:ind w:firstLine="480" w:firstLineChars="200"/>
        <w:rPr>
          <w:rFonts w:hint="eastAsia" w:ascii="宋体" w:hAnsi="宋体" w:eastAsia="宋体" w:cs="宋体"/>
          <w:sz w:val="24"/>
        </w:rPr>
      </w:pPr>
      <w:r>
        <w:rPr>
          <w:rFonts w:hint="eastAsia" w:ascii="宋体" w:hAnsi="宋体" w:eastAsia="宋体" w:cs="宋体"/>
          <w:sz w:val="24"/>
        </w:rPr>
        <w:t>本合同中的下列词语应按以下内容进行解释：</w:t>
      </w:r>
    </w:p>
    <w:p w14:paraId="10DC8CA0">
      <w:pPr>
        <w:spacing w:line="560" w:lineRule="exact"/>
        <w:ind w:firstLine="480" w:firstLineChars="200"/>
        <w:rPr>
          <w:rFonts w:hint="eastAsia" w:ascii="宋体" w:hAnsi="宋体" w:eastAsia="宋体" w:cs="宋体"/>
          <w:sz w:val="24"/>
        </w:rPr>
      </w:pPr>
      <w:r>
        <w:rPr>
          <w:rFonts w:hint="eastAsia" w:ascii="宋体" w:hAnsi="宋体" w:eastAsia="宋体" w:cs="宋体"/>
          <w:sz w:val="24"/>
        </w:rPr>
        <w:t>2.1.1 “合同”系指采购人和中标或成交供应商签订的载明双方当事人所达成的协议，并包括所有的附件、附录和构成合同的其他文件。</w:t>
      </w:r>
    </w:p>
    <w:p w14:paraId="0B9EF6D1">
      <w:pPr>
        <w:spacing w:line="560" w:lineRule="exact"/>
        <w:ind w:firstLine="480" w:firstLineChars="200"/>
        <w:rPr>
          <w:rFonts w:hint="eastAsia" w:ascii="宋体" w:hAnsi="宋体" w:eastAsia="宋体" w:cs="宋体"/>
          <w:sz w:val="24"/>
        </w:rPr>
      </w:pPr>
      <w:r>
        <w:rPr>
          <w:rFonts w:hint="eastAsia" w:ascii="宋体" w:hAnsi="宋体" w:eastAsia="宋体" w:cs="宋体"/>
          <w:sz w:val="24"/>
        </w:rPr>
        <w:t>2.1.2 “合同价”系指根据合同约定，中标或成交供应商在完全履行合同义务后，采购人应支付给中标或成交供应商的价格。</w:t>
      </w:r>
    </w:p>
    <w:p w14:paraId="22CDE7F0">
      <w:pPr>
        <w:spacing w:line="560" w:lineRule="exact"/>
        <w:ind w:firstLine="480" w:firstLineChars="200"/>
        <w:rPr>
          <w:rFonts w:hint="eastAsia" w:ascii="宋体" w:hAnsi="宋体" w:eastAsia="宋体" w:cs="宋体"/>
          <w:sz w:val="24"/>
        </w:rPr>
      </w:pPr>
      <w:r>
        <w:rPr>
          <w:rFonts w:hint="eastAsia" w:ascii="宋体" w:hAnsi="宋体" w:eastAsia="宋体" w:cs="宋体"/>
          <w:sz w:val="24"/>
        </w:rPr>
        <w:t>2.1.3 “货物”系指中标或成交供应商根据合同约定应向采购人交付的一切各种形态和种类的物品，包括原材料、燃料、设备、机械、仪表、备件、计算机软件、产品等，并包括工具、手册等其他相关资料。</w:t>
      </w:r>
    </w:p>
    <w:p w14:paraId="60F725CD">
      <w:pPr>
        <w:spacing w:line="560" w:lineRule="exact"/>
        <w:ind w:firstLine="480" w:firstLineChars="200"/>
        <w:rPr>
          <w:rFonts w:hint="eastAsia" w:ascii="宋体" w:hAnsi="宋体" w:eastAsia="宋体" w:cs="宋体"/>
          <w:sz w:val="24"/>
        </w:rPr>
      </w:pPr>
      <w:bookmarkStart w:id="439" w:name="_Ref467378840"/>
      <w:r>
        <w:rPr>
          <w:rFonts w:hint="eastAsia" w:ascii="宋体" w:hAnsi="宋体" w:eastAsia="宋体" w:cs="宋体"/>
          <w:sz w:val="24"/>
        </w:rPr>
        <w:t>2.1.4 “甲方”系指与中标或成交供应商签署合同的采购人</w:t>
      </w:r>
      <w:bookmarkEnd w:id="439"/>
      <w:r>
        <w:rPr>
          <w:rFonts w:hint="eastAsia" w:ascii="宋体" w:hAnsi="宋体" w:eastAsia="宋体" w:cs="宋体"/>
          <w:sz w:val="24"/>
        </w:rPr>
        <w:t>；采购人委托采购代理机构代表其与乙方签订合同的，采购人的授权委托书作为合同附件。</w:t>
      </w:r>
    </w:p>
    <w:p w14:paraId="4F1C475E">
      <w:pPr>
        <w:spacing w:line="560" w:lineRule="exact"/>
        <w:ind w:firstLine="480" w:firstLineChars="200"/>
        <w:rPr>
          <w:rFonts w:hint="eastAsia" w:ascii="宋体" w:hAnsi="宋体" w:eastAsia="宋体" w:cs="宋体"/>
          <w:sz w:val="24"/>
        </w:rPr>
      </w:pPr>
      <w:bookmarkStart w:id="440" w:name="_Ref467379400"/>
      <w:r>
        <w:rPr>
          <w:rFonts w:hint="eastAsia" w:ascii="宋体" w:hAnsi="宋体" w:eastAsia="宋体" w:cs="宋体"/>
          <w:sz w:val="24"/>
        </w:rPr>
        <w:t>2.1.5 “乙方”系指根据合同约定交付货物的中标或成交供应商</w:t>
      </w:r>
      <w:bookmarkEnd w:id="440"/>
      <w:r>
        <w:rPr>
          <w:rFonts w:hint="eastAsia" w:ascii="宋体" w:hAnsi="宋体" w:eastAsia="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367C45A8">
      <w:pPr>
        <w:spacing w:line="560" w:lineRule="exact"/>
        <w:ind w:firstLine="480" w:firstLineChars="200"/>
        <w:rPr>
          <w:rFonts w:hint="eastAsia" w:ascii="宋体" w:hAnsi="宋体" w:eastAsia="宋体" w:cs="宋体"/>
          <w:sz w:val="24"/>
        </w:rPr>
      </w:pPr>
      <w:bookmarkStart w:id="441" w:name="_Ref467379436"/>
      <w:r>
        <w:rPr>
          <w:rFonts w:hint="eastAsia" w:ascii="宋体" w:hAnsi="宋体" w:eastAsia="宋体" w:cs="宋体"/>
          <w:sz w:val="24"/>
        </w:rPr>
        <w:t>2.1.6 “现场”系指合同约定货物将要运至或者安装的地点。</w:t>
      </w:r>
      <w:bookmarkEnd w:id="441"/>
    </w:p>
    <w:p w14:paraId="3F6F062D">
      <w:pPr>
        <w:spacing w:line="560" w:lineRule="exact"/>
        <w:ind w:firstLine="482" w:firstLineChars="200"/>
        <w:outlineLvl w:val="0"/>
        <w:rPr>
          <w:rFonts w:hint="eastAsia" w:ascii="宋体" w:hAnsi="宋体" w:eastAsia="宋体" w:cs="宋体"/>
          <w:b/>
          <w:sz w:val="24"/>
        </w:rPr>
      </w:pPr>
      <w:bookmarkStart w:id="442" w:name="_Toc259093670"/>
      <w:bookmarkStart w:id="443" w:name="_Toc32504"/>
      <w:bookmarkStart w:id="444" w:name="_Toc13336"/>
      <w:bookmarkStart w:id="445" w:name="_Toc279701241"/>
      <w:bookmarkStart w:id="446" w:name="_Toc27635"/>
      <w:bookmarkStart w:id="447" w:name="_Toc487900350"/>
      <w:r>
        <w:rPr>
          <w:rFonts w:hint="eastAsia" w:ascii="宋体" w:hAnsi="宋体" w:eastAsia="宋体" w:cs="宋体"/>
          <w:b/>
          <w:sz w:val="24"/>
        </w:rPr>
        <w:t>2.2 技术规范</w:t>
      </w:r>
      <w:bookmarkEnd w:id="442"/>
      <w:bookmarkEnd w:id="443"/>
      <w:bookmarkEnd w:id="444"/>
      <w:bookmarkEnd w:id="445"/>
      <w:bookmarkEnd w:id="446"/>
      <w:bookmarkEnd w:id="447"/>
    </w:p>
    <w:p w14:paraId="6D7FA05B">
      <w:pPr>
        <w:spacing w:line="560" w:lineRule="exact"/>
        <w:ind w:firstLine="480" w:firstLineChars="200"/>
        <w:rPr>
          <w:rFonts w:hint="eastAsia" w:ascii="宋体" w:hAnsi="宋体" w:eastAsia="宋体" w:cs="宋体"/>
          <w:sz w:val="24"/>
        </w:rPr>
      </w:pPr>
      <w:r>
        <w:rPr>
          <w:rFonts w:hint="eastAsia" w:ascii="宋体" w:hAnsi="宋体" w:eastAsia="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0C8D34D6">
      <w:pPr>
        <w:spacing w:line="560" w:lineRule="exact"/>
        <w:ind w:firstLine="482" w:firstLineChars="200"/>
        <w:outlineLvl w:val="0"/>
        <w:rPr>
          <w:rFonts w:hint="eastAsia" w:ascii="宋体" w:hAnsi="宋体" w:eastAsia="宋体" w:cs="宋体"/>
          <w:b/>
          <w:sz w:val="24"/>
        </w:rPr>
      </w:pPr>
      <w:bookmarkStart w:id="448" w:name="_Toc279701242"/>
      <w:bookmarkStart w:id="449" w:name="_Toc259093671"/>
      <w:bookmarkStart w:id="450" w:name="_Toc9829"/>
      <w:bookmarkStart w:id="451" w:name="_Toc487900351"/>
      <w:bookmarkStart w:id="452" w:name="_Toc27853"/>
      <w:bookmarkStart w:id="453" w:name="_Toc31634"/>
      <w:r>
        <w:rPr>
          <w:rFonts w:hint="eastAsia" w:ascii="宋体" w:hAnsi="宋体" w:eastAsia="宋体" w:cs="宋体"/>
          <w:b/>
          <w:sz w:val="24"/>
        </w:rPr>
        <w:t>2.3 知识产权</w:t>
      </w:r>
      <w:bookmarkEnd w:id="448"/>
      <w:bookmarkEnd w:id="449"/>
      <w:bookmarkEnd w:id="450"/>
      <w:bookmarkEnd w:id="451"/>
      <w:bookmarkEnd w:id="452"/>
      <w:bookmarkEnd w:id="453"/>
    </w:p>
    <w:p w14:paraId="3923ECF4">
      <w:pPr>
        <w:spacing w:line="560" w:lineRule="exact"/>
        <w:ind w:firstLine="480" w:firstLineChars="200"/>
        <w:rPr>
          <w:rFonts w:hint="eastAsia" w:ascii="宋体" w:hAnsi="宋体" w:eastAsia="宋体" w:cs="宋体"/>
          <w:sz w:val="24"/>
        </w:rPr>
      </w:pPr>
      <w:r>
        <w:rPr>
          <w:rFonts w:hint="eastAsia" w:ascii="宋体" w:hAnsi="宋体" w:eastAsia="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乙方还应及时澄清相关信息，使甲方声誉免受损害，甲方保留追责的权利。</w:t>
      </w:r>
    </w:p>
    <w:p w14:paraId="48101DEF">
      <w:pPr>
        <w:spacing w:line="560" w:lineRule="exact"/>
        <w:ind w:firstLine="480" w:firstLineChars="200"/>
        <w:rPr>
          <w:rFonts w:hint="eastAsia" w:ascii="宋体" w:hAnsi="宋体" w:eastAsia="宋体" w:cs="宋体"/>
          <w:sz w:val="24"/>
        </w:rPr>
      </w:pPr>
      <w:r>
        <w:rPr>
          <w:rFonts w:hint="eastAsia" w:ascii="宋体" w:hAnsi="宋体" w:eastAsia="宋体" w:cs="宋体"/>
          <w:sz w:val="24"/>
        </w:rPr>
        <w:t>2.3.2具有知识产权的计算机软件等货物的知识产权归属，详见</w:t>
      </w:r>
      <w:r>
        <w:rPr>
          <w:rFonts w:hint="eastAsia" w:ascii="宋体" w:hAnsi="宋体" w:eastAsia="宋体" w:cs="宋体"/>
          <w:b/>
          <w:i/>
          <w:sz w:val="24"/>
          <w:u w:val="single"/>
        </w:rPr>
        <w:t>合同专用条款</w:t>
      </w:r>
      <w:r>
        <w:rPr>
          <w:rFonts w:hint="eastAsia" w:ascii="宋体" w:hAnsi="宋体" w:eastAsia="宋体" w:cs="宋体"/>
          <w:sz w:val="24"/>
        </w:rPr>
        <w:t>。</w:t>
      </w:r>
    </w:p>
    <w:p w14:paraId="378748EE">
      <w:pPr>
        <w:spacing w:line="560" w:lineRule="exact"/>
        <w:ind w:firstLine="482" w:firstLineChars="200"/>
        <w:outlineLvl w:val="0"/>
        <w:rPr>
          <w:rFonts w:hint="eastAsia" w:ascii="宋体" w:hAnsi="宋体" w:eastAsia="宋体" w:cs="宋体"/>
          <w:b/>
          <w:sz w:val="24"/>
        </w:rPr>
      </w:pPr>
      <w:bookmarkStart w:id="454" w:name="_Toc4194"/>
      <w:bookmarkStart w:id="455" w:name="_Toc11932"/>
      <w:bookmarkStart w:id="456" w:name="_Toc29149"/>
      <w:r>
        <w:rPr>
          <w:rFonts w:hint="eastAsia" w:ascii="宋体" w:hAnsi="宋体" w:eastAsia="宋体" w:cs="宋体"/>
          <w:b/>
          <w:sz w:val="24"/>
        </w:rPr>
        <w:t>2.4 包装和装运</w:t>
      </w:r>
      <w:bookmarkEnd w:id="454"/>
      <w:bookmarkEnd w:id="455"/>
      <w:bookmarkEnd w:id="456"/>
    </w:p>
    <w:p w14:paraId="299D57DE">
      <w:pPr>
        <w:spacing w:line="560" w:lineRule="exact"/>
        <w:ind w:firstLine="480" w:firstLineChars="200"/>
        <w:rPr>
          <w:rFonts w:hint="eastAsia" w:ascii="宋体" w:hAnsi="宋体" w:eastAsia="宋体" w:cs="宋体"/>
          <w:sz w:val="24"/>
        </w:rPr>
      </w:pPr>
      <w:r>
        <w:rPr>
          <w:rFonts w:hint="eastAsia" w:ascii="宋体" w:hAnsi="宋体" w:eastAsia="宋体" w:cs="宋体"/>
          <w:sz w:val="24"/>
        </w:rPr>
        <w:t>2.4.1除</w:t>
      </w:r>
      <w:r>
        <w:rPr>
          <w:rFonts w:hint="eastAsia" w:ascii="宋体" w:hAnsi="宋体" w:eastAsia="宋体" w:cs="宋体"/>
          <w:b/>
          <w:i/>
          <w:sz w:val="24"/>
          <w:u w:val="single"/>
        </w:rPr>
        <w:t>合同专用条款</w:t>
      </w:r>
      <w:r>
        <w:rPr>
          <w:rFonts w:hint="eastAsia" w:ascii="宋体" w:hAnsi="宋体" w:eastAsia="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6F7FFD54">
      <w:pPr>
        <w:spacing w:line="560" w:lineRule="exact"/>
        <w:ind w:firstLine="480" w:firstLineChars="200"/>
        <w:rPr>
          <w:rFonts w:hint="eastAsia" w:ascii="宋体" w:hAnsi="宋体" w:eastAsia="宋体" w:cs="宋体"/>
          <w:sz w:val="24"/>
        </w:rPr>
      </w:pPr>
      <w:r>
        <w:rPr>
          <w:rFonts w:hint="eastAsia" w:ascii="宋体" w:hAnsi="宋体" w:eastAsia="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4BDC095C">
      <w:pPr>
        <w:spacing w:line="560" w:lineRule="exact"/>
        <w:ind w:firstLine="480" w:firstLineChars="200"/>
        <w:rPr>
          <w:rFonts w:hint="eastAsia" w:ascii="宋体" w:hAnsi="宋体" w:eastAsia="宋体" w:cs="宋体"/>
          <w:sz w:val="24"/>
        </w:rPr>
      </w:pPr>
      <w:r>
        <w:rPr>
          <w:rFonts w:hint="eastAsia" w:ascii="宋体" w:hAnsi="宋体" w:eastAsia="宋体" w:cs="宋体"/>
          <w:sz w:val="24"/>
        </w:rPr>
        <w:t>2.4.3 装运货物的要求和通知，详见</w:t>
      </w:r>
      <w:r>
        <w:rPr>
          <w:rFonts w:hint="eastAsia" w:ascii="宋体" w:hAnsi="宋体" w:eastAsia="宋体" w:cs="宋体"/>
          <w:b/>
          <w:i/>
          <w:sz w:val="24"/>
          <w:u w:val="single"/>
        </w:rPr>
        <w:t>合同专用条款</w:t>
      </w:r>
      <w:r>
        <w:rPr>
          <w:rFonts w:hint="eastAsia" w:ascii="宋体" w:hAnsi="宋体" w:eastAsia="宋体" w:cs="宋体"/>
          <w:sz w:val="24"/>
        </w:rPr>
        <w:t>。</w:t>
      </w:r>
    </w:p>
    <w:p w14:paraId="65595354">
      <w:pPr>
        <w:spacing w:line="560" w:lineRule="exact"/>
        <w:ind w:firstLine="482" w:firstLineChars="200"/>
        <w:outlineLvl w:val="0"/>
        <w:rPr>
          <w:rFonts w:hint="eastAsia" w:ascii="宋体" w:hAnsi="宋体" w:eastAsia="宋体" w:cs="宋体"/>
          <w:b/>
          <w:sz w:val="24"/>
        </w:rPr>
      </w:pPr>
      <w:bookmarkStart w:id="457" w:name="_Ref467379527"/>
      <w:bookmarkStart w:id="458" w:name="_Ref467379542"/>
      <w:bookmarkStart w:id="459" w:name="_Toc259093674"/>
      <w:bookmarkStart w:id="460" w:name="_Ref467378591"/>
      <w:bookmarkStart w:id="461" w:name="_Ref467378541"/>
      <w:bookmarkStart w:id="462" w:name="_Toc279701245"/>
      <w:bookmarkStart w:id="463" w:name="_Toc487900354"/>
      <w:bookmarkStart w:id="464" w:name="_Ref467379536"/>
      <w:bookmarkStart w:id="465" w:name="_Toc26182"/>
      <w:bookmarkStart w:id="466" w:name="_Toc30272"/>
      <w:bookmarkStart w:id="467" w:name="_Toc19074"/>
      <w:r>
        <w:rPr>
          <w:rFonts w:hint="eastAsia" w:ascii="宋体" w:hAnsi="宋体" w:eastAsia="宋体" w:cs="宋体"/>
          <w:b/>
          <w:sz w:val="24"/>
        </w:rPr>
        <w:t>2.</w:t>
      </w:r>
      <w:bookmarkEnd w:id="457"/>
      <w:bookmarkEnd w:id="458"/>
      <w:bookmarkEnd w:id="459"/>
      <w:bookmarkEnd w:id="460"/>
      <w:bookmarkEnd w:id="461"/>
      <w:bookmarkEnd w:id="462"/>
      <w:bookmarkEnd w:id="463"/>
      <w:bookmarkEnd w:id="464"/>
      <w:r>
        <w:rPr>
          <w:rFonts w:hint="eastAsia" w:ascii="宋体" w:hAnsi="宋体" w:eastAsia="宋体" w:cs="宋体"/>
          <w:b/>
          <w:sz w:val="24"/>
        </w:rPr>
        <w:t>5 履约检查和问题反馈</w:t>
      </w:r>
      <w:bookmarkEnd w:id="465"/>
      <w:bookmarkEnd w:id="466"/>
      <w:bookmarkEnd w:id="467"/>
    </w:p>
    <w:p w14:paraId="2B316B77">
      <w:pPr>
        <w:spacing w:line="560" w:lineRule="exact"/>
        <w:ind w:firstLine="480" w:firstLineChars="200"/>
        <w:rPr>
          <w:rFonts w:hint="eastAsia" w:ascii="宋体" w:hAnsi="宋体" w:eastAsia="宋体" w:cs="宋体"/>
          <w:sz w:val="24"/>
        </w:rPr>
      </w:pPr>
      <w:bookmarkStart w:id="468" w:name="_Ref467379657"/>
      <w:r>
        <w:rPr>
          <w:rFonts w:hint="eastAsia" w:ascii="宋体" w:hAnsi="宋体" w:eastAsia="宋体" w:cs="宋体"/>
          <w:sz w:val="24"/>
        </w:rPr>
        <w:t>2.5.1</w:t>
      </w:r>
      <w:bookmarkEnd w:id="468"/>
      <w:bookmarkStart w:id="469" w:name="_Toc186431854"/>
      <w:bookmarkStart w:id="470" w:name="_Toc259093676"/>
      <w:bookmarkStart w:id="471" w:name="_Toc487900357"/>
      <w:bookmarkStart w:id="472" w:name="_Ref467379807"/>
      <w:bookmarkStart w:id="473" w:name="_Toc279701247"/>
      <w:bookmarkStart w:id="474" w:name="_Ref467379793"/>
      <w:r>
        <w:rPr>
          <w:rFonts w:hint="eastAsia" w:ascii="宋体" w:hAnsi="宋体" w:eastAsia="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3A1DEA55">
      <w:pPr>
        <w:spacing w:line="560" w:lineRule="exact"/>
        <w:ind w:firstLine="480" w:firstLineChars="200"/>
        <w:rPr>
          <w:rFonts w:hint="eastAsia" w:ascii="宋体" w:hAnsi="宋体" w:eastAsia="宋体" w:cs="宋体"/>
          <w:sz w:val="24"/>
        </w:rPr>
      </w:pPr>
      <w:r>
        <w:rPr>
          <w:rFonts w:hint="eastAsia" w:ascii="宋体" w:hAnsi="宋体" w:eastAsia="宋体" w:cs="宋体"/>
          <w:sz w:val="24"/>
        </w:rPr>
        <w:t>2.5.2 合同履行期间，甲方有权将履行过程中出现的问题反馈给乙方，双方当事人应以书面形式约定需要完善和改进的内容</w:t>
      </w:r>
      <w:bookmarkEnd w:id="469"/>
      <w:bookmarkStart w:id="475" w:name="_Toc186431855"/>
      <w:r>
        <w:rPr>
          <w:rFonts w:hint="eastAsia" w:ascii="宋体" w:hAnsi="宋体" w:eastAsia="宋体" w:cs="宋体"/>
          <w:sz w:val="24"/>
        </w:rPr>
        <w:t>。</w:t>
      </w:r>
    </w:p>
    <w:bookmarkEnd w:id="470"/>
    <w:bookmarkEnd w:id="471"/>
    <w:bookmarkEnd w:id="472"/>
    <w:bookmarkEnd w:id="473"/>
    <w:bookmarkEnd w:id="474"/>
    <w:bookmarkEnd w:id="475"/>
    <w:p w14:paraId="4458AB2E">
      <w:pPr>
        <w:spacing w:line="560" w:lineRule="exact"/>
        <w:ind w:firstLine="482" w:firstLineChars="200"/>
        <w:outlineLvl w:val="0"/>
        <w:rPr>
          <w:rFonts w:hint="eastAsia" w:ascii="宋体" w:hAnsi="宋体" w:eastAsia="宋体" w:cs="宋体"/>
          <w:b/>
          <w:sz w:val="24"/>
        </w:rPr>
      </w:pPr>
      <w:bookmarkStart w:id="476" w:name="_Ref467379852"/>
      <w:bookmarkStart w:id="477" w:name="_Toc259093677"/>
      <w:bookmarkStart w:id="478" w:name="_Toc487900358"/>
      <w:bookmarkStart w:id="479" w:name="_Ref467379923"/>
      <w:bookmarkStart w:id="480" w:name="_Toc279701248"/>
      <w:bookmarkStart w:id="481" w:name="_Ref467379863"/>
      <w:bookmarkStart w:id="482" w:name="_Toc3225"/>
      <w:bookmarkStart w:id="483" w:name="_Toc774"/>
      <w:bookmarkStart w:id="484" w:name="_Toc16110"/>
      <w:r>
        <w:rPr>
          <w:rFonts w:hint="eastAsia" w:ascii="宋体" w:hAnsi="宋体" w:eastAsia="宋体" w:cs="宋体"/>
          <w:b/>
          <w:sz w:val="24"/>
        </w:rPr>
        <w:t>2.6 技术资料</w:t>
      </w:r>
      <w:bookmarkEnd w:id="476"/>
      <w:bookmarkEnd w:id="477"/>
      <w:bookmarkEnd w:id="478"/>
      <w:bookmarkEnd w:id="479"/>
      <w:bookmarkEnd w:id="480"/>
      <w:bookmarkEnd w:id="481"/>
      <w:r>
        <w:rPr>
          <w:rFonts w:hint="eastAsia" w:ascii="宋体" w:hAnsi="宋体" w:eastAsia="宋体" w:cs="宋体"/>
          <w:b/>
          <w:sz w:val="24"/>
        </w:rPr>
        <w:t>和保密义务</w:t>
      </w:r>
      <w:bookmarkEnd w:id="482"/>
      <w:bookmarkEnd w:id="483"/>
      <w:bookmarkEnd w:id="484"/>
    </w:p>
    <w:p w14:paraId="637A63FE">
      <w:pPr>
        <w:spacing w:line="560" w:lineRule="exact"/>
        <w:ind w:firstLine="480" w:firstLineChars="200"/>
        <w:rPr>
          <w:rFonts w:hint="eastAsia" w:ascii="宋体" w:hAnsi="宋体" w:eastAsia="宋体" w:cs="宋体"/>
          <w:sz w:val="24"/>
        </w:rPr>
      </w:pPr>
      <w:r>
        <w:rPr>
          <w:rFonts w:hint="eastAsia" w:ascii="宋体" w:hAnsi="宋体" w:eastAsia="宋体" w:cs="宋体"/>
          <w:sz w:val="24"/>
        </w:rPr>
        <w:t>2.6.1 乙方有权依据合同约定和项目需要，向甲方了解有关情况，调阅有关资料等，甲方应予积极配合；</w:t>
      </w:r>
    </w:p>
    <w:p w14:paraId="19033EC2">
      <w:pPr>
        <w:spacing w:line="560" w:lineRule="exact"/>
        <w:ind w:firstLine="480" w:firstLineChars="200"/>
        <w:rPr>
          <w:rFonts w:hint="eastAsia" w:ascii="宋体" w:hAnsi="宋体" w:eastAsia="宋体" w:cs="宋体"/>
          <w:sz w:val="24"/>
        </w:rPr>
      </w:pPr>
      <w:r>
        <w:rPr>
          <w:rFonts w:hint="eastAsia" w:ascii="宋体" w:hAnsi="宋体" w:eastAsia="宋体" w:cs="宋体"/>
          <w:sz w:val="24"/>
        </w:rPr>
        <w:t>2.6.2 乙方有义务妥善保管和保护由甲方提供的前款信息和资料等；</w:t>
      </w:r>
    </w:p>
    <w:p w14:paraId="7F8D3D0A">
      <w:pPr>
        <w:spacing w:line="560" w:lineRule="exact"/>
        <w:ind w:firstLine="480" w:firstLineChars="200"/>
        <w:rPr>
          <w:rFonts w:hint="eastAsia" w:ascii="宋体" w:hAnsi="宋体" w:eastAsia="宋体" w:cs="宋体"/>
          <w:sz w:val="24"/>
        </w:rPr>
      </w:pPr>
      <w:r>
        <w:rPr>
          <w:rFonts w:hint="eastAsia" w:ascii="宋体" w:hAnsi="宋体" w:eastAsia="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7570EE53">
      <w:pPr>
        <w:spacing w:line="560" w:lineRule="exact"/>
        <w:ind w:firstLine="482" w:firstLineChars="200"/>
        <w:outlineLvl w:val="0"/>
        <w:rPr>
          <w:rFonts w:hint="eastAsia" w:ascii="宋体" w:hAnsi="宋体" w:eastAsia="宋体" w:cs="宋体"/>
          <w:b/>
          <w:sz w:val="24"/>
        </w:rPr>
      </w:pPr>
      <w:bookmarkStart w:id="485" w:name="_Toc7860"/>
      <w:r>
        <w:rPr>
          <w:rFonts w:hint="eastAsia" w:ascii="宋体" w:hAnsi="宋体" w:eastAsia="宋体" w:cs="宋体"/>
          <w:b/>
          <w:sz w:val="24"/>
        </w:rPr>
        <w:t>2.7 质量保证</w:t>
      </w:r>
      <w:bookmarkEnd w:id="485"/>
    </w:p>
    <w:p w14:paraId="5318FEE8">
      <w:pPr>
        <w:spacing w:line="560" w:lineRule="exact"/>
        <w:ind w:firstLine="480" w:firstLineChars="200"/>
        <w:rPr>
          <w:rFonts w:hint="eastAsia" w:ascii="宋体" w:hAnsi="宋体" w:eastAsia="宋体" w:cs="宋体"/>
          <w:sz w:val="24"/>
        </w:rPr>
      </w:pPr>
      <w:r>
        <w:rPr>
          <w:rFonts w:hint="eastAsia" w:ascii="宋体" w:hAnsi="宋体" w:eastAsia="宋体" w:cs="宋体"/>
          <w:sz w:val="24"/>
        </w:rPr>
        <w:t>2.7.1 乙方应建立和完善履行合同的内部质量保证体系，并提供相关内部规章制度给甲方，以便甲方进行监督检查；</w:t>
      </w:r>
    </w:p>
    <w:p w14:paraId="0E46210A">
      <w:pPr>
        <w:spacing w:line="560" w:lineRule="exact"/>
        <w:ind w:firstLine="480" w:firstLineChars="200"/>
        <w:rPr>
          <w:rFonts w:hint="eastAsia" w:ascii="宋体" w:hAnsi="宋体" w:eastAsia="宋体" w:cs="宋体"/>
          <w:sz w:val="24"/>
        </w:rPr>
      </w:pPr>
      <w:r>
        <w:rPr>
          <w:rFonts w:hint="eastAsia" w:ascii="宋体" w:hAnsi="宋体" w:eastAsia="宋体" w:cs="宋体"/>
          <w:sz w:val="24"/>
        </w:rPr>
        <w:t>2.7.2 乙方应保证履行合同的人员数量和素质、软件和硬件设备的配置、场地、环境和设施等满足全面履行合同的要求，并应接受甲方的监督检查。</w:t>
      </w:r>
    </w:p>
    <w:p w14:paraId="7569BE75">
      <w:pPr>
        <w:spacing w:line="560" w:lineRule="exact"/>
        <w:ind w:firstLine="482" w:firstLineChars="200"/>
        <w:outlineLvl w:val="0"/>
        <w:rPr>
          <w:rFonts w:hint="eastAsia" w:ascii="宋体" w:hAnsi="宋体" w:eastAsia="宋体" w:cs="宋体"/>
          <w:b/>
          <w:sz w:val="24"/>
        </w:rPr>
      </w:pPr>
      <w:bookmarkStart w:id="486" w:name="_Toc17244"/>
      <w:bookmarkStart w:id="487" w:name="_Toc279701252"/>
      <w:bookmarkStart w:id="488" w:name="_Toc259093681"/>
      <w:bookmarkStart w:id="489" w:name="_Toc487900362"/>
      <w:r>
        <w:rPr>
          <w:rFonts w:hint="eastAsia" w:ascii="宋体" w:hAnsi="宋体" w:eastAsia="宋体" w:cs="宋体"/>
          <w:b/>
          <w:sz w:val="24"/>
        </w:rPr>
        <w:t>2.8 货物的风险负担</w:t>
      </w:r>
      <w:bookmarkEnd w:id="486"/>
    </w:p>
    <w:p w14:paraId="6249EACC">
      <w:pPr>
        <w:spacing w:line="560" w:lineRule="exact"/>
        <w:ind w:firstLine="480" w:firstLineChars="200"/>
        <w:rPr>
          <w:rFonts w:hint="eastAsia" w:ascii="宋体" w:hAnsi="宋体" w:eastAsia="宋体" w:cs="宋体"/>
          <w:b/>
          <w:sz w:val="24"/>
        </w:rPr>
      </w:pPr>
      <w:r>
        <w:rPr>
          <w:rFonts w:hint="eastAsia" w:ascii="宋体" w:hAnsi="宋体" w:eastAsia="宋体" w:cs="宋体"/>
          <w:sz w:val="24"/>
        </w:rPr>
        <w:t>货物或者在途货物或者交付给第一承运人后的货物毁损、灭失的风险负担详见</w:t>
      </w:r>
      <w:r>
        <w:rPr>
          <w:rFonts w:hint="eastAsia" w:ascii="宋体" w:hAnsi="宋体" w:eastAsia="宋体" w:cs="宋体"/>
          <w:b/>
          <w:i/>
          <w:sz w:val="24"/>
          <w:u w:val="single"/>
        </w:rPr>
        <w:t>合同专用条款</w:t>
      </w:r>
      <w:r>
        <w:rPr>
          <w:rFonts w:hint="eastAsia" w:ascii="宋体" w:hAnsi="宋体" w:eastAsia="宋体" w:cs="宋体"/>
          <w:sz w:val="24"/>
        </w:rPr>
        <w:t>。</w:t>
      </w:r>
    </w:p>
    <w:p w14:paraId="0A1BECD3">
      <w:pPr>
        <w:spacing w:line="560" w:lineRule="exact"/>
        <w:ind w:firstLine="482" w:firstLineChars="200"/>
        <w:outlineLvl w:val="0"/>
        <w:rPr>
          <w:rFonts w:hint="eastAsia" w:ascii="宋体" w:hAnsi="宋体" w:eastAsia="宋体" w:cs="宋体"/>
          <w:b/>
          <w:sz w:val="24"/>
        </w:rPr>
      </w:pPr>
      <w:bookmarkStart w:id="490" w:name="_Toc14055"/>
      <w:r>
        <w:rPr>
          <w:rFonts w:hint="eastAsia" w:ascii="宋体" w:hAnsi="宋体" w:eastAsia="宋体" w:cs="宋体"/>
          <w:b/>
          <w:sz w:val="24"/>
        </w:rPr>
        <w:t>2.9 延迟交货</w:t>
      </w:r>
      <w:bookmarkEnd w:id="487"/>
      <w:bookmarkEnd w:id="488"/>
      <w:bookmarkEnd w:id="489"/>
      <w:bookmarkEnd w:id="490"/>
    </w:p>
    <w:p w14:paraId="26B8159E">
      <w:pPr>
        <w:spacing w:line="560" w:lineRule="exact"/>
        <w:ind w:firstLine="480" w:firstLineChars="200"/>
        <w:rPr>
          <w:rFonts w:hint="eastAsia" w:ascii="宋体" w:hAnsi="宋体" w:eastAsia="宋体" w:cs="宋体"/>
          <w:sz w:val="24"/>
        </w:rPr>
      </w:pPr>
      <w:r>
        <w:rPr>
          <w:rFonts w:hint="eastAsia" w:ascii="宋体" w:hAnsi="宋体" w:eastAsia="宋体" w:cs="宋体"/>
          <w:sz w:val="24"/>
        </w:rPr>
        <w:t>甲乙双方签订合同后，乙方应按照合同约定履行合同义务，除不可抗力外，乙方不得延迟交货。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5C78CB53">
      <w:pPr>
        <w:spacing w:line="560" w:lineRule="exact"/>
        <w:ind w:firstLine="482" w:firstLineChars="200"/>
        <w:outlineLvl w:val="0"/>
        <w:rPr>
          <w:rFonts w:hint="eastAsia" w:ascii="宋体" w:hAnsi="宋体" w:eastAsia="宋体" w:cs="宋体"/>
          <w:b/>
          <w:sz w:val="24"/>
        </w:rPr>
      </w:pPr>
      <w:bookmarkStart w:id="491" w:name="_Toc7502"/>
      <w:bookmarkStart w:id="492" w:name="_Ref467378121"/>
      <w:bookmarkStart w:id="493" w:name="_Toc279701254"/>
      <w:bookmarkStart w:id="494" w:name="_Toc259093683"/>
      <w:bookmarkStart w:id="495" w:name="_Toc487900364"/>
      <w:r>
        <w:rPr>
          <w:rFonts w:hint="eastAsia" w:ascii="宋体" w:hAnsi="宋体" w:eastAsia="宋体" w:cs="宋体"/>
          <w:b/>
          <w:sz w:val="24"/>
        </w:rPr>
        <w:t>2.10 合同变更</w:t>
      </w:r>
      <w:bookmarkEnd w:id="491"/>
    </w:p>
    <w:p w14:paraId="6738FB70">
      <w:pPr>
        <w:spacing w:line="560" w:lineRule="exact"/>
        <w:ind w:firstLine="480" w:firstLineChars="200"/>
        <w:rPr>
          <w:rFonts w:hint="eastAsia" w:ascii="宋体" w:hAnsi="宋体" w:eastAsia="宋体" w:cs="宋体"/>
          <w:sz w:val="24"/>
        </w:rPr>
      </w:pPr>
      <w:r>
        <w:rPr>
          <w:rFonts w:hint="eastAsia" w:ascii="宋体" w:hAnsi="宋体" w:eastAsia="宋体" w:cs="宋体"/>
          <w:sz w:val="24"/>
        </w:rPr>
        <w:t>合同继续履行将损害国家利益和社会公共利益的，双方当事人应当以书面形式变更合同。有过错的一方应当承担赔偿责任，双方当事人都有过错的，各自承担相应的责任。</w:t>
      </w:r>
      <w:bookmarkStart w:id="496" w:name="_Toc259093688"/>
      <w:bookmarkStart w:id="497" w:name="_Toc279701259"/>
      <w:bookmarkStart w:id="498" w:name="_Toc487900369"/>
    </w:p>
    <w:p w14:paraId="572F4A74">
      <w:pPr>
        <w:spacing w:line="560" w:lineRule="exact"/>
        <w:ind w:firstLine="482" w:firstLineChars="200"/>
        <w:outlineLvl w:val="0"/>
        <w:rPr>
          <w:rFonts w:hint="eastAsia" w:ascii="宋体" w:hAnsi="宋体" w:eastAsia="宋体" w:cs="宋体"/>
          <w:b/>
          <w:sz w:val="24"/>
        </w:rPr>
      </w:pPr>
      <w:bookmarkStart w:id="499" w:name="_Toc10366"/>
      <w:bookmarkStart w:id="500" w:name="_Toc15237"/>
      <w:bookmarkStart w:id="501" w:name="_Toc22955"/>
      <w:r>
        <w:rPr>
          <w:rFonts w:hint="eastAsia" w:ascii="宋体" w:hAnsi="宋体" w:eastAsia="宋体" w:cs="宋体"/>
          <w:b/>
          <w:sz w:val="24"/>
        </w:rPr>
        <w:t>2.11 合同转让</w:t>
      </w:r>
      <w:bookmarkEnd w:id="496"/>
      <w:bookmarkEnd w:id="497"/>
      <w:bookmarkEnd w:id="498"/>
      <w:r>
        <w:rPr>
          <w:rFonts w:hint="eastAsia" w:ascii="宋体" w:hAnsi="宋体" w:eastAsia="宋体" w:cs="宋体"/>
          <w:b/>
          <w:sz w:val="24"/>
        </w:rPr>
        <w:t>和分包</w:t>
      </w:r>
      <w:bookmarkEnd w:id="499"/>
      <w:bookmarkEnd w:id="500"/>
      <w:bookmarkEnd w:id="501"/>
    </w:p>
    <w:p w14:paraId="7402EDFC">
      <w:pPr>
        <w:spacing w:line="560" w:lineRule="exact"/>
        <w:ind w:firstLine="480" w:firstLineChars="200"/>
        <w:rPr>
          <w:rFonts w:hint="eastAsia" w:ascii="宋体" w:hAnsi="宋体" w:eastAsia="宋体" w:cs="宋体"/>
          <w:sz w:val="24"/>
        </w:rPr>
      </w:pPr>
      <w:r>
        <w:rPr>
          <w:rFonts w:hint="eastAsia" w:ascii="宋体" w:hAnsi="宋体" w:eastAsia="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15E7643">
      <w:pPr>
        <w:spacing w:line="560" w:lineRule="exact"/>
        <w:ind w:firstLine="480" w:firstLineChars="200"/>
        <w:rPr>
          <w:rFonts w:hint="eastAsia" w:ascii="宋体" w:hAnsi="宋体" w:eastAsia="宋体" w:cs="宋体"/>
          <w:sz w:val="24"/>
        </w:rPr>
      </w:pPr>
      <w:r>
        <w:rPr>
          <w:rFonts w:hint="eastAsia" w:ascii="宋体" w:hAnsi="宋体" w:eastAsia="宋体" w:cs="宋体"/>
          <w:sz w:val="24"/>
        </w:rPr>
        <w:t>2.11.2乙方采取分包方式履行合同的，甲方可直接向分包供应商支付款项。</w:t>
      </w:r>
    </w:p>
    <w:p w14:paraId="348FDF7C">
      <w:pPr>
        <w:spacing w:line="560" w:lineRule="exact"/>
        <w:ind w:firstLine="482" w:firstLineChars="200"/>
        <w:outlineLvl w:val="0"/>
        <w:rPr>
          <w:rFonts w:hint="eastAsia" w:ascii="宋体" w:hAnsi="宋体" w:eastAsia="宋体" w:cs="宋体"/>
          <w:b/>
          <w:sz w:val="24"/>
        </w:rPr>
      </w:pPr>
      <w:bookmarkStart w:id="502" w:name="_Toc13566"/>
      <w:bookmarkStart w:id="503" w:name="_Toc16508"/>
      <w:bookmarkStart w:id="504" w:name="_Toc14066"/>
      <w:r>
        <w:rPr>
          <w:rFonts w:hint="eastAsia" w:ascii="宋体" w:hAnsi="宋体" w:eastAsia="宋体" w:cs="宋体"/>
          <w:b/>
          <w:sz w:val="24"/>
        </w:rPr>
        <w:t>2.12 不可抗力</w:t>
      </w:r>
      <w:bookmarkEnd w:id="502"/>
      <w:bookmarkEnd w:id="503"/>
      <w:bookmarkEnd w:id="504"/>
    </w:p>
    <w:p w14:paraId="0CBE341D">
      <w:pPr>
        <w:spacing w:line="560" w:lineRule="exact"/>
        <w:ind w:firstLine="480" w:firstLineChars="200"/>
        <w:rPr>
          <w:rFonts w:hint="eastAsia" w:ascii="宋体" w:hAnsi="宋体" w:eastAsia="宋体" w:cs="宋体"/>
          <w:sz w:val="24"/>
        </w:rPr>
      </w:pPr>
      <w:r>
        <w:rPr>
          <w:rFonts w:hint="eastAsia" w:ascii="宋体" w:hAnsi="宋体" w:eastAsia="宋体" w:cs="宋体"/>
          <w:sz w:val="24"/>
        </w:rPr>
        <w:t>2.12.1如果任何一方遭遇法律规定的不可抗力，致使合同履行受阻时，履行合同的期限应予延长，延长的期限应相当于不可抗力所影响的时间；</w:t>
      </w:r>
    </w:p>
    <w:p w14:paraId="792FF878">
      <w:pPr>
        <w:spacing w:line="560" w:lineRule="exact"/>
        <w:ind w:firstLine="480" w:firstLineChars="200"/>
        <w:rPr>
          <w:rFonts w:hint="eastAsia" w:ascii="宋体" w:hAnsi="宋体" w:eastAsia="宋体" w:cs="宋体"/>
          <w:sz w:val="24"/>
        </w:rPr>
      </w:pPr>
      <w:r>
        <w:rPr>
          <w:rFonts w:hint="eastAsia" w:ascii="宋体" w:hAnsi="宋体" w:eastAsia="宋体" w:cs="宋体"/>
          <w:sz w:val="24"/>
        </w:rPr>
        <w:t>2.12.2 因不可抗力致使不能实现合同目的的，当事人可以解除合同；</w:t>
      </w:r>
    </w:p>
    <w:p w14:paraId="1766C621">
      <w:pPr>
        <w:spacing w:line="560" w:lineRule="exact"/>
        <w:ind w:firstLine="480" w:firstLineChars="200"/>
        <w:rPr>
          <w:rFonts w:hint="eastAsia" w:ascii="宋体" w:hAnsi="宋体" w:eastAsia="宋体" w:cs="宋体"/>
          <w:sz w:val="24"/>
        </w:rPr>
      </w:pPr>
      <w:r>
        <w:rPr>
          <w:rFonts w:hint="eastAsia" w:ascii="宋体" w:hAnsi="宋体" w:eastAsia="宋体" w:cs="宋体"/>
          <w:sz w:val="24"/>
        </w:rPr>
        <w:t>2.12.3 因不可抗力致使合同有变更必要的，双方当事人应在</w:t>
      </w:r>
      <w:r>
        <w:rPr>
          <w:rFonts w:hint="eastAsia" w:ascii="宋体" w:hAnsi="宋体" w:eastAsia="宋体" w:cs="宋体"/>
          <w:b/>
          <w:i/>
          <w:sz w:val="24"/>
          <w:u w:val="single"/>
        </w:rPr>
        <w:t>合同专用条款</w:t>
      </w:r>
      <w:r>
        <w:rPr>
          <w:rFonts w:hint="eastAsia" w:ascii="宋体" w:hAnsi="宋体" w:eastAsia="宋体" w:cs="宋体"/>
          <w:sz w:val="24"/>
        </w:rPr>
        <w:t>约定时间内以书面形式变更合同；</w:t>
      </w:r>
    </w:p>
    <w:p w14:paraId="7763D60F">
      <w:pPr>
        <w:spacing w:line="560" w:lineRule="exact"/>
        <w:ind w:firstLine="480" w:firstLineChars="200"/>
        <w:rPr>
          <w:rFonts w:hint="eastAsia" w:ascii="宋体" w:hAnsi="宋体" w:eastAsia="宋体" w:cs="宋体"/>
          <w:sz w:val="24"/>
        </w:rPr>
      </w:pPr>
      <w:r>
        <w:rPr>
          <w:rFonts w:hint="eastAsia" w:ascii="宋体" w:hAnsi="宋体" w:eastAsia="宋体" w:cs="宋体"/>
          <w:sz w:val="24"/>
        </w:rPr>
        <w:t>2.12.4受不可抗力影响的一方在不可抗力发生后，应在</w:t>
      </w:r>
      <w:r>
        <w:rPr>
          <w:rFonts w:hint="eastAsia" w:ascii="宋体" w:hAnsi="宋体" w:eastAsia="宋体" w:cs="宋体"/>
          <w:b/>
          <w:i/>
          <w:sz w:val="24"/>
          <w:u w:val="single"/>
        </w:rPr>
        <w:t>合同专用条款</w:t>
      </w:r>
      <w:r>
        <w:rPr>
          <w:rFonts w:hint="eastAsia" w:ascii="宋体" w:hAnsi="宋体" w:eastAsia="宋体" w:cs="宋体"/>
          <w:sz w:val="24"/>
        </w:rPr>
        <w:t>约定时间内以书面形式通知对方当事人，并在</w:t>
      </w:r>
      <w:r>
        <w:rPr>
          <w:rFonts w:hint="eastAsia" w:ascii="宋体" w:hAnsi="宋体" w:eastAsia="宋体" w:cs="宋体"/>
          <w:b/>
          <w:i/>
          <w:sz w:val="24"/>
          <w:u w:val="single"/>
        </w:rPr>
        <w:t>合同专用条款</w:t>
      </w:r>
      <w:r>
        <w:rPr>
          <w:rFonts w:hint="eastAsia" w:ascii="宋体" w:hAnsi="宋体" w:eastAsia="宋体" w:cs="宋体"/>
          <w:sz w:val="24"/>
        </w:rPr>
        <w:t>约定时间内，将有关部门出具的证明文件送达对方当事人。</w:t>
      </w:r>
    </w:p>
    <w:p w14:paraId="60B1DF70">
      <w:pPr>
        <w:spacing w:line="560" w:lineRule="exact"/>
        <w:ind w:firstLine="482" w:firstLineChars="200"/>
        <w:outlineLvl w:val="0"/>
        <w:rPr>
          <w:rFonts w:hint="eastAsia" w:ascii="宋体" w:hAnsi="宋体" w:eastAsia="宋体" w:cs="宋体"/>
          <w:b/>
          <w:sz w:val="24"/>
        </w:rPr>
      </w:pPr>
      <w:bookmarkStart w:id="505" w:name="_Toc30676"/>
      <w:bookmarkStart w:id="506" w:name="_Toc689"/>
      <w:bookmarkStart w:id="507" w:name="_Toc279701255"/>
      <w:bookmarkStart w:id="508" w:name="_Toc487900365"/>
      <w:bookmarkStart w:id="509" w:name="_Toc259093684"/>
      <w:bookmarkStart w:id="510" w:name="_Toc6969"/>
      <w:r>
        <w:rPr>
          <w:rFonts w:hint="eastAsia" w:ascii="宋体" w:hAnsi="宋体" w:eastAsia="宋体" w:cs="宋体"/>
          <w:b/>
          <w:sz w:val="24"/>
        </w:rPr>
        <w:t>2.13 税费</w:t>
      </w:r>
      <w:bookmarkEnd w:id="505"/>
      <w:bookmarkEnd w:id="506"/>
      <w:bookmarkEnd w:id="507"/>
      <w:bookmarkEnd w:id="508"/>
      <w:bookmarkEnd w:id="509"/>
      <w:bookmarkEnd w:id="510"/>
    </w:p>
    <w:p w14:paraId="4EE1535B">
      <w:pPr>
        <w:spacing w:line="560" w:lineRule="exact"/>
        <w:ind w:firstLine="480" w:firstLineChars="200"/>
        <w:rPr>
          <w:rFonts w:hint="eastAsia" w:ascii="宋体" w:hAnsi="宋体" w:eastAsia="宋体" w:cs="宋体"/>
          <w:sz w:val="24"/>
        </w:rPr>
      </w:pPr>
      <w:r>
        <w:rPr>
          <w:rFonts w:hint="eastAsia" w:ascii="宋体" w:hAnsi="宋体" w:eastAsia="宋体" w:cs="宋体"/>
          <w:sz w:val="24"/>
        </w:rPr>
        <w:t>与合同有关的一切税费，均按照中华人民共和国法律的相关规定。</w:t>
      </w:r>
    </w:p>
    <w:p w14:paraId="73718C52">
      <w:pPr>
        <w:spacing w:line="560" w:lineRule="exact"/>
        <w:ind w:firstLine="482" w:firstLineChars="200"/>
        <w:outlineLvl w:val="0"/>
        <w:rPr>
          <w:rFonts w:hint="eastAsia" w:ascii="宋体" w:hAnsi="宋体" w:eastAsia="宋体" w:cs="宋体"/>
          <w:b/>
          <w:sz w:val="24"/>
        </w:rPr>
      </w:pPr>
      <w:bookmarkStart w:id="511" w:name="_Toc259093687"/>
      <w:bookmarkStart w:id="512" w:name="_Toc8298"/>
      <w:bookmarkStart w:id="513" w:name="_Toc487900368"/>
      <w:bookmarkStart w:id="514" w:name="_Toc16959"/>
      <w:bookmarkStart w:id="515" w:name="_Toc7102"/>
      <w:bookmarkStart w:id="516" w:name="_Toc279701258"/>
      <w:r>
        <w:rPr>
          <w:rFonts w:hint="eastAsia" w:ascii="宋体" w:hAnsi="宋体" w:eastAsia="宋体" w:cs="宋体"/>
          <w:b/>
          <w:sz w:val="24"/>
        </w:rPr>
        <w:t>2.14乙方破产</w:t>
      </w:r>
      <w:bookmarkEnd w:id="511"/>
      <w:bookmarkEnd w:id="512"/>
      <w:bookmarkEnd w:id="513"/>
      <w:bookmarkEnd w:id="514"/>
      <w:bookmarkEnd w:id="515"/>
      <w:bookmarkEnd w:id="516"/>
    </w:p>
    <w:p w14:paraId="07B23FB6">
      <w:pPr>
        <w:spacing w:line="560" w:lineRule="exact"/>
        <w:ind w:firstLine="480" w:firstLineChars="200"/>
        <w:rPr>
          <w:rFonts w:hint="eastAsia" w:ascii="宋体" w:hAnsi="宋体" w:eastAsia="宋体" w:cs="宋体"/>
          <w:sz w:val="24"/>
        </w:rPr>
      </w:pPr>
      <w:r>
        <w:rPr>
          <w:rFonts w:hint="eastAsia" w:ascii="宋体" w:hAnsi="宋体" w:eastAsia="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40EE72E">
      <w:pPr>
        <w:spacing w:line="560" w:lineRule="exact"/>
        <w:ind w:firstLine="482" w:firstLineChars="200"/>
        <w:outlineLvl w:val="0"/>
        <w:rPr>
          <w:rFonts w:hint="eastAsia" w:ascii="宋体" w:hAnsi="宋体" w:eastAsia="宋体" w:cs="宋体"/>
          <w:b/>
          <w:sz w:val="24"/>
        </w:rPr>
      </w:pPr>
      <w:bookmarkStart w:id="517" w:name="_Toc29333"/>
      <w:bookmarkStart w:id="518" w:name="_Toc6134"/>
      <w:bookmarkStart w:id="519" w:name="_Toc15387"/>
      <w:r>
        <w:rPr>
          <w:rFonts w:hint="eastAsia" w:ascii="宋体" w:hAnsi="宋体" w:eastAsia="宋体" w:cs="宋体"/>
          <w:b/>
          <w:sz w:val="24"/>
        </w:rPr>
        <w:t>2.15 合同中止、终止</w:t>
      </w:r>
      <w:bookmarkEnd w:id="517"/>
      <w:bookmarkEnd w:id="518"/>
      <w:bookmarkEnd w:id="519"/>
    </w:p>
    <w:p w14:paraId="03EE745C">
      <w:pPr>
        <w:spacing w:line="560" w:lineRule="exact"/>
        <w:ind w:firstLine="480" w:firstLineChars="200"/>
        <w:rPr>
          <w:rFonts w:hint="eastAsia" w:ascii="宋体" w:hAnsi="宋体" w:eastAsia="宋体" w:cs="宋体"/>
          <w:sz w:val="24"/>
        </w:rPr>
      </w:pPr>
      <w:r>
        <w:rPr>
          <w:rFonts w:hint="eastAsia" w:ascii="宋体" w:hAnsi="宋体" w:eastAsia="宋体" w:cs="宋体"/>
          <w:sz w:val="24"/>
        </w:rPr>
        <w:t>2.15.1 双方当事人不得擅自中止或者终止合同；</w:t>
      </w:r>
    </w:p>
    <w:p w14:paraId="4F50A66F">
      <w:pPr>
        <w:spacing w:line="560" w:lineRule="exact"/>
        <w:ind w:firstLine="480" w:firstLineChars="200"/>
        <w:rPr>
          <w:rFonts w:hint="eastAsia" w:ascii="宋体" w:hAnsi="宋体" w:eastAsia="宋体" w:cs="宋体"/>
          <w:sz w:val="24"/>
        </w:rPr>
      </w:pPr>
      <w:r>
        <w:rPr>
          <w:rFonts w:hint="eastAsia" w:ascii="宋体" w:hAnsi="宋体" w:eastAsia="宋体" w:cs="宋体"/>
          <w:sz w:val="24"/>
        </w:rPr>
        <w:t>2.15.2合同继续履行将损害国家利益和社会公共利益的，双方当事人应当中止或者终止合同。有过错的一方应当承担赔偿责任，双方当事人都有过错的，各自承担相应的责任。</w:t>
      </w:r>
    </w:p>
    <w:p w14:paraId="1EB76FDC">
      <w:pPr>
        <w:spacing w:line="560" w:lineRule="exact"/>
        <w:ind w:firstLine="482" w:firstLineChars="200"/>
        <w:outlineLvl w:val="0"/>
        <w:rPr>
          <w:rFonts w:hint="eastAsia" w:ascii="宋体" w:hAnsi="宋体" w:eastAsia="宋体" w:cs="宋体"/>
          <w:b/>
          <w:sz w:val="24"/>
        </w:rPr>
      </w:pPr>
      <w:bookmarkStart w:id="520" w:name="_Toc1125"/>
      <w:bookmarkStart w:id="521" w:name="_Toc6596"/>
      <w:bookmarkStart w:id="522" w:name="_Toc14563"/>
      <w:r>
        <w:rPr>
          <w:rFonts w:hint="eastAsia" w:ascii="宋体" w:hAnsi="宋体" w:eastAsia="宋体" w:cs="宋体"/>
          <w:b/>
          <w:sz w:val="24"/>
        </w:rPr>
        <w:t>2.16检验和验收</w:t>
      </w:r>
      <w:bookmarkEnd w:id="520"/>
      <w:bookmarkEnd w:id="521"/>
      <w:bookmarkEnd w:id="522"/>
    </w:p>
    <w:p w14:paraId="6A39B778">
      <w:pPr>
        <w:tabs>
          <w:tab w:val="left" w:pos="360"/>
          <w:tab w:val="left" w:pos="540"/>
          <w:tab w:val="left" w:pos="1080"/>
        </w:tabs>
        <w:spacing w:line="560" w:lineRule="exact"/>
        <w:ind w:firstLine="480" w:firstLineChars="200"/>
        <w:rPr>
          <w:rFonts w:hint="eastAsia" w:ascii="宋体" w:hAnsi="宋体" w:eastAsia="宋体" w:cs="宋体"/>
          <w:sz w:val="24"/>
        </w:rPr>
      </w:pPr>
      <w:r>
        <w:rPr>
          <w:rFonts w:hint="eastAsia" w:ascii="宋体" w:hAnsi="宋体" w:eastAsia="宋体" w:cs="宋体"/>
          <w:sz w:val="24"/>
        </w:rPr>
        <w:t>2.16.1货物交付前，乙方应对货物的质量、数量等方面进行详细、全面的检验，并向甲方出具证明货物符合合同约定的文件；货物交付时，甲方在</w:t>
      </w:r>
      <w:r>
        <w:rPr>
          <w:rFonts w:hint="eastAsia" w:ascii="宋体" w:hAnsi="宋体" w:eastAsia="宋体" w:cs="宋体"/>
          <w:b/>
          <w:i/>
          <w:sz w:val="24"/>
          <w:u w:val="single"/>
        </w:rPr>
        <w:t>合同专用条款</w:t>
      </w:r>
      <w:r>
        <w:rPr>
          <w:rFonts w:hint="eastAsia" w:ascii="宋体" w:hAnsi="宋体" w:eastAsia="宋体" w:cs="宋体"/>
          <w:sz w:val="24"/>
        </w:rPr>
        <w:t>约定时间内组织验收，并可依法邀请相关方参加，验收应出具验收书。</w:t>
      </w:r>
    </w:p>
    <w:p w14:paraId="0CFEFB1E">
      <w:pPr>
        <w:tabs>
          <w:tab w:val="left" w:pos="360"/>
          <w:tab w:val="left" w:pos="540"/>
          <w:tab w:val="left" w:pos="1080"/>
        </w:tabs>
        <w:spacing w:line="560" w:lineRule="exact"/>
        <w:ind w:firstLine="480" w:firstLineChars="200"/>
        <w:rPr>
          <w:rFonts w:hint="eastAsia" w:ascii="宋体" w:hAnsi="宋体" w:eastAsia="宋体" w:cs="宋体"/>
          <w:sz w:val="24"/>
        </w:rPr>
      </w:pPr>
      <w:r>
        <w:rPr>
          <w:rFonts w:hint="eastAsia" w:ascii="宋体" w:hAnsi="宋体" w:eastAsia="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41013C3C">
      <w:pPr>
        <w:tabs>
          <w:tab w:val="left" w:pos="360"/>
          <w:tab w:val="left" w:pos="540"/>
          <w:tab w:val="left" w:pos="1080"/>
        </w:tabs>
        <w:spacing w:line="560" w:lineRule="exact"/>
        <w:ind w:firstLine="480" w:firstLineChars="200"/>
        <w:rPr>
          <w:rFonts w:hint="eastAsia" w:ascii="宋体" w:hAnsi="宋体" w:eastAsia="宋体" w:cs="宋体"/>
          <w:sz w:val="24"/>
        </w:rPr>
      </w:pPr>
      <w:r>
        <w:rPr>
          <w:rFonts w:hint="eastAsia" w:ascii="宋体" w:hAnsi="宋体" w:eastAsia="宋体" w:cs="宋体"/>
          <w:sz w:val="24"/>
        </w:rPr>
        <w:t>2.16.3 检验和验收标准、程序等具体内容以及前述验收书的效力详见</w:t>
      </w:r>
      <w:r>
        <w:rPr>
          <w:rFonts w:hint="eastAsia" w:ascii="宋体" w:hAnsi="宋体" w:eastAsia="宋体" w:cs="宋体"/>
          <w:b/>
          <w:i/>
          <w:sz w:val="24"/>
          <w:u w:val="single"/>
        </w:rPr>
        <w:t>合同专用条款</w:t>
      </w:r>
      <w:r>
        <w:rPr>
          <w:rFonts w:hint="eastAsia" w:ascii="宋体" w:hAnsi="宋体" w:eastAsia="宋体" w:cs="宋体"/>
          <w:i/>
          <w:sz w:val="24"/>
        </w:rPr>
        <w:t>。</w:t>
      </w:r>
    </w:p>
    <w:bookmarkEnd w:id="492"/>
    <w:bookmarkEnd w:id="493"/>
    <w:bookmarkEnd w:id="494"/>
    <w:bookmarkEnd w:id="495"/>
    <w:p w14:paraId="4C0BF9E7">
      <w:pPr>
        <w:spacing w:line="560" w:lineRule="exact"/>
        <w:ind w:firstLine="482" w:firstLineChars="200"/>
        <w:outlineLvl w:val="0"/>
        <w:rPr>
          <w:rFonts w:hint="eastAsia" w:ascii="宋体" w:hAnsi="宋体" w:eastAsia="宋体" w:cs="宋体"/>
          <w:b/>
          <w:sz w:val="24"/>
        </w:rPr>
      </w:pPr>
      <w:bookmarkStart w:id="523" w:name="_Toc259093690"/>
      <w:bookmarkStart w:id="524" w:name="_Toc279701261"/>
      <w:bookmarkStart w:id="525" w:name="_Toc487900371"/>
      <w:bookmarkStart w:id="526" w:name="_Toc25182"/>
      <w:bookmarkStart w:id="527" w:name="_Toc19604"/>
      <w:bookmarkStart w:id="528" w:name="_Toc11284"/>
      <w:r>
        <w:rPr>
          <w:rFonts w:hint="eastAsia" w:ascii="宋体" w:hAnsi="宋体" w:eastAsia="宋体" w:cs="宋体"/>
          <w:b/>
          <w:sz w:val="24"/>
        </w:rPr>
        <w:t>2.17 通知</w:t>
      </w:r>
      <w:bookmarkEnd w:id="523"/>
      <w:bookmarkEnd w:id="524"/>
      <w:bookmarkEnd w:id="525"/>
      <w:r>
        <w:rPr>
          <w:rFonts w:hint="eastAsia" w:ascii="宋体" w:hAnsi="宋体" w:eastAsia="宋体" w:cs="宋体"/>
          <w:b/>
          <w:sz w:val="24"/>
        </w:rPr>
        <w:t>和送达</w:t>
      </w:r>
      <w:bookmarkEnd w:id="526"/>
      <w:bookmarkEnd w:id="527"/>
      <w:bookmarkEnd w:id="528"/>
    </w:p>
    <w:p w14:paraId="4E1C9020">
      <w:pPr>
        <w:spacing w:line="560" w:lineRule="exact"/>
        <w:ind w:firstLine="480" w:firstLineChars="200"/>
        <w:rPr>
          <w:rFonts w:hint="eastAsia" w:ascii="宋体" w:hAnsi="宋体" w:eastAsia="宋体" w:cs="宋体"/>
          <w:sz w:val="24"/>
        </w:rPr>
      </w:pPr>
      <w:bookmarkStart w:id="529" w:name="_Toc3135"/>
      <w:bookmarkStart w:id="530" w:name="_Toc6698"/>
      <w:bookmarkStart w:id="531" w:name="_Toc487900372"/>
      <w:bookmarkStart w:id="532" w:name="_Toc279701262"/>
      <w:bookmarkStart w:id="533" w:name="_Toc259093691"/>
      <w:r>
        <w:rPr>
          <w:rFonts w:hint="eastAsia" w:ascii="宋体" w:hAnsi="宋体" w:eastAsia="宋体" w:cs="宋体"/>
          <w:sz w:val="24"/>
        </w:rPr>
        <w:t xml:space="preserve">2.17.1任何一方因履行合同而以合同第一部分尾部所列明的传真或电子邮件 </w:t>
      </w:r>
      <w:r>
        <w:rPr>
          <w:rFonts w:hint="eastAsia" w:ascii="宋体" w:hAnsi="宋体" w:eastAsia="宋体" w:cs="宋体"/>
          <w:sz w:val="24"/>
          <w:u w:val="single"/>
        </w:rPr>
        <w:t xml:space="preserve">       </w:t>
      </w:r>
      <w:r>
        <w:rPr>
          <w:rFonts w:hint="eastAsia" w:ascii="宋体" w:hAnsi="宋体" w:eastAsia="宋体" w:cs="宋体"/>
          <w:sz w:val="24"/>
        </w:rPr>
        <w:t>发出的所有通知、文件、材料，均视为已向对方当事人送达；任何一方变更上述送达方式或者地址的，应于</w:t>
      </w:r>
      <w:r>
        <w:rPr>
          <w:rFonts w:hint="eastAsia" w:ascii="宋体" w:hAnsi="宋体" w:eastAsia="宋体" w:cs="宋体"/>
          <w:sz w:val="24"/>
          <w:u w:val="single"/>
        </w:rPr>
        <w:t>3</w:t>
      </w:r>
      <w:r>
        <w:rPr>
          <w:rFonts w:hint="eastAsia" w:ascii="宋体" w:hAnsi="宋体" w:eastAsia="宋体" w:cs="宋体"/>
          <w:sz w:val="24"/>
        </w:rPr>
        <w:t>个工作日内书面通知对方当事人，在对方当事人收到有关变更通知之前，变更前的约定送达方式或者地址仍视为有效。</w:t>
      </w:r>
      <w:bookmarkEnd w:id="529"/>
      <w:bookmarkEnd w:id="530"/>
    </w:p>
    <w:p w14:paraId="148B51AE">
      <w:pPr>
        <w:spacing w:line="560" w:lineRule="exact"/>
        <w:ind w:firstLine="480" w:firstLineChars="200"/>
        <w:rPr>
          <w:rFonts w:hint="eastAsia" w:ascii="宋体" w:hAnsi="宋体" w:eastAsia="宋体" w:cs="宋体"/>
          <w:sz w:val="24"/>
        </w:rPr>
      </w:pPr>
      <w:bookmarkStart w:id="534" w:name="_Toc23128"/>
      <w:bookmarkStart w:id="535" w:name="_Toc23294"/>
      <w:r>
        <w:rPr>
          <w:rFonts w:hint="eastAsia" w:ascii="宋体" w:hAnsi="宋体" w:eastAsia="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34"/>
      <w:bookmarkEnd w:id="535"/>
    </w:p>
    <w:p w14:paraId="29FDC649">
      <w:pPr>
        <w:spacing w:line="560" w:lineRule="exact"/>
        <w:ind w:firstLine="482" w:firstLineChars="200"/>
        <w:outlineLvl w:val="0"/>
        <w:rPr>
          <w:rFonts w:hint="eastAsia" w:ascii="宋体" w:hAnsi="宋体" w:eastAsia="宋体" w:cs="宋体"/>
          <w:b/>
          <w:sz w:val="24"/>
        </w:rPr>
      </w:pPr>
      <w:bookmarkStart w:id="536" w:name="_Toc18540"/>
      <w:bookmarkStart w:id="537" w:name="_Toc30599"/>
      <w:bookmarkStart w:id="538" w:name="_Toc4355"/>
      <w:r>
        <w:rPr>
          <w:rFonts w:hint="eastAsia" w:ascii="宋体" w:hAnsi="宋体" w:eastAsia="宋体" w:cs="宋体"/>
          <w:b/>
          <w:sz w:val="24"/>
        </w:rPr>
        <w:t>2.18 计量单位</w:t>
      </w:r>
      <w:bookmarkEnd w:id="531"/>
      <w:bookmarkEnd w:id="532"/>
      <w:bookmarkEnd w:id="533"/>
      <w:bookmarkEnd w:id="536"/>
      <w:bookmarkEnd w:id="537"/>
      <w:bookmarkEnd w:id="538"/>
    </w:p>
    <w:p w14:paraId="408DDF7F">
      <w:pPr>
        <w:spacing w:line="560" w:lineRule="exact"/>
        <w:ind w:firstLine="480" w:firstLineChars="200"/>
        <w:rPr>
          <w:rFonts w:hint="eastAsia" w:ascii="宋体" w:hAnsi="宋体" w:eastAsia="宋体" w:cs="宋体"/>
          <w:sz w:val="24"/>
        </w:rPr>
      </w:pPr>
      <w:r>
        <w:rPr>
          <w:rFonts w:hint="eastAsia" w:ascii="宋体" w:hAnsi="宋体" w:eastAsia="宋体" w:cs="宋体"/>
          <w:sz w:val="24"/>
        </w:rPr>
        <w:t>除技术规范中另有规定外,合同的计量单位均使用国家法定计量单位。</w:t>
      </w:r>
    </w:p>
    <w:p w14:paraId="34AF4A45">
      <w:pPr>
        <w:spacing w:line="560" w:lineRule="exact"/>
        <w:ind w:firstLine="482" w:firstLineChars="200"/>
        <w:outlineLvl w:val="0"/>
        <w:rPr>
          <w:rFonts w:hint="eastAsia" w:ascii="宋体" w:hAnsi="宋体" w:eastAsia="宋体" w:cs="宋体"/>
          <w:b/>
          <w:sz w:val="24"/>
        </w:rPr>
      </w:pPr>
      <w:bookmarkStart w:id="539" w:name="_Toc259093692"/>
      <w:bookmarkStart w:id="540" w:name="_Toc279701263"/>
      <w:bookmarkStart w:id="541" w:name="_Toc12773"/>
      <w:bookmarkStart w:id="542" w:name="_Toc18567"/>
      <w:bookmarkStart w:id="543" w:name="_Toc10330"/>
      <w:bookmarkStart w:id="544" w:name="_Toc487900373"/>
      <w:r>
        <w:rPr>
          <w:rFonts w:hint="eastAsia" w:ascii="宋体" w:hAnsi="宋体" w:eastAsia="宋体" w:cs="宋体"/>
          <w:b/>
          <w:sz w:val="24"/>
        </w:rPr>
        <w:t>2.19 合同使用的文字和适用的法律</w:t>
      </w:r>
      <w:bookmarkEnd w:id="539"/>
      <w:bookmarkEnd w:id="540"/>
      <w:bookmarkEnd w:id="541"/>
      <w:bookmarkEnd w:id="542"/>
      <w:bookmarkEnd w:id="543"/>
      <w:bookmarkEnd w:id="544"/>
    </w:p>
    <w:p w14:paraId="144DF794">
      <w:pPr>
        <w:spacing w:line="560" w:lineRule="exact"/>
        <w:ind w:firstLine="480" w:firstLineChars="200"/>
        <w:rPr>
          <w:rFonts w:hint="eastAsia" w:ascii="宋体" w:hAnsi="宋体" w:eastAsia="宋体" w:cs="宋体"/>
          <w:sz w:val="24"/>
        </w:rPr>
      </w:pPr>
      <w:r>
        <w:rPr>
          <w:rFonts w:hint="eastAsia" w:ascii="宋体" w:hAnsi="宋体" w:eastAsia="宋体" w:cs="宋体"/>
          <w:sz w:val="24"/>
        </w:rPr>
        <w:t>2.19.1 合同使用汉语书就、变更和解释；</w:t>
      </w:r>
    </w:p>
    <w:p w14:paraId="03EDAC67">
      <w:pPr>
        <w:spacing w:line="560" w:lineRule="exact"/>
        <w:ind w:firstLine="480" w:firstLineChars="200"/>
        <w:rPr>
          <w:rFonts w:hint="eastAsia" w:ascii="宋体" w:hAnsi="宋体" w:eastAsia="宋体" w:cs="宋体"/>
          <w:sz w:val="24"/>
        </w:rPr>
      </w:pPr>
      <w:r>
        <w:rPr>
          <w:rFonts w:hint="eastAsia" w:ascii="宋体" w:hAnsi="宋体" w:eastAsia="宋体" w:cs="宋体"/>
          <w:sz w:val="24"/>
        </w:rPr>
        <w:t>2.19.2 合同适用中华人民共和国法律。</w:t>
      </w:r>
    </w:p>
    <w:p w14:paraId="6AB3877C">
      <w:pPr>
        <w:spacing w:line="560" w:lineRule="exact"/>
        <w:ind w:firstLine="482" w:firstLineChars="200"/>
        <w:outlineLvl w:val="0"/>
        <w:rPr>
          <w:rFonts w:hint="eastAsia" w:ascii="宋体" w:hAnsi="宋体" w:eastAsia="宋体" w:cs="宋体"/>
          <w:b/>
          <w:sz w:val="24"/>
        </w:rPr>
      </w:pPr>
      <w:bookmarkStart w:id="545" w:name="_Toc6885"/>
      <w:bookmarkStart w:id="546" w:name="_Toc14001"/>
      <w:bookmarkStart w:id="547" w:name="_Toc19890"/>
      <w:r>
        <w:rPr>
          <w:rFonts w:hint="eastAsia" w:ascii="宋体" w:hAnsi="宋体" w:eastAsia="宋体" w:cs="宋体"/>
          <w:b/>
          <w:sz w:val="24"/>
        </w:rPr>
        <w:t>2.20 合同份数</w:t>
      </w:r>
      <w:bookmarkEnd w:id="545"/>
      <w:bookmarkEnd w:id="546"/>
      <w:bookmarkEnd w:id="547"/>
    </w:p>
    <w:p w14:paraId="4D83E82A">
      <w:pPr>
        <w:spacing w:line="560" w:lineRule="exact"/>
        <w:ind w:firstLine="480" w:firstLineChars="200"/>
        <w:rPr>
          <w:rFonts w:hint="eastAsia" w:ascii="宋体" w:hAnsi="宋体" w:eastAsia="宋体" w:cs="宋体"/>
          <w:sz w:val="24"/>
        </w:rPr>
      </w:pPr>
      <w:r>
        <w:rPr>
          <w:rFonts w:hint="eastAsia" w:ascii="宋体" w:hAnsi="宋体" w:eastAsia="宋体" w:cs="宋体"/>
          <w:sz w:val="24"/>
        </w:rPr>
        <w:t>合同份数按</w:t>
      </w:r>
      <w:r>
        <w:rPr>
          <w:rFonts w:hint="eastAsia" w:ascii="宋体" w:hAnsi="宋体" w:eastAsia="宋体" w:cs="宋体"/>
          <w:b/>
          <w:i/>
          <w:sz w:val="24"/>
          <w:u w:val="single"/>
        </w:rPr>
        <w:t>合同专用条款</w:t>
      </w:r>
      <w:r>
        <w:rPr>
          <w:rFonts w:hint="eastAsia" w:ascii="宋体" w:hAnsi="宋体" w:eastAsia="宋体" w:cs="宋体"/>
          <w:sz w:val="24"/>
        </w:rPr>
        <w:t>规定，每份均具有同等法律效力。</w:t>
      </w:r>
    </w:p>
    <w:p w14:paraId="656E2907">
      <w:pPr>
        <w:adjustRightInd/>
        <w:spacing w:line="360" w:lineRule="auto"/>
        <w:ind w:firstLine="2513" w:firstLineChars="1197"/>
        <w:outlineLvl w:val="0"/>
        <w:rPr>
          <w:rFonts w:hint="eastAsia" w:ascii="宋体" w:hAnsi="宋体" w:eastAsia="宋体" w:cs="宋体"/>
          <w:b/>
        </w:rPr>
      </w:pPr>
      <w:r>
        <w:rPr>
          <w:rFonts w:hint="eastAsia" w:ascii="宋体" w:hAnsi="宋体" w:eastAsia="宋体" w:cs="宋体"/>
          <w:kern w:val="0"/>
        </w:rPr>
        <w:br w:type="page"/>
      </w:r>
      <w:r>
        <w:rPr>
          <w:rFonts w:hint="eastAsia" w:ascii="宋体" w:hAnsi="宋体" w:eastAsia="宋体" w:cs="宋体"/>
          <w:b/>
          <w:sz w:val="32"/>
          <w:szCs w:val="20"/>
        </w:rPr>
        <w:t xml:space="preserve"> 第三部分  合同专用条款</w:t>
      </w:r>
    </w:p>
    <w:p w14:paraId="634DAACF">
      <w:pPr>
        <w:spacing w:line="560" w:lineRule="exact"/>
        <w:ind w:left="-420" w:leftChars="-200" w:right="-420" w:rightChars="-200" w:firstLine="480" w:firstLineChars="200"/>
        <w:rPr>
          <w:rFonts w:hint="eastAsia" w:ascii="宋体" w:hAnsi="宋体" w:eastAsia="宋体" w:cs="宋体"/>
        </w:rPr>
      </w:pPr>
      <w:r>
        <w:rPr>
          <w:rFonts w:hint="eastAsia" w:ascii="宋体" w:hAnsi="宋体" w:eastAsia="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431363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5229084E">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条款号</w:t>
            </w:r>
          </w:p>
        </w:tc>
        <w:tc>
          <w:tcPr>
            <w:tcW w:w="4534" w:type="pct"/>
            <w:vAlign w:val="center"/>
          </w:tcPr>
          <w:p w14:paraId="453A9D41">
            <w:pPr>
              <w:spacing w:line="360" w:lineRule="auto"/>
              <w:jc w:val="center"/>
              <w:rPr>
                <w:rFonts w:hint="eastAsia" w:ascii="宋体" w:hAnsi="宋体" w:eastAsia="宋体" w:cs="宋体"/>
                <w:b/>
                <w:color w:val="auto"/>
                <w:sz w:val="24"/>
              </w:rPr>
            </w:pPr>
            <w:r>
              <w:rPr>
                <w:rFonts w:hint="eastAsia" w:ascii="宋体" w:hAnsi="宋体" w:eastAsia="宋体" w:cs="宋体"/>
                <w:b/>
                <w:color w:val="auto"/>
                <w:sz w:val="24"/>
              </w:rPr>
              <w:t>约定内容</w:t>
            </w:r>
          </w:p>
        </w:tc>
      </w:tr>
      <w:tr w14:paraId="6564F1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6BBB65D">
            <w:pPr>
              <w:spacing w:line="360" w:lineRule="auto"/>
              <w:rPr>
                <w:rFonts w:hint="eastAsia" w:ascii="宋体" w:hAnsi="宋体" w:eastAsia="宋体" w:cs="宋体"/>
                <w:color w:val="auto"/>
                <w:sz w:val="24"/>
              </w:rPr>
            </w:pPr>
            <w:r>
              <w:rPr>
                <w:rFonts w:hint="eastAsia" w:ascii="宋体" w:hAnsi="宋体" w:eastAsia="宋体" w:cs="宋体"/>
                <w:color w:val="auto"/>
                <w:sz w:val="24"/>
              </w:rPr>
              <w:t>1.4.2</w:t>
            </w:r>
          </w:p>
        </w:tc>
        <w:tc>
          <w:tcPr>
            <w:tcW w:w="4534" w:type="pct"/>
            <w:vAlign w:val="center"/>
          </w:tcPr>
          <w:p w14:paraId="7E0B2B7B">
            <w:pPr>
              <w:spacing w:line="360" w:lineRule="auto"/>
              <w:rPr>
                <w:rFonts w:hint="eastAsia" w:ascii="宋体" w:hAnsi="宋体" w:eastAsia="宋体" w:cs="宋体"/>
                <w:color w:val="auto"/>
                <w:sz w:val="24"/>
              </w:rPr>
            </w:pPr>
            <w:r>
              <w:rPr>
                <w:rStyle w:val="353"/>
                <w:rFonts w:hint="eastAsia" w:ascii="宋体" w:hAnsi="宋体" w:eastAsia="宋体" w:cs="宋体"/>
                <w:b w:val="0"/>
                <w:bCs/>
                <w:color w:val="auto"/>
              </w:rPr>
              <w:t>履约保证金：</w:t>
            </w:r>
            <w:r>
              <w:rPr>
                <w:rFonts w:hint="eastAsia" w:asciiTheme="minorEastAsia" w:hAnsiTheme="minorEastAsia" w:eastAsiaTheme="minorEastAsia" w:cstheme="minorEastAsia"/>
                <w:b w:val="0"/>
                <w:bCs w:val="0"/>
                <w:color w:val="auto"/>
                <w:sz w:val="24"/>
                <w:highlight w:val="none"/>
                <w:lang w:val="en-US" w:eastAsia="zh-CN"/>
              </w:rPr>
              <w:t>本项目不收取履约保证金</w:t>
            </w:r>
          </w:p>
        </w:tc>
      </w:tr>
      <w:tr w14:paraId="6958237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BDF742E">
            <w:pPr>
              <w:spacing w:line="360" w:lineRule="auto"/>
              <w:rPr>
                <w:rFonts w:hint="eastAsia" w:ascii="宋体" w:hAnsi="宋体" w:eastAsia="宋体" w:cs="宋体"/>
                <w:color w:val="auto"/>
                <w:sz w:val="24"/>
              </w:rPr>
            </w:pPr>
            <w:r>
              <w:rPr>
                <w:rFonts w:hint="eastAsia" w:ascii="宋体" w:hAnsi="宋体" w:eastAsia="宋体" w:cs="宋体"/>
                <w:color w:val="auto"/>
                <w:sz w:val="24"/>
              </w:rPr>
              <w:t>1.5.1</w:t>
            </w:r>
          </w:p>
        </w:tc>
        <w:tc>
          <w:tcPr>
            <w:tcW w:w="4534" w:type="pct"/>
            <w:vAlign w:val="center"/>
          </w:tcPr>
          <w:p w14:paraId="1A13F9DE">
            <w:pPr>
              <w:spacing w:line="360" w:lineRule="auto"/>
              <w:rPr>
                <w:rFonts w:hint="eastAsia" w:ascii="宋体" w:hAnsi="宋体" w:eastAsia="宋体" w:cs="宋体"/>
                <w:color w:val="auto"/>
                <w:sz w:val="24"/>
              </w:rPr>
            </w:pPr>
            <w:r>
              <w:rPr>
                <w:rFonts w:hint="eastAsia" w:ascii="宋体" w:hAnsi="宋体" w:eastAsia="宋体" w:cs="宋体"/>
                <w:color w:val="auto"/>
                <w:sz w:val="24"/>
                <w:lang w:val="en-US" w:eastAsia="zh-CN"/>
              </w:rPr>
              <w:t>合同签订并具备项目实施条件后</w:t>
            </w:r>
            <w:r>
              <w:rPr>
                <w:rFonts w:hint="eastAsia" w:ascii="宋体" w:hAnsi="宋体" w:cs="宋体"/>
                <w:color w:val="auto"/>
                <w:sz w:val="24"/>
                <w:lang w:val="en-US" w:eastAsia="zh-CN"/>
              </w:rPr>
              <w:t>7</w:t>
            </w:r>
            <w:r>
              <w:rPr>
                <w:rFonts w:hint="eastAsia" w:ascii="宋体" w:hAnsi="宋体" w:eastAsia="宋体" w:cs="宋体"/>
                <w:color w:val="auto"/>
                <w:sz w:val="24"/>
                <w:lang w:val="en-US" w:eastAsia="zh-CN"/>
              </w:rPr>
              <w:t>个工作日内</w:t>
            </w:r>
            <w:r>
              <w:rPr>
                <w:rFonts w:hint="eastAsia" w:ascii="宋体" w:hAnsi="宋体" w:cs="宋体"/>
                <w:color w:val="auto"/>
                <w:sz w:val="24"/>
              </w:rPr>
              <w:t>甲方向乙方支付</w:t>
            </w:r>
            <w:r>
              <w:rPr>
                <w:rFonts w:hint="eastAsia" w:ascii="宋体" w:hAnsi="宋体" w:eastAsia="宋体" w:cs="宋体"/>
                <w:color w:val="auto"/>
                <w:sz w:val="24"/>
                <w:lang w:val="en-US" w:eastAsia="zh-CN"/>
              </w:rPr>
              <w:t>合同价的50%预付款</w:t>
            </w:r>
            <w:r>
              <w:rPr>
                <w:rFonts w:hint="eastAsia" w:ascii="宋体" w:hAnsi="宋体" w:eastAsia="宋体" w:cs="宋体"/>
                <w:color w:val="auto"/>
                <w:sz w:val="24"/>
              </w:rPr>
              <w:t>（</w:t>
            </w:r>
            <w:r>
              <w:rPr>
                <w:rFonts w:hint="eastAsia" w:ascii="宋体" w:hAnsi="宋体" w:eastAsia="宋体" w:cs="宋体"/>
                <w:color w:val="auto"/>
                <w:sz w:val="24"/>
                <w:lang w:val="en-US" w:eastAsia="zh-CN"/>
              </w:rPr>
              <w:t>乙方</w:t>
            </w:r>
            <w:r>
              <w:rPr>
                <w:rFonts w:hint="eastAsia" w:ascii="宋体" w:hAnsi="宋体" w:eastAsia="宋体" w:cs="宋体"/>
                <w:color w:val="auto"/>
                <w:sz w:val="24"/>
              </w:rPr>
              <w:t>需提供相应金额的预付款保函至</w:t>
            </w:r>
            <w:r>
              <w:rPr>
                <w:rFonts w:hint="eastAsia" w:ascii="宋体" w:hAnsi="宋体" w:eastAsia="宋体" w:cs="宋体"/>
                <w:color w:val="auto"/>
                <w:sz w:val="24"/>
                <w:lang w:val="en-US" w:eastAsia="zh-CN"/>
              </w:rPr>
              <w:t>甲方</w:t>
            </w:r>
            <w:r>
              <w:rPr>
                <w:rFonts w:hint="eastAsia" w:ascii="宋体" w:hAnsi="宋体" w:eastAsia="宋体" w:cs="宋体"/>
                <w:color w:val="auto"/>
                <w:sz w:val="24"/>
              </w:rPr>
              <w:t>）</w:t>
            </w:r>
          </w:p>
        </w:tc>
      </w:tr>
      <w:tr w14:paraId="2F34C2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6FD0A41">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1.5.2 </w:t>
            </w:r>
          </w:p>
        </w:tc>
        <w:tc>
          <w:tcPr>
            <w:tcW w:w="4534" w:type="pct"/>
            <w:vAlign w:val="center"/>
          </w:tcPr>
          <w:p w14:paraId="379E2F7E">
            <w:pPr>
              <w:spacing w:line="360" w:lineRule="auto"/>
              <w:rPr>
                <w:rFonts w:hint="eastAsia" w:ascii="宋体" w:hAnsi="宋体" w:eastAsia="宋体" w:cs="宋体"/>
                <w:color w:val="auto"/>
                <w:sz w:val="24"/>
              </w:rPr>
            </w:pPr>
            <w:r>
              <w:rPr>
                <w:rFonts w:hint="eastAsia" w:ascii="宋体" w:hAnsi="宋体" w:eastAsia="宋体" w:cs="宋体"/>
                <w:color w:val="auto"/>
                <w:sz w:val="24"/>
              </w:rPr>
              <w:t>/</w:t>
            </w:r>
          </w:p>
        </w:tc>
      </w:tr>
      <w:tr w14:paraId="381808E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6AE38FD">
            <w:pPr>
              <w:spacing w:line="360" w:lineRule="auto"/>
              <w:rPr>
                <w:rFonts w:hint="eastAsia" w:ascii="宋体" w:hAnsi="宋体" w:eastAsia="宋体" w:cs="宋体"/>
                <w:color w:val="auto"/>
                <w:sz w:val="24"/>
              </w:rPr>
            </w:pPr>
            <w:r>
              <w:rPr>
                <w:rFonts w:hint="eastAsia" w:ascii="宋体" w:hAnsi="宋体" w:eastAsia="宋体" w:cs="宋体"/>
                <w:color w:val="auto"/>
                <w:sz w:val="24"/>
              </w:rPr>
              <w:t>1.5.3</w:t>
            </w:r>
          </w:p>
        </w:tc>
        <w:tc>
          <w:tcPr>
            <w:tcW w:w="4534" w:type="pct"/>
            <w:vAlign w:val="center"/>
          </w:tcPr>
          <w:p w14:paraId="1E40FC7D">
            <w:pPr>
              <w:spacing w:line="360" w:lineRule="auto"/>
              <w:rPr>
                <w:rFonts w:hint="eastAsia" w:ascii="宋体" w:hAnsi="宋体" w:eastAsia="宋体" w:cs="宋体"/>
                <w:color w:val="auto"/>
                <w:sz w:val="24"/>
              </w:rPr>
            </w:pPr>
            <w:r>
              <w:rPr>
                <w:rFonts w:hint="eastAsia" w:ascii="宋体" w:hAnsi="宋体" w:eastAsia="宋体" w:cs="宋体"/>
                <w:color w:val="auto"/>
                <w:sz w:val="24"/>
              </w:rPr>
              <w:t>/</w:t>
            </w:r>
          </w:p>
        </w:tc>
      </w:tr>
      <w:tr w14:paraId="11FDBC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4F70272">
            <w:pPr>
              <w:spacing w:line="360" w:lineRule="auto"/>
              <w:rPr>
                <w:rFonts w:hint="eastAsia" w:ascii="宋体" w:hAnsi="宋体" w:eastAsia="宋体" w:cs="宋体"/>
                <w:color w:val="auto"/>
                <w:sz w:val="24"/>
              </w:rPr>
            </w:pPr>
            <w:r>
              <w:rPr>
                <w:rFonts w:hint="eastAsia" w:ascii="宋体" w:hAnsi="宋体" w:eastAsia="宋体" w:cs="宋体"/>
                <w:color w:val="auto"/>
                <w:sz w:val="24"/>
              </w:rPr>
              <w:t>1.6.2</w:t>
            </w:r>
          </w:p>
        </w:tc>
        <w:tc>
          <w:tcPr>
            <w:tcW w:w="4534" w:type="pct"/>
            <w:vAlign w:val="center"/>
          </w:tcPr>
          <w:p w14:paraId="3AB1241A">
            <w:pPr>
              <w:spacing w:line="360" w:lineRule="auto"/>
              <w:rPr>
                <w:rFonts w:hint="eastAsia" w:ascii="宋体" w:hAnsi="宋体" w:eastAsia="宋体" w:cs="宋体"/>
                <w:color w:val="auto"/>
                <w:sz w:val="24"/>
              </w:rPr>
            </w:pPr>
            <w:r>
              <w:rPr>
                <w:rFonts w:hint="eastAsia" w:ascii="宋体" w:hAnsi="宋体" w:eastAsia="宋体" w:cs="宋体"/>
                <w:color w:val="auto"/>
                <w:sz w:val="24"/>
              </w:rPr>
              <w:t>甲方根据合同、投标文件等资料进行验收。</w:t>
            </w:r>
          </w:p>
          <w:p w14:paraId="5E6F79FC">
            <w:pPr>
              <w:spacing w:line="360" w:lineRule="auto"/>
              <w:jc w:val="left"/>
              <w:rPr>
                <w:rFonts w:hint="eastAsia" w:ascii="宋体" w:hAnsi="宋体" w:eastAsia="宋体" w:cs="宋体"/>
                <w:color w:val="auto"/>
                <w:sz w:val="24"/>
              </w:rPr>
            </w:pPr>
            <w:r>
              <w:rPr>
                <w:rFonts w:hint="eastAsia" w:ascii="宋体" w:hAnsi="宋体" w:cs="仿宋_GB2312"/>
                <w:sz w:val="24"/>
              </w:rPr>
              <w:t>合同签订生效以及具备实施条件后</w:t>
            </w:r>
            <w:r>
              <w:rPr>
                <w:rFonts w:ascii="宋体" w:hAnsi="宋体" w:cs="仿宋_GB2312"/>
                <w:sz w:val="24"/>
              </w:rPr>
              <w:t xml:space="preserve">7 </w:t>
            </w:r>
            <w:r>
              <w:rPr>
                <w:rFonts w:hint="eastAsia" w:ascii="宋体" w:hAnsi="宋体" w:cs="仿宋_GB2312"/>
                <w:sz w:val="24"/>
              </w:rPr>
              <w:t>个工作日内，采购单位向中标单位支付合同价的</w:t>
            </w:r>
            <w:r>
              <w:rPr>
                <w:rFonts w:ascii="宋体" w:hAnsi="宋体" w:cs="仿宋_GB2312"/>
                <w:sz w:val="24"/>
              </w:rPr>
              <w:t>50%</w:t>
            </w:r>
            <w:r>
              <w:rPr>
                <w:rFonts w:hint="eastAsia" w:ascii="宋体" w:hAnsi="宋体" w:cs="仿宋_GB2312"/>
                <w:sz w:val="24"/>
              </w:rPr>
              <w:t>预付款（供应商需提供相应金额的预付款保函至采购单位）</w:t>
            </w:r>
            <w:r>
              <w:rPr>
                <w:rFonts w:hint="eastAsia" w:ascii="宋体" w:hAnsi="宋体" w:cs="仿宋_GB2312"/>
                <w:sz w:val="24"/>
                <w:lang w:eastAsia="zh-CN"/>
              </w:rPr>
              <w:t>。</w:t>
            </w:r>
            <w:r>
              <w:rPr>
                <w:rFonts w:hint="eastAsia" w:ascii="宋体" w:hAnsi="宋体" w:cs="仿宋_GB2312"/>
                <w:sz w:val="24"/>
              </w:rPr>
              <w:t>在规定时间内完成项目的供货、并</w:t>
            </w:r>
            <w:bookmarkStart w:id="559" w:name="_GoBack"/>
            <w:bookmarkEnd w:id="559"/>
            <w:r>
              <w:rPr>
                <w:rFonts w:hint="eastAsia" w:ascii="宋体" w:hAnsi="宋体" w:cs="仿宋_GB2312"/>
                <w:sz w:val="24"/>
              </w:rPr>
              <w:t>验收通过后，供应商将结款申请</w:t>
            </w:r>
            <w:r>
              <w:rPr>
                <w:rFonts w:ascii="宋体" w:hAnsi="宋体" w:cs="仿宋_GB2312"/>
                <w:sz w:val="24"/>
              </w:rPr>
              <w:t xml:space="preserve">1 </w:t>
            </w:r>
            <w:r>
              <w:rPr>
                <w:rFonts w:hint="eastAsia" w:ascii="宋体" w:hAnsi="宋体" w:cs="仿宋_GB2312"/>
                <w:sz w:val="24"/>
              </w:rPr>
              <w:t>份、发票原件（全额开具）及复印件</w:t>
            </w:r>
            <w:r>
              <w:rPr>
                <w:rFonts w:ascii="宋体" w:hAnsi="宋体" w:cs="仿宋_GB2312"/>
                <w:sz w:val="24"/>
              </w:rPr>
              <w:t xml:space="preserve">1 </w:t>
            </w:r>
            <w:r>
              <w:rPr>
                <w:rFonts w:hint="eastAsia" w:ascii="宋体" w:hAnsi="宋体" w:cs="仿宋_GB2312"/>
                <w:sz w:val="24"/>
              </w:rPr>
              <w:t>份、合同复印件</w:t>
            </w:r>
            <w:r>
              <w:rPr>
                <w:rFonts w:ascii="宋体" w:hAnsi="宋体" w:cs="仿宋_GB2312"/>
                <w:sz w:val="24"/>
              </w:rPr>
              <w:t xml:space="preserve">1 </w:t>
            </w:r>
            <w:r>
              <w:rPr>
                <w:rFonts w:hint="eastAsia" w:ascii="宋体" w:hAnsi="宋体" w:cs="仿宋_GB2312"/>
                <w:sz w:val="24"/>
              </w:rPr>
              <w:t>份和经采购单位验收确认的《建德市政府采购验收反馈表》（还需提供验收报告）提交采购单位，由采购单位向中标供应商支付剩余</w:t>
            </w:r>
            <w:r>
              <w:rPr>
                <w:rFonts w:ascii="宋体" w:hAnsi="宋体" w:cs="仿宋_GB2312"/>
                <w:sz w:val="24"/>
              </w:rPr>
              <w:t>50%</w:t>
            </w:r>
            <w:r>
              <w:rPr>
                <w:rFonts w:hint="eastAsia" w:ascii="宋体" w:hAnsi="宋体" w:cs="仿宋_GB2312"/>
                <w:sz w:val="24"/>
              </w:rPr>
              <w:t>项目款。</w:t>
            </w:r>
          </w:p>
        </w:tc>
      </w:tr>
      <w:tr w14:paraId="50384D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A9C7AAD">
            <w:pPr>
              <w:spacing w:line="360" w:lineRule="auto"/>
              <w:rPr>
                <w:rFonts w:hint="eastAsia" w:ascii="宋体" w:hAnsi="宋体" w:eastAsia="宋体" w:cs="宋体"/>
                <w:color w:val="auto"/>
                <w:sz w:val="24"/>
              </w:rPr>
            </w:pPr>
            <w:r>
              <w:rPr>
                <w:rFonts w:hint="eastAsia" w:ascii="宋体" w:hAnsi="宋体" w:eastAsia="宋体" w:cs="宋体"/>
                <w:color w:val="auto"/>
                <w:sz w:val="24"/>
              </w:rPr>
              <w:t>1.7.1</w:t>
            </w:r>
          </w:p>
        </w:tc>
        <w:tc>
          <w:tcPr>
            <w:tcW w:w="4534" w:type="pct"/>
            <w:vAlign w:val="center"/>
          </w:tcPr>
          <w:p w14:paraId="28C021D4">
            <w:pPr>
              <w:spacing w:line="360" w:lineRule="auto"/>
              <w:rPr>
                <w:rFonts w:hint="eastAsia" w:ascii="宋体" w:hAnsi="宋体" w:eastAsia="宋体" w:cs="宋体"/>
                <w:color w:val="auto"/>
              </w:rPr>
            </w:pPr>
            <w:r>
              <w:rPr>
                <w:rFonts w:hint="eastAsia" w:ascii="宋体" w:hAnsi="宋体" w:eastAsia="宋体" w:cs="宋体"/>
                <w:color w:val="auto"/>
                <w:sz w:val="24"/>
              </w:rPr>
              <w:t>交货时间：</w:t>
            </w:r>
            <w:r>
              <w:rPr>
                <w:rFonts w:hint="eastAsia" w:asciiTheme="minorEastAsia" w:hAnsiTheme="minorEastAsia" w:eastAsiaTheme="minorEastAsia" w:cstheme="minorEastAsia"/>
                <w:color w:val="auto"/>
                <w:sz w:val="24"/>
                <w:highlight w:val="none"/>
              </w:rPr>
              <w:t>供应商中标签订合同后60 日历天内送达并安装完成，如在规定的时间内由于卖方的原因不能送达货物并安装完成通过验收的，中标方应承担由此给用户造成的损失。</w:t>
            </w:r>
          </w:p>
        </w:tc>
      </w:tr>
      <w:tr w14:paraId="040B794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78F2113">
            <w:pPr>
              <w:spacing w:line="360" w:lineRule="auto"/>
              <w:rPr>
                <w:rFonts w:hint="eastAsia" w:ascii="宋体" w:hAnsi="宋体" w:eastAsia="宋体" w:cs="宋体"/>
                <w:color w:val="auto"/>
                <w:sz w:val="24"/>
              </w:rPr>
            </w:pPr>
            <w:r>
              <w:rPr>
                <w:rFonts w:hint="eastAsia" w:ascii="宋体" w:hAnsi="宋体" w:eastAsia="宋体" w:cs="宋体"/>
                <w:color w:val="auto"/>
                <w:sz w:val="24"/>
              </w:rPr>
              <w:t>1.7.2</w:t>
            </w:r>
          </w:p>
        </w:tc>
        <w:tc>
          <w:tcPr>
            <w:tcW w:w="4534" w:type="pct"/>
            <w:vAlign w:val="center"/>
          </w:tcPr>
          <w:p w14:paraId="650E7F0C">
            <w:pPr>
              <w:spacing w:line="360" w:lineRule="auto"/>
              <w:rPr>
                <w:rFonts w:hint="eastAsia" w:ascii="宋体" w:hAnsi="宋体" w:eastAsia="宋体" w:cs="宋体"/>
                <w:color w:val="auto"/>
                <w:sz w:val="24"/>
              </w:rPr>
            </w:pPr>
            <w:r>
              <w:rPr>
                <w:rFonts w:hint="eastAsia" w:ascii="宋体" w:hAnsi="宋体" w:eastAsia="宋体" w:cs="宋体"/>
                <w:color w:val="auto"/>
                <w:sz w:val="24"/>
              </w:rPr>
              <w:t>交货地点：</w:t>
            </w:r>
            <w:r>
              <w:rPr>
                <w:rFonts w:hint="eastAsia" w:ascii="宋体" w:hAnsi="宋体" w:cs="宋体"/>
                <w:color w:val="auto"/>
                <w:sz w:val="24"/>
                <w:lang w:val="en-US" w:eastAsia="zh-CN"/>
              </w:rPr>
              <w:t>乾潭第一小学</w:t>
            </w:r>
            <w:r>
              <w:rPr>
                <w:rFonts w:hint="eastAsia" w:ascii="宋体" w:hAnsi="宋体" w:eastAsia="宋体" w:cs="宋体"/>
                <w:color w:val="auto"/>
                <w:sz w:val="24"/>
                <w:lang w:val="en-US" w:eastAsia="zh-CN"/>
              </w:rPr>
              <w:t>(具体以使用单位要求的为准)。</w:t>
            </w:r>
          </w:p>
        </w:tc>
      </w:tr>
      <w:tr w14:paraId="6E3194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8B3032D">
            <w:pPr>
              <w:spacing w:line="360" w:lineRule="auto"/>
              <w:rPr>
                <w:rFonts w:hint="eastAsia" w:ascii="宋体" w:hAnsi="宋体" w:eastAsia="宋体" w:cs="宋体"/>
                <w:color w:val="auto"/>
                <w:sz w:val="24"/>
              </w:rPr>
            </w:pPr>
            <w:r>
              <w:rPr>
                <w:rFonts w:hint="eastAsia" w:ascii="宋体" w:hAnsi="宋体" w:eastAsia="宋体" w:cs="宋体"/>
                <w:color w:val="auto"/>
                <w:sz w:val="24"/>
              </w:rPr>
              <w:t>1.7.3</w:t>
            </w:r>
          </w:p>
        </w:tc>
        <w:tc>
          <w:tcPr>
            <w:tcW w:w="4534" w:type="pct"/>
            <w:vAlign w:val="center"/>
          </w:tcPr>
          <w:p w14:paraId="7432730C">
            <w:pPr>
              <w:pStyle w:val="24"/>
              <w:rPr>
                <w:rFonts w:hint="eastAsia" w:ascii="宋体" w:hAnsi="宋体" w:eastAsia="宋体" w:cs="宋体"/>
                <w:color w:val="auto"/>
                <w:sz w:val="24"/>
              </w:rPr>
            </w:pPr>
            <w:r>
              <w:rPr>
                <w:rFonts w:hint="eastAsia" w:asciiTheme="minorEastAsia" w:hAnsiTheme="minorEastAsia" w:eastAsiaTheme="minorEastAsia" w:cstheme="minorEastAsia"/>
                <w:snapToGrid/>
                <w:color w:val="auto"/>
                <w:kern w:val="2"/>
                <w:sz w:val="24"/>
                <w:szCs w:val="24"/>
                <w:highlight w:val="none"/>
                <w:lang w:val="en-US" w:eastAsia="zh-CN" w:bidi="ar-SA"/>
              </w:rPr>
              <w:t>乙方免费提供中标设备（软件和硬件）的安装调试服务</w:t>
            </w:r>
          </w:p>
        </w:tc>
      </w:tr>
      <w:tr w14:paraId="6995DC8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E875655">
            <w:pPr>
              <w:spacing w:line="360" w:lineRule="auto"/>
              <w:rPr>
                <w:rFonts w:hint="eastAsia" w:ascii="宋体" w:hAnsi="宋体" w:eastAsia="宋体" w:cs="宋体"/>
                <w:color w:val="auto"/>
                <w:sz w:val="24"/>
              </w:rPr>
            </w:pPr>
            <w:r>
              <w:rPr>
                <w:rFonts w:hint="eastAsia" w:ascii="宋体" w:hAnsi="宋体" w:eastAsia="宋体" w:cs="宋体"/>
                <w:color w:val="auto"/>
                <w:sz w:val="24"/>
              </w:rPr>
              <w:t>1.8.6</w:t>
            </w:r>
          </w:p>
        </w:tc>
        <w:tc>
          <w:tcPr>
            <w:tcW w:w="4534" w:type="pct"/>
            <w:vAlign w:val="center"/>
          </w:tcPr>
          <w:p w14:paraId="03979F2C">
            <w:pPr>
              <w:spacing w:line="360" w:lineRule="auto"/>
              <w:rPr>
                <w:rFonts w:hint="eastAsia"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由于</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原因(除不可抗力外)不能按期交付合同标的，对超出交付期的每一天，供应商应按合同总价款的万分之五承担违约金，在合同款支付时一次性扣除。若超出交付期十天(含十天)以上的，</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有权终止合同。</w:t>
            </w:r>
          </w:p>
          <w:p w14:paraId="67E614C8">
            <w:pPr>
              <w:spacing w:line="360" w:lineRule="auto"/>
              <w:rPr>
                <w:rFonts w:hint="eastAsia"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按合同要求将成果送达</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后，经验收合格后，</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超出付款期支付项目款的，每逾一天，</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应向</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支付合同金额的万分之五的滞纳金。</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无正当理由拒收合同标的、拒付项目款的，应向</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偿付合同总价百分之五的违约金。</w:t>
            </w:r>
          </w:p>
          <w:p w14:paraId="7659E1E8">
            <w:pPr>
              <w:spacing w:line="360" w:lineRule="auto"/>
              <w:rPr>
                <w:rFonts w:hint="eastAsia" w:ascii="宋体" w:hAnsi="宋体" w:eastAsia="宋体" w:cs="宋体"/>
                <w:color w:val="auto"/>
                <w:sz w:val="24"/>
              </w:rPr>
            </w:pPr>
            <w:r>
              <w:rPr>
                <w:rFonts w:hint="eastAsia" w:ascii="宋体" w:hAnsi="宋体" w:cs="宋体"/>
                <w:color w:val="auto"/>
                <w:sz w:val="24"/>
                <w:highlight w:val="none"/>
              </w:rPr>
              <w:t>3、由于</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原因导致</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有重大损失的，责任由</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承担，并依法追究其经济责任和法律责任。</w:t>
            </w:r>
          </w:p>
        </w:tc>
      </w:tr>
      <w:tr w14:paraId="7249349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8DECCE2">
            <w:pPr>
              <w:spacing w:line="360" w:lineRule="auto"/>
              <w:rPr>
                <w:rFonts w:hint="eastAsia" w:ascii="宋体" w:hAnsi="宋体" w:eastAsia="宋体" w:cs="宋体"/>
                <w:color w:val="auto"/>
                <w:sz w:val="24"/>
              </w:rPr>
            </w:pPr>
            <w:r>
              <w:rPr>
                <w:rFonts w:hint="eastAsia" w:ascii="宋体" w:hAnsi="宋体" w:eastAsia="宋体" w:cs="宋体"/>
                <w:color w:val="auto"/>
                <w:sz w:val="24"/>
              </w:rPr>
              <w:t>1.9</w:t>
            </w:r>
          </w:p>
        </w:tc>
        <w:tc>
          <w:tcPr>
            <w:tcW w:w="4534" w:type="pct"/>
            <w:vAlign w:val="center"/>
          </w:tcPr>
          <w:p w14:paraId="72D30CBD">
            <w:pPr>
              <w:spacing w:line="360" w:lineRule="auto"/>
              <w:rPr>
                <w:rFonts w:hint="eastAsia" w:ascii="宋体" w:hAnsi="宋体" w:eastAsia="宋体" w:cs="宋体"/>
                <w:color w:val="auto"/>
                <w:sz w:val="24"/>
              </w:rPr>
            </w:pPr>
            <w:r>
              <w:rPr>
                <w:rFonts w:hint="eastAsia" w:ascii="宋体" w:hAnsi="宋体" w:eastAsia="宋体" w:cs="宋体"/>
                <w:color w:val="auto"/>
                <w:sz w:val="24"/>
              </w:rPr>
              <w:t>向建德市人民法院提出诉讼</w:t>
            </w:r>
          </w:p>
        </w:tc>
      </w:tr>
      <w:tr w14:paraId="66107C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6827468">
            <w:pPr>
              <w:spacing w:line="360" w:lineRule="auto"/>
              <w:rPr>
                <w:rFonts w:hint="eastAsia" w:ascii="宋体" w:hAnsi="宋体" w:eastAsia="宋体" w:cs="宋体"/>
                <w:color w:val="auto"/>
                <w:sz w:val="24"/>
              </w:rPr>
            </w:pPr>
            <w:r>
              <w:rPr>
                <w:rFonts w:hint="eastAsia" w:ascii="宋体" w:hAnsi="宋体" w:eastAsia="宋体" w:cs="宋体"/>
                <w:color w:val="auto"/>
                <w:sz w:val="24"/>
              </w:rPr>
              <w:t>2.3.2</w:t>
            </w:r>
          </w:p>
        </w:tc>
        <w:tc>
          <w:tcPr>
            <w:tcW w:w="4534" w:type="pct"/>
            <w:vAlign w:val="center"/>
          </w:tcPr>
          <w:p w14:paraId="35E81F46">
            <w:pPr>
              <w:spacing w:line="360" w:lineRule="auto"/>
              <w:ind w:left="-420" w:leftChars="-200" w:right="-420" w:rightChars="-200" w:firstLine="480" w:firstLineChars="200"/>
              <w:rPr>
                <w:rFonts w:hint="eastAsia" w:ascii="宋体" w:hAnsi="宋体" w:eastAsia="宋体" w:cs="宋体"/>
                <w:color w:val="auto"/>
                <w:sz w:val="24"/>
                <w:lang w:eastAsia="zh-CN"/>
              </w:rPr>
            </w:pPr>
            <w:r>
              <w:rPr>
                <w:rFonts w:hint="eastAsia" w:ascii="宋体" w:hAnsi="宋体" w:cs="宋体"/>
                <w:color w:val="auto"/>
                <w:sz w:val="24"/>
                <w:lang w:val="en-US" w:eastAsia="zh-CN"/>
              </w:rPr>
              <w:t>/</w:t>
            </w:r>
          </w:p>
        </w:tc>
      </w:tr>
      <w:tr w14:paraId="0D3E1CE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DBAA7C0">
            <w:pPr>
              <w:spacing w:line="360" w:lineRule="auto"/>
              <w:rPr>
                <w:rFonts w:hint="eastAsia" w:ascii="宋体" w:hAnsi="宋体" w:eastAsia="宋体" w:cs="宋体"/>
                <w:color w:val="auto"/>
                <w:sz w:val="24"/>
              </w:rPr>
            </w:pPr>
            <w:r>
              <w:rPr>
                <w:rFonts w:hint="eastAsia" w:ascii="宋体" w:hAnsi="宋体" w:eastAsia="宋体" w:cs="宋体"/>
                <w:color w:val="auto"/>
                <w:sz w:val="24"/>
              </w:rPr>
              <w:t>2.4.1</w:t>
            </w:r>
          </w:p>
        </w:tc>
        <w:tc>
          <w:tcPr>
            <w:tcW w:w="4534" w:type="pct"/>
            <w:vAlign w:val="center"/>
          </w:tcPr>
          <w:p w14:paraId="498F9FD2">
            <w:pPr>
              <w:spacing w:line="360" w:lineRule="auto"/>
              <w:ind w:left="-420" w:leftChars="-200" w:right="-420" w:rightChars="-200" w:firstLine="480" w:firstLineChars="200"/>
              <w:rPr>
                <w:rFonts w:hint="eastAsia" w:ascii="宋体" w:hAnsi="宋体" w:eastAsia="宋体" w:cs="宋体"/>
                <w:color w:val="auto"/>
                <w:sz w:val="24"/>
              </w:rPr>
            </w:pPr>
            <w:r>
              <w:rPr>
                <w:rFonts w:hint="eastAsia" w:ascii="宋体" w:hAnsi="宋体" w:eastAsia="宋体" w:cs="宋体"/>
                <w:color w:val="auto"/>
                <w:sz w:val="24"/>
              </w:rPr>
              <w:t>/</w:t>
            </w:r>
          </w:p>
        </w:tc>
      </w:tr>
      <w:tr w14:paraId="423CAD5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24A3A980">
            <w:pPr>
              <w:spacing w:line="360" w:lineRule="auto"/>
              <w:rPr>
                <w:rFonts w:hint="eastAsia" w:ascii="宋体" w:hAnsi="宋体" w:eastAsia="宋体" w:cs="宋体"/>
                <w:color w:val="auto"/>
                <w:sz w:val="24"/>
              </w:rPr>
            </w:pPr>
            <w:r>
              <w:rPr>
                <w:rFonts w:hint="eastAsia" w:ascii="宋体" w:hAnsi="宋体" w:eastAsia="宋体" w:cs="宋体"/>
                <w:color w:val="auto"/>
                <w:sz w:val="24"/>
              </w:rPr>
              <w:t>2.4.3</w:t>
            </w:r>
          </w:p>
        </w:tc>
        <w:tc>
          <w:tcPr>
            <w:tcW w:w="4534" w:type="pct"/>
            <w:vAlign w:val="center"/>
          </w:tcPr>
          <w:p w14:paraId="6CE81513">
            <w:pPr>
              <w:spacing w:line="360" w:lineRule="auto"/>
              <w:rPr>
                <w:rFonts w:hint="eastAsia" w:ascii="宋体" w:hAnsi="宋体" w:eastAsia="宋体" w:cs="宋体"/>
                <w:color w:val="auto"/>
                <w:sz w:val="24"/>
              </w:rPr>
            </w:pPr>
            <w:r>
              <w:rPr>
                <w:rFonts w:hint="eastAsia" w:ascii="宋体" w:hAnsi="宋体" w:eastAsia="宋体" w:cs="宋体"/>
                <w:color w:val="auto"/>
                <w:sz w:val="24"/>
              </w:rPr>
              <w:t>按乙方投标方案中进度要求。</w:t>
            </w:r>
          </w:p>
        </w:tc>
      </w:tr>
      <w:tr w14:paraId="13B493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69A6EFFB">
            <w:pPr>
              <w:spacing w:line="360" w:lineRule="auto"/>
              <w:rPr>
                <w:rFonts w:hint="eastAsia" w:ascii="宋体" w:hAnsi="宋体" w:eastAsia="宋体" w:cs="宋体"/>
                <w:color w:val="auto"/>
                <w:sz w:val="24"/>
              </w:rPr>
            </w:pPr>
            <w:r>
              <w:rPr>
                <w:rFonts w:hint="eastAsia" w:ascii="宋体" w:hAnsi="宋体" w:eastAsia="宋体" w:cs="宋体"/>
                <w:color w:val="auto"/>
                <w:sz w:val="24"/>
              </w:rPr>
              <w:t xml:space="preserve">2.8 </w:t>
            </w:r>
          </w:p>
        </w:tc>
        <w:tc>
          <w:tcPr>
            <w:tcW w:w="4534" w:type="pct"/>
          </w:tcPr>
          <w:p w14:paraId="27A85280">
            <w:pPr>
              <w:spacing w:line="360" w:lineRule="auto"/>
              <w:rPr>
                <w:rFonts w:hint="eastAsia" w:ascii="宋体" w:hAnsi="宋体" w:eastAsia="宋体" w:cs="宋体"/>
                <w:color w:val="auto"/>
                <w:sz w:val="24"/>
              </w:rPr>
            </w:pPr>
            <w:r>
              <w:rPr>
                <w:rFonts w:hint="eastAsia" w:ascii="宋体" w:hAnsi="宋体" w:eastAsia="宋体" w:cs="宋体"/>
                <w:color w:val="auto"/>
                <w:sz w:val="24"/>
              </w:rPr>
              <w:t>由乙方自行负责</w:t>
            </w:r>
          </w:p>
        </w:tc>
      </w:tr>
      <w:tr w14:paraId="05C4E75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23F969A">
            <w:pPr>
              <w:spacing w:line="360" w:lineRule="auto"/>
              <w:rPr>
                <w:rFonts w:hint="eastAsia" w:ascii="宋体" w:hAnsi="宋体" w:eastAsia="宋体" w:cs="宋体"/>
                <w:color w:val="auto"/>
                <w:sz w:val="24"/>
              </w:rPr>
            </w:pPr>
            <w:r>
              <w:rPr>
                <w:rFonts w:hint="eastAsia" w:ascii="宋体" w:hAnsi="宋体" w:eastAsia="宋体" w:cs="宋体"/>
                <w:color w:val="auto"/>
                <w:sz w:val="24"/>
              </w:rPr>
              <w:t>2.12.3</w:t>
            </w:r>
          </w:p>
        </w:tc>
        <w:tc>
          <w:tcPr>
            <w:tcW w:w="8277" w:type="dxa"/>
            <w:vAlign w:val="center"/>
          </w:tcPr>
          <w:p w14:paraId="230F13F0">
            <w:pPr>
              <w:spacing w:line="360" w:lineRule="auto"/>
              <w:rPr>
                <w:rFonts w:hint="eastAsia" w:ascii="宋体" w:hAnsi="宋体" w:eastAsia="宋体" w:cs="宋体"/>
                <w:color w:val="auto"/>
                <w:sz w:val="24"/>
              </w:rPr>
            </w:pPr>
            <w:r>
              <w:rPr>
                <w:rFonts w:hint="eastAsia" w:ascii="宋体" w:hAnsi="宋体" w:eastAsia="宋体" w:cs="宋体"/>
                <w:color w:val="auto"/>
                <w:sz w:val="24"/>
                <w:highlight w:val="none"/>
              </w:rPr>
              <w:t>因不可抗力致使合同有变更必要的，双方当事人应在</w:t>
            </w:r>
            <w:r>
              <w:rPr>
                <w:rFonts w:hint="eastAsia" w:ascii="宋体" w:hAnsi="宋体" w:eastAsia="宋体" w:cs="宋体"/>
                <w:b/>
                <w:bCs/>
                <w:i/>
                <w:iCs/>
                <w:color w:val="auto"/>
                <w:sz w:val="24"/>
                <w:highlight w:val="none"/>
                <w:u w:val="single"/>
              </w:rPr>
              <w:t>30日</w:t>
            </w:r>
            <w:r>
              <w:rPr>
                <w:rFonts w:hint="eastAsia" w:ascii="宋体" w:hAnsi="宋体" w:eastAsia="宋体" w:cs="宋体"/>
                <w:color w:val="auto"/>
                <w:sz w:val="24"/>
                <w:highlight w:val="none"/>
              </w:rPr>
              <w:t>内以书面形式变更合同</w:t>
            </w:r>
          </w:p>
        </w:tc>
      </w:tr>
      <w:tr w14:paraId="56F4231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D5FE2CF">
            <w:pPr>
              <w:spacing w:line="360" w:lineRule="auto"/>
              <w:rPr>
                <w:rFonts w:hint="eastAsia" w:ascii="宋体" w:hAnsi="宋体" w:eastAsia="宋体" w:cs="宋体"/>
                <w:color w:val="auto"/>
                <w:sz w:val="24"/>
              </w:rPr>
            </w:pPr>
            <w:r>
              <w:rPr>
                <w:rFonts w:hint="eastAsia" w:ascii="宋体" w:hAnsi="宋体" w:eastAsia="宋体" w:cs="宋体"/>
                <w:color w:val="auto"/>
                <w:sz w:val="24"/>
              </w:rPr>
              <w:t>2.12.4</w:t>
            </w:r>
          </w:p>
        </w:tc>
        <w:tc>
          <w:tcPr>
            <w:tcW w:w="8277" w:type="dxa"/>
            <w:vAlign w:val="center"/>
          </w:tcPr>
          <w:p w14:paraId="4B4FA71D">
            <w:pPr>
              <w:spacing w:line="360" w:lineRule="auto"/>
              <w:rPr>
                <w:rFonts w:hint="eastAsia" w:ascii="宋体" w:hAnsi="宋体" w:eastAsia="宋体" w:cs="宋体"/>
                <w:color w:val="auto"/>
                <w:sz w:val="24"/>
              </w:rPr>
            </w:pPr>
            <w:r>
              <w:rPr>
                <w:rFonts w:hint="eastAsia" w:ascii="宋体" w:hAnsi="宋体" w:eastAsia="宋体" w:cs="宋体"/>
                <w:color w:val="auto"/>
                <w:sz w:val="24"/>
                <w:highlight w:val="none"/>
              </w:rPr>
              <w:t>受不可抗力影响的一方在不可抗力发生后，应在</w:t>
            </w:r>
            <w:r>
              <w:rPr>
                <w:rFonts w:hint="eastAsia" w:ascii="宋体" w:hAnsi="宋体" w:eastAsia="宋体" w:cs="宋体"/>
                <w:b/>
                <w:bCs/>
                <w:i/>
                <w:iCs/>
                <w:color w:val="auto"/>
                <w:sz w:val="24"/>
                <w:highlight w:val="none"/>
                <w:u w:val="single"/>
              </w:rPr>
              <w:t>7日</w:t>
            </w:r>
            <w:r>
              <w:rPr>
                <w:rFonts w:hint="eastAsia" w:ascii="宋体" w:hAnsi="宋体" w:eastAsia="宋体" w:cs="宋体"/>
                <w:b/>
                <w:bCs/>
                <w:i/>
                <w:iCs/>
                <w:color w:val="auto"/>
                <w:sz w:val="24"/>
                <w:highlight w:val="none"/>
                <w:u w:val="single"/>
                <w:lang w:val="en-US" w:eastAsia="zh-CN"/>
              </w:rPr>
              <w:t xml:space="preserve"> </w:t>
            </w:r>
            <w:r>
              <w:rPr>
                <w:rFonts w:hint="eastAsia" w:ascii="宋体" w:hAnsi="宋体" w:eastAsia="宋体" w:cs="宋体"/>
                <w:color w:val="auto"/>
                <w:sz w:val="24"/>
                <w:highlight w:val="none"/>
              </w:rPr>
              <w:t>内以书面形式通知对方当事人，并在</w:t>
            </w:r>
            <w:r>
              <w:rPr>
                <w:rFonts w:hint="eastAsia" w:ascii="宋体" w:hAnsi="宋体" w:eastAsia="宋体" w:cs="宋体"/>
                <w:b/>
                <w:bCs/>
                <w:i/>
                <w:iCs/>
                <w:color w:val="auto"/>
                <w:sz w:val="24"/>
                <w:highlight w:val="none"/>
                <w:u w:val="single"/>
              </w:rPr>
              <w:t>14日</w:t>
            </w:r>
            <w:r>
              <w:rPr>
                <w:rFonts w:hint="eastAsia" w:ascii="宋体" w:hAnsi="宋体" w:eastAsia="宋体" w:cs="宋体"/>
                <w:color w:val="auto"/>
                <w:sz w:val="24"/>
                <w:highlight w:val="none"/>
              </w:rPr>
              <w:t>内，将有关部门出具的证明文件送达对方当事人。</w:t>
            </w:r>
          </w:p>
        </w:tc>
      </w:tr>
      <w:tr w14:paraId="0763B30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DD30505">
            <w:pPr>
              <w:spacing w:line="360" w:lineRule="auto"/>
              <w:rPr>
                <w:rFonts w:hint="eastAsia" w:ascii="宋体" w:hAnsi="宋体" w:eastAsia="宋体" w:cs="宋体"/>
                <w:color w:val="auto"/>
                <w:sz w:val="24"/>
              </w:rPr>
            </w:pPr>
            <w:r>
              <w:rPr>
                <w:rFonts w:hint="eastAsia" w:ascii="宋体" w:hAnsi="宋体" w:eastAsia="宋体" w:cs="宋体"/>
                <w:color w:val="auto"/>
                <w:sz w:val="24"/>
              </w:rPr>
              <w:t>2.16.1</w:t>
            </w:r>
          </w:p>
        </w:tc>
        <w:tc>
          <w:tcPr>
            <w:tcW w:w="4534" w:type="pct"/>
            <w:vAlign w:val="center"/>
          </w:tcPr>
          <w:p w14:paraId="4C82E025">
            <w:pPr>
              <w:spacing w:line="360" w:lineRule="auto"/>
              <w:rPr>
                <w:rFonts w:hint="eastAsia" w:ascii="宋体" w:hAnsi="宋体" w:eastAsia="宋体" w:cs="宋体"/>
                <w:color w:val="auto"/>
                <w:sz w:val="24"/>
                <w:lang w:val="en-US" w:eastAsia="zh-CN"/>
              </w:rPr>
            </w:pP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w:t>
            </w:r>
          </w:p>
        </w:tc>
      </w:tr>
      <w:tr w14:paraId="44BE24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0F6A2484">
            <w:pPr>
              <w:spacing w:line="360" w:lineRule="auto"/>
              <w:rPr>
                <w:rFonts w:hint="eastAsia" w:ascii="宋体" w:hAnsi="宋体" w:eastAsia="宋体" w:cs="宋体"/>
                <w:color w:val="auto"/>
                <w:sz w:val="24"/>
              </w:rPr>
            </w:pPr>
            <w:r>
              <w:rPr>
                <w:rFonts w:hint="eastAsia" w:ascii="宋体" w:hAnsi="宋体" w:eastAsia="宋体" w:cs="宋体"/>
                <w:color w:val="auto"/>
                <w:sz w:val="24"/>
              </w:rPr>
              <w:t>2.16.3</w:t>
            </w:r>
          </w:p>
        </w:tc>
        <w:tc>
          <w:tcPr>
            <w:tcW w:w="4534" w:type="pct"/>
            <w:vAlign w:val="center"/>
          </w:tcPr>
          <w:p w14:paraId="73F842E9">
            <w:pPr>
              <w:pStyle w:val="61"/>
              <w:numPr>
                <w:ilvl w:val="0"/>
                <w:numId w:val="0"/>
              </w:numPr>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1、供货方应提供系统设备的有效检验材料，经采购人认可后，与合同的技术指标一起作为验收标准。采购人对系统设备验收合格后，出具验收报告并在《建德市政府采购物品验收反馈表》上签署意见并加盖单位公章。验收中发现系统设备达不到验收标准或合同规定的技术指标，卖方必须更换，并负担由此给用户造成的损失，直到验收合格为止。</w:t>
            </w:r>
          </w:p>
          <w:p w14:paraId="7EE7D533">
            <w:pPr>
              <w:pStyle w:val="61"/>
              <w:numPr>
                <w:ilvl w:val="0"/>
                <w:numId w:val="0"/>
              </w:numPr>
              <w:jc w:val="left"/>
              <w:rPr>
                <w:rFonts w:hint="eastAsia" w:ascii="宋体" w:hAnsi="宋体" w:eastAsia="宋体" w:cs="宋体"/>
                <w:color w:val="auto"/>
                <w:sz w:val="24"/>
                <w:lang w:val="en-US" w:eastAsia="zh-CN"/>
              </w:rPr>
            </w:pPr>
            <w:r>
              <w:rPr>
                <w:rFonts w:hint="eastAsia" w:ascii="宋体" w:hAnsi="宋体" w:eastAsia="宋体" w:cs="宋体"/>
                <w:color w:val="auto"/>
                <w:sz w:val="24"/>
                <w:lang w:val="en-US" w:eastAsia="zh-CN"/>
              </w:rPr>
              <w:t>2、投标方应于投标书中提供系统设备的验收标准和检测办法，并在验收中提供买方认可的相应检测手段，验收标准应符合中国有关的国家、地方、行业的标准，如若中标，经买方确认后作为验收的依据。</w:t>
            </w:r>
          </w:p>
          <w:p w14:paraId="3ADA9F83">
            <w:pPr>
              <w:pStyle w:val="61"/>
              <w:numPr>
                <w:ilvl w:val="0"/>
                <w:numId w:val="0"/>
              </w:numPr>
              <w:jc w:val="left"/>
              <w:rPr>
                <w:rFonts w:hint="eastAsia"/>
              </w:rPr>
            </w:pPr>
            <w:r>
              <w:rPr>
                <w:rFonts w:hint="eastAsia" w:ascii="宋体" w:hAnsi="宋体" w:eastAsia="宋体" w:cs="宋体"/>
                <w:color w:val="auto"/>
                <w:sz w:val="24"/>
                <w:lang w:val="en-US" w:eastAsia="zh-CN"/>
              </w:rPr>
              <w:t>3、验收费用由产品供应商承担。</w:t>
            </w:r>
          </w:p>
        </w:tc>
      </w:tr>
      <w:tr w14:paraId="4C3C0C1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7D095DE7">
            <w:pPr>
              <w:spacing w:line="360" w:lineRule="auto"/>
              <w:ind w:left="-420" w:leftChars="-200" w:right="-420" w:rightChars="-200" w:firstLine="480" w:firstLineChars="200"/>
              <w:outlineLvl w:val="0"/>
              <w:rPr>
                <w:rFonts w:hint="eastAsia" w:ascii="宋体" w:hAnsi="宋体" w:eastAsia="宋体" w:cs="宋体"/>
                <w:color w:val="auto"/>
                <w:sz w:val="24"/>
              </w:rPr>
            </w:pPr>
            <w:r>
              <w:rPr>
                <w:rFonts w:hint="eastAsia" w:ascii="宋体" w:hAnsi="宋体" w:eastAsia="宋体" w:cs="宋体"/>
                <w:color w:val="auto"/>
                <w:sz w:val="24"/>
              </w:rPr>
              <w:t xml:space="preserve">2.20 </w:t>
            </w:r>
          </w:p>
        </w:tc>
        <w:tc>
          <w:tcPr>
            <w:tcW w:w="4534" w:type="pct"/>
            <w:vAlign w:val="center"/>
          </w:tcPr>
          <w:p w14:paraId="39C53BBF">
            <w:pPr>
              <w:spacing w:line="360" w:lineRule="auto"/>
              <w:rPr>
                <w:rFonts w:hint="eastAsia" w:ascii="宋体" w:hAnsi="宋体" w:eastAsia="宋体" w:cs="宋体"/>
                <w:color w:val="auto"/>
                <w:sz w:val="24"/>
                <w:lang w:eastAsia="zh-CN"/>
              </w:rPr>
            </w:pPr>
            <w:r>
              <w:rPr>
                <w:rFonts w:hint="eastAsia" w:ascii="宋体" w:hAnsi="宋体" w:eastAsia="宋体" w:cs="宋体"/>
                <w:color w:val="auto"/>
                <w:kern w:val="0"/>
                <w:sz w:val="24"/>
              </w:rPr>
              <w:t>本合同壹式</w:t>
            </w:r>
            <w:r>
              <w:rPr>
                <w:rFonts w:hint="eastAsia" w:ascii="宋体" w:hAnsi="宋体" w:cs="宋体"/>
                <w:color w:val="auto"/>
                <w:kern w:val="0"/>
                <w:sz w:val="24"/>
                <w:lang w:val="en-US" w:eastAsia="zh-CN"/>
              </w:rPr>
              <w:t>伍</w:t>
            </w:r>
            <w:r>
              <w:rPr>
                <w:rFonts w:hint="eastAsia" w:ascii="宋体" w:hAnsi="宋体" w:eastAsia="宋体" w:cs="宋体"/>
                <w:color w:val="auto"/>
                <w:kern w:val="0"/>
                <w:sz w:val="24"/>
              </w:rPr>
              <w:t>份，甲、乙双方各执贰份，采购代理机构壹份</w:t>
            </w:r>
            <w:r>
              <w:rPr>
                <w:rFonts w:hint="eastAsia" w:ascii="宋体" w:hAnsi="宋体" w:cs="宋体"/>
                <w:color w:val="auto"/>
                <w:sz w:val="24"/>
                <w:highlight w:val="none"/>
              </w:rPr>
              <w:t>。</w:t>
            </w:r>
          </w:p>
        </w:tc>
      </w:tr>
    </w:tbl>
    <w:p w14:paraId="28170941">
      <w:pPr>
        <w:spacing w:line="360" w:lineRule="auto"/>
        <w:ind w:left="-420" w:leftChars="-200" w:right="-420" w:rightChars="-200" w:firstLine="480" w:firstLineChars="200"/>
        <w:rPr>
          <w:rFonts w:hint="eastAsia" w:ascii="宋体" w:hAnsi="宋体" w:eastAsia="宋体" w:cs="宋体"/>
          <w:sz w:val="24"/>
        </w:rPr>
      </w:pPr>
    </w:p>
    <w:p w14:paraId="70028D38">
      <w:pPr>
        <w:spacing w:line="360" w:lineRule="auto"/>
        <w:ind w:left="-420" w:leftChars="-200" w:right="-420" w:rightChars="-200"/>
        <w:rPr>
          <w:rFonts w:hint="eastAsia" w:ascii="宋体" w:hAnsi="宋体" w:eastAsia="宋体" w:cs="宋体"/>
          <w:sz w:val="24"/>
        </w:rPr>
      </w:pPr>
    </w:p>
    <w:p w14:paraId="01BC1153">
      <w:pPr>
        <w:pStyle w:val="3"/>
        <w:rPr>
          <w:rFonts w:hint="eastAsia" w:ascii="宋体" w:hAnsi="宋体" w:eastAsia="宋体" w:cs="宋体"/>
        </w:rPr>
      </w:pPr>
    </w:p>
    <w:p w14:paraId="03D76C65">
      <w:pPr>
        <w:rPr>
          <w:rFonts w:hint="eastAsia" w:ascii="宋体" w:hAnsi="宋体" w:eastAsia="宋体" w:cs="宋体"/>
        </w:rPr>
      </w:pPr>
    </w:p>
    <w:p w14:paraId="521FC846">
      <w:pPr>
        <w:spacing w:line="360" w:lineRule="auto"/>
        <w:ind w:left="720" w:firstLine="723" w:firstLineChars="200"/>
        <w:outlineLvl w:val="0"/>
        <w:rPr>
          <w:rFonts w:hint="eastAsia" w:ascii="宋体" w:hAnsi="宋体" w:eastAsia="宋体" w:cs="宋体"/>
          <w:b/>
          <w:sz w:val="36"/>
          <w:szCs w:val="20"/>
        </w:rPr>
      </w:pPr>
    </w:p>
    <w:p w14:paraId="22F8FC18">
      <w:pPr>
        <w:spacing w:line="360" w:lineRule="auto"/>
        <w:ind w:left="720" w:firstLine="723" w:firstLineChars="200"/>
        <w:outlineLvl w:val="0"/>
        <w:rPr>
          <w:rFonts w:hint="eastAsia" w:ascii="宋体" w:hAnsi="宋体" w:eastAsia="宋体" w:cs="宋体"/>
          <w:b/>
          <w:sz w:val="36"/>
          <w:szCs w:val="20"/>
        </w:rPr>
      </w:pPr>
    </w:p>
    <w:p w14:paraId="59461004">
      <w:pPr>
        <w:spacing w:line="360" w:lineRule="auto"/>
        <w:ind w:left="720" w:firstLine="723" w:firstLineChars="200"/>
        <w:outlineLvl w:val="0"/>
        <w:rPr>
          <w:rFonts w:hint="eastAsia" w:ascii="宋体" w:hAnsi="宋体" w:eastAsia="宋体" w:cs="宋体"/>
          <w:b/>
          <w:sz w:val="36"/>
          <w:szCs w:val="20"/>
        </w:rPr>
      </w:pPr>
      <w:r>
        <w:rPr>
          <w:rFonts w:hint="eastAsia" w:ascii="宋体" w:hAnsi="宋体" w:eastAsia="宋体" w:cs="宋体"/>
          <w:b/>
          <w:sz w:val="36"/>
          <w:szCs w:val="20"/>
        </w:rPr>
        <w:t>第六部分</w:t>
      </w:r>
      <w:bookmarkEnd w:id="397"/>
      <w:r>
        <w:rPr>
          <w:rFonts w:hint="eastAsia" w:ascii="宋体" w:hAnsi="宋体" w:eastAsia="宋体" w:cs="宋体"/>
          <w:b/>
          <w:sz w:val="36"/>
          <w:szCs w:val="20"/>
        </w:rPr>
        <w:t xml:space="preserve"> </w:t>
      </w:r>
      <w:bookmarkEnd w:id="398"/>
      <w:r>
        <w:rPr>
          <w:rFonts w:hint="eastAsia" w:ascii="宋体" w:hAnsi="宋体" w:eastAsia="宋体" w:cs="宋体"/>
          <w:b/>
          <w:sz w:val="36"/>
          <w:szCs w:val="20"/>
        </w:rPr>
        <w:t>应提交的有关格式范例</w:t>
      </w:r>
    </w:p>
    <w:p w14:paraId="5C8E828D">
      <w:pPr>
        <w:spacing w:line="360" w:lineRule="auto"/>
        <w:jc w:val="center"/>
        <w:outlineLvl w:val="0"/>
        <w:rPr>
          <w:rFonts w:hint="eastAsia" w:ascii="宋体" w:hAnsi="宋体" w:eastAsia="宋体" w:cs="宋体"/>
          <w:b/>
          <w:kern w:val="0"/>
          <w:sz w:val="36"/>
          <w:szCs w:val="36"/>
        </w:rPr>
      </w:pPr>
    </w:p>
    <w:p w14:paraId="72261FC1">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资格文件部分</w:t>
      </w:r>
    </w:p>
    <w:p w14:paraId="49311B28">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1FD87F3B">
      <w:pPr>
        <w:spacing w:line="360" w:lineRule="auto"/>
        <w:jc w:val="center"/>
        <w:outlineLvl w:val="0"/>
        <w:rPr>
          <w:rFonts w:hint="eastAsia" w:ascii="宋体" w:hAnsi="宋体" w:eastAsia="宋体" w:cs="宋体"/>
          <w:b/>
          <w:kern w:val="0"/>
          <w:sz w:val="36"/>
          <w:szCs w:val="36"/>
        </w:rPr>
      </w:pPr>
    </w:p>
    <w:p w14:paraId="7EA71C9F">
      <w:pPr>
        <w:snapToGrid w:val="0"/>
        <w:spacing w:line="360" w:lineRule="auto"/>
        <w:rPr>
          <w:rFonts w:hint="eastAsia" w:ascii="宋体" w:hAnsi="宋体" w:eastAsia="宋体" w:cs="宋体"/>
          <w:sz w:val="24"/>
        </w:rPr>
      </w:pPr>
      <w:r>
        <w:rPr>
          <w:rFonts w:hint="eastAsia" w:ascii="宋体" w:hAnsi="宋体" w:eastAsia="宋体" w:cs="宋体"/>
          <w:sz w:val="24"/>
        </w:rPr>
        <w:t>（1）符合参加政府采购活动应当具备的一般条件的承诺函……………（页码）</w:t>
      </w:r>
    </w:p>
    <w:p w14:paraId="1163EFCB">
      <w:pPr>
        <w:snapToGrid w:val="0"/>
        <w:spacing w:line="360" w:lineRule="auto"/>
        <w:rPr>
          <w:rFonts w:hint="eastAsia" w:ascii="宋体" w:hAnsi="宋体" w:eastAsia="宋体" w:cs="宋体"/>
          <w:sz w:val="24"/>
        </w:rPr>
      </w:pPr>
      <w:r>
        <w:rPr>
          <w:rFonts w:hint="eastAsia" w:ascii="宋体" w:hAnsi="宋体" w:eastAsia="宋体" w:cs="宋体"/>
          <w:snapToGrid w:val="0"/>
          <w:kern w:val="28"/>
          <w:sz w:val="24"/>
          <w:szCs w:val="20"/>
        </w:rPr>
        <w:t>（2）联合协议</w:t>
      </w:r>
      <w:r>
        <w:rPr>
          <w:rFonts w:hint="eastAsia" w:ascii="宋体" w:hAnsi="宋体" w:eastAsia="宋体" w:cs="宋体"/>
          <w:sz w:val="24"/>
        </w:rPr>
        <w:t>………………………………………………………………（页码）</w:t>
      </w:r>
    </w:p>
    <w:p w14:paraId="2AE515B9">
      <w:pPr>
        <w:snapToGrid w:val="0"/>
        <w:spacing w:line="360" w:lineRule="auto"/>
        <w:rPr>
          <w:rFonts w:hint="eastAsia" w:ascii="宋体" w:hAnsi="宋体" w:eastAsia="宋体" w:cs="宋体"/>
          <w:sz w:val="24"/>
        </w:rPr>
      </w:pPr>
      <w:r>
        <w:rPr>
          <w:rFonts w:hint="eastAsia" w:ascii="宋体" w:hAnsi="宋体" w:eastAsia="宋体" w:cs="宋体"/>
          <w:sz w:val="24"/>
        </w:rPr>
        <w:t>（3）落实政府采购政策需满足的资格要求………………………………（页码）</w:t>
      </w:r>
    </w:p>
    <w:p w14:paraId="6C8A8D7C">
      <w:pPr>
        <w:snapToGrid w:val="0"/>
        <w:spacing w:line="360" w:lineRule="auto"/>
        <w:rPr>
          <w:rFonts w:hint="eastAsia" w:ascii="宋体" w:hAnsi="宋体" w:eastAsia="宋体" w:cs="宋体"/>
          <w:sz w:val="24"/>
        </w:rPr>
      </w:pPr>
      <w:r>
        <w:rPr>
          <w:rFonts w:hint="eastAsia" w:ascii="宋体" w:hAnsi="宋体" w:eastAsia="宋体" w:cs="宋体"/>
          <w:sz w:val="24"/>
        </w:rPr>
        <w:t>（4）本项目的特定资格要求………………………………………………（页码）</w:t>
      </w:r>
    </w:p>
    <w:p w14:paraId="7381A510">
      <w:pPr>
        <w:snapToGrid w:val="0"/>
        <w:spacing w:line="360" w:lineRule="auto"/>
        <w:ind w:firstLine="480" w:firstLineChars="200"/>
        <w:rPr>
          <w:rFonts w:hint="eastAsia" w:ascii="宋体" w:hAnsi="宋体" w:eastAsia="宋体" w:cs="宋体"/>
          <w:sz w:val="24"/>
        </w:rPr>
      </w:pPr>
    </w:p>
    <w:p w14:paraId="3D9AE8C6">
      <w:pPr>
        <w:spacing w:line="360" w:lineRule="auto"/>
        <w:ind w:firstLine="480" w:firstLineChars="200"/>
        <w:rPr>
          <w:rFonts w:hint="eastAsia" w:ascii="宋体" w:hAnsi="宋体" w:eastAsia="宋体" w:cs="宋体"/>
          <w:sz w:val="24"/>
        </w:rPr>
      </w:pPr>
    </w:p>
    <w:p w14:paraId="35D925B8">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kern w:val="0"/>
          <w:sz w:val="24"/>
        </w:rPr>
        <w:br w:type="page"/>
      </w:r>
      <w:r>
        <w:rPr>
          <w:rFonts w:hint="eastAsia" w:ascii="宋体" w:hAnsi="宋体" w:eastAsia="宋体" w:cs="宋体"/>
          <w:b/>
          <w:kern w:val="0"/>
          <w:sz w:val="32"/>
          <w:szCs w:val="32"/>
        </w:rPr>
        <w:t xml:space="preserve">  一、 符合参加政府采购活动应当具备的一般条件的承诺函</w:t>
      </w:r>
    </w:p>
    <w:p w14:paraId="6A48D18F">
      <w:pPr>
        <w:snapToGrid w:val="0"/>
        <w:spacing w:line="360" w:lineRule="auto"/>
        <w:rPr>
          <w:rFonts w:hint="eastAsia" w:ascii="宋体" w:hAnsi="宋体" w:eastAsia="宋体" w:cs="宋体"/>
          <w:sz w:val="24"/>
        </w:rPr>
      </w:pPr>
      <w:r>
        <w:rPr>
          <w:rFonts w:hint="eastAsia" w:ascii="宋体" w:hAnsi="宋体" w:eastAsia="宋体" w:cs="宋体"/>
          <w:sz w:val="24"/>
          <w:highlight w:val="none"/>
        </w:rPr>
        <w:t>（采购人）、（采购代理机构）</w:t>
      </w:r>
      <w:r>
        <w:rPr>
          <w:rFonts w:hint="eastAsia" w:ascii="宋体" w:hAnsi="宋体" w:eastAsia="宋体" w:cs="宋体"/>
          <w:sz w:val="24"/>
        </w:rPr>
        <w:t>：</w:t>
      </w:r>
    </w:p>
    <w:p w14:paraId="6C68C182">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我方参与</w:t>
      </w:r>
      <w:r>
        <w:rPr>
          <w:rFonts w:hint="eastAsia" w:ascii="宋体" w:hAnsi="宋体" w:cs="宋体"/>
          <w:sz w:val="24"/>
          <w:lang w:val="en-US" w:eastAsia="zh-CN"/>
        </w:rPr>
        <w:t>乾潭第一小学2025年教学仪器、体育器材采购项目（乾潭第一小学迁建工程）</w:t>
      </w:r>
      <w:r>
        <w:rPr>
          <w:rFonts w:hint="eastAsia" w:ascii="宋体" w:hAnsi="宋体" w:eastAsia="宋体" w:cs="宋体"/>
          <w:sz w:val="24"/>
        </w:rPr>
        <w:t>【招标编号：</w:t>
      </w:r>
      <w:r>
        <w:rPr>
          <w:rFonts w:hint="eastAsia" w:ascii="宋体" w:hAnsi="宋体" w:cs="宋体"/>
          <w:sz w:val="24"/>
          <w:lang w:val="en-US" w:eastAsia="zh-CN"/>
        </w:rPr>
        <w:t>JD2025BF-008</w:t>
      </w:r>
      <w:r>
        <w:rPr>
          <w:rFonts w:hint="eastAsia" w:ascii="宋体" w:hAnsi="宋体" w:eastAsia="宋体" w:cs="宋体"/>
          <w:sz w:val="24"/>
        </w:rPr>
        <w:t>】政府采购活动，郑重承诺：</w:t>
      </w:r>
    </w:p>
    <w:p w14:paraId="10392149">
      <w:pPr>
        <w:snapToGrid w:val="0"/>
        <w:spacing w:line="360" w:lineRule="auto"/>
        <w:ind w:firstLine="360" w:firstLineChars="150"/>
        <w:rPr>
          <w:rFonts w:hint="eastAsia" w:ascii="宋体" w:hAnsi="宋体" w:eastAsia="宋体" w:cs="宋体"/>
          <w:sz w:val="24"/>
        </w:rPr>
      </w:pPr>
      <w:r>
        <w:rPr>
          <w:rFonts w:hint="eastAsia" w:ascii="宋体" w:hAnsi="宋体" w:eastAsia="宋体" w:cs="宋体"/>
          <w:sz w:val="24"/>
        </w:rPr>
        <w:t>（一）具备《中华人民共和国政府采购法》第二十二条第一款规定的条件：</w:t>
      </w:r>
    </w:p>
    <w:p w14:paraId="5E4D0D0F">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1、具有独立承担民事责任的能力；</w:t>
      </w:r>
    </w:p>
    <w:p w14:paraId="6BEF4E7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 xml:space="preserve">2、具有良好的商业信誉和健全的财务会计制度； </w:t>
      </w:r>
    </w:p>
    <w:p w14:paraId="1A417C8D">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3、具有履行合同所必需的设备和专业技术能力；</w:t>
      </w:r>
    </w:p>
    <w:p w14:paraId="501A4766">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4、有依法缴纳税收和社会保障资金的良好记录；</w:t>
      </w:r>
    </w:p>
    <w:p w14:paraId="11D63D05">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5、参加政府采购活动前三年内，在经营活动中没有重大违法记录；</w:t>
      </w:r>
    </w:p>
    <w:p w14:paraId="798BBE2E">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6、具有法律、行政法规规定的其他条件。</w:t>
      </w:r>
    </w:p>
    <w:p w14:paraId="1D285C0C">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（二）未被信用中国（www.creditchina.gov.cn)、中国政府采购网（www.ccgp.gov.cn）列入失信被执行人、重大税收违法案件当事人名单、政府采购严重违法失信行为记录名单。</w:t>
      </w:r>
    </w:p>
    <w:p w14:paraId="48B71473">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（三）不存在以下情况：</w:t>
      </w:r>
    </w:p>
    <w:p w14:paraId="319AF8B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1、单位负责人为同一人或者存在直接控股、管理关系的不同供应商参加同一合同项下的政府采购活动的；</w:t>
      </w:r>
    </w:p>
    <w:p w14:paraId="5FE58D81">
      <w:pPr>
        <w:snapToGrid w:val="0"/>
        <w:spacing w:line="360" w:lineRule="auto"/>
        <w:ind w:firstLine="480" w:firstLineChars="200"/>
        <w:rPr>
          <w:rFonts w:hint="eastAsia" w:ascii="宋体" w:hAnsi="宋体" w:eastAsia="宋体" w:cs="宋体"/>
          <w:sz w:val="24"/>
        </w:rPr>
      </w:pPr>
      <w:r>
        <w:rPr>
          <w:rFonts w:hint="eastAsia" w:ascii="宋体" w:hAnsi="宋体" w:eastAsia="宋体" w:cs="宋体"/>
          <w:sz w:val="24"/>
        </w:rPr>
        <w:t>2、为采购项目提供整体设计、规范编制或者项目管理、监理、检测等服务后再参加该采购项目的其他采购活动的。</w:t>
      </w:r>
    </w:p>
    <w:p w14:paraId="5A8E1A32">
      <w:pPr>
        <w:snapToGrid w:val="0"/>
        <w:spacing w:line="360" w:lineRule="auto"/>
        <w:ind w:firstLine="5520" w:firstLineChars="230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3BAF632D">
      <w:pPr>
        <w:snapToGrid w:val="0"/>
        <w:spacing w:line="360" w:lineRule="auto"/>
        <w:rPr>
          <w:rFonts w:hint="eastAsia" w:ascii="宋体" w:hAnsi="宋体" w:eastAsia="宋体" w:cs="宋体"/>
          <w:kern w:val="0"/>
          <w:sz w:val="24"/>
        </w:rPr>
      </w:pPr>
      <w:r>
        <w:rPr>
          <w:rFonts w:hint="eastAsia" w:ascii="宋体" w:hAnsi="宋体" w:eastAsia="宋体" w:cs="宋体"/>
          <w:kern w:val="0"/>
          <w:sz w:val="24"/>
          <w:lang w:val="zh-CN"/>
        </w:rPr>
        <w:t xml:space="preserve">                        </w:t>
      </w:r>
      <w:r>
        <w:rPr>
          <w:rFonts w:hint="eastAsia" w:ascii="宋体" w:hAnsi="宋体" w:eastAsia="宋体" w:cs="宋体"/>
          <w:kern w:val="0"/>
          <w:sz w:val="24"/>
        </w:rPr>
        <w:t xml:space="preserve">                      </w:t>
      </w:r>
      <w:r>
        <w:rPr>
          <w:rFonts w:hint="eastAsia" w:ascii="宋体" w:hAnsi="宋体" w:eastAsia="宋体" w:cs="宋体"/>
          <w:kern w:val="0"/>
          <w:sz w:val="24"/>
          <w:lang w:val="zh-CN"/>
        </w:rPr>
        <w:t>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6C50C194">
      <w:pPr>
        <w:snapToGrid w:val="0"/>
        <w:spacing w:line="360" w:lineRule="auto"/>
        <w:ind w:right="480"/>
        <w:jc w:val="center"/>
        <w:rPr>
          <w:rFonts w:hint="eastAsia" w:ascii="宋体" w:hAnsi="宋体" w:eastAsia="宋体" w:cs="宋体"/>
          <w:b/>
          <w:kern w:val="0"/>
          <w:sz w:val="32"/>
          <w:szCs w:val="32"/>
        </w:rPr>
      </w:pPr>
    </w:p>
    <w:p w14:paraId="16902EF5">
      <w:pPr>
        <w:snapToGrid w:val="0"/>
        <w:spacing w:line="360" w:lineRule="auto"/>
        <w:ind w:right="480"/>
        <w:jc w:val="center"/>
        <w:rPr>
          <w:rFonts w:hint="eastAsia" w:ascii="宋体" w:hAnsi="宋体" w:eastAsia="宋体" w:cs="宋体"/>
          <w:b/>
          <w:kern w:val="0"/>
          <w:sz w:val="32"/>
          <w:szCs w:val="32"/>
        </w:rPr>
      </w:pPr>
    </w:p>
    <w:p w14:paraId="524D75CB">
      <w:pPr>
        <w:snapToGrid w:val="0"/>
        <w:spacing w:line="360" w:lineRule="auto"/>
        <w:ind w:right="480"/>
        <w:jc w:val="center"/>
        <w:rPr>
          <w:rFonts w:hint="eastAsia" w:ascii="宋体" w:hAnsi="宋体" w:eastAsia="宋体" w:cs="宋体"/>
          <w:b/>
          <w:kern w:val="0"/>
          <w:sz w:val="32"/>
          <w:szCs w:val="32"/>
        </w:rPr>
      </w:pPr>
    </w:p>
    <w:p w14:paraId="1D2AEE6C">
      <w:pPr>
        <w:rPr>
          <w:rFonts w:hint="eastAsia" w:ascii="宋体" w:hAnsi="宋体" w:eastAsia="宋体" w:cs="宋体"/>
        </w:rPr>
      </w:pPr>
    </w:p>
    <w:p w14:paraId="2D789674">
      <w:pPr>
        <w:snapToGrid w:val="0"/>
        <w:spacing w:line="360" w:lineRule="auto"/>
        <w:ind w:right="480"/>
        <w:jc w:val="center"/>
        <w:rPr>
          <w:rFonts w:hint="eastAsia" w:ascii="宋体" w:hAnsi="宋体" w:eastAsia="宋体" w:cs="宋体"/>
          <w:b/>
          <w:kern w:val="0"/>
          <w:sz w:val="32"/>
          <w:szCs w:val="32"/>
        </w:rPr>
      </w:pPr>
    </w:p>
    <w:p w14:paraId="6B6E5E6E">
      <w:pPr>
        <w:snapToGrid w:val="0"/>
        <w:spacing w:line="360" w:lineRule="auto"/>
        <w:ind w:right="480"/>
        <w:jc w:val="center"/>
        <w:rPr>
          <w:rFonts w:hint="eastAsia" w:ascii="宋体" w:hAnsi="宋体" w:eastAsia="宋体" w:cs="宋体"/>
          <w:b/>
          <w:kern w:val="0"/>
          <w:sz w:val="32"/>
          <w:szCs w:val="32"/>
        </w:rPr>
      </w:pPr>
    </w:p>
    <w:p w14:paraId="04BD287D">
      <w:pPr>
        <w:widowControl/>
        <w:spacing w:line="360" w:lineRule="auto"/>
        <w:jc w:val="both"/>
        <w:rPr>
          <w:rFonts w:hint="eastAsia" w:ascii="宋体" w:hAnsi="宋体" w:eastAsia="宋体" w:cs="宋体"/>
          <w:b/>
          <w:kern w:val="0"/>
          <w:sz w:val="32"/>
          <w:szCs w:val="32"/>
        </w:rPr>
      </w:pPr>
    </w:p>
    <w:p w14:paraId="1CAC249E">
      <w:pPr>
        <w:widowControl/>
        <w:spacing w:line="360" w:lineRule="auto"/>
        <w:ind w:firstLine="643" w:firstLineChars="200"/>
        <w:jc w:val="center"/>
        <w:rPr>
          <w:rFonts w:hint="eastAsia" w:ascii="宋体" w:hAnsi="宋体" w:eastAsia="宋体" w:cs="宋体"/>
          <w:b/>
          <w:kern w:val="0"/>
          <w:sz w:val="32"/>
          <w:szCs w:val="32"/>
        </w:rPr>
      </w:pPr>
      <w:r>
        <w:rPr>
          <w:rFonts w:hint="eastAsia" w:ascii="宋体" w:hAnsi="宋体" w:eastAsia="宋体" w:cs="宋体"/>
          <w:b/>
          <w:kern w:val="0"/>
          <w:sz w:val="32"/>
          <w:szCs w:val="32"/>
        </w:rPr>
        <w:t>二、联合协议</w:t>
      </w:r>
      <w:r>
        <w:rPr>
          <w:rFonts w:hint="eastAsia" w:ascii="宋体" w:hAnsi="宋体" w:eastAsia="宋体" w:cs="宋体"/>
          <w:b/>
          <w:color w:val="000000" w:themeColor="text1"/>
          <w:kern w:val="0"/>
          <w:sz w:val="32"/>
          <w:szCs w:val="32"/>
          <w14:textFill>
            <w14:solidFill>
              <w14:schemeClr w14:val="tx1"/>
            </w14:solidFill>
          </w14:textFill>
        </w:rPr>
        <w:t>（如果有）</w:t>
      </w:r>
    </w:p>
    <w:p w14:paraId="3A544B30">
      <w:pPr>
        <w:widowControl/>
        <w:spacing w:line="360" w:lineRule="auto"/>
        <w:ind w:firstLine="482" w:firstLineChars="200"/>
        <w:jc w:val="left"/>
        <w:rPr>
          <w:rFonts w:hint="eastAsia" w:ascii="宋体" w:hAnsi="宋体" w:eastAsia="宋体" w:cs="宋体"/>
          <w:b/>
          <w:sz w:val="24"/>
        </w:rPr>
      </w:pPr>
      <w:r>
        <w:rPr>
          <w:rFonts w:hint="eastAsia" w:ascii="宋体" w:hAnsi="宋体" w:eastAsia="宋体" w:cs="宋体"/>
          <w:b/>
          <w:sz w:val="24"/>
        </w:rPr>
        <w:t>[以联合体形式投标的，提供联合协议（附件5）；本项目不接受联合体投标或者投标人不以联合体形式投标的，则不需要提供]</w:t>
      </w:r>
    </w:p>
    <w:p w14:paraId="54361AF7">
      <w:pPr>
        <w:snapToGrid w:val="0"/>
        <w:spacing w:line="360" w:lineRule="auto"/>
        <w:ind w:right="480"/>
        <w:jc w:val="center"/>
        <w:rPr>
          <w:rFonts w:hint="eastAsia" w:ascii="宋体" w:hAnsi="宋体" w:eastAsia="宋体" w:cs="宋体"/>
          <w:b/>
          <w:kern w:val="0"/>
          <w:sz w:val="32"/>
          <w:szCs w:val="32"/>
        </w:rPr>
      </w:pPr>
    </w:p>
    <w:p w14:paraId="34106055">
      <w:pPr>
        <w:snapToGrid w:val="0"/>
        <w:spacing w:line="360" w:lineRule="auto"/>
        <w:ind w:right="480"/>
        <w:jc w:val="center"/>
        <w:rPr>
          <w:rFonts w:hint="eastAsia" w:ascii="宋体" w:hAnsi="宋体" w:eastAsia="宋体" w:cs="宋体"/>
          <w:b/>
          <w:kern w:val="0"/>
          <w:sz w:val="32"/>
          <w:szCs w:val="32"/>
        </w:rPr>
      </w:pPr>
    </w:p>
    <w:p w14:paraId="30508253">
      <w:pPr>
        <w:snapToGrid w:val="0"/>
        <w:spacing w:line="360" w:lineRule="auto"/>
        <w:ind w:right="480"/>
        <w:jc w:val="center"/>
        <w:rPr>
          <w:rFonts w:hint="eastAsia" w:ascii="宋体" w:hAnsi="宋体" w:eastAsia="宋体" w:cs="宋体"/>
          <w:b/>
          <w:kern w:val="0"/>
          <w:sz w:val="32"/>
          <w:szCs w:val="32"/>
        </w:rPr>
      </w:pPr>
      <w:r>
        <w:rPr>
          <w:rFonts w:hint="eastAsia" w:ascii="宋体" w:hAnsi="宋体" w:eastAsia="宋体" w:cs="宋体"/>
          <w:b/>
          <w:kern w:val="0"/>
          <w:sz w:val="32"/>
          <w:szCs w:val="32"/>
        </w:rPr>
        <w:t>三、落实政府采购政策需满足的资格要求</w:t>
      </w:r>
    </w:p>
    <w:p w14:paraId="3F88E412">
      <w:pPr>
        <w:spacing w:line="360" w:lineRule="auto"/>
        <w:rPr>
          <w:rFonts w:hint="eastAsia" w:ascii="宋体" w:hAnsi="宋体" w:eastAsia="宋体" w:cs="宋体"/>
          <w:sz w:val="24"/>
        </w:rPr>
      </w:pPr>
      <w:r>
        <w:rPr>
          <w:rFonts w:hint="eastAsia" w:ascii="宋体" w:hAnsi="宋体" w:eastAsia="宋体" w:cs="宋体"/>
          <w:sz w:val="24"/>
        </w:rPr>
        <w:t>（根据招标公告落实政府采购政策需满足的资格要求选择提供相应的材料；未要求的，无需提供）</w:t>
      </w:r>
    </w:p>
    <w:p w14:paraId="4BB1CA0B">
      <w:pPr>
        <w:snapToGrid w:val="0"/>
        <w:spacing w:before="50" w:after="50" w:line="360" w:lineRule="auto"/>
        <w:ind w:firstLine="472" w:firstLineChars="196"/>
        <w:jc w:val="left"/>
        <w:rPr>
          <w:rFonts w:hint="eastAsia" w:ascii="宋体" w:hAnsi="宋体" w:eastAsia="宋体" w:cs="宋体"/>
          <w:sz w:val="24"/>
        </w:rPr>
      </w:pPr>
      <w:r>
        <w:rPr>
          <w:rFonts w:hint="eastAsia" w:ascii="宋体" w:hAnsi="宋体" w:eastAsia="宋体" w:cs="宋体"/>
          <w:b/>
          <w:sz w:val="24"/>
        </w:rPr>
        <w:t>A</w:t>
      </w:r>
      <w:r>
        <w:rPr>
          <w:rFonts w:hint="eastAsia" w:ascii="宋体" w:hAnsi="宋体" w:eastAsia="宋体" w:cs="宋体"/>
          <w:sz w:val="24"/>
        </w:rPr>
        <w:t xml:space="preserve">.专门面向中小企业，货物全部由符合政策要求的中小企业（或小微企业）制造的，提供相应的中小企业声明函（附件7）。 </w:t>
      </w:r>
    </w:p>
    <w:p w14:paraId="766A1CB8">
      <w:pPr>
        <w:widowControl/>
        <w:spacing w:line="360" w:lineRule="auto"/>
        <w:ind w:firstLine="480"/>
        <w:jc w:val="left"/>
        <w:rPr>
          <w:rFonts w:hint="eastAsia" w:ascii="宋体" w:hAnsi="宋体" w:eastAsia="宋体" w:cs="宋体"/>
          <w:sz w:val="24"/>
        </w:rPr>
      </w:pPr>
    </w:p>
    <w:p w14:paraId="62BBB7AD">
      <w:pPr>
        <w:widowControl/>
        <w:spacing w:line="360" w:lineRule="auto"/>
        <w:ind w:firstLine="472" w:firstLineChars="196"/>
        <w:jc w:val="left"/>
        <w:rPr>
          <w:rFonts w:hint="eastAsia" w:ascii="宋体" w:hAnsi="宋体" w:eastAsia="宋体" w:cs="宋体"/>
          <w:sz w:val="24"/>
        </w:rPr>
      </w:pPr>
      <w:r>
        <w:rPr>
          <w:rFonts w:hint="eastAsia" w:ascii="宋体" w:hAnsi="宋体" w:eastAsia="宋体" w:cs="宋体"/>
          <w:b/>
          <w:sz w:val="24"/>
        </w:rPr>
        <w:t>B.</w:t>
      </w:r>
      <w:r>
        <w:rPr>
          <w:rFonts w:hint="eastAsia" w:ascii="宋体" w:hAnsi="宋体" w:eastAsia="宋体" w:cs="宋体"/>
          <w:sz w:val="24"/>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宋体" w:hAnsi="宋体" w:eastAsia="宋体" w:cs="宋体"/>
          <w:spacing w:val="8"/>
          <w:kern w:val="0"/>
          <w:sz w:val="24"/>
        </w:rPr>
        <w:t>并相应达到了前述比例要求，</w:t>
      </w:r>
      <w:r>
        <w:rPr>
          <w:rFonts w:hint="eastAsia" w:ascii="宋体" w:hAnsi="宋体" w:eastAsia="宋体" w:cs="宋体"/>
          <w:sz w:val="24"/>
        </w:rPr>
        <w:t>视同符合了资格条件，无需再与其他中小企业组成联合体参加政府采购活动，无需提供联合协议。</w:t>
      </w:r>
    </w:p>
    <w:p w14:paraId="27AE7738">
      <w:pPr>
        <w:snapToGrid w:val="0"/>
        <w:spacing w:before="50" w:after="50" w:line="360" w:lineRule="auto"/>
        <w:jc w:val="center"/>
        <w:rPr>
          <w:rFonts w:hint="eastAsia" w:ascii="宋体" w:hAnsi="宋体" w:eastAsia="宋体" w:cs="宋体"/>
          <w:sz w:val="24"/>
        </w:rPr>
      </w:pPr>
      <w:r>
        <w:rPr>
          <w:rFonts w:hint="eastAsia" w:ascii="宋体" w:hAnsi="宋体" w:eastAsia="宋体" w:cs="宋体"/>
          <w:b/>
          <w:sz w:val="24"/>
        </w:rPr>
        <w:t xml:space="preserve">    </w:t>
      </w:r>
    </w:p>
    <w:p w14:paraId="7482B886">
      <w:pPr>
        <w:spacing w:line="360" w:lineRule="auto"/>
        <w:ind w:firstLine="482" w:firstLineChars="200"/>
        <w:rPr>
          <w:rFonts w:hint="eastAsia" w:ascii="宋体" w:hAnsi="宋体" w:eastAsia="宋体" w:cs="宋体"/>
          <w:sz w:val="24"/>
        </w:rPr>
      </w:pPr>
      <w:r>
        <w:rPr>
          <w:rFonts w:hint="eastAsia" w:ascii="宋体" w:hAnsi="宋体" w:eastAsia="宋体" w:cs="宋体"/>
          <w:b/>
          <w:sz w:val="24"/>
        </w:rPr>
        <w:t>C、</w:t>
      </w:r>
      <w:r>
        <w:rPr>
          <w:rFonts w:hint="eastAsia" w:ascii="宋体" w:hAnsi="宋体" w:eastAsia="宋体" w:cs="宋体"/>
          <w:sz w:val="24"/>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宋体" w:hAnsi="宋体" w:eastAsia="宋体" w:cs="宋体"/>
          <w:spacing w:val="8"/>
          <w:kern w:val="0"/>
          <w:sz w:val="24"/>
        </w:rPr>
        <w:t>并相应达到了前述比例要求，</w:t>
      </w:r>
      <w:r>
        <w:rPr>
          <w:rFonts w:hint="eastAsia" w:ascii="宋体" w:hAnsi="宋体" w:eastAsia="宋体" w:cs="宋体"/>
          <w:sz w:val="24"/>
        </w:rPr>
        <w:t>视同符合了资格条件，无需再向中小企业分包，无需提供分包意向协议。</w:t>
      </w:r>
    </w:p>
    <w:p w14:paraId="6DA27088">
      <w:pPr>
        <w:widowControl/>
        <w:spacing w:line="360" w:lineRule="auto"/>
        <w:ind w:left="150"/>
        <w:jc w:val="center"/>
        <w:rPr>
          <w:rFonts w:hint="eastAsia" w:ascii="宋体" w:hAnsi="宋体" w:eastAsia="宋体" w:cs="宋体"/>
          <w:b/>
          <w:kern w:val="0"/>
          <w:sz w:val="32"/>
          <w:szCs w:val="32"/>
        </w:rPr>
      </w:pPr>
    </w:p>
    <w:p w14:paraId="326BF4A7">
      <w:pPr>
        <w:widowControl/>
        <w:spacing w:line="360" w:lineRule="auto"/>
        <w:ind w:left="150"/>
        <w:jc w:val="center"/>
        <w:rPr>
          <w:rFonts w:hint="eastAsia" w:ascii="宋体" w:hAnsi="宋体" w:eastAsia="宋体" w:cs="宋体"/>
          <w:b/>
          <w:kern w:val="0"/>
          <w:sz w:val="32"/>
          <w:szCs w:val="32"/>
        </w:rPr>
      </w:pPr>
      <w:r>
        <w:rPr>
          <w:rFonts w:hint="eastAsia" w:ascii="宋体" w:hAnsi="宋体" w:eastAsia="宋体" w:cs="宋体"/>
          <w:b/>
          <w:kern w:val="0"/>
          <w:sz w:val="32"/>
          <w:szCs w:val="32"/>
        </w:rPr>
        <w:t>四、本项目的特定资格要求</w:t>
      </w:r>
    </w:p>
    <w:p w14:paraId="5B3550B2">
      <w:pPr>
        <w:spacing w:line="360" w:lineRule="auto"/>
        <w:jc w:val="center"/>
        <w:rPr>
          <w:rFonts w:hint="eastAsia" w:ascii="宋体" w:hAnsi="宋体" w:eastAsia="宋体" w:cs="宋体"/>
          <w:sz w:val="24"/>
        </w:rPr>
      </w:pPr>
      <w:r>
        <w:rPr>
          <w:rFonts w:hint="eastAsia" w:ascii="宋体" w:hAnsi="宋体" w:eastAsia="宋体" w:cs="宋体"/>
          <w:sz w:val="24"/>
        </w:rPr>
        <w:t>（根据招标公告本项目的特定资格要求提供相应的材料；未要求的，无需提供）</w:t>
      </w:r>
    </w:p>
    <w:p w14:paraId="04A43E87">
      <w:pPr>
        <w:rPr>
          <w:rFonts w:hint="eastAsia" w:ascii="宋体" w:hAnsi="宋体" w:eastAsia="宋体" w:cs="宋体"/>
        </w:rPr>
      </w:pPr>
    </w:p>
    <w:p w14:paraId="3E2FC97C">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0D661FA9">
      <w:pPr>
        <w:spacing w:line="360" w:lineRule="auto"/>
        <w:ind w:right="420" w:firstLine="3614" w:firstLineChars="1000"/>
        <w:rPr>
          <w:rFonts w:hint="eastAsia" w:ascii="宋体" w:hAnsi="宋体" w:eastAsia="宋体" w:cs="宋体"/>
          <w:b/>
          <w:kern w:val="0"/>
          <w:sz w:val="36"/>
          <w:szCs w:val="36"/>
        </w:rPr>
      </w:pPr>
      <w:r>
        <w:rPr>
          <w:rFonts w:hint="eastAsia" w:ascii="宋体" w:hAnsi="宋体" w:eastAsia="宋体" w:cs="宋体"/>
          <w:b/>
          <w:kern w:val="0"/>
          <w:sz w:val="36"/>
          <w:szCs w:val="36"/>
        </w:rPr>
        <w:t>商务技术文件部分</w:t>
      </w:r>
    </w:p>
    <w:p w14:paraId="1DF4BB4A">
      <w:pPr>
        <w:spacing w:line="360" w:lineRule="auto"/>
        <w:jc w:val="center"/>
        <w:outlineLvl w:val="0"/>
        <w:rPr>
          <w:rFonts w:hint="eastAsia" w:ascii="宋体" w:hAnsi="宋体" w:eastAsia="宋体" w:cs="宋体"/>
          <w:b/>
          <w:kern w:val="0"/>
          <w:sz w:val="28"/>
          <w:szCs w:val="28"/>
        </w:rPr>
      </w:pPr>
      <w:r>
        <w:rPr>
          <w:rFonts w:hint="eastAsia" w:ascii="宋体" w:hAnsi="宋体" w:eastAsia="宋体" w:cs="宋体"/>
          <w:b/>
          <w:kern w:val="0"/>
          <w:sz w:val="28"/>
          <w:szCs w:val="28"/>
        </w:rPr>
        <w:t>目录</w:t>
      </w:r>
    </w:p>
    <w:p w14:paraId="13A98236">
      <w:pPr>
        <w:snapToGrid w:val="0"/>
        <w:spacing w:line="360" w:lineRule="auto"/>
        <w:ind w:left="479" w:leftChars="228"/>
        <w:rPr>
          <w:rFonts w:hint="eastAsia" w:ascii="宋体" w:hAnsi="宋体" w:eastAsia="宋体" w:cs="宋体"/>
        </w:rPr>
      </w:pPr>
      <w:r>
        <w:rPr>
          <w:rFonts w:hint="eastAsia" w:ascii="宋体" w:hAnsi="宋体" w:eastAsia="宋体" w:cs="宋体"/>
          <w:sz w:val="24"/>
        </w:rPr>
        <w:t>（1）投标函</w:t>
      </w:r>
      <w:r>
        <w:rPr>
          <w:rFonts w:hint="eastAsia" w:ascii="宋体" w:hAnsi="宋体" w:eastAsia="宋体" w:cs="宋体"/>
        </w:rPr>
        <w:t>…………………………………………………………………………………（页码）</w:t>
      </w:r>
      <w:r>
        <w:rPr>
          <w:rFonts w:hint="eastAsia" w:ascii="宋体" w:hAnsi="宋体" w:eastAsia="宋体" w:cs="宋体"/>
          <w:sz w:val="24"/>
        </w:rPr>
        <w:t>（2）授权委托书或法定代表人（单位负责人、自然人本人）身份证明</w:t>
      </w:r>
      <w:r>
        <w:rPr>
          <w:rFonts w:hint="eastAsia" w:ascii="宋体" w:hAnsi="宋体" w:eastAsia="宋体" w:cs="宋体"/>
        </w:rPr>
        <w:t>………（页码）</w:t>
      </w:r>
    </w:p>
    <w:p w14:paraId="75B8555C">
      <w:pPr>
        <w:snapToGrid w:val="0"/>
        <w:spacing w:line="360" w:lineRule="auto"/>
        <w:ind w:left="479" w:leftChars="228"/>
        <w:rPr>
          <w:rFonts w:hint="eastAsia" w:ascii="宋体" w:hAnsi="宋体" w:eastAsia="宋体" w:cs="宋体"/>
        </w:rPr>
      </w:pPr>
      <w:r>
        <w:rPr>
          <w:rFonts w:hint="eastAsia" w:ascii="宋体" w:hAnsi="宋体" w:eastAsia="宋体" w:cs="宋体"/>
          <w:sz w:val="24"/>
        </w:rPr>
        <w:t>（3）分包意向协议</w:t>
      </w:r>
      <w:r>
        <w:rPr>
          <w:rFonts w:hint="eastAsia" w:ascii="宋体" w:hAnsi="宋体" w:eastAsia="宋体" w:cs="宋体"/>
        </w:rPr>
        <w:t>…………………………………………………………………………（页码）</w:t>
      </w:r>
    </w:p>
    <w:p w14:paraId="5C2F789E">
      <w:pPr>
        <w:snapToGrid w:val="0"/>
        <w:spacing w:line="360" w:lineRule="auto"/>
        <w:ind w:firstLine="480" w:firstLineChars="200"/>
        <w:rPr>
          <w:rFonts w:hint="eastAsia" w:ascii="宋体" w:hAnsi="宋体" w:eastAsia="宋体" w:cs="宋体"/>
        </w:rPr>
      </w:pPr>
      <w:r>
        <w:rPr>
          <w:rFonts w:hint="eastAsia" w:ascii="宋体" w:hAnsi="宋体" w:eastAsia="宋体" w:cs="宋体"/>
          <w:sz w:val="24"/>
        </w:rPr>
        <w:t>（4）符合性审查资料</w:t>
      </w:r>
      <w:r>
        <w:rPr>
          <w:rFonts w:hint="eastAsia" w:ascii="宋体" w:hAnsi="宋体" w:eastAsia="宋体" w:cs="宋体"/>
        </w:rPr>
        <w:t>………………………………………………………………………（页码）</w:t>
      </w:r>
    </w:p>
    <w:p w14:paraId="4E98F001">
      <w:pPr>
        <w:snapToGrid w:val="0"/>
        <w:spacing w:line="360" w:lineRule="auto"/>
        <w:ind w:left="479" w:leftChars="228"/>
        <w:rPr>
          <w:rFonts w:hint="eastAsia" w:ascii="宋体" w:hAnsi="宋体" w:eastAsia="宋体" w:cs="宋体"/>
        </w:rPr>
      </w:pPr>
      <w:r>
        <w:rPr>
          <w:rFonts w:hint="eastAsia" w:ascii="宋体" w:hAnsi="宋体" w:eastAsia="宋体" w:cs="宋体"/>
          <w:sz w:val="24"/>
        </w:rPr>
        <w:t>（5）评标标准相应的商务技术资料</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r>
        <w:rPr>
          <w:rFonts w:hint="eastAsia" w:ascii="宋体" w:hAnsi="宋体" w:eastAsia="宋体" w:cs="宋体"/>
          <w:sz w:val="24"/>
        </w:rPr>
        <w:t>（6）投标标的清单</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w:t>
      </w:r>
      <w:r>
        <w:rPr>
          <w:rFonts w:hint="eastAsia" w:ascii="宋体" w:hAnsi="宋体" w:eastAsia="宋体" w:cs="宋体"/>
          <w:sz w:val="24"/>
        </w:rPr>
        <w:t>…</w:t>
      </w:r>
      <w:r>
        <w:rPr>
          <w:rFonts w:hint="eastAsia" w:ascii="宋体" w:hAnsi="宋体" w:eastAsia="宋体" w:cs="宋体"/>
        </w:rPr>
        <w:t>……………（页码）</w:t>
      </w:r>
      <w:r>
        <w:rPr>
          <w:rFonts w:hint="eastAsia" w:ascii="宋体" w:hAnsi="宋体" w:eastAsia="宋体" w:cs="宋体"/>
          <w:sz w:val="24"/>
        </w:rPr>
        <w:t>（7）商务技术偏离表</w:t>
      </w:r>
      <w:r>
        <w:rPr>
          <w:rFonts w:hint="eastAsia" w:ascii="宋体" w:hAnsi="宋体" w:eastAsia="宋体" w:cs="宋体"/>
        </w:rPr>
        <w:t>………………………………………………………………………（页码）</w:t>
      </w:r>
    </w:p>
    <w:p w14:paraId="24485EB6">
      <w:pPr>
        <w:snapToGrid w:val="0"/>
        <w:spacing w:line="360" w:lineRule="auto"/>
        <w:ind w:left="479" w:leftChars="228"/>
        <w:rPr>
          <w:rFonts w:hint="eastAsia" w:ascii="宋体" w:hAnsi="宋体" w:eastAsia="宋体" w:cs="宋体"/>
        </w:rPr>
      </w:pPr>
      <w:r>
        <w:rPr>
          <w:rFonts w:hint="eastAsia" w:ascii="宋体" w:hAnsi="宋体" w:eastAsia="宋体" w:cs="宋体"/>
          <w:sz w:val="24"/>
          <w:lang w:val="zh-CN"/>
        </w:rPr>
        <w:t>（</w:t>
      </w:r>
      <w:r>
        <w:rPr>
          <w:rFonts w:hint="eastAsia" w:ascii="宋体" w:hAnsi="宋体" w:eastAsia="宋体" w:cs="宋体"/>
          <w:sz w:val="24"/>
        </w:rPr>
        <w:t>8</w:t>
      </w:r>
      <w:r>
        <w:rPr>
          <w:rFonts w:hint="eastAsia" w:ascii="宋体" w:hAnsi="宋体" w:eastAsia="宋体" w:cs="宋体"/>
          <w:sz w:val="24"/>
          <w:lang w:val="zh-CN"/>
        </w:rPr>
        <w:t>）政府采购供应商廉洁自律承诺书</w:t>
      </w:r>
      <w:r>
        <w:rPr>
          <w:rFonts w:hint="eastAsia" w:ascii="宋体" w:hAnsi="宋体" w:eastAsia="宋体" w:cs="宋体"/>
        </w:rPr>
        <w:t>…………………………………………………（页码）</w:t>
      </w:r>
    </w:p>
    <w:p w14:paraId="62830CE3">
      <w:pPr>
        <w:snapToGrid w:val="0"/>
        <w:spacing w:line="360" w:lineRule="auto"/>
        <w:jc w:val="center"/>
        <w:rPr>
          <w:rFonts w:hint="eastAsia" w:ascii="宋体" w:hAnsi="宋体" w:eastAsia="宋体" w:cs="宋体"/>
          <w:b/>
          <w:kern w:val="0"/>
          <w:sz w:val="32"/>
          <w:szCs w:val="32"/>
          <w:lang w:val="zh-CN"/>
        </w:rPr>
      </w:pPr>
    </w:p>
    <w:p w14:paraId="70163A90">
      <w:pPr>
        <w:snapToGrid w:val="0"/>
        <w:spacing w:line="360" w:lineRule="auto"/>
        <w:jc w:val="center"/>
        <w:rPr>
          <w:rFonts w:hint="eastAsia" w:ascii="宋体" w:hAnsi="宋体" w:eastAsia="宋体" w:cs="宋体"/>
          <w:b/>
          <w:kern w:val="0"/>
          <w:sz w:val="32"/>
          <w:szCs w:val="32"/>
          <w:lang w:val="zh-CN"/>
        </w:rPr>
      </w:pPr>
    </w:p>
    <w:p w14:paraId="03F7F06C">
      <w:pPr>
        <w:snapToGrid w:val="0"/>
        <w:spacing w:line="360" w:lineRule="auto"/>
        <w:jc w:val="center"/>
        <w:rPr>
          <w:rFonts w:hint="eastAsia" w:ascii="宋体" w:hAnsi="宋体" w:eastAsia="宋体" w:cs="宋体"/>
          <w:b/>
          <w:kern w:val="0"/>
          <w:sz w:val="32"/>
          <w:szCs w:val="32"/>
          <w:lang w:val="zh-CN"/>
        </w:rPr>
      </w:pPr>
    </w:p>
    <w:p w14:paraId="2D944039">
      <w:pPr>
        <w:snapToGrid w:val="0"/>
        <w:spacing w:line="360" w:lineRule="auto"/>
        <w:jc w:val="center"/>
        <w:rPr>
          <w:rFonts w:hint="eastAsia" w:ascii="宋体" w:hAnsi="宋体" w:eastAsia="宋体" w:cs="宋体"/>
          <w:b/>
          <w:kern w:val="0"/>
          <w:sz w:val="32"/>
          <w:szCs w:val="32"/>
          <w:lang w:val="zh-CN"/>
        </w:rPr>
      </w:pPr>
    </w:p>
    <w:p w14:paraId="702419D8">
      <w:pPr>
        <w:snapToGrid w:val="0"/>
        <w:spacing w:line="360" w:lineRule="auto"/>
        <w:jc w:val="center"/>
        <w:rPr>
          <w:rFonts w:hint="eastAsia" w:ascii="宋体" w:hAnsi="宋体" w:eastAsia="宋体" w:cs="宋体"/>
          <w:b/>
          <w:kern w:val="0"/>
          <w:sz w:val="32"/>
          <w:szCs w:val="32"/>
          <w:lang w:val="zh-CN"/>
        </w:rPr>
      </w:pPr>
    </w:p>
    <w:p w14:paraId="1883F706">
      <w:pPr>
        <w:snapToGrid w:val="0"/>
        <w:spacing w:line="360" w:lineRule="auto"/>
        <w:jc w:val="center"/>
        <w:outlineLvl w:val="0"/>
        <w:rPr>
          <w:rFonts w:hint="eastAsia" w:ascii="宋体" w:hAnsi="宋体" w:eastAsia="宋体" w:cs="宋体"/>
          <w:b/>
          <w:kern w:val="0"/>
          <w:sz w:val="32"/>
          <w:szCs w:val="32"/>
        </w:rPr>
      </w:pPr>
    </w:p>
    <w:p w14:paraId="38D0DF8C">
      <w:pPr>
        <w:snapToGrid w:val="0"/>
        <w:spacing w:line="360" w:lineRule="auto"/>
        <w:jc w:val="center"/>
        <w:outlineLvl w:val="0"/>
        <w:rPr>
          <w:rFonts w:hint="eastAsia" w:ascii="宋体" w:hAnsi="宋体" w:eastAsia="宋体" w:cs="宋体"/>
          <w:b/>
          <w:kern w:val="0"/>
          <w:sz w:val="32"/>
          <w:szCs w:val="32"/>
        </w:rPr>
      </w:pPr>
    </w:p>
    <w:p w14:paraId="752146DC">
      <w:pPr>
        <w:rPr>
          <w:rFonts w:hint="eastAsia" w:ascii="宋体" w:hAnsi="宋体" w:eastAsia="宋体" w:cs="宋体"/>
        </w:rPr>
      </w:pPr>
    </w:p>
    <w:p w14:paraId="397797C3">
      <w:pPr>
        <w:snapToGrid w:val="0"/>
        <w:spacing w:line="360" w:lineRule="auto"/>
        <w:jc w:val="center"/>
        <w:outlineLvl w:val="0"/>
        <w:rPr>
          <w:rFonts w:hint="eastAsia" w:ascii="宋体" w:hAnsi="宋体" w:eastAsia="宋体" w:cs="宋体"/>
          <w:b/>
          <w:kern w:val="0"/>
          <w:sz w:val="32"/>
          <w:szCs w:val="32"/>
        </w:rPr>
      </w:pPr>
    </w:p>
    <w:p w14:paraId="2E06CA95">
      <w:pPr>
        <w:snapToGrid w:val="0"/>
        <w:spacing w:line="360" w:lineRule="auto"/>
        <w:jc w:val="center"/>
        <w:outlineLvl w:val="0"/>
        <w:rPr>
          <w:rFonts w:hint="eastAsia" w:ascii="宋体" w:hAnsi="宋体" w:eastAsia="宋体" w:cs="宋体"/>
          <w:b/>
          <w:kern w:val="0"/>
          <w:sz w:val="32"/>
          <w:szCs w:val="32"/>
        </w:rPr>
      </w:pPr>
    </w:p>
    <w:p w14:paraId="583C356E">
      <w:pPr>
        <w:pStyle w:val="3"/>
        <w:rPr>
          <w:rFonts w:hint="eastAsia" w:ascii="宋体" w:hAnsi="宋体" w:eastAsia="宋体" w:cs="宋体"/>
          <w:lang w:val="en-US"/>
        </w:rPr>
      </w:pPr>
    </w:p>
    <w:p w14:paraId="713906FC">
      <w:pPr>
        <w:rPr>
          <w:rFonts w:hint="eastAsia" w:ascii="宋体" w:hAnsi="宋体" w:eastAsia="宋体" w:cs="宋体"/>
        </w:rPr>
      </w:pPr>
    </w:p>
    <w:p w14:paraId="3F410DC9">
      <w:pPr>
        <w:snapToGrid w:val="0"/>
        <w:spacing w:line="360" w:lineRule="auto"/>
        <w:ind w:firstLine="3855" w:firstLineChars="1200"/>
        <w:outlineLvl w:val="0"/>
        <w:rPr>
          <w:rFonts w:hint="eastAsia" w:ascii="宋体" w:hAnsi="宋体" w:eastAsia="宋体" w:cs="宋体"/>
          <w:b/>
          <w:kern w:val="0"/>
          <w:sz w:val="32"/>
          <w:szCs w:val="32"/>
        </w:rPr>
      </w:pPr>
    </w:p>
    <w:p w14:paraId="0D02E90D">
      <w:pPr>
        <w:snapToGrid w:val="0"/>
        <w:spacing w:line="360" w:lineRule="auto"/>
        <w:ind w:firstLine="3855" w:firstLineChars="1200"/>
        <w:outlineLvl w:val="0"/>
        <w:rPr>
          <w:rFonts w:hint="eastAsia" w:ascii="宋体" w:hAnsi="宋体" w:eastAsia="宋体" w:cs="宋体"/>
          <w:b/>
          <w:kern w:val="0"/>
          <w:sz w:val="32"/>
          <w:szCs w:val="32"/>
        </w:rPr>
      </w:pPr>
    </w:p>
    <w:p w14:paraId="74E9F078">
      <w:pPr>
        <w:snapToGrid w:val="0"/>
        <w:spacing w:line="360" w:lineRule="auto"/>
        <w:ind w:firstLine="3855" w:firstLineChars="1200"/>
        <w:outlineLvl w:val="0"/>
        <w:rPr>
          <w:rFonts w:hint="eastAsia" w:ascii="宋体" w:hAnsi="宋体" w:eastAsia="宋体" w:cs="宋体"/>
          <w:b/>
          <w:kern w:val="0"/>
          <w:sz w:val="32"/>
          <w:szCs w:val="32"/>
        </w:rPr>
      </w:pPr>
    </w:p>
    <w:p w14:paraId="22315240">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277945F5">
      <w:pPr>
        <w:snapToGrid w:val="0"/>
        <w:spacing w:line="360" w:lineRule="auto"/>
        <w:ind w:firstLine="3855" w:firstLineChars="1200"/>
        <w:outlineLvl w:val="0"/>
        <w:rPr>
          <w:rFonts w:hint="eastAsia" w:ascii="宋体" w:hAnsi="宋体" w:eastAsia="宋体" w:cs="宋体"/>
          <w:b/>
          <w:sz w:val="32"/>
          <w:szCs w:val="32"/>
        </w:rPr>
      </w:pPr>
      <w:r>
        <w:rPr>
          <w:rFonts w:hint="eastAsia" w:ascii="宋体" w:hAnsi="宋体" w:eastAsia="宋体" w:cs="宋体"/>
          <w:b/>
          <w:kern w:val="0"/>
          <w:sz w:val="32"/>
          <w:szCs w:val="32"/>
        </w:rPr>
        <w:t>一、投标</w:t>
      </w:r>
      <w:r>
        <w:rPr>
          <w:rFonts w:hint="eastAsia" w:ascii="宋体" w:hAnsi="宋体" w:eastAsia="宋体" w:cs="宋体"/>
          <w:b/>
          <w:sz w:val="32"/>
          <w:szCs w:val="32"/>
        </w:rPr>
        <w:t>函</w:t>
      </w:r>
    </w:p>
    <w:p w14:paraId="70420C70">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highlight w:val="none"/>
        </w:rPr>
        <w:t>（采购人）、（采购代理机构）</w:t>
      </w:r>
      <w:r>
        <w:rPr>
          <w:rFonts w:hint="eastAsia" w:ascii="宋体" w:hAnsi="宋体" w:eastAsia="宋体" w:cs="宋体"/>
          <w:sz w:val="24"/>
        </w:rPr>
        <w:t>：</w:t>
      </w:r>
    </w:p>
    <w:p w14:paraId="5D9FDBF6">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我方参与</w:t>
      </w:r>
      <w:r>
        <w:rPr>
          <w:rFonts w:hint="eastAsia" w:ascii="宋体" w:hAnsi="宋体" w:cs="宋体"/>
          <w:color w:val="000000" w:themeColor="text1"/>
          <w:sz w:val="24"/>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sz w:val="24"/>
          <w14:textFill>
            <w14:solidFill>
              <w14:schemeClr w14:val="tx1"/>
            </w14:solidFill>
          </w14:textFill>
        </w:rPr>
        <w:t>【招标编号：</w:t>
      </w:r>
      <w:r>
        <w:rPr>
          <w:rFonts w:hint="eastAsia" w:ascii="宋体" w:hAnsi="宋体" w:cs="宋体"/>
          <w:color w:val="000000" w:themeColor="text1"/>
          <w:sz w:val="24"/>
          <w:lang w:val="en-US" w:eastAsia="zh-CN"/>
          <w14:textFill>
            <w14:solidFill>
              <w14:schemeClr w14:val="tx1"/>
            </w14:solidFill>
          </w14:textFill>
        </w:rPr>
        <w:t>JD2025BF-008</w:t>
      </w:r>
      <w:r>
        <w:rPr>
          <w:rFonts w:hint="eastAsia" w:ascii="宋体" w:hAnsi="宋体" w:eastAsia="宋体" w:cs="宋体"/>
          <w:color w:val="000000" w:themeColor="text1"/>
          <w:sz w:val="24"/>
          <w14:textFill>
            <w14:solidFill>
              <w14:schemeClr w14:val="tx1"/>
            </w14:solidFill>
          </w14:textFill>
        </w:rPr>
        <w:t>】招标的有关活动，并对此项目进行投标。为此：</w:t>
      </w:r>
    </w:p>
    <w:p w14:paraId="50405C1C">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1、我方承诺投标有效期从提交投标文件的截止之日起</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天（不少于90天）</w:t>
      </w:r>
      <w:r>
        <w:rPr>
          <w:rFonts w:hint="eastAsia" w:ascii="宋体" w:hAnsi="宋体" w:eastAsia="宋体" w:cs="宋体"/>
          <w:color w:val="000000" w:themeColor="text1"/>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本投标文件在投标有效期满之前均具有约束力。</w:t>
      </w:r>
    </w:p>
    <w:p w14:paraId="3D3FF8F3">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2、我方的投标文件包括以下内容：</w:t>
      </w:r>
    </w:p>
    <w:p w14:paraId="3EDD90DE">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2.1资格文件：</w:t>
      </w:r>
    </w:p>
    <w:p w14:paraId="6856E233">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2.1.1承诺函；</w:t>
      </w:r>
    </w:p>
    <w:p w14:paraId="46527FEF">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2.1.2</w:t>
      </w:r>
      <w:r>
        <w:rPr>
          <w:rFonts w:hint="eastAsia" w:ascii="宋体" w:hAnsi="宋体" w:eastAsia="宋体" w:cs="宋体"/>
          <w:snapToGrid w:val="0"/>
          <w:color w:val="000000" w:themeColor="text1"/>
          <w:kern w:val="28"/>
          <w:sz w:val="24"/>
          <w:szCs w:val="20"/>
          <w14:textFill>
            <w14:solidFill>
              <w14:schemeClr w14:val="tx1"/>
            </w14:solidFill>
          </w14:textFill>
        </w:rPr>
        <w:t>联合协议（如果有)；</w:t>
      </w:r>
    </w:p>
    <w:p w14:paraId="6B839AD3">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2.1.3落实政府采购政策需满足的资格要求</w:t>
      </w:r>
      <w:r>
        <w:rPr>
          <w:rFonts w:hint="eastAsia" w:ascii="宋体" w:hAnsi="宋体" w:eastAsia="宋体" w:cs="宋体"/>
          <w:snapToGrid w:val="0"/>
          <w:color w:val="000000" w:themeColor="text1"/>
          <w:kern w:val="28"/>
          <w:sz w:val="24"/>
          <w:szCs w:val="20"/>
          <w14:textFill>
            <w14:solidFill>
              <w14:schemeClr w14:val="tx1"/>
            </w14:solidFill>
          </w14:textFill>
        </w:rPr>
        <w:t>（如果有）</w:t>
      </w:r>
      <w:r>
        <w:rPr>
          <w:rFonts w:hint="eastAsia" w:ascii="宋体" w:hAnsi="宋体" w:eastAsia="宋体" w:cs="宋体"/>
          <w:color w:val="000000" w:themeColor="text1"/>
          <w:sz w:val="24"/>
          <w14:textFill>
            <w14:solidFill>
              <w14:schemeClr w14:val="tx1"/>
            </w14:solidFill>
          </w14:textFill>
        </w:rPr>
        <w:t>；</w:t>
      </w:r>
    </w:p>
    <w:p w14:paraId="49DB4B55">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2.1.4本项目的特定资格要求</w:t>
      </w:r>
      <w:r>
        <w:rPr>
          <w:rFonts w:hint="eastAsia" w:ascii="宋体" w:hAnsi="宋体" w:eastAsia="宋体" w:cs="宋体"/>
          <w:snapToGrid w:val="0"/>
          <w:color w:val="000000" w:themeColor="text1"/>
          <w:kern w:val="28"/>
          <w:sz w:val="24"/>
          <w:szCs w:val="20"/>
          <w14:textFill>
            <w14:solidFill>
              <w14:schemeClr w14:val="tx1"/>
            </w14:solidFill>
          </w14:textFill>
        </w:rPr>
        <w:t>（如果有）</w:t>
      </w:r>
      <w:r>
        <w:rPr>
          <w:rFonts w:hint="eastAsia" w:ascii="宋体" w:hAnsi="宋体" w:eastAsia="宋体" w:cs="宋体"/>
          <w:color w:val="000000" w:themeColor="text1"/>
          <w:sz w:val="24"/>
          <w14:textFill>
            <w14:solidFill>
              <w14:schemeClr w14:val="tx1"/>
            </w14:solidFill>
          </w14:textFill>
        </w:rPr>
        <w:t>。</w:t>
      </w:r>
    </w:p>
    <w:p w14:paraId="4019B9F8">
      <w:pPr>
        <w:snapToGrid w:val="0"/>
        <w:spacing w:line="360" w:lineRule="auto"/>
        <w:ind w:left="210" w:leftChars="100" w:firstLine="480" w:firstLineChars="2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商务技术</w:t>
      </w:r>
      <w:r>
        <w:rPr>
          <w:rFonts w:hint="eastAsia" w:ascii="宋体" w:hAnsi="宋体" w:eastAsia="宋体" w:cs="宋体"/>
          <w:color w:val="000000" w:themeColor="text1"/>
          <w:sz w:val="24"/>
          <w:lang w:val="zh-CN"/>
          <w14:textFill>
            <w14:solidFill>
              <w14:schemeClr w14:val="tx1"/>
            </w14:solidFill>
          </w14:textFill>
        </w:rPr>
        <w:t>文件：</w:t>
      </w:r>
    </w:p>
    <w:p w14:paraId="1953A849">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2.2.1投标函；</w:t>
      </w:r>
      <w:r>
        <w:rPr>
          <w:rFonts w:hint="eastAsia" w:ascii="宋体" w:hAnsi="宋体" w:eastAsia="宋体" w:cs="宋体"/>
          <w:color w:val="000000" w:themeColor="text1"/>
          <w:sz w:val="24"/>
          <w:lang w:val="zh-CN"/>
          <w14:textFill>
            <w14:solidFill>
              <w14:schemeClr w14:val="tx1"/>
            </w14:solidFill>
          </w14:textFill>
        </w:rPr>
        <w:t xml:space="preserve"> </w:t>
      </w:r>
    </w:p>
    <w:p w14:paraId="45ACDA13">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2.2.2授权委托书或法定代表人（单位负责人）身份证明；</w:t>
      </w:r>
    </w:p>
    <w:p w14:paraId="3649D992">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2.2.3分包意向协议</w:t>
      </w:r>
      <w:r>
        <w:rPr>
          <w:rFonts w:hint="eastAsia" w:ascii="宋体" w:hAnsi="宋体" w:eastAsia="宋体" w:cs="宋体"/>
          <w:snapToGrid w:val="0"/>
          <w:color w:val="000000" w:themeColor="text1"/>
          <w:kern w:val="28"/>
          <w:sz w:val="24"/>
          <w:szCs w:val="20"/>
          <w14:textFill>
            <w14:solidFill>
              <w14:schemeClr w14:val="tx1"/>
            </w14:solidFill>
          </w14:textFill>
        </w:rPr>
        <w:t>（如果有）</w:t>
      </w:r>
      <w:r>
        <w:rPr>
          <w:rFonts w:hint="eastAsia" w:ascii="宋体" w:hAnsi="宋体" w:eastAsia="宋体" w:cs="宋体"/>
          <w:color w:val="000000" w:themeColor="text1"/>
          <w:sz w:val="24"/>
          <w14:textFill>
            <w14:solidFill>
              <w14:schemeClr w14:val="tx1"/>
            </w14:solidFill>
          </w14:textFill>
        </w:rPr>
        <w:t>；</w:t>
      </w:r>
    </w:p>
    <w:p w14:paraId="12A25780">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2.2.4符合性审查资料；</w:t>
      </w:r>
    </w:p>
    <w:p w14:paraId="2B3BE152">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2.2.5评标标准相应的商务技术资料；</w:t>
      </w:r>
    </w:p>
    <w:p w14:paraId="2B836119">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2.2.6投标标的清单；</w:t>
      </w:r>
    </w:p>
    <w:p w14:paraId="4F9C3F71">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2.2.7商务技术偏离表；</w:t>
      </w:r>
    </w:p>
    <w:p w14:paraId="3A638890">
      <w:pPr>
        <w:snapToGrid w:val="0"/>
        <w:spacing w:line="360" w:lineRule="auto"/>
        <w:ind w:left="420" w:leftChars="200" w:firstLine="480" w:firstLineChars="200"/>
        <w:rPr>
          <w:rFonts w:hint="eastAsia" w:ascii="宋体" w:hAnsi="宋体" w:eastAsia="宋体" w:cs="宋体"/>
          <w:color w:val="000000" w:themeColor="text1"/>
          <w:sz w:val="24"/>
          <w:lang w:val="zh-CN"/>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8</w:t>
      </w:r>
      <w:r>
        <w:rPr>
          <w:rFonts w:hint="eastAsia" w:ascii="宋体" w:hAnsi="宋体" w:eastAsia="宋体" w:cs="宋体"/>
          <w:color w:val="000000" w:themeColor="text1"/>
          <w:sz w:val="24"/>
          <w:lang w:val="zh-CN"/>
          <w14:textFill>
            <w14:solidFill>
              <w14:schemeClr w14:val="tx1"/>
            </w14:solidFill>
          </w14:textFill>
        </w:rPr>
        <w:t>政府采购供应商廉洁自律承诺书；</w:t>
      </w:r>
    </w:p>
    <w:p w14:paraId="39860CCF">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sz w:val="24"/>
          <w:lang w:val="zh-CN"/>
          <w14:textFill>
            <w14:solidFill>
              <w14:schemeClr w14:val="tx1"/>
            </w14:solidFill>
          </w14:textFill>
        </w:rPr>
        <w:t>.</w:t>
      </w:r>
      <w:r>
        <w:rPr>
          <w:rFonts w:hint="eastAsia" w:ascii="宋体" w:hAnsi="宋体" w:eastAsia="宋体" w:cs="宋体"/>
          <w:color w:val="000000" w:themeColor="text1"/>
          <w:sz w:val="24"/>
          <w14:textFill>
            <w14:solidFill>
              <w14:schemeClr w14:val="tx1"/>
            </w14:solidFill>
          </w14:textFill>
        </w:rPr>
        <w:t>3报价文件</w:t>
      </w:r>
    </w:p>
    <w:p w14:paraId="3F609B5F">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2.3.1开标一览表（报价表）；</w:t>
      </w:r>
    </w:p>
    <w:p w14:paraId="0AB68156">
      <w:pPr>
        <w:snapToGrid w:val="0"/>
        <w:spacing w:line="360" w:lineRule="auto"/>
        <w:ind w:left="420" w:leftChars="2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2.3.2中小企业声明函（如果有）。</w:t>
      </w:r>
    </w:p>
    <w:p w14:paraId="44CF7A06">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3、我方承诺除商务技术偏离表列出的偏离外，我方响应招标文件的全部要求。</w:t>
      </w:r>
    </w:p>
    <w:p w14:paraId="17A7BA81">
      <w:pPr>
        <w:snapToGrid w:val="0"/>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4、如我方中标，我方承诺：</w:t>
      </w:r>
    </w:p>
    <w:p w14:paraId="45CD7656">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4.1在收到中标通知书后，在中标通知书规定的期限内与你方签订合同； </w:t>
      </w:r>
    </w:p>
    <w:p w14:paraId="1441CAAC">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4.2在签订合同时不向你方提出附加条件； </w:t>
      </w:r>
    </w:p>
    <w:p w14:paraId="68857EE6">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4.3按照招标文件要求提交履约保证金； </w:t>
      </w:r>
    </w:p>
    <w:p w14:paraId="65925C1C">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4.4在合同约定的期限内完成合同规定的全部义务。 </w:t>
      </w:r>
    </w:p>
    <w:p w14:paraId="40575A72">
      <w:pPr>
        <w:snapToGrid w:val="0"/>
        <w:spacing w:line="360" w:lineRule="auto"/>
        <w:ind w:left="210" w:leftChars="100"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5、其他补充说明:</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w:t>
      </w:r>
    </w:p>
    <w:p w14:paraId="7544B11F">
      <w:pPr>
        <w:spacing w:line="360" w:lineRule="auto"/>
        <w:ind w:firstLine="3600" w:firstLineChars="15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投标人名称（电子签名）：                          </w:t>
      </w:r>
    </w:p>
    <w:p w14:paraId="0B5892CB">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 xml:space="preserve">     日期：  年   月   日</w:t>
      </w:r>
    </w:p>
    <w:p w14:paraId="25768137">
      <w:pPr>
        <w:snapToGrid w:val="0"/>
        <w:spacing w:line="360" w:lineRule="auto"/>
        <w:ind w:left="420" w:leftChars="200" w:firstLine="4200" w:firstLineChars="1750"/>
        <w:rPr>
          <w:rFonts w:hint="eastAsia" w:ascii="宋体" w:hAnsi="宋体" w:eastAsia="宋体" w:cs="宋体"/>
          <w:color w:val="000000" w:themeColor="text1"/>
          <w:kern w:val="0"/>
          <w:sz w:val="24"/>
          <w:u w:val="single"/>
          <w14:textFill>
            <w14:solidFill>
              <w14:schemeClr w14:val="tx1"/>
            </w14:solidFill>
          </w14:textFill>
        </w:rPr>
      </w:pPr>
    </w:p>
    <w:p w14:paraId="373AC342">
      <w:pPr>
        <w:spacing w:line="360" w:lineRule="auto"/>
        <w:ind w:right="42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注：按本格式和要求提供。</w:t>
      </w:r>
    </w:p>
    <w:p w14:paraId="1AD72F7E">
      <w:pPr>
        <w:snapToGrid w:val="0"/>
        <w:spacing w:line="360" w:lineRule="auto"/>
        <w:jc w:val="center"/>
        <w:rPr>
          <w:rFonts w:hint="eastAsia" w:ascii="宋体" w:hAnsi="宋体" w:eastAsia="宋体" w:cs="宋体"/>
          <w:b/>
          <w:color w:val="000000" w:themeColor="text1"/>
          <w:kern w:val="0"/>
          <w:sz w:val="32"/>
          <w:szCs w:val="32"/>
          <w14:textFill>
            <w14:solidFill>
              <w14:schemeClr w14:val="tx1"/>
            </w14:solidFill>
          </w14:textFill>
        </w:rPr>
      </w:pPr>
    </w:p>
    <w:p w14:paraId="3AB07C90">
      <w:pPr>
        <w:snapToGrid w:val="0"/>
        <w:spacing w:line="360" w:lineRule="auto"/>
        <w:rPr>
          <w:rFonts w:hint="eastAsia" w:ascii="宋体" w:hAnsi="宋体" w:eastAsia="宋体" w:cs="宋体"/>
          <w:color w:val="000000" w:themeColor="text1"/>
          <w:sz w:val="24"/>
          <w14:textFill>
            <w14:solidFill>
              <w14:schemeClr w14:val="tx1"/>
            </w14:solidFill>
          </w14:textFill>
        </w:rPr>
      </w:pPr>
    </w:p>
    <w:p w14:paraId="14468E92">
      <w:pPr>
        <w:jc w:val="center"/>
        <w:rPr>
          <w:rFonts w:hint="eastAsia" w:ascii="宋体" w:hAnsi="宋体" w:eastAsia="宋体" w:cs="宋体"/>
          <w:b/>
          <w:color w:val="000000" w:themeColor="text1"/>
          <w:kern w:val="0"/>
          <w:sz w:val="32"/>
          <w:szCs w:val="32"/>
          <w14:textFill>
            <w14:solidFill>
              <w14:schemeClr w14:val="tx1"/>
            </w14:solidFill>
          </w14:textFill>
        </w:rPr>
      </w:pPr>
    </w:p>
    <w:p w14:paraId="5D306749">
      <w:pPr>
        <w:jc w:val="center"/>
        <w:rPr>
          <w:rFonts w:hint="eastAsia" w:ascii="宋体" w:hAnsi="宋体" w:eastAsia="宋体" w:cs="宋体"/>
          <w:b/>
          <w:color w:val="000000" w:themeColor="text1"/>
          <w:kern w:val="0"/>
          <w:sz w:val="32"/>
          <w:szCs w:val="32"/>
          <w14:textFill>
            <w14:solidFill>
              <w14:schemeClr w14:val="tx1"/>
            </w14:solidFill>
          </w14:textFill>
        </w:rPr>
      </w:pPr>
    </w:p>
    <w:p w14:paraId="037B5F17">
      <w:pPr>
        <w:jc w:val="center"/>
        <w:rPr>
          <w:rFonts w:hint="eastAsia" w:ascii="宋体" w:hAnsi="宋体" w:eastAsia="宋体" w:cs="宋体"/>
          <w:b/>
          <w:color w:val="000000" w:themeColor="text1"/>
          <w:kern w:val="0"/>
          <w:sz w:val="32"/>
          <w:szCs w:val="32"/>
          <w14:textFill>
            <w14:solidFill>
              <w14:schemeClr w14:val="tx1"/>
            </w14:solidFill>
          </w14:textFill>
        </w:rPr>
      </w:pPr>
    </w:p>
    <w:p w14:paraId="3EC59086">
      <w:pPr>
        <w:jc w:val="center"/>
        <w:rPr>
          <w:rFonts w:hint="eastAsia" w:ascii="宋体" w:hAnsi="宋体" w:eastAsia="宋体" w:cs="宋体"/>
          <w:b/>
          <w:color w:val="000000" w:themeColor="text1"/>
          <w:kern w:val="0"/>
          <w:sz w:val="32"/>
          <w:szCs w:val="32"/>
          <w14:textFill>
            <w14:solidFill>
              <w14:schemeClr w14:val="tx1"/>
            </w14:solidFill>
          </w14:textFill>
        </w:rPr>
      </w:pPr>
    </w:p>
    <w:p w14:paraId="780A03B9">
      <w:pPr>
        <w:jc w:val="center"/>
        <w:rPr>
          <w:rFonts w:hint="eastAsia" w:ascii="宋体" w:hAnsi="宋体" w:eastAsia="宋体" w:cs="宋体"/>
          <w:b/>
          <w:color w:val="000000" w:themeColor="text1"/>
          <w:kern w:val="0"/>
          <w:sz w:val="32"/>
          <w:szCs w:val="32"/>
          <w14:textFill>
            <w14:solidFill>
              <w14:schemeClr w14:val="tx1"/>
            </w14:solidFill>
          </w14:textFill>
        </w:rPr>
      </w:pPr>
    </w:p>
    <w:p w14:paraId="3CEAB6FD">
      <w:pPr>
        <w:jc w:val="center"/>
        <w:rPr>
          <w:rFonts w:hint="eastAsia" w:ascii="宋体" w:hAnsi="宋体" w:eastAsia="宋体" w:cs="宋体"/>
          <w:b/>
          <w:color w:val="000000" w:themeColor="text1"/>
          <w:kern w:val="0"/>
          <w:sz w:val="32"/>
          <w:szCs w:val="32"/>
          <w14:textFill>
            <w14:solidFill>
              <w14:schemeClr w14:val="tx1"/>
            </w14:solidFill>
          </w14:textFill>
        </w:rPr>
      </w:pPr>
    </w:p>
    <w:p w14:paraId="2CEDE46B">
      <w:pPr>
        <w:jc w:val="center"/>
        <w:rPr>
          <w:rFonts w:hint="eastAsia" w:ascii="宋体" w:hAnsi="宋体" w:eastAsia="宋体" w:cs="宋体"/>
          <w:b/>
          <w:color w:val="000000" w:themeColor="text1"/>
          <w:kern w:val="0"/>
          <w:sz w:val="32"/>
          <w:szCs w:val="32"/>
          <w14:textFill>
            <w14:solidFill>
              <w14:schemeClr w14:val="tx1"/>
            </w14:solidFill>
          </w14:textFill>
        </w:rPr>
      </w:pPr>
    </w:p>
    <w:p w14:paraId="1FCE0169">
      <w:pPr>
        <w:jc w:val="center"/>
        <w:rPr>
          <w:rFonts w:hint="eastAsia" w:ascii="宋体" w:hAnsi="宋体" w:eastAsia="宋体" w:cs="宋体"/>
          <w:b/>
          <w:kern w:val="0"/>
          <w:sz w:val="32"/>
          <w:szCs w:val="32"/>
        </w:rPr>
      </w:pPr>
    </w:p>
    <w:p w14:paraId="3DF5848F">
      <w:pPr>
        <w:jc w:val="center"/>
        <w:rPr>
          <w:rFonts w:hint="eastAsia" w:ascii="宋体" w:hAnsi="宋体" w:eastAsia="宋体" w:cs="宋体"/>
          <w:b/>
          <w:kern w:val="0"/>
          <w:sz w:val="32"/>
          <w:szCs w:val="32"/>
        </w:rPr>
      </w:pPr>
    </w:p>
    <w:p w14:paraId="0482BF6A">
      <w:pPr>
        <w:jc w:val="center"/>
        <w:rPr>
          <w:rFonts w:hint="eastAsia" w:ascii="宋体" w:hAnsi="宋体" w:eastAsia="宋体" w:cs="宋体"/>
          <w:b/>
          <w:kern w:val="0"/>
          <w:sz w:val="32"/>
          <w:szCs w:val="32"/>
        </w:rPr>
      </w:pPr>
    </w:p>
    <w:p w14:paraId="37AD96CB">
      <w:pPr>
        <w:jc w:val="center"/>
        <w:rPr>
          <w:rFonts w:hint="eastAsia" w:ascii="宋体" w:hAnsi="宋体" w:eastAsia="宋体" w:cs="宋体"/>
          <w:b/>
          <w:kern w:val="0"/>
          <w:sz w:val="32"/>
          <w:szCs w:val="32"/>
        </w:rPr>
      </w:pPr>
    </w:p>
    <w:p w14:paraId="76FB74DC">
      <w:pPr>
        <w:jc w:val="center"/>
        <w:rPr>
          <w:rFonts w:hint="eastAsia" w:ascii="宋体" w:hAnsi="宋体" w:eastAsia="宋体" w:cs="宋体"/>
          <w:b/>
          <w:kern w:val="0"/>
          <w:sz w:val="32"/>
          <w:szCs w:val="32"/>
        </w:rPr>
      </w:pPr>
    </w:p>
    <w:p w14:paraId="1FF59C5D">
      <w:pPr>
        <w:jc w:val="center"/>
        <w:rPr>
          <w:rFonts w:hint="eastAsia" w:ascii="宋体" w:hAnsi="宋体" w:eastAsia="宋体" w:cs="宋体"/>
          <w:b/>
          <w:kern w:val="0"/>
          <w:sz w:val="32"/>
          <w:szCs w:val="32"/>
        </w:rPr>
      </w:pPr>
    </w:p>
    <w:p w14:paraId="164DF584">
      <w:pPr>
        <w:jc w:val="center"/>
        <w:rPr>
          <w:rFonts w:hint="eastAsia" w:ascii="宋体" w:hAnsi="宋体" w:eastAsia="宋体" w:cs="宋体"/>
          <w:b/>
          <w:kern w:val="0"/>
          <w:sz w:val="32"/>
          <w:szCs w:val="32"/>
        </w:rPr>
      </w:pPr>
    </w:p>
    <w:p w14:paraId="6A01051A">
      <w:pPr>
        <w:jc w:val="center"/>
        <w:rPr>
          <w:rFonts w:hint="eastAsia" w:ascii="宋体" w:hAnsi="宋体" w:eastAsia="宋体" w:cs="宋体"/>
          <w:b/>
          <w:kern w:val="0"/>
          <w:sz w:val="32"/>
          <w:szCs w:val="32"/>
        </w:rPr>
      </w:pPr>
    </w:p>
    <w:p w14:paraId="5F825281">
      <w:pPr>
        <w:jc w:val="center"/>
        <w:rPr>
          <w:rFonts w:hint="eastAsia" w:ascii="宋体" w:hAnsi="宋体" w:eastAsia="宋体" w:cs="宋体"/>
          <w:b/>
          <w:kern w:val="0"/>
          <w:sz w:val="32"/>
          <w:szCs w:val="32"/>
        </w:rPr>
      </w:pPr>
    </w:p>
    <w:p w14:paraId="16EA66DB">
      <w:pPr>
        <w:jc w:val="center"/>
        <w:rPr>
          <w:rFonts w:hint="eastAsia" w:ascii="宋体" w:hAnsi="宋体" w:eastAsia="宋体" w:cs="宋体"/>
          <w:b/>
          <w:kern w:val="0"/>
          <w:sz w:val="32"/>
          <w:szCs w:val="32"/>
        </w:rPr>
      </w:pPr>
    </w:p>
    <w:p w14:paraId="7C14A1E5">
      <w:pPr>
        <w:jc w:val="center"/>
        <w:rPr>
          <w:rFonts w:hint="eastAsia" w:ascii="宋体" w:hAnsi="宋体" w:eastAsia="宋体" w:cs="宋体"/>
          <w:b/>
          <w:kern w:val="0"/>
          <w:sz w:val="32"/>
          <w:szCs w:val="32"/>
        </w:rPr>
      </w:pPr>
    </w:p>
    <w:p w14:paraId="568092A1">
      <w:pPr>
        <w:jc w:val="center"/>
        <w:rPr>
          <w:rFonts w:hint="eastAsia" w:ascii="宋体" w:hAnsi="宋体" w:eastAsia="宋体" w:cs="宋体"/>
          <w:b/>
          <w:kern w:val="0"/>
          <w:sz w:val="32"/>
          <w:szCs w:val="32"/>
        </w:rPr>
      </w:pPr>
    </w:p>
    <w:p w14:paraId="37720491">
      <w:pPr>
        <w:jc w:val="center"/>
        <w:rPr>
          <w:rFonts w:hint="eastAsia" w:ascii="宋体" w:hAnsi="宋体" w:eastAsia="宋体" w:cs="宋体"/>
          <w:b/>
          <w:kern w:val="0"/>
          <w:sz w:val="32"/>
          <w:szCs w:val="32"/>
        </w:rPr>
      </w:pPr>
    </w:p>
    <w:p w14:paraId="7A91A507">
      <w:pPr>
        <w:jc w:val="center"/>
        <w:rPr>
          <w:rFonts w:hint="eastAsia" w:ascii="宋体" w:hAnsi="宋体" w:eastAsia="宋体" w:cs="宋体"/>
          <w:b/>
          <w:kern w:val="0"/>
          <w:sz w:val="32"/>
          <w:szCs w:val="32"/>
        </w:rPr>
      </w:pPr>
    </w:p>
    <w:p w14:paraId="6F4CFA9A">
      <w:pPr>
        <w:jc w:val="center"/>
        <w:rPr>
          <w:rFonts w:hint="eastAsia" w:ascii="宋体" w:hAnsi="宋体" w:eastAsia="宋体" w:cs="宋体"/>
          <w:b/>
          <w:kern w:val="0"/>
          <w:sz w:val="32"/>
          <w:szCs w:val="32"/>
        </w:rPr>
      </w:pPr>
    </w:p>
    <w:p w14:paraId="6E80F930">
      <w:pPr>
        <w:jc w:val="center"/>
        <w:rPr>
          <w:rFonts w:hint="eastAsia" w:ascii="宋体" w:hAnsi="宋体" w:eastAsia="宋体" w:cs="宋体"/>
          <w:b/>
          <w:kern w:val="0"/>
          <w:sz w:val="32"/>
          <w:szCs w:val="32"/>
        </w:rPr>
      </w:pPr>
    </w:p>
    <w:p w14:paraId="37C3C3E2">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6AA420B8">
      <w:pPr>
        <w:jc w:val="center"/>
        <w:rPr>
          <w:rFonts w:hint="eastAsia" w:ascii="宋体" w:hAnsi="宋体" w:eastAsia="宋体" w:cs="宋体"/>
          <w:b/>
          <w:kern w:val="0"/>
          <w:sz w:val="32"/>
          <w:szCs w:val="32"/>
          <w:lang w:val="zh-CN"/>
        </w:rPr>
      </w:pPr>
      <w:r>
        <w:rPr>
          <w:rFonts w:hint="eastAsia" w:ascii="宋体" w:hAnsi="宋体" w:eastAsia="宋体" w:cs="宋体"/>
          <w:b/>
          <w:kern w:val="0"/>
          <w:sz w:val="32"/>
          <w:szCs w:val="32"/>
          <w:lang w:val="zh-CN"/>
        </w:rPr>
        <w:t>二、授权委托书或法定代表人（单位负责人、自然人本人）身份证明</w:t>
      </w:r>
    </w:p>
    <w:p w14:paraId="677307D5">
      <w:pPr>
        <w:snapToGrid w:val="0"/>
        <w:spacing w:line="360" w:lineRule="auto"/>
        <w:rPr>
          <w:rFonts w:hint="eastAsia" w:ascii="宋体" w:hAnsi="宋体" w:eastAsia="宋体" w:cs="宋体"/>
          <w:sz w:val="24"/>
        </w:rPr>
      </w:pPr>
      <w:r>
        <w:rPr>
          <w:rFonts w:hint="eastAsia" w:ascii="宋体" w:hAnsi="宋体" w:eastAsia="宋体" w:cs="宋体"/>
          <w:sz w:val="24"/>
        </w:rPr>
        <w:t xml:space="preserve">                                </w:t>
      </w:r>
    </w:p>
    <w:p w14:paraId="2071A0DA">
      <w:pPr>
        <w:snapToGrid w:val="0"/>
        <w:spacing w:line="360" w:lineRule="auto"/>
        <w:ind w:firstLine="2872" w:firstLineChars="894"/>
        <w:rPr>
          <w:rFonts w:hint="eastAsia" w:ascii="宋体" w:hAnsi="宋体" w:eastAsia="宋体" w:cs="宋体"/>
        </w:rPr>
      </w:pPr>
      <w:r>
        <w:rPr>
          <w:rFonts w:hint="eastAsia" w:ascii="宋体" w:hAnsi="宋体" w:eastAsia="宋体" w:cs="宋体"/>
          <w:b/>
          <w:kern w:val="0"/>
          <w:sz w:val="32"/>
          <w:szCs w:val="32"/>
          <w:lang w:val="zh-CN"/>
        </w:rPr>
        <w:t>授权委托书（适用于非联合体投标）</w:t>
      </w:r>
      <w:r>
        <w:rPr>
          <w:rFonts w:hint="eastAsia" w:ascii="宋体" w:hAnsi="宋体" w:eastAsia="宋体" w:cs="宋体"/>
        </w:rPr>
        <w:t xml:space="preserve">                               </w:t>
      </w:r>
    </w:p>
    <w:p w14:paraId="6036AFE2">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sz w:val="24"/>
          <w:highlight w:val="none"/>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1FDDBDD2">
      <w:pPr>
        <w:snapToGrid w:val="0"/>
        <w:spacing w:line="360" w:lineRule="auto"/>
        <w:ind w:firstLine="576"/>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现</w:t>
      </w:r>
      <w:r>
        <w:rPr>
          <w:rFonts w:hint="eastAsia" w:ascii="宋体" w:hAnsi="宋体" w:eastAsia="宋体" w:cs="宋体"/>
          <w:color w:val="000000" w:themeColor="text1"/>
          <w:kern w:val="0"/>
          <w:sz w:val="24"/>
          <w:lang w:val="zh-CN"/>
          <w14:textFill>
            <w14:solidFill>
              <w14:schemeClr w14:val="tx1"/>
            </w14:solidFill>
          </w14:textFill>
        </w:rPr>
        <w:t>委托</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（姓名）为我方代理人（身份证号码：</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，手机：</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），以我方名义处理</w:t>
      </w:r>
      <w:r>
        <w:rPr>
          <w:rFonts w:hint="eastAsia" w:ascii="宋体" w:hAnsi="宋体" w:eastAsia="宋体" w:cs="宋体"/>
          <w:color w:val="000000" w:themeColor="text1"/>
          <w:kern w:val="0"/>
          <w:sz w:val="24"/>
          <w:lang w:val="en-US" w:eastAsia="zh-CN"/>
          <w14:textFill>
            <w14:solidFill>
              <w14:schemeClr w14:val="tx1"/>
            </w14:solidFill>
          </w14:textFill>
        </w:rPr>
        <w:t xml:space="preserve"> </w:t>
      </w:r>
      <w:r>
        <w:rPr>
          <w:rFonts w:hint="eastAsia" w:ascii="宋体" w:hAnsi="宋体" w:cs="宋体"/>
          <w:color w:val="000000" w:themeColor="text1"/>
          <w:kern w:val="0"/>
          <w:sz w:val="24"/>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kern w:val="0"/>
          <w:sz w:val="24"/>
          <w:lang w:val="zh-CN"/>
          <w14:textFill>
            <w14:solidFill>
              <w14:schemeClr w14:val="tx1"/>
            </w14:solidFill>
          </w14:textFill>
        </w:rPr>
        <w:t>【招标编号：</w:t>
      </w:r>
      <w:r>
        <w:rPr>
          <w:rFonts w:hint="eastAsia" w:ascii="宋体" w:hAnsi="宋体" w:cs="宋体"/>
          <w:color w:val="000000" w:themeColor="text1"/>
          <w:kern w:val="0"/>
          <w:sz w:val="24"/>
          <w:lang w:val="en-US" w:eastAsia="zh-CN"/>
          <w14:textFill>
            <w14:solidFill>
              <w14:schemeClr w14:val="tx1"/>
            </w14:solidFill>
          </w14:textFill>
        </w:rPr>
        <w:t>JD2025BF-008</w:t>
      </w:r>
      <w:r>
        <w:rPr>
          <w:rFonts w:hint="eastAsia" w:ascii="宋体" w:hAnsi="宋体" w:eastAsia="宋体" w:cs="宋体"/>
          <w:color w:val="000000" w:themeColor="text1"/>
          <w:kern w:val="0"/>
          <w:sz w:val="24"/>
          <w:lang w:val="zh-CN"/>
          <w14:textFill>
            <w14:solidFill>
              <w14:schemeClr w14:val="tx1"/>
            </w14:solidFill>
          </w14:textFill>
        </w:rPr>
        <w:t>】政府采购投标的一切事项，其法律后果由我方承担。</w:t>
      </w:r>
    </w:p>
    <w:p w14:paraId="656F7ED8">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委托期限</w:t>
      </w:r>
      <w:r>
        <w:rPr>
          <w:rFonts w:hint="eastAsia" w:ascii="宋体" w:hAnsi="宋体" w:eastAsia="宋体" w:cs="宋体"/>
          <w:color w:val="000000" w:themeColor="text1"/>
          <w:kern w:val="0"/>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自</w:t>
      </w: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年</w:t>
      </w: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月</w:t>
      </w: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日起至</w:t>
      </w: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年</w:t>
      </w: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月</w:t>
      </w: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日止。</w:t>
      </w:r>
    </w:p>
    <w:p w14:paraId="4F220524">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特此告知。</w:t>
      </w:r>
    </w:p>
    <w:p w14:paraId="792570D8">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投标人名称(电子签名)：</w:t>
      </w:r>
    </w:p>
    <w:p w14:paraId="421921E8">
      <w:pPr>
        <w:snapToGrid w:val="0"/>
        <w:spacing w:line="360" w:lineRule="auto"/>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 xml:space="preserve">                                                 签发日期：  年  月   日</w:t>
      </w:r>
    </w:p>
    <w:p w14:paraId="46C4122A">
      <w:pPr>
        <w:snapToGrid w:val="0"/>
        <w:spacing w:line="360" w:lineRule="auto"/>
        <w:rPr>
          <w:rFonts w:hint="eastAsia" w:ascii="宋体" w:hAnsi="宋体" w:eastAsia="宋体" w:cs="宋体"/>
          <w:color w:val="000000" w:themeColor="text1"/>
          <w:sz w:val="24"/>
          <w14:textFill>
            <w14:solidFill>
              <w14:schemeClr w14:val="tx1"/>
            </w14:solidFill>
          </w14:textFill>
        </w:rPr>
      </w:pPr>
    </w:p>
    <w:p w14:paraId="48C5EB00">
      <w:pPr>
        <w:snapToGrid w:val="0"/>
        <w:spacing w:line="360" w:lineRule="auto"/>
        <w:rPr>
          <w:rFonts w:hint="eastAsia" w:ascii="宋体" w:hAnsi="宋体" w:eastAsia="宋体" w:cs="宋体"/>
          <w:color w:val="000000" w:themeColor="text1"/>
          <w:sz w:val="24"/>
          <w14:textFill>
            <w14:solidFill>
              <w14:schemeClr w14:val="tx1"/>
            </w14:solidFill>
          </w14:textFill>
        </w:rPr>
      </w:pPr>
    </w:p>
    <w:p w14:paraId="24AAA791">
      <w:pPr>
        <w:snapToGrid w:val="0"/>
        <w:spacing w:line="360" w:lineRule="auto"/>
        <w:rPr>
          <w:rFonts w:hint="eastAsia" w:ascii="宋体" w:hAnsi="宋体" w:eastAsia="宋体" w:cs="宋体"/>
          <w:color w:val="000000" w:themeColor="text1"/>
          <w:sz w:val="24"/>
          <w14:textFill>
            <w14:solidFill>
              <w14:schemeClr w14:val="tx1"/>
            </w14:solidFill>
          </w14:textFill>
        </w:rPr>
      </w:pPr>
    </w:p>
    <w:p w14:paraId="6B8D0618">
      <w:pPr>
        <w:jc w:val="center"/>
        <w:rPr>
          <w:rFonts w:hint="eastAsia" w:ascii="宋体" w:hAnsi="宋体" w:eastAsia="宋体" w:cs="宋体"/>
          <w:b/>
          <w:color w:val="000000" w:themeColor="text1"/>
          <w:kern w:val="0"/>
          <w:sz w:val="32"/>
          <w:szCs w:val="32"/>
          <w:lang w:val="zh-CN"/>
          <w14:textFill>
            <w14:solidFill>
              <w14:schemeClr w14:val="tx1"/>
            </w14:solidFill>
          </w14:textFill>
        </w:rPr>
      </w:pPr>
      <w:r>
        <w:rPr>
          <w:rFonts w:hint="eastAsia" w:ascii="宋体" w:hAnsi="宋体" w:eastAsia="宋体" w:cs="宋体"/>
          <w:b/>
          <w:color w:val="000000" w:themeColor="text1"/>
          <w:kern w:val="0"/>
          <w:sz w:val="32"/>
          <w:szCs w:val="32"/>
          <w:lang w:val="zh-CN"/>
          <w14:textFill>
            <w14:solidFill>
              <w14:schemeClr w14:val="tx1"/>
            </w14:solidFill>
          </w14:textFill>
        </w:rPr>
        <w:t xml:space="preserve">      </w:t>
      </w:r>
      <w:r>
        <w:rPr>
          <w:rFonts w:hint="eastAsia" w:ascii="宋体" w:hAnsi="宋体" w:eastAsia="宋体" w:cs="宋体"/>
          <w:b/>
          <w:color w:val="000000" w:themeColor="text1"/>
          <w:kern w:val="0"/>
          <w:sz w:val="32"/>
          <w:szCs w:val="32"/>
          <w14:textFill>
            <w14:solidFill>
              <w14:schemeClr w14:val="tx1"/>
            </w14:solidFill>
          </w14:textFill>
        </w:rPr>
        <w:t xml:space="preserve"> </w:t>
      </w:r>
      <w:r>
        <w:rPr>
          <w:rFonts w:hint="eastAsia" w:ascii="宋体" w:hAnsi="宋体" w:eastAsia="宋体" w:cs="宋体"/>
          <w:b/>
          <w:color w:val="000000" w:themeColor="text1"/>
          <w:kern w:val="0"/>
          <w:sz w:val="32"/>
          <w:szCs w:val="32"/>
          <w:lang w:val="zh-CN"/>
          <w14:textFill>
            <w14:solidFill>
              <w14:schemeClr w14:val="tx1"/>
            </w14:solidFill>
          </w14:textFill>
        </w:rPr>
        <w:t>授权委托书（适用于联合体投标）</w:t>
      </w:r>
    </w:p>
    <w:p w14:paraId="4D3A6877">
      <w:pPr>
        <w:pStyle w:val="3"/>
        <w:rPr>
          <w:rFonts w:hint="eastAsia" w:ascii="宋体" w:hAnsi="宋体" w:eastAsia="宋体" w:cs="宋体"/>
        </w:rPr>
      </w:pPr>
    </w:p>
    <w:p w14:paraId="3C7F1D92">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sz w:val="24"/>
          <w:highlight w:val="none"/>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09A3DC4D">
      <w:pPr>
        <w:snapToGrid w:val="0"/>
        <w:spacing w:line="360" w:lineRule="auto"/>
        <w:ind w:firstLine="576"/>
        <w:rPr>
          <w:rFonts w:hint="eastAsia" w:ascii="宋体" w:hAnsi="宋体" w:eastAsia="宋体" w:cs="宋体"/>
          <w:kern w:val="0"/>
          <w:sz w:val="24"/>
        </w:rPr>
      </w:pPr>
      <w:r>
        <w:rPr>
          <w:rFonts w:hint="eastAsia" w:ascii="宋体" w:hAnsi="宋体" w:eastAsia="宋体" w:cs="宋体"/>
          <w:color w:val="000000" w:themeColor="text1"/>
          <w:kern w:val="0"/>
          <w:sz w:val="24"/>
          <w14:textFill>
            <w14:solidFill>
              <w14:schemeClr w14:val="tx1"/>
            </w14:solidFill>
          </w14:textFill>
        </w:rPr>
        <w:t>现</w:t>
      </w:r>
      <w:r>
        <w:rPr>
          <w:rFonts w:hint="eastAsia" w:ascii="宋体" w:hAnsi="宋体" w:eastAsia="宋体" w:cs="宋体"/>
          <w:color w:val="000000" w:themeColor="text1"/>
          <w:kern w:val="0"/>
          <w:sz w:val="24"/>
          <w:lang w:val="zh-CN"/>
          <w14:textFill>
            <w14:solidFill>
              <w14:schemeClr w14:val="tx1"/>
            </w14:solidFill>
          </w14:textFill>
        </w:rPr>
        <w:t>委托</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（姓名）为我方代理人（身份证号码：</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，手机：</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kern w:val="0"/>
          <w:sz w:val="24"/>
          <w:lang w:val="zh-CN"/>
          <w14:textFill>
            <w14:solidFill>
              <w14:schemeClr w14:val="tx1"/>
            </w14:solidFill>
          </w14:textFill>
        </w:rPr>
        <w:t>），以我方名义</w:t>
      </w:r>
      <w:r>
        <w:rPr>
          <w:rFonts w:hint="eastAsia" w:ascii="宋体" w:hAnsi="宋体" w:eastAsia="宋体" w:cs="宋体"/>
          <w:kern w:val="0"/>
          <w:sz w:val="24"/>
          <w:lang w:val="zh-CN"/>
        </w:rPr>
        <w:t>处理</w:t>
      </w:r>
      <w:r>
        <w:rPr>
          <w:rFonts w:hint="eastAsia" w:ascii="宋体" w:hAnsi="宋体" w:cs="宋体"/>
          <w:kern w:val="0"/>
          <w:sz w:val="24"/>
          <w:lang w:val="en-US" w:eastAsia="zh-CN"/>
        </w:rPr>
        <w:t>乾潭第一小学2025年教学仪器、体育器材采购项目（乾潭第一小学迁建工程）</w:t>
      </w:r>
      <w:r>
        <w:rPr>
          <w:rFonts w:hint="eastAsia" w:ascii="宋体" w:hAnsi="宋体" w:eastAsia="宋体" w:cs="宋体"/>
          <w:kern w:val="0"/>
          <w:sz w:val="24"/>
          <w:lang w:val="zh-CN"/>
        </w:rPr>
        <w:t>【招标编号：</w:t>
      </w:r>
      <w:r>
        <w:rPr>
          <w:rFonts w:hint="eastAsia" w:ascii="宋体" w:hAnsi="宋体" w:cs="宋体"/>
          <w:kern w:val="0"/>
          <w:sz w:val="24"/>
          <w:lang w:val="en-US" w:eastAsia="zh-CN"/>
        </w:rPr>
        <w:t>JD2025BF-008</w:t>
      </w:r>
      <w:r>
        <w:rPr>
          <w:rFonts w:hint="eastAsia" w:ascii="宋体" w:hAnsi="宋体" w:eastAsia="宋体" w:cs="宋体"/>
          <w:kern w:val="0"/>
          <w:sz w:val="24"/>
          <w:lang w:val="zh-CN"/>
        </w:rPr>
        <w:t>】政府采购投标的一切事项，其法律后果由我方承担。</w:t>
      </w:r>
    </w:p>
    <w:p w14:paraId="77E11118">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委托期限</w:t>
      </w:r>
      <w:r>
        <w:rPr>
          <w:rFonts w:hint="eastAsia" w:ascii="宋体" w:hAnsi="宋体" w:eastAsia="宋体" w:cs="宋体"/>
          <w:kern w:val="0"/>
          <w:sz w:val="24"/>
        </w:rPr>
        <w:t>：</w:t>
      </w:r>
      <w:r>
        <w:rPr>
          <w:rFonts w:hint="eastAsia" w:ascii="宋体" w:hAnsi="宋体" w:eastAsia="宋体" w:cs="宋体"/>
          <w:kern w:val="0"/>
          <w:sz w:val="24"/>
          <w:lang w:val="zh-CN"/>
        </w:rPr>
        <w:t>自</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日起至</w:t>
      </w:r>
      <w:r>
        <w:rPr>
          <w:rFonts w:hint="eastAsia" w:ascii="宋体" w:hAnsi="宋体" w:eastAsia="宋体" w:cs="宋体"/>
          <w:kern w:val="0"/>
          <w:sz w:val="24"/>
        </w:rPr>
        <w:t xml:space="preserve">  </w:t>
      </w:r>
      <w:r>
        <w:rPr>
          <w:rFonts w:hint="eastAsia" w:ascii="宋体" w:hAnsi="宋体" w:eastAsia="宋体" w:cs="宋体"/>
          <w:kern w:val="0"/>
          <w:sz w:val="24"/>
          <w:lang w:val="zh-CN"/>
        </w:rPr>
        <w:t>年</w:t>
      </w:r>
      <w:r>
        <w:rPr>
          <w:rFonts w:hint="eastAsia" w:ascii="宋体" w:hAnsi="宋体" w:eastAsia="宋体" w:cs="宋体"/>
          <w:kern w:val="0"/>
          <w:sz w:val="24"/>
        </w:rPr>
        <w:t xml:space="preserve">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日止。</w:t>
      </w:r>
    </w:p>
    <w:p w14:paraId="51DD23E9">
      <w:pPr>
        <w:snapToGrid w:val="0"/>
        <w:spacing w:line="360" w:lineRule="auto"/>
        <w:rPr>
          <w:rFonts w:hint="eastAsia" w:ascii="宋体" w:hAnsi="宋体" w:eastAsia="宋体" w:cs="宋体"/>
          <w:kern w:val="0"/>
          <w:sz w:val="24"/>
        </w:rPr>
      </w:pPr>
      <w:r>
        <w:rPr>
          <w:rFonts w:hint="eastAsia" w:ascii="宋体" w:hAnsi="宋体" w:eastAsia="宋体" w:cs="宋体"/>
          <w:kern w:val="0"/>
          <w:sz w:val="24"/>
        </w:rPr>
        <w:t xml:space="preserve">    </w:t>
      </w:r>
      <w:r>
        <w:rPr>
          <w:rFonts w:hint="eastAsia" w:ascii="宋体" w:hAnsi="宋体" w:eastAsia="宋体" w:cs="宋体"/>
          <w:kern w:val="0"/>
          <w:sz w:val="24"/>
          <w:lang w:val="zh-CN"/>
        </w:rPr>
        <w:t>特此告知。</w:t>
      </w:r>
    </w:p>
    <w:p w14:paraId="4FB80809">
      <w:pPr>
        <w:jc w:val="both"/>
        <w:rPr>
          <w:rFonts w:hint="eastAsia" w:ascii="宋体" w:hAnsi="宋体" w:eastAsia="宋体" w:cs="宋体"/>
          <w:b/>
          <w:kern w:val="0"/>
          <w:sz w:val="32"/>
          <w:szCs w:val="32"/>
        </w:rPr>
      </w:pPr>
    </w:p>
    <w:p w14:paraId="644BE3EF">
      <w:pPr>
        <w:rPr>
          <w:rFonts w:hint="eastAsia" w:ascii="宋体" w:hAnsi="宋体" w:eastAsia="宋体" w:cs="宋体"/>
        </w:rPr>
      </w:pPr>
    </w:p>
    <w:p w14:paraId="7B1B2B23">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7005A780">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7961A05D">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51322A2D">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011DFBB3">
      <w:pPr>
        <w:autoSpaceDE w:val="0"/>
        <w:autoSpaceDN w:val="0"/>
        <w:spacing w:line="360" w:lineRule="auto"/>
        <w:jc w:val="center"/>
        <w:rPr>
          <w:rFonts w:hint="eastAsia" w:ascii="宋体" w:hAnsi="宋体" w:eastAsia="宋体" w:cs="宋体"/>
          <w:b/>
          <w:sz w:val="24"/>
        </w:rPr>
      </w:pPr>
      <w:r>
        <w:rPr>
          <w:rFonts w:hint="eastAsia" w:ascii="宋体" w:hAnsi="宋体" w:eastAsia="宋体" w:cs="宋体"/>
          <w:b/>
          <w:kern w:val="0"/>
          <w:sz w:val="32"/>
          <w:szCs w:val="32"/>
          <w:lang w:val="zh-CN"/>
        </w:rPr>
        <w:t>法定代表人、单位负责人或自然人本人</w:t>
      </w:r>
      <w:r>
        <w:rPr>
          <w:rFonts w:hint="eastAsia" w:ascii="宋体" w:hAnsi="宋体" w:eastAsia="宋体" w:cs="宋体"/>
          <w:b/>
          <w:sz w:val="30"/>
          <w:szCs w:val="30"/>
        </w:rPr>
        <w:t>的身份证明（适用于法定代表人、单位负责人或者自然人本人代表投标人参加投标）</w:t>
      </w:r>
    </w:p>
    <w:p w14:paraId="6DA73865">
      <w:pPr>
        <w:pStyle w:val="147"/>
        <w:spacing w:line="360" w:lineRule="auto"/>
        <w:rPr>
          <w:rFonts w:hint="eastAsia" w:ascii="宋体" w:hAnsi="宋体" w:eastAsia="宋体" w:cs="宋体"/>
          <w:bCs/>
          <w:sz w:val="24"/>
        </w:rPr>
      </w:pPr>
      <w:r>
        <w:rPr>
          <w:rFonts w:hint="eastAsia" w:ascii="宋体" w:hAnsi="宋体" w:eastAsia="宋体" w:cs="宋体"/>
          <w:bCs/>
          <w:sz w:val="24"/>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1B43B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21D15059">
            <w:pPr>
              <w:pStyle w:val="147"/>
              <w:adjustRightInd w:val="0"/>
              <w:spacing w:line="360" w:lineRule="auto"/>
              <w:rPr>
                <w:rFonts w:hint="eastAsia" w:ascii="宋体" w:hAnsi="宋体" w:eastAsia="宋体" w:cs="宋体"/>
                <w:bCs/>
                <w:sz w:val="24"/>
              </w:rPr>
            </w:pPr>
            <w:r>
              <w:rPr>
                <w:rFonts w:hint="eastAsia" w:ascii="宋体" w:hAnsi="宋体" w:eastAsia="宋体" w:cs="宋体"/>
                <w:bCs/>
                <w:sz w:val="24"/>
              </w:rPr>
              <w:t>正面：                                 反面：</w:t>
            </w:r>
          </w:p>
          <w:p w14:paraId="544A495E">
            <w:pPr>
              <w:pStyle w:val="147"/>
              <w:adjustRightInd w:val="0"/>
              <w:spacing w:line="360" w:lineRule="auto"/>
              <w:rPr>
                <w:rFonts w:hint="eastAsia" w:ascii="宋体" w:hAnsi="宋体" w:eastAsia="宋体" w:cs="宋体"/>
                <w:bCs/>
                <w:sz w:val="24"/>
              </w:rPr>
            </w:pPr>
          </w:p>
        </w:tc>
      </w:tr>
    </w:tbl>
    <w:p w14:paraId="2E0D8B45">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1157CD08">
      <w:pPr>
        <w:snapToGrid w:val="0"/>
        <w:spacing w:line="360" w:lineRule="auto"/>
        <w:ind w:firstLine="576"/>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                              </w:t>
      </w:r>
    </w:p>
    <w:p w14:paraId="33394C5D">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409F03FC">
      <w:pPr>
        <w:jc w:val="center"/>
        <w:rPr>
          <w:rFonts w:hint="eastAsia" w:ascii="宋体" w:hAnsi="宋体" w:eastAsia="宋体" w:cs="宋体"/>
          <w:b/>
          <w:kern w:val="0"/>
          <w:sz w:val="32"/>
          <w:szCs w:val="32"/>
        </w:rPr>
      </w:pPr>
    </w:p>
    <w:p w14:paraId="264E3756">
      <w:pPr>
        <w:jc w:val="center"/>
        <w:rPr>
          <w:rFonts w:hint="eastAsia" w:ascii="宋体" w:hAnsi="宋体" w:eastAsia="宋体" w:cs="宋体"/>
          <w:b/>
          <w:kern w:val="0"/>
          <w:sz w:val="32"/>
          <w:szCs w:val="32"/>
        </w:rPr>
      </w:pPr>
    </w:p>
    <w:p w14:paraId="6F5F3ABD">
      <w:pPr>
        <w:jc w:val="center"/>
        <w:rPr>
          <w:rFonts w:hint="eastAsia" w:ascii="宋体" w:hAnsi="宋体" w:eastAsia="宋体" w:cs="宋体"/>
          <w:b/>
          <w:kern w:val="0"/>
          <w:sz w:val="32"/>
          <w:szCs w:val="32"/>
        </w:rPr>
      </w:pPr>
    </w:p>
    <w:p w14:paraId="3E7D9185">
      <w:pPr>
        <w:jc w:val="center"/>
        <w:rPr>
          <w:rFonts w:hint="eastAsia" w:ascii="宋体" w:hAnsi="宋体" w:eastAsia="宋体" w:cs="宋体"/>
          <w:b/>
          <w:kern w:val="0"/>
          <w:sz w:val="32"/>
          <w:szCs w:val="32"/>
        </w:rPr>
      </w:pPr>
    </w:p>
    <w:p w14:paraId="1A2E3CA9">
      <w:pPr>
        <w:jc w:val="center"/>
        <w:rPr>
          <w:rFonts w:hint="eastAsia" w:ascii="宋体" w:hAnsi="宋体" w:eastAsia="宋体" w:cs="宋体"/>
          <w:b/>
          <w:kern w:val="0"/>
          <w:sz w:val="32"/>
          <w:szCs w:val="32"/>
        </w:rPr>
      </w:pPr>
    </w:p>
    <w:p w14:paraId="5CE8442D">
      <w:pPr>
        <w:jc w:val="center"/>
        <w:rPr>
          <w:rFonts w:hint="eastAsia" w:ascii="宋体" w:hAnsi="宋体" w:eastAsia="宋体" w:cs="宋体"/>
          <w:b/>
          <w:kern w:val="0"/>
          <w:sz w:val="32"/>
          <w:szCs w:val="32"/>
        </w:rPr>
      </w:pPr>
    </w:p>
    <w:p w14:paraId="4C7C49A5">
      <w:pPr>
        <w:jc w:val="center"/>
        <w:rPr>
          <w:rFonts w:hint="eastAsia" w:ascii="宋体" w:hAnsi="宋体" w:eastAsia="宋体" w:cs="宋体"/>
          <w:b/>
          <w:kern w:val="0"/>
          <w:sz w:val="32"/>
          <w:szCs w:val="32"/>
        </w:rPr>
      </w:pPr>
    </w:p>
    <w:p w14:paraId="375D0303">
      <w:pPr>
        <w:jc w:val="center"/>
        <w:rPr>
          <w:rFonts w:hint="eastAsia" w:ascii="宋体" w:hAnsi="宋体" w:eastAsia="宋体" w:cs="宋体"/>
          <w:b/>
          <w:kern w:val="0"/>
          <w:sz w:val="32"/>
          <w:szCs w:val="32"/>
        </w:rPr>
      </w:pPr>
    </w:p>
    <w:p w14:paraId="55DA9DDB">
      <w:pPr>
        <w:jc w:val="center"/>
        <w:rPr>
          <w:rFonts w:hint="eastAsia" w:ascii="宋体" w:hAnsi="宋体" w:eastAsia="宋体" w:cs="宋体"/>
          <w:b/>
          <w:kern w:val="0"/>
          <w:sz w:val="32"/>
          <w:szCs w:val="32"/>
        </w:rPr>
      </w:pPr>
    </w:p>
    <w:p w14:paraId="71771A39">
      <w:pPr>
        <w:jc w:val="center"/>
        <w:rPr>
          <w:rFonts w:hint="eastAsia" w:ascii="宋体" w:hAnsi="宋体" w:eastAsia="宋体" w:cs="宋体"/>
          <w:b/>
          <w:kern w:val="0"/>
          <w:sz w:val="32"/>
          <w:szCs w:val="32"/>
        </w:rPr>
      </w:pPr>
    </w:p>
    <w:p w14:paraId="4B1D5FB2">
      <w:pPr>
        <w:snapToGrid w:val="0"/>
        <w:spacing w:line="360" w:lineRule="auto"/>
        <w:ind w:right="480"/>
        <w:rPr>
          <w:rFonts w:hint="eastAsia" w:ascii="宋体" w:hAnsi="宋体" w:eastAsia="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534D311D">
      <w:pPr>
        <w:snapToGrid w:val="0"/>
        <w:spacing w:line="360" w:lineRule="auto"/>
        <w:jc w:val="center"/>
        <w:rPr>
          <w:rFonts w:hint="eastAsia" w:ascii="宋体" w:hAnsi="宋体" w:eastAsia="宋体" w:cs="宋体"/>
          <w:b/>
          <w:kern w:val="0"/>
          <w:sz w:val="32"/>
          <w:szCs w:val="32"/>
        </w:rPr>
      </w:pPr>
      <w:r>
        <w:rPr>
          <w:rFonts w:hint="eastAsia" w:ascii="宋体" w:hAnsi="宋体" w:eastAsia="宋体" w:cs="宋体"/>
          <w:b/>
          <w:kern w:val="0"/>
          <w:sz w:val="32"/>
          <w:szCs w:val="32"/>
        </w:rPr>
        <w:t>三、分包意向协议</w:t>
      </w:r>
      <w:r>
        <w:rPr>
          <w:rFonts w:hint="eastAsia" w:ascii="宋体" w:hAnsi="宋体" w:eastAsia="宋体" w:cs="宋体"/>
          <w:b/>
          <w:color w:val="000000" w:themeColor="text1"/>
          <w:kern w:val="0"/>
          <w:sz w:val="32"/>
          <w:szCs w:val="32"/>
          <w14:textFill>
            <w14:solidFill>
              <w14:schemeClr w14:val="tx1"/>
            </w14:solidFill>
          </w14:textFill>
        </w:rPr>
        <w:t>（如果有）</w:t>
      </w:r>
    </w:p>
    <w:p w14:paraId="1ADA35D4">
      <w:pPr>
        <w:widowControl/>
        <w:spacing w:line="360" w:lineRule="auto"/>
        <w:ind w:firstLine="120" w:firstLineChars="50"/>
        <w:jc w:val="left"/>
        <w:rPr>
          <w:rFonts w:hint="eastAsia" w:ascii="宋体" w:hAnsi="宋体" w:eastAsia="宋体" w:cs="宋体"/>
          <w:sz w:val="24"/>
        </w:rPr>
      </w:pPr>
      <w:bookmarkStart w:id="548" w:name="_Hlk101169080"/>
      <w:r>
        <w:rPr>
          <w:rFonts w:hint="eastAsia" w:ascii="宋体" w:hAnsi="宋体" w:eastAsia="宋体" w:cs="宋体"/>
          <w:sz w:val="24"/>
        </w:rPr>
        <w:t>[</w:t>
      </w:r>
      <w:r>
        <w:rPr>
          <w:rFonts w:hint="eastAsia" w:ascii="宋体" w:hAnsi="宋体" w:eastAsia="宋体" w:cs="宋体"/>
          <w:b/>
          <w:sz w:val="24"/>
        </w:rPr>
        <w:t>中标后以分包方式履行合同的，提供分包意向协议(附件6)；采购人不同意分包或者投标人中标后不以分包方式履行合同的，则不需要提供。</w:t>
      </w:r>
      <w:r>
        <w:rPr>
          <w:rFonts w:hint="eastAsia" w:ascii="宋体" w:hAnsi="宋体" w:eastAsia="宋体" w:cs="宋体"/>
          <w:sz w:val="24"/>
        </w:rPr>
        <w:t>]</w:t>
      </w:r>
    </w:p>
    <w:bookmarkEnd w:id="548"/>
    <w:p w14:paraId="414E27A2">
      <w:pPr>
        <w:snapToGrid w:val="0"/>
        <w:spacing w:line="360" w:lineRule="auto"/>
        <w:rPr>
          <w:rFonts w:hint="eastAsia" w:ascii="宋体" w:hAnsi="宋体" w:eastAsia="宋体" w:cs="宋体"/>
          <w:kern w:val="0"/>
          <w:sz w:val="24"/>
        </w:rPr>
      </w:pPr>
    </w:p>
    <w:p w14:paraId="4F46532A">
      <w:pPr>
        <w:jc w:val="center"/>
        <w:rPr>
          <w:rFonts w:hint="eastAsia" w:ascii="宋体" w:hAnsi="宋体" w:eastAsia="宋体" w:cs="宋体"/>
          <w:b/>
          <w:kern w:val="0"/>
          <w:sz w:val="32"/>
          <w:szCs w:val="32"/>
        </w:rPr>
      </w:pPr>
    </w:p>
    <w:p w14:paraId="0F16B0D4">
      <w:pPr>
        <w:pStyle w:val="3"/>
        <w:rPr>
          <w:rFonts w:hint="eastAsia" w:ascii="宋体" w:hAnsi="宋体" w:eastAsia="宋体" w:cs="宋体"/>
          <w:lang w:val="en-US"/>
        </w:rPr>
      </w:pPr>
    </w:p>
    <w:p w14:paraId="4FF857F0">
      <w:pPr>
        <w:rPr>
          <w:rFonts w:hint="eastAsia" w:ascii="宋体" w:hAnsi="宋体" w:eastAsia="宋体" w:cs="宋体"/>
        </w:rPr>
      </w:pPr>
    </w:p>
    <w:p w14:paraId="73AF5599">
      <w:pPr>
        <w:pStyle w:val="3"/>
        <w:rPr>
          <w:rFonts w:hint="eastAsia" w:ascii="宋体" w:hAnsi="宋体" w:eastAsia="宋体" w:cs="宋体"/>
          <w:lang w:val="en-US"/>
        </w:rPr>
      </w:pPr>
    </w:p>
    <w:p w14:paraId="30DD7074">
      <w:pPr>
        <w:jc w:val="center"/>
        <w:rPr>
          <w:rFonts w:hint="eastAsia" w:ascii="宋体" w:hAnsi="宋体" w:eastAsia="宋体" w:cs="宋体"/>
          <w:b/>
          <w:kern w:val="0"/>
          <w:sz w:val="32"/>
          <w:szCs w:val="32"/>
        </w:rPr>
      </w:pPr>
    </w:p>
    <w:p w14:paraId="70FFAEA0">
      <w:pPr>
        <w:jc w:val="center"/>
        <w:rPr>
          <w:rFonts w:hint="eastAsia" w:ascii="宋体" w:hAnsi="宋体" w:eastAsia="宋体" w:cs="宋体"/>
          <w:b/>
          <w:kern w:val="0"/>
          <w:sz w:val="32"/>
          <w:szCs w:val="32"/>
        </w:rPr>
      </w:pPr>
      <w:r>
        <w:rPr>
          <w:rFonts w:hint="eastAsia" w:ascii="宋体" w:hAnsi="宋体" w:eastAsia="宋体" w:cs="宋体"/>
          <w:b/>
          <w:kern w:val="0"/>
          <w:sz w:val="32"/>
          <w:szCs w:val="32"/>
        </w:rPr>
        <w:t>四、符合性审查资料</w:t>
      </w:r>
    </w:p>
    <w:p w14:paraId="566C1F29">
      <w:pPr>
        <w:jc w:val="center"/>
        <w:rPr>
          <w:rFonts w:hint="eastAsia" w:ascii="宋体" w:hAnsi="宋体" w:eastAsia="宋体" w:cs="宋体"/>
          <w:b/>
          <w:kern w:val="0"/>
          <w:sz w:val="32"/>
          <w:szCs w:val="32"/>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6D34A6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82" w:hRule="atLeast"/>
        </w:trPr>
        <w:tc>
          <w:tcPr>
            <w:tcW w:w="646" w:type="dxa"/>
            <w:vAlign w:val="center"/>
          </w:tcPr>
          <w:p w14:paraId="6C994E55">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序号</w:t>
            </w:r>
          </w:p>
        </w:tc>
        <w:tc>
          <w:tcPr>
            <w:tcW w:w="4991" w:type="dxa"/>
            <w:vAlign w:val="center"/>
          </w:tcPr>
          <w:p w14:paraId="739B60DC">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实质性要求</w:t>
            </w:r>
          </w:p>
        </w:tc>
        <w:tc>
          <w:tcPr>
            <w:tcW w:w="2551" w:type="dxa"/>
            <w:vAlign w:val="center"/>
          </w:tcPr>
          <w:p w14:paraId="39122A4B">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需要提供的符合性审查资料</w:t>
            </w:r>
          </w:p>
        </w:tc>
        <w:tc>
          <w:tcPr>
            <w:tcW w:w="1418" w:type="dxa"/>
            <w:vAlign w:val="center"/>
          </w:tcPr>
          <w:p w14:paraId="00E2A608">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投标文件中的</w:t>
            </w:r>
          </w:p>
          <w:p w14:paraId="62E065AF">
            <w:pPr>
              <w:snapToGrid w:val="0"/>
              <w:spacing w:line="240" w:lineRule="atLeast"/>
              <w:jc w:val="center"/>
              <w:rPr>
                <w:rFonts w:hint="eastAsia" w:ascii="宋体" w:hAnsi="宋体" w:eastAsia="宋体" w:cs="宋体"/>
                <w:b/>
                <w:sz w:val="24"/>
              </w:rPr>
            </w:pPr>
            <w:r>
              <w:rPr>
                <w:rFonts w:hint="eastAsia" w:ascii="宋体" w:hAnsi="宋体" w:eastAsia="宋体" w:cs="宋体"/>
                <w:b/>
                <w:sz w:val="24"/>
              </w:rPr>
              <w:t>页码位置</w:t>
            </w:r>
          </w:p>
        </w:tc>
      </w:tr>
      <w:tr w14:paraId="7BB3C8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2EC4064">
            <w:pPr>
              <w:jc w:val="center"/>
              <w:rPr>
                <w:rFonts w:hint="eastAsia" w:ascii="宋体" w:hAnsi="宋体" w:eastAsia="宋体" w:cs="宋体"/>
                <w:sz w:val="24"/>
              </w:rPr>
            </w:pPr>
            <w:r>
              <w:rPr>
                <w:rFonts w:hint="eastAsia" w:ascii="宋体" w:hAnsi="宋体" w:eastAsia="宋体" w:cs="宋体"/>
                <w:sz w:val="24"/>
              </w:rPr>
              <w:t>1</w:t>
            </w:r>
          </w:p>
        </w:tc>
        <w:tc>
          <w:tcPr>
            <w:tcW w:w="4991" w:type="dxa"/>
          </w:tcPr>
          <w:p w14:paraId="37F6BC01">
            <w:pPr>
              <w:spacing w:line="360" w:lineRule="auto"/>
              <w:rPr>
                <w:rFonts w:hint="eastAsia" w:ascii="宋体" w:hAnsi="宋体" w:eastAsia="宋体" w:cs="宋体"/>
                <w:sz w:val="24"/>
              </w:rPr>
            </w:pPr>
            <w:r>
              <w:rPr>
                <w:rFonts w:hint="eastAsia" w:ascii="宋体" w:hAnsi="宋体" w:eastAsia="宋体" w:cs="宋体"/>
                <w:sz w:val="24"/>
              </w:rPr>
              <w:t>投标文件按照招标文件要求签署、盖章。</w:t>
            </w:r>
          </w:p>
        </w:tc>
        <w:tc>
          <w:tcPr>
            <w:tcW w:w="2551" w:type="dxa"/>
            <w:vAlign w:val="center"/>
          </w:tcPr>
          <w:p w14:paraId="0A3F756E">
            <w:pPr>
              <w:rPr>
                <w:rFonts w:hint="eastAsia" w:ascii="宋体" w:hAnsi="宋体" w:eastAsia="宋体" w:cs="宋体"/>
                <w:sz w:val="24"/>
              </w:rPr>
            </w:pPr>
            <w:r>
              <w:rPr>
                <w:rFonts w:hint="eastAsia" w:ascii="宋体" w:hAnsi="宋体" w:eastAsia="宋体" w:cs="宋体"/>
                <w:sz w:val="24"/>
              </w:rPr>
              <w:t>需要使用电子签名或者签字盖章的投标文件的组成部分</w:t>
            </w:r>
          </w:p>
        </w:tc>
        <w:tc>
          <w:tcPr>
            <w:tcW w:w="1418" w:type="dxa"/>
          </w:tcPr>
          <w:p w14:paraId="4960DF95">
            <w:pPr>
              <w:rPr>
                <w:rFonts w:hint="eastAsia" w:ascii="宋体" w:hAnsi="宋体" w:eastAsia="宋体" w:cs="宋体"/>
                <w:sz w:val="24"/>
              </w:rPr>
            </w:pPr>
          </w:p>
          <w:p w14:paraId="6D49FC24">
            <w:pPr>
              <w:rPr>
                <w:rFonts w:hint="eastAsia" w:ascii="宋体" w:hAnsi="宋体" w:eastAsia="宋体" w:cs="宋体"/>
                <w:sz w:val="24"/>
              </w:rPr>
            </w:pPr>
            <w:r>
              <w:rPr>
                <w:rFonts w:hint="eastAsia" w:ascii="宋体" w:hAnsi="宋体" w:eastAsia="宋体" w:cs="宋体"/>
                <w:sz w:val="24"/>
              </w:rPr>
              <w:t>见投标文件</w:t>
            </w:r>
          </w:p>
          <w:p w14:paraId="5304E95A">
            <w:pPr>
              <w:rPr>
                <w:rFonts w:hint="eastAsia" w:ascii="宋体" w:hAnsi="宋体" w:eastAsia="宋体" w:cs="宋体"/>
              </w:rPr>
            </w:pPr>
            <w:r>
              <w:rPr>
                <w:rFonts w:hint="eastAsia" w:ascii="宋体" w:hAnsi="宋体" w:eastAsia="宋体" w:cs="宋体"/>
                <w:sz w:val="24"/>
              </w:rPr>
              <w:t>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13EE7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712CDC5">
            <w:pPr>
              <w:jc w:val="center"/>
              <w:rPr>
                <w:rFonts w:hint="eastAsia" w:ascii="宋体" w:hAnsi="宋体" w:eastAsia="宋体" w:cs="宋体"/>
                <w:sz w:val="24"/>
              </w:rPr>
            </w:pPr>
            <w:r>
              <w:rPr>
                <w:rFonts w:hint="eastAsia" w:ascii="宋体" w:hAnsi="宋体" w:eastAsia="宋体" w:cs="宋体"/>
                <w:sz w:val="24"/>
              </w:rPr>
              <w:t>2</w:t>
            </w:r>
          </w:p>
        </w:tc>
        <w:tc>
          <w:tcPr>
            <w:tcW w:w="4991" w:type="dxa"/>
          </w:tcPr>
          <w:p w14:paraId="30814BE9">
            <w:pPr>
              <w:spacing w:line="360" w:lineRule="auto"/>
              <w:rPr>
                <w:rFonts w:hint="eastAsia" w:ascii="宋体" w:hAnsi="宋体" w:eastAsia="宋体" w:cs="宋体"/>
                <w:sz w:val="24"/>
              </w:rPr>
            </w:pPr>
            <w:r>
              <w:rPr>
                <w:rFonts w:hint="eastAsia" w:ascii="宋体" w:hAnsi="宋体" w:eastAsia="宋体" w:cs="宋体"/>
                <w:sz w:val="24"/>
              </w:rPr>
              <w:t>投标文件中承诺的投标有效期不少于招标文件中载明的投标有效期。</w:t>
            </w:r>
          </w:p>
        </w:tc>
        <w:tc>
          <w:tcPr>
            <w:tcW w:w="2551" w:type="dxa"/>
            <w:vAlign w:val="center"/>
          </w:tcPr>
          <w:p w14:paraId="2D1A2FEE">
            <w:pPr>
              <w:rPr>
                <w:rFonts w:hint="eastAsia" w:ascii="宋体" w:hAnsi="宋体" w:eastAsia="宋体" w:cs="宋体"/>
                <w:sz w:val="24"/>
              </w:rPr>
            </w:pPr>
            <w:r>
              <w:rPr>
                <w:rFonts w:hint="eastAsia" w:ascii="宋体" w:hAnsi="宋体" w:eastAsia="宋体" w:cs="宋体"/>
                <w:sz w:val="24"/>
              </w:rPr>
              <w:t>投标函</w:t>
            </w:r>
          </w:p>
        </w:tc>
        <w:tc>
          <w:tcPr>
            <w:tcW w:w="1418" w:type="dxa"/>
          </w:tcPr>
          <w:p w14:paraId="5BD2E4B9">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r w14:paraId="71943B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68DFCF4">
            <w:pPr>
              <w:jc w:val="center"/>
              <w:rPr>
                <w:rFonts w:hint="eastAsia" w:ascii="宋体" w:hAnsi="宋体" w:eastAsia="宋体" w:cs="宋体"/>
                <w:sz w:val="24"/>
              </w:rPr>
            </w:pPr>
            <w:r>
              <w:rPr>
                <w:rFonts w:hint="eastAsia" w:ascii="宋体" w:hAnsi="宋体" w:eastAsia="宋体" w:cs="宋体"/>
                <w:sz w:val="24"/>
              </w:rPr>
              <w:t>3</w:t>
            </w:r>
          </w:p>
        </w:tc>
        <w:tc>
          <w:tcPr>
            <w:tcW w:w="4991" w:type="dxa"/>
          </w:tcPr>
          <w:p w14:paraId="14EE8D41">
            <w:pPr>
              <w:spacing w:line="360" w:lineRule="auto"/>
              <w:rPr>
                <w:rFonts w:hint="eastAsia" w:ascii="宋体" w:hAnsi="宋体" w:eastAsia="宋体" w:cs="宋体"/>
                <w:sz w:val="24"/>
              </w:rPr>
            </w:pPr>
            <w:r>
              <w:rPr>
                <w:rFonts w:hint="eastAsia" w:ascii="宋体" w:hAnsi="宋体" w:eastAsia="宋体" w:cs="宋体"/>
                <w:sz w:val="24"/>
              </w:rPr>
              <w:t>投标文件满足招标文件的其它实质性要求。</w:t>
            </w:r>
          </w:p>
        </w:tc>
        <w:tc>
          <w:tcPr>
            <w:tcW w:w="2551" w:type="dxa"/>
            <w:vAlign w:val="center"/>
          </w:tcPr>
          <w:p w14:paraId="3DA8422F">
            <w:pPr>
              <w:rPr>
                <w:rFonts w:hint="eastAsia" w:ascii="宋体" w:hAnsi="宋体" w:eastAsia="宋体" w:cs="宋体"/>
                <w:sz w:val="24"/>
              </w:rPr>
            </w:pPr>
            <w:r>
              <w:rPr>
                <w:rFonts w:hint="eastAsia" w:ascii="宋体" w:hAnsi="宋体" w:eastAsia="宋体" w:cs="宋体"/>
                <w:kern w:val="0"/>
                <w:sz w:val="24"/>
              </w:rPr>
              <w:t>招标文件其它实质性要求相应的材料（“▲” 系指实质性要求条款，招标文件无其它实质性要求的，无需提供）</w:t>
            </w:r>
          </w:p>
        </w:tc>
        <w:tc>
          <w:tcPr>
            <w:tcW w:w="1418" w:type="dxa"/>
          </w:tcPr>
          <w:p w14:paraId="16A19833">
            <w:pPr>
              <w:rPr>
                <w:rFonts w:hint="eastAsia" w:ascii="宋体" w:hAnsi="宋体" w:eastAsia="宋体" w:cs="宋体"/>
              </w:rPr>
            </w:pPr>
            <w:r>
              <w:rPr>
                <w:rFonts w:hint="eastAsia" w:ascii="宋体" w:hAnsi="宋体" w:eastAsia="宋体" w:cs="宋体"/>
                <w:sz w:val="24"/>
              </w:rPr>
              <w:t>见投标文件第</w:t>
            </w:r>
            <w:r>
              <w:rPr>
                <w:rFonts w:hint="eastAsia" w:ascii="宋体" w:hAnsi="宋体" w:eastAsia="宋体" w:cs="宋体"/>
                <w:sz w:val="24"/>
                <w:u w:val="single"/>
              </w:rPr>
              <w:t xml:space="preserve">  </w:t>
            </w:r>
            <w:r>
              <w:rPr>
                <w:rFonts w:hint="eastAsia" w:ascii="宋体" w:hAnsi="宋体" w:eastAsia="宋体" w:cs="宋体"/>
                <w:sz w:val="24"/>
              </w:rPr>
              <w:t>页</w:t>
            </w:r>
          </w:p>
        </w:tc>
      </w:tr>
    </w:tbl>
    <w:p w14:paraId="6252BAAE">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6CD17479">
      <w:pPr>
        <w:jc w:val="center"/>
        <w:rPr>
          <w:rFonts w:hint="eastAsia" w:ascii="宋体" w:hAnsi="宋体" w:eastAsia="宋体" w:cs="宋体"/>
          <w:b/>
          <w:kern w:val="0"/>
          <w:sz w:val="32"/>
          <w:szCs w:val="32"/>
        </w:rPr>
      </w:pPr>
    </w:p>
    <w:p w14:paraId="18D085BC">
      <w:pPr>
        <w:jc w:val="center"/>
        <w:rPr>
          <w:rFonts w:hint="eastAsia" w:ascii="宋体" w:hAnsi="宋体" w:eastAsia="宋体" w:cs="宋体"/>
          <w:b/>
          <w:kern w:val="0"/>
          <w:sz w:val="32"/>
          <w:szCs w:val="32"/>
        </w:rPr>
      </w:pPr>
      <w:r>
        <w:rPr>
          <w:rFonts w:hint="eastAsia" w:ascii="宋体" w:hAnsi="宋体" w:eastAsia="宋体" w:cs="宋体"/>
          <w:b/>
          <w:kern w:val="0"/>
          <w:sz w:val="32"/>
          <w:szCs w:val="32"/>
        </w:rPr>
        <w:t xml:space="preserve">            </w:t>
      </w:r>
    </w:p>
    <w:p w14:paraId="3D01F523">
      <w:pPr>
        <w:jc w:val="center"/>
        <w:rPr>
          <w:rFonts w:hint="eastAsia" w:ascii="宋体" w:hAnsi="宋体" w:eastAsia="宋体" w:cs="宋体"/>
          <w:b/>
          <w:kern w:val="0"/>
          <w:sz w:val="32"/>
          <w:szCs w:val="32"/>
        </w:rPr>
      </w:pPr>
    </w:p>
    <w:p w14:paraId="4913B6C1">
      <w:pPr>
        <w:jc w:val="center"/>
        <w:rPr>
          <w:rFonts w:hint="eastAsia" w:ascii="宋体" w:hAnsi="宋体" w:eastAsia="宋体" w:cs="宋体"/>
          <w:b/>
          <w:kern w:val="0"/>
          <w:sz w:val="32"/>
          <w:szCs w:val="32"/>
        </w:rPr>
      </w:pPr>
    </w:p>
    <w:p w14:paraId="0B8AD539">
      <w:pPr>
        <w:jc w:val="center"/>
        <w:rPr>
          <w:rFonts w:hint="eastAsia" w:ascii="宋体" w:hAnsi="宋体" w:eastAsia="宋体" w:cs="宋体"/>
          <w:b/>
          <w:kern w:val="0"/>
          <w:sz w:val="32"/>
          <w:szCs w:val="32"/>
        </w:rPr>
      </w:pPr>
    </w:p>
    <w:p w14:paraId="6372DF10">
      <w:pPr>
        <w:jc w:val="center"/>
        <w:rPr>
          <w:rFonts w:hint="eastAsia" w:ascii="宋体" w:hAnsi="宋体" w:eastAsia="宋体" w:cs="宋体"/>
          <w:b/>
          <w:kern w:val="0"/>
          <w:sz w:val="32"/>
          <w:szCs w:val="32"/>
        </w:rPr>
      </w:pPr>
    </w:p>
    <w:p w14:paraId="7EC13715">
      <w:pPr>
        <w:widowControl/>
        <w:adjustRightInd/>
        <w:jc w:val="left"/>
        <w:rPr>
          <w:rFonts w:hint="eastAsia" w:ascii="宋体" w:hAnsi="宋体" w:eastAsia="宋体" w:cs="宋体"/>
          <w:b/>
          <w:kern w:val="0"/>
          <w:sz w:val="32"/>
          <w:szCs w:val="32"/>
        </w:rPr>
      </w:pPr>
      <w:r>
        <w:rPr>
          <w:rFonts w:hint="eastAsia" w:ascii="宋体" w:hAnsi="宋体" w:eastAsia="宋体" w:cs="宋体"/>
          <w:b/>
          <w:kern w:val="0"/>
          <w:sz w:val="32"/>
          <w:szCs w:val="32"/>
        </w:rPr>
        <w:br w:type="page"/>
      </w:r>
    </w:p>
    <w:p w14:paraId="579481AE">
      <w:pPr>
        <w:jc w:val="center"/>
        <w:rPr>
          <w:rFonts w:hint="eastAsia" w:ascii="宋体" w:hAnsi="宋体" w:eastAsia="宋体" w:cs="宋体"/>
        </w:rPr>
      </w:pPr>
      <w:r>
        <w:rPr>
          <w:rFonts w:hint="eastAsia" w:ascii="宋体" w:hAnsi="宋体" w:eastAsia="宋体" w:cs="宋体"/>
          <w:b/>
          <w:kern w:val="0"/>
          <w:sz w:val="32"/>
          <w:szCs w:val="32"/>
        </w:rPr>
        <w:t>五、评标标准相应的商务技术资料</w:t>
      </w:r>
    </w:p>
    <w:p w14:paraId="4664CA0A">
      <w:pPr>
        <w:snapToGrid w:val="0"/>
        <w:spacing w:line="360" w:lineRule="auto"/>
        <w:jc w:val="left"/>
        <w:rPr>
          <w:rFonts w:hint="eastAsia" w:ascii="宋体" w:hAnsi="宋体" w:eastAsia="宋体" w:cs="宋体"/>
          <w:b/>
          <w:sz w:val="24"/>
        </w:rPr>
      </w:pPr>
      <w:r>
        <w:rPr>
          <w:rFonts w:hint="eastAsia" w:ascii="宋体" w:hAnsi="宋体" w:eastAsia="宋体" w:cs="宋体"/>
          <w:b/>
          <w:sz w:val="24"/>
        </w:rPr>
        <w:t>（按招标文件第四部分评标办法前附表中“投标文件中评标标准相应的商务技术资料目录”提供资料。）</w:t>
      </w:r>
    </w:p>
    <w:p w14:paraId="7BD8415F">
      <w:pPr>
        <w:jc w:val="center"/>
        <w:rPr>
          <w:rFonts w:hint="eastAsia" w:ascii="宋体" w:hAnsi="宋体" w:eastAsia="宋体" w:cs="宋体"/>
          <w:b/>
          <w:kern w:val="0"/>
          <w:sz w:val="32"/>
          <w:szCs w:val="32"/>
        </w:rPr>
      </w:pPr>
    </w:p>
    <w:p w14:paraId="72EBED97">
      <w:pPr>
        <w:jc w:val="center"/>
        <w:rPr>
          <w:rFonts w:hint="eastAsia" w:ascii="宋体" w:hAnsi="宋体" w:eastAsia="宋体" w:cs="宋体"/>
          <w:b/>
          <w:kern w:val="0"/>
          <w:sz w:val="32"/>
          <w:szCs w:val="32"/>
        </w:rPr>
      </w:pPr>
    </w:p>
    <w:p w14:paraId="648512DC">
      <w:pPr>
        <w:jc w:val="center"/>
        <w:rPr>
          <w:rFonts w:hint="eastAsia" w:ascii="宋体" w:hAnsi="宋体" w:eastAsia="宋体" w:cs="宋体"/>
          <w:b/>
          <w:kern w:val="0"/>
          <w:sz w:val="32"/>
          <w:szCs w:val="32"/>
        </w:rPr>
      </w:pPr>
    </w:p>
    <w:p w14:paraId="05CB6565">
      <w:pPr>
        <w:ind w:firstLine="2891" w:firstLineChars="900"/>
        <w:rPr>
          <w:rFonts w:hint="eastAsia" w:ascii="宋体" w:hAnsi="宋体" w:eastAsia="宋体" w:cs="宋体"/>
          <w:b/>
          <w:kern w:val="0"/>
          <w:sz w:val="32"/>
          <w:szCs w:val="32"/>
        </w:rPr>
      </w:pPr>
      <w:r>
        <w:rPr>
          <w:rFonts w:hint="eastAsia" w:ascii="宋体" w:hAnsi="宋体" w:eastAsia="宋体" w:cs="宋体"/>
          <w:b/>
          <w:kern w:val="0"/>
          <w:sz w:val="32"/>
          <w:szCs w:val="32"/>
        </w:rPr>
        <w:t>六、投标标的清单</w:t>
      </w:r>
    </w:p>
    <w:tbl>
      <w:tblPr>
        <w:tblStyle w:val="63"/>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956"/>
        <w:gridCol w:w="1850"/>
        <w:gridCol w:w="1343"/>
        <w:gridCol w:w="1673"/>
      </w:tblGrid>
      <w:tr w14:paraId="232194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849EFF0">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205F551">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名称</w:t>
            </w:r>
          </w:p>
        </w:tc>
        <w:tc>
          <w:tcPr>
            <w:tcW w:w="1956" w:type="dxa"/>
            <w:tcBorders>
              <w:top w:val="single" w:color="auto" w:sz="4" w:space="0"/>
              <w:left w:val="single" w:color="auto" w:sz="4" w:space="0"/>
              <w:bottom w:val="single" w:color="auto" w:sz="4" w:space="0"/>
              <w:right w:val="single" w:color="auto" w:sz="4" w:space="0"/>
            </w:tcBorders>
            <w:vAlign w:val="center"/>
          </w:tcPr>
          <w:p w14:paraId="6E9B8CED">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品牌（如果有）</w:t>
            </w:r>
          </w:p>
        </w:tc>
        <w:tc>
          <w:tcPr>
            <w:tcW w:w="1850" w:type="dxa"/>
            <w:tcBorders>
              <w:top w:val="single" w:color="auto" w:sz="4" w:space="0"/>
              <w:left w:val="single" w:color="auto" w:sz="4" w:space="0"/>
              <w:bottom w:val="single" w:color="auto" w:sz="4" w:space="0"/>
              <w:right w:val="single" w:color="auto" w:sz="4" w:space="0"/>
            </w:tcBorders>
            <w:vAlign w:val="center"/>
          </w:tcPr>
          <w:p w14:paraId="3896506E">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规格型号</w:t>
            </w:r>
          </w:p>
        </w:tc>
        <w:tc>
          <w:tcPr>
            <w:tcW w:w="1343" w:type="dxa"/>
            <w:tcBorders>
              <w:top w:val="single" w:color="auto" w:sz="4" w:space="0"/>
              <w:left w:val="single" w:color="auto" w:sz="4" w:space="0"/>
              <w:bottom w:val="single" w:color="auto" w:sz="4" w:space="0"/>
              <w:right w:val="single" w:color="auto" w:sz="4" w:space="0"/>
            </w:tcBorders>
            <w:vAlign w:val="center"/>
          </w:tcPr>
          <w:p w14:paraId="37977E5E">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4FCF5F50">
            <w:pPr>
              <w:spacing w:line="360" w:lineRule="auto"/>
              <w:jc w:val="center"/>
              <w:rPr>
                <w:rFonts w:hint="eastAsia" w:ascii="宋体" w:hAnsi="宋体" w:eastAsia="宋体" w:cs="宋体"/>
                <w:b/>
                <w:sz w:val="24"/>
                <w:highlight w:val="none"/>
              </w:rPr>
            </w:pPr>
            <w:r>
              <w:rPr>
                <w:rFonts w:hint="eastAsia" w:ascii="宋体" w:hAnsi="宋体" w:eastAsia="宋体" w:cs="宋体"/>
                <w:b/>
                <w:sz w:val="24"/>
                <w:highlight w:val="none"/>
              </w:rPr>
              <w:t>备注</w:t>
            </w:r>
          </w:p>
        </w:tc>
      </w:tr>
      <w:tr w14:paraId="5665C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B037424">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9B9891C">
            <w:pPr>
              <w:snapToGrid w:val="0"/>
              <w:spacing w:line="360" w:lineRule="auto"/>
              <w:jc w:val="center"/>
              <w:rPr>
                <w:rFonts w:hint="eastAsia" w:ascii="宋体" w:hAnsi="宋体" w:eastAsia="宋体" w:cs="宋体"/>
                <w:sz w:val="24"/>
                <w:highlight w:val="none"/>
              </w:rPr>
            </w:pPr>
          </w:p>
        </w:tc>
        <w:tc>
          <w:tcPr>
            <w:tcW w:w="1956" w:type="dxa"/>
            <w:tcBorders>
              <w:top w:val="single" w:color="auto" w:sz="4" w:space="0"/>
              <w:left w:val="single" w:color="auto" w:sz="4" w:space="0"/>
              <w:bottom w:val="single" w:color="auto" w:sz="4" w:space="0"/>
              <w:right w:val="single" w:color="auto" w:sz="4" w:space="0"/>
            </w:tcBorders>
            <w:vAlign w:val="center"/>
          </w:tcPr>
          <w:p w14:paraId="534B53FA">
            <w:pPr>
              <w:snapToGrid w:val="0"/>
              <w:spacing w:line="360" w:lineRule="auto"/>
              <w:jc w:val="center"/>
              <w:rPr>
                <w:rFonts w:hint="eastAsia" w:ascii="宋体" w:hAnsi="宋体" w:eastAsia="宋体" w:cs="宋体"/>
                <w:sz w:val="24"/>
                <w:highlight w:val="none"/>
              </w:rPr>
            </w:pPr>
          </w:p>
        </w:tc>
        <w:tc>
          <w:tcPr>
            <w:tcW w:w="1850" w:type="dxa"/>
            <w:tcBorders>
              <w:top w:val="single" w:color="auto" w:sz="4" w:space="0"/>
              <w:left w:val="single" w:color="auto" w:sz="4" w:space="0"/>
              <w:bottom w:val="single" w:color="auto" w:sz="4" w:space="0"/>
              <w:right w:val="single" w:color="auto" w:sz="4" w:space="0"/>
            </w:tcBorders>
            <w:vAlign w:val="center"/>
          </w:tcPr>
          <w:p w14:paraId="6B9AE5D2">
            <w:pPr>
              <w:snapToGrid w:val="0"/>
              <w:spacing w:line="360" w:lineRule="auto"/>
              <w:jc w:val="center"/>
              <w:rPr>
                <w:rFonts w:hint="eastAsia" w:ascii="宋体" w:hAnsi="宋体" w:eastAsia="宋体" w:cs="宋体"/>
                <w:sz w:val="24"/>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327AA0B6">
            <w:pPr>
              <w:spacing w:line="360" w:lineRule="auto"/>
              <w:jc w:val="center"/>
              <w:rPr>
                <w:rFonts w:hint="eastAsia" w:ascii="宋体" w:hAnsi="宋体" w:eastAsia="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BC7DF5F">
            <w:pPr>
              <w:spacing w:line="360" w:lineRule="auto"/>
              <w:jc w:val="center"/>
              <w:rPr>
                <w:rFonts w:hint="eastAsia" w:ascii="宋体" w:hAnsi="宋体" w:eastAsia="宋体" w:cs="宋体"/>
                <w:sz w:val="24"/>
                <w:highlight w:val="none"/>
              </w:rPr>
            </w:pPr>
          </w:p>
        </w:tc>
      </w:tr>
      <w:tr w14:paraId="64D0E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70F8124">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F4A754A">
            <w:pPr>
              <w:snapToGrid w:val="0"/>
              <w:spacing w:line="360" w:lineRule="auto"/>
              <w:jc w:val="center"/>
              <w:rPr>
                <w:rFonts w:hint="eastAsia" w:ascii="宋体" w:hAnsi="宋体" w:eastAsia="宋体" w:cs="宋体"/>
                <w:sz w:val="24"/>
                <w:highlight w:val="none"/>
              </w:rPr>
            </w:pPr>
          </w:p>
        </w:tc>
        <w:tc>
          <w:tcPr>
            <w:tcW w:w="1956" w:type="dxa"/>
            <w:tcBorders>
              <w:top w:val="single" w:color="auto" w:sz="4" w:space="0"/>
              <w:left w:val="single" w:color="auto" w:sz="4" w:space="0"/>
              <w:bottom w:val="single" w:color="auto" w:sz="4" w:space="0"/>
              <w:right w:val="single" w:color="auto" w:sz="4" w:space="0"/>
            </w:tcBorders>
            <w:vAlign w:val="center"/>
          </w:tcPr>
          <w:p w14:paraId="2E33DF70">
            <w:pPr>
              <w:snapToGrid w:val="0"/>
              <w:spacing w:line="360" w:lineRule="auto"/>
              <w:jc w:val="center"/>
              <w:rPr>
                <w:rFonts w:hint="eastAsia" w:ascii="宋体" w:hAnsi="宋体" w:eastAsia="宋体" w:cs="宋体"/>
                <w:sz w:val="24"/>
                <w:highlight w:val="none"/>
              </w:rPr>
            </w:pPr>
          </w:p>
        </w:tc>
        <w:tc>
          <w:tcPr>
            <w:tcW w:w="1850" w:type="dxa"/>
            <w:tcBorders>
              <w:top w:val="single" w:color="auto" w:sz="4" w:space="0"/>
              <w:left w:val="single" w:color="auto" w:sz="4" w:space="0"/>
              <w:bottom w:val="single" w:color="auto" w:sz="4" w:space="0"/>
              <w:right w:val="single" w:color="auto" w:sz="4" w:space="0"/>
            </w:tcBorders>
            <w:vAlign w:val="center"/>
          </w:tcPr>
          <w:p w14:paraId="12EC23FD">
            <w:pPr>
              <w:snapToGrid w:val="0"/>
              <w:spacing w:line="360" w:lineRule="auto"/>
              <w:jc w:val="center"/>
              <w:rPr>
                <w:rFonts w:hint="eastAsia" w:ascii="宋体" w:hAnsi="宋体" w:eastAsia="宋体" w:cs="宋体"/>
                <w:sz w:val="24"/>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3BE4C9BC">
            <w:pPr>
              <w:spacing w:line="360" w:lineRule="auto"/>
              <w:jc w:val="center"/>
              <w:rPr>
                <w:rFonts w:hint="eastAsia" w:ascii="宋体" w:hAnsi="宋体" w:eastAsia="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51BF1FD7">
            <w:pPr>
              <w:spacing w:line="360" w:lineRule="auto"/>
              <w:jc w:val="center"/>
              <w:rPr>
                <w:rFonts w:hint="eastAsia" w:ascii="宋体" w:hAnsi="宋体" w:eastAsia="宋体" w:cs="宋体"/>
                <w:sz w:val="24"/>
                <w:highlight w:val="none"/>
              </w:rPr>
            </w:pPr>
          </w:p>
        </w:tc>
      </w:tr>
      <w:tr w14:paraId="631E4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5A21D6D">
            <w:pPr>
              <w:spacing w:line="360" w:lineRule="auto"/>
              <w:jc w:val="center"/>
              <w:rPr>
                <w:rFonts w:hint="eastAsia" w:ascii="宋体" w:hAnsi="宋体" w:eastAsia="宋体" w:cs="宋体"/>
                <w:sz w:val="24"/>
                <w:highlight w:val="none"/>
              </w:rPr>
            </w:pPr>
            <w:r>
              <w:rPr>
                <w:rFonts w:hint="eastAsia" w:ascii="宋体" w:hAnsi="宋体" w:eastAsia="宋体" w:cs="宋体"/>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12856C6E">
            <w:pPr>
              <w:snapToGrid w:val="0"/>
              <w:spacing w:line="360" w:lineRule="auto"/>
              <w:jc w:val="center"/>
              <w:rPr>
                <w:rFonts w:hint="eastAsia" w:ascii="宋体" w:hAnsi="宋体" w:eastAsia="宋体" w:cs="宋体"/>
                <w:sz w:val="24"/>
                <w:highlight w:val="none"/>
              </w:rPr>
            </w:pPr>
          </w:p>
        </w:tc>
        <w:tc>
          <w:tcPr>
            <w:tcW w:w="1956" w:type="dxa"/>
            <w:tcBorders>
              <w:top w:val="single" w:color="auto" w:sz="4" w:space="0"/>
              <w:left w:val="single" w:color="auto" w:sz="4" w:space="0"/>
              <w:bottom w:val="single" w:color="auto" w:sz="4" w:space="0"/>
              <w:right w:val="single" w:color="auto" w:sz="4" w:space="0"/>
            </w:tcBorders>
            <w:vAlign w:val="center"/>
          </w:tcPr>
          <w:p w14:paraId="1F2A386D">
            <w:pPr>
              <w:snapToGrid w:val="0"/>
              <w:spacing w:line="360" w:lineRule="auto"/>
              <w:jc w:val="center"/>
              <w:rPr>
                <w:rFonts w:hint="eastAsia" w:ascii="宋体" w:hAnsi="宋体" w:eastAsia="宋体" w:cs="宋体"/>
                <w:sz w:val="24"/>
                <w:highlight w:val="none"/>
              </w:rPr>
            </w:pPr>
          </w:p>
        </w:tc>
        <w:tc>
          <w:tcPr>
            <w:tcW w:w="1850" w:type="dxa"/>
            <w:tcBorders>
              <w:top w:val="single" w:color="auto" w:sz="4" w:space="0"/>
              <w:left w:val="single" w:color="auto" w:sz="4" w:space="0"/>
              <w:bottom w:val="single" w:color="auto" w:sz="4" w:space="0"/>
              <w:right w:val="single" w:color="auto" w:sz="4" w:space="0"/>
            </w:tcBorders>
            <w:vAlign w:val="center"/>
          </w:tcPr>
          <w:p w14:paraId="2CA6439A">
            <w:pPr>
              <w:snapToGrid w:val="0"/>
              <w:spacing w:line="360" w:lineRule="auto"/>
              <w:jc w:val="center"/>
              <w:rPr>
                <w:rFonts w:hint="eastAsia" w:ascii="宋体" w:hAnsi="宋体" w:eastAsia="宋体" w:cs="宋体"/>
                <w:sz w:val="24"/>
                <w:highlight w:val="none"/>
              </w:rPr>
            </w:pPr>
          </w:p>
        </w:tc>
        <w:tc>
          <w:tcPr>
            <w:tcW w:w="1343" w:type="dxa"/>
            <w:tcBorders>
              <w:top w:val="single" w:color="auto" w:sz="4" w:space="0"/>
              <w:left w:val="single" w:color="auto" w:sz="4" w:space="0"/>
              <w:bottom w:val="single" w:color="auto" w:sz="4" w:space="0"/>
              <w:right w:val="single" w:color="auto" w:sz="4" w:space="0"/>
            </w:tcBorders>
            <w:vAlign w:val="center"/>
          </w:tcPr>
          <w:p w14:paraId="2581C4E7">
            <w:pPr>
              <w:spacing w:line="360" w:lineRule="auto"/>
              <w:jc w:val="center"/>
              <w:rPr>
                <w:rFonts w:hint="eastAsia" w:ascii="宋体" w:hAnsi="宋体" w:eastAsia="宋体" w:cs="宋体"/>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AF0B139">
            <w:pPr>
              <w:spacing w:line="360" w:lineRule="auto"/>
              <w:jc w:val="center"/>
              <w:rPr>
                <w:rFonts w:hint="eastAsia" w:ascii="宋体" w:hAnsi="宋体" w:eastAsia="宋体" w:cs="宋体"/>
                <w:sz w:val="24"/>
                <w:highlight w:val="none"/>
              </w:rPr>
            </w:pPr>
          </w:p>
        </w:tc>
      </w:tr>
    </w:tbl>
    <w:p w14:paraId="5E5A9060">
      <w:pPr>
        <w:ind w:firstLine="2891" w:firstLineChars="900"/>
        <w:rPr>
          <w:rFonts w:hint="eastAsia" w:ascii="宋体" w:hAnsi="宋体" w:eastAsia="宋体" w:cs="宋体"/>
          <w:b/>
          <w:kern w:val="0"/>
          <w:sz w:val="32"/>
          <w:szCs w:val="32"/>
        </w:rPr>
      </w:pPr>
    </w:p>
    <w:p w14:paraId="4E317555">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1FFFD3DC">
      <w:pPr>
        <w:jc w:val="center"/>
        <w:rPr>
          <w:rFonts w:hint="eastAsia" w:ascii="宋体" w:hAnsi="宋体" w:eastAsia="宋体" w:cs="宋体"/>
          <w:b/>
          <w:kern w:val="0"/>
          <w:sz w:val="32"/>
          <w:szCs w:val="32"/>
        </w:rPr>
      </w:pPr>
    </w:p>
    <w:p w14:paraId="7A7561A7">
      <w:pPr>
        <w:jc w:val="center"/>
        <w:rPr>
          <w:rFonts w:hint="eastAsia" w:ascii="宋体" w:hAnsi="宋体" w:eastAsia="宋体" w:cs="宋体"/>
          <w:b/>
          <w:kern w:val="0"/>
          <w:sz w:val="32"/>
          <w:szCs w:val="32"/>
        </w:rPr>
      </w:pPr>
    </w:p>
    <w:p w14:paraId="262E8A66">
      <w:pPr>
        <w:jc w:val="center"/>
        <w:rPr>
          <w:rFonts w:hint="eastAsia" w:ascii="宋体" w:hAnsi="宋体" w:eastAsia="宋体" w:cs="宋体"/>
          <w:b/>
          <w:kern w:val="0"/>
          <w:sz w:val="32"/>
          <w:szCs w:val="32"/>
        </w:rPr>
      </w:pPr>
      <w:r>
        <w:rPr>
          <w:rFonts w:hint="eastAsia" w:ascii="宋体" w:hAnsi="宋体" w:eastAsia="宋体" w:cs="宋体"/>
          <w:b/>
          <w:kern w:val="0"/>
          <w:sz w:val="32"/>
          <w:szCs w:val="32"/>
        </w:rPr>
        <w:t>七、商务技术偏离表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02234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FF43230">
            <w:pPr>
              <w:jc w:val="center"/>
              <w:rPr>
                <w:rFonts w:hint="eastAsia" w:ascii="宋体" w:hAnsi="宋体" w:eastAsia="宋体" w:cs="宋体"/>
                <w:b/>
                <w:bCs/>
                <w:sz w:val="24"/>
              </w:rPr>
            </w:pPr>
            <w:r>
              <w:rPr>
                <w:rFonts w:hint="eastAsia" w:ascii="宋体" w:hAnsi="宋体" w:eastAsia="宋体" w:cs="宋体"/>
                <w:b/>
                <w:bCs/>
                <w:sz w:val="24"/>
              </w:rPr>
              <w:t>序号</w:t>
            </w:r>
          </w:p>
        </w:tc>
        <w:tc>
          <w:tcPr>
            <w:tcW w:w="3683" w:type="dxa"/>
          </w:tcPr>
          <w:p w14:paraId="0459F6A5">
            <w:pPr>
              <w:jc w:val="center"/>
              <w:rPr>
                <w:rFonts w:hint="eastAsia" w:ascii="宋体" w:hAnsi="宋体" w:eastAsia="宋体" w:cs="宋体"/>
                <w:b/>
                <w:bCs/>
                <w:sz w:val="24"/>
              </w:rPr>
            </w:pPr>
            <w:r>
              <w:rPr>
                <w:rFonts w:hint="eastAsia" w:ascii="宋体" w:hAnsi="宋体" w:eastAsia="宋体" w:cs="宋体"/>
                <w:b/>
                <w:bCs/>
                <w:sz w:val="24"/>
              </w:rPr>
              <w:t>招标文件章节及具体内容</w:t>
            </w:r>
          </w:p>
        </w:tc>
        <w:tc>
          <w:tcPr>
            <w:tcW w:w="3546" w:type="dxa"/>
          </w:tcPr>
          <w:p w14:paraId="0D2F45DB">
            <w:pPr>
              <w:jc w:val="center"/>
              <w:rPr>
                <w:rFonts w:hint="eastAsia" w:ascii="宋体" w:hAnsi="宋体" w:eastAsia="宋体" w:cs="宋体"/>
                <w:b/>
                <w:bCs/>
                <w:sz w:val="24"/>
              </w:rPr>
            </w:pPr>
            <w:r>
              <w:rPr>
                <w:rFonts w:hint="eastAsia" w:ascii="宋体" w:hAnsi="宋体" w:eastAsia="宋体" w:cs="宋体"/>
                <w:b/>
                <w:bCs/>
                <w:sz w:val="24"/>
              </w:rPr>
              <w:t>投标文件章节及具体内容</w:t>
            </w:r>
          </w:p>
        </w:tc>
        <w:tc>
          <w:tcPr>
            <w:tcW w:w="1276" w:type="dxa"/>
          </w:tcPr>
          <w:p w14:paraId="27F6E457">
            <w:pPr>
              <w:jc w:val="center"/>
              <w:rPr>
                <w:rFonts w:hint="eastAsia" w:ascii="宋体" w:hAnsi="宋体" w:eastAsia="宋体" w:cs="宋体"/>
                <w:b/>
                <w:bCs/>
                <w:sz w:val="24"/>
              </w:rPr>
            </w:pPr>
            <w:r>
              <w:rPr>
                <w:rFonts w:hint="eastAsia" w:ascii="宋体" w:hAnsi="宋体" w:eastAsia="宋体" w:cs="宋体"/>
                <w:b/>
                <w:bCs/>
                <w:sz w:val="24"/>
              </w:rPr>
              <w:t>偏离说明</w:t>
            </w:r>
          </w:p>
        </w:tc>
      </w:tr>
      <w:tr w14:paraId="3EC9B7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7FEB8A9">
            <w:pPr>
              <w:jc w:val="center"/>
              <w:rPr>
                <w:rFonts w:hint="eastAsia" w:ascii="宋体" w:hAnsi="宋体" w:eastAsia="宋体" w:cs="宋体"/>
                <w:kern w:val="0"/>
                <w:sz w:val="24"/>
              </w:rPr>
            </w:pPr>
            <w:r>
              <w:rPr>
                <w:rFonts w:hint="eastAsia" w:ascii="宋体" w:hAnsi="宋体" w:eastAsia="宋体" w:cs="宋体"/>
                <w:kern w:val="0"/>
                <w:sz w:val="24"/>
              </w:rPr>
              <w:t>1</w:t>
            </w:r>
          </w:p>
        </w:tc>
        <w:tc>
          <w:tcPr>
            <w:tcW w:w="3683" w:type="dxa"/>
          </w:tcPr>
          <w:p w14:paraId="17E375FA">
            <w:pPr>
              <w:jc w:val="center"/>
              <w:rPr>
                <w:rFonts w:hint="eastAsia" w:ascii="宋体" w:hAnsi="宋体" w:eastAsia="宋体" w:cs="宋体"/>
                <w:b/>
                <w:kern w:val="0"/>
                <w:sz w:val="32"/>
                <w:szCs w:val="32"/>
              </w:rPr>
            </w:pPr>
          </w:p>
        </w:tc>
        <w:tc>
          <w:tcPr>
            <w:tcW w:w="3546" w:type="dxa"/>
          </w:tcPr>
          <w:p w14:paraId="55913847">
            <w:pPr>
              <w:jc w:val="center"/>
              <w:rPr>
                <w:rFonts w:hint="eastAsia" w:ascii="宋体" w:hAnsi="宋体" w:eastAsia="宋体" w:cs="宋体"/>
                <w:b/>
                <w:kern w:val="0"/>
                <w:sz w:val="32"/>
                <w:szCs w:val="32"/>
              </w:rPr>
            </w:pPr>
          </w:p>
        </w:tc>
        <w:tc>
          <w:tcPr>
            <w:tcW w:w="1276" w:type="dxa"/>
          </w:tcPr>
          <w:p w14:paraId="5DC8C937">
            <w:pPr>
              <w:jc w:val="center"/>
              <w:rPr>
                <w:rFonts w:hint="eastAsia" w:ascii="宋体" w:hAnsi="宋体" w:eastAsia="宋体" w:cs="宋体"/>
                <w:b/>
                <w:kern w:val="0"/>
                <w:sz w:val="32"/>
                <w:szCs w:val="32"/>
              </w:rPr>
            </w:pPr>
          </w:p>
        </w:tc>
      </w:tr>
      <w:tr w14:paraId="79C7E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3DB4834">
            <w:pPr>
              <w:jc w:val="center"/>
              <w:rPr>
                <w:rFonts w:hint="eastAsia" w:ascii="宋体" w:hAnsi="宋体" w:eastAsia="宋体" w:cs="宋体"/>
                <w:kern w:val="0"/>
                <w:sz w:val="24"/>
              </w:rPr>
            </w:pPr>
            <w:r>
              <w:rPr>
                <w:rFonts w:hint="eastAsia" w:ascii="宋体" w:hAnsi="宋体" w:eastAsia="宋体" w:cs="宋体"/>
                <w:kern w:val="0"/>
                <w:sz w:val="24"/>
              </w:rPr>
              <w:t>2</w:t>
            </w:r>
          </w:p>
        </w:tc>
        <w:tc>
          <w:tcPr>
            <w:tcW w:w="3683" w:type="dxa"/>
          </w:tcPr>
          <w:p w14:paraId="212DD593">
            <w:pPr>
              <w:jc w:val="center"/>
              <w:rPr>
                <w:rFonts w:hint="eastAsia" w:ascii="宋体" w:hAnsi="宋体" w:eastAsia="宋体" w:cs="宋体"/>
                <w:b/>
                <w:kern w:val="0"/>
                <w:sz w:val="32"/>
                <w:szCs w:val="32"/>
              </w:rPr>
            </w:pPr>
          </w:p>
        </w:tc>
        <w:tc>
          <w:tcPr>
            <w:tcW w:w="3546" w:type="dxa"/>
          </w:tcPr>
          <w:p w14:paraId="0910767E">
            <w:pPr>
              <w:jc w:val="center"/>
              <w:rPr>
                <w:rFonts w:hint="eastAsia" w:ascii="宋体" w:hAnsi="宋体" w:eastAsia="宋体" w:cs="宋体"/>
                <w:b/>
                <w:kern w:val="0"/>
                <w:sz w:val="32"/>
                <w:szCs w:val="32"/>
              </w:rPr>
            </w:pPr>
          </w:p>
        </w:tc>
        <w:tc>
          <w:tcPr>
            <w:tcW w:w="1276" w:type="dxa"/>
          </w:tcPr>
          <w:p w14:paraId="565CACF2">
            <w:pPr>
              <w:jc w:val="center"/>
              <w:rPr>
                <w:rFonts w:hint="eastAsia" w:ascii="宋体" w:hAnsi="宋体" w:eastAsia="宋体" w:cs="宋体"/>
                <w:b/>
                <w:kern w:val="0"/>
                <w:sz w:val="32"/>
                <w:szCs w:val="32"/>
              </w:rPr>
            </w:pPr>
          </w:p>
        </w:tc>
      </w:tr>
      <w:tr w14:paraId="436D8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04C3346E">
            <w:pPr>
              <w:jc w:val="center"/>
              <w:rPr>
                <w:rFonts w:hint="eastAsia" w:ascii="宋体" w:hAnsi="宋体" w:eastAsia="宋体" w:cs="宋体"/>
                <w:kern w:val="0"/>
                <w:sz w:val="24"/>
              </w:rPr>
            </w:pPr>
            <w:r>
              <w:rPr>
                <w:rFonts w:hint="eastAsia" w:ascii="宋体" w:hAnsi="宋体" w:eastAsia="宋体" w:cs="宋体"/>
                <w:kern w:val="0"/>
                <w:sz w:val="24"/>
              </w:rPr>
              <w:t>……</w:t>
            </w:r>
          </w:p>
        </w:tc>
        <w:tc>
          <w:tcPr>
            <w:tcW w:w="3683" w:type="dxa"/>
          </w:tcPr>
          <w:p w14:paraId="24E6763E">
            <w:pPr>
              <w:jc w:val="center"/>
              <w:rPr>
                <w:rFonts w:hint="eastAsia" w:ascii="宋体" w:hAnsi="宋体" w:eastAsia="宋体" w:cs="宋体"/>
                <w:b/>
                <w:kern w:val="0"/>
                <w:sz w:val="32"/>
                <w:szCs w:val="32"/>
              </w:rPr>
            </w:pPr>
          </w:p>
        </w:tc>
        <w:tc>
          <w:tcPr>
            <w:tcW w:w="3546" w:type="dxa"/>
          </w:tcPr>
          <w:p w14:paraId="36C92920">
            <w:pPr>
              <w:jc w:val="center"/>
              <w:rPr>
                <w:rFonts w:hint="eastAsia" w:ascii="宋体" w:hAnsi="宋体" w:eastAsia="宋体" w:cs="宋体"/>
                <w:b/>
                <w:kern w:val="0"/>
                <w:sz w:val="32"/>
                <w:szCs w:val="32"/>
              </w:rPr>
            </w:pPr>
          </w:p>
        </w:tc>
        <w:tc>
          <w:tcPr>
            <w:tcW w:w="1276" w:type="dxa"/>
          </w:tcPr>
          <w:p w14:paraId="3FFFB7B9">
            <w:pPr>
              <w:jc w:val="center"/>
              <w:rPr>
                <w:rFonts w:hint="eastAsia" w:ascii="宋体" w:hAnsi="宋体" w:eastAsia="宋体" w:cs="宋体"/>
                <w:b/>
                <w:kern w:val="0"/>
                <w:sz w:val="32"/>
                <w:szCs w:val="32"/>
              </w:rPr>
            </w:pPr>
          </w:p>
        </w:tc>
      </w:tr>
    </w:tbl>
    <w:p w14:paraId="127EB09E">
      <w:pPr>
        <w:jc w:val="left"/>
        <w:rPr>
          <w:rFonts w:hint="eastAsia" w:ascii="宋体" w:hAnsi="宋体" w:eastAsia="宋体" w:cs="宋体"/>
          <w:kern w:val="0"/>
          <w:sz w:val="24"/>
        </w:rPr>
      </w:pPr>
      <w:r>
        <w:rPr>
          <w:rFonts w:hint="eastAsia" w:ascii="宋体" w:hAnsi="宋体" w:eastAsia="宋体" w:cs="宋体"/>
          <w:kern w:val="0"/>
          <w:sz w:val="24"/>
        </w:rPr>
        <w:t>投标人保证：除商务技术偏离表列出的偏离外，投标人响应招标文件的全部要求</w:t>
      </w:r>
    </w:p>
    <w:p w14:paraId="552F0447">
      <w:pPr>
        <w:jc w:val="center"/>
        <w:rPr>
          <w:rFonts w:hint="eastAsia" w:ascii="宋体" w:hAnsi="宋体" w:eastAsia="宋体" w:cs="宋体"/>
          <w:b/>
          <w:kern w:val="0"/>
          <w:sz w:val="32"/>
          <w:szCs w:val="32"/>
        </w:rPr>
      </w:pPr>
    </w:p>
    <w:p w14:paraId="314C58AE">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794F340F">
      <w:pPr>
        <w:ind w:firstLine="1911" w:firstLineChars="595"/>
        <w:rPr>
          <w:rFonts w:hint="eastAsia" w:ascii="宋体" w:hAnsi="宋体" w:eastAsia="宋体" w:cs="宋体"/>
          <w:b/>
          <w:bCs/>
          <w:sz w:val="32"/>
          <w:szCs w:val="32"/>
        </w:rPr>
      </w:pPr>
    </w:p>
    <w:p w14:paraId="701BAF65">
      <w:pPr>
        <w:ind w:firstLine="1911" w:firstLineChars="595"/>
        <w:rPr>
          <w:rFonts w:hint="eastAsia" w:ascii="宋体" w:hAnsi="宋体" w:eastAsia="宋体" w:cs="宋体"/>
          <w:b/>
          <w:bCs/>
          <w:sz w:val="32"/>
          <w:szCs w:val="32"/>
        </w:rPr>
      </w:pPr>
    </w:p>
    <w:p w14:paraId="76E3FFB8">
      <w:pPr>
        <w:ind w:firstLine="1911" w:firstLineChars="595"/>
        <w:rPr>
          <w:rFonts w:hint="eastAsia" w:ascii="宋体" w:hAnsi="宋体" w:eastAsia="宋体" w:cs="宋体"/>
          <w:b/>
          <w:bCs/>
          <w:sz w:val="32"/>
          <w:szCs w:val="32"/>
        </w:rPr>
      </w:pPr>
    </w:p>
    <w:p w14:paraId="5B673365">
      <w:pPr>
        <w:ind w:firstLine="1911" w:firstLineChars="595"/>
        <w:rPr>
          <w:rFonts w:hint="eastAsia" w:ascii="宋体" w:hAnsi="宋体" w:eastAsia="宋体" w:cs="宋体"/>
          <w:b/>
          <w:bCs/>
          <w:sz w:val="32"/>
          <w:szCs w:val="32"/>
        </w:rPr>
      </w:pPr>
    </w:p>
    <w:p w14:paraId="47B5E256">
      <w:pPr>
        <w:ind w:firstLine="1911" w:firstLineChars="595"/>
        <w:rPr>
          <w:rFonts w:hint="eastAsia" w:ascii="宋体" w:hAnsi="宋体" w:eastAsia="宋体" w:cs="宋体"/>
          <w:b/>
          <w:bCs/>
          <w:sz w:val="32"/>
          <w:szCs w:val="32"/>
        </w:rPr>
      </w:pPr>
    </w:p>
    <w:p w14:paraId="1720802B">
      <w:pPr>
        <w:widowControl/>
        <w:adjustRightInd/>
        <w:jc w:val="left"/>
        <w:rPr>
          <w:rFonts w:hint="eastAsia" w:ascii="宋体" w:hAnsi="宋体" w:eastAsia="宋体" w:cs="宋体"/>
          <w:b/>
          <w:bCs/>
          <w:sz w:val="32"/>
          <w:szCs w:val="32"/>
        </w:rPr>
      </w:pPr>
      <w:r>
        <w:rPr>
          <w:rFonts w:hint="eastAsia" w:ascii="宋体" w:hAnsi="宋体" w:eastAsia="宋体" w:cs="宋体"/>
          <w:b/>
          <w:bCs/>
          <w:sz w:val="32"/>
          <w:szCs w:val="32"/>
        </w:rPr>
        <w:br w:type="page"/>
      </w:r>
    </w:p>
    <w:p w14:paraId="1C70F01E">
      <w:pPr>
        <w:ind w:firstLine="1911" w:firstLineChars="595"/>
        <w:rPr>
          <w:rFonts w:hint="eastAsia" w:ascii="宋体" w:hAnsi="宋体" w:eastAsia="宋体" w:cs="宋体"/>
          <w:b/>
          <w:kern w:val="0"/>
          <w:sz w:val="32"/>
          <w:szCs w:val="32"/>
        </w:rPr>
      </w:pPr>
      <w:r>
        <w:rPr>
          <w:rFonts w:hint="eastAsia" w:ascii="宋体" w:hAnsi="宋体" w:eastAsia="宋体" w:cs="宋体"/>
          <w:b/>
          <w:bCs/>
          <w:sz w:val="32"/>
          <w:szCs w:val="32"/>
        </w:rPr>
        <w:t>八</w:t>
      </w:r>
      <w:r>
        <w:rPr>
          <w:rFonts w:hint="eastAsia" w:ascii="宋体" w:hAnsi="宋体" w:eastAsia="宋体" w:cs="宋体"/>
          <w:b/>
          <w:kern w:val="0"/>
          <w:sz w:val="32"/>
          <w:szCs w:val="32"/>
        </w:rPr>
        <w:t>、</w:t>
      </w:r>
      <w:r>
        <w:rPr>
          <w:rFonts w:hint="eastAsia" w:ascii="宋体" w:hAnsi="宋体" w:eastAsia="宋体" w:cs="宋体"/>
          <w:b/>
          <w:kern w:val="0"/>
          <w:sz w:val="32"/>
          <w:szCs w:val="32"/>
          <w:lang w:val="zh-CN"/>
        </w:rPr>
        <w:t>政府采购供应商廉洁自律承诺书</w:t>
      </w:r>
    </w:p>
    <w:p w14:paraId="77EF7A45">
      <w:pPr>
        <w:snapToGrid w:val="0"/>
        <w:spacing w:line="360" w:lineRule="auto"/>
        <w:rPr>
          <w:rFonts w:hint="eastAsia" w:ascii="宋体" w:hAnsi="宋体" w:eastAsia="宋体" w:cs="宋体"/>
          <w:sz w:val="24"/>
        </w:rPr>
      </w:pPr>
    </w:p>
    <w:p w14:paraId="201A77AD">
      <w:pPr>
        <w:snapToGrid w:val="0"/>
        <w:spacing w:line="360" w:lineRule="auto"/>
        <w:rPr>
          <w:rFonts w:hint="eastAsia" w:ascii="宋体" w:hAnsi="宋体" w:eastAsia="宋体" w:cs="宋体"/>
          <w:kern w:val="0"/>
          <w:sz w:val="24"/>
        </w:rPr>
      </w:pPr>
      <w:r>
        <w:rPr>
          <w:rFonts w:hint="eastAsia" w:ascii="宋体" w:hAnsi="宋体" w:eastAsia="宋体" w:cs="宋体"/>
          <w:sz w:val="24"/>
          <w:highlight w:val="none"/>
        </w:rPr>
        <w:t>（采购人）、（采购代理机构）</w:t>
      </w:r>
      <w:r>
        <w:rPr>
          <w:rFonts w:hint="eastAsia" w:ascii="宋体" w:hAnsi="宋体" w:eastAsia="宋体" w:cs="宋体"/>
          <w:kern w:val="0"/>
          <w:sz w:val="24"/>
          <w:lang w:val="zh-CN"/>
        </w:rPr>
        <w:t>：</w:t>
      </w:r>
    </w:p>
    <w:p w14:paraId="2CC865B6">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我单位响应你</w:t>
      </w:r>
      <w:r>
        <w:rPr>
          <w:rFonts w:hint="eastAsia" w:ascii="宋体" w:hAnsi="宋体" w:eastAsia="宋体" w:cs="宋体"/>
          <w:sz w:val="24"/>
        </w:rPr>
        <w:t>单位</w:t>
      </w:r>
      <w:r>
        <w:rPr>
          <w:rFonts w:hint="eastAsia" w:ascii="宋体" w:hAnsi="宋体" w:eastAsia="宋体" w:cs="宋体"/>
          <w:kern w:val="0"/>
          <w:sz w:val="24"/>
          <w:lang w:val="zh-CN"/>
        </w:rPr>
        <w:t>项目招标要求参加投标。在这次投标过程中和中标后，我们将严格遵守国家法律法规要求，并郑重承诺：</w:t>
      </w:r>
    </w:p>
    <w:p w14:paraId="5C3CF90E">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一、不向项目有关人员及部门赠送礼金礼物、有价证券、回扣以及中介费、介绍费、咨询费等好处费； </w:t>
      </w:r>
    </w:p>
    <w:p w14:paraId="0B8078E0">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二、不为项目有关人员及部门报销应由你方单位或个人支付的费用； </w:t>
      </w:r>
    </w:p>
    <w:p w14:paraId="5C3A998C">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 xml:space="preserve">三、不向项目有关人员及部门提供有可能影响公正的宴请和健身娱乐等活动； </w:t>
      </w:r>
    </w:p>
    <w:p w14:paraId="74B1192C">
      <w:pPr>
        <w:autoSpaceDE w:val="0"/>
        <w:autoSpaceDN w:val="0"/>
        <w:spacing w:line="360" w:lineRule="auto"/>
        <w:ind w:left="2" w:leftChars="1"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四、不为项目有关人员及部门出国（境）、旅游等提供方便；</w:t>
      </w:r>
    </w:p>
    <w:p w14:paraId="0A9232FD">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五、不为项目有关人员个人装修住房、婚丧嫁娶、配偶子女工作安排等提供</w:t>
      </w:r>
    </w:p>
    <w:p w14:paraId="59C0AFED">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好处；</w:t>
      </w:r>
    </w:p>
    <w:p w14:paraId="37586589">
      <w:pPr>
        <w:autoSpaceDE w:val="0"/>
        <w:autoSpaceDN w:val="0"/>
        <w:spacing w:line="360" w:lineRule="auto"/>
        <w:ind w:left="481" w:leftChars="229"/>
        <w:jc w:val="left"/>
        <w:rPr>
          <w:rFonts w:hint="eastAsia" w:ascii="宋体" w:hAnsi="宋体" w:eastAsia="宋体" w:cs="宋体"/>
          <w:kern w:val="0"/>
          <w:sz w:val="24"/>
          <w:lang w:val="zh-CN"/>
        </w:rPr>
      </w:pPr>
      <w:r>
        <w:rPr>
          <w:rFonts w:hint="eastAsia" w:ascii="宋体" w:hAnsi="宋体" w:eastAsia="宋体" w:cs="宋体"/>
          <w:kern w:val="0"/>
          <w:sz w:val="24"/>
          <w:lang w:val="zh-CN"/>
        </w:rPr>
        <w:t>六、严格遵守《</w:t>
      </w:r>
      <w:r>
        <w:rPr>
          <w:rFonts w:hint="eastAsia" w:ascii="宋体" w:hAnsi="宋体" w:eastAsia="宋体" w:cs="宋体"/>
          <w:sz w:val="24"/>
          <w:lang w:val="zh-CN"/>
        </w:rPr>
        <w:t>中华人民共和国</w:t>
      </w:r>
      <w:r>
        <w:rPr>
          <w:rFonts w:hint="eastAsia" w:ascii="宋体" w:hAnsi="宋体" w:eastAsia="宋体" w:cs="宋体"/>
          <w:kern w:val="0"/>
          <w:sz w:val="24"/>
          <w:lang w:val="zh-CN"/>
        </w:rPr>
        <w:t>政府采购法》《</w:t>
      </w:r>
      <w:r>
        <w:rPr>
          <w:rFonts w:hint="eastAsia" w:ascii="宋体" w:hAnsi="宋体" w:eastAsia="宋体" w:cs="宋体"/>
          <w:sz w:val="24"/>
          <w:lang w:val="zh-CN"/>
        </w:rPr>
        <w:t>中华人民共和国</w:t>
      </w:r>
      <w:r>
        <w:rPr>
          <w:rFonts w:hint="eastAsia" w:ascii="宋体" w:hAnsi="宋体" w:eastAsia="宋体" w:cs="宋体"/>
          <w:kern w:val="0"/>
          <w:sz w:val="24"/>
          <w:lang w:val="zh-CN"/>
        </w:rPr>
        <w:t>招标投标</w:t>
      </w:r>
    </w:p>
    <w:p w14:paraId="01BE0D0E">
      <w:pPr>
        <w:autoSpaceDE w:val="0"/>
        <w:autoSpaceDN w:val="0"/>
        <w:spacing w:line="360" w:lineRule="auto"/>
        <w:jc w:val="left"/>
        <w:rPr>
          <w:rFonts w:hint="eastAsia" w:ascii="宋体" w:hAnsi="宋体" w:eastAsia="宋体" w:cs="宋体"/>
          <w:kern w:val="0"/>
          <w:sz w:val="24"/>
          <w:lang w:val="zh-CN"/>
        </w:rPr>
      </w:pPr>
      <w:r>
        <w:rPr>
          <w:rFonts w:hint="eastAsia" w:ascii="宋体" w:hAnsi="宋体" w:eastAsia="宋体" w:cs="宋体"/>
          <w:kern w:val="0"/>
          <w:sz w:val="24"/>
          <w:lang w:val="zh-CN"/>
        </w:rPr>
        <w:t>法》</w:t>
      </w:r>
      <w:r>
        <w:rPr>
          <w:rFonts w:hint="eastAsia" w:ascii="宋体" w:hAnsi="宋体" w:eastAsia="宋体" w:cs="宋体"/>
          <w:sz w:val="24"/>
          <w:lang w:val="zh-CN"/>
        </w:rPr>
        <w:t>《中华人民共和国民法典》</w:t>
      </w:r>
      <w:r>
        <w:rPr>
          <w:rFonts w:hint="eastAsia" w:ascii="宋体" w:hAnsi="宋体" w:eastAsia="宋体" w:cs="宋体"/>
          <w:kern w:val="0"/>
          <w:sz w:val="24"/>
          <w:lang w:val="zh-CN"/>
        </w:rPr>
        <w:t xml:space="preserve">等法律法规，诚实守信，合法经营，坚决抵制各种违法违纪行为。 </w:t>
      </w:r>
    </w:p>
    <w:p w14:paraId="60500209">
      <w:pPr>
        <w:autoSpaceDE w:val="0"/>
        <w:autoSpaceDN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如违反上述承诺，你</w:t>
      </w:r>
      <w:r>
        <w:rPr>
          <w:rFonts w:hint="eastAsia" w:ascii="宋体" w:hAnsi="宋体" w:eastAsia="宋体" w:cs="宋体"/>
          <w:sz w:val="24"/>
        </w:rPr>
        <w:t>单位</w:t>
      </w:r>
      <w:r>
        <w:rPr>
          <w:rFonts w:hint="eastAsia" w:ascii="宋体" w:hAnsi="宋体" w:eastAsia="宋体" w:cs="宋体"/>
          <w:kern w:val="0"/>
          <w:sz w:val="24"/>
          <w:lang w:val="zh-CN"/>
        </w:rPr>
        <w:t>有权立即取消我单位投标、中标或在建项目的建设资格，有权拒绝我单位在一定时期内进入你</w:t>
      </w:r>
      <w:r>
        <w:rPr>
          <w:rFonts w:hint="eastAsia" w:ascii="宋体" w:hAnsi="宋体" w:eastAsia="宋体" w:cs="宋体"/>
          <w:sz w:val="24"/>
        </w:rPr>
        <w:t>单位</w:t>
      </w:r>
      <w:r>
        <w:rPr>
          <w:rFonts w:hint="eastAsia" w:ascii="宋体" w:hAnsi="宋体" w:eastAsia="宋体" w:cs="宋体"/>
          <w:kern w:val="0"/>
          <w:sz w:val="24"/>
          <w:lang w:val="zh-CN"/>
        </w:rPr>
        <w:t>进行项目建设或其他经营活动，并通报市财政局。由此引起的相应损失均由我单位承担。</w:t>
      </w:r>
    </w:p>
    <w:p w14:paraId="40778F24">
      <w:pPr>
        <w:autoSpaceDE w:val="0"/>
        <w:autoSpaceDN w:val="0"/>
        <w:spacing w:line="360" w:lineRule="auto"/>
        <w:ind w:left="2"/>
        <w:jc w:val="left"/>
        <w:rPr>
          <w:rFonts w:hint="eastAsia" w:ascii="宋体" w:hAnsi="宋体" w:eastAsia="宋体" w:cs="宋体"/>
          <w:kern w:val="0"/>
          <w:sz w:val="24"/>
          <w:lang w:val="zh-CN"/>
        </w:rPr>
      </w:pPr>
    </w:p>
    <w:p w14:paraId="5EFA624D">
      <w:pPr>
        <w:autoSpaceDE w:val="0"/>
        <w:autoSpaceDN w:val="0"/>
        <w:spacing w:line="360" w:lineRule="auto"/>
        <w:ind w:left="2"/>
        <w:jc w:val="left"/>
        <w:rPr>
          <w:rFonts w:hint="eastAsia" w:ascii="宋体" w:hAnsi="宋体" w:eastAsia="宋体" w:cs="宋体"/>
          <w:kern w:val="0"/>
          <w:sz w:val="24"/>
          <w:lang w:val="zh-CN"/>
        </w:rPr>
      </w:pPr>
    </w:p>
    <w:p w14:paraId="0192CD97">
      <w:pPr>
        <w:autoSpaceDE w:val="0"/>
        <w:autoSpaceDN w:val="0"/>
        <w:spacing w:line="360" w:lineRule="auto"/>
        <w:ind w:left="2"/>
        <w:jc w:val="left"/>
        <w:rPr>
          <w:rFonts w:hint="eastAsia" w:ascii="宋体" w:hAnsi="宋体" w:eastAsia="宋体" w:cs="宋体"/>
          <w:kern w:val="0"/>
          <w:sz w:val="24"/>
          <w:lang w:val="zh-CN"/>
        </w:rPr>
      </w:pPr>
    </w:p>
    <w:p w14:paraId="37E1FD0C">
      <w:pPr>
        <w:autoSpaceDE w:val="0"/>
        <w:autoSpaceDN w:val="0"/>
        <w:spacing w:line="360" w:lineRule="auto"/>
        <w:ind w:left="2" w:leftChars="1" w:right="1120" w:firstLine="4560" w:firstLineChars="1900"/>
        <w:jc w:val="left"/>
        <w:rPr>
          <w:rFonts w:hint="eastAsia" w:ascii="宋体" w:hAnsi="宋体" w:eastAsia="宋体" w:cs="宋体"/>
          <w:kern w:val="0"/>
          <w:sz w:val="24"/>
          <w:lang w:val="zh-CN"/>
        </w:rPr>
      </w:pPr>
      <w:r>
        <w:rPr>
          <w:rFonts w:hint="eastAsia" w:ascii="宋体" w:hAnsi="宋体" w:eastAsia="宋体" w:cs="宋体"/>
          <w:kern w:val="0"/>
          <w:sz w:val="24"/>
          <w:lang w:val="zh-CN"/>
        </w:rPr>
        <w:t>投标人名称（</w:t>
      </w:r>
      <w:r>
        <w:rPr>
          <w:rFonts w:hint="eastAsia" w:ascii="宋体" w:hAnsi="宋体" w:eastAsia="宋体" w:cs="宋体"/>
          <w:sz w:val="24"/>
        </w:rPr>
        <w:t>电子签名</w:t>
      </w:r>
      <w:r>
        <w:rPr>
          <w:rFonts w:hint="eastAsia" w:ascii="宋体" w:hAnsi="宋体" w:eastAsia="宋体" w:cs="宋体"/>
          <w:kern w:val="0"/>
          <w:sz w:val="24"/>
          <w:lang w:val="zh-CN"/>
        </w:rPr>
        <w:t xml:space="preserve">）：                                                                                                                                                                                                               </w:t>
      </w:r>
    </w:p>
    <w:p w14:paraId="54304B76">
      <w:pPr>
        <w:spacing w:line="360" w:lineRule="auto"/>
        <w:ind w:left="4620" w:leftChars="2200"/>
        <w:rPr>
          <w:rFonts w:hint="eastAsia" w:ascii="宋体" w:hAnsi="宋体" w:eastAsia="宋体" w:cs="宋体"/>
          <w:sz w:val="24"/>
        </w:rPr>
      </w:pPr>
      <w:r>
        <w:rPr>
          <w:rFonts w:hint="eastAsia" w:ascii="宋体" w:hAnsi="宋体" w:eastAsia="宋体" w:cs="宋体"/>
          <w:kern w:val="0"/>
          <w:sz w:val="24"/>
          <w:lang w:val="zh-CN"/>
        </w:rPr>
        <w:t>日期</w:t>
      </w:r>
      <w:r>
        <w:rPr>
          <w:rFonts w:hint="eastAsia" w:ascii="宋体" w:hAnsi="宋体" w:eastAsia="宋体" w:cs="宋体"/>
          <w:kern w:val="0"/>
          <w:sz w:val="24"/>
        </w:rPr>
        <w:t>：</w:t>
      </w:r>
      <w:r>
        <w:rPr>
          <w:rFonts w:hint="eastAsia" w:ascii="宋体" w:hAnsi="宋体" w:eastAsia="宋体" w:cs="宋体"/>
          <w:kern w:val="0"/>
          <w:sz w:val="24"/>
          <w:lang w:val="zh-CN"/>
        </w:rPr>
        <w:t xml:space="preserve">   年   月   日</w:t>
      </w:r>
    </w:p>
    <w:p w14:paraId="54C40F52">
      <w:pPr>
        <w:spacing w:line="360" w:lineRule="auto"/>
        <w:jc w:val="center"/>
        <w:rPr>
          <w:rFonts w:hint="eastAsia" w:ascii="宋体" w:hAnsi="宋体" w:eastAsia="宋体" w:cs="宋体"/>
          <w:b/>
          <w:bCs/>
          <w:sz w:val="24"/>
        </w:rPr>
      </w:pPr>
    </w:p>
    <w:p w14:paraId="2D5848EB">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45B988B7">
      <w:pPr>
        <w:spacing w:line="360" w:lineRule="auto"/>
        <w:jc w:val="center"/>
        <w:rPr>
          <w:rFonts w:hint="eastAsia" w:ascii="宋体" w:hAnsi="宋体" w:eastAsia="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37445E32">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报价文件部分</w:t>
      </w:r>
    </w:p>
    <w:p w14:paraId="6364C189">
      <w:pPr>
        <w:spacing w:line="360" w:lineRule="auto"/>
        <w:jc w:val="center"/>
        <w:outlineLvl w:val="0"/>
        <w:rPr>
          <w:rFonts w:hint="eastAsia" w:ascii="宋体" w:hAnsi="宋体" w:eastAsia="宋体" w:cs="宋体"/>
          <w:b/>
          <w:kern w:val="0"/>
          <w:sz w:val="36"/>
          <w:szCs w:val="36"/>
        </w:rPr>
      </w:pPr>
      <w:r>
        <w:rPr>
          <w:rFonts w:hint="eastAsia" w:ascii="宋体" w:hAnsi="宋体" w:eastAsia="宋体" w:cs="宋体"/>
          <w:b/>
          <w:kern w:val="0"/>
          <w:sz w:val="36"/>
          <w:szCs w:val="36"/>
        </w:rPr>
        <w:t>目录</w:t>
      </w:r>
    </w:p>
    <w:p w14:paraId="3A7285E7">
      <w:pPr>
        <w:spacing w:line="360" w:lineRule="auto"/>
        <w:jc w:val="center"/>
        <w:outlineLvl w:val="0"/>
        <w:rPr>
          <w:rFonts w:hint="eastAsia" w:ascii="宋体" w:hAnsi="宋体" w:eastAsia="宋体" w:cs="宋体"/>
          <w:b/>
          <w:kern w:val="0"/>
          <w:sz w:val="36"/>
          <w:szCs w:val="36"/>
        </w:rPr>
      </w:pPr>
    </w:p>
    <w:p w14:paraId="527AF144">
      <w:pPr>
        <w:snapToGrid w:val="0"/>
        <w:spacing w:line="360" w:lineRule="auto"/>
        <w:rPr>
          <w:rFonts w:hint="eastAsia" w:ascii="宋体" w:hAnsi="宋体" w:eastAsia="宋体" w:cs="宋体"/>
          <w:sz w:val="24"/>
        </w:rPr>
      </w:pPr>
      <w:r>
        <w:rPr>
          <w:rFonts w:hint="eastAsia" w:ascii="宋体" w:hAnsi="宋体" w:eastAsia="宋体" w:cs="宋体"/>
          <w:sz w:val="24"/>
        </w:rPr>
        <w:t>（1）开标一览表（报价表）………………………………………………………（页码）</w:t>
      </w:r>
    </w:p>
    <w:p w14:paraId="01DE10B0">
      <w:pPr>
        <w:snapToGrid w:val="0"/>
        <w:spacing w:line="360" w:lineRule="auto"/>
        <w:rPr>
          <w:rFonts w:hint="eastAsia" w:ascii="宋体" w:hAnsi="宋体" w:eastAsia="宋体" w:cs="宋体"/>
          <w:sz w:val="24"/>
        </w:rPr>
      </w:pPr>
      <w:r>
        <w:rPr>
          <w:rFonts w:hint="eastAsia" w:ascii="宋体" w:hAnsi="宋体" w:eastAsia="宋体" w:cs="宋体"/>
          <w:sz w:val="24"/>
        </w:rPr>
        <w:t>（2）中小企业声明函………………………………………………………………（页码）</w:t>
      </w:r>
    </w:p>
    <w:p w14:paraId="2DE3E5C0">
      <w:pPr>
        <w:snapToGrid w:val="0"/>
        <w:spacing w:line="360" w:lineRule="auto"/>
        <w:ind w:right="480"/>
        <w:jc w:val="center"/>
        <w:rPr>
          <w:rFonts w:hint="eastAsia" w:ascii="宋体" w:hAnsi="宋体" w:eastAsia="宋体" w:cs="宋体"/>
          <w:b/>
          <w:kern w:val="0"/>
          <w:sz w:val="32"/>
          <w:szCs w:val="32"/>
        </w:rPr>
      </w:pPr>
    </w:p>
    <w:p w14:paraId="71E08F7E">
      <w:pPr>
        <w:snapToGrid w:val="0"/>
        <w:spacing w:line="360" w:lineRule="auto"/>
        <w:ind w:right="480"/>
        <w:jc w:val="center"/>
        <w:rPr>
          <w:rFonts w:hint="eastAsia" w:ascii="宋体" w:hAnsi="宋体" w:eastAsia="宋体" w:cs="宋体"/>
          <w:b/>
          <w:kern w:val="0"/>
          <w:sz w:val="32"/>
          <w:szCs w:val="32"/>
        </w:rPr>
      </w:pPr>
    </w:p>
    <w:p w14:paraId="63100152">
      <w:pPr>
        <w:snapToGrid w:val="0"/>
        <w:spacing w:line="360" w:lineRule="auto"/>
        <w:ind w:right="480"/>
        <w:jc w:val="center"/>
        <w:rPr>
          <w:rFonts w:hint="eastAsia" w:ascii="宋体" w:hAnsi="宋体" w:eastAsia="宋体" w:cs="宋体"/>
          <w:b/>
          <w:kern w:val="0"/>
          <w:sz w:val="32"/>
          <w:szCs w:val="32"/>
        </w:rPr>
      </w:pPr>
    </w:p>
    <w:p w14:paraId="501DB199">
      <w:pPr>
        <w:snapToGrid w:val="0"/>
        <w:spacing w:line="360" w:lineRule="auto"/>
        <w:ind w:right="480"/>
        <w:jc w:val="center"/>
        <w:rPr>
          <w:rFonts w:hint="eastAsia" w:ascii="宋体" w:hAnsi="宋体" w:eastAsia="宋体" w:cs="宋体"/>
          <w:b/>
          <w:kern w:val="0"/>
          <w:sz w:val="32"/>
          <w:szCs w:val="32"/>
        </w:rPr>
      </w:pPr>
    </w:p>
    <w:p w14:paraId="61AA4305">
      <w:pPr>
        <w:snapToGrid w:val="0"/>
        <w:spacing w:line="360" w:lineRule="auto"/>
        <w:ind w:right="480"/>
        <w:jc w:val="center"/>
        <w:rPr>
          <w:rFonts w:hint="eastAsia" w:ascii="宋体" w:hAnsi="宋体" w:eastAsia="宋体" w:cs="宋体"/>
          <w:b/>
          <w:kern w:val="0"/>
          <w:sz w:val="32"/>
          <w:szCs w:val="32"/>
        </w:rPr>
      </w:pPr>
    </w:p>
    <w:p w14:paraId="0B93BA7D">
      <w:pPr>
        <w:snapToGrid w:val="0"/>
        <w:spacing w:line="360" w:lineRule="auto"/>
        <w:ind w:right="480"/>
        <w:jc w:val="center"/>
        <w:rPr>
          <w:rFonts w:hint="eastAsia" w:ascii="宋体" w:hAnsi="宋体" w:eastAsia="宋体" w:cs="宋体"/>
          <w:b/>
          <w:kern w:val="0"/>
          <w:sz w:val="32"/>
          <w:szCs w:val="32"/>
        </w:rPr>
      </w:pPr>
    </w:p>
    <w:p w14:paraId="7FA183EF">
      <w:pPr>
        <w:snapToGrid w:val="0"/>
        <w:spacing w:line="360" w:lineRule="auto"/>
        <w:ind w:right="480"/>
        <w:jc w:val="center"/>
        <w:rPr>
          <w:rFonts w:hint="eastAsia" w:ascii="宋体" w:hAnsi="宋体" w:eastAsia="宋体" w:cs="宋体"/>
          <w:b/>
          <w:kern w:val="0"/>
          <w:sz w:val="32"/>
          <w:szCs w:val="32"/>
        </w:rPr>
      </w:pPr>
    </w:p>
    <w:p w14:paraId="22A5CB7A">
      <w:pPr>
        <w:snapToGrid w:val="0"/>
        <w:spacing w:line="360" w:lineRule="auto"/>
        <w:ind w:right="480"/>
        <w:jc w:val="center"/>
        <w:rPr>
          <w:rFonts w:hint="eastAsia" w:ascii="宋体" w:hAnsi="宋体" w:eastAsia="宋体" w:cs="宋体"/>
          <w:b/>
          <w:kern w:val="0"/>
          <w:sz w:val="32"/>
          <w:szCs w:val="32"/>
        </w:rPr>
      </w:pPr>
    </w:p>
    <w:p w14:paraId="1B032316">
      <w:pPr>
        <w:snapToGrid w:val="0"/>
        <w:spacing w:line="360" w:lineRule="auto"/>
        <w:ind w:right="480"/>
        <w:jc w:val="center"/>
        <w:rPr>
          <w:rFonts w:hint="eastAsia" w:ascii="宋体" w:hAnsi="宋体" w:eastAsia="宋体" w:cs="宋体"/>
          <w:b/>
          <w:kern w:val="0"/>
          <w:sz w:val="32"/>
          <w:szCs w:val="32"/>
        </w:rPr>
      </w:pPr>
    </w:p>
    <w:p w14:paraId="0ADEEAA2">
      <w:pPr>
        <w:snapToGrid w:val="0"/>
        <w:spacing w:line="360" w:lineRule="auto"/>
        <w:ind w:right="480"/>
        <w:jc w:val="center"/>
        <w:rPr>
          <w:rFonts w:hint="eastAsia" w:ascii="宋体" w:hAnsi="宋体" w:eastAsia="宋体" w:cs="宋体"/>
          <w:b/>
          <w:kern w:val="0"/>
          <w:sz w:val="32"/>
          <w:szCs w:val="32"/>
        </w:rPr>
      </w:pPr>
    </w:p>
    <w:p w14:paraId="34B045FE">
      <w:pPr>
        <w:snapToGrid w:val="0"/>
        <w:spacing w:line="360" w:lineRule="auto"/>
        <w:ind w:right="480"/>
        <w:jc w:val="center"/>
        <w:rPr>
          <w:rFonts w:hint="eastAsia" w:ascii="宋体" w:hAnsi="宋体" w:eastAsia="宋体" w:cs="宋体"/>
          <w:b/>
          <w:kern w:val="0"/>
          <w:sz w:val="32"/>
          <w:szCs w:val="32"/>
        </w:rPr>
      </w:pPr>
    </w:p>
    <w:p w14:paraId="3B100845">
      <w:pPr>
        <w:snapToGrid w:val="0"/>
        <w:spacing w:line="360" w:lineRule="auto"/>
        <w:ind w:right="480"/>
        <w:jc w:val="center"/>
        <w:rPr>
          <w:rFonts w:hint="eastAsia" w:ascii="宋体" w:hAnsi="宋体" w:eastAsia="宋体" w:cs="宋体"/>
          <w:b/>
          <w:kern w:val="0"/>
          <w:sz w:val="32"/>
          <w:szCs w:val="32"/>
        </w:rPr>
      </w:pPr>
    </w:p>
    <w:p w14:paraId="3BB63066">
      <w:pPr>
        <w:snapToGrid w:val="0"/>
        <w:spacing w:line="360" w:lineRule="auto"/>
        <w:ind w:right="480"/>
        <w:jc w:val="center"/>
        <w:rPr>
          <w:rFonts w:hint="eastAsia" w:ascii="宋体" w:hAnsi="宋体" w:eastAsia="宋体" w:cs="宋体"/>
          <w:b/>
          <w:kern w:val="0"/>
          <w:sz w:val="32"/>
          <w:szCs w:val="32"/>
        </w:rPr>
      </w:pPr>
    </w:p>
    <w:p w14:paraId="0DD33A46">
      <w:pPr>
        <w:snapToGrid w:val="0"/>
        <w:spacing w:line="360" w:lineRule="auto"/>
        <w:ind w:right="480"/>
        <w:jc w:val="center"/>
        <w:rPr>
          <w:rFonts w:hint="eastAsia" w:ascii="宋体" w:hAnsi="宋体" w:eastAsia="宋体" w:cs="宋体"/>
          <w:b/>
          <w:kern w:val="0"/>
          <w:sz w:val="32"/>
          <w:szCs w:val="32"/>
        </w:rPr>
      </w:pPr>
    </w:p>
    <w:p w14:paraId="675C2FB2">
      <w:pPr>
        <w:snapToGrid w:val="0"/>
        <w:spacing w:line="360" w:lineRule="auto"/>
        <w:ind w:right="480"/>
        <w:jc w:val="center"/>
        <w:rPr>
          <w:rFonts w:hint="eastAsia" w:ascii="宋体" w:hAnsi="宋体" w:eastAsia="宋体" w:cs="宋体"/>
          <w:b/>
          <w:kern w:val="0"/>
          <w:sz w:val="32"/>
          <w:szCs w:val="32"/>
        </w:rPr>
      </w:pPr>
    </w:p>
    <w:p w14:paraId="32DF91A6">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678D31B2">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4AEF8DEF">
      <w:pPr>
        <w:snapToGrid w:val="0"/>
        <w:spacing w:line="360" w:lineRule="auto"/>
        <w:rPr>
          <w:rFonts w:hint="eastAsia" w:ascii="宋体" w:hAnsi="宋体" w:eastAsia="宋体" w:cs="宋体"/>
          <w:color w:val="000000" w:themeColor="text1"/>
          <w:kern w:val="0"/>
          <w:sz w:val="24"/>
          <w14:textFill>
            <w14:solidFill>
              <w14:schemeClr w14:val="tx1"/>
            </w14:solidFill>
          </w14:textFill>
        </w:rPr>
      </w:pPr>
      <w:r>
        <w:rPr>
          <w:rFonts w:hint="eastAsia" w:ascii="宋体" w:hAnsi="宋体" w:eastAsia="宋体" w:cs="宋体"/>
          <w:sz w:val="24"/>
          <w:highlight w:val="none"/>
        </w:rPr>
        <w:t>（采购人）、（采购代理机构）</w:t>
      </w:r>
      <w:r>
        <w:rPr>
          <w:rFonts w:hint="eastAsia" w:ascii="宋体" w:hAnsi="宋体" w:eastAsia="宋体" w:cs="宋体"/>
          <w:color w:val="000000" w:themeColor="text1"/>
          <w:kern w:val="0"/>
          <w:sz w:val="24"/>
          <w:lang w:val="zh-CN"/>
          <w14:textFill>
            <w14:solidFill>
              <w14:schemeClr w14:val="tx1"/>
            </w14:solidFill>
          </w14:textFill>
        </w:rPr>
        <w:t>：</w:t>
      </w:r>
    </w:p>
    <w:p w14:paraId="377F054A">
      <w:pPr>
        <w:snapToGrid w:val="0"/>
        <w:spacing w:line="360" w:lineRule="auto"/>
        <w:ind w:firstLine="482"/>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lang w:val="zh-CN"/>
          <w14:textFill>
            <w14:solidFill>
              <w14:schemeClr w14:val="tx1"/>
            </w14:solidFill>
          </w14:textFill>
        </w:rPr>
        <w:t>按你方招标文件要求，我们，本投标文件签字方，谨此向你方发出要约如下：如你方接受本投标，我方承诺按照如下开标一览表（报价表）的价格完成</w:t>
      </w:r>
      <w:r>
        <w:rPr>
          <w:rFonts w:hint="eastAsia" w:ascii="宋体" w:hAnsi="宋体" w:cs="宋体"/>
          <w:color w:val="000000" w:themeColor="text1"/>
          <w:kern w:val="0"/>
          <w:sz w:val="24"/>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kern w:val="0"/>
          <w:sz w:val="24"/>
          <w:lang w:val="zh-CN"/>
          <w14:textFill>
            <w14:solidFill>
              <w14:schemeClr w14:val="tx1"/>
            </w14:solidFill>
          </w14:textFill>
        </w:rPr>
        <w:t>【招标编号：</w:t>
      </w:r>
      <w:r>
        <w:rPr>
          <w:rFonts w:hint="eastAsia" w:ascii="宋体" w:hAnsi="宋体" w:cs="宋体"/>
          <w:color w:val="000000" w:themeColor="text1"/>
          <w:kern w:val="0"/>
          <w:sz w:val="24"/>
          <w:lang w:val="en-US" w:eastAsia="zh-CN"/>
          <w14:textFill>
            <w14:solidFill>
              <w14:schemeClr w14:val="tx1"/>
            </w14:solidFill>
          </w14:textFill>
        </w:rPr>
        <w:t>JD2025BF-008</w:t>
      </w:r>
      <w:r>
        <w:rPr>
          <w:rFonts w:hint="eastAsia" w:ascii="宋体" w:hAnsi="宋体" w:eastAsia="宋体" w:cs="宋体"/>
          <w:color w:val="000000" w:themeColor="text1"/>
          <w:kern w:val="0"/>
          <w:sz w:val="24"/>
          <w:lang w:val="zh-CN"/>
          <w14:textFill>
            <w14:solidFill>
              <w14:schemeClr w14:val="tx1"/>
            </w14:solidFill>
          </w14:textFill>
        </w:rPr>
        <w:t>】的实施。</w:t>
      </w:r>
    </w:p>
    <w:p w14:paraId="71ECC9CE">
      <w:pPr>
        <w:spacing w:line="360" w:lineRule="auto"/>
        <w:jc w:val="center"/>
        <w:rPr>
          <w:rFonts w:hint="eastAsia" w:ascii="宋体" w:hAnsi="宋体" w:eastAsia="宋体" w:cs="宋体"/>
          <w:b/>
          <w:color w:val="000000" w:themeColor="text1"/>
          <w:kern w:val="0"/>
          <w:sz w:val="24"/>
          <w:lang w:val="zh-CN"/>
          <w14:textFill>
            <w14:solidFill>
              <w14:schemeClr w14:val="tx1"/>
            </w14:solidFill>
          </w14:textFill>
        </w:rPr>
      </w:pPr>
      <w:r>
        <w:rPr>
          <w:rFonts w:hint="eastAsia" w:ascii="宋体" w:hAnsi="宋体" w:eastAsia="宋体" w:cs="宋体"/>
          <w:b/>
          <w:color w:val="000000" w:themeColor="text1"/>
          <w:kern w:val="0"/>
          <w:sz w:val="24"/>
          <w:lang w:val="zh-CN"/>
          <w14:textFill>
            <w14:solidFill>
              <w14:schemeClr w14:val="tx1"/>
            </w14:solidFill>
          </w14:textFill>
        </w:rPr>
        <w:t>开标一览表（报价表）(单位均为人民币元)</w:t>
      </w:r>
    </w:p>
    <w:tbl>
      <w:tblPr>
        <w:tblStyle w:val="63"/>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50C5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23502505">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序号</w:t>
            </w:r>
          </w:p>
        </w:tc>
        <w:tc>
          <w:tcPr>
            <w:tcW w:w="1417" w:type="dxa"/>
            <w:vAlign w:val="center"/>
          </w:tcPr>
          <w:p w14:paraId="42F3A75E">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名称</w:t>
            </w:r>
          </w:p>
        </w:tc>
        <w:tc>
          <w:tcPr>
            <w:tcW w:w="1843" w:type="dxa"/>
          </w:tcPr>
          <w:p w14:paraId="3BD755B4">
            <w:pPr>
              <w:spacing w:line="360" w:lineRule="auto"/>
              <w:jc w:val="center"/>
              <w:rPr>
                <w:rFonts w:hint="eastAsia" w:ascii="宋体" w:hAnsi="宋体" w:eastAsia="宋体" w:cs="宋体"/>
                <w:b/>
                <w:color w:val="000000" w:themeColor="text1"/>
                <w:sz w:val="24"/>
                <w14:textFill>
                  <w14:solidFill>
                    <w14:schemeClr w14:val="tx1"/>
                  </w14:solidFill>
                </w14:textFill>
              </w:rPr>
            </w:pPr>
          </w:p>
          <w:p w14:paraId="5E0B9648">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品牌（如果有）</w:t>
            </w:r>
          </w:p>
        </w:tc>
        <w:tc>
          <w:tcPr>
            <w:tcW w:w="3118" w:type="dxa"/>
            <w:vAlign w:val="center"/>
          </w:tcPr>
          <w:p w14:paraId="43F3FA7D">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规格型号</w:t>
            </w:r>
          </w:p>
        </w:tc>
        <w:tc>
          <w:tcPr>
            <w:tcW w:w="993" w:type="dxa"/>
            <w:vAlign w:val="center"/>
          </w:tcPr>
          <w:p w14:paraId="797C3887">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数量</w:t>
            </w:r>
          </w:p>
        </w:tc>
        <w:tc>
          <w:tcPr>
            <w:tcW w:w="1559" w:type="dxa"/>
            <w:vAlign w:val="center"/>
          </w:tcPr>
          <w:p w14:paraId="5D2664D8">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单价</w:t>
            </w:r>
          </w:p>
        </w:tc>
        <w:tc>
          <w:tcPr>
            <w:tcW w:w="1984" w:type="dxa"/>
            <w:vAlign w:val="center"/>
          </w:tcPr>
          <w:p w14:paraId="18E3B729">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合计</w:t>
            </w:r>
          </w:p>
        </w:tc>
        <w:tc>
          <w:tcPr>
            <w:tcW w:w="3119" w:type="dxa"/>
            <w:vAlign w:val="center"/>
          </w:tcPr>
          <w:p w14:paraId="7D4F99D1">
            <w:pPr>
              <w:spacing w:line="360" w:lineRule="auto"/>
              <w:jc w:val="center"/>
              <w:rPr>
                <w:rFonts w:hint="eastAsia" w:ascii="宋体" w:hAnsi="宋体" w:eastAsia="宋体" w:cs="宋体"/>
                <w:b/>
                <w:color w:val="000000" w:themeColor="text1"/>
                <w:sz w:val="24"/>
                <w14:textFill>
                  <w14:solidFill>
                    <w14:schemeClr w14:val="tx1"/>
                  </w14:solidFill>
                </w14:textFill>
              </w:rPr>
            </w:pPr>
          </w:p>
          <w:p w14:paraId="5759F246">
            <w:pPr>
              <w:spacing w:line="360" w:lineRule="auto"/>
              <w:jc w:val="center"/>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备注（如果有）</w:t>
            </w:r>
          </w:p>
          <w:p w14:paraId="47A62FD4">
            <w:pPr>
              <w:spacing w:line="360" w:lineRule="auto"/>
              <w:jc w:val="center"/>
              <w:rPr>
                <w:rFonts w:hint="eastAsia" w:ascii="宋体" w:hAnsi="宋体" w:eastAsia="宋体" w:cs="宋体"/>
                <w:b/>
                <w:color w:val="000000" w:themeColor="text1"/>
                <w:sz w:val="24"/>
                <w14:textFill>
                  <w14:solidFill>
                    <w14:schemeClr w14:val="tx1"/>
                  </w14:solidFill>
                </w14:textFill>
              </w:rPr>
            </w:pPr>
          </w:p>
        </w:tc>
      </w:tr>
      <w:tr w14:paraId="410BF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35272ADA">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p>
        </w:tc>
        <w:tc>
          <w:tcPr>
            <w:tcW w:w="1417" w:type="dxa"/>
            <w:vAlign w:val="center"/>
          </w:tcPr>
          <w:p w14:paraId="6F7CEBA1">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843" w:type="dxa"/>
            <w:vAlign w:val="center"/>
          </w:tcPr>
          <w:p w14:paraId="0E19E200">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3118" w:type="dxa"/>
            <w:vAlign w:val="center"/>
          </w:tcPr>
          <w:p w14:paraId="307FBDED">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993" w:type="dxa"/>
            <w:vAlign w:val="center"/>
          </w:tcPr>
          <w:p w14:paraId="233CC0E2">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559" w:type="dxa"/>
            <w:vAlign w:val="center"/>
          </w:tcPr>
          <w:p w14:paraId="6D2FD595">
            <w:pPr>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984" w:type="dxa"/>
            <w:vAlign w:val="center"/>
          </w:tcPr>
          <w:p w14:paraId="650BBE2A">
            <w:pPr>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3119" w:type="dxa"/>
            <w:vAlign w:val="center"/>
          </w:tcPr>
          <w:p w14:paraId="1FA5A1CF">
            <w:pPr>
              <w:spacing w:line="360" w:lineRule="auto"/>
              <w:jc w:val="center"/>
              <w:rPr>
                <w:rFonts w:hint="eastAsia" w:ascii="宋体" w:hAnsi="宋体" w:eastAsia="宋体" w:cs="宋体"/>
                <w:color w:val="000000" w:themeColor="text1"/>
                <w:sz w:val="24"/>
                <w14:textFill>
                  <w14:solidFill>
                    <w14:schemeClr w14:val="tx1"/>
                  </w14:solidFill>
                </w14:textFill>
              </w:rPr>
            </w:pPr>
          </w:p>
        </w:tc>
      </w:tr>
      <w:tr w14:paraId="55C2F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34BB5C1">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2</w:t>
            </w:r>
          </w:p>
        </w:tc>
        <w:tc>
          <w:tcPr>
            <w:tcW w:w="1417" w:type="dxa"/>
            <w:vAlign w:val="center"/>
          </w:tcPr>
          <w:p w14:paraId="70D2A7F7">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843" w:type="dxa"/>
            <w:vAlign w:val="center"/>
          </w:tcPr>
          <w:p w14:paraId="2BEA4AA4">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3118" w:type="dxa"/>
            <w:vAlign w:val="center"/>
          </w:tcPr>
          <w:p w14:paraId="4B152EB0">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993" w:type="dxa"/>
            <w:vAlign w:val="center"/>
          </w:tcPr>
          <w:p w14:paraId="5C7BF9B9">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559" w:type="dxa"/>
            <w:vAlign w:val="center"/>
          </w:tcPr>
          <w:p w14:paraId="37C2E3B7">
            <w:pPr>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984" w:type="dxa"/>
            <w:vAlign w:val="center"/>
          </w:tcPr>
          <w:p w14:paraId="2E2B4CA9">
            <w:pPr>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3119" w:type="dxa"/>
            <w:vAlign w:val="center"/>
          </w:tcPr>
          <w:p w14:paraId="71735491">
            <w:pPr>
              <w:spacing w:line="360" w:lineRule="auto"/>
              <w:jc w:val="center"/>
              <w:rPr>
                <w:rFonts w:hint="eastAsia" w:ascii="宋体" w:hAnsi="宋体" w:eastAsia="宋体" w:cs="宋体"/>
                <w:color w:val="000000" w:themeColor="text1"/>
                <w:sz w:val="24"/>
                <w14:textFill>
                  <w14:solidFill>
                    <w14:schemeClr w14:val="tx1"/>
                  </w14:solidFill>
                </w14:textFill>
              </w:rPr>
            </w:pPr>
          </w:p>
        </w:tc>
      </w:tr>
      <w:tr w14:paraId="7B949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FA3B198">
            <w:pPr>
              <w:spacing w:line="360" w:lineRule="auto"/>
              <w:jc w:val="center"/>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w:t>
            </w:r>
          </w:p>
        </w:tc>
        <w:tc>
          <w:tcPr>
            <w:tcW w:w="1417" w:type="dxa"/>
            <w:vAlign w:val="center"/>
          </w:tcPr>
          <w:p w14:paraId="682018A9">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843" w:type="dxa"/>
            <w:vAlign w:val="center"/>
          </w:tcPr>
          <w:p w14:paraId="03E6864B">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3118" w:type="dxa"/>
            <w:vAlign w:val="center"/>
          </w:tcPr>
          <w:p w14:paraId="3014A2B7">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993" w:type="dxa"/>
            <w:vAlign w:val="center"/>
          </w:tcPr>
          <w:p w14:paraId="296B8000">
            <w:pPr>
              <w:snapToGrid w:val="0"/>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559" w:type="dxa"/>
            <w:vAlign w:val="center"/>
          </w:tcPr>
          <w:p w14:paraId="7EDBC82E">
            <w:pPr>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1984" w:type="dxa"/>
            <w:vAlign w:val="center"/>
          </w:tcPr>
          <w:p w14:paraId="43529839">
            <w:pPr>
              <w:spacing w:line="360" w:lineRule="auto"/>
              <w:jc w:val="center"/>
              <w:rPr>
                <w:rFonts w:hint="eastAsia" w:ascii="宋体" w:hAnsi="宋体" w:eastAsia="宋体" w:cs="宋体"/>
                <w:color w:val="000000" w:themeColor="text1"/>
                <w:sz w:val="24"/>
                <w14:textFill>
                  <w14:solidFill>
                    <w14:schemeClr w14:val="tx1"/>
                  </w14:solidFill>
                </w14:textFill>
              </w:rPr>
            </w:pPr>
          </w:p>
        </w:tc>
        <w:tc>
          <w:tcPr>
            <w:tcW w:w="3119" w:type="dxa"/>
            <w:vAlign w:val="center"/>
          </w:tcPr>
          <w:p w14:paraId="3B7471AD">
            <w:pPr>
              <w:spacing w:line="360" w:lineRule="auto"/>
              <w:jc w:val="center"/>
              <w:rPr>
                <w:rFonts w:hint="eastAsia" w:ascii="宋体" w:hAnsi="宋体" w:eastAsia="宋体" w:cs="宋体"/>
                <w:color w:val="000000" w:themeColor="text1"/>
                <w:sz w:val="24"/>
                <w14:textFill>
                  <w14:solidFill>
                    <w14:schemeClr w14:val="tx1"/>
                  </w14:solidFill>
                </w14:textFill>
              </w:rPr>
            </w:pPr>
          </w:p>
        </w:tc>
      </w:tr>
      <w:tr w14:paraId="06B63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4CA39F3">
            <w:pPr>
              <w:spacing w:line="360" w:lineRule="auto"/>
              <w:jc w:val="center"/>
              <w:rPr>
                <w:rFonts w:hint="eastAsia" w:ascii="宋体" w:hAnsi="宋体" w:eastAsia="宋体" w:cs="宋体"/>
                <w:sz w:val="24"/>
              </w:rPr>
            </w:pPr>
          </w:p>
        </w:tc>
        <w:tc>
          <w:tcPr>
            <w:tcW w:w="1417" w:type="dxa"/>
            <w:vAlign w:val="center"/>
          </w:tcPr>
          <w:p w14:paraId="6A1CAABC">
            <w:pPr>
              <w:snapToGrid w:val="0"/>
              <w:spacing w:line="360" w:lineRule="auto"/>
              <w:jc w:val="center"/>
              <w:rPr>
                <w:rFonts w:hint="eastAsia" w:ascii="宋体" w:hAnsi="宋体" w:eastAsia="宋体" w:cs="宋体"/>
                <w:sz w:val="24"/>
              </w:rPr>
            </w:pPr>
          </w:p>
        </w:tc>
        <w:tc>
          <w:tcPr>
            <w:tcW w:w="1843" w:type="dxa"/>
            <w:vAlign w:val="center"/>
          </w:tcPr>
          <w:p w14:paraId="203CF90C">
            <w:pPr>
              <w:snapToGrid w:val="0"/>
              <w:spacing w:line="360" w:lineRule="auto"/>
              <w:jc w:val="center"/>
              <w:rPr>
                <w:rFonts w:hint="eastAsia" w:ascii="宋体" w:hAnsi="宋体" w:eastAsia="宋体" w:cs="宋体"/>
                <w:sz w:val="24"/>
              </w:rPr>
            </w:pPr>
          </w:p>
        </w:tc>
        <w:tc>
          <w:tcPr>
            <w:tcW w:w="3118" w:type="dxa"/>
            <w:vAlign w:val="center"/>
          </w:tcPr>
          <w:p w14:paraId="44DCA571">
            <w:pPr>
              <w:snapToGrid w:val="0"/>
              <w:spacing w:line="360" w:lineRule="auto"/>
              <w:jc w:val="center"/>
              <w:rPr>
                <w:rFonts w:hint="eastAsia" w:ascii="宋体" w:hAnsi="宋体" w:eastAsia="宋体" w:cs="宋体"/>
                <w:sz w:val="24"/>
              </w:rPr>
            </w:pPr>
          </w:p>
        </w:tc>
        <w:tc>
          <w:tcPr>
            <w:tcW w:w="993" w:type="dxa"/>
            <w:vAlign w:val="center"/>
          </w:tcPr>
          <w:p w14:paraId="21C6FA91">
            <w:pPr>
              <w:snapToGrid w:val="0"/>
              <w:spacing w:line="360" w:lineRule="auto"/>
              <w:jc w:val="center"/>
              <w:rPr>
                <w:rFonts w:hint="eastAsia" w:ascii="宋体" w:hAnsi="宋体" w:eastAsia="宋体" w:cs="宋体"/>
                <w:sz w:val="24"/>
              </w:rPr>
            </w:pPr>
          </w:p>
        </w:tc>
        <w:tc>
          <w:tcPr>
            <w:tcW w:w="1559" w:type="dxa"/>
            <w:vAlign w:val="center"/>
          </w:tcPr>
          <w:p w14:paraId="1FE4B3C2">
            <w:pPr>
              <w:spacing w:line="360" w:lineRule="auto"/>
              <w:jc w:val="center"/>
              <w:rPr>
                <w:rFonts w:hint="eastAsia" w:ascii="宋体" w:hAnsi="宋体" w:eastAsia="宋体" w:cs="宋体"/>
                <w:sz w:val="24"/>
              </w:rPr>
            </w:pPr>
          </w:p>
        </w:tc>
        <w:tc>
          <w:tcPr>
            <w:tcW w:w="1984" w:type="dxa"/>
            <w:vAlign w:val="center"/>
          </w:tcPr>
          <w:p w14:paraId="284B49B7">
            <w:pPr>
              <w:spacing w:line="360" w:lineRule="auto"/>
              <w:jc w:val="center"/>
              <w:rPr>
                <w:rFonts w:hint="eastAsia" w:ascii="宋体" w:hAnsi="宋体" w:eastAsia="宋体" w:cs="宋体"/>
                <w:sz w:val="24"/>
              </w:rPr>
            </w:pPr>
          </w:p>
        </w:tc>
        <w:tc>
          <w:tcPr>
            <w:tcW w:w="3119" w:type="dxa"/>
            <w:vAlign w:val="center"/>
          </w:tcPr>
          <w:p w14:paraId="736678D1">
            <w:pPr>
              <w:spacing w:line="360" w:lineRule="auto"/>
              <w:jc w:val="center"/>
              <w:rPr>
                <w:rFonts w:hint="eastAsia" w:ascii="宋体" w:hAnsi="宋体" w:eastAsia="宋体" w:cs="宋体"/>
                <w:sz w:val="24"/>
              </w:rPr>
            </w:pPr>
          </w:p>
        </w:tc>
      </w:tr>
      <w:tr w14:paraId="40886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8A8A2EF">
            <w:pPr>
              <w:spacing w:line="360" w:lineRule="auto"/>
              <w:jc w:val="center"/>
              <w:rPr>
                <w:rFonts w:hint="eastAsia" w:ascii="宋体" w:hAnsi="宋体" w:eastAsia="宋体" w:cs="宋体"/>
                <w:sz w:val="24"/>
              </w:rPr>
            </w:pPr>
          </w:p>
        </w:tc>
        <w:tc>
          <w:tcPr>
            <w:tcW w:w="1417" w:type="dxa"/>
            <w:vAlign w:val="center"/>
          </w:tcPr>
          <w:p w14:paraId="162365D6">
            <w:pPr>
              <w:snapToGrid w:val="0"/>
              <w:spacing w:line="360" w:lineRule="auto"/>
              <w:jc w:val="center"/>
              <w:rPr>
                <w:rFonts w:hint="eastAsia" w:ascii="宋体" w:hAnsi="宋体" w:eastAsia="宋体" w:cs="宋体"/>
                <w:sz w:val="24"/>
              </w:rPr>
            </w:pPr>
          </w:p>
        </w:tc>
        <w:tc>
          <w:tcPr>
            <w:tcW w:w="1843" w:type="dxa"/>
            <w:vAlign w:val="center"/>
          </w:tcPr>
          <w:p w14:paraId="5C8F019D">
            <w:pPr>
              <w:snapToGrid w:val="0"/>
              <w:spacing w:line="360" w:lineRule="auto"/>
              <w:jc w:val="center"/>
              <w:rPr>
                <w:rFonts w:hint="eastAsia" w:ascii="宋体" w:hAnsi="宋体" w:eastAsia="宋体" w:cs="宋体"/>
                <w:sz w:val="24"/>
              </w:rPr>
            </w:pPr>
          </w:p>
        </w:tc>
        <w:tc>
          <w:tcPr>
            <w:tcW w:w="3118" w:type="dxa"/>
            <w:vAlign w:val="center"/>
          </w:tcPr>
          <w:p w14:paraId="48805C45">
            <w:pPr>
              <w:snapToGrid w:val="0"/>
              <w:spacing w:line="360" w:lineRule="auto"/>
              <w:jc w:val="center"/>
              <w:rPr>
                <w:rFonts w:hint="eastAsia" w:ascii="宋体" w:hAnsi="宋体" w:eastAsia="宋体" w:cs="宋体"/>
                <w:sz w:val="24"/>
              </w:rPr>
            </w:pPr>
          </w:p>
        </w:tc>
        <w:tc>
          <w:tcPr>
            <w:tcW w:w="993" w:type="dxa"/>
            <w:vAlign w:val="center"/>
          </w:tcPr>
          <w:p w14:paraId="132D53CE">
            <w:pPr>
              <w:snapToGrid w:val="0"/>
              <w:spacing w:line="360" w:lineRule="auto"/>
              <w:jc w:val="center"/>
              <w:rPr>
                <w:rFonts w:hint="eastAsia" w:ascii="宋体" w:hAnsi="宋体" w:eastAsia="宋体" w:cs="宋体"/>
                <w:sz w:val="24"/>
              </w:rPr>
            </w:pPr>
          </w:p>
        </w:tc>
        <w:tc>
          <w:tcPr>
            <w:tcW w:w="1559" w:type="dxa"/>
            <w:vAlign w:val="center"/>
          </w:tcPr>
          <w:p w14:paraId="5EF1465B">
            <w:pPr>
              <w:spacing w:line="360" w:lineRule="auto"/>
              <w:jc w:val="center"/>
              <w:rPr>
                <w:rFonts w:hint="eastAsia" w:ascii="宋体" w:hAnsi="宋体" w:eastAsia="宋体" w:cs="宋体"/>
                <w:sz w:val="24"/>
              </w:rPr>
            </w:pPr>
          </w:p>
        </w:tc>
        <w:tc>
          <w:tcPr>
            <w:tcW w:w="1984" w:type="dxa"/>
            <w:vAlign w:val="center"/>
          </w:tcPr>
          <w:p w14:paraId="1192A4A5">
            <w:pPr>
              <w:spacing w:line="360" w:lineRule="auto"/>
              <w:jc w:val="center"/>
              <w:rPr>
                <w:rFonts w:hint="eastAsia" w:ascii="宋体" w:hAnsi="宋体" w:eastAsia="宋体" w:cs="宋体"/>
                <w:sz w:val="24"/>
              </w:rPr>
            </w:pPr>
          </w:p>
        </w:tc>
        <w:tc>
          <w:tcPr>
            <w:tcW w:w="3119" w:type="dxa"/>
            <w:vAlign w:val="center"/>
          </w:tcPr>
          <w:p w14:paraId="3E425B22">
            <w:pPr>
              <w:spacing w:line="360" w:lineRule="auto"/>
              <w:jc w:val="center"/>
              <w:rPr>
                <w:rFonts w:hint="eastAsia" w:ascii="宋体" w:hAnsi="宋体" w:eastAsia="宋体" w:cs="宋体"/>
                <w:sz w:val="24"/>
              </w:rPr>
            </w:pPr>
          </w:p>
        </w:tc>
      </w:tr>
      <w:tr w14:paraId="779C9A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256927C7">
            <w:pPr>
              <w:spacing w:line="360" w:lineRule="auto"/>
              <w:jc w:val="center"/>
              <w:rPr>
                <w:rFonts w:hint="eastAsia" w:ascii="宋体" w:hAnsi="宋体" w:eastAsia="宋体" w:cs="宋体"/>
                <w:b/>
                <w:sz w:val="24"/>
              </w:rPr>
            </w:pPr>
            <w:r>
              <w:rPr>
                <w:rFonts w:hint="eastAsia" w:ascii="宋体" w:hAnsi="宋体" w:eastAsia="宋体" w:cs="宋体"/>
                <w:b/>
                <w:sz w:val="24"/>
              </w:rPr>
              <w:t>投标报价（小写）</w:t>
            </w:r>
          </w:p>
        </w:tc>
        <w:tc>
          <w:tcPr>
            <w:tcW w:w="7655" w:type="dxa"/>
            <w:gridSpan w:val="4"/>
            <w:vAlign w:val="center"/>
          </w:tcPr>
          <w:p w14:paraId="33562CDB">
            <w:pPr>
              <w:spacing w:line="360" w:lineRule="auto"/>
              <w:jc w:val="center"/>
              <w:rPr>
                <w:rFonts w:hint="eastAsia" w:ascii="宋体" w:hAnsi="宋体" w:eastAsia="宋体" w:cs="宋体"/>
                <w:sz w:val="24"/>
              </w:rPr>
            </w:pPr>
          </w:p>
        </w:tc>
      </w:tr>
      <w:tr w14:paraId="6235D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3BAB0EAB">
            <w:pPr>
              <w:spacing w:line="360" w:lineRule="auto"/>
              <w:jc w:val="center"/>
              <w:rPr>
                <w:rFonts w:hint="eastAsia" w:ascii="宋体" w:hAnsi="宋体" w:eastAsia="宋体" w:cs="宋体"/>
                <w:b/>
                <w:sz w:val="24"/>
              </w:rPr>
            </w:pPr>
            <w:r>
              <w:rPr>
                <w:rFonts w:hint="eastAsia" w:ascii="宋体" w:hAnsi="宋体" w:eastAsia="宋体" w:cs="宋体"/>
                <w:b/>
                <w:sz w:val="24"/>
              </w:rPr>
              <w:t>投标报价（大写）</w:t>
            </w:r>
          </w:p>
        </w:tc>
        <w:tc>
          <w:tcPr>
            <w:tcW w:w="7655" w:type="dxa"/>
            <w:gridSpan w:val="4"/>
            <w:vAlign w:val="center"/>
          </w:tcPr>
          <w:p w14:paraId="060546D4">
            <w:pPr>
              <w:spacing w:line="360" w:lineRule="auto"/>
              <w:jc w:val="center"/>
              <w:rPr>
                <w:rFonts w:hint="eastAsia" w:ascii="宋体" w:hAnsi="宋体" w:eastAsia="宋体" w:cs="宋体"/>
                <w:sz w:val="24"/>
              </w:rPr>
            </w:pPr>
          </w:p>
        </w:tc>
      </w:tr>
    </w:tbl>
    <w:p w14:paraId="7E31C29C">
      <w:pPr>
        <w:snapToGrid w:val="0"/>
        <w:spacing w:line="360" w:lineRule="auto"/>
        <w:ind w:left="480"/>
        <w:rPr>
          <w:rFonts w:hint="eastAsia" w:ascii="宋体" w:hAnsi="宋体" w:eastAsia="宋体" w:cs="宋体"/>
          <w:b/>
          <w:kern w:val="0"/>
          <w:sz w:val="24"/>
          <w:lang w:val="zh-CN"/>
        </w:rPr>
      </w:pPr>
      <w:r>
        <w:rPr>
          <w:rFonts w:hint="eastAsia" w:ascii="宋体" w:hAnsi="宋体" w:eastAsia="宋体" w:cs="宋体"/>
          <w:b/>
          <w:kern w:val="0"/>
          <w:sz w:val="24"/>
          <w:lang w:val="zh-CN"/>
        </w:rPr>
        <w:t>注：</w:t>
      </w:r>
    </w:p>
    <w:p w14:paraId="69956943">
      <w:pPr>
        <w:spacing w:line="360" w:lineRule="auto"/>
        <w:ind w:left="-2" w:leftChars="-1" w:firstLine="480" w:firstLineChars="200"/>
        <w:rPr>
          <w:rFonts w:hint="eastAsia" w:ascii="宋体" w:hAnsi="宋体" w:eastAsia="宋体" w:cs="宋体"/>
          <w:kern w:val="0"/>
          <w:sz w:val="24"/>
          <w:lang w:val="zh-CN"/>
        </w:rPr>
      </w:pPr>
      <w:r>
        <w:rPr>
          <w:rFonts w:hint="eastAsia" w:ascii="宋体" w:hAnsi="宋体" w:eastAsia="宋体" w:cs="宋体"/>
          <w:kern w:val="0"/>
          <w:sz w:val="24"/>
          <w:lang w:val="zh-CN"/>
        </w:rPr>
        <w:t>1、投标人需按本表格式填写</w:t>
      </w:r>
      <w:r>
        <w:rPr>
          <w:rFonts w:hint="eastAsia" w:ascii="宋体" w:hAnsi="宋体" w:eastAsia="宋体" w:cs="宋体"/>
          <w:b/>
          <w:kern w:val="0"/>
          <w:sz w:val="24"/>
          <w:lang w:val="zh-CN"/>
        </w:rPr>
        <w:t>，</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投标文件含有采购人不能接受的附加条件，投标无效</w:t>
      </w:r>
      <w:r>
        <w:rPr>
          <w:rFonts w:hint="eastAsia" w:ascii="宋体" w:hAnsi="宋体" w:eastAsia="宋体" w:cs="宋体"/>
          <w:kern w:val="0"/>
          <w:sz w:val="24"/>
          <w:lang w:val="zh-CN"/>
        </w:rPr>
        <w:t>。</w:t>
      </w:r>
    </w:p>
    <w:p w14:paraId="0394A490">
      <w:pPr>
        <w:spacing w:line="360" w:lineRule="auto"/>
        <w:ind w:firstLine="480" w:firstLineChars="200"/>
        <w:rPr>
          <w:rFonts w:hint="eastAsia" w:ascii="宋体" w:hAnsi="宋体" w:eastAsia="宋体" w:cs="宋体"/>
          <w:kern w:val="0"/>
          <w:sz w:val="24"/>
        </w:rPr>
      </w:pPr>
      <w:r>
        <w:rPr>
          <w:rFonts w:hint="eastAsia" w:ascii="宋体" w:hAnsi="宋体" w:eastAsia="宋体" w:cs="宋体"/>
          <w:kern w:val="0"/>
          <w:sz w:val="24"/>
          <w:lang w:val="zh-CN"/>
        </w:rPr>
        <w:t>2、有关本项目实施所涉及的一切费用均计入报价。</w:t>
      </w:r>
      <w:r>
        <w:rPr>
          <w:rFonts w:hint="eastAsia" w:ascii="宋体" w:hAnsi="宋体" w:eastAsia="宋体" w:cs="宋体"/>
          <w:b/>
          <w:kern w:val="0"/>
          <w:sz w:val="24"/>
          <w:lang w:val="zh-CN"/>
        </w:rPr>
        <w:t>采购人将以合同形式有偿取得货物或服务，不接受投标人给予的赠品、回扣或者与采购无关的其他商品、服务</w:t>
      </w:r>
      <w:r>
        <w:rPr>
          <w:rFonts w:hint="eastAsia" w:ascii="宋体" w:hAnsi="宋体" w:eastAsia="宋体" w:cs="宋体"/>
          <w:kern w:val="0"/>
          <w:sz w:val="24"/>
          <w:lang w:val="zh-CN"/>
        </w:rPr>
        <w:t>，</w:t>
      </w:r>
      <w:r>
        <w:rPr>
          <w:rFonts w:hint="eastAsia" w:ascii="宋体" w:hAnsi="宋体" w:eastAsia="宋体" w:cs="宋体"/>
          <w:b/>
          <w:kern w:val="0"/>
          <w:sz w:val="24"/>
          <w:lang w:val="zh-CN"/>
        </w:rPr>
        <w:t>不得出现“0元”“免费赠送”等形式的无偿报价，</w:t>
      </w:r>
      <w:r>
        <w:rPr>
          <w:rFonts w:hint="eastAsia" w:ascii="宋体" w:hAnsi="宋体" w:eastAsia="宋体" w:cs="宋体"/>
          <w:b/>
          <w:kern w:val="0"/>
          <w:sz w:val="24"/>
        </w:rPr>
        <w:t>否则视为</w:t>
      </w:r>
      <w:r>
        <w:rPr>
          <w:rFonts w:hint="eastAsia" w:ascii="宋体" w:hAnsi="宋体" w:eastAsia="宋体" w:cs="宋体"/>
          <w:b/>
          <w:sz w:val="24"/>
        </w:rPr>
        <w:t>投标文件含有采购人不能接受的附加条件，投标无效</w:t>
      </w:r>
      <w:r>
        <w:rPr>
          <w:rFonts w:hint="eastAsia" w:ascii="宋体" w:hAnsi="宋体" w:eastAsia="宋体" w:cs="宋体"/>
          <w:b/>
          <w:kern w:val="0"/>
          <w:sz w:val="24"/>
          <w:lang w:val="zh-CN"/>
        </w:rPr>
        <w:t>；采购内容未包含在《开标一览表（报价表）》名称栏中，投标人不能作出合理解释的，</w:t>
      </w:r>
      <w:r>
        <w:rPr>
          <w:rFonts w:hint="eastAsia" w:ascii="宋体" w:hAnsi="宋体" w:eastAsia="宋体" w:cs="宋体"/>
          <w:b/>
          <w:kern w:val="0"/>
          <w:sz w:val="24"/>
        </w:rPr>
        <w:t>视为</w:t>
      </w:r>
      <w:r>
        <w:rPr>
          <w:rFonts w:hint="eastAsia" w:ascii="宋体" w:hAnsi="宋体" w:eastAsia="宋体" w:cs="宋体"/>
          <w:b/>
          <w:sz w:val="24"/>
        </w:rPr>
        <w:t>投标文件含有采购人不能接受的附加条件的，投标无效。</w:t>
      </w:r>
    </w:p>
    <w:p w14:paraId="19B92F43">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3、特别提示：采购代理机构将对项目名称和项目编号，中标供应商名称、地址和中标金额，主要中标标的名称、品牌（如果有）、规格型号、数量、单价等予以公示。</w:t>
      </w:r>
    </w:p>
    <w:p w14:paraId="31811DDD">
      <w:pPr>
        <w:snapToGrid w:val="0"/>
        <w:spacing w:line="360" w:lineRule="auto"/>
        <w:ind w:firstLine="480" w:firstLineChars="200"/>
        <w:jc w:val="left"/>
        <w:rPr>
          <w:rFonts w:hint="eastAsia" w:ascii="宋体" w:hAnsi="宋体" w:eastAsia="宋体" w:cs="宋体"/>
          <w:color w:val="000000" w:themeColor="text1"/>
          <w:kern w:val="0"/>
          <w:sz w:val="24"/>
          <w:lang w:val="zh-CN"/>
          <w14:textFill>
            <w14:solidFill>
              <w14:schemeClr w14:val="tx1"/>
            </w14:solidFill>
          </w14:textFill>
        </w:rPr>
      </w:pPr>
      <w:r>
        <w:rPr>
          <w:rFonts w:hint="eastAsia" w:ascii="宋体" w:hAnsi="宋体" w:eastAsia="宋体" w:cs="宋体"/>
          <w:color w:val="000000" w:themeColor="text1"/>
          <w:kern w:val="0"/>
          <w:sz w:val="24"/>
          <w:szCs w:val="22"/>
          <w:lang w:val="zh-CN"/>
          <w14:textFill>
            <w14:solidFill>
              <w14:schemeClr w14:val="tx1"/>
            </w14:solidFill>
          </w14:textFill>
        </w:rPr>
        <w:t>4、</w:t>
      </w:r>
      <w:r>
        <w:rPr>
          <w:rFonts w:hint="eastAsia" w:ascii="宋体" w:hAnsi="宋体" w:eastAsia="宋体" w:cs="宋体"/>
          <w:color w:val="000000" w:themeColor="text1"/>
          <w:kern w:val="0"/>
          <w:sz w:val="24"/>
          <w:lang w:val="zh-CN"/>
          <w14:textFill>
            <w14:solidFill>
              <w14:schemeClr w14:val="tx1"/>
            </w14:solidFill>
          </w14:textFill>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FBBDE82">
      <w:pPr>
        <w:spacing w:line="360" w:lineRule="auto"/>
        <w:ind w:firstLine="482" w:firstLineChars="200"/>
        <w:rPr>
          <w:rFonts w:hint="eastAsia" w:ascii="宋体" w:hAnsi="宋体" w:eastAsia="宋体" w:cs="宋体"/>
          <w:b/>
          <w:kern w:val="0"/>
          <w:sz w:val="24"/>
        </w:rPr>
      </w:pPr>
    </w:p>
    <w:p w14:paraId="40641DBE">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p>
    <w:p w14:paraId="318096A6">
      <w:pPr>
        <w:pStyle w:val="691"/>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14:paraId="46D53046">
      <w:pPr>
        <w:pStyle w:val="691"/>
        <w:keepNext w:val="0"/>
        <w:pageBreakBefore w:val="0"/>
        <w:tabs>
          <w:tab w:val="clear" w:pos="720"/>
        </w:tabs>
        <w:snapToGrid w:val="0"/>
        <w:spacing w:before="120" w:after="120"/>
        <w:ind w:firstLine="643"/>
        <w:outlineLvl w:val="9"/>
        <w:rPr>
          <w:rFonts w:hint="eastAsia" w:ascii="宋体" w:hAnsi="宋体" w:eastAsia="宋体" w:cs="宋体"/>
          <w:color w:val="000000" w:themeColor="text1"/>
          <w:sz w:val="32"/>
          <w:szCs w:val="32"/>
          <w14:textFill>
            <w14:solidFill>
              <w14:schemeClr w14:val="tx1"/>
            </w14:solidFill>
          </w14:textFill>
        </w:rPr>
      </w:pPr>
      <w:r>
        <w:rPr>
          <w:rFonts w:hint="eastAsia" w:ascii="宋体" w:hAnsi="宋体" w:eastAsia="宋体" w:cs="宋体"/>
          <w:color w:val="000000" w:themeColor="text1"/>
          <w:kern w:val="2"/>
          <w:sz w:val="32"/>
          <w:szCs w:val="32"/>
          <w14:textFill>
            <w14:solidFill>
              <w14:schemeClr w14:val="tx1"/>
            </w14:solidFill>
          </w14:textFill>
        </w:rPr>
        <w:t>二、</w:t>
      </w:r>
      <w:r>
        <w:rPr>
          <w:rFonts w:hint="eastAsia" w:ascii="宋体" w:hAnsi="宋体" w:eastAsia="宋体" w:cs="宋体"/>
          <w:color w:val="000000" w:themeColor="text1"/>
          <w:sz w:val="32"/>
          <w:szCs w:val="32"/>
          <w14:textFill>
            <w14:solidFill>
              <w14:schemeClr w14:val="tx1"/>
            </w14:solidFill>
          </w14:textFill>
        </w:rPr>
        <w:t>中小企业声明函</w:t>
      </w:r>
      <w:bookmarkStart w:id="549" w:name="_Hlk101259491"/>
      <w:r>
        <w:rPr>
          <w:rFonts w:hint="eastAsia" w:ascii="宋体" w:hAnsi="宋体" w:eastAsia="宋体" w:cs="宋体"/>
          <w:color w:val="000000" w:themeColor="text1"/>
          <w:sz w:val="32"/>
          <w:szCs w:val="32"/>
          <w14:textFill>
            <w14:solidFill>
              <w14:schemeClr w14:val="tx1"/>
            </w14:solidFill>
          </w14:textFill>
        </w:rPr>
        <w:t>（如果有）</w:t>
      </w:r>
      <w:bookmarkEnd w:id="549"/>
    </w:p>
    <w:p w14:paraId="2D28ACB8">
      <w:pPr>
        <w:widowControl/>
        <w:spacing w:line="360" w:lineRule="auto"/>
        <w:ind w:firstLine="120" w:firstLineChars="5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color w:val="000000" w:themeColor="text1"/>
          <w:sz w:val="24"/>
          <w14:textFill>
            <w14:solidFill>
              <w14:schemeClr w14:val="tx1"/>
            </w14:solidFill>
          </w14:textFill>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30518D8">
      <w:pPr>
        <w:pStyle w:val="691"/>
        <w:keepNext w:val="0"/>
        <w:pageBreakBefore w:val="0"/>
        <w:tabs>
          <w:tab w:val="clear" w:pos="720"/>
        </w:tabs>
        <w:snapToGrid w:val="0"/>
        <w:spacing w:before="120" w:after="120"/>
        <w:ind w:firstLine="643"/>
        <w:outlineLvl w:val="9"/>
        <w:rPr>
          <w:rFonts w:hint="eastAsia" w:ascii="宋体" w:hAnsi="宋体" w:eastAsia="宋体" w:cs="宋体"/>
          <w:b w:val="0"/>
          <w:color w:val="FF0000"/>
          <w:sz w:val="32"/>
          <w:szCs w:val="32"/>
        </w:rPr>
      </w:pPr>
    </w:p>
    <w:p w14:paraId="2217CA06">
      <w:pPr>
        <w:spacing w:line="360" w:lineRule="auto"/>
        <w:ind w:right="420" w:firstLine="3614" w:firstLineChars="1000"/>
        <w:rPr>
          <w:rFonts w:hint="eastAsia" w:ascii="宋体" w:hAnsi="宋体" w:eastAsia="宋体" w:cs="宋体"/>
          <w:b/>
          <w:kern w:val="0"/>
          <w:sz w:val="36"/>
          <w:szCs w:val="36"/>
        </w:rPr>
      </w:pPr>
    </w:p>
    <w:p w14:paraId="116F274A">
      <w:pPr>
        <w:spacing w:line="360" w:lineRule="auto"/>
        <w:ind w:right="420" w:firstLine="3614" w:firstLineChars="1000"/>
        <w:rPr>
          <w:rFonts w:hint="eastAsia" w:ascii="宋体" w:hAnsi="宋体" w:eastAsia="宋体" w:cs="宋体"/>
          <w:b/>
          <w:kern w:val="0"/>
          <w:sz w:val="36"/>
          <w:szCs w:val="36"/>
        </w:rPr>
      </w:pPr>
    </w:p>
    <w:p w14:paraId="092277BE">
      <w:pPr>
        <w:spacing w:line="360" w:lineRule="auto"/>
        <w:ind w:right="420" w:firstLine="3614" w:firstLineChars="1000"/>
        <w:rPr>
          <w:rFonts w:hint="eastAsia" w:ascii="宋体" w:hAnsi="宋体" w:eastAsia="宋体" w:cs="宋体"/>
          <w:b/>
          <w:kern w:val="0"/>
          <w:sz w:val="36"/>
          <w:szCs w:val="36"/>
        </w:rPr>
      </w:pPr>
    </w:p>
    <w:p w14:paraId="5FB1BF47">
      <w:pPr>
        <w:spacing w:line="360" w:lineRule="auto"/>
        <w:ind w:right="420" w:firstLine="3614" w:firstLineChars="1000"/>
        <w:rPr>
          <w:rFonts w:hint="eastAsia" w:ascii="宋体" w:hAnsi="宋体" w:eastAsia="宋体" w:cs="宋体"/>
          <w:b/>
          <w:kern w:val="0"/>
          <w:sz w:val="36"/>
          <w:szCs w:val="36"/>
        </w:rPr>
      </w:pPr>
    </w:p>
    <w:p w14:paraId="0F336721">
      <w:pPr>
        <w:spacing w:line="360" w:lineRule="auto"/>
        <w:ind w:right="420" w:firstLine="3614" w:firstLineChars="1000"/>
        <w:rPr>
          <w:rFonts w:hint="eastAsia" w:ascii="宋体" w:hAnsi="宋体" w:eastAsia="宋体" w:cs="宋体"/>
          <w:b/>
          <w:kern w:val="0"/>
          <w:sz w:val="36"/>
          <w:szCs w:val="36"/>
        </w:rPr>
      </w:pPr>
    </w:p>
    <w:p w14:paraId="09D0234D">
      <w:pPr>
        <w:spacing w:line="360" w:lineRule="auto"/>
        <w:ind w:right="420" w:firstLine="3614" w:firstLineChars="1000"/>
        <w:rPr>
          <w:rFonts w:hint="eastAsia" w:ascii="宋体" w:hAnsi="宋体" w:eastAsia="宋体" w:cs="宋体"/>
          <w:b/>
          <w:kern w:val="0"/>
          <w:sz w:val="36"/>
          <w:szCs w:val="36"/>
        </w:rPr>
      </w:pPr>
    </w:p>
    <w:p w14:paraId="35EEC8FC">
      <w:pPr>
        <w:spacing w:line="360" w:lineRule="auto"/>
        <w:ind w:right="420" w:firstLine="3614" w:firstLineChars="1000"/>
        <w:rPr>
          <w:rFonts w:hint="eastAsia" w:ascii="宋体" w:hAnsi="宋体" w:eastAsia="宋体" w:cs="宋体"/>
          <w:b/>
          <w:kern w:val="0"/>
          <w:sz w:val="36"/>
          <w:szCs w:val="36"/>
        </w:rPr>
      </w:pPr>
    </w:p>
    <w:p w14:paraId="5F2356FA">
      <w:pPr>
        <w:spacing w:line="360" w:lineRule="auto"/>
        <w:ind w:right="420" w:firstLine="3614" w:firstLineChars="1000"/>
        <w:rPr>
          <w:rFonts w:hint="eastAsia" w:ascii="宋体" w:hAnsi="宋体" w:eastAsia="宋体" w:cs="宋体"/>
          <w:b/>
          <w:kern w:val="0"/>
          <w:sz w:val="36"/>
          <w:szCs w:val="36"/>
        </w:rPr>
      </w:pPr>
    </w:p>
    <w:p w14:paraId="164CF8B7">
      <w:pPr>
        <w:spacing w:line="360" w:lineRule="auto"/>
        <w:ind w:right="420" w:firstLine="3614" w:firstLineChars="1000"/>
        <w:rPr>
          <w:rFonts w:hint="eastAsia" w:ascii="宋体" w:hAnsi="宋体" w:eastAsia="宋体" w:cs="宋体"/>
          <w:b/>
          <w:kern w:val="0"/>
          <w:sz w:val="36"/>
          <w:szCs w:val="36"/>
        </w:rPr>
      </w:pPr>
    </w:p>
    <w:p w14:paraId="3B03E700">
      <w:pPr>
        <w:spacing w:line="360" w:lineRule="auto"/>
        <w:ind w:right="420" w:firstLine="3614" w:firstLineChars="1000"/>
        <w:rPr>
          <w:rFonts w:hint="eastAsia" w:ascii="宋体" w:hAnsi="宋体" w:eastAsia="宋体" w:cs="宋体"/>
          <w:b/>
          <w:kern w:val="0"/>
          <w:sz w:val="36"/>
          <w:szCs w:val="36"/>
        </w:rPr>
      </w:pPr>
    </w:p>
    <w:p w14:paraId="4699A463">
      <w:pPr>
        <w:spacing w:line="360" w:lineRule="auto"/>
        <w:ind w:right="420" w:firstLine="3614" w:firstLineChars="1000"/>
        <w:rPr>
          <w:rFonts w:hint="eastAsia" w:ascii="宋体" w:hAnsi="宋体" w:eastAsia="宋体" w:cs="宋体"/>
          <w:b/>
          <w:kern w:val="0"/>
          <w:sz w:val="36"/>
          <w:szCs w:val="36"/>
        </w:rPr>
      </w:pPr>
    </w:p>
    <w:p w14:paraId="31D628E1">
      <w:pPr>
        <w:spacing w:line="360" w:lineRule="auto"/>
        <w:ind w:right="420" w:firstLine="3614" w:firstLineChars="1000"/>
        <w:rPr>
          <w:rFonts w:hint="eastAsia" w:ascii="宋体" w:hAnsi="宋体" w:eastAsia="宋体" w:cs="宋体"/>
          <w:b/>
          <w:kern w:val="0"/>
          <w:sz w:val="36"/>
          <w:szCs w:val="36"/>
        </w:rPr>
      </w:pPr>
    </w:p>
    <w:p w14:paraId="64AC8E48">
      <w:pPr>
        <w:spacing w:line="360" w:lineRule="auto"/>
        <w:ind w:right="420" w:firstLine="3614" w:firstLineChars="1000"/>
        <w:rPr>
          <w:rFonts w:hint="eastAsia" w:ascii="宋体" w:hAnsi="宋体" w:eastAsia="宋体" w:cs="宋体"/>
          <w:b/>
          <w:kern w:val="0"/>
          <w:sz w:val="36"/>
          <w:szCs w:val="36"/>
        </w:rPr>
      </w:pPr>
    </w:p>
    <w:p w14:paraId="3F80E46F">
      <w:pPr>
        <w:spacing w:line="360" w:lineRule="auto"/>
        <w:ind w:right="420" w:firstLine="3614" w:firstLineChars="1000"/>
        <w:rPr>
          <w:rFonts w:hint="eastAsia" w:ascii="宋体" w:hAnsi="宋体" w:eastAsia="宋体" w:cs="宋体"/>
          <w:b/>
          <w:kern w:val="0"/>
          <w:sz w:val="36"/>
          <w:szCs w:val="36"/>
        </w:rPr>
      </w:pPr>
    </w:p>
    <w:p w14:paraId="7DBCDBBE">
      <w:pPr>
        <w:spacing w:line="360" w:lineRule="auto"/>
        <w:ind w:right="420" w:firstLine="3614" w:firstLineChars="1000"/>
        <w:rPr>
          <w:rFonts w:hint="eastAsia" w:ascii="宋体" w:hAnsi="宋体" w:eastAsia="宋体" w:cs="宋体"/>
          <w:b/>
          <w:kern w:val="0"/>
          <w:sz w:val="36"/>
          <w:szCs w:val="36"/>
        </w:rPr>
      </w:pPr>
    </w:p>
    <w:p w14:paraId="718A3400">
      <w:pPr>
        <w:spacing w:line="360" w:lineRule="auto"/>
        <w:ind w:right="420" w:firstLine="3614" w:firstLineChars="1000"/>
        <w:rPr>
          <w:rFonts w:hint="eastAsia" w:ascii="宋体" w:hAnsi="宋体" w:eastAsia="宋体" w:cs="宋体"/>
          <w:b/>
          <w:kern w:val="0"/>
          <w:sz w:val="36"/>
          <w:szCs w:val="36"/>
        </w:rPr>
      </w:pPr>
    </w:p>
    <w:p w14:paraId="396EC393">
      <w:pPr>
        <w:pStyle w:val="2"/>
        <w:keepNext w:val="0"/>
        <w:keepLines w:val="0"/>
        <w:pageBreakBefore/>
        <w:widowControl/>
        <w:spacing w:before="100" w:beforeAutospacing="1" w:after="100" w:afterAutospacing="1" w:line="360" w:lineRule="auto"/>
        <w:ind w:left="1290" w:firstLine="3092" w:firstLineChars="700"/>
        <w:rPr>
          <w:rFonts w:hint="eastAsia" w:ascii="宋体" w:hAnsi="宋体" w:eastAsia="宋体" w:cs="宋体"/>
        </w:rPr>
      </w:pPr>
      <w:bookmarkStart w:id="550" w:name="_Toc465665161"/>
      <w:r>
        <w:rPr>
          <w:rFonts w:hint="eastAsia" w:ascii="宋体" w:hAnsi="宋体" w:eastAsia="宋体" w:cs="宋体"/>
        </w:rPr>
        <w:t>附件</w:t>
      </w:r>
      <w:bookmarkEnd w:id="550"/>
    </w:p>
    <w:p w14:paraId="0628B08B">
      <w:pPr>
        <w:spacing w:line="360" w:lineRule="auto"/>
        <w:rPr>
          <w:rFonts w:hint="eastAsia" w:ascii="宋体" w:hAnsi="宋体" w:eastAsia="宋体" w:cs="宋体"/>
          <w:b/>
          <w:spacing w:val="6"/>
          <w:sz w:val="32"/>
          <w:szCs w:val="32"/>
        </w:rPr>
      </w:pPr>
      <w:r>
        <w:rPr>
          <w:rFonts w:hint="eastAsia" w:ascii="宋体" w:hAnsi="宋体" w:eastAsia="宋体" w:cs="宋体"/>
          <w:b/>
          <w:spacing w:val="6"/>
          <w:sz w:val="32"/>
          <w:szCs w:val="32"/>
        </w:rPr>
        <w:t>附件1：</w:t>
      </w:r>
    </w:p>
    <w:p w14:paraId="705ECEFC">
      <w:pPr>
        <w:spacing w:line="360" w:lineRule="auto"/>
        <w:jc w:val="center"/>
        <w:rPr>
          <w:rFonts w:hint="eastAsia" w:ascii="宋体" w:hAnsi="宋体" w:eastAsia="宋体" w:cs="宋体"/>
          <w:b/>
          <w:spacing w:val="6"/>
          <w:sz w:val="32"/>
          <w:szCs w:val="32"/>
        </w:rPr>
      </w:pPr>
      <w:bookmarkStart w:id="551" w:name="OLE_LINK13"/>
      <w:bookmarkStart w:id="552" w:name="OLE_LINK14"/>
      <w:r>
        <w:rPr>
          <w:rFonts w:hint="eastAsia" w:ascii="宋体" w:hAnsi="宋体" w:eastAsia="宋体" w:cs="宋体"/>
          <w:b/>
          <w:spacing w:val="6"/>
          <w:sz w:val="32"/>
          <w:szCs w:val="32"/>
        </w:rPr>
        <w:t>残疾人福利性单位声明函</w:t>
      </w:r>
    </w:p>
    <w:bookmarkEnd w:id="551"/>
    <w:bookmarkEnd w:id="552"/>
    <w:p w14:paraId="35B8B442">
      <w:pPr>
        <w:spacing w:line="360" w:lineRule="auto"/>
        <w:rPr>
          <w:rFonts w:hint="eastAsia" w:ascii="宋体" w:hAnsi="宋体" w:eastAsia="宋体" w:cs="宋体"/>
          <w:b/>
          <w:spacing w:val="6"/>
          <w:sz w:val="30"/>
          <w:szCs w:val="30"/>
        </w:rPr>
      </w:pPr>
    </w:p>
    <w:p w14:paraId="527C91F6">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本单位郑重声明，根据《财政部 民政部 中国残疾人联合会关于促进残疾人就业政府采购政策的通知》（财库〔2017〕 141号）的规定，本单位为符合条件的残疾人福利性单位，且本单位</w:t>
      </w:r>
      <w:r>
        <w:rPr>
          <w:rFonts w:hint="eastAsia" w:ascii="宋体" w:hAnsi="宋体" w:eastAsia="宋体" w:cs="宋体"/>
          <w:color w:val="000000" w:themeColor="text1"/>
          <w:sz w:val="24"/>
          <w14:textFill>
            <w14:solidFill>
              <w14:schemeClr w14:val="tx1"/>
            </w14:solidFill>
          </w14:textFill>
        </w:rPr>
        <w:t>参加</w:t>
      </w:r>
      <w:r>
        <w:rPr>
          <w:rFonts w:hint="eastAsia" w:ascii="宋体" w:hAnsi="宋体" w:eastAsia="宋体" w:cs="宋体"/>
          <w:color w:val="000000" w:themeColor="text1"/>
          <w:sz w:val="24"/>
          <w:u w:val="single"/>
          <w14:textFill>
            <w14:solidFill>
              <w14:schemeClr w14:val="tx1"/>
            </w14:solidFill>
          </w14:textFill>
        </w:rPr>
        <w:t>建德市乾潭镇人民政府</w:t>
      </w:r>
      <w:r>
        <w:rPr>
          <w:rFonts w:hint="eastAsia" w:ascii="宋体" w:hAnsi="宋体" w:eastAsia="宋体" w:cs="宋体"/>
          <w:color w:val="000000" w:themeColor="text1"/>
          <w:sz w:val="24"/>
          <w14:textFill>
            <w14:solidFill>
              <w14:schemeClr w14:val="tx1"/>
            </w14:solidFill>
          </w14:textFill>
        </w:rPr>
        <w:t>单位的</w:t>
      </w:r>
      <w:r>
        <w:rPr>
          <w:rFonts w:hint="eastAsia" w:ascii="宋体" w:hAnsi="宋体" w:cs="宋体"/>
          <w:color w:val="000000" w:themeColor="text1"/>
          <w:sz w:val="24"/>
          <w:u w:val="single"/>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sz w:val="24"/>
          <w14:textFill>
            <w14:solidFill>
              <w14:schemeClr w14:val="tx1"/>
            </w14:solidFill>
          </w14:textFill>
        </w:rPr>
        <w:t>活动提供本单位制造的货物（由本单位承担工程/提供服务），或者提供其他残疾人福利性</w:t>
      </w:r>
      <w:r>
        <w:rPr>
          <w:rFonts w:hint="eastAsia" w:ascii="宋体" w:hAnsi="宋体" w:eastAsia="宋体" w:cs="宋体"/>
          <w:sz w:val="24"/>
        </w:rPr>
        <w:t>单位制造的货物（不包括使用非残疾人福利性单位注册商标的货物）。</w:t>
      </w:r>
    </w:p>
    <w:p w14:paraId="1C4CFE9A">
      <w:pPr>
        <w:spacing w:line="360" w:lineRule="auto"/>
        <w:ind w:firstLine="480" w:firstLineChars="200"/>
        <w:rPr>
          <w:rFonts w:hint="eastAsia" w:ascii="宋体" w:hAnsi="宋体" w:eastAsia="宋体" w:cs="宋体"/>
          <w:sz w:val="24"/>
        </w:rPr>
      </w:pPr>
      <w:r>
        <w:rPr>
          <w:rFonts w:hint="eastAsia" w:ascii="宋体" w:hAnsi="宋体" w:eastAsia="宋体" w:cs="宋体"/>
          <w:sz w:val="24"/>
        </w:rPr>
        <w:t>本单位对上述声明的真实性负责。如有虚假，将依法承担相应责任。</w:t>
      </w:r>
    </w:p>
    <w:p w14:paraId="44C4B7A6">
      <w:pPr>
        <w:spacing w:line="360" w:lineRule="auto"/>
        <w:ind w:firstLine="480" w:firstLineChars="200"/>
        <w:rPr>
          <w:rFonts w:hint="eastAsia" w:ascii="宋体" w:hAnsi="宋体" w:eastAsia="宋体" w:cs="宋体"/>
          <w:sz w:val="24"/>
        </w:rPr>
      </w:pPr>
    </w:p>
    <w:p w14:paraId="5D354CF6">
      <w:pPr>
        <w:spacing w:line="360" w:lineRule="auto"/>
        <w:ind w:firstLine="480" w:firstLineChars="200"/>
        <w:rPr>
          <w:rFonts w:hint="eastAsia" w:ascii="宋体" w:hAnsi="宋体" w:eastAsia="宋体" w:cs="宋体"/>
          <w:sz w:val="24"/>
        </w:rPr>
      </w:pPr>
    </w:p>
    <w:p w14:paraId="547116FC">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w:t>
      </w:r>
      <w:r>
        <w:rPr>
          <w:rFonts w:hint="eastAsia" w:ascii="宋体" w:hAnsi="宋体" w:eastAsia="宋体" w:cs="宋体"/>
          <w:kern w:val="0"/>
          <w:sz w:val="24"/>
          <w:lang w:val="zh-CN"/>
        </w:rPr>
        <w:t>投标人名称（电子签名）</w:t>
      </w:r>
      <w:r>
        <w:rPr>
          <w:rFonts w:hint="eastAsia" w:ascii="宋体" w:hAnsi="宋体" w:eastAsia="宋体" w:cs="宋体"/>
          <w:sz w:val="24"/>
        </w:rPr>
        <w:t>：</w:t>
      </w:r>
    </w:p>
    <w:p w14:paraId="118ECA57">
      <w:pPr>
        <w:tabs>
          <w:tab w:val="left" w:pos="4860"/>
        </w:tabs>
        <w:spacing w:line="360" w:lineRule="auto"/>
        <w:ind w:right="1560" w:firstLine="480" w:firstLineChars="200"/>
        <w:jc w:val="center"/>
        <w:rPr>
          <w:rFonts w:hint="eastAsia" w:ascii="宋体" w:hAnsi="宋体" w:eastAsia="宋体" w:cs="宋体"/>
          <w:sz w:val="24"/>
        </w:rPr>
      </w:pPr>
      <w:r>
        <w:rPr>
          <w:rFonts w:hint="eastAsia" w:ascii="宋体" w:hAnsi="宋体" w:eastAsia="宋体" w:cs="宋体"/>
          <w:sz w:val="24"/>
        </w:rPr>
        <w:t xml:space="preserve">       日  期：</w:t>
      </w:r>
    </w:p>
    <w:p w14:paraId="7E3F1D65">
      <w:pPr>
        <w:spacing w:line="360" w:lineRule="auto"/>
        <w:ind w:firstLine="480" w:firstLineChars="200"/>
        <w:rPr>
          <w:rFonts w:hint="eastAsia" w:ascii="宋体" w:hAnsi="宋体" w:eastAsia="宋体" w:cs="宋体"/>
          <w:sz w:val="24"/>
        </w:rPr>
      </w:pPr>
    </w:p>
    <w:p w14:paraId="1B6946F6">
      <w:pPr>
        <w:spacing w:line="360" w:lineRule="auto"/>
        <w:ind w:firstLine="420" w:firstLineChars="200"/>
        <w:rPr>
          <w:rFonts w:hint="eastAsia" w:ascii="宋体" w:hAnsi="宋体" w:eastAsia="宋体" w:cs="宋体"/>
        </w:rPr>
      </w:pPr>
    </w:p>
    <w:p w14:paraId="5170876F">
      <w:pPr>
        <w:spacing w:line="360" w:lineRule="auto"/>
        <w:ind w:firstLine="420" w:firstLineChars="200"/>
        <w:rPr>
          <w:rFonts w:hint="eastAsia" w:ascii="宋体" w:hAnsi="宋体" w:eastAsia="宋体" w:cs="宋体"/>
        </w:rPr>
      </w:pPr>
    </w:p>
    <w:p w14:paraId="7395134D">
      <w:pPr>
        <w:spacing w:line="360" w:lineRule="auto"/>
        <w:ind w:firstLine="420" w:firstLineChars="200"/>
        <w:rPr>
          <w:rFonts w:hint="eastAsia" w:ascii="宋体" w:hAnsi="宋体" w:eastAsia="宋体" w:cs="宋体"/>
        </w:rPr>
      </w:pPr>
    </w:p>
    <w:p w14:paraId="2B62DEAB">
      <w:pPr>
        <w:spacing w:line="360" w:lineRule="auto"/>
        <w:ind w:firstLine="420" w:firstLineChars="200"/>
        <w:rPr>
          <w:rFonts w:hint="eastAsia" w:ascii="宋体" w:hAnsi="宋体" w:eastAsia="宋体" w:cs="宋体"/>
        </w:rPr>
      </w:pPr>
    </w:p>
    <w:p w14:paraId="31C3774C">
      <w:pPr>
        <w:spacing w:line="360" w:lineRule="auto"/>
        <w:rPr>
          <w:rFonts w:hint="eastAsia" w:ascii="宋体" w:hAnsi="宋体" w:eastAsia="宋体" w:cs="宋体"/>
          <w:b/>
          <w:sz w:val="24"/>
        </w:rPr>
      </w:pPr>
    </w:p>
    <w:p w14:paraId="349E7B67">
      <w:pPr>
        <w:spacing w:line="360" w:lineRule="auto"/>
        <w:rPr>
          <w:rFonts w:hint="eastAsia" w:ascii="宋体" w:hAnsi="宋体" w:eastAsia="宋体" w:cs="宋体"/>
          <w:b/>
          <w:sz w:val="24"/>
        </w:rPr>
      </w:pPr>
    </w:p>
    <w:p w14:paraId="0ABFE3DC">
      <w:pPr>
        <w:spacing w:line="360" w:lineRule="auto"/>
        <w:rPr>
          <w:rFonts w:hint="eastAsia" w:ascii="宋体" w:hAnsi="宋体" w:eastAsia="宋体" w:cs="宋体"/>
          <w:b/>
          <w:sz w:val="24"/>
        </w:rPr>
      </w:pPr>
    </w:p>
    <w:p w14:paraId="76256DBB">
      <w:pPr>
        <w:spacing w:line="360" w:lineRule="auto"/>
        <w:rPr>
          <w:rFonts w:hint="eastAsia" w:ascii="宋体" w:hAnsi="宋体" w:eastAsia="宋体" w:cs="宋体"/>
          <w:b/>
          <w:sz w:val="24"/>
        </w:rPr>
      </w:pPr>
    </w:p>
    <w:p w14:paraId="47B29978">
      <w:pPr>
        <w:spacing w:line="360" w:lineRule="auto"/>
        <w:rPr>
          <w:rFonts w:hint="eastAsia" w:ascii="宋体" w:hAnsi="宋体" w:eastAsia="宋体" w:cs="宋体"/>
          <w:b/>
          <w:sz w:val="24"/>
        </w:rPr>
      </w:pPr>
    </w:p>
    <w:p w14:paraId="544ED2D4">
      <w:pPr>
        <w:spacing w:line="360" w:lineRule="auto"/>
        <w:rPr>
          <w:rFonts w:hint="eastAsia" w:ascii="宋体" w:hAnsi="宋体" w:eastAsia="宋体" w:cs="宋体"/>
          <w:b/>
          <w:sz w:val="24"/>
        </w:rPr>
      </w:pPr>
    </w:p>
    <w:p w14:paraId="6FCD59EB">
      <w:pPr>
        <w:spacing w:line="360" w:lineRule="auto"/>
        <w:rPr>
          <w:rFonts w:hint="eastAsia" w:ascii="宋体" w:hAnsi="宋体" w:eastAsia="宋体" w:cs="宋体"/>
          <w:b/>
          <w:sz w:val="24"/>
        </w:rPr>
      </w:pPr>
    </w:p>
    <w:p w14:paraId="488F3CE0">
      <w:pPr>
        <w:spacing w:line="360" w:lineRule="auto"/>
        <w:rPr>
          <w:rFonts w:hint="eastAsia" w:ascii="宋体" w:hAnsi="宋体" w:eastAsia="宋体" w:cs="宋体"/>
          <w:b/>
          <w:sz w:val="24"/>
        </w:rPr>
      </w:pPr>
    </w:p>
    <w:p w14:paraId="1EBAF7B5">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附件2：质疑函范本及制作说明</w:t>
      </w:r>
    </w:p>
    <w:p w14:paraId="46920504">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质疑函范本</w:t>
      </w:r>
    </w:p>
    <w:p w14:paraId="70D8F39D">
      <w:pPr>
        <w:snapToGrid w:val="0"/>
        <w:spacing w:beforeLines="100" w:line="360" w:lineRule="auto"/>
        <w:rPr>
          <w:rFonts w:hint="eastAsia" w:ascii="宋体" w:hAnsi="宋体" w:eastAsia="宋体" w:cs="宋体"/>
          <w:bCs/>
          <w:sz w:val="24"/>
        </w:rPr>
      </w:pPr>
      <w:r>
        <w:rPr>
          <w:rFonts w:hint="eastAsia" w:ascii="宋体" w:hAnsi="宋体" w:eastAsia="宋体" w:cs="宋体"/>
          <w:bCs/>
          <w:sz w:val="24"/>
        </w:rPr>
        <w:t>一、质疑供应商基本信息</w:t>
      </w:r>
    </w:p>
    <w:p w14:paraId="31F6AC0B">
      <w:pPr>
        <w:snapToGrid w:val="0"/>
        <w:spacing w:line="360" w:lineRule="auto"/>
        <w:rPr>
          <w:rFonts w:hint="eastAsia" w:ascii="宋体" w:hAnsi="宋体" w:eastAsia="宋体" w:cs="宋体"/>
          <w:sz w:val="24"/>
          <w:u w:val="dotted"/>
        </w:rPr>
      </w:pPr>
      <w:r>
        <w:rPr>
          <w:rFonts w:hint="eastAsia" w:ascii="宋体" w:hAnsi="宋体" w:eastAsia="宋体" w:cs="宋体"/>
          <w:sz w:val="24"/>
        </w:rPr>
        <w:t>质疑供应商：</w:t>
      </w:r>
      <w:r>
        <w:rPr>
          <w:rFonts w:hint="eastAsia" w:ascii="宋体" w:hAnsi="宋体" w:eastAsia="宋体" w:cs="宋体"/>
          <w:sz w:val="24"/>
          <w:u w:val="dotted"/>
        </w:rPr>
        <w:t xml:space="preserve">                                        </w:t>
      </w:r>
    </w:p>
    <w:p w14:paraId="1D57FAEF">
      <w:pPr>
        <w:snapToGrid w:val="0"/>
        <w:spacing w:line="360" w:lineRule="auto"/>
        <w:rPr>
          <w:rFonts w:hint="eastAsia" w:ascii="宋体" w:hAnsi="宋体" w:eastAsia="宋体" w:cs="宋体"/>
          <w:sz w:val="24"/>
        </w:rPr>
      </w:pPr>
      <w:r>
        <w:rPr>
          <w:rFonts w:hint="eastAsia" w:ascii="宋体" w:hAnsi="宋体" w:eastAsia="宋体" w:cs="宋体"/>
          <w:sz w:val="24"/>
        </w:rPr>
        <w:t>地址：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238321DC">
      <w:pPr>
        <w:snapToGrid w:val="0"/>
        <w:spacing w:line="360" w:lineRule="auto"/>
        <w:rPr>
          <w:rFonts w:hint="eastAsia" w:ascii="宋体" w:hAnsi="宋体" w:eastAsia="宋体" w:cs="宋体"/>
          <w:sz w:val="24"/>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2E935E4A">
      <w:pPr>
        <w:snapToGrid w:val="0"/>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p>
    <w:p w14:paraId="23D4C17B">
      <w:pPr>
        <w:snapToGrid w:val="0"/>
        <w:spacing w:line="360" w:lineRule="auto"/>
        <w:rPr>
          <w:rFonts w:hint="eastAsia" w:ascii="宋体" w:hAnsi="宋体" w:eastAsia="宋体" w:cs="宋体"/>
          <w:sz w:val="24"/>
        </w:rPr>
      </w:pP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52C65546">
      <w:pPr>
        <w:snapToGrid w:val="0"/>
        <w:spacing w:line="360" w:lineRule="auto"/>
        <w:rPr>
          <w:rFonts w:hint="eastAsia" w:ascii="宋体" w:hAnsi="宋体" w:eastAsia="宋体" w:cs="宋体"/>
          <w:sz w:val="24"/>
        </w:rPr>
      </w:pPr>
      <w:r>
        <w:rPr>
          <w:rFonts w:hint="eastAsia" w:ascii="宋体" w:hAnsi="宋体" w:eastAsia="宋体" w:cs="宋体"/>
          <w:sz w:val="24"/>
        </w:rPr>
        <w:t xml:space="preserve">地址： </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p>
    <w:p w14:paraId="0A72420B">
      <w:pPr>
        <w:snapToGrid w:val="0"/>
        <w:spacing w:line="360" w:lineRule="auto"/>
        <w:rPr>
          <w:rFonts w:hint="eastAsia" w:ascii="宋体" w:hAnsi="宋体" w:eastAsia="宋体" w:cs="宋体"/>
          <w:bCs/>
          <w:sz w:val="24"/>
        </w:rPr>
      </w:pPr>
      <w:r>
        <w:rPr>
          <w:rFonts w:hint="eastAsia" w:ascii="宋体" w:hAnsi="宋体" w:eastAsia="宋体" w:cs="宋体"/>
          <w:bCs/>
          <w:sz w:val="24"/>
        </w:rPr>
        <w:t>二、质疑项目基本情况</w:t>
      </w:r>
    </w:p>
    <w:p w14:paraId="601C71D2">
      <w:pPr>
        <w:snapToGrid w:val="0"/>
        <w:spacing w:line="360" w:lineRule="auto"/>
        <w:rPr>
          <w:rFonts w:hint="eastAsia" w:ascii="宋体" w:hAnsi="宋体" w:eastAsia="宋体" w:cs="宋体"/>
          <w:sz w:val="24"/>
        </w:rPr>
      </w:pPr>
      <w:r>
        <w:rPr>
          <w:rFonts w:hint="eastAsia" w:ascii="宋体" w:hAnsi="宋体" w:eastAsia="宋体" w:cs="宋体"/>
          <w:sz w:val="24"/>
        </w:rPr>
        <w:t>质疑项目的名称：</w:t>
      </w:r>
      <w:r>
        <w:rPr>
          <w:rFonts w:hint="eastAsia" w:ascii="宋体" w:hAnsi="宋体" w:eastAsia="宋体" w:cs="宋体"/>
          <w:sz w:val="24"/>
          <w:u w:val="dotted"/>
        </w:rPr>
        <w:t xml:space="preserve">                                      </w:t>
      </w:r>
    </w:p>
    <w:p w14:paraId="2313A477">
      <w:pPr>
        <w:snapToGrid w:val="0"/>
        <w:spacing w:line="360" w:lineRule="auto"/>
        <w:rPr>
          <w:rFonts w:hint="eastAsia" w:ascii="宋体" w:hAnsi="宋体" w:eastAsia="宋体" w:cs="宋体"/>
          <w:sz w:val="24"/>
        </w:rPr>
      </w:pPr>
      <w:r>
        <w:rPr>
          <w:rFonts w:hint="eastAsia" w:ascii="宋体" w:hAnsi="宋体" w:eastAsia="宋体" w:cs="宋体"/>
          <w:sz w:val="24"/>
        </w:rPr>
        <w:t>质疑项目的编号：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4A64EC4E">
      <w:pPr>
        <w:snapToGrid w:val="0"/>
        <w:spacing w:line="360" w:lineRule="auto"/>
        <w:rPr>
          <w:rFonts w:hint="eastAsia" w:ascii="宋体" w:hAnsi="宋体" w:eastAsia="宋体" w:cs="宋体"/>
          <w:sz w:val="24"/>
          <w:u w:val="dotted"/>
        </w:rPr>
      </w:pPr>
      <w:r>
        <w:rPr>
          <w:rFonts w:hint="eastAsia" w:ascii="宋体" w:hAnsi="宋体" w:eastAsia="宋体" w:cs="宋体"/>
          <w:sz w:val="24"/>
        </w:rPr>
        <w:t>采购人名称：</w:t>
      </w:r>
      <w:r>
        <w:rPr>
          <w:rFonts w:hint="eastAsia" w:ascii="宋体" w:hAnsi="宋体" w:eastAsia="宋体" w:cs="宋体"/>
          <w:sz w:val="24"/>
          <w:u w:val="dotted"/>
        </w:rPr>
        <w:t xml:space="preserve">                                         </w:t>
      </w:r>
    </w:p>
    <w:p w14:paraId="1CBDF4A2">
      <w:pPr>
        <w:snapToGrid w:val="0"/>
        <w:spacing w:line="360" w:lineRule="auto"/>
        <w:rPr>
          <w:rFonts w:hint="eastAsia" w:ascii="宋体" w:hAnsi="宋体" w:eastAsia="宋体" w:cs="宋体"/>
          <w:sz w:val="24"/>
        </w:rPr>
      </w:pPr>
      <w:r>
        <w:rPr>
          <w:rFonts w:hint="eastAsia" w:ascii="宋体" w:hAnsi="宋体" w:eastAsia="宋体" w:cs="宋体"/>
          <w:sz w:val="24"/>
        </w:rPr>
        <w:t>采购文件获取日期：</w:t>
      </w:r>
      <w:r>
        <w:rPr>
          <w:rFonts w:hint="eastAsia" w:ascii="宋体" w:hAnsi="宋体" w:eastAsia="宋体" w:cs="宋体"/>
          <w:sz w:val="24"/>
          <w:u w:val="dotted"/>
        </w:rPr>
        <w:t xml:space="preserve">                                           </w:t>
      </w:r>
    </w:p>
    <w:p w14:paraId="02E7D346">
      <w:pPr>
        <w:snapToGrid w:val="0"/>
        <w:spacing w:line="360" w:lineRule="auto"/>
        <w:rPr>
          <w:rFonts w:hint="eastAsia" w:ascii="宋体" w:hAnsi="宋体" w:eastAsia="宋体" w:cs="宋体"/>
          <w:bCs/>
          <w:sz w:val="24"/>
        </w:rPr>
      </w:pPr>
      <w:r>
        <w:rPr>
          <w:rFonts w:hint="eastAsia" w:ascii="宋体" w:hAnsi="宋体" w:eastAsia="宋体" w:cs="宋体"/>
          <w:bCs/>
          <w:sz w:val="24"/>
        </w:rPr>
        <w:t>三、质疑事项具体内容</w:t>
      </w:r>
    </w:p>
    <w:p w14:paraId="00BE5265">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质疑事项1：</w:t>
      </w:r>
      <w:r>
        <w:rPr>
          <w:rFonts w:hint="eastAsia" w:ascii="宋体" w:hAnsi="宋体" w:eastAsia="宋体" w:cs="宋体"/>
          <w:sz w:val="24"/>
          <w:u w:val="dotted"/>
        </w:rPr>
        <w:t xml:space="preserve">                                         </w:t>
      </w:r>
    </w:p>
    <w:p w14:paraId="43CEC855">
      <w:pPr>
        <w:snapToGrid w:val="0"/>
        <w:spacing w:line="360" w:lineRule="auto"/>
        <w:rPr>
          <w:rFonts w:hint="eastAsia" w:ascii="宋体" w:hAnsi="宋体" w:eastAsia="宋体" w:cs="宋体"/>
          <w:sz w:val="24"/>
          <w:u w:val="dotted"/>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292DE77D">
      <w:pPr>
        <w:snapToGrid w:val="0"/>
        <w:spacing w:line="360" w:lineRule="auto"/>
        <w:rPr>
          <w:rFonts w:hint="eastAsia" w:ascii="宋体" w:hAnsi="宋体" w:eastAsia="宋体" w:cs="宋体"/>
          <w:sz w:val="24"/>
        </w:rPr>
      </w:pPr>
      <w:r>
        <w:rPr>
          <w:rFonts w:hint="eastAsia" w:ascii="宋体" w:hAnsi="宋体" w:eastAsia="宋体" w:cs="宋体"/>
          <w:sz w:val="24"/>
          <w:u w:val="dotted"/>
        </w:rPr>
        <w:t xml:space="preserve">                                                       </w:t>
      </w:r>
    </w:p>
    <w:p w14:paraId="46251D57">
      <w:pPr>
        <w:snapToGrid w:val="0"/>
        <w:spacing w:line="360" w:lineRule="auto"/>
        <w:rPr>
          <w:rFonts w:hint="eastAsia" w:ascii="宋体" w:hAnsi="宋体" w:eastAsia="宋体" w:cs="宋体"/>
          <w:sz w:val="24"/>
          <w:u w:val="dotted"/>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52D4E1E7">
      <w:pPr>
        <w:snapToGrid w:val="0"/>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75F31A71">
      <w:pPr>
        <w:snapToGrid w:val="0"/>
        <w:spacing w:line="360" w:lineRule="auto"/>
        <w:rPr>
          <w:rFonts w:hint="eastAsia" w:ascii="宋体" w:hAnsi="宋体" w:eastAsia="宋体" w:cs="宋体"/>
          <w:sz w:val="24"/>
          <w:u w:val="dotted"/>
        </w:rPr>
      </w:pPr>
      <w:r>
        <w:rPr>
          <w:rFonts w:hint="eastAsia" w:ascii="宋体" w:hAnsi="宋体" w:eastAsia="宋体" w:cs="宋体"/>
          <w:sz w:val="24"/>
        </w:rPr>
        <w:t>质疑事项2</w:t>
      </w:r>
    </w:p>
    <w:p w14:paraId="134BCCD9">
      <w:pPr>
        <w:snapToGrid w:val="0"/>
        <w:spacing w:line="360" w:lineRule="auto"/>
        <w:rPr>
          <w:rFonts w:hint="eastAsia" w:ascii="宋体" w:hAnsi="宋体" w:eastAsia="宋体" w:cs="宋体"/>
          <w:sz w:val="24"/>
        </w:rPr>
      </w:pPr>
      <w:r>
        <w:rPr>
          <w:rFonts w:hint="eastAsia" w:ascii="宋体" w:hAnsi="宋体" w:eastAsia="宋体" w:cs="宋体"/>
          <w:sz w:val="24"/>
        </w:rPr>
        <w:t>……</w:t>
      </w:r>
    </w:p>
    <w:p w14:paraId="6C989245">
      <w:pPr>
        <w:snapToGrid w:val="0"/>
        <w:spacing w:line="360" w:lineRule="auto"/>
        <w:rPr>
          <w:rFonts w:hint="eastAsia" w:ascii="宋体" w:hAnsi="宋体" w:eastAsia="宋体" w:cs="宋体"/>
          <w:bCs/>
          <w:sz w:val="24"/>
        </w:rPr>
      </w:pPr>
      <w:r>
        <w:rPr>
          <w:rFonts w:hint="eastAsia" w:ascii="宋体" w:hAnsi="宋体" w:eastAsia="宋体" w:cs="宋体"/>
          <w:bCs/>
          <w:sz w:val="24"/>
        </w:rPr>
        <w:t>四、与质疑事项相关的质疑请求</w:t>
      </w:r>
    </w:p>
    <w:p w14:paraId="30BA9FC8">
      <w:pPr>
        <w:snapToGrid w:val="0"/>
        <w:spacing w:line="360" w:lineRule="auto"/>
        <w:rPr>
          <w:rFonts w:hint="eastAsia" w:ascii="宋体" w:hAnsi="宋体" w:eastAsia="宋体" w:cs="宋体"/>
          <w:sz w:val="24"/>
          <w:u w:val="dotted"/>
        </w:rPr>
      </w:pPr>
      <w:r>
        <w:rPr>
          <w:rFonts w:hint="eastAsia" w:ascii="宋体" w:hAnsi="宋体" w:eastAsia="宋体" w:cs="宋体"/>
          <w:sz w:val="24"/>
        </w:rPr>
        <w:t>请求：</w:t>
      </w:r>
      <w:r>
        <w:rPr>
          <w:rFonts w:hint="eastAsia" w:ascii="宋体" w:hAnsi="宋体" w:eastAsia="宋体" w:cs="宋体"/>
          <w:sz w:val="24"/>
          <w:u w:val="dotted"/>
        </w:rPr>
        <w:t xml:space="preserve">                                               </w:t>
      </w:r>
    </w:p>
    <w:p w14:paraId="4DCDB46B">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14:paraId="239C0006">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33D1BF13">
      <w:pPr>
        <w:spacing w:line="360" w:lineRule="auto"/>
        <w:jc w:val="center"/>
        <w:rPr>
          <w:rFonts w:hint="eastAsia" w:ascii="宋体" w:hAnsi="宋体" w:eastAsia="宋体" w:cs="宋体"/>
          <w:b/>
          <w:bCs/>
          <w:sz w:val="24"/>
        </w:rPr>
      </w:pPr>
    </w:p>
    <w:p w14:paraId="06D3D2F6">
      <w:pPr>
        <w:spacing w:line="360" w:lineRule="auto"/>
        <w:rPr>
          <w:rFonts w:hint="eastAsia" w:ascii="宋体" w:hAnsi="宋体" w:eastAsia="宋体" w:cs="宋体"/>
          <w:b/>
          <w:sz w:val="24"/>
        </w:rPr>
      </w:pPr>
    </w:p>
    <w:p w14:paraId="3019962F">
      <w:pPr>
        <w:spacing w:line="360" w:lineRule="auto"/>
        <w:rPr>
          <w:rFonts w:hint="eastAsia" w:ascii="宋体" w:hAnsi="宋体" w:eastAsia="宋体" w:cs="宋体"/>
          <w:b/>
          <w:sz w:val="24"/>
        </w:rPr>
      </w:pPr>
    </w:p>
    <w:p w14:paraId="41A5D13C">
      <w:pPr>
        <w:spacing w:line="360" w:lineRule="auto"/>
        <w:rPr>
          <w:rFonts w:hint="eastAsia" w:ascii="宋体" w:hAnsi="宋体" w:eastAsia="宋体" w:cs="宋体"/>
          <w:b/>
          <w:sz w:val="24"/>
        </w:rPr>
      </w:pPr>
      <w:r>
        <w:rPr>
          <w:rFonts w:hint="eastAsia" w:ascii="宋体" w:hAnsi="宋体" w:eastAsia="宋体" w:cs="宋体"/>
          <w:b/>
          <w:sz w:val="24"/>
        </w:rPr>
        <w:t>质疑函制作说明：</w:t>
      </w:r>
    </w:p>
    <w:p w14:paraId="78F1E0E4">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1.供应商提出质疑时，应提交质疑函和必要的证明材料。</w:t>
      </w:r>
    </w:p>
    <w:p w14:paraId="31491D1A">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2.质疑供应商若委托代理人进行质疑的，质疑函应按要求列明“授权代表”的有关内容，并在附件中提交由质疑</w:t>
      </w:r>
      <w:r>
        <w:rPr>
          <w:rFonts w:hint="eastAsia" w:ascii="宋体" w:hAnsi="宋体" w:eastAsia="宋体" w:cs="宋体"/>
          <w:kern w:val="0"/>
          <w:sz w:val="24"/>
        </w:rPr>
        <w:t>供应商签署的授权委托书。授权委托书应载明代理人的姓名或者名称、代理事项、具体权限、期限和相关事项。</w:t>
      </w:r>
    </w:p>
    <w:p w14:paraId="046C9B68">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3.质疑供应商若对项目的某一分包进行质疑，质疑函中应列明具体分包号。</w:t>
      </w:r>
    </w:p>
    <w:p w14:paraId="2D433E76">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4.质疑函的质疑事项应具体、明确，并有必要的事实依据和法律依据。</w:t>
      </w:r>
    </w:p>
    <w:p w14:paraId="4248147F">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5.质疑函的质疑请求应与质疑事项相关。</w:t>
      </w:r>
    </w:p>
    <w:p w14:paraId="3EF657A1">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6.质疑供应商为自然人的，质疑函应由本人签字；质疑供应商为法人或者其他组织的，质疑函应由法定代表人、主要负责人，或者其授权代表签字或者盖章，并加盖公章。</w:t>
      </w:r>
    </w:p>
    <w:p w14:paraId="42334270">
      <w:pPr>
        <w:widowControl/>
        <w:spacing w:line="360" w:lineRule="auto"/>
        <w:ind w:firstLine="600" w:firstLineChars="200"/>
        <w:jc w:val="left"/>
        <w:rPr>
          <w:rFonts w:hint="eastAsia" w:ascii="宋体" w:hAnsi="宋体" w:eastAsia="宋体" w:cs="宋体"/>
          <w:sz w:val="30"/>
          <w:szCs w:val="30"/>
        </w:rPr>
      </w:pPr>
    </w:p>
    <w:p w14:paraId="6C37B56D">
      <w:pPr>
        <w:spacing w:line="360" w:lineRule="auto"/>
        <w:jc w:val="center"/>
        <w:rPr>
          <w:rFonts w:hint="eastAsia" w:ascii="宋体" w:hAnsi="宋体" w:eastAsia="宋体" w:cs="宋体"/>
          <w:b/>
          <w:spacing w:val="6"/>
          <w:sz w:val="32"/>
          <w:szCs w:val="32"/>
        </w:rPr>
      </w:pPr>
    </w:p>
    <w:p w14:paraId="0DB8A956">
      <w:pPr>
        <w:spacing w:line="360" w:lineRule="auto"/>
        <w:jc w:val="center"/>
        <w:rPr>
          <w:rFonts w:hint="eastAsia" w:ascii="宋体" w:hAnsi="宋体" w:eastAsia="宋体" w:cs="宋体"/>
          <w:b/>
          <w:spacing w:val="6"/>
          <w:sz w:val="32"/>
          <w:szCs w:val="32"/>
        </w:rPr>
      </w:pPr>
    </w:p>
    <w:p w14:paraId="2C32DACC">
      <w:pPr>
        <w:spacing w:line="360" w:lineRule="auto"/>
        <w:jc w:val="center"/>
        <w:rPr>
          <w:rFonts w:hint="eastAsia" w:ascii="宋体" w:hAnsi="宋体" w:eastAsia="宋体" w:cs="宋体"/>
          <w:b/>
          <w:spacing w:val="6"/>
          <w:sz w:val="32"/>
          <w:szCs w:val="32"/>
        </w:rPr>
      </w:pPr>
    </w:p>
    <w:p w14:paraId="0E5F98A4">
      <w:pPr>
        <w:spacing w:line="360" w:lineRule="auto"/>
        <w:jc w:val="center"/>
        <w:rPr>
          <w:rFonts w:hint="eastAsia" w:ascii="宋体" w:hAnsi="宋体" w:eastAsia="宋体" w:cs="宋体"/>
          <w:b/>
          <w:spacing w:val="6"/>
          <w:sz w:val="32"/>
          <w:szCs w:val="32"/>
        </w:rPr>
      </w:pPr>
    </w:p>
    <w:p w14:paraId="32755B16">
      <w:pPr>
        <w:spacing w:line="360" w:lineRule="auto"/>
        <w:jc w:val="center"/>
        <w:rPr>
          <w:rFonts w:hint="eastAsia" w:ascii="宋体" w:hAnsi="宋体" w:eastAsia="宋体" w:cs="宋体"/>
          <w:b/>
          <w:spacing w:val="6"/>
          <w:sz w:val="32"/>
          <w:szCs w:val="32"/>
        </w:rPr>
      </w:pPr>
    </w:p>
    <w:p w14:paraId="2D67EE34">
      <w:pPr>
        <w:spacing w:line="360" w:lineRule="auto"/>
        <w:jc w:val="center"/>
        <w:rPr>
          <w:rFonts w:hint="eastAsia" w:ascii="宋体" w:hAnsi="宋体" w:eastAsia="宋体" w:cs="宋体"/>
          <w:b/>
          <w:spacing w:val="6"/>
          <w:sz w:val="32"/>
          <w:szCs w:val="32"/>
        </w:rPr>
      </w:pPr>
    </w:p>
    <w:p w14:paraId="6519CA6F">
      <w:pPr>
        <w:spacing w:line="360" w:lineRule="auto"/>
        <w:jc w:val="center"/>
        <w:rPr>
          <w:rFonts w:hint="eastAsia" w:ascii="宋体" w:hAnsi="宋体" w:eastAsia="宋体" w:cs="宋体"/>
          <w:b/>
          <w:spacing w:val="6"/>
          <w:sz w:val="32"/>
          <w:szCs w:val="32"/>
        </w:rPr>
      </w:pPr>
    </w:p>
    <w:p w14:paraId="03E41AC1">
      <w:pPr>
        <w:spacing w:line="360" w:lineRule="auto"/>
        <w:jc w:val="center"/>
        <w:rPr>
          <w:rFonts w:hint="eastAsia" w:ascii="宋体" w:hAnsi="宋体" w:eastAsia="宋体" w:cs="宋体"/>
          <w:b/>
          <w:spacing w:val="6"/>
          <w:sz w:val="32"/>
          <w:szCs w:val="32"/>
        </w:rPr>
      </w:pPr>
    </w:p>
    <w:p w14:paraId="449F1CCE">
      <w:pPr>
        <w:spacing w:line="360" w:lineRule="auto"/>
        <w:jc w:val="center"/>
        <w:rPr>
          <w:rFonts w:hint="eastAsia" w:ascii="宋体" w:hAnsi="宋体" w:eastAsia="宋体" w:cs="宋体"/>
          <w:b/>
          <w:spacing w:val="6"/>
          <w:sz w:val="32"/>
          <w:szCs w:val="32"/>
        </w:rPr>
      </w:pPr>
    </w:p>
    <w:p w14:paraId="13528AF9">
      <w:pPr>
        <w:spacing w:line="360" w:lineRule="auto"/>
        <w:jc w:val="center"/>
        <w:rPr>
          <w:rFonts w:hint="eastAsia" w:ascii="宋体" w:hAnsi="宋体" w:eastAsia="宋体" w:cs="宋体"/>
          <w:b/>
          <w:spacing w:val="6"/>
          <w:sz w:val="32"/>
          <w:szCs w:val="32"/>
        </w:rPr>
      </w:pPr>
    </w:p>
    <w:p w14:paraId="1EB98211">
      <w:pPr>
        <w:spacing w:line="360" w:lineRule="auto"/>
        <w:jc w:val="center"/>
        <w:rPr>
          <w:rFonts w:hint="eastAsia" w:ascii="宋体" w:hAnsi="宋体" w:eastAsia="宋体" w:cs="宋体"/>
          <w:b/>
          <w:spacing w:val="6"/>
          <w:sz w:val="32"/>
          <w:szCs w:val="32"/>
        </w:rPr>
      </w:pPr>
    </w:p>
    <w:p w14:paraId="66AED9D5">
      <w:pPr>
        <w:spacing w:line="360" w:lineRule="auto"/>
        <w:jc w:val="center"/>
        <w:rPr>
          <w:rFonts w:hint="eastAsia" w:ascii="宋体" w:hAnsi="宋体" w:eastAsia="宋体" w:cs="宋体"/>
          <w:b/>
          <w:spacing w:val="6"/>
          <w:sz w:val="32"/>
          <w:szCs w:val="32"/>
        </w:rPr>
      </w:pPr>
    </w:p>
    <w:p w14:paraId="6F49E139">
      <w:pPr>
        <w:spacing w:line="360" w:lineRule="auto"/>
        <w:jc w:val="center"/>
        <w:rPr>
          <w:rFonts w:hint="eastAsia" w:ascii="宋体" w:hAnsi="宋体" w:eastAsia="宋体" w:cs="宋体"/>
          <w:b/>
          <w:spacing w:val="6"/>
          <w:sz w:val="32"/>
          <w:szCs w:val="32"/>
        </w:rPr>
      </w:pPr>
    </w:p>
    <w:p w14:paraId="4318B341">
      <w:pPr>
        <w:spacing w:line="360" w:lineRule="auto"/>
        <w:jc w:val="left"/>
        <w:rPr>
          <w:rFonts w:hint="eastAsia" w:ascii="宋体" w:hAnsi="宋体" w:eastAsia="宋体" w:cs="宋体"/>
          <w:b/>
          <w:spacing w:val="6"/>
          <w:sz w:val="32"/>
          <w:szCs w:val="32"/>
        </w:rPr>
      </w:pPr>
    </w:p>
    <w:p w14:paraId="3F048CD0">
      <w:pPr>
        <w:spacing w:line="360" w:lineRule="auto"/>
        <w:jc w:val="left"/>
        <w:rPr>
          <w:rFonts w:hint="eastAsia" w:ascii="宋体" w:hAnsi="宋体" w:eastAsia="宋体" w:cs="宋体"/>
          <w:b/>
          <w:spacing w:val="6"/>
          <w:sz w:val="32"/>
          <w:szCs w:val="32"/>
        </w:rPr>
      </w:pPr>
      <w:r>
        <w:rPr>
          <w:rFonts w:hint="eastAsia" w:ascii="宋体" w:hAnsi="宋体" w:eastAsia="宋体" w:cs="宋体"/>
          <w:b/>
          <w:spacing w:val="6"/>
          <w:sz w:val="32"/>
          <w:szCs w:val="32"/>
        </w:rPr>
        <w:t>附件3：投诉书范本及制作说明</w:t>
      </w:r>
    </w:p>
    <w:p w14:paraId="27F6883C">
      <w:pPr>
        <w:spacing w:line="360" w:lineRule="auto"/>
        <w:jc w:val="center"/>
        <w:rPr>
          <w:rFonts w:hint="eastAsia" w:ascii="宋体" w:hAnsi="宋体" w:eastAsia="宋体" w:cs="宋体"/>
          <w:b/>
          <w:sz w:val="24"/>
        </w:rPr>
      </w:pPr>
    </w:p>
    <w:p w14:paraId="6CE220F3">
      <w:pPr>
        <w:spacing w:line="360" w:lineRule="auto"/>
        <w:jc w:val="center"/>
        <w:rPr>
          <w:rFonts w:hint="eastAsia" w:ascii="宋体" w:hAnsi="宋体" w:eastAsia="宋体" w:cs="宋体"/>
          <w:b/>
          <w:spacing w:val="6"/>
          <w:sz w:val="32"/>
          <w:szCs w:val="32"/>
        </w:rPr>
      </w:pPr>
      <w:r>
        <w:rPr>
          <w:rFonts w:hint="eastAsia" w:ascii="宋体" w:hAnsi="宋体" w:eastAsia="宋体" w:cs="宋体"/>
          <w:b/>
          <w:spacing w:val="6"/>
          <w:sz w:val="32"/>
          <w:szCs w:val="32"/>
        </w:rPr>
        <w:t>投诉书范本</w:t>
      </w:r>
    </w:p>
    <w:p w14:paraId="51AA438E">
      <w:pPr>
        <w:spacing w:line="360" w:lineRule="auto"/>
        <w:rPr>
          <w:rFonts w:hint="eastAsia" w:ascii="宋体" w:hAnsi="宋体" w:eastAsia="宋体" w:cs="宋体"/>
          <w:sz w:val="24"/>
        </w:rPr>
      </w:pPr>
      <w:r>
        <w:rPr>
          <w:rFonts w:hint="eastAsia" w:ascii="宋体" w:hAnsi="宋体" w:eastAsia="宋体" w:cs="宋体"/>
          <w:sz w:val="24"/>
        </w:rPr>
        <w:t>一、投诉相关主体基本情况</w:t>
      </w:r>
    </w:p>
    <w:p w14:paraId="5F3C8280">
      <w:pPr>
        <w:spacing w:line="360" w:lineRule="auto"/>
        <w:rPr>
          <w:rFonts w:hint="eastAsia" w:ascii="宋体" w:hAnsi="宋体" w:eastAsia="宋体" w:cs="宋体"/>
          <w:sz w:val="24"/>
          <w:u w:val="dotted"/>
        </w:rPr>
      </w:pPr>
      <w:r>
        <w:rPr>
          <w:rFonts w:hint="eastAsia" w:ascii="宋体" w:hAnsi="宋体" w:eastAsia="宋体" w:cs="宋体"/>
          <w:sz w:val="24"/>
        </w:rPr>
        <w:t>投诉人：</w:t>
      </w:r>
      <w:r>
        <w:rPr>
          <w:rFonts w:hint="eastAsia" w:ascii="宋体" w:hAnsi="宋体" w:eastAsia="宋体" w:cs="宋体"/>
          <w:sz w:val="24"/>
          <w:u w:val="dotted"/>
        </w:rPr>
        <w:t xml:space="preserve">                                               </w:t>
      </w:r>
    </w:p>
    <w:p w14:paraId="62526953">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EEBE976">
      <w:pPr>
        <w:tabs>
          <w:tab w:val="left" w:pos="6510"/>
        </w:tabs>
        <w:spacing w:line="360" w:lineRule="auto"/>
        <w:jc w:val="left"/>
        <w:rPr>
          <w:rFonts w:hint="eastAsia" w:ascii="宋体" w:hAnsi="宋体" w:eastAsia="宋体" w:cs="宋体"/>
          <w:sz w:val="24"/>
        </w:rPr>
      </w:pPr>
      <w:r>
        <w:rPr>
          <w:rFonts w:hint="eastAsia" w:ascii="宋体" w:hAnsi="宋体" w:eastAsia="宋体" w:cs="宋体"/>
          <w:sz w:val="24"/>
        </w:rPr>
        <w:t>法定代表人/主要负责人：</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0A9D0F70">
      <w:pPr>
        <w:tabs>
          <w:tab w:val="left" w:pos="6510"/>
        </w:tabs>
        <w:spacing w:line="360" w:lineRule="auto"/>
        <w:rPr>
          <w:rFonts w:hint="eastAsia" w:ascii="宋体" w:hAnsi="宋体" w:eastAsia="宋体" w:cs="宋体"/>
          <w:sz w:val="24"/>
          <w:u w:val="dotted"/>
        </w:rPr>
      </w:pPr>
      <w:r>
        <w:rPr>
          <w:rFonts w:hint="eastAsia" w:ascii="宋体" w:hAnsi="宋体" w:eastAsia="宋体" w:cs="宋体"/>
          <w:sz w:val="24"/>
        </w:rPr>
        <w:t>联系电话：</w:t>
      </w:r>
      <w:r>
        <w:rPr>
          <w:rFonts w:hint="eastAsia" w:ascii="宋体" w:hAnsi="宋体" w:eastAsia="宋体" w:cs="宋体"/>
          <w:sz w:val="24"/>
          <w:u w:val="dotted"/>
        </w:rPr>
        <w:t xml:space="preserve">                                             </w:t>
      </w:r>
    </w:p>
    <w:p w14:paraId="0AC07ADB">
      <w:pPr>
        <w:spacing w:line="360" w:lineRule="auto"/>
        <w:rPr>
          <w:rFonts w:hint="eastAsia" w:ascii="宋体" w:hAnsi="宋体" w:eastAsia="宋体" w:cs="宋体"/>
          <w:sz w:val="24"/>
          <w:u w:val="dotted"/>
        </w:rPr>
      </w:pPr>
      <w:r>
        <w:rPr>
          <w:rFonts w:hint="eastAsia" w:ascii="宋体" w:hAnsi="宋体" w:eastAsia="宋体" w:cs="宋体"/>
          <w:sz w:val="24"/>
        </w:rPr>
        <w:t>授权代表：</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p>
    <w:p w14:paraId="10F838CD">
      <w:pPr>
        <w:spacing w:line="360" w:lineRule="auto"/>
        <w:rPr>
          <w:rFonts w:hint="eastAsia" w:ascii="宋体" w:hAnsi="宋体" w:eastAsia="宋体" w:cs="宋体"/>
          <w:sz w:val="24"/>
          <w:u w:val="dotted"/>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r>
        <w:rPr>
          <w:rFonts w:hint="eastAsia" w:ascii="宋体" w:hAnsi="宋体" w:eastAsia="宋体" w:cs="宋体"/>
          <w:sz w:val="24"/>
          <w:u w:val="dotted"/>
        </w:rPr>
        <w:t xml:space="preserve">                   </w:t>
      </w:r>
    </w:p>
    <w:p w14:paraId="2EDD4605">
      <w:pPr>
        <w:spacing w:line="360" w:lineRule="auto"/>
        <w:rPr>
          <w:rFonts w:hint="eastAsia" w:ascii="宋体" w:hAnsi="宋体" w:eastAsia="宋体" w:cs="宋体"/>
          <w:sz w:val="24"/>
          <w:u w:val="single"/>
        </w:rPr>
      </w:pPr>
      <w:r>
        <w:rPr>
          <w:rFonts w:hint="eastAsia" w:ascii="宋体" w:hAnsi="宋体" w:eastAsia="宋体" w:cs="宋体"/>
          <w:sz w:val="24"/>
        </w:rPr>
        <w:t>被投诉人1：</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577B5B78">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00FC1B5B">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785A29D8">
      <w:pPr>
        <w:spacing w:line="360" w:lineRule="auto"/>
        <w:rPr>
          <w:rFonts w:hint="eastAsia" w:ascii="宋体" w:hAnsi="宋体" w:eastAsia="宋体" w:cs="宋体"/>
          <w:sz w:val="24"/>
        </w:rPr>
      </w:pPr>
      <w:r>
        <w:rPr>
          <w:rFonts w:hint="eastAsia" w:ascii="宋体" w:hAnsi="宋体" w:eastAsia="宋体" w:cs="宋体"/>
          <w:sz w:val="24"/>
        </w:rPr>
        <w:t>被投诉人2</w:t>
      </w:r>
    </w:p>
    <w:p w14:paraId="1666D7AA">
      <w:pPr>
        <w:spacing w:line="360" w:lineRule="auto"/>
        <w:rPr>
          <w:rFonts w:hint="eastAsia" w:ascii="宋体" w:hAnsi="宋体" w:eastAsia="宋体" w:cs="宋体"/>
          <w:sz w:val="24"/>
          <w:u w:val="dotted"/>
        </w:rPr>
      </w:pPr>
      <w:r>
        <w:rPr>
          <w:rFonts w:hint="eastAsia" w:ascii="宋体" w:hAnsi="宋体" w:eastAsia="宋体" w:cs="宋体"/>
          <w:sz w:val="24"/>
        </w:rPr>
        <w:t>……</w:t>
      </w:r>
    </w:p>
    <w:p w14:paraId="4BE81035">
      <w:pPr>
        <w:spacing w:line="360" w:lineRule="auto"/>
        <w:rPr>
          <w:rFonts w:hint="eastAsia" w:ascii="宋体" w:hAnsi="宋体" w:eastAsia="宋体" w:cs="宋体"/>
          <w:sz w:val="24"/>
          <w:u w:val="single"/>
        </w:rPr>
      </w:pPr>
      <w:r>
        <w:rPr>
          <w:rFonts w:hint="eastAsia" w:ascii="宋体" w:hAnsi="宋体" w:eastAsia="宋体" w:cs="宋体"/>
          <w:sz w:val="24"/>
        </w:rPr>
        <w:t>相关供应商：</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0B3404DC">
      <w:pPr>
        <w:spacing w:line="360" w:lineRule="auto"/>
        <w:rPr>
          <w:rFonts w:hint="eastAsia" w:ascii="宋体" w:hAnsi="宋体" w:eastAsia="宋体" w:cs="宋体"/>
          <w:sz w:val="24"/>
          <w:u w:val="single"/>
        </w:rPr>
      </w:pPr>
      <w:r>
        <w:rPr>
          <w:rFonts w:hint="eastAsia" w:ascii="宋体" w:hAnsi="宋体" w:eastAsia="宋体" w:cs="宋体"/>
          <w:sz w:val="24"/>
        </w:rPr>
        <w:t>地     址：</w:t>
      </w:r>
      <w:r>
        <w:rPr>
          <w:rFonts w:hint="eastAsia" w:ascii="宋体" w:hAnsi="宋体" w:eastAsia="宋体" w:cs="宋体"/>
          <w:sz w:val="24"/>
          <w:u w:val="dotted"/>
        </w:rPr>
        <w:t xml:space="preserve">                             </w:t>
      </w:r>
      <w:r>
        <w:rPr>
          <w:rFonts w:hint="eastAsia" w:ascii="宋体" w:hAnsi="宋体" w:eastAsia="宋体" w:cs="宋体"/>
          <w:sz w:val="24"/>
        </w:rPr>
        <w:t>邮编：</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62A2CD9D">
      <w:pPr>
        <w:spacing w:line="360" w:lineRule="auto"/>
        <w:rPr>
          <w:rFonts w:hint="eastAsia" w:ascii="宋体" w:hAnsi="宋体" w:eastAsia="宋体" w:cs="宋体"/>
          <w:sz w:val="24"/>
          <w:u w:val="single"/>
        </w:rPr>
      </w:pPr>
      <w:r>
        <w:rPr>
          <w:rFonts w:hint="eastAsia" w:ascii="宋体" w:hAnsi="宋体" w:eastAsia="宋体" w:cs="宋体"/>
          <w:sz w:val="24"/>
        </w:rPr>
        <w:t>联系人：</w:t>
      </w:r>
      <w:r>
        <w:rPr>
          <w:rFonts w:hint="eastAsia" w:ascii="宋体" w:hAnsi="宋体" w:eastAsia="宋体" w:cs="宋体"/>
          <w:sz w:val="24"/>
          <w:u w:val="dotted"/>
        </w:rPr>
        <w:t xml:space="preserve">               </w:t>
      </w:r>
      <w:r>
        <w:rPr>
          <w:rFonts w:hint="eastAsia" w:ascii="宋体" w:hAnsi="宋体" w:eastAsia="宋体" w:cs="宋体"/>
          <w:sz w:val="24"/>
        </w:rPr>
        <w:t>联系电话：</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261AA973">
      <w:pPr>
        <w:spacing w:line="360" w:lineRule="auto"/>
        <w:rPr>
          <w:rFonts w:hint="eastAsia" w:ascii="宋体" w:hAnsi="宋体" w:eastAsia="宋体" w:cs="宋体"/>
          <w:sz w:val="24"/>
        </w:rPr>
      </w:pPr>
      <w:r>
        <w:rPr>
          <w:rFonts w:hint="eastAsia" w:ascii="宋体" w:hAnsi="宋体" w:eastAsia="宋体" w:cs="宋体"/>
          <w:sz w:val="24"/>
        </w:rPr>
        <w:t>二、投诉项目基本情况</w:t>
      </w:r>
    </w:p>
    <w:p w14:paraId="559C3893">
      <w:pPr>
        <w:spacing w:line="360" w:lineRule="auto"/>
        <w:rPr>
          <w:rFonts w:hint="eastAsia" w:ascii="宋体" w:hAnsi="宋体" w:eastAsia="宋体" w:cs="宋体"/>
          <w:sz w:val="24"/>
          <w:u w:val="dotted"/>
        </w:rPr>
      </w:pPr>
      <w:r>
        <w:rPr>
          <w:rFonts w:hint="eastAsia" w:ascii="宋体" w:hAnsi="宋体" w:eastAsia="宋体" w:cs="宋体"/>
          <w:sz w:val="24"/>
        </w:rPr>
        <w:t>采购项目名称：</w:t>
      </w:r>
      <w:r>
        <w:rPr>
          <w:rFonts w:hint="eastAsia" w:ascii="宋体" w:hAnsi="宋体" w:eastAsia="宋体" w:cs="宋体"/>
          <w:sz w:val="24"/>
          <w:u w:val="dotted"/>
        </w:rPr>
        <w:t xml:space="preserve">                                        </w:t>
      </w:r>
    </w:p>
    <w:p w14:paraId="1F9935D5">
      <w:pPr>
        <w:spacing w:line="360" w:lineRule="auto"/>
        <w:rPr>
          <w:rFonts w:hint="eastAsia" w:ascii="宋体" w:hAnsi="宋体" w:eastAsia="宋体" w:cs="宋体"/>
          <w:sz w:val="24"/>
          <w:u w:val="single"/>
        </w:rPr>
      </w:pPr>
      <w:r>
        <w:rPr>
          <w:rFonts w:hint="eastAsia" w:ascii="宋体" w:hAnsi="宋体" w:eastAsia="宋体" w:cs="宋体"/>
          <w:sz w:val="24"/>
        </w:rPr>
        <w:t>采购项目编号：</w:t>
      </w:r>
      <w:r>
        <w:rPr>
          <w:rFonts w:hint="eastAsia" w:ascii="宋体" w:hAnsi="宋体" w:eastAsia="宋体" w:cs="宋体"/>
          <w:sz w:val="24"/>
          <w:u w:val="dotted"/>
        </w:rPr>
        <w:t xml:space="preserve">                 </w:t>
      </w:r>
      <w:r>
        <w:rPr>
          <w:rFonts w:hint="eastAsia" w:ascii="宋体" w:hAnsi="宋体" w:eastAsia="宋体" w:cs="宋体"/>
          <w:sz w:val="24"/>
        </w:rPr>
        <w:t>包号：</w:t>
      </w:r>
      <w:r>
        <w:rPr>
          <w:rFonts w:hint="eastAsia" w:ascii="宋体" w:hAnsi="宋体" w:eastAsia="宋体" w:cs="宋体"/>
          <w:sz w:val="24"/>
          <w:u w:val="dotted"/>
        </w:rPr>
        <w:t xml:space="preserve">              </w:t>
      </w:r>
    </w:p>
    <w:p w14:paraId="6751A0BE">
      <w:pPr>
        <w:spacing w:line="360" w:lineRule="auto"/>
        <w:rPr>
          <w:rFonts w:hint="eastAsia" w:ascii="宋体" w:hAnsi="宋体" w:eastAsia="宋体" w:cs="宋体"/>
          <w:sz w:val="24"/>
        </w:rPr>
      </w:pPr>
      <w:r>
        <w:rPr>
          <w:rFonts w:hint="eastAsia" w:ascii="宋体" w:hAnsi="宋体" w:eastAsia="宋体" w:cs="宋体"/>
          <w:sz w:val="24"/>
        </w:rPr>
        <w:t>采购人名称：</w:t>
      </w:r>
      <w:r>
        <w:rPr>
          <w:rFonts w:hint="eastAsia" w:ascii="宋体" w:hAnsi="宋体" w:eastAsia="宋体" w:cs="宋体"/>
          <w:sz w:val="24"/>
          <w:u w:val="dotted"/>
        </w:rPr>
        <w:t xml:space="preserve">                                           </w:t>
      </w:r>
      <w:r>
        <w:rPr>
          <w:rFonts w:hint="eastAsia" w:ascii="宋体" w:hAnsi="宋体" w:eastAsia="宋体" w:cs="宋体"/>
          <w:sz w:val="24"/>
          <w:u w:val="single"/>
        </w:rPr>
        <w:t xml:space="preserve">  </w:t>
      </w:r>
    </w:p>
    <w:p w14:paraId="3D9EBBE2">
      <w:pPr>
        <w:spacing w:line="360" w:lineRule="auto"/>
        <w:rPr>
          <w:rFonts w:hint="eastAsia" w:ascii="宋体" w:hAnsi="宋体" w:eastAsia="宋体" w:cs="宋体"/>
          <w:sz w:val="24"/>
          <w:u w:val="single"/>
        </w:rPr>
      </w:pPr>
      <w:r>
        <w:rPr>
          <w:rFonts w:hint="eastAsia" w:ascii="宋体" w:hAnsi="宋体" w:eastAsia="宋体" w:cs="宋体"/>
          <w:sz w:val="24"/>
        </w:rPr>
        <w:t>代理机构名称：</w:t>
      </w:r>
      <w:r>
        <w:rPr>
          <w:rFonts w:hint="eastAsia" w:ascii="宋体" w:hAnsi="宋体" w:eastAsia="宋体" w:cs="宋体"/>
          <w:sz w:val="24"/>
          <w:u w:val="dotted"/>
        </w:rPr>
        <w:t xml:space="preserve">                                         </w:t>
      </w:r>
    </w:p>
    <w:p w14:paraId="2B410E21">
      <w:pPr>
        <w:spacing w:line="360" w:lineRule="auto"/>
        <w:rPr>
          <w:rFonts w:hint="eastAsia" w:ascii="宋体" w:hAnsi="宋体" w:eastAsia="宋体" w:cs="宋体"/>
          <w:sz w:val="24"/>
          <w:u w:val="dotted"/>
        </w:rPr>
      </w:pPr>
      <w:r>
        <w:rPr>
          <w:rFonts w:hint="eastAsia" w:ascii="宋体" w:hAnsi="宋体" w:eastAsia="宋体" w:cs="宋体"/>
          <w:sz w:val="24"/>
        </w:rPr>
        <w:t>采购文件公告: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21B46B3B">
      <w:pPr>
        <w:spacing w:line="360" w:lineRule="auto"/>
        <w:rPr>
          <w:rFonts w:hint="eastAsia" w:ascii="宋体" w:hAnsi="宋体" w:eastAsia="宋体" w:cs="宋体"/>
          <w:sz w:val="24"/>
          <w:u w:val="single"/>
        </w:rPr>
      </w:pPr>
      <w:r>
        <w:rPr>
          <w:rFonts w:hint="eastAsia" w:ascii="宋体" w:hAnsi="宋体" w:eastAsia="宋体" w:cs="宋体"/>
          <w:sz w:val="24"/>
        </w:rPr>
        <w:t>采购结果公告:</w:t>
      </w:r>
      <w:r>
        <w:rPr>
          <w:rFonts w:hint="eastAsia" w:ascii="宋体" w:hAnsi="宋体" w:eastAsia="宋体" w:cs="宋体"/>
          <w:sz w:val="24"/>
          <w:u w:val="dotted"/>
        </w:rPr>
        <w:t xml:space="preserve">是/否 </w:t>
      </w:r>
      <w:r>
        <w:rPr>
          <w:rFonts w:hint="eastAsia" w:ascii="宋体" w:hAnsi="宋体" w:eastAsia="宋体" w:cs="宋体"/>
          <w:sz w:val="24"/>
        </w:rPr>
        <w:t>公告期限：</w:t>
      </w:r>
      <w:r>
        <w:rPr>
          <w:rFonts w:hint="eastAsia" w:ascii="宋体" w:hAnsi="宋体" w:eastAsia="宋体" w:cs="宋体"/>
          <w:sz w:val="24"/>
          <w:u w:val="dotted"/>
        </w:rPr>
        <w:t xml:space="preserve">                        </w:t>
      </w:r>
    </w:p>
    <w:p w14:paraId="2F43D608">
      <w:pPr>
        <w:spacing w:line="360" w:lineRule="auto"/>
        <w:rPr>
          <w:rFonts w:hint="eastAsia" w:ascii="宋体" w:hAnsi="宋体" w:eastAsia="宋体" w:cs="宋体"/>
          <w:sz w:val="24"/>
        </w:rPr>
      </w:pPr>
      <w:r>
        <w:rPr>
          <w:rFonts w:hint="eastAsia" w:ascii="宋体" w:hAnsi="宋体" w:eastAsia="宋体" w:cs="宋体"/>
          <w:sz w:val="24"/>
        </w:rPr>
        <w:t>三、质疑基本情况</w:t>
      </w:r>
    </w:p>
    <w:p w14:paraId="711C587E">
      <w:pPr>
        <w:spacing w:line="360" w:lineRule="auto"/>
        <w:ind w:firstLine="480" w:firstLineChars="200"/>
        <w:rPr>
          <w:rFonts w:hint="eastAsia" w:ascii="宋体" w:hAnsi="宋体" w:eastAsia="宋体" w:cs="宋体"/>
          <w:sz w:val="24"/>
          <w:u w:val="dotted"/>
        </w:rPr>
      </w:pPr>
      <w:r>
        <w:rPr>
          <w:rFonts w:hint="eastAsia" w:ascii="宋体" w:hAnsi="宋体" w:eastAsia="宋体" w:cs="宋体"/>
          <w:sz w:val="24"/>
        </w:rPr>
        <w:t>投诉人于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日,向</w:t>
      </w:r>
      <w:r>
        <w:rPr>
          <w:rFonts w:hint="eastAsia" w:ascii="宋体" w:hAnsi="宋体" w:eastAsia="宋体" w:cs="宋体"/>
          <w:sz w:val="24"/>
          <w:u w:val="dotted"/>
        </w:rPr>
        <w:t xml:space="preserve">                   </w:t>
      </w:r>
      <w:r>
        <w:rPr>
          <w:rFonts w:hint="eastAsia" w:ascii="宋体" w:hAnsi="宋体" w:eastAsia="宋体" w:cs="宋体"/>
          <w:sz w:val="24"/>
        </w:rPr>
        <w:t>提出质疑，质疑事项为：</w:t>
      </w:r>
      <w:r>
        <w:rPr>
          <w:rFonts w:hint="eastAsia" w:ascii="宋体" w:hAnsi="宋体" w:eastAsia="宋体" w:cs="宋体"/>
          <w:sz w:val="24"/>
          <w:u w:val="dotted"/>
        </w:rPr>
        <w:t xml:space="preserve">                                </w:t>
      </w:r>
    </w:p>
    <w:p w14:paraId="57C2DEF0">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r>
        <w:rPr>
          <w:rFonts w:hint="eastAsia" w:ascii="宋体" w:hAnsi="宋体" w:eastAsia="宋体" w:cs="宋体"/>
          <w:sz w:val="24"/>
        </w:rPr>
        <w:t xml:space="preserve">  </w:t>
      </w:r>
    </w:p>
    <w:p w14:paraId="57B1A175">
      <w:pPr>
        <w:spacing w:line="360" w:lineRule="auto"/>
        <w:ind w:firstLine="360" w:firstLineChars="150"/>
        <w:rPr>
          <w:rFonts w:hint="eastAsia" w:ascii="宋体" w:hAnsi="宋体" w:eastAsia="宋体" w:cs="宋体"/>
          <w:sz w:val="24"/>
        </w:rPr>
      </w:pPr>
      <w:r>
        <w:rPr>
          <w:rFonts w:hint="eastAsia" w:ascii="宋体" w:hAnsi="宋体" w:eastAsia="宋体" w:cs="宋体"/>
          <w:sz w:val="24"/>
          <w:u w:val="dotted"/>
        </w:rPr>
        <w:t>采购人/代理机构</w:t>
      </w:r>
      <w:r>
        <w:rPr>
          <w:rFonts w:hint="eastAsia" w:ascii="宋体" w:hAnsi="宋体" w:eastAsia="宋体" w:cs="宋体"/>
          <w:sz w:val="24"/>
        </w:rPr>
        <w:t>于</w:t>
      </w:r>
      <w:r>
        <w:rPr>
          <w:rFonts w:hint="eastAsia" w:ascii="宋体" w:hAnsi="宋体" w:eastAsia="宋体" w:cs="宋体"/>
          <w:sz w:val="24"/>
          <w:u w:val="dotted"/>
        </w:rPr>
        <w:t xml:space="preserve">   </w:t>
      </w:r>
      <w:r>
        <w:rPr>
          <w:rFonts w:hint="eastAsia" w:ascii="宋体" w:hAnsi="宋体" w:eastAsia="宋体" w:cs="宋体"/>
          <w:sz w:val="24"/>
        </w:rPr>
        <w:t>年</w:t>
      </w:r>
      <w:r>
        <w:rPr>
          <w:rFonts w:hint="eastAsia" w:ascii="宋体" w:hAnsi="宋体" w:eastAsia="宋体" w:cs="宋体"/>
          <w:sz w:val="24"/>
          <w:u w:val="dotted"/>
        </w:rPr>
        <w:t xml:space="preserve">   </w:t>
      </w:r>
      <w:r>
        <w:rPr>
          <w:rFonts w:hint="eastAsia" w:ascii="宋体" w:hAnsi="宋体" w:eastAsia="宋体" w:cs="宋体"/>
          <w:sz w:val="24"/>
        </w:rPr>
        <w:t>月</w:t>
      </w:r>
      <w:r>
        <w:rPr>
          <w:rFonts w:hint="eastAsia" w:ascii="宋体" w:hAnsi="宋体" w:eastAsia="宋体" w:cs="宋体"/>
          <w:sz w:val="24"/>
          <w:u w:val="dotted"/>
        </w:rPr>
        <w:t xml:space="preserve">   </w:t>
      </w:r>
      <w:r>
        <w:rPr>
          <w:rFonts w:hint="eastAsia" w:ascii="宋体" w:hAnsi="宋体" w:eastAsia="宋体" w:cs="宋体"/>
          <w:sz w:val="24"/>
        </w:rPr>
        <w:t>日,就质疑事项作出了答复/没有在法定期限内作出答复。</w:t>
      </w:r>
    </w:p>
    <w:p w14:paraId="26B1FDAF">
      <w:pPr>
        <w:spacing w:line="360" w:lineRule="auto"/>
        <w:rPr>
          <w:rFonts w:hint="eastAsia" w:ascii="宋体" w:hAnsi="宋体" w:eastAsia="宋体" w:cs="宋体"/>
          <w:sz w:val="24"/>
        </w:rPr>
      </w:pPr>
      <w:r>
        <w:rPr>
          <w:rFonts w:hint="eastAsia" w:ascii="宋体" w:hAnsi="宋体" w:eastAsia="宋体" w:cs="宋体"/>
          <w:sz w:val="24"/>
        </w:rPr>
        <w:t>四、投诉事项具体内容</w:t>
      </w:r>
    </w:p>
    <w:p w14:paraId="2D2EED78">
      <w:pPr>
        <w:spacing w:line="360" w:lineRule="auto"/>
        <w:rPr>
          <w:rFonts w:hint="eastAsia" w:ascii="宋体" w:hAnsi="宋体" w:eastAsia="宋体" w:cs="宋体"/>
          <w:sz w:val="24"/>
          <w:u w:val="single"/>
        </w:rPr>
      </w:pPr>
      <w:r>
        <w:rPr>
          <w:rFonts w:hint="eastAsia" w:ascii="宋体" w:hAnsi="宋体" w:eastAsia="宋体" w:cs="宋体"/>
          <w:sz w:val="24"/>
        </w:rPr>
        <w:t>投诉事项 1：</w:t>
      </w:r>
      <w:r>
        <w:rPr>
          <w:rFonts w:hint="eastAsia" w:ascii="宋体" w:hAnsi="宋体" w:eastAsia="宋体" w:cs="宋体"/>
          <w:sz w:val="24"/>
          <w:u w:val="dotted"/>
        </w:rPr>
        <w:t xml:space="preserve">                                       </w:t>
      </w:r>
    </w:p>
    <w:p w14:paraId="30561F97">
      <w:pPr>
        <w:spacing w:line="360" w:lineRule="auto"/>
        <w:rPr>
          <w:rFonts w:hint="eastAsia" w:ascii="宋体" w:hAnsi="宋体" w:eastAsia="宋体" w:cs="宋体"/>
          <w:sz w:val="24"/>
        </w:rPr>
      </w:pPr>
      <w:r>
        <w:rPr>
          <w:rFonts w:hint="eastAsia" w:ascii="宋体" w:hAnsi="宋体" w:eastAsia="宋体" w:cs="宋体"/>
          <w:sz w:val="24"/>
        </w:rPr>
        <w:t>事实依据：</w:t>
      </w:r>
      <w:r>
        <w:rPr>
          <w:rFonts w:hint="eastAsia" w:ascii="宋体" w:hAnsi="宋体" w:eastAsia="宋体" w:cs="宋体"/>
          <w:sz w:val="24"/>
          <w:u w:val="dotted"/>
        </w:rPr>
        <w:t xml:space="preserve">                                         </w:t>
      </w:r>
    </w:p>
    <w:p w14:paraId="67009C67">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0C53E54B">
      <w:pPr>
        <w:spacing w:line="360" w:lineRule="auto"/>
        <w:rPr>
          <w:rFonts w:hint="eastAsia" w:ascii="宋体" w:hAnsi="宋体" w:eastAsia="宋体" w:cs="宋体"/>
          <w:sz w:val="24"/>
          <w:u w:val="single"/>
        </w:rPr>
      </w:pPr>
      <w:r>
        <w:rPr>
          <w:rFonts w:hint="eastAsia" w:ascii="宋体" w:hAnsi="宋体" w:eastAsia="宋体" w:cs="宋体"/>
          <w:sz w:val="24"/>
        </w:rPr>
        <w:t>法律依据：</w:t>
      </w:r>
      <w:r>
        <w:rPr>
          <w:rFonts w:hint="eastAsia" w:ascii="宋体" w:hAnsi="宋体" w:eastAsia="宋体" w:cs="宋体"/>
          <w:sz w:val="24"/>
          <w:u w:val="dotted"/>
        </w:rPr>
        <w:t xml:space="preserve">                                          </w:t>
      </w:r>
    </w:p>
    <w:p w14:paraId="563B4F11">
      <w:pPr>
        <w:spacing w:line="360" w:lineRule="auto"/>
        <w:rPr>
          <w:rFonts w:hint="eastAsia" w:ascii="宋体" w:hAnsi="宋体" w:eastAsia="宋体" w:cs="宋体"/>
          <w:sz w:val="24"/>
          <w:u w:val="dotted"/>
        </w:rPr>
      </w:pPr>
      <w:r>
        <w:rPr>
          <w:rFonts w:hint="eastAsia" w:ascii="宋体" w:hAnsi="宋体" w:eastAsia="宋体" w:cs="宋体"/>
          <w:sz w:val="24"/>
          <w:u w:val="dotted"/>
        </w:rPr>
        <w:t xml:space="preserve">                                                      </w:t>
      </w:r>
    </w:p>
    <w:p w14:paraId="3D8BD289">
      <w:pPr>
        <w:spacing w:line="360" w:lineRule="auto"/>
        <w:rPr>
          <w:rFonts w:hint="eastAsia" w:ascii="宋体" w:hAnsi="宋体" w:eastAsia="宋体" w:cs="宋体"/>
          <w:sz w:val="24"/>
        </w:rPr>
      </w:pPr>
      <w:r>
        <w:rPr>
          <w:rFonts w:hint="eastAsia" w:ascii="宋体" w:hAnsi="宋体" w:eastAsia="宋体" w:cs="宋体"/>
          <w:sz w:val="24"/>
        </w:rPr>
        <w:t>投诉事项2</w:t>
      </w:r>
    </w:p>
    <w:p w14:paraId="087494B2">
      <w:pPr>
        <w:spacing w:line="360" w:lineRule="auto"/>
        <w:rPr>
          <w:rFonts w:hint="eastAsia" w:ascii="宋体" w:hAnsi="宋体" w:eastAsia="宋体" w:cs="宋体"/>
          <w:sz w:val="24"/>
          <w:u w:val="dotted"/>
        </w:rPr>
      </w:pPr>
      <w:r>
        <w:rPr>
          <w:rFonts w:hint="eastAsia" w:ascii="宋体" w:hAnsi="宋体" w:eastAsia="宋体" w:cs="宋体"/>
          <w:sz w:val="24"/>
        </w:rPr>
        <w:t>……</w:t>
      </w:r>
    </w:p>
    <w:p w14:paraId="41278AE5">
      <w:pPr>
        <w:spacing w:line="360" w:lineRule="auto"/>
        <w:rPr>
          <w:rFonts w:hint="eastAsia" w:ascii="宋体" w:hAnsi="宋体" w:eastAsia="宋体" w:cs="宋体"/>
          <w:sz w:val="24"/>
        </w:rPr>
      </w:pPr>
      <w:r>
        <w:rPr>
          <w:rFonts w:hint="eastAsia" w:ascii="宋体" w:hAnsi="宋体" w:eastAsia="宋体" w:cs="宋体"/>
          <w:sz w:val="24"/>
        </w:rPr>
        <w:t>五、与投诉事项相关的投诉请求</w:t>
      </w:r>
    </w:p>
    <w:p w14:paraId="66DFD927">
      <w:pPr>
        <w:spacing w:line="360" w:lineRule="auto"/>
        <w:rPr>
          <w:rFonts w:hint="eastAsia" w:ascii="宋体" w:hAnsi="宋体" w:eastAsia="宋体" w:cs="宋体"/>
          <w:sz w:val="24"/>
        </w:rPr>
      </w:pPr>
      <w:r>
        <w:rPr>
          <w:rFonts w:hint="eastAsia" w:ascii="宋体" w:hAnsi="宋体" w:eastAsia="宋体" w:cs="宋体"/>
          <w:sz w:val="24"/>
        </w:rPr>
        <w:t>请求：</w:t>
      </w:r>
      <w:r>
        <w:rPr>
          <w:rFonts w:hint="eastAsia" w:ascii="宋体" w:hAnsi="宋体" w:eastAsia="宋体" w:cs="宋体"/>
          <w:sz w:val="24"/>
          <w:u w:val="dotted"/>
        </w:rPr>
        <w:t xml:space="preserve">                                              </w:t>
      </w:r>
      <w:r>
        <w:rPr>
          <w:rFonts w:hint="eastAsia" w:ascii="宋体" w:hAnsi="宋体" w:eastAsia="宋体" w:cs="宋体"/>
          <w:sz w:val="24"/>
        </w:rPr>
        <w:t xml:space="preserve"> </w:t>
      </w:r>
    </w:p>
    <w:p w14:paraId="59B72F86">
      <w:pPr>
        <w:spacing w:line="360" w:lineRule="auto"/>
        <w:rPr>
          <w:rFonts w:hint="eastAsia" w:ascii="宋体" w:hAnsi="宋体" w:eastAsia="宋体" w:cs="宋体"/>
          <w:sz w:val="24"/>
          <w:u w:val="single"/>
        </w:rPr>
      </w:pPr>
      <w:r>
        <w:rPr>
          <w:rFonts w:hint="eastAsia" w:ascii="宋体" w:hAnsi="宋体" w:eastAsia="宋体" w:cs="宋体"/>
          <w:sz w:val="24"/>
        </w:rPr>
        <w:t xml:space="preserve">                                                                                                    </w:t>
      </w:r>
    </w:p>
    <w:p w14:paraId="3F3793DA">
      <w:pPr>
        <w:spacing w:line="360" w:lineRule="auto"/>
        <w:rPr>
          <w:rFonts w:hint="eastAsia" w:ascii="宋体" w:hAnsi="宋体" w:eastAsia="宋体" w:cs="宋体"/>
          <w:sz w:val="24"/>
        </w:rPr>
      </w:pPr>
      <w:r>
        <w:rPr>
          <w:rFonts w:hint="eastAsia" w:ascii="宋体" w:hAnsi="宋体" w:eastAsia="宋体" w:cs="宋体"/>
          <w:sz w:val="24"/>
        </w:rPr>
        <w:t xml:space="preserve">签字(签章)：                   公章：                      </w:t>
      </w:r>
    </w:p>
    <w:p w14:paraId="3FE9985C">
      <w:pPr>
        <w:spacing w:line="360" w:lineRule="auto"/>
        <w:rPr>
          <w:rFonts w:hint="eastAsia" w:ascii="宋体" w:hAnsi="宋体" w:eastAsia="宋体" w:cs="宋体"/>
          <w:sz w:val="24"/>
        </w:rPr>
      </w:pPr>
      <w:r>
        <w:rPr>
          <w:rFonts w:hint="eastAsia" w:ascii="宋体" w:hAnsi="宋体" w:eastAsia="宋体" w:cs="宋体"/>
          <w:sz w:val="24"/>
        </w:rPr>
        <w:t xml:space="preserve">日期：    </w:t>
      </w:r>
    </w:p>
    <w:p w14:paraId="37184553">
      <w:pPr>
        <w:spacing w:line="360" w:lineRule="auto"/>
        <w:rPr>
          <w:rFonts w:hint="eastAsia" w:ascii="宋体" w:hAnsi="宋体" w:eastAsia="宋体" w:cs="宋体"/>
          <w:b/>
          <w:sz w:val="24"/>
        </w:rPr>
      </w:pPr>
    </w:p>
    <w:p w14:paraId="6B9E1FC3">
      <w:pPr>
        <w:spacing w:line="360" w:lineRule="auto"/>
        <w:rPr>
          <w:rFonts w:hint="eastAsia" w:ascii="宋体" w:hAnsi="宋体" w:eastAsia="宋体" w:cs="宋体"/>
          <w:b/>
          <w:sz w:val="24"/>
        </w:rPr>
      </w:pPr>
    </w:p>
    <w:p w14:paraId="4FE54913">
      <w:pPr>
        <w:spacing w:line="360" w:lineRule="auto"/>
        <w:rPr>
          <w:rFonts w:hint="eastAsia" w:ascii="宋体" w:hAnsi="宋体" w:eastAsia="宋体" w:cs="宋体"/>
          <w:b/>
          <w:sz w:val="24"/>
        </w:rPr>
      </w:pPr>
      <w:r>
        <w:rPr>
          <w:rFonts w:hint="eastAsia" w:ascii="宋体" w:hAnsi="宋体" w:eastAsia="宋体" w:cs="宋体"/>
          <w:b/>
          <w:sz w:val="24"/>
        </w:rPr>
        <w:t>投诉书制作说明：</w:t>
      </w:r>
    </w:p>
    <w:p w14:paraId="28201D49">
      <w:pPr>
        <w:widowControl/>
        <w:spacing w:line="360" w:lineRule="auto"/>
        <w:ind w:firstLine="480" w:firstLineChars="200"/>
        <w:rPr>
          <w:rFonts w:hint="eastAsia" w:ascii="宋体" w:hAnsi="宋体" w:eastAsia="宋体" w:cs="宋体"/>
          <w:kern w:val="0"/>
          <w:sz w:val="24"/>
        </w:rPr>
      </w:pPr>
      <w:r>
        <w:rPr>
          <w:rFonts w:hint="eastAsia" w:ascii="宋体" w:hAnsi="宋体" w:eastAsia="宋体" w:cs="宋体"/>
          <w:sz w:val="24"/>
        </w:rPr>
        <w:t>1.投诉人提起投诉时，应当提交投诉书和必要的证明材料，并按照被投诉人和与投诉事项有关的供应商数量提供投诉书副本。</w:t>
      </w:r>
    </w:p>
    <w:p w14:paraId="27E977C4">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2.投诉人若委托代理人进行投诉的，投诉书应按照要求列明“授权代表”的有关内容，并在附件中提交由</w:t>
      </w:r>
      <w:r>
        <w:rPr>
          <w:rFonts w:hint="eastAsia" w:ascii="宋体" w:hAnsi="宋体" w:eastAsia="宋体" w:cs="宋体"/>
          <w:kern w:val="0"/>
          <w:sz w:val="24"/>
        </w:rPr>
        <w:t>投诉人签署的授权委托书。授权委托书应当载明代理人的姓名或者名称、代理事项、具体权限、期限和相关事项。</w:t>
      </w:r>
    </w:p>
    <w:p w14:paraId="572449FA">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3.投诉人若对项目的某一分包进行投诉，投诉书应列明具体分包号。</w:t>
      </w:r>
    </w:p>
    <w:p w14:paraId="36A0DAD6">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4.投诉书应简要列明质疑事项，质疑函、质疑答复等作为附件材料提供。</w:t>
      </w:r>
    </w:p>
    <w:p w14:paraId="21A2966B">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5.投诉书的投诉事项应具体、明确，并有必要的事实依据和法律依据。</w:t>
      </w:r>
    </w:p>
    <w:p w14:paraId="53EC0154">
      <w:pPr>
        <w:widowControl/>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6.投诉书的投诉请求应与投诉事项相关。</w:t>
      </w:r>
    </w:p>
    <w:p w14:paraId="45FD3B63">
      <w:pPr>
        <w:widowControl/>
        <w:spacing w:line="360" w:lineRule="auto"/>
        <w:ind w:firstLine="480" w:firstLineChars="200"/>
        <w:jc w:val="left"/>
        <w:rPr>
          <w:rFonts w:hint="eastAsia" w:ascii="宋体" w:hAnsi="宋体" w:eastAsia="宋体" w:cs="宋体"/>
          <w:kern w:val="0"/>
          <w:sz w:val="24"/>
        </w:rPr>
      </w:pPr>
      <w:r>
        <w:rPr>
          <w:rFonts w:hint="eastAsia" w:ascii="宋体" w:hAnsi="宋体" w:eastAsia="宋体" w:cs="宋体"/>
          <w:sz w:val="24"/>
        </w:rPr>
        <w:t>7.投诉人为自然人的，投诉书应当由本人签字；投诉人为法人或者其他组织的，投诉书应当由法定代表人、主要负责人，或者其授权代表签字或者盖章，并加盖公章。</w:t>
      </w:r>
    </w:p>
    <w:p w14:paraId="6F61F105">
      <w:pPr>
        <w:spacing w:line="360" w:lineRule="auto"/>
        <w:rPr>
          <w:rFonts w:hint="eastAsia" w:ascii="宋体" w:hAnsi="宋体" w:eastAsia="宋体" w:cs="宋体"/>
          <w:b/>
          <w:sz w:val="24"/>
        </w:rPr>
      </w:pPr>
    </w:p>
    <w:p w14:paraId="6F2103BE">
      <w:pPr>
        <w:autoSpaceDE w:val="0"/>
        <w:autoSpaceDN w:val="0"/>
        <w:jc w:val="center"/>
        <w:rPr>
          <w:rFonts w:hint="eastAsia" w:ascii="宋体" w:hAnsi="宋体" w:eastAsia="宋体" w:cs="宋体"/>
          <w:b/>
          <w:spacing w:val="6"/>
          <w:sz w:val="32"/>
          <w:szCs w:val="32"/>
        </w:rPr>
      </w:pPr>
    </w:p>
    <w:p w14:paraId="73133F5D">
      <w:pPr>
        <w:autoSpaceDE w:val="0"/>
        <w:autoSpaceDN w:val="0"/>
        <w:jc w:val="center"/>
        <w:rPr>
          <w:rFonts w:hint="eastAsia" w:ascii="宋体" w:hAnsi="宋体" w:eastAsia="宋体" w:cs="宋体"/>
          <w:b/>
          <w:spacing w:val="6"/>
          <w:sz w:val="32"/>
          <w:szCs w:val="32"/>
        </w:rPr>
      </w:pPr>
    </w:p>
    <w:p w14:paraId="0A9C672C">
      <w:pPr>
        <w:autoSpaceDE w:val="0"/>
        <w:autoSpaceDN w:val="0"/>
        <w:jc w:val="center"/>
        <w:rPr>
          <w:rFonts w:hint="eastAsia" w:ascii="宋体" w:hAnsi="宋体" w:eastAsia="宋体" w:cs="宋体"/>
          <w:b/>
          <w:bCs/>
          <w:sz w:val="32"/>
          <w:szCs w:val="32"/>
        </w:rPr>
      </w:pPr>
      <w:r>
        <w:rPr>
          <w:rFonts w:hint="eastAsia" w:ascii="宋体" w:hAnsi="宋体" w:eastAsia="宋体" w:cs="宋体"/>
          <w:b/>
          <w:spacing w:val="6"/>
          <w:sz w:val="32"/>
          <w:szCs w:val="32"/>
        </w:rPr>
        <w:t>附件4：</w:t>
      </w:r>
      <w:r>
        <w:rPr>
          <w:rFonts w:hint="eastAsia" w:ascii="宋体" w:hAnsi="宋体" w:eastAsia="宋体" w:cs="宋体"/>
          <w:b/>
          <w:bCs/>
          <w:sz w:val="32"/>
          <w:szCs w:val="32"/>
        </w:rPr>
        <w:t>业务专用章使用说明函</w:t>
      </w:r>
    </w:p>
    <w:p w14:paraId="769714C6">
      <w:pPr>
        <w:spacing w:line="360" w:lineRule="auto"/>
        <w:rPr>
          <w:rFonts w:hint="eastAsia" w:ascii="宋体" w:hAnsi="宋体" w:eastAsia="宋体" w:cs="宋体"/>
          <w:color w:val="0000FF"/>
          <w:sz w:val="24"/>
          <w:u w:val="single"/>
        </w:rPr>
      </w:pPr>
    </w:p>
    <w:p w14:paraId="224E4A00">
      <w:pPr>
        <w:spacing w:line="360" w:lineRule="auto"/>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highlight w:val="none"/>
        </w:rPr>
        <w:t>（采购人）、（采购代理机构）</w:t>
      </w:r>
      <w:r>
        <w:rPr>
          <w:rFonts w:hint="eastAsia" w:ascii="宋体" w:hAnsi="宋体" w:eastAsia="宋体" w:cs="宋体"/>
          <w:color w:val="000000" w:themeColor="text1"/>
          <w:sz w:val="24"/>
          <w:u w:val="single"/>
          <w14:textFill>
            <w14:solidFill>
              <w14:schemeClr w14:val="tx1"/>
            </w14:solidFill>
          </w14:textFill>
        </w:rPr>
        <w:t>：</w:t>
      </w:r>
    </w:p>
    <w:p w14:paraId="59B748FE">
      <w:pPr>
        <w:spacing w:line="360" w:lineRule="auto"/>
        <w:ind w:firstLine="480" w:firstLineChars="200"/>
        <w:rPr>
          <w:rFonts w:hint="eastAsia" w:ascii="宋体" w:hAnsi="宋体" w:eastAsia="宋体" w:cs="宋体"/>
          <w:sz w:val="24"/>
        </w:rPr>
      </w:pPr>
      <w:r>
        <w:rPr>
          <w:rFonts w:hint="eastAsia" w:ascii="宋体" w:hAnsi="宋体" w:eastAsia="宋体" w:cs="宋体"/>
          <w:color w:val="000000" w:themeColor="text1"/>
          <w:kern w:val="0"/>
          <w:sz w:val="24"/>
          <w:lang w:val="zh-CN"/>
          <w14:textFill>
            <w14:solidFill>
              <w14:schemeClr w14:val="tx1"/>
            </w14:solidFill>
          </w14:textFill>
        </w:rPr>
        <w:t>我方</w:t>
      </w:r>
      <w:r>
        <w:rPr>
          <w:rFonts w:hint="eastAsia" w:ascii="宋体" w:hAnsi="宋体" w:eastAsia="宋体" w:cs="宋体"/>
          <w:color w:val="000000" w:themeColor="text1"/>
          <w:kern w:val="0"/>
          <w:sz w:val="24"/>
          <w:u w:val="single"/>
          <w:lang w:val="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(投标人全称)是中华人民共和国依法登记注册的合法企业，</w:t>
      </w:r>
      <w:r>
        <w:rPr>
          <w:rFonts w:hint="eastAsia" w:ascii="宋体" w:hAnsi="宋体" w:eastAsia="宋体" w:cs="宋体"/>
          <w:sz w:val="24"/>
        </w:rPr>
        <w:t>在参加你方组织的</w:t>
      </w:r>
      <w:r>
        <w:rPr>
          <w:rFonts w:hint="eastAsia" w:ascii="宋体" w:hAnsi="宋体" w:cs="宋体"/>
          <w:sz w:val="24"/>
          <w:lang w:val="en-US" w:eastAsia="zh-CN"/>
        </w:rPr>
        <w:t>乾潭第一小学2025年教学仪器、体育器材采购项目（乾潭第一小学迁建工程）</w:t>
      </w:r>
      <w:r>
        <w:rPr>
          <w:rFonts w:hint="eastAsia" w:ascii="宋体" w:hAnsi="宋体" w:eastAsia="宋体" w:cs="宋体"/>
          <w:sz w:val="24"/>
        </w:rPr>
        <w:t>【招标编号：</w:t>
      </w:r>
      <w:r>
        <w:rPr>
          <w:rFonts w:hint="eastAsia" w:ascii="宋体" w:hAnsi="宋体" w:cs="宋体"/>
          <w:sz w:val="24"/>
          <w:lang w:val="en-US" w:eastAsia="zh-CN"/>
        </w:rPr>
        <w:t>JD2025BF-008</w:t>
      </w:r>
      <w:r>
        <w:rPr>
          <w:rFonts w:hint="eastAsia" w:ascii="宋体" w:hAnsi="宋体" w:eastAsia="宋体" w:cs="宋体"/>
          <w:sz w:val="24"/>
        </w:rPr>
        <w:t>】投标活</w:t>
      </w:r>
      <w:r>
        <w:rPr>
          <w:rFonts w:hint="eastAsia" w:ascii="宋体" w:hAnsi="宋体" w:eastAsia="宋体" w:cs="宋体"/>
          <w:bCs/>
          <w:sz w:val="24"/>
        </w:rPr>
        <w:t>动中作如下说明：</w:t>
      </w:r>
      <w:r>
        <w:rPr>
          <w:rFonts w:hint="eastAsia" w:ascii="宋体" w:hAnsi="宋体" w:eastAsia="宋体" w:cs="宋体"/>
          <w:sz w:val="24"/>
        </w:rPr>
        <w:t xml:space="preserve">我方所使用的“XX专用章”与法定名称章具有同等的法律效力，对使用“XX专用章”的行为予以完全承认，并愿意承担相应责任。   </w:t>
      </w:r>
    </w:p>
    <w:p w14:paraId="2280B433">
      <w:pPr>
        <w:spacing w:line="360" w:lineRule="auto"/>
        <w:ind w:firstLine="480" w:firstLineChars="200"/>
        <w:rPr>
          <w:rFonts w:hint="eastAsia" w:ascii="宋体" w:hAnsi="宋体" w:eastAsia="宋体" w:cs="宋体"/>
          <w:sz w:val="24"/>
        </w:rPr>
      </w:pPr>
      <w:r>
        <w:rPr>
          <w:rFonts w:hint="eastAsia" w:ascii="宋体" w:hAnsi="宋体" w:eastAsia="宋体" w:cs="宋体"/>
          <w:sz w:val="24"/>
        </w:rPr>
        <w:t>特此说明。</w:t>
      </w:r>
    </w:p>
    <w:p w14:paraId="1C7B02E3">
      <w:pPr>
        <w:spacing w:line="360" w:lineRule="auto"/>
        <w:ind w:firstLine="494"/>
        <w:rPr>
          <w:rFonts w:hint="eastAsia" w:ascii="宋体" w:hAnsi="宋体" w:eastAsia="宋体" w:cs="宋体"/>
          <w:sz w:val="24"/>
        </w:rPr>
      </w:pPr>
    </w:p>
    <w:p w14:paraId="1F8FC2C8">
      <w:pPr>
        <w:spacing w:line="360" w:lineRule="auto"/>
        <w:ind w:firstLine="494"/>
        <w:rPr>
          <w:rFonts w:hint="eastAsia" w:ascii="宋体" w:hAnsi="宋体" w:eastAsia="宋体" w:cs="宋体"/>
          <w:sz w:val="24"/>
        </w:rPr>
      </w:pPr>
    </w:p>
    <w:p w14:paraId="79F65DC5">
      <w:pPr>
        <w:spacing w:line="360" w:lineRule="auto"/>
        <w:ind w:firstLine="494"/>
        <w:rPr>
          <w:rFonts w:hint="eastAsia" w:ascii="宋体" w:hAnsi="宋体" w:eastAsia="宋体" w:cs="宋体"/>
          <w:sz w:val="24"/>
        </w:rPr>
      </w:pPr>
    </w:p>
    <w:p w14:paraId="2D9F0E24">
      <w:pPr>
        <w:spacing w:line="360" w:lineRule="auto"/>
        <w:ind w:right="480" w:firstLine="4080" w:firstLineChars="1700"/>
        <w:rPr>
          <w:rFonts w:hint="eastAsia" w:ascii="宋体" w:hAnsi="宋体" w:eastAsia="宋体" w:cs="宋体"/>
          <w:sz w:val="24"/>
        </w:rPr>
      </w:pPr>
      <w:r>
        <w:rPr>
          <w:rFonts w:hint="eastAsia" w:ascii="宋体" w:hAnsi="宋体" w:eastAsia="宋体" w:cs="宋体"/>
          <w:sz w:val="24"/>
        </w:rPr>
        <w:t>投标单位（法定名称章）：</w:t>
      </w:r>
    </w:p>
    <w:p w14:paraId="68000FC1">
      <w:pPr>
        <w:ind w:right="1440" w:firstLine="494"/>
        <w:jc w:val="center"/>
        <w:rPr>
          <w:rFonts w:hint="eastAsia" w:ascii="宋体" w:hAnsi="宋体" w:eastAsia="宋体" w:cs="宋体"/>
          <w:sz w:val="24"/>
        </w:rPr>
      </w:pPr>
      <w:r>
        <w:rPr>
          <w:rFonts w:hint="eastAsia" w:ascii="宋体" w:hAnsi="宋体" w:eastAsia="宋体" w:cs="宋体"/>
          <w:sz w:val="24"/>
        </w:rPr>
        <w:t xml:space="preserve">                              日期：       年     月     日</w:t>
      </w:r>
    </w:p>
    <w:p w14:paraId="02D3E0C4">
      <w:pPr>
        <w:rPr>
          <w:rFonts w:hint="eastAsia" w:ascii="宋体" w:hAnsi="宋体" w:eastAsia="宋体" w:cs="宋体"/>
          <w:sz w:val="24"/>
        </w:rPr>
      </w:pPr>
      <w:r>
        <w:rPr>
          <w:rFonts w:hint="eastAsia" w:ascii="宋体" w:hAnsi="宋体" w:eastAsia="宋体" w:cs="宋体"/>
          <w:b/>
          <w:bCs/>
          <w:sz w:val="24"/>
        </w:rPr>
        <w:t>附：</w:t>
      </w:r>
    </w:p>
    <w:p w14:paraId="69452711">
      <w:pPr>
        <w:spacing w:line="360" w:lineRule="auto"/>
        <w:rPr>
          <w:rFonts w:hint="eastAsia" w:ascii="宋体" w:hAnsi="宋体" w:eastAsia="宋体" w:cs="宋体"/>
          <w:bCs/>
          <w:sz w:val="24"/>
        </w:rPr>
      </w:pPr>
      <w:r>
        <w:rPr>
          <w:rFonts w:hint="eastAsia" w:ascii="宋体" w:hAnsi="宋体" w:eastAsia="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PWQDz/YAAAACgEAAA8AAAAAAAAAAQAgAAAAIgAAAGRycy9kb3ducmV2LnhtbFBL&#10;AQIUABQAAAAIAIdO4kDcfgGM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BNZyw0LwIAAII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eastAsia="宋体" w:cs="宋体"/>
          <w:sz w:val="24"/>
        </w:rPr>
        <w:t>投标单位法定名称章（印模）                投标单位“XX专用章”（印模）</w:t>
      </w:r>
    </w:p>
    <w:p w14:paraId="6133DF95">
      <w:pPr>
        <w:autoSpaceDE w:val="0"/>
        <w:autoSpaceDN w:val="0"/>
        <w:jc w:val="center"/>
        <w:rPr>
          <w:rFonts w:hint="eastAsia" w:ascii="宋体" w:hAnsi="宋体" w:eastAsia="宋体" w:cs="宋体"/>
          <w:b/>
          <w:spacing w:val="6"/>
          <w:sz w:val="32"/>
          <w:szCs w:val="32"/>
        </w:rPr>
      </w:pPr>
    </w:p>
    <w:p w14:paraId="4A4CE5FE">
      <w:pPr>
        <w:autoSpaceDE w:val="0"/>
        <w:autoSpaceDN w:val="0"/>
        <w:jc w:val="center"/>
        <w:rPr>
          <w:rFonts w:hint="eastAsia" w:ascii="宋体" w:hAnsi="宋体" w:eastAsia="宋体" w:cs="宋体"/>
          <w:b/>
          <w:spacing w:val="6"/>
          <w:sz w:val="32"/>
          <w:szCs w:val="32"/>
        </w:rPr>
      </w:pPr>
    </w:p>
    <w:p w14:paraId="5CFE876A">
      <w:pPr>
        <w:autoSpaceDE w:val="0"/>
        <w:autoSpaceDN w:val="0"/>
        <w:jc w:val="center"/>
        <w:rPr>
          <w:rFonts w:hint="eastAsia" w:ascii="宋体" w:hAnsi="宋体" w:eastAsia="宋体" w:cs="宋体"/>
          <w:b/>
          <w:spacing w:val="6"/>
          <w:sz w:val="32"/>
          <w:szCs w:val="32"/>
        </w:rPr>
      </w:pPr>
    </w:p>
    <w:p w14:paraId="2977E7A5">
      <w:pPr>
        <w:autoSpaceDE w:val="0"/>
        <w:autoSpaceDN w:val="0"/>
        <w:jc w:val="center"/>
        <w:rPr>
          <w:rFonts w:hint="eastAsia" w:ascii="宋体" w:hAnsi="宋体" w:eastAsia="宋体" w:cs="宋体"/>
          <w:b/>
          <w:spacing w:val="6"/>
          <w:sz w:val="32"/>
          <w:szCs w:val="32"/>
        </w:rPr>
      </w:pPr>
    </w:p>
    <w:p w14:paraId="23810E8D">
      <w:pPr>
        <w:autoSpaceDE w:val="0"/>
        <w:autoSpaceDN w:val="0"/>
        <w:jc w:val="center"/>
        <w:rPr>
          <w:rFonts w:hint="eastAsia" w:ascii="宋体" w:hAnsi="宋体" w:eastAsia="宋体" w:cs="宋体"/>
          <w:b/>
          <w:spacing w:val="6"/>
          <w:sz w:val="32"/>
          <w:szCs w:val="32"/>
        </w:rPr>
      </w:pPr>
    </w:p>
    <w:p w14:paraId="2060C45C">
      <w:pPr>
        <w:autoSpaceDE w:val="0"/>
        <w:autoSpaceDN w:val="0"/>
        <w:jc w:val="center"/>
        <w:rPr>
          <w:rFonts w:hint="eastAsia" w:ascii="宋体" w:hAnsi="宋体" w:eastAsia="宋体" w:cs="宋体"/>
          <w:b/>
          <w:spacing w:val="6"/>
          <w:sz w:val="32"/>
          <w:szCs w:val="32"/>
        </w:rPr>
      </w:pPr>
    </w:p>
    <w:p w14:paraId="53D41D14">
      <w:pPr>
        <w:autoSpaceDE w:val="0"/>
        <w:autoSpaceDN w:val="0"/>
        <w:jc w:val="center"/>
        <w:rPr>
          <w:rFonts w:hint="eastAsia" w:ascii="宋体" w:hAnsi="宋体" w:eastAsia="宋体" w:cs="宋体"/>
          <w:b/>
          <w:spacing w:val="6"/>
          <w:sz w:val="32"/>
          <w:szCs w:val="32"/>
        </w:rPr>
      </w:pPr>
    </w:p>
    <w:p w14:paraId="683371C3">
      <w:pPr>
        <w:autoSpaceDE w:val="0"/>
        <w:autoSpaceDN w:val="0"/>
        <w:jc w:val="center"/>
        <w:rPr>
          <w:rFonts w:hint="eastAsia" w:ascii="宋体" w:hAnsi="宋体" w:eastAsia="宋体" w:cs="宋体"/>
          <w:b/>
          <w:spacing w:val="6"/>
          <w:sz w:val="32"/>
          <w:szCs w:val="32"/>
        </w:rPr>
      </w:pPr>
    </w:p>
    <w:p w14:paraId="0C39FE0D">
      <w:pPr>
        <w:autoSpaceDE w:val="0"/>
        <w:autoSpaceDN w:val="0"/>
        <w:jc w:val="center"/>
        <w:rPr>
          <w:rFonts w:hint="eastAsia" w:ascii="宋体" w:hAnsi="宋体" w:eastAsia="宋体" w:cs="宋体"/>
          <w:b/>
          <w:spacing w:val="6"/>
          <w:sz w:val="32"/>
          <w:szCs w:val="32"/>
        </w:rPr>
      </w:pPr>
    </w:p>
    <w:p w14:paraId="7D113029">
      <w:pPr>
        <w:autoSpaceDE w:val="0"/>
        <w:autoSpaceDN w:val="0"/>
        <w:jc w:val="center"/>
        <w:rPr>
          <w:rFonts w:hint="eastAsia" w:ascii="宋体" w:hAnsi="宋体" w:eastAsia="宋体" w:cs="宋体"/>
          <w:b/>
          <w:spacing w:val="6"/>
          <w:sz w:val="32"/>
          <w:szCs w:val="32"/>
        </w:rPr>
      </w:pPr>
    </w:p>
    <w:p w14:paraId="1B70036D">
      <w:pPr>
        <w:autoSpaceDE w:val="0"/>
        <w:autoSpaceDN w:val="0"/>
        <w:jc w:val="center"/>
        <w:rPr>
          <w:rFonts w:hint="eastAsia" w:ascii="宋体" w:hAnsi="宋体" w:eastAsia="宋体" w:cs="宋体"/>
          <w:b/>
          <w:spacing w:val="6"/>
          <w:sz w:val="32"/>
          <w:szCs w:val="32"/>
        </w:rPr>
      </w:pPr>
    </w:p>
    <w:p w14:paraId="2BC6BFA0">
      <w:pPr>
        <w:autoSpaceDE w:val="0"/>
        <w:autoSpaceDN w:val="0"/>
        <w:jc w:val="center"/>
        <w:rPr>
          <w:rFonts w:hint="eastAsia" w:ascii="宋体" w:hAnsi="宋体" w:eastAsia="宋体" w:cs="宋体"/>
          <w:b/>
          <w:spacing w:val="6"/>
          <w:sz w:val="32"/>
          <w:szCs w:val="32"/>
        </w:rPr>
      </w:pPr>
    </w:p>
    <w:p w14:paraId="2C61444F">
      <w:pPr>
        <w:autoSpaceDE w:val="0"/>
        <w:autoSpaceDN w:val="0"/>
        <w:jc w:val="center"/>
        <w:rPr>
          <w:rFonts w:hint="eastAsia" w:ascii="宋体" w:hAnsi="宋体" w:eastAsia="宋体" w:cs="宋体"/>
          <w:b/>
          <w:spacing w:val="6"/>
          <w:sz w:val="32"/>
          <w:szCs w:val="32"/>
        </w:rPr>
      </w:pPr>
    </w:p>
    <w:p w14:paraId="38570F89">
      <w:pPr>
        <w:autoSpaceDE w:val="0"/>
        <w:autoSpaceDN w:val="0"/>
        <w:jc w:val="center"/>
        <w:rPr>
          <w:rFonts w:hint="eastAsia" w:ascii="宋体" w:hAnsi="宋体" w:eastAsia="宋体" w:cs="宋体"/>
          <w:b/>
          <w:spacing w:val="6"/>
          <w:sz w:val="32"/>
          <w:szCs w:val="32"/>
        </w:rPr>
      </w:pPr>
    </w:p>
    <w:p w14:paraId="7BE8E899">
      <w:pPr>
        <w:autoSpaceDE w:val="0"/>
        <w:autoSpaceDN w:val="0"/>
        <w:jc w:val="center"/>
        <w:rPr>
          <w:rFonts w:hint="eastAsia" w:ascii="宋体" w:hAnsi="宋体" w:eastAsia="宋体" w:cs="宋体"/>
          <w:b/>
          <w:spacing w:val="6"/>
          <w:sz w:val="32"/>
          <w:szCs w:val="32"/>
        </w:rPr>
      </w:pPr>
    </w:p>
    <w:p w14:paraId="093E052C">
      <w:pPr>
        <w:snapToGrid w:val="0"/>
        <w:spacing w:line="360" w:lineRule="auto"/>
        <w:jc w:val="center"/>
        <w:outlineLvl w:val="0"/>
        <w:rPr>
          <w:rFonts w:hint="eastAsia" w:ascii="宋体" w:hAnsi="宋体" w:eastAsia="宋体" w:cs="宋体"/>
          <w:b/>
          <w:kern w:val="0"/>
          <w:sz w:val="32"/>
          <w:szCs w:val="32"/>
        </w:rPr>
      </w:pPr>
    </w:p>
    <w:p w14:paraId="492415FF">
      <w:pPr>
        <w:snapToGrid w:val="0"/>
        <w:spacing w:line="360" w:lineRule="auto"/>
        <w:jc w:val="center"/>
        <w:outlineLvl w:val="0"/>
        <w:rPr>
          <w:rFonts w:hint="eastAsia" w:ascii="宋体" w:hAnsi="宋体" w:eastAsia="宋体" w:cs="宋体"/>
          <w:b/>
          <w:kern w:val="0"/>
          <w:sz w:val="32"/>
          <w:szCs w:val="32"/>
        </w:rPr>
      </w:pPr>
      <w:r>
        <w:rPr>
          <w:rFonts w:hint="eastAsia" w:ascii="宋体" w:hAnsi="宋体" w:eastAsia="宋体" w:cs="宋体"/>
          <w:b/>
          <w:kern w:val="0"/>
          <w:sz w:val="32"/>
          <w:szCs w:val="32"/>
        </w:rPr>
        <w:t>附件5：联合协议</w:t>
      </w:r>
    </w:p>
    <w:p w14:paraId="08DD155A">
      <w:pPr>
        <w:widowControl/>
        <w:spacing w:line="360" w:lineRule="auto"/>
        <w:ind w:firstLine="482" w:firstLineChars="200"/>
        <w:jc w:val="left"/>
        <w:rPr>
          <w:rFonts w:hint="eastAsia" w:ascii="宋体" w:hAnsi="宋体" w:eastAsia="宋体" w:cs="宋体"/>
          <w:b/>
          <w:color w:val="000000" w:themeColor="text1"/>
          <w:sz w:val="24"/>
          <w14:textFill>
            <w14:solidFill>
              <w14:schemeClr w14:val="tx1"/>
            </w14:solidFill>
          </w14:textFill>
        </w:rPr>
      </w:pPr>
      <w:r>
        <w:rPr>
          <w:rFonts w:hint="eastAsia" w:ascii="宋体" w:hAnsi="宋体" w:eastAsia="宋体" w:cs="宋体"/>
          <w:b/>
          <w:sz w:val="24"/>
        </w:rPr>
        <w:t>（以联合体形式投标的，提供联合协议；本项目不接受联合体投标或者投标人不以联合体形式投标的，则不需要提供）</w:t>
      </w:r>
    </w:p>
    <w:p w14:paraId="507161E6">
      <w:pPr>
        <w:snapToGrid w:val="0"/>
        <w:spacing w:line="360" w:lineRule="auto"/>
        <w:ind w:firstLine="576"/>
        <w:rPr>
          <w:rFonts w:hint="eastAsia" w:ascii="宋体" w:hAnsi="宋体" w:eastAsia="宋体" w:cs="宋体"/>
          <w:sz w:val="24"/>
          <w:lang w:val="zh-CN"/>
        </w:rPr>
      </w:pPr>
      <w:r>
        <w:rPr>
          <w:rFonts w:hint="eastAsia" w:ascii="宋体" w:hAnsi="宋体" w:eastAsia="宋体" w:cs="宋体"/>
          <w:color w:val="000000" w:themeColor="text1"/>
          <w:kern w:val="0"/>
          <w:sz w:val="24"/>
          <w:u w:val="single"/>
          <w14:textFill>
            <w14:solidFill>
              <w14:schemeClr w14:val="tx1"/>
            </w14:solidFill>
          </w14:textFill>
        </w:rPr>
        <w:t>（联合体所有成</w:t>
      </w:r>
      <w:r>
        <w:rPr>
          <w:rFonts w:hint="eastAsia" w:ascii="宋体" w:hAnsi="宋体" w:eastAsia="宋体" w:cs="宋体"/>
          <w:sz w:val="24"/>
        </w:rPr>
        <w:t>员名称）自愿</w:t>
      </w:r>
      <w:r>
        <w:rPr>
          <w:rFonts w:hint="eastAsia" w:ascii="宋体" w:hAnsi="宋体" w:eastAsia="宋体" w:cs="宋体"/>
          <w:sz w:val="24"/>
          <w:lang w:val="zh-CN"/>
        </w:rPr>
        <w:t>组成一个联合体，以一个投标人的身份</w:t>
      </w:r>
      <w:r>
        <w:rPr>
          <w:rFonts w:hint="eastAsia" w:ascii="宋体" w:hAnsi="宋体" w:eastAsia="宋体" w:cs="宋体"/>
          <w:sz w:val="24"/>
        </w:rPr>
        <w:t>参加</w:t>
      </w:r>
      <w:r>
        <w:rPr>
          <w:rFonts w:hint="eastAsia" w:ascii="宋体" w:hAnsi="宋体" w:cs="宋体"/>
          <w:sz w:val="24"/>
          <w:lang w:val="en-US" w:eastAsia="zh-CN"/>
        </w:rPr>
        <w:t>乾潭第一小学2025年教学仪器、体育器材采购项目（乾潭第一小学迁建工程）</w:t>
      </w:r>
      <w:r>
        <w:rPr>
          <w:rFonts w:hint="eastAsia" w:ascii="宋体" w:hAnsi="宋体" w:eastAsia="宋体" w:cs="宋体"/>
          <w:sz w:val="24"/>
        </w:rPr>
        <w:t>【招标编号：</w:t>
      </w:r>
      <w:r>
        <w:rPr>
          <w:rFonts w:hint="eastAsia" w:ascii="宋体" w:hAnsi="宋体" w:cs="宋体"/>
          <w:sz w:val="24"/>
          <w:lang w:val="en-US" w:eastAsia="zh-CN"/>
        </w:rPr>
        <w:t>JD2025BF-008</w:t>
      </w:r>
      <w:r>
        <w:rPr>
          <w:rFonts w:hint="eastAsia" w:ascii="宋体" w:hAnsi="宋体" w:eastAsia="宋体" w:cs="宋体"/>
          <w:sz w:val="24"/>
        </w:rPr>
        <w:t>】</w:t>
      </w:r>
      <w:r>
        <w:rPr>
          <w:rFonts w:hint="eastAsia" w:ascii="宋体" w:hAnsi="宋体" w:eastAsia="宋体" w:cs="宋体"/>
          <w:sz w:val="24"/>
          <w:lang w:val="zh-CN"/>
        </w:rPr>
        <w:t xml:space="preserve">投标。 </w:t>
      </w:r>
    </w:p>
    <w:p w14:paraId="661FB7CA">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一、各方一致决定，</w:t>
      </w:r>
      <w:r>
        <w:rPr>
          <w:rFonts w:hint="eastAsia" w:ascii="宋体" w:hAnsi="宋体" w:eastAsia="宋体" w:cs="宋体"/>
          <w:kern w:val="0"/>
          <w:sz w:val="24"/>
          <w:u w:val="single"/>
        </w:rPr>
        <w:t>（某联合体成员名称）</w:t>
      </w:r>
      <w:r>
        <w:rPr>
          <w:rFonts w:hint="eastAsia" w:ascii="宋体" w:hAnsi="宋体" w:eastAsia="宋体" w:cs="宋体"/>
          <w:kern w:val="0"/>
          <w:sz w:val="24"/>
        </w:rPr>
        <w:t>为联合体</w:t>
      </w:r>
      <w:r>
        <w:rPr>
          <w:rFonts w:hint="eastAsia" w:ascii="宋体" w:hAnsi="宋体" w:eastAsia="宋体" w:cs="宋体"/>
          <w:kern w:val="0"/>
          <w:sz w:val="24"/>
          <w:lang w:val="zh-CN"/>
        </w:rPr>
        <w:t>牵头人</w:t>
      </w:r>
      <w:r>
        <w:rPr>
          <w:rFonts w:hint="eastAsia" w:ascii="宋体" w:hAnsi="宋体" w:eastAsia="宋体" w:cs="宋体"/>
          <w:sz w:val="24"/>
        </w:rPr>
        <w:t>，代表所有联合体成员负责投标和合同实施阶段的主办、协调工作</w:t>
      </w:r>
      <w:r>
        <w:rPr>
          <w:rFonts w:hint="eastAsia" w:ascii="宋体" w:hAnsi="宋体" w:eastAsia="宋体" w:cs="宋体"/>
          <w:kern w:val="0"/>
          <w:sz w:val="24"/>
          <w:lang w:val="zh-CN"/>
        </w:rPr>
        <w:t>。</w:t>
      </w:r>
    </w:p>
    <w:p w14:paraId="75ED3568">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w:t>
      </w:r>
      <w:r>
        <w:rPr>
          <w:rFonts w:hint="eastAsia" w:ascii="宋体" w:hAnsi="宋体" w:eastAsia="宋体" w:cs="宋体"/>
          <w:sz w:val="24"/>
        </w:rPr>
        <w:t>所有联合体成员各方签署授权书，授权书载明的</w:t>
      </w:r>
      <w:r>
        <w:rPr>
          <w:rFonts w:hint="eastAsia" w:ascii="宋体" w:hAnsi="宋体" w:eastAsia="宋体" w:cs="宋体"/>
          <w:kern w:val="0"/>
          <w:sz w:val="24"/>
          <w:lang w:val="zh-CN"/>
        </w:rPr>
        <w:t>授权代表根据招标文件规定及投标内容而对采购人、采购代理机构所作的任何合法承诺，包括书面澄清及相应等均对联合投标各方产生约束力。</w:t>
      </w:r>
    </w:p>
    <w:p w14:paraId="367CA90B">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三、本次联合投标中，分工如下：</w:t>
      </w:r>
    </w:p>
    <w:p w14:paraId="636300CA">
      <w:pPr>
        <w:snapToGrid w:val="0"/>
        <w:spacing w:line="360" w:lineRule="auto"/>
        <w:ind w:firstLine="576"/>
        <w:rPr>
          <w:rFonts w:hint="eastAsia" w:ascii="宋体" w:hAnsi="宋体" w:eastAsia="宋体" w:cs="宋体"/>
          <w:kern w:val="0"/>
          <w:sz w:val="24"/>
          <w:lang w:val="zh-CN"/>
        </w:rPr>
      </w:pPr>
      <w:bookmarkStart w:id="553" w:name="_Hlk101134295"/>
      <w:r>
        <w:rPr>
          <w:rFonts w:hint="eastAsia" w:ascii="宋体" w:hAnsi="宋体" w:eastAsia="宋体" w:cs="宋体"/>
          <w:kern w:val="0"/>
          <w:sz w:val="24"/>
          <w:u w:val="single"/>
        </w:rPr>
        <w:t>（联合体成员1）</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14:paraId="7EAE8380">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（联合体成员2）</w:t>
      </w:r>
      <w:r>
        <w:rPr>
          <w:rFonts w:hint="eastAsia" w:ascii="宋体" w:hAnsi="宋体" w:eastAsia="宋体" w:cs="宋体"/>
          <w:kern w:val="0"/>
          <w:sz w:val="24"/>
          <w:lang w:val="zh-CN"/>
        </w:rPr>
        <w:t>承担的工作和义务为：</w:t>
      </w:r>
      <w:r>
        <w:rPr>
          <w:rFonts w:hint="eastAsia" w:ascii="宋体" w:hAnsi="宋体" w:eastAsia="宋体" w:cs="宋体"/>
          <w:u w:val="single"/>
        </w:rPr>
        <w:t xml:space="preserve">             </w:t>
      </w:r>
      <w:r>
        <w:rPr>
          <w:rFonts w:hint="eastAsia" w:ascii="宋体" w:hAnsi="宋体" w:eastAsia="宋体" w:cs="宋体"/>
          <w:kern w:val="0"/>
          <w:sz w:val="24"/>
          <w:lang w:val="zh-CN"/>
        </w:rPr>
        <w:t>；</w:t>
      </w:r>
    </w:p>
    <w:p w14:paraId="4894A4A9">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w:t>
      </w:r>
    </w:p>
    <w:bookmarkEnd w:id="553"/>
    <w:p w14:paraId="19EDFBF3">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四、联合体成员中小企业合同份额。</w:t>
      </w:r>
    </w:p>
    <w:p w14:paraId="1D137051">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lang w:val="zh-CN"/>
        </w:rPr>
        <w:t>1、</w:t>
      </w:r>
      <w:r>
        <w:rPr>
          <w:rFonts w:hint="eastAsia" w:ascii="宋体" w:hAnsi="宋体" w:eastAsia="宋体" w:cs="宋体"/>
          <w:kern w:val="0"/>
          <w:sz w:val="24"/>
          <w:u w:val="single"/>
        </w:rPr>
        <w:t>（联合体成员X,……）</w:t>
      </w:r>
      <w:r>
        <w:rPr>
          <w:rFonts w:hint="eastAsia" w:ascii="宋体" w:hAnsi="宋体" w:eastAsia="宋体" w:cs="宋体"/>
          <w:kern w:val="0"/>
          <w:sz w:val="24"/>
        </w:rPr>
        <w:t>提供的全部货物由小微企业制造，其合同份额占到合同总金额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kern w:val="0"/>
          <w:sz w:val="24"/>
          <w:lang w:val="zh-CN"/>
        </w:rPr>
        <w:t>……。</w:t>
      </w:r>
      <w:r>
        <w:rPr>
          <w:rFonts w:hint="eastAsia" w:ascii="宋体" w:hAnsi="宋体" w:eastAsia="宋体" w:cs="宋体"/>
          <w:b/>
          <w:kern w:val="0"/>
          <w:sz w:val="24"/>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eastAsia="宋体" w:cs="宋体"/>
          <w:b/>
          <w:sz w:val="24"/>
        </w:rPr>
        <w:t>拟享受以上价格扣除政策的，填写有关内容。</w:t>
      </w:r>
      <w:r>
        <w:rPr>
          <w:rFonts w:hint="eastAsia" w:ascii="宋体" w:hAnsi="宋体" w:eastAsia="宋体" w:cs="宋体"/>
          <w:b/>
          <w:kern w:val="0"/>
          <w:sz w:val="24"/>
          <w:lang w:val="zh-CN"/>
        </w:rPr>
        <w:t>）</w:t>
      </w:r>
    </w:p>
    <w:p w14:paraId="0F141FF4">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sz w:val="24"/>
        </w:rPr>
        <w:t>2、中小企业合同金额达到</w:t>
      </w:r>
      <w:r>
        <w:rPr>
          <w:rFonts w:hint="eastAsia" w:ascii="宋体" w:hAnsi="宋体" w:eastAsia="宋体" w:cs="宋体"/>
          <w:sz w:val="24"/>
          <w:u w:val="single"/>
        </w:rPr>
        <w:t xml:space="preserve">  </w:t>
      </w:r>
      <w:r>
        <w:rPr>
          <w:rFonts w:hint="eastAsia" w:ascii="宋体" w:hAnsi="宋体" w:eastAsia="宋体" w:cs="宋体"/>
          <w:sz w:val="24"/>
        </w:rPr>
        <w:t>%，其中小微企业合同金额达到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eastAsia="宋体" w:cs="宋体"/>
          <w:b/>
          <w:bCs/>
          <w:kern w:val="0"/>
          <w:sz w:val="24"/>
          <w:lang w:val="zh-CN"/>
        </w:rPr>
        <w:t>）</w:t>
      </w:r>
    </w:p>
    <w:p w14:paraId="1561432B">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五、如果中标，</w:t>
      </w:r>
      <w:r>
        <w:rPr>
          <w:rFonts w:hint="eastAsia" w:ascii="宋体" w:hAnsi="宋体" w:eastAsia="宋体" w:cs="宋体"/>
          <w:sz w:val="24"/>
        </w:rPr>
        <w:t>联合体各成员方共同与采购人签订合同，并就采购合同约定的事项对采购人承担连带责任。</w:t>
      </w:r>
    </w:p>
    <w:p w14:paraId="3FDB11E3">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六、有关本次联合投标的其他事宜：</w:t>
      </w:r>
    </w:p>
    <w:p w14:paraId="256DFC02">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1、联合体各方不再单独参加或者与其他供应商另外组成联合体参加同一合同项下的政府采购活动。</w:t>
      </w:r>
    </w:p>
    <w:p w14:paraId="7000AE27">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2、联合体中有同类资质的各方按照联合体分工承担相同工作的，按照资质等级较低的供应商确定资质等级。</w:t>
      </w:r>
    </w:p>
    <w:p w14:paraId="3BBFF6DB">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3、本协议提交采购人、采购代理机构后，联合体各方不得以任何形式对上述内容进行修改或撤销。</w:t>
      </w:r>
    </w:p>
    <w:p w14:paraId="297C778F">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3C5302E4">
      <w:pPr>
        <w:snapToGrid w:val="0"/>
        <w:spacing w:line="360" w:lineRule="auto"/>
        <w:ind w:firstLine="5040" w:firstLineChars="2100"/>
        <w:rPr>
          <w:rFonts w:hint="eastAsia" w:ascii="宋体" w:hAnsi="宋体" w:eastAsia="宋体" w:cs="宋体"/>
          <w:kern w:val="0"/>
          <w:sz w:val="24"/>
          <w:lang w:val="zh-CN"/>
        </w:rPr>
      </w:pPr>
      <w:r>
        <w:rPr>
          <w:rFonts w:hint="eastAsia" w:ascii="宋体" w:hAnsi="宋体" w:eastAsia="宋体" w:cs="宋体"/>
          <w:kern w:val="0"/>
          <w:sz w:val="24"/>
          <w:lang w:val="zh-CN"/>
        </w:rPr>
        <w:t>联合体成员名称(电子签名/公章)：</w:t>
      </w:r>
    </w:p>
    <w:p w14:paraId="10D5CED7">
      <w:pPr>
        <w:snapToGrid w:val="0"/>
        <w:spacing w:line="360" w:lineRule="auto"/>
        <w:ind w:right="960"/>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w:t>
      </w:r>
    </w:p>
    <w:p w14:paraId="6290CE19">
      <w:pPr>
        <w:snapToGrid w:val="0"/>
        <w:spacing w:line="360" w:lineRule="auto"/>
        <w:jc w:val="right"/>
        <w:rPr>
          <w:rFonts w:hint="eastAsia" w:ascii="宋体" w:hAnsi="宋体" w:eastAsia="宋体" w:cs="宋体"/>
          <w:kern w:val="0"/>
          <w:sz w:val="24"/>
          <w:lang w:val="zh-CN"/>
        </w:rPr>
      </w:pPr>
    </w:p>
    <w:p w14:paraId="1E0088B2">
      <w:pPr>
        <w:snapToGrid w:val="0"/>
        <w:spacing w:line="360" w:lineRule="auto"/>
        <w:jc w:val="right"/>
        <w:rPr>
          <w:rFonts w:hint="eastAsia" w:ascii="宋体" w:hAnsi="宋体" w:eastAsia="宋体" w:cs="宋体"/>
          <w:kern w:val="0"/>
          <w:sz w:val="24"/>
          <w:lang w:val="zh-CN"/>
        </w:rPr>
      </w:pPr>
    </w:p>
    <w:p w14:paraId="46FDE52D">
      <w:pPr>
        <w:snapToGrid w:val="0"/>
        <w:spacing w:line="360" w:lineRule="auto"/>
        <w:jc w:val="right"/>
        <w:rPr>
          <w:rFonts w:hint="eastAsia" w:ascii="宋体" w:hAnsi="宋体" w:eastAsia="宋体" w:cs="宋体"/>
          <w:kern w:val="0"/>
          <w:sz w:val="24"/>
          <w:lang w:val="zh-CN"/>
        </w:rPr>
      </w:pPr>
      <w:r>
        <w:rPr>
          <w:rFonts w:hint="eastAsia" w:ascii="宋体" w:hAnsi="宋体" w:eastAsia="宋体" w:cs="宋体"/>
          <w:kern w:val="0"/>
          <w:sz w:val="24"/>
          <w:lang w:val="zh-CN"/>
        </w:rPr>
        <w:t>日期：  年  月   日</w:t>
      </w:r>
    </w:p>
    <w:p w14:paraId="1A93F5F2">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786685A5">
      <w:pPr>
        <w:autoSpaceDE w:val="0"/>
        <w:autoSpaceDN w:val="0"/>
        <w:jc w:val="center"/>
        <w:rPr>
          <w:rFonts w:hint="eastAsia" w:ascii="宋体" w:hAnsi="宋体" w:eastAsia="宋体" w:cs="宋体"/>
          <w:b/>
          <w:spacing w:val="6"/>
          <w:sz w:val="32"/>
          <w:szCs w:val="32"/>
        </w:rPr>
      </w:pPr>
    </w:p>
    <w:p w14:paraId="66C4DD27">
      <w:pPr>
        <w:autoSpaceDE w:val="0"/>
        <w:autoSpaceDN w:val="0"/>
        <w:jc w:val="center"/>
        <w:rPr>
          <w:rFonts w:hint="eastAsia" w:ascii="宋体" w:hAnsi="宋体" w:eastAsia="宋体" w:cs="宋体"/>
          <w:b/>
          <w:spacing w:val="6"/>
          <w:sz w:val="32"/>
          <w:szCs w:val="32"/>
        </w:rPr>
      </w:pPr>
    </w:p>
    <w:p w14:paraId="63E1B72F">
      <w:pPr>
        <w:autoSpaceDE w:val="0"/>
        <w:autoSpaceDN w:val="0"/>
        <w:jc w:val="center"/>
        <w:rPr>
          <w:rFonts w:hint="eastAsia" w:ascii="宋体" w:hAnsi="宋体" w:eastAsia="宋体" w:cs="宋体"/>
          <w:b/>
          <w:spacing w:val="6"/>
          <w:sz w:val="32"/>
          <w:szCs w:val="32"/>
        </w:rPr>
      </w:pPr>
    </w:p>
    <w:p w14:paraId="2B4C0BB7">
      <w:pPr>
        <w:autoSpaceDE w:val="0"/>
        <w:autoSpaceDN w:val="0"/>
        <w:jc w:val="center"/>
        <w:rPr>
          <w:rFonts w:hint="eastAsia" w:ascii="宋体" w:hAnsi="宋体" w:eastAsia="宋体" w:cs="宋体"/>
          <w:b/>
          <w:spacing w:val="6"/>
          <w:sz w:val="32"/>
          <w:szCs w:val="32"/>
        </w:rPr>
      </w:pPr>
    </w:p>
    <w:p w14:paraId="7624AEE5">
      <w:pPr>
        <w:autoSpaceDE w:val="0"/>
        <w:autoSpaceDN w:val="0"/>
        <w:jc w:val="center"/>
        <w:rPr>
          <w:rFonts w:hint="eastAsia" w:ascii="宋体" w:hAnsi="宋体" w:eastAsia="宋体" w:cs="宋体"/>
          <w:b/>
          <w:spacing w:val="6"/>
          <w:sz w:val="32"/>
          <w:szCs w:val="32"/>
        </w:rPr>
      </w:pPr>
    </w:p>
    <w:p w14:paraId="30380493">
      <w:pPr>
        <w:autoSpaceDE w:val="0"/>
        <w:autoSpaceDN w:val="0"/>
        <w:jc w:val="center"/>
        <w:rPr>
          <w:rFonts w:hint="eastAsia" w:ascii="宋体" w:hAnsi="宋体" w:eastAsia="宋体" w:cs="宋体"/>
          <w:b/>
          <w:spacing w:val="6"/>
          <w:sz w:val="32"/>
          <w:szCs w:val="32"/>
        </w:rPr>
      </w:pPr>
    </w:p>
    <w:p w14:paraId="4F3F1F6F">
      <w:pPr>
        <w:autoSpaceDE w:val="0"/>
        <w:autoSpaceDN w:val="0"/>
        <w:jc w:val="center"/>
        <w:rPr>
          <w:rFonts w:hint="eastAsia" w:ascii="宋体" w:hAnsi="宋体" w:eastAsia="宋体" w:cs="宋体"/>
          <w:b/>
          <w:spacing w:val="6"/>
          <w:sz w:val="32"/>
          <w:szCs w:val="32"/>
        </w:rPr>
      </w:pPr>
    </w:p>
    <w:p w14:paraId="13088700">
      <w:pPr>
        <w:autoSpaceDE w:val="0"/>
        <w:autoSpaceDN w:val="0"/>
        <w:jc w:val="center"/>
        <w:rPr>
          <w:rFonts w:hint="eastAsia" w:ascii="宋体" w:hAnsi="宋体" w:eastAsia="宋体" w:cs="宋体"/>
          <w:b/>
          <w:spacing w:val="6"/>
          <w:sz w:val="32"/>
          <w:szCs w:val="32"/>
        </w:rPr>
      </w:pPr>
    </w:p>
    <w:p w14:paraId="79005C6C">
      <w:pPr>
        <w:autoSpaceDE w:val="0"/>
        <w:autoSpaceDN w:val="0"/>
        <w:jc w:val="center"/>
        <w:rPr>
          <w:rFonts w:hint="eastAsia" w:ascii="宋体" w:hAnsi="宋体" w:eastAsia="宋体" w:cs="宋体"/>
          <w:b/>
          <w:spacing w:val="6"/>
          <w:sz w:val="32"/>
          <w:szCs w:val="32"/>
        </w:rPr>
      </w:pPr>
    </w:p>
    <w:p w14:paraId="31F82BB9">
      <w:pPr>
        <w:autoSpaceDE w:val="0"/>
        <w:autoSpaceDN w:val="0"/>
        <w:jc w:val="center"/>
        <w:rPr>
          <w:rFonts w:hint="eastAsia" w:ascii="宋体" w:hAnsi="宋体" w:eastAsia="宋体" w:cs="宋体"/>
          <w:b/>
          <w:spacing w:val="6"/>
          <w:sz w:val="32"/>
          <w:szCs w:val="32"/>
        </w:rPr>
      </w:pPr>
    </w:p>
    <w:p w14:paraId="561B3124">
      <w:pPr>
        <w:autoSpaceDE w:val="0"/>
        <w:autoSpaceDN w:val="0"/>
        <w:jc w:val="center"/>
        <w:rPr>
          <w:rFonts w:hint="eastAsia" w:ascii="宋体" w:hAnsi="宋体" w:eastAsia="宋体" w:cs="宋体"/>
          <w:b/>
          <w:spacing w:val="6"/>
          <w:sz w:val="32"/>
          <w:szCs w:val="32"/>
        </w:rPr>
      </w:pPr>
    </w:p>
    <w:p w14:paraId="01363D6C">
      <w:pPr>
        <w:autoSpaceDE w:val="0"/>
        <w:autoSpaceDN w:val="0"/>
        <w:jc w:val="center"/>
        <w:rPr>
          <w:rFonts w:hint="eastAsia" w:ascii="宋体" w:hAnsi="宋体" w:eastAsia="宋体" w:cs="宋体"/>
          <w:b/>
          <w:spacing w:val="6"/>
          <w:sz w:val="32"/>
          <w:szCs w:val="32"/>
        </w:rPr>
      </w:pPr>
    </w:p>
    <w:p w14:paraId="1F9FEA0F">
      <w:pPr>
        <w:autoSpaceDE w:val="0"/>
        <w:autoSpaceDN w:val="0"/>
        <w:jc w:val="center"/>
        <w:rPr>
          <w:rFonts w:hint="eastAsia" w:ascii="宋体" w:hAnsi="宋体" w:eastAsia="宋体" w:cs="宋体"/>
          <w:b/>
          <w:spacing w:val="6"/>
          <w:sz w:val="32"/>
          <w:szCs w:val="32"/>
        </w:rPr>
      </w:pPr>
    </w:p>
    <w:p w14:paraId="3A7B055B">
      <w:pPr>
        <w:autoSpaceDE w:val="0"/>
        <w:autoSpaceDN w:val="0"/>
        <w:jc w:val="center"/>
        <w:rPr>
          <w:rFonts w:hint="eastAsia" w:ascii="宋体" w:hAnsi="宋体" w:eastAsia="宋体" w:cs="宋体"/>
          <w:b/>
          <w:spacing w:val="6"/>
          <w:sz w:val="32"/>
          <w:szCs w:val="32"/>
        </w:rPr>
      </w:pPr>
    </w:p>
    <w:p w14:paraId="411C8689">
      <w:pPr>
        <w:autoSpaceDE w:val="0"/>
        <w:autoSpaceDN w:val="0"/>
        <w:jc w:val="center"/>
        <w:rPr>
          <w:rFonts w:hint="eastAsia" w:ascii="宋体" w:hAnsi="宋体" w:eastAsia="宋体" w:cs="宋体"/>
          <w:b/>
          <w:spacing w:val="6"/>
          <w:sz w:val="32"/>
          <w:szCs w:val="32"/>
        </w:rPr>
      </w:pPr>
    </w:p>
    <w:p w14:paraId="619D1442">
      <w:pPr>
        <w:autoSpaceDE w:val="0"/>
        <w:autoSpaceDN w:val="0"/>
        <w:jc w:val="center"/>
        <w:rPr>
          <w:rFonts w:hint="eastAsia" w:ascii="宋体" w:hAnsi="宋体" w:eastAsia="宋体" w:cs="宋体"/>
          <w:b/>
          <w:spacing w:val="6"/>
          <w:sz w:val="32"/>
          <w:szCs w:val="32"/>
        </w:rPr>
      </w:pPr>
    </w:p>
    <w:p w14:paraId="275428F1">
      <w:pPr>
        <w:autoSpaceDE w:val="0"/>
        <w:autoSpaceDN w:val="0"/>
        <w:jc w:val="center"/>
        <w:rPr>
          <w:rFonts w:hint="eastAsia" w:ascii="宋体" w:hAnsi="宋体" w:eastAsia="宋体" w:cs="宋体"/>
          <w:b/>
          <w:spacing w:val="6"/>
          <w:sz w:val="32"/>
          <w:szCs w:val="32"/>
        </w:rPr>
      </w:pPr>
    </w:p>
    <w:p w14:paraId="07002FD5">
      <w:pPr>
        <w:autoSpaceDE w:val="0"/>
        <w:autoSpaceDN w:val="0"/>
        <w:jc w:val="center"/>
        <w:rPr>
          <w:rFonts w:hint="eastAsia" w:ascii="宋体" w:hAnsi="宋体" w:eastAsia="宋体" w:cs="宋体"/>
          <w:b/>
          <w:spacing w:val="6"/>
          <w:sz w:val="32"/>
          <w:szCs w:val="32"/>
        </w:rPr>
      </w:pPr>
    </w:p>
    <w:p w14:paraId="6BC1CA7C">
      <w:pPr>
        <w:autoSpaceDE w:val="0"/>
        <w:autoSpaceDN w:val="0"/>
        <w:jc w:val="center"/>
        <w:rPr>
          <w:rFonts w:hint="eastAsia" w:ascii="宋体" w:hAnsi="宋体" w:eastAsia="宋体" w:cs="宋体"/>
          <w:b/>
          <w:spacing w:val="6"/>
          <w:sz w:val="32"/>
          <w:szCs w:val="32"/>
        </w:rPr>
      </w:pPr>
    </w:p>
    <w:p w14:paraId="7F2B8EDE">
      <w:pPr>
        <w:autoSpaceDE w:val="0"/>
        <w:autoSpaceDN w:val="0"/>
        <w:jc w:val="center"/>
        <w:rPr>
          <w:rFonts w:hint="eastAsia" w:ascii="宋体" w:hAnsi="宋体" w:eastAsia="宋体" w:cs="宋体"/>
          <w:b/>
          <w:spacing w:val="6"/>
          <w:sz w:val="32"/>
          <w:szCs w:val="32"/>
        </w:rPr>
      </w:pPr>
    </w:p>
    <w:p w14:paraId="5B7321B8">
      <w:pPr>
        <w:autoSpaceDE w:val="0"/>
        <w:autoSpaceDN w:val="0"/>
        <w:jc w:val="center"/>
        <w:rPr>
          <w:rFonts w:hint="eastAsia" w:ascii="宋体" w:hAnsi="宋体" w:eastAsia="宋体" w:cs="宋体"/>
          <w:b/>
          <w:spacing w:val="6"/>
          <w:sz w:val="32"/>
          <w:szCs w:val="32"/>
        </w:rPr>
      </w:pPr>
    </w:p>
    <w:p w14:paraId="5890451C">
      <w:pPr>
        <w:autoSpaceDE w:val="0"/>
        <w:autoSpaceDN w:val="0"/>
        <w:jc w:val="both"/>
        <w:rPr>
          <w:rFonts w:hint="eastAsia" w:ascii="宋体" w:hAnsi="宋体" w:eastAsia="宋体" w:cs="宋体"/>
          <w:b/>
          <w:spacing w:val="6"/>
          <w:sz w:val="32"/>
          <w:szCs w:val="32"/>
        </w:rPr>
      </w:pPr>
    </w:p>
    <w:p w14:paraId="5FAB7E68">
      <w:pPr>
        <w:autoSpaceDE w:val="0"/>
        <w:autoSpaceDN w:val="0"/>
        <w:jc w:val="both"/>
        <w:rPr>
          <w:rFonts w:hint="eastAsia" w:ascii="宋体" w:hAnsi="宋体" w:eastAsia="宋体" w:cs="宋体"/>
          <w:b/>
          <w:spacing w:val="6"/>
          <w:sz w:val="32"/>
          <w:szCs w:val="32"/>
        </w:rPr>
      </w:pPr>
    </w:p>
    <w:p w14:paraId="25A34BE4">
      <w:pPr>
        <w:snapToGrid w:val="0"/>
        <w:spacing w:line="360" w:lineRule="auto"/>
        <w:jc w:val="center"/>
        <w:outlineLvl w:val="0"/>
        <w:rPr>
          <w:rFonts w:hint="eastAsia" w:ascii="宋体" w:hAnsi="宋体" w:eastAsia="宋体" w:cs="宋体"/>
          <w:b/>
          <w:kern w:val="0"/>
          <w:sz w:val="32"/>
          <w:szCs w:val="32"/>
        </w:rPr>
      </w:pPr>
      <w:r>
        <w:rPr>
          <w:rFonts w:hint="eastAsia" w:ascii="宋体" w:hAnsi="宋体" w:eastAsia="宋体" w:cs="宋体"/>
          <w:b/>
          <w:kern w:val="0"/>
          <w:sz w:val="32"/>
          <w:szCs w:val="32"/>
        </w:rPr>
        <w:t>附件6：分包意向协议</w:t>
      </w:r>
    </w:p>
    <w:p w14:paraId="73A1DBEB">
      <w:pPr>
        <w:widowControl/>
        <w:spacing w:line="360" w:lineRule="auto"/>
        <w:ind w:firstLine="120" w:firstLineChars="50"/>
        <w:jc w:val="left"/>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rPr>
        <w:t>（</w:t>
      </w:r>
      <w:r>
        <w:rPr>
          <w:rFonts w:hint="eastAsia" w:ascii="宋体" w:hAnsi="宋体" w:eastAsia="宋体" w:cs="宋体"/>
          <w:b/>
          <w:sz w:val="24"/>
        </w:rPr>
        <w:t>中标后以分包方式履行合同的，提供分包意向协议；采购人不同意分包或者投标人中标后不以分包方式履行</w:t>
      </w:r>
      <w:r>
        <w:rPr>
          <w:rFonts w:hint="eastAsia" w:ascii="宋体" w:hAnsi="宋体" w:eastAsia="宋体" w:cs="宋体"/>
          <w:b/>
          <w:color w:val="000000" w:themeColor="text1"/>
          <w:sz w:val="24"/>
          <w14:textFill>
            <w14:solidFill>
              <w14:schemeClr w14:val="tx1"/>
            </w14:solidFill>
          </w14:textFill>
        </w:rPr>
        <w:t>合同的，则不需要提供。</w:t>
      </w:r>
      <w:r>
        <w:rPr>
          <w:rFonts w:hint="eastAsia" w:ascii="宋体" w:hAnsi="宋体" w:eastAsia="宋体" w:cs="宋体"/>
          <w:color w:val="000000" w:themeColor="text1"/>
          <w:sz w:val="24"/>
          <w14:textFill>
            <w14:solidFill>
              <w14:schemeClr w14:val="tx1"/>
            </w14:solidFill>
          </w14:textFill>
        </w:rPr>
        <w:t>）</w:t>
      </w:r>
    </w:p>
    <w:p w14:paraId="4147A5F5">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color w:val="000000" w:themeColor="text1"/>
          <w:kern w:val="0"/>
          <w:sz w:val="24"/>
          <w:u w:val="single"/>
          <w14:textFill>
            <w14:solidFill>
              <w14:schemeClr w14:val="tx1"/>
            </w14:solidFill>
          </w14:textFill>
        </w:rPr>
        <w:t>（投标人名称）</w:t>
      </w:r>
      <w:r>
        <w:rPr>
          <w:rFonts w:hint="eastAsia" w:ascii="宋体" w:hAnsi="宋体" w:eastAsia="宋体" w:cs="宋体"/>
          <w:color w:val="000000" w:themeColor="text1"/>
          <w:kern w:val="0"/>
          <w:sz w:val="24"/>
          <w:lang w:val="zh-CN"/>
          <w14:textFill>
            <w14:solidFill>
              <w14:schemeClr w14:val="tx1"/>
            </w14:solidFill>
          </w14:textFill>
        </w:rPr>
        <w:t>若成为</w:t>
      </w:r>
      <w:r>
        <w:rPr>
          <w:rFonts w:hint="eastAsia" w:ascii="宋体" w:hAnsi="宋体" w:cs="宋体"/>
          <w:color w:val="000000" w:themeColor="text1"/>
          <w:sz w:val="24"/>
          <w:u w:val="single"/>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sz w:val="24"/>
          <w14:textFill>
            <w14:solidFill>
              <w14:schemeClr w14:val="tx1"/>
            </w14:solidFill>
          </w14:textFill>
        </w:rPr>
        <w:t>【招标编号：</w:t>
      </w:r>
      <w:r>
        <w:rPr>
          <w:rFonts w:hint="eastAsia" w:ascii="宋体" w:hAnsi="宋体" w:cs="宋体"/>
          <w:color w:val="000000" w:themeColor="text1"/>
          <w:sz w:val="24"/>
          <w:lang w:val="en-US" w:eastAsia="zh-CN"/>
          <w14:textFill>
            <w14:solidFill>
              <w14:schemeClr w14:val="tx1"/>
            </w14:solidFill>
          </w14:textFill>
        </w:rPr>
        <w:t>JD2025BF-008</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kern w:val="0"/>
          <w:sz w:val="24"/>
          <w:lang w:val="zh-CN"/>
          <w14:textFill>
            <w14:solidFill>
              <w14:schemeClr w14:val="tx1"/>
            </w14:solidFill>
          </w14:textFill>
        </w:rPr>
        <w:t>的</w:t>
      </w:r>
      <w:r>
        <w:rPr>
          <w:rFonts w:hint="eastAsia" w:ascii="宋体" w:hAnsi="宋体" w:eastAsia="宋体" w:cs="宋体"/>
          <w:kern w:val="0"/>
          <w:sz w:val="24"/>
          <w:lang w:val="zh-CN"/>
        </w:rPr>
        <w:t>中标供应商，将依法采取分包方式履行合同。</w:t>
      </w:r>
      <w:r>
        <w:rPr>
          <w:rFonts w:hint="eastAsia" w:ascii="宋体" w:hAnsi="宋体" w:eastAsia="宋体" w:cs="宋体"/>
          <w:kern w:val="0"/>
          <w:sz w:val="24"/>
          <w:u w:val="single"/>
        </w:rPr>
        <w:t>（投标人名称）</w:t>
      </w:r>
      <w:r>
        <w:rPr>
          <w:rFonts w:hint="eastAsia" w:ascii="宋体" w:hAnsi="宋体" w:eastAsia="宋体" w:cs="宋体"/>
          <w:kern w:val="0"/>
          <w:sz w:val="24"/>
        </w:rPr>
        <w:t>与</w:t>
      </w:r>
      <w:r>
        <w:rPr>
          <w:rFonts w:hint="eastAsia" w:ascii="宋体" w:hAnsi="宋体" w:eastAsia="宋体" w:cs="宋体"/>
          <w:kern w:val="0"/>
          <w:sz w:val="24"/>
          <w:u w:val="single"/>
        </w:rPr>
        <w:t>（所有分包供应商名称）</w:t>
      </w:r>
      <w:r>
        <w:rPr>
          <w:rFonts w:hint="eastAsia" w:ascii="宋体" w:hAnsi="宋体" w:eastAsia="宋体" w:cs="宋体"/>
          <w:kern w:val="0"/>
          <w:sz w:val="24"/>
        </w:rPr>
        <w:t>达成分包意向协议</w:t>
      </w:r>
      <w:r>
        <w:rPr>
          <w:rFonts w:hint="eastAsia" w:ascii="宋体" w:hAnsi="宋体" w:eastAsia="宋体" w:cs="宋体"/>
          <w:kern w:val="0"/>
          <w:sz w:val="24"/>
          <w:lang w:val="zh-CN"/>
        </w:rPr>
        <w:t xml:space="preserve">。 </w:t>
      </w:r>
    </w:p>
    <w:p w14:paraId="301A8C49">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一、分包标的及数量</w:t>
      </w:r>
    </w:p>
    <w:p w14:paraId="3FC1B894">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u w:val="single"/>
        </w:rPr>
        <w:t>（投标人名称）</w:t>
      </w:r>
      <w:r>
        <w:rPr>
          <w:rFonts w:hint="eastAsia" w:ascii="宋体" w:hAnsi="宋体" w:eastAsia="宋体" w:cs="宋体"/>
          <w:kern w:val="0"/>
          <w:sz w:val="24"/>
          <w:lang w:val="zh-CN"/>
        </w:rPr>
        <w:t>将</w:t>
      </w:r>
      <w:r>
        <w:rPr>
          <w:rFonts w:hint="eastAsia" w:ascii="宋体" w:hAnsi="宋体" w:eastAsia="宋体" w:cs="宋体"/>
          <w:u w:val="single"/>
        </w:rPr>
        <w:t xml:space="preserve"> </w:t>
      </w:r>
      <w:r>
        <w:rPr>
          <w:rFonts w:hint="eastAsia" w:ascii="宋体" w:hAnsi="宋体" w:eastAsia="宋体" w:cs="宋体"/>
          <w:kern w:val="0"/>
          <w:sz w:val="24"/>
          <w:u w:val="single"/>
        </w:rPr>
        <w:t xml:space="preserve">  XX工作内容   </w:t>
      </w:r>
      <w:r>
        <w:rPr>
          <w:rFonts w:hint="eastAsia" w:ascii="宋体" w:hAnsi="宋体" w:eastAsia="宋体" w:cs="宋体"/>
          <w:sz w:val="24"/>
        </w:rPr>
        <w:t>分包给</w:t>
      </w:r>
      <w:r>
        <w:rPr>
          <w:rFonts w:hint="eastAsia" w:ascii="宋体" w:hAnsi="宋体" w:eastAsia="宋体" w:cs="宋体"/>
          <w:kern w:val="0"/>
          <w:sz w:val="24"/>
          <w:u w:val="single"/>
        </w:rPr>
        <w:t>（分包供应商1名称）</w:t>
      </w:r>
      <w:r>
        <w:rPr>
          <w:rFonts w:hint="eastAsia" w:ascii="宋体" w:hAnsi="宋体" w:eastAsia="宋体" w:cs="宋体"/>
          <w:kern w:val="0"/>
          <w:sz w:val="24"/>
          <w:lang w:val="zh-CN"/>
        </w:rPr>
        <w:t>，</w:t>
      </w:r>
      <w:r>
        <w:rPr>
          <w:rFonts w:hint="eastAsia" w:ascii="宋体" w:hAnsi="宋体" w:eastAsia="宋体" w:cs="宋体"/>
          <w:kern w:val="0"/>
          <w:sz w:val="24"/>
          <w:u w:val="single"/>
        </w:rPr>
        <w:t>（分包供应商1名称），</w:t>
      </w:r>
      <w:r>
        <w:rPr>
          <w:rFonts w:hint="eastAsia" w:ascii="宋体" w:hAnsi="宋体" w:eastAsia="宋体" w:cs="宋体"/>
          <w:kern w:val="0"/>
          <w:sz w:val="24"/>
          <w:lang w:val="zh-CN"/>
        </w:rPr>
        <w:t>具备承</w:t>
      </w:r>
      <w:r>
        <w:rPr>
          <w:rFonts w:hint="eastAsia" w:ascii="宋体" w:hAnsi="宋体" w:eastAsia="宋体" w:cs="宋体"/>
          <w:kern w:val="0"/>
          <w:sz w:val="24"/>
        </w:rPr>
        <w:t>担</w:t>
      </w:r>
      <w:r>
        <w:rPr>
          <w:rFonts w:hint="eastAsia" w:ascii="宋体" w:hAnsi="宋体" w:eastAsia="宋体" w:cs="宋体"/>
          <w:kern w:val="0"/>
          <w:sz w:val="24"/>
          <w:u w:val="single"/>
          <w:lang w:val="zh-CN"/>
        </w:rPr>
        <w:t>XX工作内容</w:t>
      </w:r>
      <w:r>
        <w:rPr>
          <w:rFonts w:hint="eastAsia" w:ascii="宋体" w:hAnsi="宋体" w:eastAsia="宋体" w:cs="宋体"/>
          <w:kern w:val="0"/>
          <w:sz w:val="24"/>
          <w:lang w:val="zh-CN"/>
        </w:rPr>
        <w:t>相应资质条件且不得再次分包；</w:t>
      </w:r>
    </w:p>
    <w:p w14:paraId="4C181A03">
      <w:pPr>
        <w:pStyle w:val="3"/>
        <w:ind w:left="664" w:leftChars="316" w:firstLine="229" w:firstLineChars="95"/>
        <w:rPr>
          <w:rFonts w:hint="eastAsia" w:ascii="宋体" w:hAnsi="宋体" w:eastAsia="宋体" w:cs="宋体"/>
          <w:kern w:val="0"/>
          <w:sz w:val="24"/>
          <w:szCs w:val="24"/>
        </w:rPr>
      </w:pPr>
      <w:r>
        <w:rPr>
          <w:rFonts w:hint="eastAsia" w:ascii="宋体" w:hAnsi="宋体" w:eastAsia="宋体" w:cs="宋体"/>
          <w:kern w:val="0"/>
          <w:sz w:val="24"/>
          <w:szCs w:val="24"/>
        </w:rPr>
        <w:t>……</w:t>
      </w:r>
    </w:p>
    <w:p w14:paraId="63B7846F">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二、分包供应商中小企业合同份额</w:t>
      </w:r>
    </w:p>
    <w:p w14:paraId="2B1AEE47">
      <w:pPr>
        <w:snapToGrid w:val="0"/>
        <w:spacing w:line="360" w:lineRule="auto"/>
        <w:ind w:firstLine="576"/>
        <w:rPr>
          <w:rFonts w:hint="eastAsia" w:ascii="宋体" w:hAnsi="宋体" w:eastAsia="宋体" w:cs="宋体"/>
          <w:b/>
          <w:kern w:val="0"/>
          <w:sz w:val="24"/>
          <w:lang w:val="zh-CN"/>
        </w:rPr>
      </w:pPr>
      <w:r>
        <w:rPr>
          <w:rFonts w:hint="eastAsia" w:ascii="宋体" w:hAnsi="宋体" w:eastAsia="宋体" w:cs="宋体"/>
          <w:kern w:val="0"/>
          <w:sz w:val="24"/>
        </w:rPr>
        <w:t>1、</w:t>
      </w:r>
      <w:r>
        <w:rPr>
          <w:rFonts w:hint="eastAsia" w:ascii="宋体" w:hAnsi="宋体" w:eastAsia="宋体" w:cs="宋体"/>
          <w:kern w:val="0"/>
          <w:sz w:val="24"/>
          <w:u w:val="single"/>
        </w:rPr>
        <w:t>（分包供应商X,……）提供的货物全部由小微企业制造，</w:t>
      </w:r>
      <w:r>
        <w:rPr>
          <w:rFonts w:hint="eastAsia" w:ascii="宋体" w:hAnsi="宋体" w:eastAsia="宋体" w:cs="宋体"/>
          <w:kern w:val="0"/>
          <w:sz w:val="24"/>
        </w:rPr>
        <w:t>其合同份额占到合同总金额</w:t>
      </w:r>
      <w:r>
        <w:rPr>
          <w:rFonts w:hint="eastAsia" w:ascii="宋体" w:hAnsi="宋体" w:eastAsia="宋体" w:cs="宋体"/>
          <w:kern w:val="0"/>
          <w:sz w:val="24"/>
          <w:u w:val="single"/>
        </w:rPr>
        <w:t xml:space="preserve">     </w:t>
      </w:r>
      <w:r>
        <w:rPr>
          <w:rFonts w:hint="eastAsia" w:ascii="宋体" w:hAnsi="宋体" w:eastAsia="宋体" w:cs="宋体"/>
          <w:kern w:val="0"/>
          <w:sz w:val="24"/>
        </w:rPr>
        <w:t>%以上</w:t>
      </w:r>
      <w:r>
        <w:rPr>
          <w:rFonts w:hint="eastAsia" w:ascii="宋体" w:hAnsi="宋体" w:eastAsia="宋体" w:cs="宋体"/>
        </w:rPr>
        <w:t>。</w:t>
      </w:r>
      <w:r>
        <w:rPr>
          <w:rFonts w:hint="eastAsia" w:ascii="宋体" w:hAnsi="宋体" w:eastAsia="宋体" w:cs="宋体"/>
          <w:b/>
          <w:kern w:val="0"/>
          <w:sz w:val="24"/>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eastAsia="宋体" w:cs="宋体"/>
          <w:b/>
          <w:sz w:val="24"/>
        </w:rPr>
        <w:t>拟享受以上价格扣除政策的，填写有关内容。</w:t>
      </w:r>
      <w:r>
        <w:rPr>
          <w:rFonts w:hint="eastAsia" w:ascii="宋体" w:hAnsi="宋体" w:eastAsia="宋体" w:cs="宋体"/>
          <w:b/>
          <w:kern w:val="0"/>
          <w:sz w:val="24"/>
          <w:lang w:val="zh-CN"/>
        </w:rPr>
        <w:t>）</w:t>
      </w:r>
    </w:p>
    <w:p w14:paraId="28D3CC7B">
      <w:pPr>
        <w:spacing w:line="360" w:lineRule="auto"/>
        <w:ind w:firstLine="480" w:firstLineChars="200"/>
        <w:rPr>
          <w:rFonts w:hint="eastAsia" w:ascii="宋体" w:hAnsi="宋体" w:eastAsia="宋体" w:cs="宋体"/>
          <w:b/>
          <w:bCs/>
          <w:kern w:val="0"/>
          <w:sz w:val="24"/>
          <w:lang w:val="zh-CN"/>
        </w:rPr>
      </w:pPr>
      <w:r>
        <w:rPr>
          <w:rFonts w:hint="eastAsia" w:ascii="宋体" w:hAnsi="宋体" w:eastAsia="宋体" w:cs="宋体"/>
          <w:sz w:val="24"/>
        </w:rPr>
        <w:t>2、</w:t>
      </w:r>
      <w:bookmarkStart w:id="554" w:name="_Hlk101133173"/>
      <w:r>
        <w:rPr>
          <w:rFonts w:hint="eastAsia" w:ascii="宋体" w:hAnsi="宋体" w:eastAsia="宋体" w:cs="宋体"/>
          <w:sz w:val="24"/>
        </w:rPr>
        <w:t>中小企业合同金额达到</w:t>
      </w:r>
      <w:r>
        <w:rPr>
          <w:rFonts w:hint="eastAsia" w:ascii="宋体" w:hAnsi="宋体" w:eastAsia="宋体" w:cs="宋体"/>
          <w:sz w:val="24"/>
          <w:u w:val="single"/>
        </w:rPr>
        <w:t xml:space="preserve">  </w:t>
      </w:r>
      <w:r>
        <w:rPr>
          <w:rFonts w:hint="eastAsia" w:ascii="宋体" w:hAnsi="宋体" w:eastAsia="宋体" w:cs="宋体"/>
          <w:sz w:val="24"/>
        </w:rPr>
        <w:t>%，其中小微企业合同金额达到</w:t>
      </w:r>
      <w:r>
        <w:rPr>
          <w:rFonts w:hint="eastAsia" w:ascii="宋体" w:hAnsi="宋体" w:eastAsia="宋体" w:cs="宋体"/>
          <w:sz w:val="24"/>
          <w:u w:val="single"/>
        </w:rPr>
        <w:t xml:space="preserve"> </w:t>
      </w:r>
      <w:r>
        <w:rPr>
          <w:rFonts w:hint="eastAsia" w:ascii="宋体" w:hAnsi="宋体" w:eastAsia="宋体" w:cs="宋体"/>
          <w:sz w:val="24"/>
        </w:rPr>
        <w:t>%</w:t>
      </w:r>
      <w:r>
        <w:rPr>
          <w:rFonts w:hint="eastAsia" w:ascii="宋体" w:hAnsi="宋体" w:eastAsia="宋体" w:cs="宋体"/>
          <w:kern w:val="0"/>
          <w:sz w:val="24"/>
          <w:lang w:val="zh-CN"/>
        </w:rPr>
        <w:t>。</w:t>
      </w:r>
      <w:r>
        <w:rPr>
          <w:rFonts w:hint="eastAsia" w:ascii="宋体" w:hAnsi="宋体" w:eastAsia="宋体" w:cs="宋体"/>
          <w:b/>
          <w:bCs/>
          <w:kern w:val="0"/>
          <w:sz w:val="24"/>
          <w:lang w:val="zh-CN"/>
        </w:rPr>
        <w:t>（</w:t>
      </w:r>
      <w:r>
        <w:rPr>
          <w:rFonts w:hint="eastAsia" w:ascii="宋体" w:hAnsi="宋体" w:eastAsia="宋体" w:cs="宋体"/>
          <w:b/>
          <w:bCs/>
          <w:sz w:val="24"/>
        </w:rPr>
        <w:t>要求合同分包形式参加的项目或采购包，供应商按招标文件第一部分招标公告申请人的资格要求中规定的</w:t>
      </w:r>
      <w:r>
        <w:rPr>
          <w:rFonts w:hint="eastAsia" w:ascii="宋体" w:hAnsi="宋体" w:eastAsia="宋体" w:cs="宋体"/>
          <w:b/>
          <w:kern w:val="0"/>
          <w:sz w:val="24"/>
          <w:lang w:val="zh-CN"/>
        </w:rPr>
        <w:t>分包意向协议</w:t>
      </w:r>
      <w:r>
        <w:rPr>
          <w:rFonts w:hint="eastAsia" w:ascii="宋体" w:hAnsi="宋体" w:eastAsia="宋体" w:cs="宋体"/>
          <w:b/>
          <w:bCs/>
          <w:sz w:val="24"/>
        </w:rPr>
        <w:t>中中小企业、小微企业合同金额应当达到的比例要求填写。</w:t>
      </w:r>
      <w:r>
        <w:rPr>
          <w:rFonts w:hint="eastAsia" w:ascii="宋体" w:hAnsi="宋体" w:eastAsia="宋体" w:cs="宋体"/>
          <w:b/>
          <w:bCs/>
          <w:kern w:val="0"/>
          <w:sz w:val="24"/>
          <w:lang w:val="zh-CN"/>
        </w:rPr>
        <w:t>）</w:t>
      </w:r>
      <w:bookmarkEnd w:id="554"/>
    </w:p>
    <w:p w14:paraId="4FC169E8">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三、分包工作履行期限、地点、方式</w:t>
      </w:r>
    </w:p>
    <w:p w14:paraId="2442B66D">
      <w:pPr>
        <w:snapToGrid w:val="0"/>
        <w:spacing w:line="360" w:lineRule="auto"/>
        <w:ind w:firstLine="576"/>
        <w:rPr>
          <w:rFonts w:hint="eastAsia" w:ascii="宋体" w:hAnsi="宋体" w:eastAsia="宋体" w:cs="宋体"/>
          <w:u w:val="single"/>
        </w:rPr>
      </w:pPr>
      <w:r>
        <w:rPr>
          <w:rFonts w:hint="eastAsia" w:ascii="宋体" w:hAnsi="宋体" w:eastAsia="宋体" w:cs="宋体"/>
          <w:u w:val="single"/>
        </w:rPr>
        <w:t xml:space="preserve">                                                                                  </w:t>
      </w:r>
    </w:p>
    <w:p w14:paraId="48514481">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四、质量</w:t>
      </w:r>
    </w:p>
    <w:p w14:paraId="6C54A19C">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14:paraId="7A0E42F3">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五、价款或者报酬</w:t>
      </w:r>
    </w:p>
    <w:p w14:paraId="3E2B7176">
      <w:pPr>
        <w:snapToGrid w:val="0"/>
        <w:spacing w:line="360" w:lineRule="auto"/>
        <w:ind w:left="573" w:leftChars="273"/>
        <w:rPr>
          <w:rFonts w:hint="eastAsia" w:ascii="宋体" w:hAnsi="宋体" w:eastAsia="宋体" w:cs="宋体"/>
          <w:kern w:val="0"/>
          <w:sz w:val="24"/>
          <w:lang w:val="zh-CN"/>
        </w:rPr>
      </w:pPr>
      <w:r>
        <w:rPr>
          <w:rFonts w:hint="eastAsia" w:ascii="宋体" w:hAnsi="宋体" w:eastAsia="宋体" w:cs="宋体"/>
          <w:u w:val="single"/>
        </w:rPr>
        <w:t xml:space="preserve">                                                                                     </w:t>
      </w:r>
    </w:p>
    <w:p w14:paraId="480EB3DF">
      <w:pPr>
        <w:snapToGrid w:val="0"/>
        <w:spacing w:line="360" w:lineRule="auto"/>
        <w:ind w:left="573" w:leftChars="273"/>
        <w:rPr>
          <w:rFonts w:hint="eastAsia" w:ascii="宋体" w:hAnsi="宋体" w:eastAsia="宋体" w:cs="宋体"/>
          <w:kern w:val="0"/>
          <w:sz w:val="24"/>
          <w:lang w:val="zh-CN"/>
        </w:rPr>
      </w:pPr>
      <w:r>
        <w:rPr>
          <w:rFonts w:hint="eastAsia" w:ascii="宋体" w:hAnsi="宋体" w:eastAsia="宋体" w:cs="宋体"/>
          <w:kern w:val="0"/>
          <w:sz w:val="24"/>
          <w:lang w:val="zh-CN"/>
        </w:rPr>
        <w:t>六、违约责任</w:t>
      </w:r>
    </w:p>
    <w:p w14:paraId="340CCC45">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14:paraId="70380F72">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kern w:val="0"/>
          <w:sz w:val="24"/>
          <w:lang w:val="zh-CN"/>
        </w:rPr>
        <w:t>七、争议解决的办法</w:t>
      </w:r>
    </w:p>
    <w:p w14:paraId="336065A5">
      <w:pPr>
        <w:snapToGrid w:val="0"/>
        <w:spacing w:line="360" w:lineRule="auto"/>
        <w:ind w:firstLine="576"/>
        <w:rPr>
          <w:rFonts w:hint="eastAsia" w:ascii="宋体" w:hAnsi="宋体" w:eastAsia="宋体" w:cs="宋体"/>
          <w:kern w:val="0"/>
          <w:sz w:val="24"/>
          <w:lang w:val="zh-CN"/>
        </w:rPr>
      </w:pPr>
      <w:r>
        <w:rPr>
          <w:rFonts w:hint="eastAsia" w:ascii="宋体" w:hAnsi="宋体" w:eastAsia="宋体" w:cs="宋体"/>
          <w:u w:val="single"/>
        </w:rPr>
        <w:t xml:space="preserve">                                                                                  </w:t>
      </w:r>
    </w:p>
    <w:p w14:paraId="5863E492">
      <w:pPr>
        <w:snapToGrid w:val="0"/>
        <w:spacing w:line="360" w:lineRule="auto"/>
        <w:ind w:left="5758" w:leftChars="342" w:hanging="5040" w:hangingChars="2100"/>
        <w:rPr>
          <w:rFonts w:hint="eastAsia" w:ascii="宋体" w:hAnsi="宋体" w:eastAsia="宋体" w:cs="宋体"/>
          <w:kern w:val="0"/>
          <w:sz w:val="24"/>
          <w:lang w:val="zh-CN"/>
        </w:rPr>
      </w:pPr>
      <w:r>
        <w:rPr>
          <w:rFonts w:hint="eastAsia" w:ascii="宋体" w:hAnsi="宋体" w:eastAsia="宋体" w:cs="宋体"/>
          <w:kern w:val="0"/>
          <w:sz w:val="24"/>
          <w:lang w:val="zh-CN"/>
        </w:rPr>
        <w:t xml:space="preserve">                                          投标人名称(电子签名)：</w:t>
      </w:r>
    </w:p>
    <w:p w14:paraId="55C62012">
      <w:pPr>
        <w:snapToGrid w:val="0"/>
        <w:spacing w:line="360" w:lineRule="auto"/>
        <w:jc w:val="right"/>
        <w:rPr>
          <w:rFonts w:hint="eastAsia" w:ascii="宋体" w:hAnsi="宋体" w:eastAsia="宋体" w:cs="宋体"/>
          <w:kern w:val="0"/>
          <w:sz w:val="24"/>
          <w:lang w:val="zh-CN"/>
        </w:rPr>
      </w:pPr>
      <w:r>
        <w:rPr>
          <w:rFonts w:hint="eastAsia" w:ascii="宋体" w:hAnsi="宋体" w:eastAsia="宋体" w:cs="宋体"/>
          <w:kern w:val="0"/>
          <w:sz w:val="24"/>
          <w:lang w:val="zh-CN"/>
        </w:rPr>
        <w:t>分包供应商名称(电子签名/公章)：</w:t>
      </w:r>
    </w:p>
    <w:p w14:paraId="42BD098F">
      <w:pPr>
        <w:snapToGrid w:val="0"/>
        <w:spacing w:line="360" w:lineRule="auto"/>
        <w:ind w:firstLine="5760" w:firstLineChars="2400"/>
        <w:rPr>
          <w:rFonts w:hint="eastAsia" w:ascii="宋体" w:hAnsi="宋体" w:eastAsia="宋体" w:cs="宋体"/>
        </w:rPr>
      </w:pPr>
      <w:r>
        <w:rPr>
          <w:rFonts w:hint="eastAsia" w:ascii="宋体" w:hAnsi="宋体" w:eastAsia="宋体" w:cs="宋体"/>
          <w:kern w:val="0"/>
          <w:sz w:val="24"/>
          <w:lang w:val="zh-CN"/>
        </w:rPr>
        <w:t>……</w:t>
      </w:r>
    </w:p>
    <w:p w14:paraId="01F6365A">
      <w:pPr>
        <w:spacing w:line="360" w:lineRule="auto"/>
        <w:jc w:val="center"/>
        <w:rPr>
          <w:rFonts w:hint="eastAsia" w:ascii="宋体" w:hAnsi="宋体" w:eastAsia="宋体" w:cs="宋体"/>
          <w:kern w:val="0"/>
          <w:sz w:val="24"/>
          <w:lang w:val="zh-CN"/>
        </w:rPr>
      </w:pPr>
      <w:r>
        <w:rPr>
          <w:rFonts w:hint="eastAsia" w:ascii="宋体" w:hAnsi="宋体" w:eastAsia="宋体" w:cs="宋体"/>
          <w:kern w:val="0"/>
          <w:sz w:val="24"/>
          <w:lang w:val="zh-CN"/>
        </w:rPr>
        <w:t xml:space="preserve">                                        日期：  年  月   日</w:t>
      </w:r>
    </w:p>
    <w:p w14:paraId="7EAB7922">
      <w:pPr>
        <w:spacing w:line="360" w:lineRule="auto"/>
        <w:ind w:right="420"/>
        <w:rPr>
          <w:rFonts w:hint="eastAsia" w:ascii="宋体" w:hAnsi="宋体" w:eastAsia="宋体" w:cs="宋体"/>
          <w:sz w:val="24"/>
        </w:rPr>
      </w:pPr>
      <w:r>
        <w:rPr>
          <w:rFonts w:hint="eastAsia" w:ascii="宋体" w:hAnsi="宋体" w:eastAsia="宋体" w:cs="宋体"/>
          <w:sz w:val="24"/>
        </w:rPr>
        <w:t>注：按本格式和要求提供。</w:t>
      </w:r>
    </w:p>
    <w:p w14:paraId="7C87B185">
      <w:pPr>
        <w:autoSpaceDE w:val="0"/>
        <w:autoSpaceDN w:val="0"/>
        <w:jc w:val="center"/>
        <w:rPr>
          <w:rFonts w:hint="eastAsia" w:ascii="宋体" w:hAnsi="宋体" w:eastAsia="宋体" w:cs="宋体"/>
          <w:b/>
          <w:spacing w:val="6"/>
          <w:sz w:val="32"/>
          <w:szCs w:val="32"/>
        </w:rPr>
      </w:pPr>
    </w:p>
    <w:p w14:paraId="3EF3E160">
      <w:pPr>
        <w:autoSpaceDE w:val="0"/>
        <w:autoSpaceDN w:val="0"/>
        <w:jc w:val="center"/>
        <w:rPr>
          <w:rFonts w:hint="eastAsia" w:ascii="宋体" w:hAnsi="宋体" w:eastAsia="宋体" w:cs="宋体"/>
          <w:b/>
          <w:spacing w:val="6"/>
          <w:sz w:val="32"/>
          <w:szCs w:val="32"/>
        </w:rPr>
      </w:pPr>
    </w:p>
    <w:p w14:paraId="45D234A6">
      <w:pPr>
        <w:autoSpaceDE w:val="0"/>
        <w:autoSpaceDN w:val="0"/>
        <w:jc w:val="center"/>
        <w:rPr>
          <w:rFonts w:hint="eastAsia" w:ascii="宋体" w:hAnsi="宋体" w:eastAsia="宋体" w:cs="宋体"/>
          <w:b/>
          <w:spacing w:val="6"/>
          <w:sz w:val="32"/>
          <w:szCs w:val="32"/>
        </w:rPr>
      </w:pPr>
    </w:p>
    <w:p w14:paraId="16070AFC">
      <w:pPr>
        <w:autoSpaceDE w:val="0"/>
        <w:autoSpaceDN w:val="0"/>
        <w:jc w:val="center"/>
        <w:rPr>
          <w:rFonts w:hint="eastAsia" w:ascii="宋体" w:hAnsi="宋体" w:eastAsia="宋体" w:cs="宋体"/>
          <w:b/>
          <w:spacing w:val="6"/>
          <w:sz w:val="32"/>
          <w:szCs w:val="32"/>
        </w:rPr>
      </w:pPr>
    </w:p>
    <w:p w14:paraId="67E58A41">
      <w:pPr>
        <w:autoSpaceDE w:val="0"/>
        <w:autoSpaceDN w:val="0"/>
        <w:jc w:val="center"/>
        <w:rPr>
          <w:rFonts w:hint="eastAsia" w:ascii="宋体" w:hAnsi="宋体" w:eastAsia="宋体" w:cs="宋体"/>
          <w:b/>
          <w:spacing w:val="6"/>
          <w:sz w:val="32"/>
          <w:szCs w:val="32"/>
        </w:rPr>
      </w:pPr>
    </w:p>
    <w:p w14:paraId="539A1868">
      <w:pPr>
        <w:autoSpaceDE w:val="0"/>
        <w:autoSpaceDN w:val="0"/>
        <w:jc w:val="center"/>
        <w:rPr>
          <w:rFonts w:hint="eastAsia" w:ascii="宋体" w:hAnsi="宋体" w:eastAsia="宋体" w:cs="宋体"/>
          <w:b/>
          <w:spacing w:val="6"/>
          <w:sz w:val="32"/>
          <w:szCs w:val="32"/>
        </w:rPr>
      </w:pPr>
    </w:p>
    <w:p w14:paraId="19293AA2">
      <w:pPr>
        <w:autoSpaceDE w:val="0"/>
        <w:autoSpaceDN w:val="0"/>
        <w:jc w:val="center"/>
        <w:rPr>
          <w:rFonts w:hint="eastAsia" w:ascii="宋体" w:hAnsi="宋体" w:eastAsia="宋体" w:cs="宋体"/>
          <w:b/>
          <w:spacing w:val="6"/>
          <w:sz w:val="32"/>
          <w:szCs w:val="32"/>
        </w:rPr>
      </w:pPr>
    </w:p>
    <w:p w14:paraId="34C6EFE5">
      <w:pPr>
        <w:autoSpaceDE w:val="0"/>
        <w:autoSpaceDN w:val="0"/>
        <w:jc w:val="center"/>
        <w:rPr>
          <w:rFonts w:hint="eastAsia" w:ascii="宋体" w:hAnsi="宋体" w:eastAsia="宋体" w:cs="宋体"/>
          <w:b/>
          <w:spacing w:val="6"/>
          <w:sz w:val="32"/>
          <w:szCs w:val="32"/>
        </w:rPr>
      </w:pPr>
    </w:p>
    <w:p w14:paraId="244C9323">
      <w:pPr>
        <w:autoSpaceDE w:val="0"/>
        <w:autoSpaceDN w:val="0"/>
        <w:jc w:val="center"/>
        <w:rPr>
          <w:rFonts w:hint="eastAsia" w:ascii="宋体" w:hAnsi="宋体" w:eastAsia="宋体" w:cs="宋体"/>
          <w:b/>
          <w:spacing w:val="6"/>
          <w:sz w:val="32"/>
          <w:szCs w:val="32"/>
        </w:rPr>
      </w:pPr>
    </w:p>
    <w:p w14:paraId="1E038CA2">
      <w:pPr>
        <w:autoSpaceDE w:val="0"/>
        <w:autoSpaceDN w:val="0"/>
        <w:jc w:val="center"/>
        <w:rPr>
          <w:rFonts w:hint="eastAsia" w:ascii="宋体" w:hAnsi="宋体" w:eastAsia="宋体" w:cs="宋体"/>
          <w:b/>
          <w:spacing w:val="6"/>
          <w:sz w:val="32"/>
          <w:szCs w:val="32"/>
        </w:rPr>
      </w:pPr>
    </w:p>
    <w:p w14:paraId="6495F1F3">
      <w:pPr>
        <w:autoSpaceDE w:val="0"/>
        <w:autoSpaceDN w:val="0"/>
        <w:jc w:val="center"/>
        <w:rPr>
          <w:rFonts w:hint="eastAsia" w:ascii="宋体" w:hAnsi="宋体" w:eastAsia="宋体" w:cs="宋体"/>
          <w:b/>
          <w:spacing w:val="6"/>
          <w:sz w:val="32"/>
          <w:szCs w:val="32"/>
        </w:rPr>
      </w:pPr>
    </w:p>
    <w:p w14:paraId="49189128">
      <w:pPr>
        <w:autoSpaceDE w:val="0"/>
        <w:autoSpaceDN w:val="0"/>
        <w:jc w:val="center"/>
        <w:rPr>
          <w:rFonts w:hint="eastAsia" w:ascii="宋体" w:hAnsi="宋体" w:eastAsia="宋体" w:cs="宋体"/>
          <w:b/>
          <w:spacing w:val="6"/>
          <w:sz w:val="32"/>
          <w:szCs w:val="32"/>
        </w:rPr>
      </w:pPr>
    </w:p>
    <w:p w14:paraId="3408B5BF">
      <w:pPr>
        <w:autoSpaceDE w:val="0"/>
        <w:autoSpaceDN w:val="0"/>
        <w:jc w:val="center"/>
        <w:rPr>
          <w:rFonts w:hint="eastAsia" w:ascii="宋体" w:hAnsi="宋体" w:eastAsia="宋体" w:cs="宋体"/>
          <w:b/>
          <w:spacing w:val="6"/>
          <w:sz w:val="32"/>
          <w:szCs w:val="32"/>
        </w:rPr>
      </w:pPr>
    </w:p>
    <w:p w14:paraId="1B2CF25E">
      <w:pPr>
        <w:autoSpaceDE w:val="0"/>
        <w:autoSpaceDN w:val="0"/>
        <w:jc w:val="center"/>
        <w:rPr>
          <w:rFonts w:hint="eastAsia" w:ascii="宋体" w:hAnsi="宋体" w:eastAsia="宋体" w:cs="宋体"/>
          <w:b/>
          <w:spacing w:val="6"/>
          <w:sz w:val="32"/>
          <w:szCs w:val="32"/>
        </w:rPr>
      </w:pPr>
    </w:p>
    <w:p w14:paraId="5B53EB09">
      <w:pPr>
        <w:autoSpaceDE w:val="0"/>
        <w:autoSpaceDN w:val="0"/>
        <w:jc w:val="center"/>
        <w:rPr>
          <w:rFonts w:hint="eastAsia" w:ascii="宋体" w:hAnsi="宋体" w:eastAsia="宋体" w:cs="宋体"/>
          <w:b/>
          <w:spacing w:val="6"/>
          <w:sz w:val="32"/>
          <w:szCs w:val="32"/>
        </w:rPr>
      </w:pPr>
    </w:p>
    <w:p w14:paraId="09ECA4E9">
      <w:pPr>
        <w:autoSpaceDE w:val="0"/>
        <w:autoSpaceDN w:val="0"/>
        <w:jc w:val="center"/>
        <w:rPr>
          <w:rFonts w:hint="eastAsia" w:ascii="宋体" w:hAnsi="宋体" w:eastAsia="宋体" w:cs="宋体"/>
          <w:b/>
          <w:spacing w:val="6"/>
          <w:sz w:val="32"/>
          <w:szCs w:val="32"/>
        </w:rPr>
      </w:pPr>
    </w:p>
    <w:p w14:paraId="3CDD1C36">
      <w:pPr>
        <w:autoSpaceDE w:val="0"/>
        <w:autoSpaceDN w:val="0"/>
        <w:jc w:val="center"/>
        <w:rPr>
          <w:rFonts w:hint="eastAsia" w:ascii="宋体" w:hAnsi="宋体" w:eastAsia="宋体" w:cs="宋体"/>
          <w:b/>
          <w:spacing w:val="6"/>
          <w:sz w:val="32"/>
          <w:szCs w:val="32"/>
        </w:rPr>
      </w:pPr>
    </w:p>
    <w:p w14:paraId="2D7D036F">
      <w:pPr>
        <w:autoSpaceDE w:val="0"/>
        <w:autoSpaceDN w:val="0"/>
        <w:jc w:val="center"/>
        <w:rPr>
          <w:rFonts w:hint="eastAsia" w:ascii="宋体" w:hAnsi="宋体" w:eastAsia="宋体" w:cs="宋体"/>
          <w:b/>
          <w:spacing w:val="6"/>
          <w:sz w:val="32"/>
          <w:szCs w:val="32"/>
        </w:rPr>
      </w:pPr>
    </w:p>
    <w:p w14:paraId="64E656FE">
      <w:pPr>
        <w:autoSpaceDE w:val="0"/>
        <w:autoSpaceDN w:val="0"/>
        <w:jc w:val="center"/>
        <w:rPr>
          <w:rFonts w:hint="eastAsia" w:ascii="宋体" w:hAnsi="宋体" w:eastAsia="宋体" w:cs="宋体"/>
          <w:b/>
          <w:spacing w:val="6"/>
          <w:sz w:val="32"/>
          <w:szCs w:val="32"/>
        </w:rPr>
      </w:pPr>
    </w:p>
    <w:p w14:paraId="6A85427C">
      <w:pPr>
        <w:autoSpaceDE w:val="0"/>
        <w:autoSpaceDN w:val="0"/>
        <w:jc w:val="center"/>
        <w:rPr>
          <w:rFonts w:hint="eastAsia" w:ascii="宋体" w:hAnsi="宋体" w:eastAsia="宋体" w:cs="宋体"/>
          <w:b/>
          <w:spacing w:val="6"/>
          <w:sz w:val="32"/>
          <w:szCs w:val="32"/>
        </w:rPr>
      </w:pPr>
    </w:p>
    <w:p w14:paraId="29B0E8FA">
      <w:pPr>
        <w:autoSpaceDE w:val="0"/>
        <w:autoSpaceDN w:val="0"/>
        <w:jc w:val="center"/>
        <w:rPr>
          <w:rFonts w:hint="eastAsia" w:ascii="宋体" w:hAnsi="宋体" w:eastAsia="宋体" w:cs="宋体"/>
          <w:b/>
          <w:spacing w:val="6"/>
          <w:sz w:val="32"/>
          <w:szCs w:val="32"/>
        </w:rPr>
      </w:pPr>
    </w:p>
    <w:p w14:paraId="42C47B47">
      <w:pPr>
        <w:autoSpaceDE w:val="0"/>
        <w:autoSpaceDN w:val="0"/>
        <w:jc w:val="center"/>
        <w:rPr>
          <w:rFonts w:hint="eastAsia" w:ascii="宋体" w:hAnsi="宋体" w:eastAsia="宋体" w:cs="宋体"/>
          <w:b/>
          <w:spacing w:val="6"/>
          <w:sz w:val="32"/>
          <w:szCs w:val="32"/>
        </w:rPr>
      </w:pPr>
    </w:p>
    <w:p w14:paraId="0CCA376C">
      <w:pPr>
        <w:autoSpaceDE w:val="0"/>
        <w:autoSpaceDN w:val="0"/>
        <w:jc w:val="center"/>
        <w:rPr>
          <w:rFonts w:hint="eastAsia" w:ascii="宋体" w:hAnsi="宋体" w:eastAsia="宋体" w:cs="宋体"/>
          <w:b/>
          <w:spacing w:val="6"/>
          <w:sz w:val="32"/>
          <w:szCs w:val="32"/>
        </w:rPr>
      </w:pPr>
    </w:p>
    <w:p w14:paraId="138E259D">
      <w:pPr>
        <w:autoSpaceDE w:val="0"/>
        <w:autoSpaceDN w:val="0"/>
        <w:jc w:val="center"/>
        <w:rPr>
          <w:rFonts w:hint="eastAsia" w:ascii="宋体" w:hAnsi="宋体" w:eastAsia="宋体" w:cs="宋体"/>
          <w:b/>
          <w:spacing w:val="6"/>
          <w:sz w:val="32"/>
          <w:szCs w:val="32"/>
        </w:rPr>
      </w:pPr>
    </w:p>
    <w:p w14:paraId="7F77EA90">
      <w:pPr>
        <w:autoSpaceDE w:val="0"/>
        <w:autoSpaceDN w:val="0"/>
        <w:jc w:val="center"/>
        <w:rPr>
          <w:rFonts w:hint="eastAsia" w:ascii="宋体" w:hAnsi="宋体" w:eastAsia="宋体" w:cs="宋体"/>
          <w:b/>
          <w:spacing w:val="6"/>
          <w:sz w:val="32"/>
          <w:szCs w:val="32"/>
        </w:rPr>
      </w:pPr>
    </w:p>
    <w:p w14:paraId="2B5E94F1">
      <w:pPr>
        <w:autoSpaceDE w:val="0"/>
        <w:autoSpaceDN w:val="0"/>
        <w:jc w:val="center"/>
        <w:rPr>
          <w:rFonts w:hint="eastAsia" w:ascii="宋体" w:hAnsi="宋体" w:eastAsia="宋体" w:cs="宋体"/>
          <w:b/>
          <w:spacing w:val="6"/>
          <w:sz w:val="32"/>
          <w:szCs w:val="32"/>
        </w:rPr>
      </w:pPr>
    </w:p>
    <w:p w14:paraId="23993A49">
      <w:pPr>
        <w:autoSpaceDE w:val="0"/>
        <w:autoSpaceDN w:val="0"/>
        <w:jc w:val="center"/>
        <w:rPr>
          <w:rFonts w:hint="eastAsia" w:ascii="宋体" w:hAnsi="宋体" w:eastAsia="宋体" w:cs="宋体"/>
          <w:b/>
          <w:spacing w:val="6"/>
          <w:sz w:val="32"/>
          <w:szCs w:val="32"/>
        </w:rPr>
      </w:pPr>
    </w:p>
    <w:p w14:paraId="35CDD77E">
      <w:pPr>
        <w:autoSpaceDE w:val="0"/>
        <w:autoSpaceDN w:val="0"/>
        <w:jc w:val="center"/>
        <w:rPr>
          <w:rFonts w:hint="eastAsia" w:ascii="宋体" w:hAnsi="宋体" w:eastAsia="宋体" w:cs="宋体"/>
          <w:b/>
          <w:spacing w:val="6"/>
          <w:sz w:val="32"/>
          <w:szCs w:val="32"/>
        </w:rPr>
      </w:pPr>
    </w:p>
    <w:p w14:paraId="54B4D94A">
      <w:pPr>
        <w:widowControl/>
        <w:adjustRightInd/>
        <w:jc w:val="left"/>
        <w:rPr>
          <w:rFonts w:hint="eastAsia" w:ascii="宋体" w:hAnsi="宋体" w:eastAsia="宋体" w:cs="宋体"/>
          <w:b/>
          <w:kern w:val="0"/>
          <w:sz w:val="32"/>
          <w:szCs w:val="32"/>
        </w:rPr>
      </w:pPr>
    </w:p>
    <w:p w14:paraId="6C83AEF7">
      <w:pPr>
        <w:snapToGrid w:val="0"/>
        <w:spacing w:line="360" w:lineRule="auto"/>
        <w:outlineLvl w:val="0"/>
        <w:rPr>
          <w:rFonts w:hint="eastAsia" w:ascii="宋体" w:hAnsi="宋体" w:eastAsia="宋体" w:cs="宋体"/>
          <w:b/>
          <w:kern w:val="0"/>
          <w:sz w:val="44"/>
          <w:szCs w:val="44"/>
        </w:rPr>
      </w:pPr>
      <w:r>
        <w:rPr>
          <w:rFonts w:hint="eastAsia" w:ascii="宋体" w:hAnsi="宋体" w:eastAsia="宋体" w:cs="宋体"/>
          <w:b/>
          <w:kern w:val="0"/>
          <w:sz w:val="44"/>
          <w:szCs w:val="44"/>
        </w:rPr>
        <w:t>附件7：中小企业声明函</w:t>
      </w:r>
    </w:p>
    <w:p w14:paraId="5D5B7910">
      <w:pPr>
        <w:spacing w:line="360" w:lineRule="auto"/>
        <w:jc w:val="center"/>
        <w:rPr>
          <w:rFonts w:hint="eastAsia" w:ascii="宋体" w:hAnsi="宋体" w:eastAsia="宋体" w:cs="宋体"/>
          <w:sz w:val="24"/>
          <w:u w:val="single"/>
        </w:rPr>
      </w:pPr>
    </w:p>
    <w:p w14:paraId="23250E32">
      <w:pPr>
        <w:spacing w:line="360" w:lineRule="auto"/>
        <w:jc w:val="center"/>
        <w:rPr>
          <w:rFonts w:hint="eastAsia" w:ascii="宋体" w:hAnsi="宋体" w:eastAsia="宋体" w:cs="宋体"/>
          <w:b/>
          <w:sz w:val="32"/>
          <w:szCs w:val="32"/>
        </w:rPr>
      </w:pPr>
      <w:r>
        <w:rPr>
          <w:rFonts w:hint="eastAsia" w:ascii="宋体" w:hAnsi="宋体" w:eastAsia="宋体" w:cs="宋体"/>
          <w:b/>
          <w:sz w:val="32"/>
          <w:szCs w:val="32"/>
        </w:rPr>
        <w:t>中小企业声明函（货物）</w:t>
      </w:r>
    </w:p>
    <w:p w14:paraId="46EC5B9D">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sz w:val="24"/>
        </w:rPr>
        <w:t>本公司（联合体）郑重声明，根据《政府采购</w:t>
      </w:r>
      <w:r>
        <w:rPr>
          <w:rFonts w:hint="eastAsia" w:ascii="宋体" w:hAnsi="宋体" w:eastAsia="宋体" w:cs="宋体"/>
          <w:color w:val="000000" w:themeColor="text1"/>
          <w:sz w:val="24"/>
          <w14:textFill>
            <w14:solidFill>
              <w14:schemeClr w14:val="tx1"/>
            </w14:solidFill>
          </w14:textFill>
        </w:rPr>
        <w:t>促进中小企业发展管理办法》（财库﹝2020﹞46 号）的规定，本公司（联合体）</w:t>
      </w:r>
      <w:r>
        <w:rPr>
          <w:rFonts w:hint="eastAsia" w:ascii="宋体" w:hAnsi="宋体" w:eastAsia="宋体" w:cs="宋体"/>
          <w:color w:val="000000" w:themeColor="text1"/>
          <w:sz w:val="24"/>
          <w:lang w:eastAsia="zh-CN"/>
          <w14:textFill>
            <w14:solidFill>
              <w14:schemeClr w14:val="tx1"/>
            </w14:solidFill>
          </w14:textFill>
        </w:rPr>
        <w:t>参加</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u w:val="single"/>
          <w:lang w:eastAsia="zh-CN"/>
          <w14:textFill>
            <w14:solidFill>
              <w14:schemeClr w14:val="tx1"/>
            </w14:solidFill>
          </w14:textFill>
        </w:rPr>
        <w:t>建德市乾潭镇人民政府</w:t>
      </w:r>
      <w:r>
        <w:rPr>
          <w:rFonts w:hint="eastAsia" w:ascii="宋体" w:hAnsi="宋体" w:eastAsia="宋体" w:cs="宋体"/>
          <w:color w:val="000000" w:themeColor="text1"/>
          <w:sz w:val="24"/>
          <w:u w:val="single"/>
          <w14:textFill>
            <w14:solidFill>
              <w14:schemeClr w14:val="tx1"/>
            </w14:solidFill>
          </w14:textFill>
        </w:rPr>
        <w:t>的</w:t>
      </w:r>
      <w:r>
        <w:rPr>
          <w:rFonts w:hint="eastAsia" w:ascii="宋体" w:hAnsi="宋体" w:cs="宋体"/>
          <w:color w:val="000000" w:themeColor="text1"/>
          <w:sz w:val="24"/>
          <w:u w:val="single"/>
          <w:lang w:val="en-US" w:eastAsia="zh-CN"/>
          <w14:textFill>
            <w14:solidFill>
              <w14:schemeClr w14:val="tx1"/>
            </w14:solidFill>
          </w14:textFill>
        </w:rPr>
        <w:t>乾潭第一小学2025年教学仪器、体育器材采购项目（乾潭第一小学迁建工程）</w:t>
      </w:r>
      <w:r>
        <w:rPr>
          <w:rFonts w:hint="eastAsia" w:ascii="宋体" w:hAnsi="宋体" w:eastAsia="宋体" w:cs="宋体"/>
          <w:color w:val="000000" w:themeColor="text1"/>
          <w:sz w:val="24"/>
          <w:u w:val="single"/>
          <w14:textFill>
            <w14:solidFill>
              <w14:schemeClr w14:val="tx1"/>
            </w14:solidFill>
          </w14:textFill>
        </w:rPr>
        <w:t>活动</w:t>
      </w:r>
      <w:r>
        <w:rPr>
          <w:rFonts w:hint="eastAsia" w:ascii="宋体" w:hAnsi="宋体" w:eastAsia="宋体" w:cs="宋体"/>
          <w:color w:val="000000" w:themeColor="text1"/>
          <w:sz w:val="24"/>
          <w14:textFill>
            <w14:solidFill>
              <w14:schemeClr w14:val="tx1"/>
            </w14:solidFill>
          </w14:textFill>
        </w:rPr>
        <w:t>，提供的货物全部由符合政策要求的中小企业制造。相关企业（含联合体中的中小企业、签订分包意向协议的中小企业）的具体情况如下：</w:t>
      </w:r>
    </w:p>
    <w:p w14:paraId="1989CF8B">
      <w:pPr>
        <w:spacing w:line="360" w:lineRule="auto"/>
        <w:ind w:firstLine="480" w:firstLineChars="200"/>
        <w:rPr>
          <w:rFonts w:hint="eastAsia" w:ascii="宋体" w:hAnsi="宋体" w:eastAsia="宋体" w:cs="宋体"/>
          <w:color w:val="000000" w:themeColor="text1"/>
          <w:sz w:val="24"/>
          <w14:textFill>
            <w14:solidFill>
              <w14:schemeClr w14:val="tx1"/>
            </w14:solidFill>
          </w14:textFill>
        </w:rPr>
      </w:pPr>
      <w:r>
        <w:rPr>
          <w:rFonts w:hint="eastAsia" w:ascii="宋体" w:hAnsi="宋体" w:eastAsia="宋体" w:cs="宋体"/>
          <w:color w:val="000000" w:themeColor="text1"/>
          <w:sz w:val="24"/>
          <w14:textFill>
            <w14:solidFill>
              <w14:schemeClr w14:val="tx1"/>
            </w14:solidFill>
          </w14:textFill>
        </w:rPr>
        <w:t>1.</w:t>
      </w:r>
      <w:r>
        <w:rPr>
          <w:rFonts w:hint="eastAsia" w:ascii="宋体" w:hAnsi="宋体" w:eastAsia="宋体" w:cs="宋体"/>
          <w:color w:val="000000" w:themeColor="text1"/>
          <w14:textFill>
            <w14:solidFill>
              <w14:schemeClr w14:val="tx1"/>
            </w14:solidFill>
          </w14:textFill>
        </w:rPr>
        <w:t xml:space="preserve"> </w:t>
      </w:r>
      <w:r>
        <w:rPr>
          <w:rFonts w:hint="eastAsia" w:ascii="宋体" w:hAnsi="宋体" w:cs="宋体"/>
          <w:color w:val="000000" w:themeColor="text1"/>
          <w:sz w:val="24"/>
          <w:lang w:val="en-US" w:eastAsia="zh-CN"/>
          <w14:textFill>
            <w14:solidFill>
              <w14:schemeClr w14:val="tx1"/>
            </w14:solidFill>
          </w14:textFill>
        </w:rPr>
        <w:t>投标标的</w:t>
      </w:r>
      <w:r>
        <w:rPr>
          <w:rFonts w:hint="eastAsia" w:ascii="宋体" w:hAnsi="宋体" w:eastAsia="宋体" w:cs="宋体"/>
          <w:color w:val="000000" w:themeColor="text1"/>
          <w:sz w:val="24"/>
          <w:lang w:val="zh-CN" w:eastAsia="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 xml:space="preserve">，属于 </w:t>
      </w:r>
      <w:r>
        <w:rPr>
          <w:rFonts w:hint="eastAsia" w:ascii="宋体" w:hAnsi="宋体" w:eastAsia="宋体" w:cs="宋体"/>
          <w:color w:val="000000" w:themeColor="text1"/>
          <w:sz w:val="24"/>
          <w:u w:val="single"/>
          <w:lang w:eastAsia="zh-CN"/>
          <w14:textFill>
            <w14:solidFill>
              <w14:schemeClr w14:val="tx1"/>
            </w14:solidFill>
          </w14:textFill>
        </w:rPr>
        <w:t>工业</w:t>
      </w:r>
      <w:r>
        <w:rPr>
          <w:rFonts w:hint="eastAsia" w:ascii="宋体" w:hAnsi="宋体" w:eastAsia="宋体" w:cs="宋体"/>
          <w:color w:val="000000" w:themeColor="text1"/>
          <w:sz w:val="24"/>
          <w14:textFill>
            <w14:solidFill>
              <w14:schemeClr w14:val="tx1"/>
            </w14:solidFill>
          </w14:textFill>
        </w:rPr>
        <w:t>行业 ；制造商为</w:t>
      </w:r>
      <w:r>
        <w:rPr>
          <w:rFonts w:hint="eastAsia" w:ascii="宋体" w:hAnsi="宋体" w:eastAsia="宋体" w:cs="宋体"/>
          <w:color w:val="000000" w:themeColor="text1"/>
          <w:sz w:val="24"/>
          <w:u w:val="single"/>
          <w14:textFill>
            <w14:solidFill>
              <w14:schemeClr w14:val="tx1"/>
            </w14:solidFill>
          </w14:textFill>
        </w:rPr>
        <w:t xml:space="preserve"> （企业名称）</w:t>
      </w:r>
      <w:r>
        <w:rPr>
          <w:rFonts w:hint="eastAsia" w:ascii="宋体" w:hAnsi="宋体" w:eastAsia="宋体" w:cs="宋体"/>
          <w:color w:val="000000" w:themeColor="text1"/>
          <w:sz w:val="24"/>
          <w14:textFill>
            <w14:solidFill>
              <w14:schemeClr w14:val="tx1"/>
            </w14:solidFill>
          </w14:textFill>
        </w:rPr>
        <w:t xml:space="preserve"> ，从业人员</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人，营业收入为</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万元，资产总额为</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万元，属于</w:t>
      </w:r>
      <w:r>
        <w:rPr>
          <w:rFonts w:hint="eastAsia" w:ascii="宋体" w:hAnsi="宋体" w:eastAsia="宋体" w:cs="宋体"/>
          <w:color w:val="000000" w:themeColor="text1"/>
          <w:sz w:val="24"/>
          <w:u w:val="single"/>
          <w14:textFill>
            <w14:solidFill>
              <w14:schemeClr w14:val="tx1"/>
            </w14:solidFill>
          </w14:textFill>
        </w:rPr>
        <w:t xml:space="preserve"> （中型企业、小型企业、微型企业）</w:t>
      </w:r>
      <w:r>
        <w:rPr>
          <w:rFonts w:hint="eastAsia" w:ascii="宋体" w:hAnsi="宋体" w:eastAsia="宋体" w:cs="宋体"/>
          <w:color w:val="000000" w:themeColor="text1"/>
          <w:sz w:val="24"/>
          <w14:textFill>
            <w14:solidFill>
              <w14:schemeClr w14:val="tx1"/>
            </w14:solidFill>
          </w14:textFill>
        </w:rPr>
        <w:t xml:space="preserve"> ；</w:t>
      </w:r>
    </w:p>
    <w:p w14:paraId="258091D3">
      <w:pPr>
        <w:spacing w:line="360" w:lineRule="auto"/>
        <w:ind w:firstLine="480" w:firstLineChars="200"/>
        <w:rPr>
          <w:rFonts w:hint="eastAsia" w:ascii="宋体" w:hAnsi="宋体" w:eastAsia="宋体" w:cs="宋体"/>
          <w:sz w:val="24"/>
        </w:rPr>
      </w:pPr>
      <w:r>
        <w:rPr>
          <w:rFonts w:hint="eastAsia" w:ascii="宋体" w:hAnsi="宋体" w:eastAsia="宋体" w:cs="宋体"/>
          <w:color w:val="000000" w:themeColor="text1"/>
          <w:sz w:val="24"/>
          <w14:textFill>
            <w14:solidFill>
              <w14:schemeClr w14:val="tx1"/>
            </w14:solidFill>
          </w14:textFill>
        </w:rPr>
        <w:t>2.</w:t>
      </w:r>
      <w:r>
        <w:rPr>
          <w:rFonts w:hint="eastAsia" w:ascii="宋体" w:hAnsi="宋体" w:eastAsia="宋体" w:cs="宋体"/>
          <w:color w:val="000000" w:themeColor="text1"/>
          <w14:textFill>
            <w14:solidFill>
              <w14:schemeClr w14:val="tx1"/>
            </w14:solidFill>
          </w14:textFill>
        </w:rPr>
        <w:t xml:space="preserve"> </w:t>
      </w:r>
      <w:r>
        <w:rPr>
          <w:rFonts w:hint="eastAsia" w:ascii="宋体" w:hAnsi="宋体" w:cs="宋体"/>
          <w:color w:val="000000" w:themeColor="text1"/>
          <w:sz w:val="24"/>
          <w:lang w:val="en-US" w:eastAsia="zh-CN"/>
          <w14:textFill>
            <w14:solidFill>
              <w14:schemeClr w14:val="tx1"/>
            </w14:solidFill>
          </w14:textFill>
        </w:rPr>
        <w:t>投标标的</w:t>
      </w:r>
      <w:r>
        <w:rPr>
          <w:rFonts w:hint="eastAsia" w:ascii="宋体" w:hAnsi="宋体" w:eastAsia="宋体" w:cs="宋体"/>
          <w:color w:val="000000" w:themeColor="text1"/>
          <w:sz w:val="24"/>
          <w14:textFill>
            <w14:solidFill>
              <w14:schemeClr w14:val="tx1"/>
            </w14:solidFill>
          </w14:textFill>
        </w:rPr>
        <w:t xml:space="preserve">，属于 </w:t>
      </w:r>
      <w:r>
        <w:rPr>
          <w:rFonts w:hint="eastAsia" w:ascii="宋体" w:hAnsi="宋体" w:eastAsia="宋体" w:cs="宋体"/>
          <w:color w:val="000000" w:themeColor="text1"/>
          <w:sz w:val="24"/>
          <w:u w:val="single"/>
          <w:lang w:eastAsia="zh-CN"/>
          <w14:textFill>
            <w14:solidFill>
              <w14:schemeClr w14:val="tx1"/>
            </w14:solidFill>
          </w14:textFill>
        </w:rPr>
        <w:t>工业</w:t>
      </w:r>
      <w:r>
        <w:rPr>
          <w:rFonts w:hint="eastAsia" w:ascii="宋体" w:hAnsi="宋体" w:eastAsia="宋体" w:cs="宋体"/>
          <w:color w:val="000000" w:themeColor="text1"/>
          <w:sz w:val="24"/>
          <w14:textFill>
            <w14:solidFill>
              <w14:schemeClr w14:val="tx1"/>
            </w14:solidFill>
          </w14:textFill>
        </w:rPr>
        <w:t>行业 ；制造商为</w:t>
      </w:r>
      <w:r>
        <w:rPr>
          <w:rFonts w:hint="eastAsia" w:ascii="宋体" w:hAnsi="宋体" w:eastAsia="宋体" w:cs="宋体"/>
          <w:color w:val="000000" w:themeColor="text1"/>
          <w:sz w:val="24"/>
          <w:u w:val="single"/>
          <w14:textFill>
            <w14:solidFill>
              <w14:schemeClr w14:val="tx1"/>
            </w14:solidFill>
          </w14:textFill>
        </w:rPr>
        <w:t xml:space="preserve"> （企业名称）</w:t>
      </w:r>
      <w:r>
        <w:rPr>
          <w:rFonts w:hint="eastAsia" w:ascii="宋体" w:hAnsi="宋体" w:eastAsia="宋体" w:cs="宋体"/>
          <w:color w:val="000000" w:themeColor="text1"/>
          <w:sz w:val="24"/>
          <w14:textFill>
            <w14:solidFill>
              <w14:schemeClr w14:val="tx1"/>
            </w14:solidFill>
          </w14:textFill>
        </w:rPr>
        <w:t xml:space="preserve"> ，从业人员</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人，营业收入为</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万元，资产总额为</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14:paraId="7F1D6F7E">
      <w:pPr>
        <w:spacing w:line="360" w:lineRule="auto"/>
        <w:ind w:firstLine="480" w:firstLineChars="200"/>
        <w:rPr>
          <w:rFonts w:hint="eastAsia" w:ascii="宋体" w:hAnsi="宋体" w:eastAsia="宋体" w:cs="宋体"/>
          <w:sz w:val="24"/>
        </w:rPr>
      </w:pPr>
      <w:r>
        <w:rPr>
          <w:rFonts w:hint="eastAsia" w:ascii="宋体" w:hAnsi="宋体" w:eastAsia="宋体" w:cs="宋体"/>
          <w:color w:val="000000" w:themeColor="text1"/>
          <w:sz w:val="24"/>
          <w:lang w:val="en-US" w:eastAsia="zh-CN"/>
          <w14:textFill>
            <w14:solidFill>
              <w14:schemeClr w14:val="tx1"/>
            </w14:solidFill>
          </w14:textFill>
        </w:rPr>
        <w:t>3</w:t>
      </w:r>
      <w:r>
        <w:rPr>
          <w:rFonts w:hint="eastAsia" w:ascii="宋体" w:hAnsi="宋体" w:eastAsia="宋体" w:cs="宋体"/>
          <w:color w:val="000000" w:themeColor="text1"/>
          <w:sz w:val="24"/>
          <w14:textFill>
            <w14:solidFill>
              <w14:schemeClr w14:val="tx1"/>
            </w14:solidFill>
          </w14:textFill>
        </w:rPr>
        <w:t>.</w:t>
      </w:r>
      <w:r>
        <w:rPr>
          <w:rFonts w:hint="eastAsia" w:ascii="宋体" w:hAnsi="宋体" w:eastAsia="宋体" w:cs="宋体"/>
          <w:color w:val="000000" w:themeColor="text1"/>
          <w:sz w:val="24"/>
          <w:lang w:val="zh-CN" w:eastAsia="zh-CN"/>
          <w14:textFill>
            <w14:solidFill>
              <w14:schemeClr w14:val="tx1"/>
            </w14:solidFill>
          </w14:textFill>
        </w:rPr>
        <w:t xml:space="preserve"> </w:t>
      </w:r>
      <w:r>
        <w:rPr>
          <w:rFonts w:hint="eastAsia" w:ascii="宋体" w:hAnsi="宋体" w:cs="宋体"/>
          <w:color w:val="000000" w:themeColor="text1"/>
          <w:sz w:val="24"/>
          <w:lang w:val="en-US" w:eastAsia="zh-CN"/>
          <w14:textFill>
            <w14:solidFill>
              <w14:schemeClr w14:val="tx1"/>
            </w14:solidFill>
          </w14:textFill>
        </w:rPr>
        <w:t>投标标的</w:t>
      </w:r>
      <w:r>
        <w:rPr>
          <w:rFonts w:hint="eastAsia" w:ascii="宋体" w:hAnsi="宋体" w:eastAsia="宋体" w:cs="宋体"/>
          <w:color w:val="000000" w:themeColor="text1"/>
          <w:sz w:val="24"/>
          <w:lang w:val="zh-CN" w:eastAsia="zh-CN"/>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 xml:space="preserve">，属于 </w:t>
      </w:r>
      <w:r>
        <w:rPr>
          <w:rFonts w:hint="eastAsia" w:ascii="宋体" w:hAnsi="宋体" w:eastAsia="宋体" w:cs="宋体"/>
          <w:color w:val="000000" w:themeColor="text1"/>
          <w:sz w:val="24"/>
          <w:u w:val="single"/>
          <w:lang w:eastAsia="zh-CN"/>
          <w14:textFill>
            <w14:solidFill>
              <w14:schemeClr w14:val="tx1"/>
            </w14:solidFill>
          </w14:textFill>
        </w:rPr>
        <w:t>工业</w:t>
      </w:r>
      <w:r>
        <w:rPr>
          <w:rFonts w:hint="eastAsia" w:ascii="宋体" w:hAnsi="宋体" w:eastAsia="宋体" w:cs="宋体"/>
          <w:color w:val="000000" w:themeColor="text1"/>
          <w:sz w:val="24"/>
          <w14:textFill>
            <w14:solidFill>
              <w14:schemeClr w14:val="tx1"/>
            </w14:solidFill>
          </w14:textFill>
        </w:rPr>
        <w:t>行业 ；制造商为</w:t>
      </w:r>
      <w:r>
        <w:rPr>
          <w:rFonts w:hint="eastAsia" w:ascii="宋体" w:hAnsi="宋体" w:eastAsia="宋体" w:cs="宋体"/>
          <w:color w:val="000000" w:themeColor="text1"/>
          <w:sz w:val="24"/>
          <w:u w:val="single"/>
          <w14:textFill>
            <w14:solidFill>
              <w14:schemeClr w14:val="tx1"/>
            </w14:solidFill>
          </w14:textFill>
        </w:rPr>
        <w:t xml:space="preserve"> （企业名称）</w:t>
      </w:r>
      <w:r>
        <w:rPr>
          <w:rFonts w:hint="eastAsia" w:ascii="宋体" w:hAnsi="宋体" w:eastAsia="宋体" w:cs="宋体"/>
          <w:color w:val="000000" w:themeColor="text1"/>
          <w:sz w:val="24"/>
          <w14:textFill>
            <w14:solidFill>
              <w14:schemeClr w14:val="tx1"/>
            </w14:solidFill>
          </w14:textFill>
        </w:rPr>
        <w:t xml:space="preserve"> ，从业人员</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人，营业收入为</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color w:val="000000" w:themeColor="text1"/>
          <w:sz w:val="24"/>
          <w14:textFill>
            <w14:solidFill>
              <w14:schemeClr w14:val="tx1"/>
            </w14:solidFill>
          </w14:textFill>
        </w:rPr>
        <w:t>万元，资产总额为</w:t>
      </w:r>
      <w:r>
        <w:rPr>
          <w:rFonts w:hint="eastAsia" w:ascii="宋体" w:hAnsi="宋体" w:eastAsia="宋体" w:cs="宋体"/>
          <w:color w:val="000000" w:themeColor="text1"/>
          <w:sz w:val="24"/>
          <w:u w:val="single"/>
          <w14:textFill>
            <w14:solidFill>
              <w14:schemeClr w14:val="tx1"/>
            </w14:solidFill>
          </w14:textFill>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w:t>
      </w:r>
      <w:r>
        <w:rPr>
          <w:rFonts w:hint="eastAsia" w:ascii="宋体" w:hAnsi="宋体" w:eastAsia="宋体" w:cs="宋体"/>
          <w:sz w:val="24"/>
        </w:rPr>
        <w:t xml:space="preserve"> ；</w:t>
      </w:r>
    </w:p>
    <w:p w14:paraId="07A57837">
      <w:pPr>
        <w:spacing w:line="360" w:lineRule="auto"/>
        <w:ind w:firstLine="480" w:firstLineChars="200"/>
        <w:rPr>
          <w:rFonts w:hint="default" w:ascii="宋体" w:hAnsi="宋体" w:eastAsia="宋体" w:cs="宋体"/>
          <w:sz w:val="24"/>
          <w:lang w:val="en-US" w:eastAsia="zh-CN"/>
        </w:rPr>
      </w:pPr>
      <w:r>
        <w:rPr>
          <w:rFonts w:hint="eastAsia" w:ascii="宋体" w:hAnsi="宋体" w:cs="宋体"/>
          <w:sz w:val="24"/>
          <w:lang w:val="en-US" w:eastAsia="zh-CN"/>
        </w:rPr>
        <w:t>...</w:t>
      </w:r>
    </w:p>
    <w:p w14:paraId="2F44B1D3">
      <w:pPr>
        <w:spacing w:line="360" w:lineRule="auto"/>
        <w:ind w:firstLine="480" w:firstLineChars="200"/>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14:paraId="060ACFEB">
      <w:pPr>
        <w:spacing w:line="360" w:lineRule="auto"/>
        <w:ind w:firstLine="480" w:firstLineChars="200"/>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19C3AA2E">
      <w:pPr>
        <w:snapToGrid w:val="0"/>
        <w:spacing w:line="360" w:lineRule="auto"/>
        <w:ind w:firstLine="5160" w:firstLineChars="2150"/>
        <w:rPr>
          <w:rFonts w:hint="eastAsia" w:ascii="宋体" w:hAnsi="宋体" w:eastAsia="宋体" w:cs="宋体"/>
          <w:kern w:val="0"/>
          <w:sz w:val="24"/>
        </w:rPr>
      </w:pPr>
      <w:r>
        <w:rPr>
          <w:rFonts w:hint="eastAsia" w:ascii="宋体" w:hAnsi="宋体" w:eastAsia="宋体" w:cs="宋体"/>
          <w:kern w:val="0"/>
          <w:sz w:val="24"/>
          <w:lang w:val="zh-CN"/>
        </w:rPr>
        <w:t>投标人名称(电子签名)：</w:t>
      </w:r>
    </w:p>
    <w:p w14:paraId="1F3772C1">
      <w:pPr>
        <w:snapToGrid w:val="0"/>
        <w:spacing w:line="360" w:lineRule="auto"/>
        <w:rPr>
          <w:rFonts w:hint="eastAsia" w:ascii="宋体" w:hAnsi="宋体" w:eastAsia="宋体" w:cs="宋体"/>
          <w:kern w:val="0"/>
          <w:sz w:val="24"/>
          <w:lang w:val="zh-CN"/>
        </w:rPr>
      </w:pPr>
      <w:r>
        <w:rPr>
          <w:rFonts w:hint="eastAsia" w:ascii="宋体" w:hAnsi="宋体" w:eastAsia="宋体" w:cs="宋体"/>
          <w:kern w:val="0"/>
          <w:sz w:val="24"/>
          <w:lang w:val="zh-CN"/>
        </w:rPr>
        <w:t xml:space="preserve">                                           日期</w:t>
      </w:r>
      <w:r>
        <w:rPr>
          <w:rFonts w:hint="eastAsia" w:ascii="宋体" w:hAnsi="宋体" w:eastAsia="宋体" w:cs="宋体"/>
          <w:kern w:val="0"/>
          <w:sz w:val="24"/>
        </w:rPr>
        <w:t xml:space="preserve">：  年  </w:t>
      </w:r>
      <w:r>
        <w:rPr>
          <w:rFonts w:hint="eastAsia" w:ascii="宋体" w:hAnsi="宋体" w:eastAsia="宋体" w:cs="宋体"/>
          <w:kern w:val="0"/>
          <w:sz w:val="24"/>
          <w:lang w:val="zh-CN"/>
        </w:rPr>
        <w:t>月</w:t>
      </w:r>
      <w:r>
        <w:rPr>
          <w:rFonts w:hint="eastAsia" w:ascii="宋体" w:hAnsi="宋体" w:eastAsia="宋体" w:cs="宋体"/>
          <w:kern w:val="0"/>
          <w:sz w:val="24"/>
        </w:rPr>
        <w:t xml:space="preserve">   </w:t>
      </w:r>
      <w:r>
        <w:rPr>
          <w:rFonts w:hint="eastAsia" w:ascii="宋体" w:hAnsi="宋体" w:eastAsia="宋体" w:cs="宋体"/>
          <w:kern w:val="0"/>
          <w:sz w:val="24"/>
          <w:lang w:val="zh-CN"/>
        </w:rPr>
        <w:t>日</w:t>
      </w:r>
    </w:p>
    <w:p w14:paraId="1A3A5DE0">
      <w:pPr>
        <w:spacing w:line="360" w:lineRule="auto"/>
        <w:jc w:val="left"/>
        <w:rPr>
          <w:rFonts w:hint="eastAsia" w:ascii="宋体" w:hAnsi="宋体" w:eastAsia="宋体" w:cs="宋体"/>
          <w:sz w:val="18"/>
          <w:szCs w:val="18"/>
        </w:rPr>
      </w:pPr>
      <w:r>
        <w:rPr>
          <w:rFonts w:hint="eastAsia" w:ascii="宋体" w:hAnsi="宋体" w:eastAsia="宋体" w:cs="宋体"/>
          <w:sz w:val="18"/>
          <w:szCs w:val="18"/>
        </w:rPr>
        <w:t>从业人员、营业收入、资产总额填报上一年度数据，无上一年度数据的新成立企业可不填报。</w:t>
      </w:r>
    </w:p>
    <w:p w14:paraId="64DA5B2E">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注：</w:t>
      </w:r>
    </w:p>
    <w:p w14:paraId="4BD0774E">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3051D37E">
      <w:pPr>
        <w:spacing w:line="360" w:lineRule="auto"/>
        <w:ind w:right="420" w:firstLine="480" w:firstLineChars="200"/>
        <w:rPr>
          <w:rFonts w:hint="eastAsia" w:ascii="宋体" w:hAnsi="宋体" w:eastAsia="宋体" w:cs="宋体"/>
          <w:sz w:val="24"/>
        </w:rPr>
      </w:pPr>
      <w:r>
        <w:rPr>
          <w:rFonts w:hint="eastAsia" w:ascii="宋体" w:hAnsi="宋体" w:eastAsia="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Arial"/>
    <w:panose1 w:val="020B0500000000000000"/>
    <w:charset w:val="00"/>
    <w:family w:val="swiss"/>
    <w:pitch w:val="default"/>
    <w:sig w:usb0="00000000" w:usb1="00000000" w:usb2="00000000" w:usb3="00000000" w:csb0="00000001" w:csb1="0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roman"/>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8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38B00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489889">
    <w:pPr>
      <w:pStyle w:val="41"/>
      <w:framePr w:wrap="around" w:vAnchor="text" w:hAnchor="margin" w:xAlign="right" w:y="1"/>
      <w:rPr>
        <w:rStyle w:val="73"/>
      </w:rPr>
    </w:pPr>
    <w:r>
      <w:fldChar w:fldCharType="begin"/>
    </w:r>
    <w:r>
      <w:rPr>
        <w:rStyle w:val="73"/>
      </w:rPr>
      <w:instrText xml:space="preserve">PAGE  </w:instrText>
    </w:r>
    <w:r>
      <w:fldChar w:fldCharType="end"/>
    </w:r>
  </w:p>
  <w:p w14:paraId="0EFC9FD3">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22BB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0832A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w:t>
    </w:r>
  </w:p>
  <w:p w14:paraId="5BCF6795">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608D4">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w:t>
    </w:r>
  </w:p>
  <w:p w14:paraId="6AFEB8E9">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FC72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w:t>
    </w:r>
  </w:p>
  <w:p w14:paraId="10E47F48">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D6E52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w:t>
    </w:r>
  </w:p>
  <w:p w14:paraId="0548E033">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1D7EB">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w:t>
    </w:r>
  </w:p>
  <w:p w14:paraId="37DAE652">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F22422">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w:t>
    </w:r>
  </w:p>
  <w:p w14:paraId="083A0CA2">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57DD1">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FECE25">
    <w:pPr>
      <w:pStyle w:val="41"/>
      <w:framePr w:wrap="around" w:vAnchor="text" w:hAnchor="margin" w:xAlign="right" w:y="1"/>
      <w:rPr>
        <w:rStyle w:val="73"/>
      </w:rPr>
    </w:pPr>
    <w:r>
      <w:fldChar w:fldCharType="begin"/>
    </w:r>
    <w:r>
      <w:rPr>
        <w:rStyle w:val="73"/>
      </w:rPr>
      <w:instrText xml:space="preserve">PAGE  </w:instrText>
    </w:r>
    <w:r>
      <w:fldChar w:fldCharType="end"/>
    </w:r>
  </w:p>
  <w:p w14:paraId="180F4739">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DE8DC8">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55" w:name="_Toc131845147"/>
    <w:bookmarkStart w:id="556" w:name="_Toc36110187"/>
    <w:bookmarkStart w:id="557" w:name="_Toc91899912"/>
    <w:bookmarkStart w:id="558" w:name="_Toc164085800"/>
    <w:r>
      <w:rPr>
        <w:rFonts w:hint="eastAsia" w:ascii="仿宋_GB2312" w:eastAsia="仿宋_GB2312"/>
        <w:kern w:val="0"/>
        <w:szCs w:val="21"/>
      </w:rPr>
      <w:t xml:space="preserve"> 页</w:t>
    </w:r>
    <w:bookmarkEnd w:id="555"/>
    <w:bookmarkEnd w:id="556"/>
    <w:bookmarkEnd w:id="557"/>
    <w:bookmarkEnd w:id="55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EB1E7E">
    <w:pPr>
      <w:pStyle w:val="42"/>
      <w:pBdr>
        <w:bottom w:val="single" w:color="auto" w:sz="6" w:space="4"/>
      </w:pBdr>
      <w:jc w:val="right"/>
    </w:pPr>
    <w:r>
      <w:t></w:t>
    </w:r>
    <w:r>
      <w:rPr>
        <w:rFonts w:hint="eastAsia"/>
      </w:rPr>
      <w:t xml:space="preserve">             </w:t>
    </w:r>
    <w:r>
      <w:t>杭州市政府采购公开招标文件</w:t>
    </w:r>
  </w:p>
  <w:p w14:paraId="0C748DAB">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37958B">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6C8D36">
    <w:pPr>
      <w:pStyle w:val="42"/>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3E9E6A">
    <w:pPr>
      <w:pStyle w:val="42"/>
    </w:pPr>
    <w:r>
      <w:t></w:t>
    </w:r>
    <w:r>
      <w:rPr>
        <w:rFonts w:hint="eastAsia"/>
      </w:rPr>
      <w:t xml:space="preserve">         </w:t>
    </w:r>
  </w:p>
  <w:p w14:paraId="63DFAEA8">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A33672">
    <w:pPr>
      <w:pStyle w:val="42"/>
      <w:rPr>
        <w:rFonts w:ascii="仿宋_GB2312" w:eastAsia="仿宋_GB2312"/>
        <w:b/>
        <w:i/>
        <w:u w:val="single"/>
      </w:rPr>
    </w:pPr>
    <w:r>
      <w:t></w:t>
    </w:r>
    <w:r>
      <w:rPr>
        <w:rFonts w:hint="eastAsia"/>
      </w:rPr>
      <w:t xml:space="preserve">                                                </w:t>
    </w:r>
    <w:r>
      <w:t xml:space="preserve"> 杭州市政府采购公开招标文件</w:t>
    </w:r>
  </w:p>
  <w:p w14:paraId="538CF149">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D21C32">
    <w:pPr>
      <w:pStyle w:val="42"/>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F18973">
    <w:pPr>
      <w:pStyle w:val="42"/>
      <w:jc w:val="right"/>
      <w:rPr>
        <w:rFonts w:ascii="仿宋_GB2312" w:eastAsia="仿宋_GB2312"/>
        <w:b/>
        <w:i/>
        <w:u w:val="single"/>
      </w:rPr>
    </w:pPr>
    <w:r>
      <w:rPr>
        <w:rFonts w:hint="eastAsia"/>
      </w:rPr>
      <w:t xml:space="preserve">                                  </w:t>
    </w:r>
    <w:r>
      <w:t>杭州市政府采购公开招标文件</w:t>
    </w:r>
  </w:p>
  <w:p w14:paraId="302723E2">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288C12">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DB92DA">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659B37">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3B553CE"/>
    <w:multiLevelType w:val="singleLevel"/>
    <w:tmpl w:val="13B553CE"/>
    <w:lvl w:ilvl="0" w:tentative="0">
      <w:start w:val="2"/>
      <w:numFmt w:val="chineseCounting"/>
      <w:suff w:val="nothing"/>
      <w:lvlText w:val="%1、"/>
      <w:lvlJc w:val="left"/>
      <w:rPr>
        <w:rFonts w:hint="eastAsia"/>
      </w:rPr>
    </w:lvl>
  </w:abstractNum>
  <w:abstractNum w:abstractNumId="1">
    <w:nsid w:val="29E4C92C"/>
    <w:multiLevelType w:val="singleLevel"/>
    <w:tmpl w:val="29E4C92C"/>
    <w:lvl w:ilvl="0" w:tentative="0">
      <w:start w:val="1"/>
      <w:numFmt w:val="decimal"/>
      <w:lvlText w:val="%1."/>
      <w:lvlJc w:val="left"/>
      <w:pPr>
        <w:tabs>
          <w:tab w:val="left" w:pos="312"/>
        </w:tabs>
      </w:pPr>
    </w:lvl>
  </w:abstractNum>
  <w:abstractNum w:abstractNumId="2">
    <w:nsid w:val="51B786DB"/>
    <w:multiLevelType w:val="singleLevel"/>
    <w:tmpl w:val="51B786DB"/>
    <w:lvl w:ilvl="0" w:tentative="0">
      <w:start w:val="3"/>
      <w:numFmt w:val="chineseCounting"/>
      <w:suff w:val="space"/>
      <w:lvlText w:val="第%1部分"/>
      <w:lvlJc w:val="left"/>
      <w:rPr>
        <w:rFonts w:hint="eastAsia"/>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BkZTg4YTA3NjVlYmIxMDc5NjJkNzkxM2RhOTU4OTY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64E"/>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37C28"/>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5A16"/>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9D9"/>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0F1DA1"/>
    <w:rsid w:val="011F6449"/>
    <w:rsid w:val="01236AFB"/>
    <w:rsid w:val="01626374"/>
    <w:rsid w:val="019F7441"/>
    <w:rsid w:val="01B37585"/>
    <w:rsid w:val="01D55165"/>
    <w:rsid w:val="01DF6BF8"/>
    <w:rsid w:val="01EC2C57"/>
    <w:rsid w:val="02177E2C"/>
    <w:rsid w:val="02372857"/>
    <w:rsid w:val="025F0711"/>
    <w:rsid w:val="026B2E25"/>
    <w:rsid w:val="02824D4D"/>
    <w:rsid w:val="02832A46"/>
    <w:rsid w:val="02DC4B10"/>
    <w:rsid w:val="02DD76CE"/>
    <w:rsid w:val="02F36323"/>
    <w:rsid w:val="02F5619C"/>
    <w:rsid w:val="0305345B"/>
    <w:rsid w:val="0326446A"/>
    <w:rsid w:val="0328539C"/>
    <w:rsid w:val="032D5555"/>
    <w:rsid w:val="03304250"/>
    <w:rsid w:val="036634D2"/>
    <w:rsid w:val="03DD35E4"/>
    <w:rsid w:val="03E05C76"/>
    <w:rsid w:val="04076900"/>
    <w:rsid w:val="041A5A3B"/>
    <w:rsid w:val="042311BA"/>
    <w:rsid w:val="042B157A"/>
    <w:rsid w:val="0432645F"/>
    <w:rsid w:val="04406715"/>
    <w:rsid w:val="04770389"/>
    <w:rsid w:val="047F0FEB"/>
    <w:rsid w:val="0486237A"/>
    <w:rsid w:val="048F763B"/>
    <w:rsid w:val="049F330E"/>
    <w:rsid w:val="04AA775C"/>
    <w:rsid w:val="04AB3B8E"/>
    <w:rsid w:val="04AE367F"/>
    <w:rsid w:val="04AF1889"/>
    <w:rsid w:val="04BA64C7"/>
    <w:rsid w:val="04E15802"/>
    <w:rsid w:val="04E92909"/>
    <w:rsid w:val="04F66F48"/>
    <w:rsid w:val="050B6D23"/>
    <w:rsid w:val="05251E14"/>
    <w:rsid w:val="053718C6"/>
    <w:rsid w:val="05946D18"/>
    <w:rsid w:val="05A16594"/>
    <w:rsid w:val="05A7762D"/>
    <w:rsid w:val="060E5941"/>
    <w:rsid w:val="060E6ACB"/>
    <w:rsid w:val="06110FAF"/>
    <w:rsid w:val="06314567"/>
    <w:rsid w:val="06493CA7"/>
    <w:rsid w:val="065A6178"/>
    <w:rsid w:val="066F1CF3"/>
    <w:rsid w:val="06846D8D"/>
    <w:rsid w:val="06930BB8"/>
    <w:rsid w:val="069A3EBB"/>
    <w:rsid w:val="06B34F7C"/>
    <w:rsid w:val="06C74ECC"/>
    <w:rsid w:val="070D6D82"/>
    <w:rsid w:val="07245D42"/>
    <w:rsid w:val="07264C62"/>
    <w:rsid w:val="0779354C"/>
    <w:rsid w:val="07DF3B97"/>
    <w:rsid w:val="08061376"/>
    <w:rsid w:val="080C1E75"/>
    <w:rsid w:val="08452D77"/>
    <w:rsid w:val="086401F8"/>
    <w:rsid w:val="0869623A"/>
    <w:rsid w:val="08751CAA"/>
    <w:rsid w:val="087E4C40"/>
    <w:rsid w:val="08A871D0"/>
    <w:rsid w:val="08CE0793"/>
    <w:rsid w:val="08D66AD6"/>
    <w:rsid w:val="08DA33A3"/>
    <w:rsid w:val="08E80F13"/>
    <w:rsid w:val="08F024B8"/>
    <w:rsid w:val="08FC0E5C"/>
    <w:rsid w:val="09335624"/>
    <w:rsid w:val="0944690F"/>
    <w:rsid w:val="09535675"/>
    <w:rsid w:val="09554A11"/>
    <w:rsid w:val="095F057D"/>
    <w:rsid w:val="09616F12"/>
    <w:rsid w:val="09642282"/>
    <w:rsid w:val="09733572"/>
    <w:rsid w:val="09772C16"/>
    <w:rsid w:val="098353B5"/>
    <w:rsid w:val="09A92330"/>
    <w:rsid w:val="09B06B87"/>
    <w:rsid w:val="09C13146"/>
    <w:rsid w:val="09D26061"/>
    <w:rsid w:val="09E04166"/>
    <w:rsid w:val="0A1C0718"/>
    <w:rsid w:val="0A2D14EA"/>
    <w:rsid w:val="0A3E7710"/>
    <w:rsid w:val="0A5B7E63"/>
    <w:rsid w:val="0A800499"/>
    <w:rsid w:val="0AA374A5"/>
    <w:rsid w:val="0AAB7649"/>
    <w:rsid w:val="0AB319EF"/>
    <w:rsid w:val="0ABC5606"/>
    <w:rsid w:val="0B30404E"/>
    <w:rsid w:val="0B304DED"/>
    <w:rsid w:val="0B4C6C14"/>
    <w:rsid w:val="0B5331D2"/>
    <w:rsid w:val="0B547599"/>
    <w:rsid w:val="0B631A88"/>
    <w:rsid w:val="0B683D45"/>
    <w:rsid w:val="0B7C44D7"/>
    <w:rsid w:val="0B7F3F11"/>
    <w:rsid w:val="0B884417"/>
    <w:rsid w:val="0B9F6417"/>
    <w:rsid w:val="0BAE0408"/>
    <w:rsid w:val="0BBA6DAD"/>
    <w:rsid w:val="0BF6188C"/>
    <w:rsid w:val="0BF70001"/>
    <w:rsid w:val="0BF73C91"/>
    <w:rsid w:val="0BFD7FF1"/>
    <w:rsid w:val="0C0D15D3"/>
    <w:rsid w:val="0C170175"/>
    <w:rsid w:val="0C571A41"/>
    <w:rsid w:val="0C5C1171"/>
    <w:rsid w:val="0C5E1CBC"/>
    <w:rsid w:val="0C615B50"/>
    <w:rsid w:val="0C6C62F9"/>
    <w:rsid w:val="0C8353F1"/>
    <w:rsid w:val="0C8445DA"/>
    <w:rsid w:val="0C87121B"/>
    <w:rsid w:val="0CC007F7"/>
    <w:rsid w:val="0CC617AC"/>
    <w:rsid w:val="0CD520F0"/>
    <w:rsid w:val="0CE618DF"/>
    <w:rsid w:val="0CFE707A"/>
    <w:rsid w:val="0D063BDA"/>
    <w:rsid w:val="0D08375F"/>
    <w:rsid w:val="0D097FEC"/>
    <w:rsid w:val="0D184CFB"/>
    <w:rsid w:val="0D4A7419"/>
    <w:rsid w:val="0D4E59FF"/>
    <w:rsid w:val="0D696CDD"/>
    <w:rsid w:val="0D6C2329"/>
    <w:rsid w:val="0D827401"/>
    <w:rsid w:val="0D84094E"/>
    <w:rsid w:val="0D8A00E9"/>
    <w:rsid w:val="0D8D589E"/>
    <w:rsid w:val="0DA01C73"/>
    <w:rsid w:val="0DD63300"/>
    <w:rsid w:val="0DE46363"/>
    <w:rsid w:val="0DF50604"/>
    <w:rsid w:val="0DF702FE"/>
    <w:rsid w:val="0E060E51"/>
    <w:rsid w:val="0E06277D"/>
    <w:rsid w:val="0E1A1D85"/>
    <w:rsid w:val="0E4868F2"/>
    <w:rsid w:val="0E5604B2"/>
    <w:rsid w:val="0E6179B4"/>
    <w:rsid w:val="0E6D5D79"/>
    <w:rsid w:val="0E87068D"/>
    <w:rsid w:val="0E9D0089"/>
    <w:rsid w:val="0EB803EE"/>
    <w:rsid w:val="0EE26D46"/>
    <w:rsid w:val="0EF94D4B"/>
    <w:rsid w:val="0F4958DC"/>
    <w:rsid w:val="0F515DF7"/>
    <w:rsid w:val="0F596BA8"/>
    <w:rsid w:val="0F5F3EF3"/>
    <w:rsid w:val="0F6248D2"/>
    <w:rsid w:val="0F693536"/>
    <w:rsid w:val="0F7B0511"/>
    <w:rsid w:val="0F7B76D9"/>
    <w:rsid w:val="0F7F4595"/>
    <w:rsid w:val="0F816ACD"/>
    <w:rsid w:val="0F8E2A2A"/>
    <w:rsid w:val="0F9832DB"/>
    <w:rsid w:val="0FA1275E"/>
    <w:rsid w:val="0FBF3FD2"/>
    <w:rsid w:val="0FBF7FF3"/>
    <w:rsid w:val="0FCE2E27"/>
    <w:rsid w:val="0FE12B5A"/>
    <w:rsid w:val="101271B8"/>
    <w:rsid w:val="10374E70"/>
    <w:rsid w:val="10646583"/>
    <w:rsid w:val="107D4B15"/>
    <w:rsid w:val="108A3C80"/>
    <w:rsid w:val="10C26171"/>
    <w:rsid w:val="10F33360"/>
    <w:rsid w:val="10FC16EA"/>
    <w:rsid w:val="110F1D40"/>
    <w:rsid w:val="11266F33"/>
    <w:rsid w:val="118963A1"/>
    <w:rsid w:val="11A81EE9"/>
    <w:rsid w:val="11C6522A"/>
    <w:rsid w:val="11D16BFE"/>
    <w:rsid w:val="11DF756D"/>
    <w:rsid w:val="11E104CC"/>
    <w:rsid w:val="11E20309"/>
    <w:rsid w:val="11E20E0C"/>
    <w:rsid w:val="11E626AA"/>
    <w:rsid w:val="11FC1ECD"/>
    <w:rsid w:val="120538FB"/>
    <w:rsid w:val="12137217"/>
    <w:rsid w:val="12255233"/>
    <w:rsid w:val="12530213"/>
    <w:rsid w:val="127723A9"/>
    <w:rsid w:val="12862074"/>
    <w:rsid w:val="12883966"/>
    <w:rsid w:val="129739A4"/>
    <w:rsid w:val="129E45B4"/>
    <w:rsid w:val="12D81596"/>
    <w:rsid w:val="12E60488"/>
    <w:rsid w:val="13072A44"/>
    <w:rsid w:val="130F79DE"/>
    <w:rsid w:val="13117BFA"/>
    <w:rsid w:val="131B2827"/>
    <w:rsid w:val="1331204B"/>
    <w:rsid w:val="133D454B"/>
    <w:rsid w:val="13405DEA"/>
    <w:rsid w:val="135F4BE2"/>
    <w:rsid w:val="138E4DA7"/>
    <w:rsid w:val="139B1A0A"/>
    <w:rsid w:val="139D25C7"/>
    <w:rsid w:val="13BF3CE4"/>
    <w:rsid w:val="141008D8"/>
    <w:rsid w:val="14125FE6"/>
    <w:rsid w:val="14270FEC"/>
    <w:rsid w:val="144E1D45"/>
    <w:rsid w:val="14504752"/>
    <w:rsid w:val="146D271E"/>
    <w:rsid w:val="14982588"/>
    <w:rsid w:val="149A5AD9"/>
    <w:rsid w:val="14A7619D"/>
    <w:rsid w:val="14F11A91"/>
    <w:rsid w:val="150536C3"/>
    <w:rsid w:val="150C1963"/>
    <w:rsid w:val="151447A0"/>
    <w:rsid w:val="152A4FA3"/>
    <w:rsid w:val="154A6454"/>
    <w:rsid w:val="15762120"/>
    <w:rsid w:val="15826B8D"/>
    <w:rsid w:val="16A8729C"/>
    <w:rsid w:val="16B33777"/>
    <w:rsid w:val="16B70AB9"/>
    <w:rsid w:val="16BC70A7"/>
    <w:rsid w:val="16C6339E"/>
    <w:rsid w:val="16D704AF"/>
    <w:rsid w:val="172F2D79"/>
    <w:rsid w:val="17475C37"/>
    <w:rsid w:val="17557BEF"/>
    <w:rsid w:val="177C13BA"/>
    <w:rsid w:val="17800EAB"/>
    <w:rsid w:val="1783099B"/>
    <w:rsid w:val="17884203"/>
    <w:rsid w:val="17AF17CA"/>
    <w:rsid w:val="17B40B54"/>
    <w:rsid w:val="17D349C1"/>
    <w:rsid w:val="17D42FA4"/>
    <w:rsid w:val="18244F26"/>
    <w:rsid w:val="1830729E"/>
    <w:rsid w:val="183103F7"/>
    <w:rsid w:val="1870062C"/>
    <w:rsid w:val="18817102"/>
    <w:rsid w:val="18830A15"/>
    <w:rsid w:val="18852B28"/>
    <w:rsid w:val="188B5321"/>
    <w:rsid w:val="18910E95"/>
    <w:rsid w:val="18F97167"/>
    <w:rsid w:val="19006747"/>
    <w:rsid w:val="19017DC9"/>
    <w:rsid w:val="198033E4"/>
    <w:rsid w:val="19932372"/>
    <w:rsid w:val="19A20DD5"/>
    <w:rsid w:val="19AE03F1"/>
    <w:rsid w:val="1A07140F"/>
    <w:rsid w:val="1A071A03"/>
    <w:rsid w:val="1A1F16AE"/>
    <w:rsid w:val="1A3B5C77"/>
    <w:rsid w:val="1A503A3F"/>
    <w:rsid w:val="1A930EF5"/>
    <w:rsid w:val="1A984BAD"/>
    <w:rsid w:val="1AB8220E"/>
    <w:rsid w:val="1ABF7F3C"/>
    <w:rsid w:val="1AE4166C"/>
    <w:rsid w:val="1AED4AA9"/>
    <w:rsid w:val="1AF06CFB"/>
    <w:rsid w:val="1AF11B8D"/>
    <w:rsid w:val="1B11359C"/>
    <w:rsid w:val="1B2A271F"/>
    <w:rsid w:val="1B530544"/>
    <w:rsid w:val="1B713184"/>
    <w:rsid w:val="1B762CF0"/>
    <w:rsid w:val="1B76785A"/>
    <w:rsid w:val="1B7C7BDB"/>
    <w:rsid w:val="1B965141"/>
    <w:rsid w:val="1BA209CF"/>
    <w:rsid w:val="1BB4777D"/>
    <w:rsid w:val="1BD75AB8"/>
    <w:rsid w:val="1C0459C2"/>
    <w:rsid w:val="1C146A98"/>
    <w:rsid w:val="1C1B3B4A"/>
    <w:rsid w:val="1C273FEB"/>
    <w:rsid w:val="1C6074FD"/>
    <w:rsid w:val="1C88086E"/>
    <w:rsid w:val="1D266CE1"/>
    <w:rsid w:val="1D3963AF"/>
    <w:rsid w:val="1D6A673C"/>
    <w:rsid w:val="1D8B67FB"/>
    <w:rsid w:val="1D9247AE"/>
    <w:rsid w:val="1DB567EC"/>
    <w:rsid w:val="1DF51A98"/>
    <w:rsid w:val="1E0068A1"/>
    <w:rsid w:val="1E051CD9"/>
    <w:rsid w:val="1E3D060F"/>
    <w:rsid w:val="1E3F7D2E"/>
    <w:rsid w:val="1E4134E4"/>
    <w:rsid w:val="1E426EBA"/>
    <w:rsid w:val="1E4D4965"/>
    <w:rsid w:val="1E4F7829"/>
    <w:rsid w:val="1E5062B3"/>
    <w:rsid w:val="1E523514"/>
    <w:rsid w:val="1E714A66"/>
    <w:rsid w:val="1E7B23CC"/>
    <w:rsid w:val="1E802593"/>
    <w:rsid w:val="1E8B6156"/>
    <w:rsid w:val="1EA703CC"/>
    <w:rsid w:val="1EB7330C"/>
    <w:rsid w:val="1EEA573C"/>
    <w:rsid w:val="1F0A0FF3"/>
    <w:rsid w:val="1F130856"/>
    <w:rsid w:val="1F2C36C6"/>
    <w:rsid w:val="1F356A1F"/>
    <w:rsid w:val="1F5771FF"/>
    <w:rsid w:val="1F6B41EE"/>
    <w:rsid w:val="1FB54683"/>
    <w:rsid w:val="1FC35DD8"/>
    <w:rsid w:val="1FD52574"/>
    <w:rsid w:val="1FE868A9"/>
    <w:rsid w:val="20034907"/>
    <w:rsid w:val="20173E4B"/>
    <w:rsid w:val="20230F6D"/>
    <w:rsid w:val="204E48BC"/>
    <w:rsid w:val="208921B3"/>
    <w:rsid w:val="20973DEB"/>
    <w:rsid w:val="20B26522"/>
    <w:rsid w:val="20B44310"/>
    <w:rsid w:val="20B87907"/>
    <w:rsid w:val="210668C5"/>
    <w:rsid w:val="211116EB"/>
    <w:rsid w:val="21156B08"/>
    <w:rsid w:val="216133FC"/>
    <w:rsid w:val="21621621"/>
    <w:rsid w:val="21D56769"/>
    <w:rsid w:val="21D95D87"/>
    <w:rsid w:val="21E52EF3"/>
    <w:rsid w:val="21FB5D7B"/>
    <w:rsid w:val="22015E94"/>
    <w:rsid w:val="220B1C3D"/>
    <w:rsid w:val="221A5542"/>
    <w:rsid w:val="221D1D20"/>
    <w:rsid w:val="221F7512"/>
    <w:rsid w:val="222F3BF9"/>
    <w:rsid w:val="22334A87"/>
    <w:rsid w:val="22AA7723"/>
    <w:rsid w:val="22BE6801"/>
    <w:rsid w:val="22CF718A"/>
    <w:rsid w:val="22F8166B"/>
    <w:rsid w:val="2305495A"/>
    <w:rsid w:val="23060237"/>
    <w:rsid w:val="23164DB9"/>
    <w:rsid w:val="233500BF"/>
    <w:rsid w:val="23377FF7"/>
    <w:rsid w:val="234A05BF"/>
    <w:rsid w:val="23694EE9"/>
    <w:rsid w:val="236B425F"/>
    <w:rsid w:val="23836192"/>
    <w:rsid w:val="23901F29"/>
    <w:rsid w:val="2392443F"/>
    <w:rsid w:val="239C0061"/>
    <w:rsid w:val="23AB3753"/>
    <w:rsid w:val="23B908A4"/>
    <w:rsid w:val="23BF2D5B"/>
    <w:rsid w:val="23C12F77"/>
    <w:rsid w:val="23E673B5"/>
    <w:rsid w:val="23E95BEF"/>
    <w:rsid w:val="23FD0064"/>
    <w:rsid w:val="240115C5"/>
    <w:rsid w:val="245375B0"/>
    <w:rsid w:val="24642C0A"/>
    <w:rsid w:val="246A0F18"/>
    <w:rsid w:val="24A02B8C"/>
    <w:rsid w:val="24B22173"/>
    <w:rsid w:val="24B95AD9"/>
    <w:rsid w:val="24BE24DA"/>
    <w:rsid w:val="24CF5825"/>
    <w:rsid w:val="24D663E6"/>
    <w:rsid w:val="24D77F2B"/>
    <w:rsid w:val="24E94533"/>
    <w:rsid w:val="24FB6014"/>
    <w:rsid w:val="252B71AA"/>
    <w:rsid w:val="253A4D8F"/>
    <w:rsid w:val="258B00E2"/>
    <w:rsid w:val="259F2E44"/>
    <w:rsid w:val="25A917A6"/>
    <w:rsid w:val="25B12B77"/>
    <w:rsid w:val="25BE27CC"/>
    <w:rsid w:val="25E62821"/>
    <w:rsid w:val="25F74A5C"/>
    <w:rsid w:val="2628662C"/>
    <w:rsid w:val="262D45DE"/>
    <w:rsid w:val="2668592C"/>
    <w:rsid w:val="26871DC8"/>
    <w:rsid w:val="26A53EF9"/>
    <w:rsid w:val="26A94201"/>
    <w:rsid w:val="26AC274F"/>
    <w:rsid w:val="26B648E9"/>
    <w:rsid w:val="27044A29"/>
    <w:rsid w:val="27075144"/>
    <w:rsid w:val="2713257A"/>
    <w:rsid w:val="271D34C8"/>
    <w:rsid w:val="276142BF"/>
    <w:rsid w:val="27783712"/>
    <w:rsid w:val="27907362"/>
    <w:rsid w:val="27A91D58"/>
    <w:rsid w:val="27D90FA3"/>
    <w:rsid w:val="28333E1D"/>
    <w:rsid w:val="28454BD6"/>
    <w:rsid w:val="28455253"/>
    <w:rsid w:val="28461C9C"/>
    <w:rsid w:val="28551971"/>
    <w:rsid w:val="285B1C53"/>
    <w:rsid w:val="288325A9"/>
    <w:rsid w:val="288F53F1"/>
    <w:rsid w:val="289F7086"/>
    <w:rsid w:val="28C32028"/>
    <w:rsid w:val="28CC490F"/>
    <w:rsid w:val="28D63CC7"/>
    <w:rsid w:val="28D9041B"/>
    <w:rsid w:val="28DE40AA"/>
    <w:rsid w:val="29211DC2"/>
    <w:rsid w:val="2927562A"/>
    <w:rsid w:val="29345E77"/>
    <w:rsid w:val="29437F8A"/>
    <w:rsid w:val="294C65AD"/>
    <w:rsid w:val="29806583"/>
    <w:rsid w:val="29813F3B"/>
    <w:rsid w:val="29826D04"/>
    <w:rsid w:val="29855F9C"/>
    <w:rsid w:val="298B3C4C"/>
    <w:rsid w:val="29B669AE"/>
    <w:rsid w:val="29F26D24"/>
    <w:rsid w:val="2A15033F"/>
    <w:rsid w:val="2A1662C1"/>
    <w:rsid w:val="2A185A7C"/>
    <w:rsid w:val="2A1C7367"/>
    <w:rsid w:val="2A2815FA"/>
    <w:rsid w:val="2A5F7045"/>
    <w:rsid w:val="2A6D6092"/>
    <w:rsid w:val="2A7D76B4"/>
    <w:rsid w:val="2B065514"/>
    <w:rsid w:val="2B400C25"/>
    <w:rsid w:val="2B437463"/>
    <w:rsid w:val="2B7807EE"/>
    <w:rsid w:val="2BA50BF7"/>
    <w:rsid w:val="2BBF00EC"/>
    <w:rsid w:val="2BC1757A"/>
    <w:rsid w:val="2BC37CFD"/>
    <w:rsid w:val="2BD5237F"/>
    <w:rsid w:val="2BE536CE"/>
    <w:rsid w:val="2BE758D9"/>
    <w:rsid w:val="2BF346BB"/>
    <w:rsid w:val="2C09049E"/>
    <w:rsid w:val="2C0A653C"/>
    <w:rsid w:val="2C191F85"/>
    <w:rsid w:val="2C1A76C8"/>
    <w:rsid w:val="2C300C99"/>
    <w:rsid w:val="2CE82D6F"/>
    <w:rsid w:val="2D343236"/>
    <w:rsid w:val="2D3C71CA"/>
    <w:rsid w:val="2D575011"/>
    <w:rsid w:val="2D60735C"/>
    <w:rsid w:val="2D9E1C33"/>
    <w:rsid w:val="2DD15014"/>
    <w:rsid w:val="2DE57862"/>
    <w:rsid w:val="2DF72DE4"/>
    <w:rsid w:val="2E0220AF"/>
    <w:rsid w:val="2E400F3C"/>
    <w:rsid w:val="2E4B082A"/>
    <w:rsid w:val="2E586286"/>
    <w:rsid w:val="2E5C5D76"/>
    <w:rsid w:val="2E5D4E86"/>
    <w:rsid w:val="2E5D790B"/>
    <w:rsid w:val="2E9A3C18"/>
    <w:rsid w:val="2EAC6187"/>
    <w:rsid w:val="2EBB0FEE"/>
    <w:rsid w:val="2EC63002"/>
    <w:rsid w:val="2ED306DD"/>
    <w:rsid w:val="2EDF2503"/>
    <w:rsid w:val="2EE042AF"/>
    <w:rsid w:val="2EF064BE"/>
    <w:rsid w:val="2F05640D"/>
    <w:rsid w:val="2F067A90"/>
    <w:rsid w:val="2F0A6B38"/>
    <w:rsid w:val="2F546A4D"/>
    <w:rsid w:val="2F6F653E"/>
    <w:rsid w:val="2F835584"/>
    <w:rsid w:val="2F946CCB"/>
    <w:rsid w:val="2FD25781"/>
    <w:rsid w:val="2FDC745C"/>
    <w:rsid w:val="2FFD7934"/>
    <w:rsid w:val="300761B5"/>
    <w:rsid w:val="300F506A"/>
    <w:rsid w:val="303C0334"/>
    <w:rsid w:val="303E08D4"/>
    <w:rsid w:val="306A7304"/>
    <w:rsid w:val="306C7DC6"/>
    <w:rsid w:val="30733ACD"/>
    <w:rsid w:val="308C3862"/>
    <w:rsid w:val="309379D8"/>
    <w:rsid w:val="30986E0D"/>
    <w:rsid w:val="30A270F7"/>
    <w:rsid w:val="30DF1478"/>
    <w:rsid w:val="30E107B4"/>
    <w:rsid w:val="30EC586F"/>
    <w:rsid w:val="3140197F"/>
    <w:rsid w:val="319C6071"/>
    <w:rsid w:val="31AC537E"/>
    <w:rsid w:val="31AF08B2"/>
    <w:rsid w:val="31E3679B"/>
    <w:rsid w:val="31E732FD"/>
    <w:rsid w:val="32517576"/>
    <w:rsid w:val="326C77D6"/>
    <w:rsid w:val="327B69E7"/>
    <w:rsid w:val="32943604"/>
    <w:rsid w:val="329B0E37"/>
    <w:rsid w:val="32BE5C2C"/>
    <w:rsid w:val="32FB6478"/>
    <w:rsid w:val="33022C64"/>
    <w:rsid w:val="33263B3F"/>
    <w:rsid w:val="33380434"/>
    <w:rsid w:val="336963EB"/>
    <w:rsid w:val="33816EEB"/>
    <w:rsid w:val="33EB55CD"/>
    <w:rsid w:val="33EC4C02"/>
    <w:rsid w:val="33EE588C"/>
    <w:rsid w:val="33EF31E8"/>
    <w:rsid w:val="3402116D"/>
    <w:rsid w:val="340D2360"/>
    <w:rsid w:val="3410665D"/>
    <w:rsid w:val="34211214"/>
    <w:rsid w:val="3428494C"/>
    <w:rsid w:val="342E63AB"/>
    <w:rsid w:val="34727975"/>
    <w:rsid w:val="34767465"/>
    <w:rsid w:val="347B2CCE"/>
    <w:rsid w:val="34950E68"/>
    <w:rsid w:val="34986E94"/>
    <w:rsid w:val="34AF62C9"/>
    <w:rsid w:val="34BF0E0C"/>
    <w:rsid w:val="34CB4388"/>
    <w:rsid w:val="34F211E2"/>
    <w:rsid w:val="34FA6E12"/>
    <w:rsid w:val="352769B2"/>
    <w:rsid w:val="354237EC"/>
    <w:rsid w:val="354D7158"/>
    <w:rsid w:val="35812566"/>
    <w:rsid w:val="358D5588"/>
    <w:rsid w:val="35F76384"/>
    <w:rsid w:val="36280C33"/>
    <w:rsid w:val="363A3B40"/>
    <w:rsid w:val="36415851"/>
    <w:rsid w:val="365302AE"/>
    <w:rsid w:val="36607A0A"/>
    <w:rsid w:val="366E227C"/>
    <w:rsid w:val="366F2E0D"/>
    <w:rsid w:val="367B6A5C"/>
    <w:rsid w:val="368D6CE8"/>
    <w:rsid w:val="36A74ADA"/>
    <w:rsid w:val="36AD60D5"/>
    <w:rsid w:val="36B224F9"/>
    <w:rsid w:val="36E27034"/>
    <w:rsid w:val="36EC0CC9"/>
    <w:rsid w:val="37046FAB"/>
    <w:rsid w:val="371D006C"/>
    <w:rsid w:val="373F410B"/>
    <w:rsid w:val="37704640"/>
    <w:rsid w:val="37ED5C91"/>
    <w:rsid w:val="37EE7094"/>
    <w:rsid w:val="380C2141"/>
    <w:rsid w:val="38296C89"/>
    <w:rsid w:val="383002EB"/>
    <w:rsid w:val="38451629"/>
    <w:rsid w:val="38586797"/>
    <w:rsid w:val="385D15DF"/>
    <w:rsid w:val="38BC0149"/>
    <w:rsid w:val="38D87D1C"/>
    <w:rsid w:val="38E946AA"/>
    <w:rsid w:val="38FD1DA3"/>
    <w:rsid w:val="39047736"/>
    <w:rsid w:val="39636459"/>
    <w:rsid w:val="396B7F6C"/>
    <w:rsid w:val="39926A02"/>
    <w:rsid w:val="39B417A9"/>
    <w:rsid w:val="39FC5695"/>
    <w:rsid w:val="3A006D8E"/>
    <w:rsid w:val="3A0D261A"/>
    <w:rsid w:val="3A184B1B"/>
    <w:rsid w:val="3A3651E5"/>
    <w:rsid w:val="3A541FF7"/>
    <w:rsid w:val="3A744481"/>
    <w:rsid w:val="3A836438"/>
    <w:rsid w:val="3A8C7BEF"/>
    <w:rsid w:val="3A906246"/>
    <w:rsid w:val="3AC52EF5"/>
    <w:rsid w:val="3AFA0139"/>
    <w:rsid w:val="3B2349B7"/>
    <w:rsid w:val="3B616CFF"/>
    <w:rsid w:val="3B6259F6"/>
    <w:rsid w:val="3B842468"/>
    <w:rsid w:val="3B96663F"/>
    <w:rsid w:val="3B976654"/>
    <w:rsid w:val="3BC01EFC"/>
    <w:rsid w:val="3BCA786A"/>
    <w:rsid w:val="3BD31E2F"/>
    <w:rsid w:val="3BEE1FD7"/>
    <w:rsid w:val="3BF15831"/>
    <w:rsid w:val="3C105946"/>
    <w:rsid w:val="3C471448"/>
    <w:rsid w:val="3C5F759A"/>
    <w:rsid w:val="3C6C525A"/>
    <w:rsid w:val="3C705C4D"/>
    <w:rsid w:val="3C7209C0"/>
    <w:rsid w:val="3C720E5A"/>
    <w:rsid w:val="3C922F12"/>
    <w:rsid w:val="3CCE23CB"/>
    <w:rsid w:val="3CD17D17"/>
    <w:rsid w:val="3CEA09F1"/>
    <w:rsid w:val="3D3C7F39"/>
    <w:rsid w:val="3D440F09"/>
    <w:rsid w:val="3D4504A0"/>
    <w:rsid w:val="3D6C7658"/>
    <w:rsid w:val="3D8734BB"/>
    <w:rsid w:val="3D9A11D4"/>
    <w:rsid w:val="3DA16D89"/>
    <w:rsid w:val="3DA364BE"/>
    <w:rsid w:val="3DE041CB"/>
    <w:rsid w:val="3DF53AF1"/>
    <w:rsid w:val="3E036906"/>
    <w:rsid w:val="3E09759C"/>
    <w:rsid w:val="3E0D48F6"/>
    <w:rsid w:val="3E1868B4"/>
    <w:rsid w:val="3E3113EC"/>
    <w:rsid w:val="3E377251"/>
    <w:rsid w:val="3E3A0288"/>
    <w:rsid w:val="3E42664B"/>
    <w:rsid w:val="3E5A7334"/>
    <w:rsid w:val="3E7B5D6B"/>
    <w:rsid w:val="3E843E66"/>
    <w:rsid w:val="3E8F51FE"/>
    <w:rsid w:val="3E926F87"/>
    <w:rsid w:val="3E9A59DE"/>
    <w:rsid w:val="3EAF4836"/>
    <w:rsid w:val="3EC33DFA"/>
    <w:rsid w:val="3F060E16"/>
    <w:rsid w:val="3F1D1096"/>
    <w:rsid w:val="3F2F0234"/>
    <w:rsid w:val="3F6363FE"/>
    <w:rsid w:val="3F6A5E19"/>
    <w:rsid w:val="3F756B8F"/>
    <w:rsid w:val="3F95482B"/>
    <w:rsid w:val="40034C0C"/>
    <w:rsid w:val="4019356B"/>
    <w:rsid w:val="40592157"/>
    <w:rsid w:val="406E1CAE"/>
    <w:rsid w:val="40A0133A"/>
    <w:rsid w:val="40B03CFF"/>
    <w:rsid w:val="40C31A53"/>
    <w:rsid w:val="40E67721"/>
    <w:rsid w:val="40FF545D"/>
    <w:rsid w:val="410067C8"/>
    <w:rsid w:val="4114603C"/>
    <w:rsid w:val="414C3A28"/>
    <w:rsid w:val="41523008"/>
    <w:rsid w:val="416C40CA"/>
    <w:rsid w:val="418F0D2A"/>
    <w:rsid w:val="41923405"/>
    <w:rsid w:val="41A575DC"/>
    <w:rsid w:val="41A75102"/>
    <w:rsid w:val="41A90E7A"/>
    <w:rsid w:val="41D01505"/>
    <w:rsid w:val="41FB544E"/>
    <w:rsid w:val="42277FF1"/>
    <w:rsid w:val="4229211C"/>
    <w:rsid w:val="423F358D"/>
    <w:rsid w:val="42474939"/>
    <w:rsid w:val="424C3C57"/>
    <w:rsid w:val="42613FF3"/>
    <w:rsid w:val="42660D96"/>
    <w:rsid w:val="428667D2"/>
    <w:rsid w:val="42CD1CE0"/>
    <w:rsid w:val="42E1381E"/>
    <w:rsid w:val="42ED6459"/>
    <w:rsid w:val="42FE58DD"/>
    <w:rsid w:val="43174B3D"/>
    <w:rsid w:val="434B790E"/>
    <w:rsid w:val="435E3EE6"/>
    <w:rsid w:val="4360274F"/>
    <w:rsid w:val="43977AB6"/>
    <w:rsid w:val="43A3342B"/>
    <w:rsid w:val="43C57AC2"/>
    <w:rsid w:val="43C77C27"/>
    <w:rsid w:val="43DE09EE"/>
    <w:rsid w:val="44002FAD"/>
    <w:rsid w:val="4436276D"/>
    <w:rsid w:val="4469669F"/>
    <w:rsid w:val="447339C1"/>
    <w:rsid w:val="449101DD"/>
    <w:rsid w:val="44C304A5"/>
    <w:rsid w:val="44DE1391"/>
    <w:rsid w:val="44F3240C"/>
    <w:rsid w:val="44F92119"/>
    <w:rsid w:val="451B225C"/>
    <w:rsid w:val="452410C9"/>
    <w:rsid w:val="45317DFB"/>
    <w:rsid w:val="45682DFA"/>
    <w:rsid w:val="456D3CE4"/>
    <w:rsid w:val="456F4189"/>
    <w:rsid w:val="4579042C"/>
    <w:rsid w:val="457F0571"/>
    <w:rsid w:val="45851176"/>
    <w:rsid w:val="45B85B30"/>
    <w:rsid w:val="45C63B94"/>
    <w:rsid w:val="460E7DA5"/>
    <w:rsid w:val="46244F73"/>
    <w:rsid w:val="46250CEB"/>
    <w:rsid w:val="46422483"/>
    <w:rsid w:val="4654512D"/>
    <w:rsid w:val="4659254A"/>
    <w:rsid w:val="465B0637"/>
    <w:rsid w:val="465E3F0D"/>
    <w:rsid w:val="466A16E6"/>
    <w:rsid w:val="46804174"/>
    <w:rsid w:val="46853538"/>
    <w:rsid w:val="46893F2B"/>
    <w:rsid w:val="46C4686E"/>
    <w:rsid w:val="472114B3"/>
    <w:rsid w:val="474B29D4"/>
    <w:rsid w:val="47637D1D"/>
    <w:rsid w:val="477261B2"/>
    <w:rsid w:val="477B778F"/>
    <w:rsid w:val="478203EC"/>
    <w:rsid w:val="47B025FA"/>
    <w:rsid w:val="47CA1B4A"/>
    <w:rsid w:val="4809698F"/>
    <w:rsid w:val="480F5E95"/>
    <w:rsid w:val="4811697D"/>
    <w:rsid w:val="482A4397"/>
    <w:rsid w:val="487321E2"/>
    <w:rsid w:val="487A3E25"/>
    <w:rsid w:val="488B5503"/>
    <w:rsid w:val="488C6E00"/>
    <w:rsid w:val="48937E21"/>
    <w:rsid w:val="489A0361"/>
    <w:rsid w:val="48B94FF3"/>
    <w:rsid w:val="48BA1BBF"/>
    <w:rsid w:val="48E37AAB"/>
    <w:rsid w:val="48FD4B4C"/>
    <w:rsid w:val="4900334A"/>
    <w:rsid w:val="490A68E0"/>
    <w:rsid w:val="491055FE"/>
    <w:rsid w:val="495F5B3E"/>
    <w:rsid w:val="496F29A9"/>
    <w:rsid w:val="496F77D7"/>
    <w:rsid w:val="497654FD"/>
    <w:rsid w:val="49B64211"/>
    <w:rsid w:val="49E52C6C"/>
    <w:rsid w:val="49F6167F"/>
    <w:rsid w:val="4A064FA0"/>
    <w:rsid w:val="4A16615C"/>
    <w:rsid w:val="4A1E7F2C"/>
    <w:rsid w:val="4A2E64D0"/>
    <w:rsid w:val="4A4424D7"/>
    <w:rsid w:val="4A527BD5"/>
    <w:rsid w:val="4A857FAB"/>
    <w:rsid w:val="4A8E6E5F"/>
    <w:rsid w:val="4A987CDE"/>
    <w:rsid w:val="4AB82D0F"/>
    <w:rsid w:val="4ADD3943"/>
    <w:rsid w:val="4AEB7664"/>
    <w:rsid w:val="4AFD7C19"/>
    <w:rsid w:val="4B047EFB"/>
    <w:rsid w:val="4B0567D1"/>
    <w:rsid w:val="4B236AAE"/>
    <w:rsid w:val="4B307F16"/>
    <w:rsid w:val="4B4054CF"/>
    <w:rsid w:val="4B553E21"/>
    <w:rsid w:val="4B5D7D95"/>
    <w:rsid w:val="4B707271"/>
    <w:rsid w:val="4B9739F7"/>
    <w:rsid w:val="4BEE2503"/>
    <w:rsid w:val="4C245A30"/>
    <w:rsid w:val="4C2757BD"/>
    <w:rsid w:val="4C841BE8"/>
    <w:rsid w:val="4CB6685F"/>
    <w:rsid w:val="4CC367FE"/>
    <w:rsid w:val="4D063625"/>
    <w:rsid w:val="4D077F3C"/>
    <w:rsid w:val="4D123355"/>
    <w:rsid w:val="4D2A3B31"/>
    <w:rsid w:val="4D2A6BE7"/>
    <w:rsid w:val="4D312C52"/>
    <w:rsid w:val="4D6E4D26"/>
    <w:rsid w:val="4D896004"/>
    <w:rsid w:val="4D905305"/>
    <w:rsid w:val="4D964A72"/>
    <w:rsid w:val="4D9C1254"/>
    <w:rsid w:val="4E793892"/>
    <w:rsid w:val="4E800872"/>
    <w:rsid w:val="4EC569ED"/>
    <w:rsid w:val="4ED50EA1"/>
    <w:rsid w:val="4EEC050C"/>
    <w:rsid w:val="4F104EC3"/>
    <w:rsid w:val="4F3D70A6"/>
    <w:rsid w:val="4F47354A"/>
    <w:rsid w:val="4F7A5C04"/>
    <w:rsid w:val="4F911C54"/>
    <w:rsid w:val="4FCC1874"/>
    <w:rsid w:val="4FE625E0"/>
    <w:rsid w:val="5021480F"/>
    <w:rsid w:val="5028373D"/>
    <w:rsid w:val="504A1A7A"/>
    <w:rsid w:val="50962ECB"/>
    <w:rsid w:val="50A42E38"/>
    <w:rsid w:val="50A4577F"/>
    <w:rsid w:val="50B73D1F"/>
    <w:rsid w:val="50BD5BC9"/>
    <w:rsid w:val="50C11EEE"/>
    <w:rsid w:val="50DB6B76"/>
    <w:rsid w:val="50E97CFC"/>
    <w:rsid w:val="50FA4028"/>
    <w:rsid w:val="510D65B7"/>
    <w:rsid w:val="511157AB"/>
    <w:rsid w:val="51142088"/>
    <w:rsid w:val="5119769F"/>
    <w:rsid w:val="512978E2"/>
    <w:rsid w:val="512A18AC"/>
    <w:rsid w:val="5142540C"/>
    <w:rsid w:val="518634B0"/>
    <w:rsid w:val="518832C8"/>
    <w:rsid w:val="519D3C50"/>
    <w:rsid w:val="51A0432A"/>
    <w:rsid w:val="51A86090"/>
    <w:rsid w:val="51B7396D"/>
    <w:rsid w:val="51F24178"/>
    <w:rsid w:val="522E4CC3"/>
    <w:rsid w:val="52346DDE"/>
    <w:rsid w:val="5244713B"/>
    <w:rsid w:val="52615633"/>
    <w:rsid w:val="526F4DE4"/>
    <w:rsid w:val="52977FD4"/>
    <w:rsid w:val="52A25790"/>
    <w:rsid w:val="52A96B6F"/>
    <w:rsid w:val="52B45975"/>
    <w:rsid w:val="52D94AA4"/>
    <w:rsid w:val="52EA3A62"/>
    <w:rsid w:val="52F50BB8"/>
    <w:rsid w:val="53097272"/>
    <w:rsid w:val="53536E98"/>
    <w:rsid w:val="53544462"/>
    <w:rsid w:val="5397158E"/>
    <w:rsid w:val="54013861"/>
    <w:rsid w:val="54487265"/>
    <w:rsid w:val="544D6070"/>
    <w:rsid w:val="54605E1E"/>
    <w:rsid w:val="54A0435F"/>
    <w:rsid w:val="54AB4AB2"/>
    <w:rsid w:val="54B3506A"/>
    <w:rsid w:val="54CA0D16"/>
    <w:rsid w:val="54CD5F87"/>
    <w:rsid w:val="54DD4057"/>
    <w:rsid w:val="54E7490F"/>
    <w:rsid w:val="550764A4"/>
    <w:rsid w:val="550B2BF6"/>
    <w:rsid w:val="55102B67"/>
    <w:rsid w:val="55180399"/>
    <w:rsid w:val="55214EB5"/>
    <w:rsid w:val="552A1E7A"/>
    <w:rsid w:val="55364EFD"/>
    <w:rsid w:val="555962BC"/>
    <w:rsid w:val="555D4828"/>
    <w:rsid w:val="557A4C8B"/>
    <w:rsid w:val="5583158B"/>
    <w:rsid w:val="558931E1"/>
    <w:rsid w:val="55923347"/>
    <w:rsid w:val="55925180"/>
    <w:rsid w:val="55945546"/>
    <w:rsid w:val="55983B1B"/>
    <w:rsid w:val="55A8376B"/>
    <w:rsid w:val="55DC29B6"/>
    <w:rsid w:val="55DD4241"/>
    <w:rsid w:val="561F7505"/>
    <w:rsid w:val="564B654C"/>
    <w:rsid w:val="565151E5"/>
    <w:rsid w:val="566B6D1E"/>
    <w:rsid w:val="569972B8"/>
    <w:rsid w:val="56CE6835"/>
    <w:rsid w:val="57032A2C"/>
    <w:rsid w:val="570F5219"/>
    <w:rsid w:val="57574A7D"/>
    <w:rsid w:val="575D12B5"/>
    <w:rsid w:val="57610A87"/>
    <w:rsid w:val="57686C8A"/>
    <w:rsid w:val="57790E97"/>
    <w:rsid w:val="577B1140"/>
    <w:rsid w:val="577B7F21"/>
    <w:rsid w:val="577F181B"/>
    <w:rsid w:val="57921984"/>
    <w:rsid w:val="579737F0"/>
    <w:rsid w:val="57AB7B30"/>
    <w:rsid w:val="57AF5251"/>
    <w:rsid w:val="57B26373"/>
    <w:rsid w:val="57B63F04"/>
    <w:rsid w:val="57CD20C2"/>
    <w:rsid w:val="57D675AB"/>
    <w:rsid w:val="57D73717"/>
    <w:rsid w:val="57D95FDD"/>
    <w:rsid w:val="57F54985"/>
    <w:rsid w:val="58070251"/>
    <w:rsid w:val="5870229A"/>
    <w:rsid w:val="58917D2F"/>
    <w:rsid w:val="5894085C"/>
    <w:rsid w:val="58AE4F0C"/>
    <w:rsid w:val="58B85899"/>
    <w:rsid w:val="58E363A9"/>
    <w:rsid w:val="59166304"/>
    <w:rsid w:val="595E1678"/>
    <w:rsid w:val="596D5BD4"/>
    <w:rsid w:val="597E3DD8"/>
    <w:rsid w:val="598C4EB2"/>
    <w:rsid w:val="59B368E2"/>
    <w:rsid w:val="59B63CDD"/>
    <w:rsid w:val="59F80043"/>
    <w:rsid w:val="5A0507C0"/>
    <w:rsid w:val="5A074538"/>
    <w:rsid w:val="5A09252F"/>
    <w:rsid w:val="5A0B2778"/>
    <w:rsid w:val="5A2A7C7B"/>
    <w:rsid w:val="5A3E2560"/>
    <w:rsid w:val="5A5D3B6E"/>
    <w:rsid w:val="5A637A76"/>
    <w:rsid w:val="5A6D33BA"/>
    <w:rsid w:val="5A792B1F"/>
    <w:rsid w:val="5A874767"/>
    <w:rsid w:val="5A9658BC"/>
    <w:rsid w:val="5AA85BE2"/>
    <w:rsid w:val="5AAD6F28"/>
    <w:rsid w:val="5AB521E6"/>
    <w:rsid w:val="5AD63A24"/>
    <w:rsid w:val="5AEF2ADD"/>
    <w:rsid w:val="5B184523"/>
    <w:rsid w:val="5B2E1A1D"/>
    <w:rsid w:val="5B3255E5"/>
    <w:rsid w:val="5B7756EE"/>
    <w:rsid w:val="5B843A1C"/>
    <w:rsid w:val="5B873E3F"/>
    <w:rsid w:val="5B895DF6"/>
    <w:rsid w:val="5BE56AFB"/>
    <w:rsid w:val="5C02690E"/>
    <w:rsid w:val="5C196DA7"/>
    <w:rsid w:val="5C1D0043"/>
    <w:rsid w:val="5C1F025F"/>
    <w:rsid w:val="5C2A048C"/>
    <w:rsid w:val="5C6043D4"/>
    <w:rsid w:val="5C7834CB"/>
    <w:rsid w:val="5C80234E"/>
    <w:rsid w:val="5C8A680C"/>
    <w:rsid w:val="5CC52489"/>
    <w:rsid w:val="5CC611C0"/>
    <w:rsid w:val="5D0C4701"/>
    <w:rsid w:val="5D0D455B"/>
    <w:rsid w:val="5D0F0395"/>
    <w:rsid w:val="5D221076"/>
    <w:rsid w:val="5D397964"/>
    <w:rsid w:val="5D5A391C"/>
    <w:rsid w:val="5D5C103F"/>
    <w:rsid w:val="5D5F10C0"/>
    <w:rsid w:val="5D891B7B"/>
    <w:rsid w:val="5DAD38EE"/>
    <w:rsid w:val="5E006862"/>
    <w:rsid w:val="5E0207B9"/>
    <w:rsid w:val="5E162F9C"/>
    <w:rsid w:val="5E1834A1"/>
    <w:rsid w:val="5E261785"/>
    <w:rsid w:val="5E4A7017"/>
    <w:rsid w:val="5E552BBA"/>
    <w:rsid w:val="5E611C10"/>
    <w:rsid w:val="5E7A0F3F"/>
    <w:rsid w:val="5E7F3237"/>
    <w:rsid w:val="5EB97DCB"/>
    <w:rsid w:val="5EFC7377"/>
    <w:rsid w:val="5F06174D"/>
    <w:rsid w:val="5F2E2567"/>
    <w:rsid w:val="5F337B7D"/>
    <w:rsid w:val="5F3A3602"/>
    <w:rsid w:val="5F45733B"/>
    <w:rsid w:val="5F6277C6"/>
    <w:rsid w:val="5F6917F1"/>
    <w:rsid w:val="5F6D0B1D"/>
    <w:rsid w:val="5F6E5059"/>
    <w:rsid w:val="5F85487D"/>
    <w:rsid w:val="5F8D0B82"/>
    <w:rsid w:val="5FCC5339"/>
    <w:rsid w:val="5FE34A5B"/>
    <w:rsid w:val="5FF217E7"/>
    <w:rsid w:val="5FFE1E36"/>
    <w:rsid w:val="600532C8"/>
    <w:rsid w:val="601C6864"/>
    <w:rsid w:val="60232584"/>
    <w:rsid w:val="603E67DA"/>
    <w:rsid w:val="604B51C5"/>
    <w:rsid w:val="607330CE"/>
    <w:rsid w:val="60825176"/>
    <w:rsid w:val="609F2AC4"/>
    <w:rsid w:val="60CC028A"/>
    <w:rsid w:val="60FA2EE8"/>
    <w:rsid w:val="61054A27"/>
    <w:rsid w:val="610A52BC"/>
    <w:rsid w:val="610C4B2A"/>
    <w:rsid w:val="611D2366"/>
    <w:rsid w:val="611F485D"/>
    <w:rsid w:val="61421856"/>
    <w:rsid w:val="615227C4"/>
    <w:rsid w:val="61654E3F"/>
    <w:rsid w:val="61671D60"/>
    <w:rsid w:val="61686204"/>
    <w:rsid w:val="6182292A"/>
    <w:rsid w:val="619F59A1"/>
    <w:rsid w:val="619F7F92"/>
    <w:rsid w:val="61F555BE"/>
    <w:rsid w:val="61F94C26"/>
    <w:rsid w:val="62000E56"/>
    <w:rsid w:val="62255EA3"/>
    <w:rsid w:val="624F3E49"/>
    <w:rsid w:val="62632286"/>
    <w:rsid w:val="62742987"/>
    <w:rsid w:val="62885958"/>
    <w:rsid w:val="62A019CE"/>
    <w:rsid w:val="62E573E1"/>
    <w:rsid w:val="62F40B65"/>
    <w:rsid w:val="62FC2CFE"/>
    <w:rsid w:val="630079B6"/>
    <w:rsid w:val="63024505"/>
    <w:rsid w:val="635600A5"/>
    <w:rsid w:val="635B1DB5"/>
    <w:rsid w:val="63711FED"/>
    <w:rsid w:val="63880DDC"/>
    <w:rsid w:val="638D750D"/>
    <w:rsid w:val="63A92B04"/>
    <w:rsid w:val="63AC6CC0"/>
    <w:rsid w:val="63BC039F"/>
    <w:rsid w:val="63BC2837"/>
    <w:rsid w:val="63EE6769"/>
    <w:rsid w:val="64055776"/>
    <w:rsid w:val="64240056"/>
    <w:rsid w:val="643E143A"/>
    <w:rsid w:val="64491666"/>
    <w:rsid w:val="648B6EEF"/>
    <w:rsid w:val="64C158BF"/>
    <w:rsid w:val="64CE2EAA"/>
    <w:rsid w:val="64CF6125"/>
    <w:rsid w:val="650049A6"/>
    <w:rsid w:val="651E4E2C"/>
    <w:rsid w:val="65366619"/>
    <w:rsid w:val="653C3090"/>
    <w:rsid w:val="65854376"/>
    <w:rsid w:val="658767BE"/>
    <w:rsid w:val="65892531"/>
    <w:rsid w:val="65AD68DC"/>
    <w:rsid w:val="66195831"/>
    <w:rsid w:val="662E75B1"/>
    <w:rsid w:val="663366B5"/>
    <w:rsid w:val="66342C2E"/>
    <w:rsid w:val="663E784C"/>
    <w:rsid w:val="66524D8D"/>
    <w:rsid w:val="668B6A45"/>
    <w:rsid w:val="66C84E5A"/>
    <w:rsid w:val="66E75E1D"/>
    <w:rsid w:val="66E81A87"/>
    <w:rsid w:val="672F3F24"/>
    <w:rsid w:val="673E055F"/>
    <w:rsid w:val="67551CE3"/>
    <w:rsid w:val="679D472E"/>
    <w:rsid w:val="67A22552"/>
    <w:rsid w:val="67B22DCC"/>
    <w:rsid w:val="67B35CFF"/>
    <w:rsid w:val="67BE71AA"/>
    <w:rsid w:val="67D90273"/>
    <w:rsid w:val="67DE5875"/>
    <w:rsid w:val="67E55852"/>
    <w:rsid w:val="67EB1AB4"/>
    <w:rsid w:val="67FA1285"/>
    <w:rsid w:val="680C5410"/>
    <w:rsid w:val="68551F4F"/>
    <w:rsid w:val="68582403"/>
    <w:rsid w:val="687C10C9"/>
    <w:rsid w:val="68840C16"/>
    <w:rsid w:val="68876EFB"/>
    <w:rsid w:val="68884654"/>
    <w:rsid w:val="68907DEF"/>
    <w:rsid w:val="689F444F"/>
    <w:rsid w:val="68B96DBB"/>
    <w:rsid w:val="68CA2805"/>
    <w:rsid w:val="68E1689C"/>
    <w:rsid w:val="68E937A3"/>
    <w:rsid w:val="693E15D3"/>
    <w:rsid w:val="69627681"/>
    <w:rsid w:val="69690D6B"/>
    <w:rsid w:val="6977531D"/>
    <w:rsid w:val="69A578CA"/>
    <w:rsid w:val="69C6448A"/>
    <w:rsid w:val="69CC2BFF"/>
    <w:rsid w:val="69FD55B8"/>
    <w:rsid w:val="6A0B1C62"/>
    <w:rsid w:val="6A2406C8"/>
    <w:rsid w:val="6ABD1E23"/>
    <w:rsid w:val="6ADE0BD1"/>
    <w:rsid w:val="6AE96859"/>
    <w:rsid w:val="6B147746"/>
    <w:rsid w:val="6B24787C"/>
    <w:rsid w:val="6B4355EC"/>
    <w:rsid w:val="6B51645A"/>
    <w:rsid w:val="6B573233"/>
    <w:rsid w:val="6B5B6274"/>
    <w:rsid w:val="6B680BAF"/>
    <w:rsid w:val="6B80414A"/>
    <w:rsid w:val="6B935D53"/>
    <w:rsid w:val="6B9B2D32"/>
    <w:rsid w:val="6C196F71"/>
    <w:rsid w:val="6C226FCB"/>
    <w:rsid w:val="6C31226F"/>
    <w:rsid w:val="6C552F0B"/>
    <w:rsid w:val="6C8C67B7"/>
    <w:rsid w:val="6C9D744C"/>
    <w:rsid w:val="6CA30E92"/>
    <w:rsid w:val="6CF37905"/>
    <w:rsid w:val="6D167928"/>
    <w:rsid w:val="6D26299B"/>
    <w:rsid w:val="6D4772EC"/>
    <w:rsid w:val="6D521B17"/>
    <w:rsid w:val="6D9078AF"/>
    <w:rsid w:val="6D9637D5"/>
    <w:rsid w:val="6DAA3FEF"/>
    <w:rsid w:val="6DC0172B"/>
    <w:rsid w:val="6DCB690C"/>
    <w:rsid w:val="6DD41A5B"/>
    <w:rsid w:val="6DF43C2E"/>
    <w:rsid w:val="6DF51CA3"/>
    <w:rsid w:val="6E8335BD"/>
    <w:rsid w:val="6E8E12EF"/>
    <w:rsid w:val="6E972936"/>
    <w:rsid w:val="6EA76D68"/>
    <w:rsid w:val="6EAF1C62"/>
    <w:rsid w:val="6ED446C5"/>
    <w:rsid w:val="6F2A7D94"/>
    <w:rsid w:val="6F3F4CF0"/>
    <w:rsid w:val="6F8331F1"/>
    <w:rsid w:val="6F991C7F"/>
    <w:rsid w:val="6FAE1A09"/>
    <w:rsid w:val="6FB24AEE"/>
    <w:rsid w:val="6FD75BF8"/>
    <w:rsid w:val="70422316"/>
    <w:rsid w:val="70443553"/>
    <w:rsid w:val="707723D0"/>
    <w:rsid w:val="70A00DEB"/>
    <w:rsid w:val="70E21403"/>
    <w:rsid w:val="70F5661B"/>
    <w:rsid w:val="71360107"/>
    <w:rsid w:val="713B688E"/>
    <w:rsid w:val="71D43752"/>
    <w:rsid w:val="71D7253D"/>
    <w:rsid w:val="71F1796A"/>
    <w:rsid w:val="72111FA0"/>
    <w:rsid w:val="72154626"/>
    <w:rsid w:val="72262B5D"/>
    <w:rsid w:val="72283FF7"/>
    <w:rsid w:val="722E7212"/>
    <w:rsid w:val="723A0474"/>
    <w:rsid w:val="725923E4"/>
    <w:rsid w:val="72646574"/>
    <w:rsid w:val="72824C4C"/>
    <w:rsid w:val="72864BF7"/>
    <w:rsid w:val="729023FC"/>
    <w:rsid w:val="73010267"/>
    <w:rsid w:val="7327134F"/>
    <w:rsid w:val="73357F10"/>
    <w:rsid w:val="734C0DB6"/>
    <w:rsid w:val="736B1B84"/>
    <w:rsid w:val="73C0646E"/>
    <w:rsid w:val="73E7745D"/>
    <w:rsid w:val="742222F5"/>
    <w:rsid w:val="742C1313"/>
    <w:rsid w:val="74476126"/>
    <w:rsid w:val="74706664"/>
    <w:rsid w:val="747F3682"/>
    <w:rsid w:val="7496678D"/>
    <w:rsid w:val="749C4185"/>
    <w:rsid w:val="74B35591"/>
    <w:rsid w:val="74CC21AE"/>
    <w:rsid w:val="75067759"/>
    <w:rsid w:val="752E6DCD"/>
    <w:rsid w:val="75387844"/>
    <w:rsid w:val="7551380D"/>
    <w:rsid w:val="75600BE5"/>
    <w:rsid w:val="7564475C"/>
    <w:rsid w:val="7583797F"/>
    <w:rsid w:val="75D20F1D"/>
    <w:rsid w:val="75DA2C18"/>
    <w:rsid w:val="75E83018"/>
    <w:rsid w:val="75F54412"/>
    <w:rsid w:val="761D08E0"/>
    <w:rsid w:val="765D347C"/>
    <w:rsid w:val="76826699"/>
    <w:rsid w:val="76C05D43"/>
    <w:rsid w:val="76C87133"/>
    <w:rsid w:val="76CD08D5"/>
    <w:rsid w:val="76D417EE"/>
    <w:rsid w:val="76DB4B92"/>
    <w:rsid w:val="77052AA4"/>
    <w:rsid w:val="77065E4C"/>
    <w:rsid w:val="77136511"/>
    <w:rsid w:val="77340A39"/>
    <w:rsid w:val="77351FD0"/>
    <w:rsid w:val="773B361B"/>
    <w:rsid w:val="77472422"/>
    <w:rsid w:val="777F31F2"/>
    <w:rsid w:val="77A23145"/>
    <w:rsid w:val="77D1700D"/>
    <w:rsid w:val="77EC04CC"/>
    <w:rsid w:val="78775729"/>
    <w:rsid w:val="78964221"/>
    <w:rsid w:val="78A42DB0"/>
    <w:rsid w:val="78A656AB"/>
    <w:rsid w:val="78B2245C"/>
    <w:rsid w:val="78B83176"/>
    <w:rsid w:val="78E172CC"/>
    <w:rsid w:val="78EA1D1F"/>
    <w:rsid w:val="7904172F"/>
    <w:rsid w:val="790F7E27"/>
    <w:rsid w:val="792A231A"/>
    <w:rsid w:val="79316829"/>
    <w:rsid w:val="794A5D98"/>
    <w:rsid w:val="795A5FDB"/>
    <w:rsid w:val="797E66A9"/>
    <w:rsid w:val="798518A4"/>
    <w:rsid w:val="79A11E5C"/>
    <w:rsid w:val="79A77E7C"/>
    <w:rsid w:val="79A97383"/>
    <w:rsid w:val="79E27E8B"/>
    <w:rsid w:val="79E955B1"/>
    <w:rsid w:val="79F850CE"/>
    <w:rsid w:val="79FD443C"/>
    <w:rsid w:val="7A1D1975"/>
    <w:rsid w:val="7A356A48"/>
    <w:rsid w:val="7A3E5150"/>
    <w:rsid w:val="7A431165"/>
    <w:rsid w:val="7A4670D6"/>
    <w:rsid w:val="7A49604F"/>
    <w:rsid w:val="7A534B63"/>
    <w:rsid w:val="7A615382"/>
    <w:rsid w:val="7A67303B"/>
    <w:rsid w:val="7AAB1D04"/>
    <w:rsid w:val="7ABA4368"/>
    <w:rsid w:val="7AD05746"/>
    <w:rsid w:val="7B257FFD"/>
    <w:rsid w:val="7B343476"/>
    <w:rsid w:val="7B5A2978"/>
    <w:rsid w:val="7B5A7E4C"/>
    <w:rsid w:val="7B667AF9"/>
    <w:rsid w:val="7B7468F8"/>
    <w:rsid w:val="7BEE0103"/>
    <w:rsid w:val="7C0A0FE4"/>
    <w:rsid w:val="7C18217D"/>
    <w:rsid w:val="7C254906"/>
    <w:rsid w:val="7C2E374F"/>
    <w:rsid w:val="7C590818"/>
    <w:rsid w:val="7C765821"/>
    <w:rsid w:val="7C7C10F6"/>
    <w:rsid w:val="7C853BEA"/>
    <w:rsid w:val="7C881368"/>
    <w:rsid w:val="7C8B6DF3"/>
    <w:rsid w:val="7C8E41ED"/>
    <w:rsid w:val="7C921BB5"/>
    <w:rsid w:val="7CE27788"/>
    <w:rsid w:val="7D0C32F1"/>
    <w:rsid w:val="7D0F408D"/>
    <w:rsid w:val="7D11554A"/>
    <w:rsid w:val="7D39684F"/>
    <w:rsid w:val="7D425704"/>
    <w:rsid w:val="7D491C6C"/>
    <w:rsid w:val="7D5429C0"/>
    <w:rsid w:val="7D6E6D43"/>
    <w:rsid w:val="7DB57A34"/>
    <w:rsid w:val="7DD6409E"/>
    <w:rsid w:val="7DE60973"/>
    <w:rsid w:val="7DE71E07"/>
    <w:rsid w:val="7DEF0916"/>
    <w:rsid w:val="7E1E5218"/>
    <w:rsid w:val="7E462FD2"/>
    <w:rsid w:val="7E5106CC"/>
    <w:rsid w:val="7E6416AA"/>
    <w:rsid w:val="7E861620"/>
    <w:rsid w:val="7E9A4E1F"/>
    <w:rsid w:val="7EA7723A"/>
    <w:rsid w:val="7EF56FBB"/>
    <w:rsid w:val="7F0768EB"/>
    <w:rsid w:val="7F143BEC"/>
    <w:rsid w:val="7F1F6AB5"/>
    <w:rsid w:val="7F715AF2"/>
    <w:rsid w:val="7F886E69"/>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4"/>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tblPr>
      <w:tblCellMar>
        <w:top w:w="0" w:type="dxa"/>
        <w:left w:w="108" w:type="dxa"/>
        <w:bottom w:w="0" w:type="dxa"/>
        <w:right w:w="108" w:type="dxa"/>
      </w:tblCellMar>
    </w:tblPr>
  </w:style>
  <w:style w:type="paragraph" w:customStyle="1" w:styleId="4">
    <w:name w:val="正文首行缩进2字符"/>
    <w:basedOn w:val="1"/>
    <w:autoRedefine/>
    <w:qFormat/>
    <w:uiPriority w:val="0"/>
    <w:pPr>
      <w:widowControl/>
      <w:adjustRightInd w:val="0"/>
    </w:pPr>
  </w:style>
  <w:style w:type="paragraph" w:styleId="6">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2"/>
    <w:basedOn w:val="1"/>
    <w:link w:val="300"/>
    <w:qFormat/>
    <w:uiPriority w:val="0"/>
    <w:pPr>
      <w:spacing w:after="120" w:line="480" w:lineRule="auto"/>
    </w:pPr>
  </w:style>
  <w:style w:type="paragraph" w:styleId="26">
    <w:name w:val="Body Text Indent"/>
    <w:basedOn w:val="1"/>
    <w:next w:val="1"/>
    <w:link w:val="263"/>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9"/>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6"/>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next w:val="52"/>
    <w:link w:val="319"/>
    <w:qFormat/>
    <w:uiPriority w:val="0"/>
    <w:pPr>
      <w:ind w:firstLine="420"/>
    </w:pPr>
    <w:rPr>
      <w:rFonts w:hAnsi="Calibri" w:cs="Times New Roman"/>
      <w:snapToGrid/>
      <w:szCs w:val="20"/>
    </w:rPr>
  </w:style>
  <w:style w:type="paragraph" w:styleId="62">
    <w:name w:val="Body Text First Indent 2"/>
    <w:basedOn w:val="26"/>
    <w:next w:val="61"/>
    <w:link w:val="119"/>
    <w:qFormat/>
    <w:uiPriority w:val="0"/>
    <w:pPr>
      <w:adjustRightInd/>
      <w:spacing w:after="120" w:line="240" w:lineRule="auto"/>
      <w:ind w:left="420" w:leftChars="200" w:firstLine="210"/>
    </w:pPr>
    <w:rPr>
      <w:sz w:val="21"/>
    </w:rPr>
  </w:style>
  <w:style w:type="table" w:styleId="64">
    <w:name w:val="Table Grid"/>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62"/>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9"/>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3"/>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7"/>
    <w:qFormat/>
    <w:uiPriority w:val="0"/>
    <w:rPr>
      <w:rFonts w:ascii="宋体"/>
      <w:kern w:val="2"/>
      <w:sz w:val="24"/>
      <w:szCs w:val="21"/>
      <w:lang w:val="zh-CN"/>
    </w:rPr>
  </w:style>
  <w:style w:type="character" w:customStyle="1" w:styleId="180">
    <w:name w:val="标题 9 Char"/>
    <w:link w:val="12"/>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0"/>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0"/>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7"/>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6"/>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2"/>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8"/>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7"/>
    <w:qFormat/>
    <w:uiPriority w:val="0"/>
    <w:rPr>
      <w:rFonts w:ascii="黑体" w:hAnsi="Courier New" w:eastAsia="黑体"/>
    </w:rPr>
  </w:style>
  <w:style w:type="character" w:customStyle="1" w:styleId="300">
    <w:name w:val="正文文本 2 Char1"/>
    <w:link w:val="25"/>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7"/>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10"/>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7"/>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20"/>
    <w:qFormat/>
    <w:uiPriority w:val="0"/>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basedOn w:val="70"/>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1"/>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7"/>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34"/>
    <w:next w:val="1"/>
    <w:qFormat/>
    <w:uiPriority w:val="0"/>
    <w:pPr>
      <w:tabs>
        <w:tab w:val="left" w:pos="2790"/>
        <w:tab w:val="left" w:pos="4230"/>
      </w:tabs>
      <w:spacing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outlineLvl w:val="5"/>
    </w:pPr>
  </w:style>
  <w:style w:type="paragraph" w:customStyle="1" w:styleId="472">
    <w:name w:val="5级标题"/>
    <w:basedOn w:val="473"/>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3"/>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5"/>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8"/>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5"/>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7"/>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Lines="50"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6"/>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25"/>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4">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2"/>
    <w:qFormat/>
    <w:uiPriority w:val="0"/>
    <w:pPr>
      <w:tabs>
        <w:tab w:val="left" w:pos="840"/>
      </w:tabs>
      <w:adjustRightInd/>
      <w:ind w:left="840" w:hanging="420"/>
    </w:pPr>
  </w:style>
  <w:style w:type="paragraph" w:customStyle="1" w:styleId="624">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Lines="0" w:afterLines="0"/>
      <w:ind w:left="1680"/>
      <w:outlineLvl w:val="2"/>
    </w:pPr>
  </w:style>
  <w:style w:type="paragraph" w:customStyle="1" w:styleId="656">
    <w:name w:val="章标题"/>
    <w:next w:val="63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7"/>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Lines="50"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5"/>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6"/>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5"/>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qFormat/>
    <w:uiPriority w:val="0"/>
    <w:pPr>
      <w:adjustRightInd/>
      <w:spacing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6"/>
    <w:qFormat/>
    <w:uiPriority w:val="2"/>
    <w:pPr>
      <w:tabs>
        <w:tab w:val="clear" w:pos="390"/>
        <w:tab w:val="clear" w:pos="454"/>
      </w:tabs>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9"/>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8"/>
    <w:next w:val="1"/>
    <w:qFormat/>
    <w:uiPriority w:val="0"/>
    <w:pPr>
      <w:tabs>
        <w:tab w:val="left" w:pos="1080"/>
      </w:tabs>
      <w:ind w:left="1080" w:hanging="1080"/>
    </w:pPr>
  </w:style>
  <w:style w:type="paragraph" w:customStyle="1" w:styleId="895">
    <w:name w:val="数字标题1"/>
    <w:basedOn w:val="2"/>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样式 标题 1 + 四号 加粗"/>
    <w:basedOn w:val="2"/>
    <w:qFormat/>
    <w:uiPriority w:val="0"/>
  </w:style>
  <w:style w:type="character" w:customStyle="1" w:styleId="964">
    <w:name w:val="font131"/>
    <w:basedOn w:val="70"/>
    <w:qFormat/>
    <w:uiPriority w:val="0"/>
    <w:rPr>
      <w:rFonts w:hint="eastAsia" w:ascii="宋体" w:hAnsi="宋体" w:eastAsia="宋体" w:cs="宋体"/>
      <w:b/>
      <w:bCs/>
      <w:color w:val="FF0000"/>
      <w:sz w:val="20"/>
      <w:szCs w:val="20"/>
      <w:u w:val="single"/>
    </w:rPr>
  </w:style>
  <w:style w:type="character" w:customStyle="1" w:styleId="965">
    <w:name w:val="font141"/>
    <w:basedOn w:val="70"/>
    <w:qFormat/>
    <w:uiPriority w:val="0"/>
    <w:rPr>
      <w:rFonts w:hint="eastAsia" w:ascii="宋体" w:hAnsi="宋体" w:eastAsia="宋体" w:cs="宋体"/>
      <w:b/>
      <w:bCs/>
      <w:color w:val="FF0000"/>
      <w:sz w:val="20"/>
      <w:szCs w:val="20"/>
      <w:u w:val="none"/>
    </w:rPr>
  </w:style>
  <w:style w:type="character" w:customStyle="1" w:styleId="966">
    <w:name w:val="font151"/>
    <w:basedOn w:val="70"/>
    <w:qFormat/>
    <w:uiPriority w:val="0"/>
    <w:rPr>
      <w:rFonts w:hint="eastAsia" w:ascii="宋体" w:hAnsi="宋体" w:eastAsia="宋体" w:cs="宋体"/>
      <w:color w:val="000000"/>
      <w:sz w:val="20"/>
      <w:szCs w:val="20"/>
      <w:u w:val="single"/>
    </w:rPr>
  </w:style>
  <w:style w:type="character" w:customStyle="1" w:styleId="967">
    <w:name w:val="font161"/>
    <w:basedOn w:val="70"/>
    <w:qFormat/>
    <w:uiPriority w:val="0"/>
    <w:rPr>
      <w:rFonts w:hint="eastAsia" w:ascii="宋体" w:hAnsi="宋体" w:eastAsia="宋体" w:cs="宋体"/>
      <w:color w:val="FF0000"/>
      <w:sz w:val="20"/>
      <w:szCs w:val="20"/>
      <w:u w:val="single"/>
    </w:rPr>
  </w:style>
  <w:style w:type="character" w:customStyle="1" w:styleId="968">
    <w:name w:val="font171"/>
    <w:basedOn w:val="70"/>
    <w:qFormat/>
    <w:uiPriority w:val="0"/>
    <w:rPr>
      <w:rFonts w:hint="eastAsia" w:ascii="宋体" w:hAnsi="宋体" w:eastAsia="宋体" w:cs="宋体"/>
      <w:color w:val="FF0000"/>
      <w:sz w:val="20"/>
      <w:szCs w:val="20"/>
      <w:u w:val="none"/>
    </w:rPr>
  </w:style>
  <w:style w:type="paragraph" w:customStyle="1" w:styleId="969">
    <w:name w:val="表"/>
    <w:basedOn w:val="1"/>
    <w:qFormat/>
    <w:uiPriority w:val="0"/>
    <w:pPr>
      <w:adjustRightInd w:val="0"/>
      <w:snapToGrid w:val="0"/>
      <w:spacing w:line="312" w:lineRule="auto"/>
    </w:pPr>
    <w:rPr>
      <w:rFonts w:ascii="Calibri" w:hAnsi="Calibri" w:cs="宋体"/>
      <w:kern w:val="0"/>
      <w:sz w:val="21"/>
      <w:szCs w:val="20"/>
    </w:rPr>
  </w:style>
  <w:style w:type="paragraph" w:customStyle="1" w:styleId="970">
    <w:name w:val="msonospacing"/>
    <w:basedOn w:val="1"/>
    <w:qFormat/>
    <w:uiPriority w:val="0"/>
    <w:rPr>
      <w:szCs w:val="22"/>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138</Pages>
  <Words>3295</Words>
  <Characters>3681</Characters>
  <Lines>279</Lines>
  <Paragraphs>78</Paragraphs>
  <TotalTime>15</TotalTime>
  <ScaleCrop>false</ScaleCrop>
  <LinksUpToDate>false</LinksUpToDate>
  <CharactersWithSpaces>3942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亦</cp:lastModifiedBy>
  <cp:lastPrinted>2023-05-26T05:12:00Z</cp:lastPrinted>
  <dcterms:modified xsi:type="dcterms:W3CDTF">2025-03-27T08:04:33Z</dcterms:modified>
  <dc:title>杭州市市民卡扩大发卡工程</dc:title>
  <cp:revision>343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40BEE5C644DD4C96BB8C697EC9CD3028_13</vt:lpwstr>
  </property>
  <property fmtid="{D5CDD505-2E9C-101B-9397-08002B2CF9AE}" pid="5" name="KSOTemplateDocerSaveRecord">
    <vt:lpwstr>eyJoZGlkIjoiZDM4NzU4NDA3MzVjOGIxYTA4MzI4ODAwMDQ1OWU5MDEiLCJ1c2VySWQiOiI5NzkyOTE0MDQifQ==</vt:lpwstr>
  </property>
</Properties>
</file>