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9CD080">
      <w:pPr>
        <w:jc w:val="center"/>
        <w:rPr>
          <w:rFonts w:asciiTheme="minorEastAsia" w:hAnsiTheme="minorEastAsia"/>
        </w:rPr>
      </w:pPr>
      <w:bookmarkStart w:id="0" w:name="_Toc493956011"/>
      <w:bookmarkStart w:id="1" w:name="_Toc493928401"/>
    </w:p>
    <w:p w14:paraId="44CE19A8">
      <w:pPr>
        <w:jc w:val="center"/>
        <w:rPr>
          <w:rFonts w:asciiTheme="minorEastAsia" w:hAnsiTheme="minorEastAsia"/>
        </w:rPr>
      </w:pPr>
    </w:p>
    <w:p w14:paraId="29D41227">
      <w:pPr>
        <w:jc w:val="center"/>
        <w:rPr>
          <w:rFonts w:asciiTheme="minorEastAsia" w:hAnsiTheme="minorEastAsia"/>
        </w:rPr>
      </w:pPr>
    </w:p>
    <w:p w14:paraId="7A265758">
      <w:pPr>
        <w:jc w:val="center"/>
        <w:rPr>
          <w:rFonts w:asciiTheme="minorEastAsia" w:hAnsiTheme="minorEastAsia"/>
        </w:rPr>
      </w:pPr>
    </w:p>
    <w:p w14:paraId="2A33C118">
      <w:pPr>
        <w:jc w:val="center"/>
        <w:rPr>
          <w:rFonts w:asciiTheme="minorEastAsia" w:hAnsiTheme="minorEastAsia"/>
        </w:rPr>
      </w:pPr>
    </w:p>
    <w:p w14:paraId="01DE4F02">
      <w:pPr>
        <w:jc w:val="center"/>
        <w:rPr>
          <w:rFonts w:asciiTheme="minorEastAsia" w:hAnsiTheme="minorEastAsia"/>
        </w:rPr>
      </w:pPr>
    </w:p>
    <w:p w14:paraId="13C74301">
      <w:pPr>
        <w:jc w:val="center"/>
        <w:rPr>
          <w:rFonts w:asciiTheme="minorEastAsia" w:hAnsiTheme="minorEastAsia"/>
        </w:rPr>
      </w:pPr>
    </w:p>
    <w:p w14:paraId="1EC95D12">
      <w:pPr>
        <w:jc w:val="center"/>
        <w:rPr>
          <w:rFonts w:asciiTheme="minorEastAsia" w:hAnsiTheme="minorEastAsia"/>
        </w:rPr>
      </w:pPr>
    </w:p>
    <w:p w14:paraId="12A0DD83">
      <w:pPr>
        <w:jc w:val="center"/>
        <w:rPr>
          <w:rFonts w:asciiTheme="minorEastAsia" w:hAnsiTheme="minorEastAsia"/>
        </w:rPr>
      </w:pPr>
    </w:p>
    <w:p w14:paraId="237E43D5">
      <w:pPr>
        <w:jc w:val="center"/>
        <w:rPr>
          <w:rFonts w:asciiTheme="minorEastAsia" w:hAnsiTheme="minorEastAsia"/>
        </w:rPr>
      </w:pPr>
    </w:p>
    <w:p w14:paraId="3A22ADED">
      <w:pPr>
        <w:jc w:val="center"/>
        <w:rPr>
          <w:rFonts w:asciiTheme="minorEastAsia" w:hAnsiTheme="minorEastAsia"/>
          <w:sz w:val="84"/>
          <w:szCs w:val="84"/>
        </w:rPr>
      </w:pPr>
      <w:r>
        <w:rPr>
          <w:rFonts w:hint="eastAsia" w:asciiTheme="minorEastAsia" w:hAnsiTheme="minorEastAsia"/>
          <w:sz w:val="84"/>
          <w:szCs w:val="84"/>
        </w:rPr>
        <w:t>招 标 文 件</w:t>
      </w:r>
      <w:bookmarkEnd w:id="0"/>
      <w:bookmarkEnd w:id="1"/>
    </w:p>
    <w:p w14:paraId="5999434B">
      <w:pPr>
        <w:tabs>
          <w:tab w:val="left" w:pos="5565"/>
        </w:tabs>
        <w:ind w:left="3685" w:leftChars="1755"/>
        <w:rPr>
          <w:rFonts w:asciiTheme="minorEastAsia" w:hAnsiTheme="minorEastAsia"/>
          <w:b/>
          <w:sz w:val="36"/>
          <w:szCs w:val="36"/>
        </w:rPr>
      </w:pPr>
      <w:r>
        <w:rPr>
          <w:rFonts w:asciiTheme="minorEastAsia" w:hAnsiTheme="minorEastAsia"/>
          <w:b/>
          <w:sz w:val="36"/>
          <w:szCs w:val="36"/>
        </w:rPr>
        <w:tab/>
      </w:r>
    </w:p>
    <w:p w14:paraId="79171ECA">
      <w:pPr>
        <w:ind w:left="3685" w:leftChars="1755"/>
        <w:rPr>
          <w:rFonts w:asciiTheme="minorEastAsia" w:hAnsiTheme="minorEastAsia"/>
          <w:b/>
          <w:sz w:val="36"/>
          <w:szCs w:val="36"/>
        </w:rPr>
      </w:pPr>
    </w:p>
    <w:p w14:paraId="31987055">
      <w:pPr>
        <w:tabs>
          <w:tab w:val="left" w:pos="4795"/>
        </w:tabs>
        <w:ind w:left="3685" w:leftChars="1755"/>
        <w:rPr>
          <w:rFonts w:asciiTheme="minorEastAsia" w:hAnsiTheme="minorEastAsia"/>
          <w:b/>
          <w:sz w:val="36"/>
          <w:szCs w:val="36"/>
        </w:rPr>
      </w:pPr>
      <w:r>
        <w:rPr>
          <w:rFonts w:asciiTheme="minorEastAsia" w:hAnsiTheme="minorEastAsia"/>
          <w:b/>
          <w:sz w:val="36"/>
          <w:szCs w:val="36"/>
        </w:rPr>
        <w:tab/>
      </w:r>
    </w:p>
    <w:p w14:paraId="4D2AEE7D">
      <w:pPr>
        <w:ind w:left="3685" w:leftChars="1755"/>
        <w:rPr>
          <w:rFonts w:asciiTheme="minorEastAsia" w:hAnsiTheme="minorEastAsia"/>
          <w:b/>
          <w:sz w:val="36"/>
          <w:szCs w:val="36"/>
        </w:rPr>
      </w:pPr>
    </w:p>
    <w:p w14:paraId="1DE63A4F">
      <w:pPr>
        <w:ind w:left="3685" w:leftChars="1755"/>
        <w:rPr>
          <w:rFonts w:asciiTheme="minorEastAsia" w:hAnsiTheme="minorEastAsia"/>
          <w:b/>
          <w:sz w:val="36"/>
          <w:szCs w:val="36"/>
        </w:rPr>
      </w:pPr>
    </w:p>
    <w:p w14:paraId="19F9C7DD">
      <w:pPr>
        <w:ind w:left="3685" w:leftChars="1755"/>
        <w:rPr>
          <w:rFonts w:asciiTheme="minorEastAsia" w:hAnsiTheme="minorEastAsia"/>
          <w:b/>
          <w:sz w:val="36"/>
          <w:szCs w:val="36"/>
        </w:rPr>
      </w:pPr>
    </w:p>
    <w:p w14:paraId="58EF6FFF">
      <w:pPr>
        <w:ind w:left="3685" w:leftChars="1755"/>
        <w:rPr>
          <w:rFonts w:asciiTheme="minorEastAsia" w:hAnsiTheme="minorEastAsia"/>
          <w:b/>
          <w:sz w:val="36"/>
          <w:szCs w:val="36"/>
        </w:rPr>
      </w:pPr>
    </w:p>
    <w:p w14:paraId="7A25598B">
      <w:pPr>
        <w:ind w:left="3685" w:leftChars="1755"/>
        <w:rPr>
          <w:rFonts w:asciiTheme="minorEastAsia" w:hAnsiTheme="minorEastAsia"/>
          <w:b/>
          <w:sz w:val="36"/>
          <w:szCs w:val="36"/>
        </w:rPr>
      </w:pPr>
    </w:p>
    <w:p w14:paraId="0431A240">
      <w:pPr>
        <w:ind w:left="3685" w:leftChars="1755"/>
        <w:rPr>
          <w:rFonts w:asciiTheme="minorEastAsia" w:hAnsiTheme="minorEastAsia"/>
          <w:b/>
          <w:sz w:val="36"/>
          <w:szCs w:val="36"/>
        </w:rPr>
      </w:pPr>
    </w:p>
    <w:p w14:paraId="4A56C89B">
      <w:pPr>
        <w:ind w:left="3685" w:leftChars="1755"/>
        <w:rPr>
          <w:rFonts w:asciiTheme="minorEastAsia" w:hAnsiTheme="minorEastAsia"/>
          <w:b/>
          <w:sz w:val="36"/>
          <w:szCs w:val="36"/>
        </w:rPr>
      </w:pPr>
    </w:p>
    <w:p w14:paraId="11371E9E">
      <w:pPr>
        <w:ind w:left="3685" w:leftChars="1755"/>
        <w:rPr>
          <w:rFonts w:asciiTheme="minorEastAsia" w:hAnsiTheme="minorEastAsia"/>
          <w:b/>
          <w:sz w:val="36"/>
          <w:szCs w:val="36"/>
        </w:rPr>
      </w:pPr>
    </w:p>
    <w:p w14:paraId="616C88C1">
      <w:pPr>
        <w:spacing w:line="360" w:lineRule="auto"/>
        <w:ind w:firstLine="964" w:firstLineChars="300"/>
        <w:jc w:val="left"/>
        <w:rPr>
          <w:rFonts w:asciiTheme="minorEastAsia" w:hAnsiTheme="minorEastAsia"/>
          <w:b/>
          <w:sz w:val="32"/>
          <w:szCs w:val="32"/>
        </w:rPr>
      </w:pPr>
      <w:r>
        <w:rPr>
          <w:rFonts w:hint="eastAsia" w:asciiTheme="minorEastAsia" w:hAnsiTheme="minorEastAsia"/>
          <w:b/>
          <w:sz w:val="32"/>
          <w:szCs w:val="32"/>
        </w:rPr>
        <w:t>项目名称：</w:t>
      </w:r>
      <w:r>
        <w:rPr>
          <w:rFonts w:hint="eastAsia" w:asciiTheme="minorEastAsia" w:hAnsiTheme="minorEastAsia"/>
          <w:b/>
          <w:spacing w:val="-17"/>
          <w:sz w:val="32"/>
          <w:szCs w:val="32"/>
          <w:lang w:eastAsia="zh-CN"/>
        </w:rPr>
        <w:t>丽水市中小河流洪水预报预警体系建设项目</w:t>
      </w:r>
      <w:r>
        <w:rPr>
          <w:rFonts w:hint="eastAsia" w:asciiTheme="minorEastAsia" w:hAnsiTheme="minorEastAsia"/>
          <w:b/>
          <w:sz w:val="32"/>
          <w:szCs w:val="32"/>
        </w:rPr>
        <w:t xml:space="preserve">  </w:t>
      </w:r>
    </w:p>
    <w:p w14:paraId="75BCA584">
      <w:pPr>
        <w:spacing w:line="360" w:lineRule="auto"/>
        <w:ind w:firstLine="964" w:firstLineChars="300"/>
        <w:rPr>
          <w:rFonts w:hint="eastAsia" w:asciiTheme="minorEastAsia" w:hAnsiTheme="minorEastAsia" w:eastAsiaTheme="minorEastAsia"/>
          <w:b/>
          <w:spacing w:val="0"/>
          <w:sz w:val="32"/>
          <w:szCs w:val="32"/>
          <w:lang w:eastAsia="zh-CN"/>
        </w:rPr>
      </w:pPr>
      <w:r>
        <w:rPr>
          <w:rFonts w:hint="eastAsia" w:asciiTheme="minorEastAsia" w:hAnsiTheme="minorEastAsia" w:eastAsiaTheme="minorEastAsia"/>
          <w:b/>
          <w:spacing w:val="0"/>
          <w:sz w:val="32"/>
          <w:szCs w:val="32"/>
        </w:rPr>
        <w:t>项目编号：</w:t>
      </w:r>
      <w:r>
        <w:rPr>
          <w:rFonts w:hint="eastAsia" w:asciiTheme="minorEastAsia" w:hAnsiTheme="minorEastAsia"/>
          <w:b/>
          <w:spacing w:val="0"/>
          <w:sz w:val="32"/>
          <w:szCs w:val="32"/>
          <w:lang w:eastAsia="zh-CN"/>
        </w:rPr>
        <w:t>浙方咨招2025025号</w:t>
      </w:r>
    </w:p>
    <w:p w14:paraId="0A218B63">
      <w:pPr>
        <w:spacing w:line="360" w:lineRule="auto"/>
        <w:jc w:val="left"/>
        <w:rPr>
          <w:rFonts w:hint="eastAsia" w:asciiTheme="minorEastAsia" w:hAnsiTheme="minorEastAsia" w:eastAsiaTheme="minorEastAsia"/>
          <w:b/>
          <w:spacing w:val="0"/>
          <w:sz w:val="32"/>
          <w:szCs w:val="32"/>
          <w:lang w:eastAsia="zh-CN"/>
        </w:rPr>
      </w:pPr>
      <w:r>
        <w:rPr>
          <w:rFonts w:hint="eastAsia" w:asciiTheme="minorEastAsia" w:hAnsiTheme="minorEastAsia" w:eastAsiaTheme="minorEastAsia"/>
          <w:b/>
          <w:spacing w:val="0"/>
          <w:sz w:val="32"/>
          <w:szCs w:val="32"/>
        </w:rPr>
        <w:t xml:space="preserve"> </w:t>
      </w:r>
      <w:r>
        <w:rPr>
          <w:rFonts w:hint="eastAsia" w:asciiTheme="minorEastAsia" w:hAnsiTheme="minorEastAsia"/>
          <w:b/>
          <w:spacing w:val="0"/>
          <w:sz w:val="32"/>
          <w:szCs w:val="32"/>
          <w:lang w:val="en-US" w:eastAsia="zh-CN"/>
        </w:rPr>
        <w:t xml:space="preserve">   </w:t>
      </w:r>
      <w:r>
        <w:rPr>
          <w:rFonts w:hint="eastAsia" w:asciiTheme="minorEastAsia" w:hAnsiTheme="minorEastAsia" w:eastAsiaTheme="minorEastAsia"/>
          <w:b/>
          <w:spacing w:val="0"/>
          <w:sz w:val="32"/>
          <w:szCs w:val="32"/>
        </w:rPr>
        <w:t xml:space="preserve"> </w:t>
      </w:r>
      <w:r>
        <w:rPr>
          <w:rFonts w:hint="eastAsia" w:asciiTheme="minorEastAsia" w:hAnsiTheme="minorEastAsia"/>
          <w:b/>
          <w:spacing w:val="0"/>
          <w:sz w:val="32"/>
          <w:szCs w:val="32"/>
          <w:lang w:val="en-US" w:eastAsia="zh-CN"/>
        </w:rPr>
        <w:t xml:space="preserve"> </w:t>
      </w:r>
      <w:r>
        <w:rPr>
          <w:rFonts w:hint="eastAsia" w:asciiTheme="minorEastAsia" w:hAnsiTheme="minorEastAsia" w:eastAsiaTheme="minorEastAsia"/>
          <w:b/>
          <w:spacing w:val="0"/>
          <w:sz w:val="32"/>
          <w:szCs w:val="32"/>
        </w:rPr>
        <w:t>采购人：</w:t>
      </w:r>
      <w:r>
        <w:rPr>
          <w:rFonts w:hint="eastAsia" w:asciiTheme="minorEastAsia" w:hAnsiTheme="minorEastAsia" w:eastAsiaTheme="minorEastAsia"/>
          <w:b/>
          <w:spacing w:val="0"/>
          <w:sz w:val="32"/>
          <w:szCs w:val="32"/>
          <w:lang w:eastAsia="zh-CN"/>
        </w:rPr>
        <w:t>丽水市水利局</w:t>
      </w:r>
    </w:p>
    <w:p w14:paraId="06C4E86E">
      <w:pPr>
        <w:spacing w:line="360" w:lineRule="auto"/>
        <w:jc w:val="left"/>
        <w:rPr>
          <w:rFonts w:asciiTheme="minorEastAsia" w:hAnsiTheme="minorEastAsia" w:eastAsiaTheme="minorEastAsia"/>
          <w:b/>
          <w:spacing w:val="0"/>
          <w:sz w:val="32"/>
          <w:szCs w:val="32"/>
        </w:rPr>
      </w:pPr>
      <w:r>
        <w:rPr>
          <w:rFonts w:hint="eastAsia" w:asciiTheme="minorEastAsia" w:hAnsiTheme="minorEastAsia" w:eastAsiaTheme="minorEastAsia"/>
          <w:b/>
          <w:spacing w:val="0"/>
          <w:sz w:val="32"/>
          <w:szCs w:val="32"/>
        </w:rPr>
        <w:t xml:space="preserve">  </w:t>
      </w:r>
      <w:r>
        <w:rPr>
          <w:rFonts w:hint="eastAsia" w:asciiTheme="minorEastAsia" w:hAnsiTheme="minorEastAsia"/>
          <w:b/>
          <w:spacing w:val="0"/>
          <w:sz w:val="32"/>
          <w:szCs w:val="32"/>
          <w:lang w:val="en-US" w:eastAsia="zh-CN"/>
        </w:rPr>
        <w:t xml:space="preserve">    </w:t>
      </w:r>
      <w:r>
        <w:rPr>
          <w:rFonts w:hint="eastAsia" w:asciiTheme="minorEastAsia" w:hAnsiTheme="minorEastAsia" w:eastAsiaTheme="minorEastAsia"/>
          <w:b/>
          <w:spacing w:val="0"/>
          <w:sz w:val="32"/>
          <w:szCs w:val="32"/>
        </w:rPr>
        <w:t>采购代理机构：浙江方圆工程咨询有限公司</w:t>
      </w:r>
    </w:p>
    <w:p w14:paraId="0FA9B424">
      <w:pPr>
        <w:spacing w:line="360" w:lineRule="auto"/>
        <w:jc w:val="center"/>
        <w:rPr>
          <w:rFonts w:asciiTheme="minorEastAsia" w:hAnsiTheme="minorEastAsia"/>
          <w:b/>
          <w:sz w:val="32"/>
          <w:szCs w:val="32"/>
        </w:rPr>
      </w:pPr>
      <w:r>
        <w:rPr>
          <w:rFonts w:asciiTheme="minorEastAsia" w:hAnsiTheme="minorEastAsia"/>
          <w:b/>
          <w:sz w:val="32"/>
          <w:szCs w:val="32"/>
        </w:rPr>
        <w:t>二</w:t>
      </w:r>
      <w:r>
        <w:rPr>
          <w:rFonts w:hint="eastAsia" w:asciiTheme="minorEastAsia" w:hAnsiTheme="minorEastAsia"/>
          <w:b/>
          <w:sz w:val="32"/>
          <w:szCs w:val="32"/>
        </w:rPr>
        <w:t>〇</w:t>
      </w:r>
      <w:r>
        <w:rPr>
          <w:rFonts w:asciiTheme="minorEastAsia" w:hAnsiTheme="minorEastAsia"/>
          <w:b/>
          <w:sz w:val="32"/>
          <w:szCs w:val="32"/>
        </w:rPr>
        <w:t>二</w:t>
      </w:r>
      <w:r>
        <w:rPr>
          <w:rFonts w:hint="eastAsia" w:asciiTheme="minorEastAsia" w:hAnsiTheme="minorEastAsia"/>
          <w:b/>
          <w:sz w:val="32"/>
          <w:szCs w:val="32"/>
          <w:lang w:eastAsia="zh-CN"/>
        </w:rPr>
        <w:t>五</w:t>
      </w:r>
      <w:r>
        <w:rPr>
          <w:rFonts w:asciiTheme="minorEastAsia" w:hAnsiTheme="minorEastAsia"/>
          <w:b/>
          <w:sz w:val="32"/>
          <w:szCs w:val="32"/>
        </w:rPr>
        <w:t>年</w:t>
      </w:r>
      <w:r>
        <w:rPr>
          <w:rFonts w:hint="eastAsia" w:asciiTheme="minorEastAsia" w:hAnsiTheme="minorEastAsia"/>
          <w:b/>
          <w:sz w:val="32"/>
          <w:szCs w:val="32"/>
          <w:lang w:eastAsia="zh-CN"/>
        </w:rPr>
        <w:t>四</w:t>
      </w:r>
      <w:r>
        <w:rPr>
          <w:rFonts w:asciiTheme="minorEastAsia" w:hAnsiTheme="minorEastAsia"/>
          <w:b/>
          <w:sz w:val="32"/>
          <w:szCs w:val="32"/>
        </w:rPr>
        <w:t>月</w:t>
      </w:r>
    </w:p>
    <w:p w14:paraId="39EB3727">
      <w:pPr>
        <w:spacing w:line="480" w:lineRule="auto"/>
        <w:rPr>
          <w:rFonts w:asciiTheme="minorEastAsia" w:hAnsiTheme="minorEastAsia"/>
        </w:rPr>
      </w:pPr>
    </w:p>
    <w:p w14:paraId="6642C266">
      <w:pPr>
        <w:pStyle w:val="45"/>
        <w:spacing w:after="240"/>
        <w:rPr>
          <w:rFonts w:hint="eastAsia" w:asciiTheme="minorEastAsia" w:hAnsiTheme="minorEastAsia"/>
          <w:sz w:val="44"/>
          <w:szCs w:val="44"/>
        </w:rPr>
      </w:pPr>
      <w:bookmarkStart w:id="2" w:name="_Toc58398351"/>
      <w:bookmarkStart w:id="3" w:name="_Toc35851321"/>
      <w:bookmarkStart w:id="4" w:name="_Toc530551803"/>
      <w:bookmarkStart w:id="5" w:name="_Toc531358958"/>
    </w:p>
    <w:p w14:paraId="3D72B6AD">
      <w:pPr>
        <w:pStyle w:val="45"/>
        <w:spacing w:after="240"/>
        <w:rPr>
          <w:rFonts w:asciiTheme="minorEastAsia" w:hAnsiTheme="minorEastAsia"/>
          <w:sz w:val="44"/>
          <w:szCs w:val="44"/>
        </w:rPr>
      </w:pPr>
      <w:bookmarkStart w:id="6" w:name="_Toc14322"/>
      <w:r>
        <w:rPr>
          <w:rFonts w:hint="eastAsia" w:asciiTheme="minorEastAsia" w:hAnsiTheme="minorEastAsia"/>
          <w:sz w:val="44"/>
          <w:szCs w:val="44"/>
        </w:rPr>
        <w:t>目 录</w:t>
      </w:r>
      <w:bookmarkEnd w:id="2"/>
      <w:bookmarkEnd w:id="3"/>
      <w:bookmarkEnd w:id="4"/>
      <w:bookmarkEnd w:id="5"/>
      <w:bookmarkEnd w:id="6"/>
      <w:bookmarkStart w:id="7" w:name="_Toc69635410"/>
    </w:p>
    <w:p w14:paraId="4B4B3D11">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TOC \o "1-3" \h \z \u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_Toc22086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第一章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招标公告</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_Toc22086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3</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10410EB1">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_Toc7824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第二章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招标需求</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_Toc7824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6</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20E48F19">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_Toc4942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投标人须知前附表（一）</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_Toc4942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10</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4A18AFFA">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_Toc26099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投标人须知前附表（二）</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_Toc26099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12</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69EE4818">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_Toc20053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一   总则</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_Toc20053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13</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268A223D">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_Toc24914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二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 xml:space="preserve"> 招标文件</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_Toc24914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18</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26ED2C88">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_Toc29074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三   投标文件</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_Toc29074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19</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09701372">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_Toc9149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四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投标文件的编制</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_Toc9149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19</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27A73393">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_Toc5035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五   投标文件的提交</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_Toc5035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20</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29B4112B">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_Toc27262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六   开标、资格审查、评标</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_Toc27262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21</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75AB1C43">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_Toc9396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七   ▲投标无效的情形</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_Toc9396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25</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3A9552AC">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_Toc473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八   中标和合同</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_Toc473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27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2E8ED03E">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_Toc13444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九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其他事项</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_Toc13444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29</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7E8D1572">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_Toc25659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第四章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政府采购合同</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_Toc25659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30</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00A8A41C">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_Toc11445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第五章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投标文件格式</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_Toc11445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37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3F6CDB0C">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_Toc18450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一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资格审查文件格式</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_Toc18450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37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1CE27F20">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_Toc3127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二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资信商务及技术文件格式</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_Toc3127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45</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386CFBA7">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_Toc29671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三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报价文件格式</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_Toc29671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52</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338A5628">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_Toc23250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 xml:space="preserve">第六章 </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评标办法和评审标准</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_Toc23250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57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045D642E">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_Toc18446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一</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总则</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_Toc18446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57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1AE15577">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_Toc9020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二</w:t>
      </w:r>
      <w:r>
        <w:rPr>
          <w:rFonts w:hint="eastAsia" w:ascii="宋体" w:hAnsi="宋体" w:eastAsia="宋体" w:cs="宋体"/>
          <w:b w:val="0"/>
          <w:bCs/>
          <w:sz w:val="22"/>
          <w:szCs w:val="22"/>
          <w:lang w:val="en-US" w:eastAsia="zh-CN"/>
        </w:rPr>
        <w:t xml:space="preserve">    </w:t>
      </w:r>
      <w:r>
        <w:rPr>
          <w:rFonts w:hint="eastAsia" w:ascii="宋体" w:hAnsi="宋体" w:eastAsia="宋体" w:cs="宋体"/>
          <w:b w:val="0"/>
          <w:bCs/>
          <w:sz w:val="22"/>
          <w:szCs w:val="22"/>
        </w:rPr>
        <w:t>评审一般规定</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_Toc9020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57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0C57AFBC">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_Toc15230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三    评审内容及标准</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_Toc15230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57</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41A05BFE">
      <w:pPr>
        <w:pStyle w:val="40"/>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b w:val="0"/>
          <w:bCs/>
          <w:sz w:val="22"/>
          <w:szCs w:val="22"/>
        </w:rPr>
      </w:pP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HYPERLINK \l _Toc32263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附件：政府采购活动现场确认声明书</w:t>
      </w:r>
      <w:r>
        <w:rPr>
          <w:rFonts w:hint="eastAsia" w:ascii="宋体" w:hAnsi="宋体" w:eastAsia="宋体" w:cs="宋体"/>
          <w:b w:val="0"/>
          <w:bCs/>
          <w:sz w:val="22"/>
          <w:szCs w:val="22"/>
        </w:rPr>
        <w:tab/>
      </w:r>
      <w:r>
        <w:rPr>
          <w:rFonts w:hint="eastAsia" w:ascii="宋体" w:hAnsi="宋体" w:eastAsia="宋体" w:cs="宋体"/>
          <w:b w:val="0"/>
          <w:bCs/>
          <w:sz w:val="22"/>
          <w:szCs w:val="22"/>
        </w:rPr>
        <w:fldChar w:fldCharType="begin"/>
      </w:r>
      <w:r>
        <w:rPr>
          <w:rFonts w:hint="eastAsia" w:ascii="宋体" w:hAnsi="宋体" w:eastAsia="宋体" w:cs="宋体"/>
          <w:b w:val="0"/>
          <w:bCs/>
          <w:sz w:val="22"/>
          <w:szCs w:val="22"/>
        </w:rPr>
        <w:instrText xml:space="preserve"> PAGEREF _Toc32263 \h </w:instrText>
      </w:r>
      <w:r>
        <w:rPr>
          <w:rFonts w:hint="eastAsia" w:ascii="宋体" w:hAnsi="宋体" w:eastAsia="宋体" w:cs="宋体"/>
          <w:b w:val="0"/>
          <w:bCs/>
          <w:sz w:val="22"/>
          <w:szCs w:val="22"/>
        </w:rPr>
        <w:fldChar w:fldCharType="separate"/>
      </w:r>
      <w:r>
        <w:rPr>
          <w:rFonts w:hint="eastAsia" w:ascii="宋体" w:hAnsi="宋体" w:eastAsia="宋体" w:cs="宋体"/>
          <w:b w:val="0"/>
          <w:bCs/>
          <w:sz w:val="22"/>
          <w:szCs w:val="22"/>
        </w:rPr>
        <w:t>61</w:t>
      </w:r>
      <w:r>
        <w:rPr>
          <w:rFonts w:hint="eastAsia" w:ascii="宋体" w:hAnsi="宋体" w:eastAsia="宋体" w:cs="宋体"/>
          <w:b w:val="0"/>
          <w:bCs/>
          <w:sz w:val="22"/>
          <w:szCs w:val="22"/>
        </w:rPr>
        <w:fldChar w:fldCharType="end"/>
      </w:r>
      <w:r>
        <w:rPr>
          <w:rFonts w:hint="eastAsia" w:ascii="宋体" w:hAnsi="宋体" w:eastAsia="宋体" w:cs="宋体"/>
          <w:b w:val="0"/>
          <w:bCs/>
          <w:sz w:val="22"/>
          <w:szCs w:val="22"/>
        </w:rPr>
        <w:fldChar w:fldCharType="end"/>
      </w:r>
    </w:p>
    <w:p w14:paraId="76DDAE93">
      <w:pPr>
        <w:pStyle w:val="45"/>
        <w:keepNext w:val="0"/>
        <w:keepLines w:val="0"/>
        <w:pageBreakBefore w:val="0"/>
        <w:widowControl w:val="0"/>
        <w:kinsoku/>
        <w:wordWrap/>
        <w:overflowPunct/>
        <w:topLinePunct w:val="0"/>
        <w:autoSpaceDE/>
        <w:autoSpaceDN/>
        <w:bidi w:val="0"/>
        <w:adjustRightInd/>
        <w:snapToGrid/>
        <w:spacing w:before="0" w:after="0" w:line="360" w:lineRule="auto"/>
        <w:textAlignment w:val="auto"/>
        <w:rPr>
          <w:rFonts w:asciiTheme="minorEastAsia" w:hAnsiTheme="minorEastAsia"/>
          <w:b w:val="0"/>
          <w:bCs/>
          <w:sz w:val="24"/>
          <w:szCs w:val="24"/>
        </w:rPr>
      </w:pPr>
      <w:r>
        <w:rPr>
          <w:rFonts w:hint="eastAsia" w:ascii="宋体" w:hAnsi="宋体" w:eastAsia="宋体" w:cs="宋体"/>
          <w:b w:val="0"/>
          <w:bCs/>
          <w:sz w:val="22"/>
          <w:szCs w:val="22"/>
        </w:rPr>
        <w:fldChar w:fldCharType="end"/>
      </w:r>
      <w:bookmarkEnd w:id="7"/>
      <w:bookmarkStart w:id="8" w:name="_Toc493956018"/>
      <w:bookmarkStart w:id="9" w:name="_Toc531358959"/>
      <w:bookmarkStart w:id="10" w:name="_Toc530551804"/>
    </w:p>
    <w:p w14:paraId="6B93321E">
      <w:pPr>
        <w:pStyle w:val="45"/>
        <w:spacing w:before="0" w:after="0" w:line="480" w:lineRule="auto"/>
        <w:rPr>
          <w:rFonts w:hint="eastAsia" w:asciiTheme="minorEastAsia" w:hAnsiTheme="minorEastAsia"/>
          <w:sz w:val="36"/>
          <w:szCs w:val="36"/>
        </w:rPr>
      </w:pPr>
    </w:p>
    <w:p w14:paraId="5436BDC3">
      <w:pPr>
        <w:pStyle w:val="45"/>
        <w:spacing w:before="0" w:after="0" w:line="480" w:lineRule="auto"/>
        <w:rPr>
          <w:rFonts w:hint="eastAsia" w:asciiTheme="minorEastAsia" w:hAnsiTheme="minorEastAsia"/>
          <w:sz w:val="36"/>
          <w:szCs w:val="36"/>
        </w:rPr>
      </w:pPr>
      <w:bookmarkStart w:id="11" w:name="_Toc22086"/>
    </w:p>
    <w:p w14:paraId="5E57F349">
      <w:pPr>
        <w:pStyle w:val="45"/>
        <w:spacing w:before="0" w:after="0" w:line="480" w:lineRule="auto"/>
        <w:rPr>
          <w:rFonts w:asciiTheme="minorEastAsia" w:hAnsiTheme="minorEastAsia"/>
          <w:sz w:val="36"/>
          <w:szCs w:val="36"/>
        </w:rPr>
      </w:pPr>
      <w:r>
        <w:rPr>
          <w:rFonts w:hint="eastAsia" w:asciiTheme="minorEastAsia" w:hAnsiTheme="minorEastAsia"/>
          <w:sz w:val="36"/>
          <w:szCs w:val="36"/>
        </w:rPr>
        <w:t xml:space="preserve">第一章  </w:t>
      </w:r>
      <w:bookmarkEnd w:id="8"/>
      <w:r>
        <w:rPr>
          <w:rFonts w:hint="eastAsia" w:asciiTheme="minorEastAsia" w:hAnsiTheme="minorEastAsia"/>
          <w:sz w:val="36"/>
          <w:szCs w:val="36"/>
        </w:rPr>
        <w:t>招标公告</w:t>
      </w:r>
      <w:bookmarkEnd w:id="9"/>
      <w:bookmarkEnd w:id="10"/>
      <w:bookmarkEnd w:id="11"/>
    </w:p>
    <w:p w14:paraId="43C8B691">
      <w:pPr>
        <w:pBdr>
          <w:top w:val="single" w:color="auto" w:sz="4" w:space="1"/>
          <w:left w:val="single" w:color="auto" w:sz="4" w:space="4"/>
          <w:bottom w:val="single" w:color="auto" w:sz="4" w:space="1"/>
          <w:right w:val="single" w:color="auto" w:sz="4" w:space="2"/>
        </w:pBdr>
        <w:wordWrap w:val="0"/>
        <w:spacing w:line="440" w:lineRule="exact"/>
        <w:rPr>
          <w:rFonts w:cs="仿宋_GB2312" w:asciiTheme="minorEastAsia" w:hAnsiTheme="minorEastAsia"/>
          <w:sz w:val="24"/>
          <w:szCs w:val="24"/>
        </w:rPr>
      </w:pPr>
      <w:r>
        <w:rPr>
          <w:rFonts w:hint="eastAsia" w:cs="仿宋_GB2312" w:asciiTheme="minorEastAsia" w:hAnsiTheme="minorEastAsia"/>
          <w:sz w:val="24"/>
          <w:szCs w:val="24"/>
        </w:rPr>
        <w:t>项目概况：</w:t>
      </w:r>
    </w:p>
    <w:p w14:paraId="6DF1F6BC">
      <w:pPr>
        <w:pBdr>
          <w:top w:val="single" w:color="auto" w:sz="4" w:space="1"/>
          <w:left w:val="single" w:color="auto" w:sz="4" w:space="4"/>
          <w:bottom w:val="single" w:color="auto" w:sz="4" w:space="1"/>
          <w:right w:val="single" w:color="auto" w:sz="4" w:space="2"/>
        </w:pBd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u w:val="single"/>
          <w:lang w:eastAsia="zh-CN"/>
        </w:rPr>
        <w:t>丽水市中小河流洪水预报预警体系建设项目</w:t>
      </w:r>
      <w:r>
        <w:rPr>
          <w:rFonts w:hint="eastAsia" w:cs="仿宋_GB2312" w:asciiTheme="minorEastAsia" w:hAnsiTheme="minorEastAsia"/>
          <w:sz w:val="24"/>
          <w:szCs w:val="24"/>
        </w:rPr>
        <w:t>的潜在投标人应在浙江政府采购网（</w:t>
      </w:r>
      <w:r>
        <w:rPr>
          <w:rStyle w:val="62"/>
          <w:rFonts w:asciiTheme="minorEastAsia" w:hAnsiTheme="minorEastAsia"/>
          <w:color w:val="auto"/>
          <w:sz w:val="24"/>
          <w:szCs w:val="24"/>
        </w:rPr>
        <w:t>http://zfcg.czt.zj.gov.cn/</w:t>
      </w:r>
      <w:r>
        <w:rPr>
          <w:rFonts w:hint="eastAsia" w:cs="仿宋_GB2312" w:asciiTheme="minorEastAsia" w:hAnsiTheme="minorEastAsia"/>
          <w:sz w:val="24"/>
          <w:szCs w:val="24"/>
        </w:rPr>
        <w:t>），丽水市公共资源交易网</w:t>
      </w:r>
      <w:r>
        <w:rPr>
          <w:rFonts w:hint="eastAsia" w:cs="仿宋_GB2312" w:asciiTheme="minorEastAsia" w:hAnsiTheme="minorEastAsia"/>
          <w:b w:val="0"/>
          <w:bCs/>
          <w:sz w:val="24"/>
          <w:szCs w:val="24"/>
        </w:rPr>
        <w:t>（http://lssggzy.lishui.gov.cn/）</w:t>
      </w:r>
      <w:r>
        <w:rPr>
          <w:rFonts w:hint="eastAsia" w:cs="仿宋_GB2312" w:asciiTheme="minorEastAsia" w:hAnsiTheme="minorEastAsia"/>
          <w:sz w:val="24"/>
          <w:szCs w:val="24"/>
        </w:rPr>
        <w:t>采购</w:t>
      </w:r>
      <w:r>
        <w:rPr>
          <w:rFonts w:cs="仿宋_GB2312" w:asciiTheme="minorEastAsia" w:hAnsiTheme="minorEastAsia"/>
          <w:sz w:val="24"/>
          <w:szCs w:val="24"/>
        </w:rPr>
        <w:t>公告附件中</w:t>
      </w:r>
      <w:r>
        <w:rPr>
          <w:rFonts w:hint="eastAsia" w:cs="仿宋_GB2312" w:asciiTheme="minorEastAsia" w:hAnsiTheme="minorEastAsia"/>
          <w:sz w:val="24"/>
          <w:szCs w:val="24"/>
        </w:rPr>
        <w:t>自行获取采购文件，并于</w:t>
      </w:r>
      <w:r>
        <w:rPr>
          <w:rFonts w:hint="eastAsia" w:asciiTheme="minorEastAsia" w:hAnsiTheme="minorEastAsia"/>
          <w:bCs/>
          <w:snapToGrid w:val="0"/>
          <w:sz w:val="24"/>
          <w:szCs w:val="24"/>
          <w:u w:val="single"/>
        </w:rPr>
        <w:t>202</w:t>
      </w:r>
      <w:r>
        <w:rPr>
          <w:rFonts w:hint="eastAsia" w:asciiTheme="minorEastAsia" w:hAnsiTheme="minorEastAsia"/>
          <w:bCs/>
          <w:snapToGrid w:val="0"/>
          <w:sz w:val="24"/>
          <w:szCs w:val="24"/>
          <w:u w:val="single"/>
          <w:lang w:val="en-US" w:eastAsia="zh-CN"/>
        </w:rPr>
        <w:t>5</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4</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22</w:t>
      </w:r>
      <w:r>
        <w:rPr>
          <w:rFonts w:hint="eastAsia" w:cs="仿宋_GB2312" w:asciiTheme="minorEastAsia" w:hAnsiTheme="minorEastAsia"/>
          <w:bCs/>
          <w:sz w:val="24"/>
          <w:szCs w:val="24"/>
          <w:u w:val="single"/>
        </w:rPr>
        <w:t>日</w:t>
      </w:r>
      <w:r>
        <w:rPr>
          <w:rFonts w:hint="eastAsia" w:asciiTheme="minorEastAsia" w:hAnsiTheme="minorEastAsia"/>
          <w:bCs/>
          <w:snapToGrid w:val="0"/>
          <w:sz w:val="24"/>
          <w:szCs w:val="24"/>
          <w:u w:val="single"/>
        </w:rPr>
        <w:t>09:00</w:t>
      </w:r>
      <w:r>
        <w:rPr>
          <w:rFonts w:hint="eastAsia" w:cs="仿宋_GB2312" w:asciiTheme="minorEastAsia" w:hAnsiTheme="minorEastAsia"/>
          <w:bCs/>
          <w:sz w:val="24"/>
          <w:szCs w:val="24"/>
        </w:rPr>
        <w:t>（北京时间）前提交（上传）</w:t>
      </w:r>
      <w:r>
        <w:rPr>
          <w:rFonts w:cs="仿宋_GB2312" w:asciiTheme="minorEastAsia" w:hAnsiTheme="minorEastAsia"/>
          <w:bCs/>
          <w:sz w:val="24"/>
          <w:szCs w:val="24"/>
        </w:rPr>
        <w:t>响应</w:t>
      </w:r>
      <w:r>
        <w:rPr>
          <w:rFonts w:hint="eastAsia" w:cs="仿宋_GB2312" w:asciiTheme="minorEastAsia" w:hAnsiTheme="minorEastAsia"/>
          <w:bCs/>
          <w:sz w:val="24"/>
          <w:szCs w:val="24"/>
        </w:rPr>
        <w:t>文件。</w:t>
      </w:r>
    </w:p>
    <w:p w14:paraId="03988A87">
      <w:pPr>
        <w:snapToGrid w:val="0"/>
        <w:spacing w:line="440" w:lineRule="exact"/>
        <w:rPr>
          <w:rFonts w:asciiTheme="minorEastAsia" w:hAnsiTheme="minorEastAsia"/>
          <w:b/>
          <w:sz w:val="24"/>
          <w:szCs w:val="24"/>
        </w:rPr>
      </w:pPr>
      <w:bookmarkStart w:id="12" w:name="EBf1e27c6183244f4a8f3fc355defd653e"/>
      <w:r>
        <w:rPr>
          <w:rFonts w:hint="eastAsia" w:asciiTheme="minorEastAsia" w:hAnsiTheme="minorEastAsia"/>
          <w:b/>
          <w:sz w:val="24"/>
          <w:szCs w:val="24"/>
        </w:rPr>
        <w:t>一、项目基本情况</w:t>
      </w:r>
    </w:p>
    <w:p w14:paraId="4A6C1B02">
      <w:pPr>
        <w:snapToGrid w:val="0"/>
        <w:spacing w:line="440" w:lineRule="exact"/>
        <w:ind w:firstLine="510"/>
        <w:rPr>
          <w:rFonts w:hint="eastAsia" w:asciiTheme="minorEastAsia" w:hAnsiTheme="minorEastAsia" w:eastAsiaTheme="minorEastAsia"/>
          <w:sz w:val="24"/>
          <w:szCs w:val="24"/>
          <w:lang w:eastAsia="zh-CN"/>
        </w:rPr>
      </w:pPr>
      <w:r>
        <w:rPr>
          <w:rFonts w:hint="eastAsia" w:asciiTheme="minorEastAsia" w:hAnsiTheme="minorEastAsia"/>
          <w:sz w:val="24"/>
          <w:szCs w:val="24"/>
        </w:rPr>
        <w:t>项目编号：</w:t>
      </w:r>
      <w:r>
        <w:rPr>
          <w:rFonts w:hint="eastAsia" w:asciiTheme="minorEastAsia" w:hAnsiTheme="minorEastAsia"/>
          <w:sz w:val="24"/>
          <w:szCs w:val="24"/>
          <w:lang w:eastAsia="zh-CN"/>
        </w:rPr>
        <w:t>浙方咨招2025025号</w:t>
      </w:r>
    </w:p>
    <w:p w14:paraId="36E9FF92">
      <w:pPr>
        <w:snapToGrid w:val="0"/>
        <w:spacing w:line="440" w:lineRule="exact"/>
        <w:ind w:firstLine="510"/>
        <w:rPr>
          <w:rFonts w:hint="eastAsia" w:asciiTheme="minorEastAsia" w:hAnsiTheme="minorEastAsia" w:eastAsiaTheme="minorEastAsia"/>
          <w:sz w:val="24"/>
          <w:szCs w:val="24"/>
          <w:lang w:eastAsia="zh-CN"/>
        </w:rPr>
      </w:pPr>
      <w:r>
        <w:rPr>
          <w:rFonts w:hint="eastAsia" w:asciiTheme="minorEastAsia" w:hAnsiTheme="minorEastAsia"/>
          <w:sz w:val="24"/>
          <w:szCs w:val="24"/>
        </w:rPr>
        <w:t>项目名称：</w:t>
      </w:r>
      <w:r>
        <w:rPr>
          <w:rFonts w:hint="eastAsia" w:asciiTheme="minorEastAsia" w:hAnsiTheme="minorEastAsia"/>
          <w:sz w:val="24"/>
          <w:szCs w:val="24"/>
          <w:lang w:eastAsia="zh-CN"/>
        </w:rPr>
        <w:t>丽水市中小河流洪水预报预警体系建设项目</w:t>
      </w:r>
    </w:p>
    <w:p w14:paraId="47171EEA">
      <w:pPr>
        <w:snapToGrid w:val="0"/>
        <w:spacing w:line="440" w:lineRule="exact"/>
        <w:ind w:firstLine="510"/>
        <w:rPr>
          <w:rFonts w:asciiTheme="minorEastAsia" w:hAnsiTheme="minorEastAsia"/>
          <w:sz w:val="24"/>
          <w:szCs w:val="24"/>
        </w:rPr>
      </w:pPr>
      <w:r>
        <w:rPr>
          <w:rFonts w:hint="eastAsia" w:asciiTheme="minorEastAsia" w:hAnsiTheme="minorEastAsia"/>
          <w:sz w:val="24"/>
          <w:szCs w:val="24"/>
        </w:rPr>
        <w:t>采购方式：公开招标</w:t>
      </w:r>
    </w:p>
    <w:p w14:paraId="041EDAAB">
      <w:pPr>
        <w:snapToGrid w:val="0"/>
        <w:spacing w:line="440" w:lineRule="exact"/>
        <w:ind w:firstLine="510"/>
        <w:rPr>
          <w:rFonts w:asciiTheme="minorEastAsia" w:hAnsiTheme="minorEastAsia"/>
          <w:sz w:val="24"/>
          <w:szCs w:val="24"/>
        </w:rPr>
      </w:pPr>
      <w:r>
        <w:rPr>
          <w:rFonts w:hint="eastAsia" w:asciiTheme="minorEastAsia" w:hAnsiTheme="minorEastAsia"/>
          <w:sz w:val="24"/>
          <w:szCs w:val="24"/>
        </w:rPr>
        <w:t>采购需求：见招标文件“第二章 招标需求”</w:t>
      </w:r>
    </w:p>
    <w:p w14:paraId="1E592CB2">
      <w:pPr>
        <w:wordWrap w:val="0"/>
        <w:spacing w:line="440" w:lineRule="exact"/>
        <w:ind w:firstLine="482" w:firstLineChars="200"/>
        <w:rPr>
          <w:rFonts w:cs="仿宋_GB2312" w:asciiTheme="minorEastAsia" w:hAnsiTheme="minorEastAsia"/>
          <w:b/>
          <w:sz w:val="24"/>
          <w:szCs w:val="24"/>
        </w:rPr>
      </w:pPr>
      <w:r>
        <w:rPr>
          <w:rFonts w:hint="eastAsia" w:cs="仿宋_GB2312" w:asciiTheme="minorEastAsia" w:hAnsiTheme="minorEastAsia"/>
          <w:b/>
          <w:sz w:val="24"/>
          <w:szCs w:val="24"/>
        </w:rPr>
        <w:t>标项</w:t>
      </w:r>
      <w:r>
        <w:rPr>
          <w:rFonts w:cs="仿宋_GB2312" w:asciiTheme="minorEastAsia" w:hAnsiTheme="minorEastAsia"/>
          <w:b/>
          <w:sz w:val="24"/>
          <w:szCs w:val="24"/>
        </w:rPr>
        <w:t>一：</w:t>
      </w:r>
    </w:p>
    <w:p w14:paraId="0A8D9C3B">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数量</w:t>
      </w:r>
      <w:r>
        <w:rPr>
          <w:rFonts w:cs="仿宋_GB2312" w:asciiTheme="minorEastAsia" w:hAnsiTheme="minorEastAsia"/>
          <w:sz w:val="24"/>
          <w:szCs w:val="24"/>
        </w:rPr>
        <w:t>：</w:t>
      </w:r>
      <w:r>
        <w:rPr>
          <w:rFonts w:hint="eastAsia" w:asciiTheme="minorEastAsia" w:hAnsiTheme="minorEastAsia"/>
          <w:bCs/>
          <w:snapToGrid w:val="0"/>
          <w:sz w:val="24"/>
          <w:szCs w:val="24"/>
        </w:rPr>
        <w:t>1</w:t>
      </w:r>
    </w:p>
    <w:p w14:paraId="6A873314">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单位</w:t>
      </w:r>
      <w:r>
        <w:rPr>
          <w:rFonts w:cs="仿宋_GB2312" w:asciiTheme="minorEastAsia" w:hAnsiTheme="minorEastAsia"/>
          <w:sz w:val="24"/>
          <w:szCs w:val="24"/>
        </w:rPr>
        <w:t>：</w:t>
      </w:r>
      <w:r>
        <w:rPr>
          <w:rFonts w:hint="eastAsia" w:asciiTheme="minorEastAsia" w:hAnsiTheme="minorEastAsia"/>
          <w:bCs/>
          <w:snapToGrid w:val="0"/>
          <w:sz w:val="24"/>
          <w:szCs w:val="24"/>
        </w:rPr>
        <w:t xml:space="preserve">项 </w:t>
      </w:r>
    </w:p>
    <w:p w14:paraId="47C56F50">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预算</w:t>
      </w:r>
      <w:r>
        <w:rPr>
          <w:rFonts w:cs="仿宋_GB2312" w:asciiTheme="minorEastAsia" w:hAnsiTheme="minorEastAsia"/>
          <w:sz w:val="24"/>
          <w:szCs w:val="24"/>
        </w:rPr>
        <w:t>金额</w:t>
      </w:r>
      <w:r>
        <w:rPr>
          <w:rFonts w:hint="eastAsia" w:cs="仿宋_GB2312" w:asciiTheme="minorEastAsia" w:hAnsiTheme="minorEastAsia"/>
          <w:sz w:val="24"/>
          <w:szCs w:val="24"/>
        </w:rPr>
        <w:t>（元）</w:t>
      </w:r>
      <w:r>
        <w:rPr>
          <w:rFonts w:cs="仿宋_GB2312" w:asciiTheme="minorEastAsia" w:hAnsiTheme="minorEastAsia"/>
          <w:sz w:val="24"/>
          <w:szCs w:val="24"/>
        </w:rPr>
        <w:t>：</w:t>
      </w:r>
      <w:r>
        <w:rPr>
          <w:rFonts w:hint="eastAsia" w:cs="仿宋_GB2312" w:asciiTheme="minorEastAsia" w:hAnsiTheme="minorEastAsia"/>
          <w:sz w:val="24"/>
          <w:szCs w:val="24"/>
          <w:lang w:val="en-US" w:eastAsia="zh-CN"/>
        </w:rPr>
        <w:t>8000</w:t>
      </w:r>
      <w:r>
        <w:rPr>
          <w:rFonts w:hint="eastAsia" w:cs="仿宋_GB2312" w:asciiTheme="minorEastAsia" w:hAnsiTheme="minorEastAsia"/>
          <w:sz w:val="24"/>
          <w:szCs w:val="24"/>
        </w:rPr>
        <w:t>00</w:t>
      </w:r>
      <w:r>
        <w:rPr>
          <w:rFonts w:hint="eastAsia" w:asciiTheme="minorEastAsia" w:hAnsiTheme="minorEastAsia"/>
          <w:bCs/>
          <w:snapToGrid w:val="0"/>
          <w:sz w:val="24"/>
          <w:szCs w:val="24"/>
        </w:rPr>
        <w:t xml:space="preserve"> </w:t>
      </w:r>
    </w:p>
    <w:p w14:paraId="43408418">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最高限价（元）</w:t>
      </w:r>
      <w:r>
        <w:rPr>
          <w:rFonts w:cs="仿宋_GB2312" w:asciiTheme="minorEastAsia" w:hAnsiTheme="minorEastAsia"/>
          <w:sz w:val="24"/>
          <w:szCs w:val="24"/>
        </w:rPr>
        <w:t>：</w:t>
      </w:r>
      <w:r>
        <w:rPr>
          <w:rFonts w:hint="eastAsia" w:cs="仿宋_GB2312" w:asciiTheme="minorEastAsia" w:hAnsiTheme="minorEastAsia"/>
          <w:sz w:val="24"/>
          <w:szCs w:val="24"/>
          <w:lang w:val="en-US" w:eastAsia="zh-CN"/>
        </w:rPr>
        <w:t>8000</w:t>
      </w:r>
      <w:r>
        <w:rPr>
          <w:rFonts w:hint="eastAsia" w:cs="仿宋_GB2312" w:asciiTheme="minorEastAsia" w:hAnsiTheme="minorEastAsia"/>
          <w:sz w:val="24"/>
          <w:szCs w:val="24"/>
        </w:rPr>
        <w:t>00</w:t>
      </w:r>
    </w:p>
    <w:p w14:paraId="2927C585">
      <w:pPr>
        <w:wordWrap w:val="0"/>
        <w:spacing w:line="440" w:lineRule="exact"/>
        <w:ind w:firstLine="480" w:firstLineChars="200"/>
        <w:rPr>
          <w:rFonts w:asciiTheme="minorEastAsia" w:hAnsiTheme="minorEastAsia"/>
          <w:sz w:val="24"/>
          <w:szCs w:val="24"/>
        </w:rPr>
      </w:pPr>
      <w:r>
        <w:rPr>
          <w:rFonts w:hint="eastAsia" w:cs="仿宋_GB2312" w:asciiTheme="minorEastAsia" w:hAnsiTheme="minorEastAsia"/>
          <w:sz w:val="24"/>
          <w:szCs w:val="24"/>
        </w:rPr>
        <w:t>简要规格描述：</w:t>
      </w:r>
      <w:r>
        <w:rPr>
          <w:rFonts w:hint="eastAsia" w:asciiTheme="minorEastAsia" w:hAnsiTheme="minorEastAsia"/>
          <w:sz w:val="24"/>
          <w:szCs w:val="24"/>
        </w:rPr>
        <w:t>见招标文件“第二章 招标需求”</w:t>
      </w:r>
    </w:p>
    <w:p w14:paraId="1496AE8E">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备注</w:t>
      </w:r>
      <w:r>
        <w:rPr>
          <w:rFonts w:cs="仿宋_GB2312" w:asciiTheme="minorEastAsia" w:hAnsiTheme="minorEastAsia"/>
          <w:sz w:val="24"/>
          <w:szCs w:val="24"/>
        </w:rPr>
        <w:t>：</w:t>
      </w:r>
      <w:r>
        <w:rPr>
          <w:rFonts w:hint="eastAsia" w:asciiTheme="minorEastAsia" w:hAnsiTheme="minorEastAsia"/>
          <w:bCs/>
          <w:snapToGrid w:val="0"/>
          <w:sz w:val="24"/>
          <w:szCs w:val="24"/>
        </w:rPr>
        <w:t>无</w:t>
      </w:r>
    </w:p>
    <w:p w14:paraId="64E6AD01">
      <w:pPr>
        <w:wordWrap w:val="0"/>
        <w:spacing w:line="440" w:lineRule="exact"/>
        <w:ind w:firstLine="480" w:firstLineChars="200"/>
        <w:rPr>
          <w:rFonts w:asciiTheme="minorEastAsia" w:hAnsiTheme="minorEastAsia"/>
          <w:sz w:val="24"/>
          <w:szCs w:val="24"/>
        </w:rPr>
      </w:pPr>
      <w:r>
        <w:rPr>
          <w:rFonts w:hint="eastAsia" w:cs="仿宋_GB2312" w:asciiTheme="minorEastAsia" w:hAnsiTheme="minorEastAsia"/>
          <w:sz w:val="24"/>
          <w:szCs w:val="24"/>
        </w:rPr>
        <w:t>合同履行期限：</w:t>
      </w:r>
      <w:r>
        <w:rPr>
          <w:rFonts w:hint="eastAsia" w:asciiTheme="minorEastAsia" w:hAnsiTheme="minorEastAsia"/>
          <w:sz w:val="24"/>
          <w:szCs w:val="24"/>
        </w:rPr>
        <w:t>见招标需求。</w:t>
      </w:r>
    </w:p>
    <w:p w14:paraId="155ECCA7">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联合体投标：</w:t>
      </w:r>
      <w:r>
        <w:rPr>
          <w:rFonts w:hint="eastAsia" w:cs="仿宋_GB2312" w:asciiTheme="minorEastAsia" w:hAnsiTheme="minorEastAsia"/>
          <w:sz w:val="24"/>
          <w:szCs w:val="24"/>
          <w:lang w:eastAsia="zh-CN"/>
        </w:rPr>
        <w:t>☑</w:t>
      </w:r>
      <w:r>
        <w:rPr>
          <w:rFonts w:hint="eastAsia" w:cs="仿宋_GB2312" w:asciiTheme="minorEastAsia" w:hAnsiTheme="minorEastAsia"/>
          <w:sz w:val="24"/>
          <w:szCs w:val="24"/>
        </w:rPr>
        <w:t xml:space="preserve">接受   </w:t>
      </w:r>
      <w:r>
        <w:rPr>
          <w:rFonts w:hint="eastAsia" w:cs="仿宋_GB2312" w:asciiTheme="minorEastAsia" w:hAnsiTheme="minorEastAsia"/>
          <w:sz w:val="24"/>
          <w:szCs w:val="24"/>
          <w:lang w:eastAsia="zh-CN"/>
        </w:rPr>
        <w:t>□</w:t>
      </w:r>
      <w:r>
        <w:rPr>
          <w:rFonts w:hint="eastAsia" w:cs="仿宋_GB2312" w:asciiTheme="minorEastAsia" w:hAnsiTheme="minorEastAsia"/>
          <w:sz w:val="24"/>
          <w:szCs w:val="24"/>
        </w:rPr>
        <w:t>不接受</w:t>
      </w:r>
    </w:p>
    <w:p w14:paraId="01D846A0">
      <w:pPr>
        <w:wordWrap w:val="0"/>
        <w:spacing w:line="440" w:lineRule="exact"/>
        <w:jc w:val="left"/>
        <w:rPr>
          <w:rFonts w:cs="仿宋_GB2312" w:asciiTheme="minorEastAsia" w:hAnsiTheme="minorEastAsia"/>
          <w:b/>
          <w:sz w:val="24"/>
          <w:szCs w:val="24"/>
        </w:rPr>
      </w:pPr>
      <w:bookmarkStart w:id="13" w:name="_Toc28359080"/>
      <w:bookmarkStart w:id="14" w:name="_Toc35393791"/>
      <w:bookmarkStart w:id="15" w:name="_Toc35393622"/>
      <w:bookmarkStart w:id="16" w:name="_Toc28359003"/>
      <w:r>
        <w:rPr>
          <w:rFonts w:hint="eastAsia" w:cs="仿宋_GB2312" w:asciiTheme="minorEastAsia" w:hAnsiTheme="minorEastAsia"/>
          <w:b/>
          <w:sz w:val="24"/>
          <w:szCs w:val="24"/>
        </w:rPr>
        <w:t>二、申请人的资格要求</w:t>
      </w:r>
      <w:bookmarkEnd w:id="13"/>
      <w:bookmarkEnd w:id="14"/>
      <w:bookmarkEnd w:id="15"/>
      <w:bookmarkEnd w:id="16"/>
    </w:p>
    <w:p w14:paraId="3BBA1270">
      <w:pPr>
        <w:wordWrap w:val="0"/>
        <w:spacing w:line="440" w:lineRule="exact"/>
        <w:ind w:firstLine="480" w:firstLineChars="200"/>
        <w:rPr>
          <w:rFonts w:cs="仿宋_GB2312" w:asciiTheme="minorEastAsia" w:hAnsiTheme="minorEastAsia"/>
          <w:sz w:val="24"/>
          <w:szCs w:val="24"/>
        </w:rPr>
      </w:pPr>
      <w:bookmarkStart w:id="17" w:name="_Toc28359081"/>
      <w:bookmarkStart w:id="18" w:name="_Toc35393792"/>
      <w:bookmarkStart w:id="19" w:name="_Toc28359004"/>
      <w:bookmarkStart w:id="20" w:name="_Toc35393623"/>
      <w:r>
        <w:rPr>
          <w:rFonts w:hint="eastAsia" w:cs="仿宋_GB2312" w:asciiTheme="minorEastAsia" w:hAnsiTheme="minorEastAsia"/>
          <w:sz w:val="24"/>
          <w:szCs w:val="24"/>
        </w:rPr>
        <w:t>1. 满足《中华人民共和国政府采购法》第二十二条规定；未被“信用中国”网站</w:t>
      </w:r>
      <w:r>
        <w:rPr>
          <w:rFonts w:hint="eastAsia" w:cs="仿宋_GB2312" w:asciiTheme="minorEastAsia" w:hAnsiTheme="minorEastAsia"/>
          <w:b w:val="0"/>
          <w:bCs w:val="0"/>
          <w:sz w:val="24"/>
          <w:szCs w:val="24"/>
        </w:rPr>
        <w:t>（</w:t>
      </w:r>
      <w:r>
        <w:rPr>
          <w:rFonts w:hint="eastAsia" w:asciiTheme="minorEastAsia" w:hAnsiTheme="minorEastAsia"/>
          <w:b w:val="0"/>
          <w:bCs w:val="0"/>
          <w:sz w:val="24"/>
          <w:szCs w:val="24"/>
          <w:u w:val="single"/>
        </w:rPr>
        <w:t>www.creditchina.gov.cn</w:t>
      </w:r>
      <w:r>
        <w:rPr>
          <w:rFonts w:hint="eastAsia" w:cs="仿宋_GB2312" w:asciiTheme="minorEastAsia" w:hAnsiTheme="minorEastAsia"/>
          <w:b w:val="0"/>
          <w:bCs w:val="0"/>
          <w:sz w:val="24"/>
          <w:szCs w:val="24"/>
        </w:rPr>
        <w:t>）</w:t>
      </w:r>
      <w:r>
        <w:rPr>
          <w:rFonts w:hint="eastAsia" w:cs="仿宋_GB2312" w:asciiTheme="minorEastAsia" w:hAnsiTheme="minorEastAsia"/>
          <w:sz w:val="24"/>
          <w:szCs w:val="24"/>
        </w:rPr>
        <w:t>、中国政府采购网</w:t>
      </w:r>
      <w:r>
        <w:rPr>
          <w:rFonts w:hint="eastAsia" w:cs="仿宋_GB2312" w:asciiTheme="minorEastAsia" w:hAnsiTheme="minorEastAsia"/>
          <w:b w:val="0"/>
          <w:bCs w:val="0"/>
          <w:sz w:val="24"/>
          <w:szCs w:val="24"/>
        </w:rPr>
        <w:t>（</w:t>
      </w:r>
      <w:r>
        <w:rPr>
          <w:rFonts w:hint="eastAsia" w:asciiTheme="minorEastAsia" w:hAnsiTheme="minorEastAsia"/>
          <w:b w:val="0"/>
          <w:bCs w:val="0"/>
          <w:sz w:val="24"/>
          <w:szCs w:val="24"/>
          <w:u w:val="single"/>
        </w:rPr>
        <w:t>www.ccgp.gov.cn</w:t>
      </w:r>
      <w:r>
        <w:rPr>
          <w:rFonts w:hint="eastAsia" w:cs="仿宋_GB2312" w:asciiTheme="minorEastAsia" w:hAnsiTheme="minorEastAsia"/>
          <w:b w:val="0"/>
          <w:bCs w:val="0"/>
          <w:sz w:val="24"/>
          <w:szCs w:val="24"/>
        </w:rPr>
        <w:t>）</w:t>
      </w:r>
      <w:r>
        <w:rPr>
          <w:rFonts w:hint="eastAsia" w:cs="仿宋_GB2312" w:asciiTheme="minorEastAsia" w:hAnsiTheme="minorEastAsia"/>
          <w:sz w:val="24"/>
          <w:szCs w:val="24"/>
        </w:rPr>
        <w:t>列入失信被执行人、重大税收违法当事人名单、政府采购严重违法失信行为记录名单；</w:t>
      </w:r>
    </w:p>
    <w:p w14:paraId="427392F8">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 落实政府采购政策需满足的资格要求：</w:t>
      </w:r>
      <w:r>
        <w:rPr>
          <w:rFonts w:hint="eastAsia" w:cs="仿宋_GB2312" w:asciiTheme="minorEastAsia" w:hAnsiTheme="minorEastAsia"/>
          <w:b w:val="0"/>
          <w:bCs w:val="0"/>
          <w:sz w:val="24"/>
          <w:szCs w:val="24"/>
          <w:lang w:eastAsia="zh-CN"/>
        </w:rPr>
        <w:t>无</w:t>
      </w:r>
    </w:p>
    <w:p w14:paraId="78ABB5C4">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3. 本项目的特定资格要求：</w:t>
      </w:r>
      <w:bookmarkEnd w:id="17"/>
      <w:bookmarkEnd w:id="18"/>
      <w:bookmarkEnd w:id="19"/>
      <w:bookmarkEnd w:id="20"/>
      <w:r>
        <w:rPr>
          <w:rFonts w:hint="eastAsia" w:cs="仿宋_GB2312" w:asciiTheme="minorEastAsia" w:hAnsiTheme="minorEastAsia"/>
          <w:sz w:val="24"/>
          <w:szCs w:val="24"/>
        </w:rPr>
        <w:t>无</w:t>
      </w:r>
    </w:p>
    <w:p w14:paraId="7B619A0A">
      <w:pPr>
        <w:wordWrap w:val="0"/>
        <w:spacing w:line="440" w:lineRule="exact"/>
        <w:rPr>
          <w:rFonts w:cs="仿宋_GB2312" w:asciiTheme="minorEastAsia" w:hAnsiTheme="minorEastAsia"/>
          <w:b/>
          <w:sz w:val="24"/>
          <w:szCs w:val="24"/>
        </w:rPr>
      </w:pPr>
      <w:r>
        <w:rPr>
          <w:rFonts w:hint="eastAsia" w:cs="仿宋_GB2312" w:asciiTheme="minorEastAsia" w:hAnsiTheme="minorEastAsia"/>
          <w:b/>
          <w:sz w:val="24"/>
          <w:szCs w:val="24"/>
        </w:rPr>
        <w:t>三、获取招标文件</w:t>
      </w:r>
    </w:p>
    <w:p w14:paraId="10A32B69">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1</w:t>
      </w:r>
      <w:r>
        <w:rPr>
          <w:rFonts w:hint="eastAsia" w:asciiTheme="minorEastAsia" w:hAnsiTheme="minorEastAsia"/>
          <w:sz w:val="24"/>
          <w:szCs w:val="24"/>
        </w:rPr>
        <w:t>.</w:t>
      </w:r>
      <w:r>
        <w:rPr>
          <w:rFonts w:hint="eastAsia" w:cs="仿宋_GB2312" w:asciiTheme="minorEastAsia" w:hAnsiTheme="minorEastAsia"/>
          <w:sz w:val="24"/>
          <w:szCs w:val="24"/>
        </w:rPr>
        <w:t xml:space="preserve"> 时间：发布</w:t>
      </w:r>
      <w:r>
        <w:rPr>
          <w:rFonts w:cs="仿宋_GB2312" w:asciiTheme="minorEastAsia" w:hAnsiTheme="minorEastAsia"/>
          <w:sz w:val="24"/>
          <w:szCs w:val="24"/>
        </w:rPr>
        <w:t>公告</w:t>
      </w:r>
      <w:r>
        <w:rPr>
          <w:rFonts w:hint="eastAsia" w:cs="仿宋_GB2312" w:asciiTheme="minorEastAsia" w:hAnsiTheme="minorEastAsia"/>
          <w:sz w:val="24"/>
          <w:szCs w:val="24"/>
        </w:rPr>
        <w:t>之日至</w:t>
      </w:r>
      <w:r>
        <w:rPr>
          <w:rFonts w:hint="eastAsia" w:asciiTheme="minorEastAsia" w:hAnsiTheme="minorEastAsia"/>
          <w:bCs/>
          <w:snapToGrid w:val="0"/>
          <w:sz w:val="24"/>
          <w:szCs w:val="24"/>
          <w:u w:val="single"/>
        </w:rPr>
        <w:t>202</w:t>
      </w:r>
      <w:r>
        <w:rPr>
          <w:rFonts w:hint="eastAsia" w:asciiTheme="minorEastAsia" w:hAnsiTheme="minorEastAsia"/>
          <w:bCs/>
          <w:snapToGrid w:val="0"/>
          <w:sz w:val="24"/>
          <w:szCs w:val="24"/>
          <w:u w:val="single"/>
          <w:lang w:val="en-US" w:eastAsia="zh-CN"/>
        </w:rPr>
        <w:t>5</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4</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22</w:t>
      </w:r>
      <w:r>
        <w:rPr>
          <w:rFonts w:hint="eastAsia" w:cs="仿宋_GB2312" w:asciiTheme="minorEastAsia" w:hAnsiTheme="minorEastAsia"/>
          <w:bCs/>
          <w:sz w:val="24"/>
          <w:szCs w:val="24"/>
          <w:u w:val="single"/>
        </w:rPr>
        <w:t>日</w:t>
      </w:r>
      <w:r>
        <w:rPr>
          <w:rFonts w:hint="eastAsia" w:cs="仿宋_GB2312" w:asciiTheme="minorEastAsia" w:hAnsiTheme="minorEastAsia"/>
          <w:sz w:val="24"/>
          <w:szCs w:val="24"/>
        </w:rPr>
        <w:t>，每天上午00:00至12:00，下午12:00至23:59（北京时间，线上获取法定节假日均可，线下获取文件法定节假日除外）</w:t>
      </w:r>
    </w:p>
    <w:p w14:paraId="17CB4CE6">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w:t>
      </w:r>
      <w:r>
        <w:rPr>
          <w:rFonts w:hint="eastAsia" w:asciiTheme="minorEastAsia" w:hAnsiTheme="minorEastAsia"/>
          <w:sz w:val="24"/>
          <w:szCs w:val="24"/>
        </w:rPr>
        <w:t>.</w:t>
      </w:r>
      <w:r>
        <w:rPr>
          <w:rFonts w:hint="eastAsia" w:cs="仿宋_GB2312" w:asciiTheme="minorEastAsia" w:hAnsiTheme="minorEastAsia"/>
          <w:sz w:val="24"/>
          <w:szCs w:val="24"/>
        </w:rPr>
        <w:t xml:space="preserve"> 地点（网址）：浙江政府采购网（</w:t>
      </w:r>
      <w:r>
        <w:rPr>
          <w:rFonts w:asciiTheme="minorEastAsia" w:hAnsiTheme="minorEastAsia"/>
          <w:sz w:val="24"/>
          <w:szCs w:val="24"/>
          <w:u w:val="single"/>
        </w:rPr>
        <w:t>http://</w:t>
      </w:r>
      <w:r>
        <w:rPr>
          <w:rFonts w:hint="eastAsia" w:asciiTheme="minorEastAsia" w:hAnsiTheme="minorEastAsia"/>
          <w:sz w:val="24"/>
          <w:szCs w:val="24"/>
          <w:u w:val="single"/>
        </w:rPr>
        <w:t>zfcg.czt.zj.gov.cn</w:t>
      </w:r>
      <w:r>
        <w:rPr>
          <w:rFonts w:hint="eastAsia" w:cs="仿宋_GB2312" w:asciiTheme="minorEastAsia" w:hAnsiTheme="minorEastAsia"/>
          <w:sz w:val="24"/>
          <w:szCs w:val="24"/>
        </w:rPr>
        <w:t>），丽水市公共资源交易网（http://lssggzy.lishui.gov.cn/）公告附件</w:t>
      </w:r>
    </w:p>
    <w:p w14:paraId="37C495CD">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3</w:t>
      </w:r>
      <w:r>
        <w:rPr>
          <w:rFonts w:hint="eastAsia" w:asciiTheme="minorEastAsia" w:hAnsiTheme="minorEastAsia"/>
          <w:sz w:val="24"/>
          <w:szCs w:val="24"/>
        </w:rPr>
        <w:t>.</w:t>
      </w:r>
      <w:r>
        <w:rPr>
          <w:rFonts w:hint="eastAsia" w:cs="仿宋_GB2312" w:asciiTheme="minorEastAsia" w:hAnsiTheme="minorEastAsia"/>
          <w:sz w:val="24"/>
          <w:szCs w:val="24"/>
        </w:rPr>
        <w:t xml:space="preserve"> 方式：自行下载获取</w:t>
      </w:r>
    </w:p>
    <w:p w14:paraId="4AF7662C">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1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获取流程：浙江政府采购网—用户入驻/登录—用户登录—项目采购—获取招标文件管理；</w:t>
      </w:r>
    </w:p>
    <w:p w14:paraId="55F54699">
      <w:pPr>
        <w:wordWrap w:val="0"/>
        <w:spacing w:line="440" w:lineRule="exact"/>
        <w:ind w:firstLine="480" w:firstLineChars="200"/>
        <w:rPr>
          <w:rFonts w:asciiTheme="minorEastAsia" w:hAnsiTheme="minorEastAsia"/>
          <w:sz w:val="24"/>
          <w:szCs w:val="24"/>
          <w:u w:val="single"/>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2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⑵</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未在浙江省政府采购网（</w:t>
      </w:r>
      <w:r>
        <w:rPr>
          <w:rFonts w:hint="eastAsia" w:asciiTheme="minorEastAsia" w:hAnsiTheme="minorEastAsia"/>
          <w:sz w:val="24"/>
          <w:szCs w:val="24"/>
          <w:u w:val="single"/>
        </w:rPr>
        <w:t>zfcg.czt.zj.gov.cn</w:t>
      </w:r>
      <w:r>
        <w:rPr>
          <w:rFonts w:hint="eastAsia" w:cs="仿宋_GB2312" w:asciiTheme="minorEastAsia" w:hAnsiTheme="minorEastAsia"/>
          <w:sz w:val="24"/>
          <w:szCs w:val="24"/>
        </w:rPr>
        <w:t>）注册成为正式投标人的，请注册完成审核成功后方可登录获取，注册流程见网址：</w:t>
      </w:r>
      <w:r>
        <w:fldChar w:fldCharType="begin"/>
      </w:r>
      <w:r>
        <w:instrText xml:space="preserve"> HYPERLINK "http://zfcg.czt.zj.gov.cn/register/2017-07-24/6728.html?_=2020-03-09%2006:00:22" </w:instrText>
      </w:r>
      <w:r>
        <w:fldChar w:fldCharType="separate"/>
      </w:r>
      <w:r>
        <w:rPr>
          <w:rFonts w:hint="eastAsia" w:asciiTheme="minorEastAsia" w:hAnsiTheme="minorEastAsia"/>
          <w:sz w:val="24"/>
          <w:szCs w:val="24"/>
          <w:u w:val="single"/>
        </w:rPr>
        <w:t>zfcg.czt.zj.gov.cn/register/2017-07-24/6728.html?_=2020-03-09%2006:</w:t>
      </w:r>
      <w:bookmarkStart w:id="21" w:name="_Hlt34749270"/>
      <w:bookmarkStart w:id="22" w:name="_Hlt34749271"/>
      <w:r>
        <w:rPr>
          <w:rFonts w:hint="eastAsia" w:asciiTheme="minorEastAsia" w:hAnsiTheme="minorEastAsia"/>
          <w:sz w:val="24"/>
          <w:szCs w:val="24"/>
          <w:u w:val="single"/>
        </w:rPr>
        <w:t>0</w:t>
      </w:r>
      <w:bookmarkEnd w:id="21"/>
      <w:bookmarkEnd w:id="22"/>
      <w:r>
        <w:rPr>
          <w:rFonts w:hint="eastAsia" w:asciiTheme="minorEastAsia" w:hAnsiTheme="minorEastAsia"/>
          <w:sz w:val="24"/>
          <w:szCs w:val="24"/>
          <w:u w:val="single"/>
        </w:rPr>
        <w:t>0:22</w:t>
      </w:r>
      <w:r>
        <w:rPr>
          <w:rFonts w:hint="eastAsia" w:asciiTheme="minorEastAsia" w:hAnsiTheme="minorEastAsia"/>
          <w:sz w:val="24"/>
          <w:szCs w:val="24"/>
          <w:u w:val="single"/>
        </w:rPr>
        <w:fldChar w:fldCharType="end"/>
      </w:r>
      <w:r>
        <w:rPr>
          <w:rFonts w:hint="eastAsia" w:asciiTheme="minorEastAsia" w:hAnsiTheme="minorEastAsia"/>
          <w:sz w:val="24"/>
          <w:szCs w:val="24"/>
          <w:u w:val="single"/>
        </w:rPr>
        <w:t>，</w:t>
      </w:r>
      <w:r>
        <w:rPr>
          <w:rFonts w:hint="eastAsia" w:asciiTheme="minorEastAsia" w:hAnsiTheme="minorEastAsia"/>
          <w:sz w:val="24"/>
          <w:szCs w:val="24"/>
        </w:rPr>
        <w:t>注册咨询电话：</w:t>
      </w:r>
      <w:r>
        <w:rPr>
          <w:rFonts w:hint="eastAsia" w:asciiTheme="minorEastAsia" w:hAnsiTheme="minorEastAsia"/>
          <w:sz w:val="24"/>
          <w:szCs w:val="24"/>
          <w:u w:val="single"/>
          <w:lang w:val="en-US" w:eastAsia="zh-CN"/>
        </w:rPr>
        <w:t>95763</w:t>
      </w:r>
      <w:r>
        <w:rPr>
          <w:rFonts w:hint="eastAsia" w:asciiTheme="minorEastAsia" w:hAnsiTheme="minorEastAsia"/>
          <w:sz w:val="24"/>
          <w:szCs w:val="24"/>
          <w:u w:val="single"/>
        </w:rPr>
        <w:t>；</w:t>
      </w:r>
    </w:p>
    <w:p w14:paraId="47CB4CC4">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3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⑶</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在浙江政府采购网采购</w:t>
      </w:r>
      <w:r>
        <w:rPr>
          <w:rFonts w:cs="仿宋_GB2312" w:asciiTheme="minorEastAsia" w:hAnsiTheme="minorEastAsia"/>
          <w:sz w:val="24"/>
          <w:szCs w:val="24"/>
        </w:rPr>
        <w:t>公告</w:t>
      </w:r>
      <w:r>
        <w:rPr>
          <w:rFonts w:hint="eastAsia" w:cs="仿宋_GB2312" w:asciiTheme="minorEastAsia" w:hAnsiTheme="minorEastAsia"/>
          <w:sz w:val="24"/>
          <w:szCs w:val="24"/>
        </w:rPr>
        <w:t>附件中以“游客”身份（或丽水市公共资源交易网）获取的招标文件仅供阅览；潜在投标人未按上述第</w:t>
      </w:r>
      <w:r>
        <w:rPr>
          <w:rFonts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1 \* GB2</w:instrText>
      </w:r>
      <w:r>
        <w:rPr>
          <w:rFonts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cs="仿宋_GB2312" w:asciiTheme="minorEastAsia" w:hAnsiTheme="minorEastAsia"/>
          <w:sz w:val="24"/>
          <w:szCs w:val="24"/>
        </w:rPr>
        <w:fldChar w:fldCharType="end"/>
      </w:r>
      <w:r>
        <w:rPr>
          <w:rFonts w:hint="eastAsia" w:cs="仿宋_GB2312" w:asciiTheme="minorEastAsia" w:hAnsiTheme="minorEastAsia"/>
          <w:sz w:val="24"/>
          <w:szCs w:val="24"/>
        </w:rPr>
        <w:t>条方式获取招标文件的不得对招标文件提起质疑投诉；</w:t>
      </w:r>
    </w:p>
    <w:p w14:paraId="67A08129">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4</w:t>
      </w:r>
      <w:r>
        <w:rPr>
          <w:rFonts w:hint="eastAsia" w:asciiTheme="minorEastAsia" w:hAnsiTheme="minorEastAsia"/>
          <w:sz w:val="24"/>
          <w:szCs w:val="24"/>
        </w:rPr>
        <w:t>.</w:t>
      </w:r>
      <w:r>
        <w:rPr>
          <w:rFonts w:hint="eastAsia" w:cs="仿宋_GB2312" w:asciiTheme="minorEastAsia" w:hAnsiTheme="minorEastAsia"/>
          <w:sz w:val="24"/>
          <w:szCs w:val="24"/>
        </w:rPr>
        <w:t xml:space="preserve"> 售价：0元</w:t>
      </w:r>
    </w:p>
    <w:p w14:paraId="725BC4FD">
      <w:pPr>
        <w:wordWrap w:val="0"/>
        <w:spacing w:line="440" w:lineRule="exact"/>
        <w:rPr>
          <w:rFonts w:cs="仿宋_GB2312" w:asciiTheme="minorEastAsia" w:hAnsiTheme="minorEastAsia"/>
          <w:b/>
          <w:sz w:val="24"/>
          <w:szCs w:val="24"/>
        </w:rPr>
      </w:pPr>
      <w:bookmarkStart w:id="23" w:name="_Toc35393794"/>
      <w:bookmarkStart w:id="24" w:name="_Toc35393625"/>
      <w:bookmarkStart w:id="25" w:name="_Toc28359084"/>
      <w:bookmarkStart w:id="26" w:name="_Toc28359007"/>
      <w:r>
        <w:rPr>
          <w:rFonts w:hint="eastAsia" w:cs="仿宋_GB2312" w:asciiTheme="minorEastAsia" w:hAnsiTheme="minorEastAsia"/>
          <w:b/>
          <w:sz w:val="24"/>
          <w:szCs w:val="24"/>
        </w:rPr>
        <w:t>四、提交投标文件截止时间、开标时间和地点</w:t>
      </w:r>
    </w:p>
    <w:p w14:paraId="025A1928">
      <w:pPr>
        <w:wordWrap w:val="0"/>
        <w:spacing w:line="440" w:lineRule="exact"/>
        <w:ind w:firstLine="480" w:firstLineChars="200"/>
        <w:rPr>
          <w:rFonts w:cs="仿宋_GB2312" w:asciiTheme="minorEastAsia" w:hAnsiTheme="minorEastAsia"/>
          <w:bCs/>
          <w:sz w:val="24"/>
          <w:szCs w:val="24"/>
          <w:u w:val="single"/>
        </w:rPr>
      </w:pPr>
      <w:r>
        <w:rPr>
          <w:rFonts w:hint="eastAsia" w:cs="仿宋_GB2312" w:asciiTheme="minorEastAsia" w:hAnsiTheme="minorEastAsia"/>
          <w:bCs/>
          <w:sz w:val="24"/>
          <w:szCs w:val="24"/>
        </w:rPr>
        <w:t>1</w:t>
      </w:r>
      <w:r>
        <w:rPr>
          <w:rFonts w:hint="eastAsia" w:asciiTheme="minorEastAsia" w:hAnsiTheme="minorEastAsia"/>
          <w:sz w:val="24"/>
          <w:szCs w:val="24"/>
        </w:rPr>
        <w:t>.</w:t>
      </w:r>
      <w:r>
        <w:rPr>
          <w:rFonts w:hint="eastAsia" w:cs="仿宋_GB2312" w:asciiTheme="minorEastAsia" w:hAnsiTheme="minorEastAsia"/>
          <w:bCs/>
          <w:sz w:val="24"/>
          <w:szCs w:val="24"/>
        </w:rPr>
        <w:t>提交投标文件截止时间：</w:t>
      </w:r>
      <w:r>
        <w:rPr>
          <w:rFonts w:hint="eastAsia" w:asciiTheme="minorEastAsia" w:hAnsiTheme="minorEastAsia"/>
          <w:bCs/>
          <w:snapToGrid w:val="0"/>
          <w:sz w:val="24"/>
          <w:szCs w:val="24"/>
          <w:u w:val="single"/>
        </w:rPr>
        <w:t>202</w:t>
      </w:r>
      <w:r>
        <w:rPr>
          <w:rFonts w:hint="eastAsia" w:asciiTheme="minorEastAsia" w:hAnsiTheme="minorEastAsia"/>
          <w:bCs/>
          <w:snapToGrid w:val="0"/>
          <w:sz w:val="24"/>
          <w:szCs w:val="24"/>
          <w:u w:val="single"/>
          <w:lang w:val="en-US" w:eastAsia="zh-CN"/>
        </w:rPr>
        <w:t>5</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4</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22</w:t>
      </w:r>
      <w:r>
        <w:rPr>
          <w:rFonts w:hint="eastAsia" w:cs="仿宋_GB2312" w:asciiTheme="minorEastAsia" w:hAnsiTheme="minorEastAsia"/>
          <w:bCs/>
          <w:sz w:val="24"/>
          <w:szCs w:val="24"/>
          <w:u w:val="single"/>
        </w:rPr>
        <w:t xml:space="preserve">日 </w:t>
      </w:r>
      <w:r>
        <w:rPr>
          <w:rFonts w:hint="eastAsia" w:asciiTheme="minorEastAsia" w:hAnsiTheme="minorEastAsia"/>
          <w:bCs/>
          <w:snapToGrid w:val="0"/>
          <w:sz w:val="24"/>
          <w:szCs w:val="24"/>
          <w:u w:val="single"/>
        </w:rPr>
        <w:t>09</w:t>
      </w:r>
      <w:r>
        <w:rPr>
          <w:rFonts w:hint="eastAsia" w:cs="仿宋_GB2312" w:asciiTheme="minorEastAsia" w:hAnsiTheme="minorEastAsia"/>
          <w:bCs/>
          <w:sz w:val="24"/>
          <w:szCs w:val="24"/>
          <w:u w:val="single"/>
        </w:rPr>
        <w:t>:</w:t>
      </w:r>
      <w:r>
        <w:rPr>
          <w:rFonts w:hint="eastAsia" w:asciiTheme="minorEastAsia" w:hAnsiTheme="minorEastAsia"/>
          <w:bCs/>
          <w:snapToGrid w:val="0"/>
          <w:sz w:val="24"/>
          <w:szCs w:val="24"/>
          <w:u w:val="single"/>
        </w:rPr>
        <w:t>00</w:t>
      </w:r>
      <w:r>
        <w:rPr>
          <w:rFonts w:hint="eastAsia" w:cs="仿宋_GB2312" w:asciiTheme="minorEastAsia" w:hAnsiTheme="minorEastAsia"/>
          <w:bCs/>
          <w:sz w:val="24"/>
          <w:szCs w:val="24"/>
        </w:rPr>
        <w:t>（北京时间）</w:t>
      </w:r>
    </w:p>
    <w:p w14:paraId="5AA45C3F">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w:t>
      </w:r>
      <w:r>
        <w:rPr>
          <w:rFonts w:hint="eastAsia" w:asciiTheme="minorEastAsia" w:hAnsiTheme="minorEastAsia"/>
          <w:sz w:val="24"/>
          <w:szCs w:val="24"/>
        </w:rPr>
        <w:t>.</w:t>
      </w:r>
      <w:r>
        <w:rPr>
          <w:rFonts w:asciiTheme="minorEastAsia" w:hAnsiTheme="minorEastAsia"/>
          <w:sz w:val="24"/>
          <w:szCs w:val="24"/>
        </w:rPr>
        <w:t xml:space="preserve"> 投标</w:t>
      </w:r>
      <w:r>
        <w:rPr>
          <w:rFonts w:hint="eastAsia" w:cs="仿宋_GB2312" w:asciiTheme="minorEastAsia" w:hAnsiTheme="minorEastAsia"/>
          <w:sz w:val="24"/>
          <w:szCs w:val="24"/>
        </w:rPr>
        <w:t>地点（网址）：</w:t>
      </w:r>
    </w:p>
    <w:p w14:paraId="713CADD2">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1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 xml:space="preserve"> 电子加密投标文件：在“政府采购云平台”上传提交，“电子加密投标文件”成功上传提交后，投标人自行打印投标文件接收回执；</w:t>
      </w:r>
    </w:p>
    <w:p w14:paraId="75A67960">
      <w:pP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2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⑵</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备份投标文件：投标人自行确定是否提交；若提交请将备份投标文件以电子邮件的形式发送至（</w:t>
      </w:r>
      <w:r>
        <w:rPr>
          <w:rFonts w:hint="eastAsia" w:cs="仿宋_GB2312" w:asciiTheme="minorEastAsia" w:hAnsiTheme="minorEastAsia"/>
          <w:sz w:val="24"/>
          <w:szCs w:val="24"/>
          <w:lang w:eastAsia="zh-CN"/>
        </w:rPr>
        <w:t>283970387@qq.com</w:t>
      </w:r>
      <w:r>
        <w:rPr>
          <w:rFonts w:hint="eastAsia" w:cs="仿宋_GB2312" w:asciiTheme="minorEastAsia" w:hAnsiTheme="minorEastAsia"/>
          <w:sz w:val="24"/>
          <w:szCs w:val="24"/>
        </w:rPr>
        <w:t>），备份投标文件在“电子加密投标文件”在线解密失败后启用，否则不予以启用；未在规定时间内发送备份投标文件造成响应无效或失败的后果，由投标人自行承担。</w:t>
      </w:r>
    </w:p>
    <w:p w14:paraId="7235A73D">
      <w:pPr>
        <w:wordWrap w:val="0"/>
        <w:spacing w:line="440" w:lineRule="exact"/>
        <w:ind w:firstLine="480" w:firstLineChars="200"/>
        <w:rPr>
          <w:rFonts w:cs="仿宋_GB2312" w:asciiTheme="minorEastAsia" w:hAnsiTheme="minorEastAsia"/>
          <w:bCs/>
          <w:sz w:val="24"/>
          <w:szCs w:val="24"/>
        </w:rPr>
      </w:pPr>
      <w:r>
        <w:rPr>
          <w:rFonts w:hint="eastAsia" w:cs="仿宋_GB2312" w:asciiTheme="minorEastAsia" w:hAnsiTheme="minorEastAsia"/>
          <w:sz w:val="24"/>
          <w:szCs w:val="24"/>
        </w:rPr>
        <w:t>3. 开标</w:t>
      </w:r>
      <w:r>
        <w:rPr>
          <w:rFonts w:cs="仿宋_GB2312" w:asciiTheme="minorEastAsia" w:hAnsiTheme="minorEastAsia"/>
          <w:sz w:val="24"/>
          <w:szCs w:val="24"/>
        </w:rPr>
        <w:t>时间：</w:t>
      </w:r>
      <w:r>
        <w:rPr>
          <w:rFonts w:hint="eastAsia" w:asciiTheme="minorEastAsia" w:hAnsiTheme="minorEastAsia"/>
          <w:bCs/>
          <w:snapToGrid w:val="0"/>
          <w:sz w:val="24"/>
          <w:szCs w:val="24"/>
          <w:u w:val="single"/>
        </w:rPr>
        <w:t>202</w:t>
      </w:r>
      <w:r>
        <w:rPr>
          <w:rFonts w:hint="eastAsia" w:asciiTheme="minorEastAsia" w:hAnsiTheme="minorEastAsia"/>
          <w:bCs/>
          <w:snapToGrid w:val="0"/>
          <w:sz w:val="24"/>
          <w:szCs w:val="24"/>
          <w:u w:val="single"/>
          <w:lang w:val="en-US" w:eastAsia="zh-CN"/>
        </w:rPr>
        <w:t>5</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4</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22</w:t>
      </w:r>
      <w:r>
        <w:rPr>
          <w:rFonts w:hint="eastAsia" w:cs="仿宋_GB2312" w:asciiTheme="minorEastAsia" w:hAnsiTheme="minorEastAsia"/>
          <w:bCs/>
          <w:sz w:val="24"/>
          <w:szCs w:val="24"/>
          <w:u w:val="single"/>
        </w:rPr>
        <w:t xml:space="preserve">日 </w:t>
      </w:r>
      <w:r>
        <w:rPr>
          <w:rFonts w:hint="eastAsia" w:asciiTheme="minorEastAsia" w:hAnsiTheme="minorEastAsia"/>
          <w:bCs/>
          <w:snapToGrid w:val="0"/>
          <w:sz w:val="24"/>
          <w:szCs w:val="24"/>
          <w:u w:val="single"/>
        </w:rPr>
        <w:t>09</w:t>
      </w:r>
      <w:r>
        <w:rPr>
          <w:rFonts w:hint="eastAsia" w:cs="仿宋_GB2312" w:asciiTheme="minorEastAsia" w:hAnsiTheme="minorEastAsia"/>
          <w:bCs/>
          <w:sz w:val="24"/>
          <w:szCs w:val="24"/>
          <w:u w:val="single"/>
        </w:rPr>
        <w:t>:</w:t>
      </w:r>
      <w:r>
        <w:rPr>
          <w:rFonts w:hint="eastAsia" w:asciiTheme="minorEastAsia" w:hAnsiTheme="minorEastAsia"/>
          <w:bCs/>
          <w:snapToGrid w:val="0"/>
          <w:sz w:val="24"/>
          <w:szCs w:val="24"/>
          <w:u w:val="single"/>
        </w:rPr>
        <w:t>00</w:t>
      </w:r>
      <w:r>
        <w:rPr>
          <w:rFonts w:hint="eastAsia" w:cs="仿宋_GB2312" w:asciiTheme="minorEastAsia" w:hAnsiTheme="minorEastAsia"/>
          <w:bCs/>
          <w:sz w:val="24"/>
          <w:szCs w:val="24"/>
        </w:rPr>
        <w:t>（北京时间）</w:t>
      </w:r>
    </w:p>
    <w:p w14:paraId="6FD930D6">
      <w:pPr>
        <w:wordWrap w:val="0"/>
        <w:spacing w:line="440" w:lineRule="exact"/>
        <w:ind w:firstLine="480" w:firstLineChars="200"/>
        <w:rPr>
          <w:rFonts w:asciiTheme="minorEastAsia" w:hAnsiTheme="minorEastAsia"/>
          <w:sz w:val="24"/>
        </w:rPr>
      </w:pPr>
      <w:r>
        <w:rPr>
          <w:rFonts w:hint="eastAsia" w:cs="仿宋_GB2312" w:asciiTheme="minorEastAsia" w:hAnsiTheme="minorEastAsia"/>
          <w:bCs/>
          <w:sz w:val="24"/>
          <w:szCs w:val="24"/>
        </w:rPr>
        <w:t>4. 开标</w:t>
      </w:r>
      <w:r>
        <w:rPr>
          <w:rFonts w:cs="仿宋_GB2312" w:asciiTheme="minorEastAsia" w:hAnsiTheme="minorEastAsia"/>
          <w:bCs/>
          <w:sz w:val="24"/>
          <w:szCs w:val="24"/>
        </w:rPr>
        <w:t>地点：</w:t>
      </w:r>
      <w:r>
        <w:rPr>
          <w:rFonts w:hint="eastAsia" w:asciiTheme="minorEastAsia" w:hAnsiTheme="minorEastAsia"/>
          <w:sz w:val="24"/>
        </w:rPr>
        <w:t>丽水市公共资源交易中心（丽水市人民街615号商会大厦5楼）。</w:t>
      </w:r>
    </w:p>
    <w:p w14:paraId="269EFD12">
      <w:pPr>
        <w:wordWrap w:val="0"/>
        <w:spacing w:line="440" w:lineRule="exact"/>
        <w:jc w:val="left"/>
        <w:rPr>
          <w:rFonts w:cs="仿宋_GB2312" w:asciiTheme="minorEastAsia" w:hAnsiTheme="minorEastAsia"/>
          <w:b/>
          <w:sz w:val="24"/>
          <w:szCs w:val="24"/>
        </w:rPr>
      </w:pPr>
      <w:r>
        <w:rPr>
          <w:rFonts w:hint="eastAsia" w:cs="仿宋_GB2312" w:asciiTheme="minorEastAsia" w:hAnsiTheme="minorEastAsia"/>
          <w:b/>
          <w:sz w:val="24"/>
          <w:szCs w:val="24"/>
        </w:rPr>
        <w:t>五、公告期限</w:t>
      </w:r>
      <w:bookmarkEnd w:id="23"/>
      <w:bookmarkEnd w:id="24"/>
      <w:bookmarkEnd w:id="25"/>
      <w:bookmarkEnd w:id="26"/>
    </w:p>
    <w:p w14:paraId="099C5F0E">
      <w:pPr>
        <w:wordWrap w:val="0"/>
        <w:spacing w:line="440" w:lineRule="exact"/>
        <w:ind w:firstLine="480" w:firstLineChars="200"/>
        <w:rPr>
          <w:rFonts w:cs="仿宋_GB2312" w:asciiTheme="minorEastAsia" w:hAnsiTheme="minorEastAsia"/>
          <w:kern w:val="0"/>
          <w:sz w:val="24"/>
          <w:szCs w:val="24"/>
        </w:rPr>
      </w:pPr>
      <w:r>
        <w:rPr>
          <w:rFonts w:hint="eastAsia" w:cs="仿宋_GB2312" w:asciiTheme="minorEastAsia" w:hAnsiTheme="minorEastAsia"/>
          <w:kern w:val="0"/>
          <w:sz w:val="24"/>
          <w:szCs w:val="24"/>
        </w:rPr>
        <w:t>自本公告发布之日起5个工作日。</w:t>
      </w:r>
    </w:p>
    <w:p w14:paraId="5FF21A11">
      <w:pPr>
        <w:wordWrap w:val="0"/>
        <w:spacing w:line="440" w:lineRule="exact"/>
        <w:jc w:val="left"/>
        <w:rPr>
          <w:rFonts w:cs="仿宋_GB2312" w:asciiTheme="minorEastAsia" w:hAnsiTheme="minorEastAsia"/>
          <w:b/>
          <w:sz w:val="24"/>
          <w:szCs w:val="24"/>
        </w:rPr>
      </w:pPr>
      <w:bookmarkStart w:id="27" w:name="_Toc35393626"/>
      <w:bookmarkStart w:id="28" w:name="_Toc35393795"/>
      <w:r>
        <w:rPr>
          <w:rFonts w:hint="eastAsia" w:cs="仿宋_GB2312" w:asciiTheme="minorEastAsia" w:hAnsiTheme="minorEastAsia"/>
          <w:b/>
          <w:sz w:val="24"/>
          <w:szCs w:val="24"/>
        </w:rPr>
        <w:t>六、其他补充事宜</w:t>
      </w:r>
      <w:bookmarkEnd w:id="27"/>
      <w:bookmarkEnd w:id="28"/>
    </w:p>
    <w:p w14:paraId="71F179E3">
      <w:pPr>
        <w:wordWrap w:val="0"/>
        <w:snapToGrid w:val="0"/>
        <w:spacing w:line="440" w:lineRule="exact"/>
        <w:ind w:firstLine="510"/>
        <w:rPr>
          <w:rFonts w:cs="仿宋_GB2312" w:asciiTheme="minorEastAsia" w:hAnsiTheme="minorEastAsia"/>
          <w:sz w:val="24"/>
          <w:szCs w:val="24"/>
        </w:rPr>
      </w:pPr>
      <w:r>
        <w:rPr>
          <w:rFonts w:hint="eastAsia" w:cs="仿宋_GB2312" w:asciiTheme="minorEastAsia" w:hAnsiTheme="minorEastAsia"/>
          <w:sz w:val="24"/>
          <w:szCs w:val="24"/>
        </w:rPr>
        <w:t>1</w:t>
      </w:r>
      <w:r>
        <w:rPr>
          <w:rFonts w:cs="仿宋_GB2312" w:asciiTheme="minorEastAsia" w:hAnsiTheme="minorEastAsia"/>
          <w:sz w:val="24"/>
          <w:szCs w:val="24"/>
        </w:rPr>
        <w:t xml:space="preserve">. </w:t>
      </w:r>
      <w:r>
        <w:rPr>
          <w:rFonts w:hint="eastAsia" w:cs="仿宋_GB2312" w:asciiTheme="minorEastAsia" w:hAnsiTheme="minorEastAsia"/>
          <w:sz w:val="24"/>
          <w:szCs w:val="24"/>
        </w:rPr>
        <w:t>投标人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0561331">
      <w:pPr>
        <w:wordWrap w:val="0"/>
        <w:snapToGrid w:val="0"/>
        <w:spacing w:line="440" w:lineRule="exact"/>
        <w:ind w:firstLine="510"/>
        <w:rPr>
          <w:rFonts w:cs="仿宋_GB2312" w:asciiTheme="minorEastAsia" w:hAnsiTheme="minorEastAsia"/>
          <w:sz w:val="24"/>
          <w:szCs w:val="24"/>
        </w:rPr>
      </w:pPr>
      <w:r>
        <w:rPr>
          <w:rFonts w:hint="eastAsia" w:cs="仿宋_GB2312" w:asciiTheme="minorEastAsia" w:hAnsiTheme="minorEastAsia"/>
          <w:sz w:val="24"/>
          <w:szCs w:val="24"/>
        </w:rPr>
        <w:t>2.</w:t>
      </w:r>
      <w:r>
        <w:rPr>
          <w:rFonts w:cs="仿宋_GB2312" w:asciiTheme="minorEastAsia" w:hAnsiTheme="minorEastAsia"/>
          <w:sz w:val="24"/>
          <w:szCs w:val="24"/>
        </w:rPr>
        <w:t xml:space="preserve"> 其他事项：</w:t>
      </w:r>
      <w:r>
        <w:rPr>
          <w:rFonts w:hint="eastAsia" w:asciiTheme="minorEastAsia" w:hAnsiTheme="minorEastAsia"/>
          <w:bCs/>
          <w:snapToGrid w:val="0"/>
          <w:sz w:val="24"/>
          <w:szCs w:val="24"/>
        </w:rPr>
        <w:t>本项目全程</w:t>
      </w:r>
      <w:r>
        <w:rPr>
          <w:rFonts w:asciiTheme="minorEastAsia" w:hAnsiTheme="minorEastAsia"/>
          <w:bCs/>
          <w:snapToGrid w:val="0"/>
          <w:sz w:val="24"/>
          <w:szCs w:val="24"/>
        </w:rPr>
        <w:t>电子招投标，相关的</w:t>
      </w:r>
      <w:r>
        <w:rPr>
          <w:rFonts w:hint="eastAsia" w:asciiTheme="minorEastAsia" w:hAnsiTheme="minorEastAsia"/>
          <w:bCs/>
          <w:snapToGrid w:val="0"/>
          <w:sz w:val="24"/>
          <w:szCs w:val="24"/>
        </w:rPr>
        <w:t>操作</w:t>
      </w:r>
      <w:r>
        <w:rPr>
          <w:rFonts w:asciiTheme="minorEastAsia" w:hAnsiTheme="minorEastAsia"/>
          <w:bCs/>
          <w:snapToGrid w:val="0"/>
          <w:sz w:val="24"/>
          <w:szCs w:val="24"/>
        </w:rPr>
        <w:t>规程务必</w:t>
      </w:r>
      <w:r>
        <w:rPr>
          <w:rFonts w:hint="eastAsia" w:asciiTheme="minorEastAsia" w:hAnsiTheme="minorEastAsia"/>
          <w:bCs/>
          <w:snapToGrid w:val="0"/>
          <w:sz w:val="24"/>
          <w:szCs w:val="24"/>
        </w:rPr>
        <w:t>关注《政府采购项目电子交易管理操作指南-投标人》（网址</w:t>
      </w:r>
      <w:r>
        <w:rPr>
          <w:rFonts w:asciiTheme="minorEastAsia" w:hAnsiTheme="minorEastAsia"/>
          <w:bCs/>
          <w:snapToGrid w:val="0"/>
          <w:sz w:val="24"/>
          <w:szCs w:val="24"/>
        </w:rPr>
        <w:t>：https://service.zcygov.cn/#/knowledges/CW1EtGwBFdiHxlNd6I3m/6IMVAG0BFdiHxlNdQ8Na</w:t>
      </w:r>
      <w:r>
        <w:rPr>
          <w:rFonts w:hint="eastAsia" w:asciiTheme="minorEastAsia" w:hAnsiTheme="minorEastAsia"/>
          <w:bCs/>
          <w:snapToGrid w:val="0"/>
          <w:sz w:val="24"/>
          <w:szCs w:val="24"/>
        </w:rPr>
        <w:t>）</w:t>
      </w:r>
    </w:p>
    <w:p w14:paraId="45D1A784">
      <w:pPr>
        <w:wordWrap w:val="0"/>
        <w:spacing w:line="440" w:lineRule="exact"/>
        <w:jc w:val="left"/>
        <w:rPr>
          <w:rFonts w:cs="仿宋_GB2312" w:asciiTheme="minorEastAsia" w:hAnsiTheme="minorEastAsia"/>
          <w:b/>
          <w:sz w:val="24"/>
          <w:szCs w:val="24"/>
        </w:rPr>
      </w:pPr>
      <w:r>
        <w:rPr>
          <w:rFonts w:hint="eastAsia" w:cs="仿宋_GB2312" w:asciiTheme="minorEastAsia" w:hAnsiTheme="minorEastAsia"/>
          <w:b/>
          <w:sz w:val="24"/>
          <w:szCs w:val="24"/>
        </w:rPr>
        <w:t>七、凡对本次招标提出询问、质疑、投诉，请按以下方式联系</w:t>
      </w:r>
    </w:p>
    <w:p w14:paraId="72F3B316">
      <w:pPr>
        <w:wordWrap w:val="0"/>
        <w:snapToGrid w:val="0"/>
        <w:spacing w:line="440" w:lineRule="exact"/>
        <w:ind w:firstLine="480" w:firstLineChars="200"/>
        <w:rPr>
          <w:rFonts w:cs="仿宋_GB2312" w:asciiTheme="minorEastAsia" w:hAnsiTheme="minorEastAsia"/>
          <w:sz w:val="24"/>
          <w:szCs w:val="24"/>
        </w:rPr>
      </w:pPr>
      <w:r>
        <w:rPr>
          <w:rFonts w:cs="仿宋_GB2312" w:asciiTheme="minorEastAsia" w:hAnsiTheme="minorEastAsia"/>
          <w:sz w:val="24"/>
          <w:szCs w:val="24"/>
        </w:rPr>
        <w:t>1. 采购人信息</w:t>
      </w:r>
    </w:p>
    <w:p w14:paraId="6D969EA1">
      <w:pPr>
        <w:wordWrap w:val="0"/>
        <w:snapToGrid w:val="0"/>
        <w:spacing w:line="440" w:lineRule="exact"/>
        <w:ind w:firstLine="720" w:firstLineChars="300"/>
        <w:rPr>
          <w:rFonts w:hint="eastAsia" w:ascii="宋体" w:hAnsi="宋体" w:cs="宋体" w:eastAsiaTheme="minorEastAsia"/>
          <w:color w:val="000000"/>
          <w:sz w:val="24"/>
          <w:lang w:eastAsia="zh-CN"/>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 xml:space="preserve"> 称：</w:t>
      </w:r>
      <w:r>
        <w:rPr>
          <w:rFonts w:hint="eastAsia" w:ascii="宋体" w:hAnsi="宋体" w:cs="宋体"/>
          <w:color w:val="000000"/>
          <w:sz w:val="24"/>
          <w:lang w:eastAsia="zh-CN"/>
        </w:rPr>
        <w:t>丽水市水利局</w:t>
      </w:r>
    </w:p>
    <w:p w14:paraId="569930F8">
      <w:pPr>
        <w:wordWrap w:val="0"/>
        <w:snapToGrid w:val="0"/>
        <w:spacing w:line="440" w:lineRule="exact"/>
        <w:ind w:firstLine="720" w:firstLineChars="300"/>
        <w:rPr>
          <w:rFonts w:asciiTheme="minorEastAsia" w:hAnsiTheme="minorEastAsia"/>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丽水市莲都区城东路99号</w:t>
      </w:r>
    </w:p>
    <w:p w14:paraId="795F288C">
      <w:pPr>
        <w:wordWrap w:val="0"/>
        <w:snapToGrid w:val="0"/>
        <w:spacing w:line="440" w:lineRule="exact"/>
        <w:ind w:firstLine="720" w:firstLineChars="300"/>
        <w:rPr>
          <w:rFonts w:hint="default" w:ascii="宋体" w:hAnsi="宋体" w:eastAsia="宋体" w:cs="宋体"/>
          <w:color w:val="auto"/>
          <w:sz w:val="24"/>
          <w:szCs w:val="24"/>
          <w:highlight w:val="none"/>
          <w:lang w:val="en-US" w:eastAsia="zh-CN"/>
        </w:rPr>
      </w:pPr>
      <w:r>
        <w:rPr>
          <w:rFonts w:ascii="宋体" w:hAnsi="宋体" w:cs="仿宋_GB2312"/>
          <w:color w:val="auto"/>
          <w:sz w:val="24"/>
          <w:szCs w:val="24"/>
          <w:highlight w:val="none"/>
        </w:rPr>
        <w:t>项目联系人（询问）：</w:t>
      </w:r>
      <w:r>
        <w:rPr>
          <w:rFonts w:hint="eastAsia" w:ascii="宋体" w:hAnsi="宋体" w:cs="仿宋_GB2312"/>
          <w:color w:val="auto"/>
          <w:sz w:val="24"/>
          <w:szCs w:val="24"/>
          <w:highlight w:val="none"/>
          <w:lang w:eastAsia="zh-CN"/>
        </w:rPr>
        <w:t>蓝女士</w:t>
      </w:r>
      <w:r>
        <w:rPr>
          <w:rFonts w:hint="eastAsia" w:ascii="宋体" w:hAnsi="宋体" w:cs="仿宋_GB2312"/>
          <w:color w:val="auto"/>
          <w:sz w:val="24"/>
          <w:szCs w:val="24"/>
          <w:highlight w:val="none"/>
        </w:rPr>
        <w:t xml:space="preserve">   </w:t>
      </w:r>
      <w:r>
        <w:rPr>
          <w:rFonts w:ascii="宋体" w:hAnsi="宋体" w:cs="仿宋_GB2312"/>
          <w:color w:val="auto"/>
          <w:sz w:val="24"/>
          <w:szCs w:val="24"/>
          <w:highlight w:val="none"/>
        </w:rPr>
        <w:t>项目联系方式（询问）：</w:t>
      </w:r>
      <w:r>
        <w:rPr>
          <w:rFonts w:hint="eastAsia" w:ascii="宋体" w:hAnsi="宋体" w:cs="仿宋_GB2312"/>
          <w:color w:val="auto"/>
          <w:sz w:val="24"/>
          <w:szCs w:val="24"/>
          <w:highlight w:val="none"/>
          <w:lang w:eastAsia="zh-CN"/>
        </w:rPr>
        <w:t>0578-2</w:t>
      </w:r>
      <w:r>
        <w:rPr>
          <w:rFonts w:hint="eastAsia" w:ascii="宋体" w:hAnsi="宋体" w:cs="仿宋_GB2312"/>
          <w:color w:val="auto"/>
          <w:sz w:val="24"/>
          <w:szCs w:val="24"/>
          <w:highlight w:val="none"/>
          <w:lang w:val="en-US" w:eastAsia="zh-CN"/>
        </w:rPr>
        <w:t>173920</w:t>
      </w:r>
    </w:p>
    <w:p w14:paraId="74713211">
      <w:pPr>
        <w:wordWrap w:val="0"/>
        <w:snapToGrid w:val="0"/>
        <w:spacing w:line="440" w:lineRule="exact"/>
        <w:ind w:firstLine="720" w:firstLineChars="300"/>
        <w:rPr>
          <w:rFonts w:hint="default" w:ascii="宋体" w:hAnsi="宋体" w:cs="仿宋_GB2312"/>
          <w:color w:val="auto"/>
          <w:sz w:val="24"/>
          <w:szCs w:val="24"/>
          <w:highlight w:val="none"/>
          <w:lang w:val="en-US"/>
        </w:rPr>
      </w:pPr>
      <w:r>
        <w:rPr>
          <w:rFonts w:ascii="宋体" w:hAnsi="宋体" w:cs="仿宋_GB2312"/>
          <w:color w:val="auto"/>
          <w:sz w:val="24"/>
          <w:szCs w:val="24"/>
          <w:highlight w:val="none"/>
        </w:rPr>
        <w:t>质疑联系人：</w:t>
      </w:r>
      <w:r>
        <w:rPr>
          <w:rFonts w:hint="eastAsia" w:ascii="宋体" w:hAnsi="宋体" w:cs="仿宋_GB2312"/>
          <w:color w:val="auto"/>
          <w:sz w:val="24"/>
          <w:szCs w:val="24"/>
          <w:highlight w:val="none"/>
          <w:lang w:eastAsia="zh-CN"/>
        </w:rPr>
        <w:t>麻女士</w:t>
      </w:r>
      <w:r>
        <w:rPr>
          <w:rFonts w:hint="eastAsia" w:ascii="宋体" w:hAnsi="宋体"/>
          <w:bCs/>
          <w:color w:val="auto"/>
          <w:sz w:val="24"/>
          <w:szCs w:val="24"/>
          <w:highlight w:val="none"/>
        </w:rPr>
        <w:t xml:space="preserve">  </w:t>
      </w:r>
      <w:r>
        <w:rPr>
          <w:rFonts w:hint="eastAsia" w:ascii="宋体" w:hAnsi="宋体" w:cs="仿宋_GB2312"/>
          <w:color w:val="auto"/>
          <w:sz w:val="24"/>
          <w:szCs w:val="24"/>
          <w:highlight w:val="none"/>
        </w:rPr>
        <w:t xml:space="preserve">    </w:t>
      </w:r>
      <w:r>
        <w:rPr>
          <w:rFonts w:ascii="宋体" w:hAnsi="宋体" w:cs="Calibri"/>
          <w:color w:val="auto"/>
          <w:sz w:val="24"/>
          <w:szCs w:val="24"/>
          <w:highlight w:val="none"/>
        </w:rPr>
        <w:t xml:space="preserve">    </w:t>
      </w:r>
      <w:r>
        <w:rPr>
          <w:rFonts w:ascii="宋体" w:hAnsi="宋体" w:cs="仿宋_GB2312"/>
          <w:color w:val="auto"/>
          <w:sz w:val="24"/>
          <w:szCs w:val="24"/>
          <w:highlight w:val="none"/>
        </w:rPr>
        <w:t>质疑联系方式：</w:t>
      </w:r>
      <w:r>
        <w:rPr>
          <w:rFonts w:hint="eastAsia" w:ascii="宋体" w:hAnsi="宋体" w:cs="仿宋_GB2312"/>
          <w:color w:val="auto"/>
          <w:sz w:val="24"/>
          <w:szCs w:val="24"/>
          <w:highlight w:val="none"/>
          <w:lang w:eastAsia="zh-CN"/>
        </w:rPr>
        <w:t>0578-2</w:t>
      </w:r>
      <w:r>
        <w:rPr>
          <w:rFonts w:hint="eastAsia" w:ascii="宋体" w:hAnsi="宋体" w:cs="仿宋_GB2312"/>
          <w:color w:val="auto"/>
          <w:sz w:val="24"/>
          <w:szCs w:val="24"/>
          <w:highlight w:val="none"/>
          <w:lang w:val="en-US" w:eastAsia="zh-CN"/>
        </w:rPr>
        <w:t>173920</w:t>
      </w:r>
    </w:p>
    <w:p w14:paraId="05BCD813">
      <w:pPr>
        <w:wordWrap w:val="0"/>
        <w:snapToGrid w:val="0"/>
        <w:spacing w:line="440" w:lineRule="exact"/>
        <w:ind w:firstLine="480" w:firstLineChars="200"/>
        <w:rPr>
          <w:rFonts w:cs="仿宋_GB2312" w:asciiTheme="minorEastAsia" w:hAnsiTheme="minorEastAsia"/>
          <w:sz w:val="24"/>
          <w:szCs w:val="24"/>
        </w:rPr>
      </w:pPr>
      <w:r>
        <w:rPr>
          <w:rFonts w:cs="仿宋_GB2312" w:asciiTheme="minorEastAsia" w:hAnsiTheme="minorEastAsia"/>
          <w:sz w:val="24"/>
          <w:szCs w:val="24"/>
        </w:rPr>
        <w:t>2. 采购代理机构信息</w:t>
      </w:r>
    </w:p>
    <w:p w14:paraId="137DF986">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 xml:space="preserve"> 称：</w:t>
      </w:r>
      <w:r>
        <w:rPr>
          <w:rFonts w:hint="eastAsia" w:cs="Calibri" w:asciiTheme="minorEastAsia" w:hAnsiTheme="minorEastAsia"/>
          <w:sz w:val="24"/>
          <w:szCs w:val="24"/>
        </w:rPr>
        <w:t>浙江方圆工程咨询有限公司</w:t>
      </w:r>
    </w:p>
    <w:p w14:paraId="67A4F6B5">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丽水市北苑路198号财富国际大厦</w:t>
      </w:r>
      <w:r>
        <w:rPr>
          <w:rFonts w:hint="eastAsia" w:cs="仿宋_GB2312" w:asciiTheme="minorEastAsia" w:hAnsiTheme="minorEastAsia"/>
          <w:sz w:val="24"/>
          <w:szCs w:val="24"/>
          <w:lang w:val="en-US" w:eastAsia="zh-CN"/>
        </w:rPr>
        <w:t>5</w:t>
      </w:r>
      <w:r>
        <w:rPr>
          <w:rFonts w:hint="eastAsia" w:cs="仿宋_GB2312" w:asciiTheme="minorEastAsia" w:hAnsiTheme="minorEastAsia"/>
          <w:sz w:val="24"/>
          <w:szCs w:val="24"/>
        </w:rPr>
        <w:t>楼</w:t>
      </w:r>
    </w:p>
    <w:p w14:paraId="19CFD456">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传</w:t>
      </w:r>
      <w:r>
        <w:rPr>
          <w:rFonts w:cs="Calibri" w:asciiTheme="minorEastAsia" w:hAnsiTheme="minorEastAsia"/>
          <w:sz w:val="24"/>
          <w:szCs w:val="24"/>
        </w:rPr>
        <w:t>  </w:t>
      </w:r>
      <w:r>
        <w:rPr>
          <w:rFonts w:hint="eastAsia" w:cs="Calibri" w:asciiTheme="minorEastAsia" w:hAnsiTheme="minorEastAsia"/>
          <w:sz w:val="24"/>
          <w:szCs w:val="24"/>
          <w:lang w:val="en-US" w:eastAsia="zh-CN"/>
        </w:rPr>
        <w:t xml:space="preserve">   </w:t>
      </w:r>
      <w:r>
        <w:rPr>
          <w:rFonts w:cs="仿宋_GB2312" w:asciiTheme="minorEastAsia" w:hAnsiTheme="minorEastAsia"/>
          <w:sz w:val="24"/>
          <w:szCs w:val="24"/>
        </w:rPr>
        <w:t>真：0578-</w:t>
      </w:r>
      <w:r>
        <w:rPr>
          <w:rFonts w:hint="eastAsia" w:cs="仿宋_GB2312" w:asciiTheme="minorEastAsia" w:hAnsiTheme="minorEastAsia"/>
          <w:sz w:val="24"/>
          <w:szCs w:val="24"/>
        </w:rPr>
        <w:t>2251356</w:t>
      </w:r>
      <w:r>
        <w:rPr>
          <w:rFonts w:cs="Calibri" w:asciiTheme="minorEastAsia" w:hAnsiTheme="minorEastAsia"/>
          <w:sz w:val="24"/>
          <w:szCs w:val="24"/>
        </w:rPr>
        <w:t> </w:t>
      </w:r>
    </w:p>
    <w:p w14:paraId="425E5214">
      <w:pPr>
        <w:wordWrap w:val="0"/>
        <w:snapToGrid w:val="0"/>
        <w:spacing w:line="440" w:lineRule="exact"/>
        <w:ind w:firstLine="720" w:firstLineChars="300"/>
        <w:rPr>
          <w:rFonts w:asciiTheme="minorEastAsia" w:hAnsiTheme="minorEastAsia"/>
          <w:bCs/>
          <w:snapToGrid w:val="0"/>
          <w:sz w:val="24"/>
          <w:szCs w:val="24"/>
        </w:rPr>
      </w:pPr>
      <w:r>
        <w:rPr>
          <w:rFonts w:cs="仿宋_GB2312" w:asciiTheme="minorEastAsia" w:hAnsiTheme="minorEastAsia"/>
          <w:sz w:val="24"/>
          <w:szCs w:val="24"/>
        </w:rPr>
        <w:t>项目联系人（询问）：</w:t>
      </w:r>
      <w:r>
        <w:rPr>
          <w:rFonts w:hint="eastAsia" w:asciiTheme="minorEastAsia" w:hAnsiTheme="minorEastAsia"/>
          <w:bCs/>
          <w:snapToGrid w:val="0"/>
          <w:sz w:val="24"/>
          <w:szCs w:val="24"/>
        </w:rPr>
        <w:t>何仪</w:t>
      </w:r>
      <w:r>
        <w:rPr>
          <w:rFonts w:cs="Calibri" w:asciiTheme="minorEastAsia" w:hAnsiTheme="minorEastAsia"/>
          <w:sz w:val="24"/>
          <w:szCs w:val="24"/>
        </w:rPr>
        <w:t xml:space="preserve">   </w:t>
      </w:r>
      <w:r>
        <w:rPr>
          <w:rFonts w:cs="仿宋_GB2312" w:asciiTheme="minorEastAsia" w:hAnsiTheme="minorEastAsia"/>
          <w:sz w:val="24"/>
          <w:szCs w:val="24"/>
        </w:rPr>
        <w:t>项目联系方式（询问）：0578-</w:t>
      </w:r>
      <w:r>
        <w:rPr>
          <w:rFonts w:hint="eastAsia" w:asciiTheme="minorEastAsia" w:hAnsiTheme="minorEastAsia"/>
          <w:bCs/>
          <w:snapToGrid w:val="0"/>
          <w:sz w:val="24"/>
          <w:szCs w:val="24"/>
        </w:rPr>
        <w:t>2028308</w:t>
      </w:r>
    </w:p>
    <w:p w14:paraId="12C55004">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质疑联系人：</w:t>
      </w:r>
      <w:r>
        <w:rPr>
          <w:rFonts w:hint="eastAsia" w:cs="仿宋_GB2312" w:asciiTheme="minorEastAsia" w:hAnsiTheme="minorEastAsia"/>
          <w:sz w:val="24"/>
          <w:szCs w:val="24"/>
        </w:rPr>
        <w:t>杨静</w:t>
      </w:r>
      <w:r>
        <w:rPr>
          <w:rFonts w:cs="Calibri" w:asciiTheme="minorEastAsia" w:hAnsiTheme="minorEastAsia"/>
          <w:sz w:val="24"/>
          <w:szCs w:val="24"/>
        </w:rPr>
        <w:t xml:space="preserve">        </w:t>
      </w:r>
      <w:r>
        <w:rPr>
          <w:rFonts w:hint="eastAsia" w:cs="Calibri" w:asciiTheme="minorEastAsia" w:hAnsiTheme="minorEastAsia"/>
          <w:sz w:val="24"/>
          <w:szCs w:val="24"/>
          <w:lang w:val="en-US" w:eastAsia="zh-CN"/>
        </w:rPr>
        <w:t xml:space="preserve">   </w:t>
      </w:r>
      <w:r>
        <w:rPr>
          <w:rFonts w:cs="仿宋_GB2312" w:asciiTheme="minorEastAsia" w:hAnsiTheme="minorEastAsia"/>
          <w:sz w:val="24"/>
          <w:szCs w:val="24"/>
        </w:rPr>
        <w:t>质疑联系方式：</w:t>
      </w:r>
      <w:r>
        <w:rPr>
          <w:rFonts w:hint="eastAsia" w:cs="仿宋_GB2312" w:asciiTheme="minorEastAsia" w:hAnsiTheme="minorEastAsia"/>
          <w:sz w:val="24"/>
          <w:szCs w:val="24"/>
        </w:rPr>
        <w:t>0578-2185319</w:t>
      </w:r>
    </w:p>
    <w:bookmarkEnd w:id="12"/>
    <w:p w14:paraId="386DF705">
      <w:pPr>
        <w:wordWrap w:val="0"/>
        <w:snapToGrid w:val="0"/>
        <w:spacing w:line="440" w:lineRule="exact"/>
        <w:ind w:firstLine="480" w:firstLineChars="200"/>
        <w:rPr>
          <w:rFonts w:cs="仿宋_GB2312" w:asciiTheme="minorEastAsia" w:hAnsiTheme="minorEastAsia"/>
          <w:sz w:val="24"/>
          <w:szCs w:val="24"/>
        </w:rPr>
      </w:pPr>
      <w:bookmarkStart w:id="29" w:name="_Toc493956019"/>
      <w:bookmarkStart w:id="30" w:name="_Toc531358960"/>
      <w:bookmarkStart w:id="31" w:name="_Toc530551805"/>
      <w:r>
        <w:rPr>
          <w:rFonts w:cs="仿宋_GB2312" w:asciiTheme="minorEastAsia" w:hAnsiTheme="minorEastAsia"/>
          <w:sz w:val="24"/>
          <w:szCs w:val="24"/>
        </w:rPr>
        <w:t>3. 同级政府采购监督管理部门</w:t>
      </w:r>
    </w:p>
    <w:p w14:paraId="1F083DE3">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称：丽水市财政局政府采购监管处</w:t>
      </w:r>
      <w:r>
        <w:rPr>
          <w:rFonts w:cs="Calibri" w:asciiTheme="minorEastAsia" w:hAnsiTheme="minorEastAsia"/>
          <w:sz w:val="24"/>
          <w:szCs w:val="24"/>
        </w:rPr>
        <w:t> </w:t>
      </w:r>
    </w:p>
    <w:p w14:paraId="771B0A7E">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w:t>
      </w:r>
      <w:r>
        <w:rPr>
          <w:rFonts w:cs="仿宋_GB2312" w:asciiTheme="minorEastAsia" w:hAnsiTheme="minorEastAsia"/>
          <w:sz w:val="24"/>
          <w:szCs w:val="24"/>
        </w:rPr>
        <w:t>市莲都区北苑路</w:t>
      </w:r>
      <w:r>
        <w:rPr>
          <w:rFonts w:hint="eastAsia" w:cs="仿宋_GB2312" w:asciiTheme="minorEastAsia" w:hAnsiTheme="minorEastAsia"/>
          <w:sz w:val="24"/>
          <w:szCs w:val="24"/>
        </w:rPr>
        <w:t>190号</w:t>
      </w:r>
      <w:r>
        <w:rPr>
          <w:rFonts w:cs="仿宋_GB2312" w:asciiTheme="minorEastAsia" w:hAnsiTheme="minorEastAsia"/>
          <w:sz w:val="24"/>
          <w:szCs w:val="24"/>
        </w:rPr>
        <w:t>（丽水市财政局）</w:t>
      </w:r>
    </w:p>
    <w:p w14:paraId="5367FCB7">
      <w:pPr>
        <w:wordWrap w:val="0"/>
        <w:snapToGrid w:val="0"/>
        <w:spacing w:line="440" w:lineRule="exact"/>
        <w:ind w:firstLine="720" w:firstLineChars="300"/>
        <w:rPr>
          <w:rFonts w:cs="Calibri" w:asciiTheme="minorEastAsia" w:hAnsiTheme="minorEastAsia"/>
          <w:sz w:val="24"/>
          <w:szCs w:val="24"/>
        </w:rPr>
      </w:pPr>
      <w:r>
        <w:rPr>
          <w:rFonts w:cs="仿宋_GB2312" w:asciiTheme="minorEastAsia" w:hAnsiTheme="minorEastAsia"/>
          <w:sz w:val="24"/>
          <w:szCs w:val="24"/>
        </w:rPr>
        <w:t>传</w:t>
      </w:r>
      <w:r>
        <w:rPr>
          <w:rFonts w:cs="Calibri" w:asciiTheme="minorEastAsia" w:hAnsiTheme="minorEastAsia"/>
          <w:sz w:val="24"/>
          <w:szCs w:val="24"/>
        </w:rPr>
        <w:t> </w:t>
      </w:r>
      <w:r>
        <w:rPr>
          <w:rFonts w:cs="仿宋_GB2312" w:asciiTheme="minorEastAsia" w:hAnsiTheme="minorEastAsia"/>
          <w:sz w:val="24"/>
          <w:szCs w:val="24"/>
        </w:rPr>
        <w:t xml:space="preserve">  真：0578-2669165</w:t>
      </w:r>
      <w:r>
        <w:rPr>
          <w:rFonts w:cs="Calibri" w:asciiTheme="minorEastAsia" w:hAnsiTheme="minorEastAsia"/>
          <w:sz w:val="24"/>
          <w:szCs w:val="24"/>
        </w:rPr>
        <w:t> </w:t>
      </w:r>
    </w:p>
    <w:p w14:paraId="554C01F5">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联系人：</w:t>
      </w:r>
      <w:r>
        <w:rPr>
          <w:rFonts w:hint="eastAsia" w:cs="仿宋_GB2312" w:asciiTheme="minorEastAsia" w:hAnsiTheme="minorEastAsia"/>
          <w:sz w:val="24"/>
          <w:szCs w:val="24"/>
        </w:rPr>
        <w:t>吴</w:t>
      </w:r>
      <w:r>
        <w:rPr>
          <w:rFonts w:cs="仿宋_GB2312" w:asciiTheme="minorEastAsia" w:hAnsiTheme="minorEastAsia"/>
          <w:sz w:val="24"/>
          <w:szCs w:val="24"/>
        </w:rPr>
        <w:t>先生</w:t>
      </w:r>
      <w:r>
        <w:rPr>
          <w:rFonts w:hint="eastAsia" w:cs="仿宋_GB2312" w:asciiTheme="minorEastAsia" w:hAnsiTheme="minorEastAsia"/>
          <w:sz w:val="24"/>
          <w:szCs w:val="24"/>
        </w:rPr>
        <w:t>、叶先生</w:t>
      </w:r>
    </w:p>
    <w:p w14:paraId="3DDB2A28">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监督投诉电话：0578-2669165</w:t>
      </w:r>
    </w:p>
    <w:p w14:paraId="5F6420C3">
      <w:pPr>
        <w:wordWrap w:val="0"/>
        <w:snapToGrid w:val="0"/>
        <w:spacing w:line="440" w:lineRule="exact"/>
        <w:ind w:firstLine="510"/>
        <w:rPr>
          <w:rFonts w:cs="仿宋_GB2312" w:asciiTheme="minorEastAsia" w:hAnsiTheme="minorEastAsia"/>
          <w:sz w:val="24"/>
          <w:szCs w:val="24"/>
        </w:rPr>
      </w:pPr>
    </w:p>
    <w:p w14:paraId="2AD15D3E">
      <w:pPr>
        <w:wordWrap w:val="0"/>
        <w:snapToGrid w:val="0"/>
        <w:spacing w:line="440" w:lineRule="exact"/>
        <w:rPr>
          <w:rFonts w:cs="仿宋_GB2312" w:asciiTheme="minorEastAsia" w:hAnsiTheme="minorEastAsia"/>
          <w:sz w:val="24"/>
          <w:szCs w:val="24"/>
        </w:rPr>
      </w:pPr>
      <w:r>
        <w:rPr>
          <w:rFonts w:hint="eastAsia" w:cs="仿宋_GB2312" w:asciiTheme="minorEastAsia" w:hAnsiTheme="minorEastAsia"/>
          <w:sz w:val="24"/>
          <w:szCs w:val="24"/>
        </w:rPr>
        <w:t>若对项目采购电子交易系统操作有疑问，可登录政采云（https://www.zcygov.cn/），点击右侧咨询小采，获取采小蜜智能服务管家帮助，或拨打政采云服务热线</w:t>
      </w:r>
      <w:r>
        <w:rPr>
          <w:rFonts w:hint="eastAsia" w:cs="仿宋_GB2312" w:asciiTheme="minorEastAsia" w:hAnsiTheme="minorEastAsia"/>
          <w:sz w:val="24"/>
          <w:szCs w:val="24"/>
          <w:lang w:val="en-US" w:eastAsia="zh-CN"/>
        </w:rPr>
        <w:t>95763</w:t>
      </w:r>
      <w:r>
        <w:rPr>
          <w:rFonts w:hint="eastAsia" w:cs="仿宋_GB2312" w:asciiTheme="minorEastAsia" w:hAnsiTheme="minorEastAsia"/>
          <w:sz w:val="24"/>
          <w:szCs w:val="24"/>
        </w:rPr>
        <w:t>获取热线服务帮助。</w:t>
      </w:r>
    </w:p>
    <w:p w14:paraId="38B6630A">
      <w:pPr>
        <w:wordWrap w:val="0"/>
        <w:snapToGrid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CA问题联系电话（人工）：汇信CA 400-888-4636；天谷CA 400-087-8198。</w:t>
      </w:r>
    </w:p>
    <w:p w14:paraId="306EBB7F">
      <w:pPr>
        <w:pStyle w:val="45"/>
        <w:spacing w:before="0" w:after="0" w:line="440" w:lineRule="exact"/>
        <w:rPr>
          <w:rFonts w:asciiTheme="minorEastAsia" w:hAnsiTheme="minorEastAsia"/>
          <w:strike/>
          <w:sz w:val="21"/>
          <w:szCs w:val="21"/>
        </w:rPr>
        <w:sectPr>
          <w:headerReference r:id="rId3" w:type="default"/>
          <w:footerReference r:id="rId4" w:type="default"/>
          <w:pgSz w:w="11906" w:h="16838"/>
          <w:pgMar w:top="1418" w:right="1418" w:bottom="1418" w:left="1418" w:header="851" w:footer="851" w:gutter="0"/>
          <w:pgNumType w:start="1"/>
          <w:cols w:space="720" w:num="1"/>
          <w:docGrid w:linePitch="312" w:charSpace="0"/>
        </w:sectPr>
      </w:pPr>
    </w:p>
    <w:p w14:paraId="3E599DC2">
      <w:pPr>
        <w:pStyle w:val="45"/>
        <w:spacing w:before="0" w:after="0" w:line="400" w:lineRule="exact"/>
        <w:rPr>
          <w:rFonts w:hint="eastAsia" w:asciiTheme="minorEastAsia" w:hAnsiTheme="minorEastAsia" w:eastAsiaTheme="minorEastAsia"/>
          <w:sz w:val="36"/>
          <w:szCs w:val="36"/>
          <w:lang w:eastAsia="zh-CN"/>
        </w:rPr>
        <w:sectPr>
          <w:type w:val="continuous"/>
          <w:pgSz w:w="11906" w:h="16838"/>
          <w:pgMar w:top="1418" w:right="1418" w:bottom="1418" w:left="1418" w:header="851" w:footer="851" w:gutter="0"/>
          <w:cols w:space="720" w:num="1"/>
          <w:titlePg/>
          <w:docGrid w:linePitch="312" w:charSpace="0"/>
        </w:sectPr>
      </w:pPr>
    </w:p>
    <w:bookmarkEnd w:id="29"/>
    <w:bookmarkEnd w:id="30"/>
    <w:bookmarkEnd w:id="31"/>
    <w:p w14:paraId="6A7EFCC4">
      <w:pPr>
        <w:pStyle w:val="3"/>
        <w:numPr>
          <w:ilvl w:val="0"/>
          <w:numId w:val="1"/>
        </w:numPr>
        <w:spacing w:line="560" w:lineRule="exact"/>
        <w:rPr>
          <w:rFonts w:hint="eastAsia" w:ascii="宋体" w:hAnsi="宋体" w:eastAsia="宋体" w:cs="宋体"/>
        </w:rPr>
      </w:pPr>
      <w:bookmarkStart w:id="32" w:name="_Toc7824"/>
      <w:bookmarkStart w:id="33" w:name="_Toc15620"/>
      <w:bookmarkStart w:id="34" w:name="_Toc493956031"/>
      <w:bookmarkStart w:id="35" w:name="_Toc530551819"/>
      <w:bookmarkStart w:id="36" w:name="_Toc531358974"/>
      <w:bookmarkStart w:id="37" w:name="_Toc409683143"/>
      <w:r>
        <w:rPr>
          <w:rFonts w:hint="eastAsia" w:ascii="宋体" w:hAnsi="宋体" w:eastAsia="宋体" w:cs="宋体"/>
        </w:rPr>
        <w:t xml:space="preserve"> 招标需求</w:t>
      </w:r>
      <w:bookmarkEnd w:id="32"/>
      <w:bookmarkEnd w:id="33"/>
    </w:p>
    <w:p w14:paraId="6604680A">
      <w:pPr>
        <w:numPr>
          <w:ilvl w:val="0"/>
          <w:numId w:val="0"/>
        </w:numPr>
        <w:spacing w:line="360" w:lineRule="auto"/>
        <w:jc w:val="both"/>
        <w:rPr>
          <w:rFonts w:hint="eastAsia" w:ascii="宋体" w:hAnsi="宋体" w:cs="Arial"/>
          <w:b/>
          <w:sz w:val="28"/>
          <w:szCs w:val="28"/>
          <w:highlight w:val="none"/>
        </w:rPr>
      </w:pPr>
      <w:r>
        <w:rPr>
          <w:rFonts w:hint="eastAsia" w:ascii="宋体" w:hAnsi="宋体" w:cs="Arial" w:eastAsiaTheme="minorEastAsia"/>
          <w:b/>
          <w:kern w:val="2"/>
          <w:sz w:val="28"/>
          <w:szCs w:val="28"/>
          <w:lang w:val="en-US" w:eastAsia="zh-CN" w:bidi="ar-SA"/>
        </w:rPr>
        <w:t>一、</w:t>
      </w:r>
      <w:r>
        <w:rPr>
          <w:rFonts w:hint="eastAsia" w:ascii="宋体" w:hAnsi="宋体" w:cs="Arial"/>
          <w:b/>
          <w:sz w:val="28"/>
          <w:szCs w:val="28"/>
          <w:highlight w:val="none"/>
        </w:rPr>
        <w:t>工作内容</w:t>
      </w:r>
    </w:p>
    <w:p w14:paraId="7E1F0549">
      <w:pPr>
        <w:numPr>
          <w:ilvl w:val="0"/>
          <w:numId w:val="0"/>
        </w:num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bCs/>
          <w:sz w:val="24"/>
          <w:highlight w:val="none"/>
          <w:lang w:eastAsia="zh-CN"/>
        </w:rPr>
        <w:t>1.洪水预报预警体系建设。</w:t>
      </w:r>
      <w:r>
        <w:rPr>
          <w:rFonts w:hint="eastAsia" w:ascii="宋体" w:hAnsi="宋体" w:eastAsia="宋体" w:cs="宋体"/>
          <w:sz w:val="24"/>
          <w:highlight w:val="none"/>
          <w:lang w:eastAsia="zh-CN"/>
        </w:rPr>
        <w:t>丽水市1座新增洪水预警站（石牛）、2座现有洪水预警站（靖居口、秋塘）共计3座水文站的洪水预警标准核定及预报预警方案编制。</w:t>
      </w:r>
    </w:p>
    <w:p w14:paraId="7C4165E9">
      <w:pPr>
        <w:numPr>
          <w:ilvl w:val="0"/>
          <w:numId w:val="0"/>
        </w:num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bCs/>
          <w:sz w:val="24"/>
          <w:highlight w:val="none"/>
          <w:lang w:eastAsia="zh-CN"/>
        </w:rPr>
        <w:t>2.防汛特征水位核定。</w:t>
      </w:r>
      <w:r>
        <w:rPr>
          <w:rFonts w:hint="eastAsia" w:ascii="宋体" w:hAnsi="宋体" w:eastAsia="宋体" w:cs="宋体"/>
          <w:sz w:val="24"/>
          <w:highlight w:val="none"/>
          <w:lang w:eastAsia="zh-CN"/>
        </w:rPr>
        <w:t>丽水、北埠大桥、上南山、堰后、均溪等5个水情站点防汛特征水位（警戒、保证水位）核定。</w:t>
      </w:r>
    </w:p>
    <w:p w14:paraId="43BE3DBE">
      <w:pPr>
        <w:numPr>
          <w:ilvl w:val="0"/>
          <w:numId w:val="0"/>
        </w:numPr>
        <w:spacing w:line="360" w:lineRule="auto"/>
        <w:ind w:firstLine="482" w:firstLineChars="200"/>
        <w:rPr>
          <w:rFonts w:hint="eastAsia" w:ascii="宋体" w:hAnsi="宋体" w:eastAsia="宋体" w:cs="宋体"/>
          <w:sz w:val="24"/>
          <w:highlight w:val="yellow"/>
          <w:lang w:eastAsia="zh-CN"/>
        </w:rPr>
      </w:pPr>
      <w:r>
        <w:rPr>
          <w:rFonts w:hint="eastAsia" w:ascii="宋体" w:hAnsi="宋体" w:eastAsia="宋体" w:cs="宋体"/>
          <w:b/>
          <w:bCs/>
          <w:sz w:val="24"/>
          <w:highlight w:val="none"/>
          <w:lang w:eastAsia="zh-CN"/>
        </w:rPr>
        <w:t>3.瓯江流域洪水预报。</w:t>
      </w:r>
      <w:r>
        <w:rPr>
          <w:rFonts w:hint="eastAsia" w:ascii="宋体" w:hAnsi="宋体" w:eastAsia="宋体" w:cs="宋体"/>
          <w:sz w:val="24"/>
          <w:highlight w:val="none"/>
          <w:lang w:eastAsia="zh-CN"/>
        </w:rPr>
        <w:t>瓯江数字孪生系统新增10个洪水预报断面：</w:t>
      </w:r>
      <w:r>
        <w:rPr>
          <w:rFonts w:hint="default" w:ascii="宋体" w:hAnsi="宋体" w:eastAsia="宋体" w:cs="宋体"/>
          <w:sz w:val="24"/>
          <w:highlight w:val="none"/>
          <w:lang w:eastAsia="zh-CN"/>
          <w:woUserID w:val="1"/>
        </w:rPr>
        <w:t>（</w:t>
      </w:r>
      <w:r>
        <w:rPr>
          <w:rFonts w:hint="eastAsia" w:ascii="宋体" w:hAnsi="宋体" w:eastAsia="宋体" w:cs="宋体"/>
          <w:sz w:val="24"/>
          <w:highlight w:val="none"/>
          <w:lang w:eastAsia="zh-CN"/>
        </w:rPr>
        <w:t>南大洋（龙泉溪）、靖居口（松阴溪）、安仁（安仁溪）、秋芦（四都港）、大均（小溪）、秋塘（好溪）、长濑（小安溪）、祯埠（祯埠源）、小港（小港)、云和（浮云溪）</w:t>
      </w:r>
      <w:r>
        <w:rPr>
          <w:rFonts w:hint="default" w:ascii="宋体" w:hAnsi="宋体" w:eastAsia="宋体" w:cs="宋体"/>
          <w:sz w:val="24"/>
          <w:highlight w:val="none"/>
          <w:lang w:eastAsia="zh-CN"/>
          <w:woUserID w:val="1"/>
        </w:rPr>
        <w:t>）</w:t>
      </w:r>
      <w:r>
        <w:rPr>
          <w:rFonts w:hint="eastAsia" w:ascii="宋体" w:hAnsi="宋体" w:eastAsia="宋体" w:cs="宋体"/>
          <w:sz w:val="24"/>
          <w:highlight w:val="none"/>
          <w:lang w:eastAsia="zh-CN"/>
        </w:rPr>
        <w:t>，编制洪水预报方案，与系统无缝集成，实现自动预报。</w:t>
      </w:r>
    </w:p>
    <w:p w14:paraId="6578599C">
      <w:pPr>
        <w:numPr>
          <w:ilvl w:val="0"/>
          <w:numId w:val="0"/>
        </w:num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bCs/>
          <w:sz w:val="24"/>
          <w:highlight w:val="none"/>
          <w:lang w:eastAsia="zh-CN"/>
        </w:rPr>
        <w:t>4.瓯江干支流联动调度方案研究。</w:t>
      </w:r>
      <w:r>
        <w:rPr>
          <w:rFonts w:hint="eastAsia" w:ascii="宋体" w:hAnsi="宋体" w:eastAsia="宋体" w:cs="宋体"/>
          <w:sz w:val="24"/>
          <w:highlight w:val="none"/>
          <w:lang w:eastAsia="zh-CN"/>
        </w:rPr>
        <w:t>分析瓯江主要支流骨干水库和干流联动的调度方案,研究流域调度权限、水库调度权限与分工、预报及预警。</w:t>
      </w:r>
    </w:p>
    <w:p w14:paraId="62067B36">
      <w:pPr>
        <w:numPr>
          <w:ilvl w:val="0"/>
          <w:numId w:val="0"/>
        </w:num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bCs/>
          <w:sz w:val="24"/>
          <w:highlight w:val="none"/>
          <w:lang w:eastAsia="zh-CN"/>
        </w:rPr>
        <w:t>5.技术服务支撑。</w:t>
      </w:r>
      <w:r>
        <w:rPr>
          <w:rFonts w:hint="eastAsia" w:ascii="宋体" w:hAnsi="宋体" w:eastAsia="宋体" w:cs="宋体"/>
          <w:sz w:val="24"/>
          <w:highlight w:val="none"/>
          <w:lang w:eastAsia="zh-CN"/>
        </w:rPr>
        <w:t>协助全市所有中小河流洪水预警站点预报预警方案编制技术指导及方案审查等。</w:t>
      </w:r>
    </w:p>
    <w:p w14:paraId="59B3AA01">
      <w:pPr>
        <w:spacing w:line="360" w:lineRule="auto"/>
        <w:jc w:val="left"/>
        <w:outlineLvl w:val="1"/>
        <w:rPr>
          <w:rFonts w:hint="eastAsia" w:ascii="宋体" w:hAnsi="宋体" w:cs="Arial"/>
          <w:b/>
          <w:sz w:val="28"/>
          <w:szCs w:val="28"/>
          <w:highlight w:val="none"/>
        </w:rPr>
      </w:pPr>
      <w:r>
        <w:rPr>
          <w:rFonts w:hint="eastAsia" w:ascii="宋体" w:hAnsi="宋体" w:cs="Arial"/>
          <w:b/>
          <w:sz w:val="28"/>
          <w:szCs w:val="28"/>
          <w:highlight w:val="none"/>
        </w:rPr>
        <w:t>二、技术要求</w:t>
      </w:r>
    </w:p>
    <w:p w14:paraId="64CCD069">
      <w:p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（一）中小河流洪水预报预警体系建设部分</w:t>
      </w:r>
    </w:p>
    <w:p w14:paraId="1D39AF91">
      <w:pPr>
        <w:spacing w:line="360" w:lineRule="auto"/>
        <w:ind w:firstLine="577" w:firstLineChars="249"/>
        <w:rPr>
          <w:rFonts w:hint="eastAsia" w:ascii="宋体" w:hAnsi="宋体"/>
          <w:b w:val="0"/>
          <w:bCs/>
          <w:spacing w:val="-4"/>
          <w:sz w:val="24"/>
          <w:szCs w:val="28"/>
          <w:highlight w:val="none"/>
          <w:lang w:val="en-US" w:eastAsia="zh-CN"/>
        </w:rPr>
      </w:pPr>
      <w:r>
        <w:rPr>
          <w:rFonts w:hint="eastAsia" w:ascii="宋体" w:hAnsi="宋体"/>
          <w:b w:val="0"/>
          <w:bCs/>
          <w:spacing w:val="-4"/>
          <w:sz w:val="24"/>
          <w:szCs w:val="28"/>
          <w:highlight w:val="none"/>
          <w:lang w:val="en-US" w:eastAsia="zh-CN"/>
        </w:rPr>
        <w:t>根据《关于开展全省中小河流洪水预报预警体系建设的通知（浙水灾防[2025]2号）》《关于开展丽水市中小河流预警标准核定有关工作的通知》等文件规定，设定洪水预警指标、编制洪水预报预警方案、核定汇交洪水预警指标等，具体要求如下：</w:t>
      </w:r>
    </w:p>
    <w:p w14:paraId="3961B041">
      <w:pPr>
        <w:spacing w:line="360" w:lineRule="auto"/>
        <w:ind w:firstLine="580" w:firstLineChars="249"/>
        <w:rPr>
          <w:rFonts w:hint="eastAsia" w:ascii="宋体" w:hAnsi="宋体"/>
          <w:b w:val="0"/>
          <w:bCs/>
          <w:spacing w:val="-4"/>
          <w:sz w:val="24"/>
          <w:szCs w:val="28"/>
          <w:highlight w:val="none"/>
          <w:lang w:val="en-US" w:eastAsia="zh-CN"/>
        </w:rPr>
      </w:pPr>
      <w:r>
        <w:rPr>
          <w:rFonts w:hint="eastAsia" w:ascii="宋体" w:hAnsi="宋体"/>
          <w:b/>
          <w:bCs w:val="0"/>
          <w:spacing w:val="-4"/>
          <w:sz w:val="24"/>
          <w:szCs w:val="28"/>
          <w:highlight w:val="none"/>
          <w:lang w:val="en-US" w:eastAsia="zh-CN"/>
        </w:rPr>
        <w:t>1.开展基础工作。</w:t>
      </w:r>
      <w:r>
        <w:rPr>
          <w:rFonts w:hint="eastAsia" w:ascii="宋体" w:hAnsi="宋体"/>
          <w:b w:val="0"/>
          <w:bCs/>
          <w:spacing w:val="-4"/>
          <w:sz w:val="24"/>
          <w:szCs w:val="28"/>
          <w:highlight w:val="none"/>
          <w:lang w:val="en-US" w:eastAsia="zh-CN"/>
        </w:rPr>
        <w:t>开展3个中小河流洪水预警站大断面测量、水位流量关系定线、上下游重要防洪保护区高程测量等工作，收集河流特征、历史洪水资料、堤防高程等相关资料。测量工作应按《水文测量规范》（SL/T 58-2014）等相关规定执行。</w:t>
      </w:r>
    </w:p>
    <w:p w14:paraId="7E3AD520">
      <w:pPr>
        <w:spacing w:line="360" w:lineRule="auto"/>
        <w:ind w:firstLine="580" w:firstLineChars="249"/>
        <w:rPr>
          <w:rFonts w:hint="eastAsia" w:ascii="宋体" w:hAnsi="宋体"/>
          <w:b w:val="0"/>
          <w:bCs/>
          <w:spacing w:val="-4"/>
          <w:sz w:val="24"/>
          <w:szCs w:val="28"/>
          <w:highlight w:val="none"/>
          <w:lang w:val="en-US" w:eastAsia="zh-CN"/>
        </w:rPr>
      </w:pPr>
      <w:r>
        <w:rPr>
          <w:rFonts w:hint="eastAsia" w:ascii="宋体" w:hAnsi="宋体"/>
          <w:b/>
          <w:bCs w:val="0"/>
          <w:spacing w:val="-4"/>
          <w:sz w:val="24"/>
          <w:szCs w:val="28"/>
          <w:highlight w:val="none"/>
          <w:lang w:val="en-US" w:eastAsia="zh-CN"/>
        </w:rPr>
        <w:t>2.设定洪水预警标准。</w:t>
      </w:r>
      <w:r>
        <w:rPr>
          <w:rFonts w:hint="eastAsia" w:ascii="宋体" w:hAnsi="宋体"/>
          <w:b w:val="0"/>
          <w:bCs/>
          <w:spacing w:val="-4"/>
          <w:sz w:val="24"/>
          <w:szCs w:val="28"/>
          <w:highlight w:val="none"/>
          <w:lang w:val="en-US" w:eastAsia="zh-CN"/>
        </w:rPr>
        <w:t>开展水文分析与计算，根据河流洪水涨落快慢、洪水灾害特点等情况，从切实保障防洪保护对象安全角度出发，科学合理地设定河流洪水预警标准，形成技术报告。对已建洪水预警站，需补充完善预警站相关资料，复核预警指标成果。</w:t>
      </w:r>
    </w:p>
    <w:p w14:paraId="76E85618">
      <w:pPr>
        <w:spacing w:line="360" w:lineRule="auto"/>
        <w:ind w:firstLine="580" w:firstLineChars="249"/>
        <w:rPr>
          <w:rFonts w:hint="eastAsia" w:ascii="宋体" w:hAnsi="宋体"/>
          <w:b w:val="0"/>
          <w:bCs/>
          <w:spacing w:val="-4"/>
          <w:sz w:val="24"/>
          <w:szCs w:val="28"/>
          <w:highlight w:val="none"/>
          <w:lang w:val="en-US" w:eastAsia="zh-CN"/>
        </w:rPr>
      </w:pPr>
      <w:r>
        <w:rPr>
          <w:rFonts w:hint="eastAsia" w:ascii="宋体" w:hAnsi="宋体"/>
          <w:b/>
          <w:bCs w:val="0"/>
          <w:spacing w:val="-4"/>
          <w:sz w:val="24"/>
          <w:szCs w:val="28"/>
          <w:highlight w:val="none"/>
          <w:lang w:val="en-US" w:eastAsia="zh-CN"/>
        </w:rPr>
        <w:t>3.核定防汛特征水位。</w:t>
      </w:r>
      <w:r>
        <w:rPr>
          <w:rFonts w:hint="eastAsia" w:ascii="宋体" w:hAnsi="宋体"/>
          <w:b w:val="0"/>
          <w:bCs/>
          <w:spacing w:val="-4"/>
          <w:sz w:val="24"/>
          <w:szCs w:val="28"/>
          <w:highlight w:val="none"/>
          <w:lang w:val="en-US" w:eastAsia="zh-CN"/>
        </w:rPr>
        <w:t>根据《浙江省水利厅关于开展全省中小河流洪水预报预警体系建设的通知（浙水灾防[2025]2号）》附件2中小河流洪水预报预警能力建设规则，警戒水位与保证水位的确定方法，开展5个水情站点的防汛特征水位（警戒、保证水位）核定，编制相关技术报告。</w:t>
      </w:r>
    </w:p>
    <w:p w14:paraId="79EEF885">
      <w:pPr>
        <w:spacing w:line="360" w:lineRule="auto"/>
        <w:ind w:firstLine="580" w:firstLineChars="249"/>
        <w:rPr>
          <w:rFonts w:hint="eastAsia" w:ascii="宋体" w:hAnsi="宋体"/>
          <w:b w:val="0"/>
          <w:bCs/>
          <w:spacing w:val="-4"/>
          <w:sz w:val="24"/>
          <w:szCs w:val="28"/>
          <w:highlight w:val="none"/>
          <w:lang w:val="en-US" w:eastAsia="zh-CN"/>
        </w:rPr>
      </w:pPr>
      <w:r>
        <w:rPr>
          <w:rFonts w:hint="eastAsia" w:ascii="宋体" w:hAnsi="宋体"/>
          <w:b/>
          <w:bCs w:val="0"/>
          <w:spacing w:val="-4"/>
          <w:sz w:val="24"/>
          <w:szCs w:val="28"/>
          <w:highlight w:val="none"/>
          <w:lang w:val="en-US" w:eastAsia="zh-CN"/>
        </w:rPr>
        <w:t>4.洪水预警标准成果汇交。</w:t>
      </w:r>
      <w:r>
        <w:rPr>
          <w:rFonts w:hint="eastAsia" w:ascii="宋体" w:hAnsi="宋体"/>
          <w:b w:val="0"/>
          <w:bCs/>
          <w:spacing w:val="-4"/>
          <w:sz w:val="24"/>
          <w:szCs w:val="28"/>
          <w:highlight w:val="none"/>
          <w:lang w:val="en-US" w:eastAsia="zh-CN"/>
        </w:rPr>
        <w:t>按要求提交洪水预警标准成果，包括流域下垫面特征参数表、大断面测量记录表、水位流量关系表、防洪保护对象调查表。汇交表格见（浙水灾防[2025]2号）附表1-4。</w:t>
      </w:r>
    </w:p>
    <w:p w14:paraId="3354F00A">
      <w:pPr>
        <w:spacing w:line="360" w:lineRule="auto"/>
        <w:ind w:firstLine="580" w:firstLineChars="249"/>
        <w:rPr>
          <w:rFonts w:hint="eastAsia" w:ascii="宋体" w:hAnsi="宋体"/>
          <w:b w:val="0"/>
          <w:bCs/>
          <w:spacing w:val="-4"/>
          <w:sz w:val="24"/>
          <w:szCs w:val="28"/>
          <w:highlight w:val="none"/>
          <w:lang w:val="en-US" w:eastAsia="zh-CN"/>
        </w:rPr>
      </w:pPr>
      <w:r>
        <w:rPr>
          <w:rFonts w:hint="eastAsia" w:ascii="宋体" w:hAnsi="宋体"/>
          <w:b/>
          <w:bCs w:val="0"/>
          <w:spacing w:val="-4"/>
          <w:sz w:val="24"/>
          <w:szCs w:val="28"/>
          <w:highlight w:val="none"/>
          <w:lang w:val="en-US" w:eastAsia="zh-CN"/>
        </w:rPr>
        <w:t>5.编制洪水预报预警方案。</w:t>
      </w:r>
      <w:r>
        <w:rPr>
          <w:rFonts w:hint="eastAsia" w:ascii="宋体" w:hAnsi="宋体"/>
          <w:b w:val="0"/>
          <w:bCs/>
          <w:spacing w:val="-4"/>
          <w:sz w:val="24"/>
          <w:szCs w:val="28"/>
          <w:highlight w:val="none"/>
          <w:lang w:val="en-US" w:eastAsia="zh-CN"/>
        </w:rPr>
        <w:t>充分结合洪水风险图、数字孪生流域建设等数据、模型成果，因地制宜编制洪水预报预警方案。根据河流特性和资料条件，因地制宜选择合适的预报预警方法。方案编制大纲见（浙水灾防[2025]2号）附录1。</w:t>
      </w:r>
    </w:p>
    <w:p w14:paraId="01CF4DCF">
      <w:pPr>
        <w:spacing w:line="360" w:lineRule="auto"/>
        <w:ind w:firstLine="580" w:firstLineChars="249"/>
        <w:rPr>
          <w:rFonts w:hint="eastAsia" w:ascii="宋体" w:hAnsi="宋体"/>
          <w:b w:val="0"/>
          <w:bCs/>
          <w:spacing w:val="-4"/>
          <w:sz w:val="24"/>
          <w:szCs w:val="28"/>
          <w:highlight w:val="none"/>
          <w:lang w:val="en-US" w:eastAsia="zh-CN"/>
        </w:rPr>
      </w:pPr>
      <w:r>
        <w:rPr>
          <w:rFonts w:hint="eastAsia" w:ascii="宋体" w:hAnsi="宋体"/>
          <w:b/>
          <w:bCs w:val="0"/>
          <w:spacing w:val="-4"/>
          <w:sz w:val="24"/>
          <w:szCs w:val="28"/>
          <w:highlight w:val="none"/>
          <w:lang w:val="en-US" w:eastAsia="zh-CN"/>
        </w:rPr>
        <w:t>6.技术服务支撑。</w:t>
      </w:r>
      <w:r>
        <w:rPr>
          <w:rFonts w:hint="eastAsia" w:ascii="宋体" w:hAnsi="宋体"/>
          <w:b w:val="0"/>
          <w:bCs/>
          <w:spacing w:val="-4"/>
          <w:sz w:val="24"/>
          <w:szCs w:val="28"/>
          <w:highlight w:val="none"/>
          <w:lang w:val="en-US" w:eastAsia="zh-CN"/>
        </w:rPr>
        <w:t>根据采购单位需要提供相关的技术培训，协助市级开展技术指导，对全市预警站点预报预警方案编制开展审查，包括对方案的技术路线、方法、内容等进行全面审查，使方案符合要求。</w:t>
      </w:r>
    </w:p>
    <w:p w14:paraId="2341B86C">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bCs/>
          <w:sz w:val="24"/>
          <w:highlight w:val="none"/>
        </w:rPr>
        <w:t>（二）瓯江流域洪水预报部分</w:t>
      </w:r>
    </w:p>
    <w:p w14:paraId="2272AD88">
      <w:pPr>
        <w:spacing w:line="360" w:lineRule="auto"/>
        <w:ind w:firstLine="482" w:firstLineChars="200"/>
        <w:rPr>
          <w:rFonts w:hint="eastAsia" w:ascii="宋体" w:hAnsi="宋体" w:cs="宋体"/>
          <w:sz w:val="24"/>
          <w:highlight w:val="none"/>
          <w:lang w:eastAsia="zh-CN"/>
        </w:rPr>
      </w:pPr>
      <w:r>
        <w:rPr>
          <w:rFonts w:hint="eastAsia" w:ascii="宋体" w:hAnsi="宋体" w:cs="宋体"/>
          <w:b/>
          <w:bCs/>
          <w:sz w:val="24"/>
          <w:highlight w:val="none"/>
          <w:lang w:eastAsia="zh-CN"/>
        </w:rPr>
        <w:t>1.概述</w:t>
      </w:r>
    </w:p>
    <w:p w14:paraId="6E8065A0">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本项目洪水预报方案编制，主要就方案编制涉及的基础资料收集分析、模型与方法、预报方案编制、精度评定、预报方案试运行等五个方面提出要求，遵循《水文情报预报规范》（GB/T 22482-2008），并与瓯江数字孪生系统无缝集成，实现自动预报。</w:t>
      </w:r>
    </w:p>
    <w:p w14:paraId="78393D64">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本项目洪水预报的对象是水文站控制断面及所在河流，洪水预报要素包括洪峰流量（水位）、洪峰出现时间、洪量（径流量）和洪水过程等。要求接入气象未来72小时降水量预报成果，不断提高洪水预报精度和增长有效预见期。</w:t>
      </w:r>
    </w:p>
    <w:p w14:paraId="5255B6F1">
      <w:pPr>
        <w:spacing w:line="360" w:lineRule="auto"/>
        <w:ind w:firstLine="482" w:firstLineChars="200"/>
        <w:rPr>
          <w:rFonts w:hint="eastAsia" w:ascii="宋体" w:hAnsi="宋体" w:cs="宋体"/>
          <w:b/>
          <w:bCs/>
          <w:sz w:val="24"/>
          <w:highlight w:val="none"/>
          <w:lang w:eastAsia="zh-CN"/>
        </w:rPr>
      </w:pPr>
      <w:r>
        <w:rPr>
          <w:rFonts w:hint="eastAsia" w:ascii="宋体" w:hAnsi="宋体" w:cs="宋体"/>
          <w:b/>
          <w:bCs/>
          <w:sz w:val="24"/>
          <w:highlight w:val="none"/>
          <w:lang w:eastAsia="zh-CN"/>
        </w:rPr>
        <w:t>2.基础资料收集分析</w:t>
      </w:r>
    </w:p>
    <w:p w14:paraId="4D7BAD0F">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资料收集分析工作是预报方案和研制水文预报模型的重要基础工作，主要包括：</w:t>
      </w:r>
    </w:p>
    <w:p w14:paraId="00BA05FE">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（1）资料的收集</w:t>
      </w:r>
    </w:p>
    <w:p w14:paraId="66F8748E">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收集流域自然地理资料。包括面积、坡度、土壤植被、地形地貌等，数字高程（DEM）资料。</w:t>
      </w:r>
    </w:p>
    <w:p w14:paraId="07A81509">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收集流域水文气象资料。包括雨量、蒸发、水位、流量、大断面资料、水位流量关系线、设计洪水计算成果、特大洪水调查资料、社会经济概况等。</w:t>
      </w:r>
    </w:p>
    <w:p w14:paraId="1CBAF0D8">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（2）查勘与调研</w:t>
      </w:r>
    </w:p>
    <w:p w14:paraId="429D9EBF">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查勘预报流域内水利工程（水库、堰闸以及其他蓄水工程的基本情况及调度规则）。</w:t>
      </w:r>
    </w:p>
    <w:p w14:paraId="1CF3B5B3">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调研和收集预报河段基本情况、河道行洪能力和河道防洪标准等。</w:t>
      </w:r>
    </w:p>
    <w:p w14:paraId="5C312FDA">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（3）整理与分析</w:t>
      </w:r>
    </w:p>
    <w:p w14:paraId="4C327AEA">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整理场次暴雨洪水资料，分析降雨洪水对应关系、流域产汇流特征参数（瞬时单位线 n、k 参数、场次洪水径流系数、推理公式法汇流参数 m、θ、L、J 等）分析。</w:t>
      </w:r>
    </w:p>
    <w:p w14:paraId="33E347E7">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（4）后续监测数据收集</w:t>
      </w:r>
    </w:p>
    <w:p w14:paraId="080627A1">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对于未达到发布标准的预报方案，在系统完成后，收集 3年及以上水文监测资料，次年汛前完成参数率定，为期三年，达到优化预报方案的目的。</w:t>
      </w:r>
    </w:p>
    <w:p w14:paraId="261C246E">
      <w:pPr>
        <w:spacing w:line="360" w:lineRule="auto"/>
        <w:ind w:firstLine="482" w:firstLineChars="200"/>
        <w:rPr>
          <w:rFonts w:hint="eastAsia" w:ascii="宋体" w:hAnsi="宋体" w:cs="宋体"/>
          <w:sz w:val="24"/>
          <w:highlight w:val="none"/>
          <w:lang w:eastAsia="zh-CN"/>
        </w:rPr>
      </w:pPr>
      <w:r>
        <w:rPr>
          <w:rFonts w:hint="eastAsia" w:ascii="宋体" w:hAnsi="宋体" w:cs="宋体"/>
          <w:b/>
          <w:bCs/>
          <w:sz w:val="24"/>
          <w:highlight w:val="none"/>
          <w:lang w:eastAsia="zh-CN"/>
        </w:rPr>
        <w:t>3.模型与方法</w:t>
      </w:r>
    </w:p>
    <w:p w14:paraId="7D2C6615">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预报模型可采用三水源新安江模型、马斯京根洪水演算法、人工神经网络模型等，加上实时校正技术，充实和提炼我市洪水预报模型库。</w:t>
      </w:r>
    </w:p>
    <w:p w14:paraId="297567F1">
      <w:pPr>
        <w:spacing w:line="360" w:lineRule="auto"/>
        <w:ind w:firstLine="482" w:firstLineChars="200"/>
        <w:rPr>
          <w:rFonts w:hint="eastAsia" w:ascii="宋体" w:hAnsi="宋体" w:cs="宋体"/>
          <w:b/>
          <w:bCs/>
          <w:sz w:val="24"/>
          <w:highlight w:val="none"/>
          <w:lang w:eastAsia="zh-CN"/>
        </w:rPr>
      </w:pPr>
      <w:r>
        <w:rPr>
          <w:rFonts w:hint="eastAsia" w:ascii="宋体" w:hAnsi="宋体" w:cs="宋体"/>
          <w:b/>
          <w:bCs/>
          <w:sz w:val="24"/>
          <w:highlight w:val="none"/>
          <w:lang w:eastAsia="zh-CN"/>
        </w:rPr>
        <w:t>4.精度评定</w:t>
      </w:r>
    </w:p>
    <w:p w14:paraId="744EA304">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（1）有资料且汇流时间大于 6 小时的流域，方案精度评定和模型参数率定、检验的精度应达到《水文情报预报规范》（GB/T 22482-2008）的乙级以上标准。</w:t>
      </w:r>
    </w:p>
    <w:p w14:paraId="4712A1EA">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（2）有资料且汇流时间小于 6 小时的流域，参照《水文情报预报规范》（GB/T 22482-2008）中对突发性洪水预报可以不进行精度评定的要求，所制作的方案和模型不参加精度评定，但需用于作业预报，在应用过程中不断根据新的观测资料修正相应参数，逐步提高预报精度。</w:t>
      </w:r>
    </w:p>
    <w:p w14:paraId="77475B35">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（3）无资料流域的预报方案和模型不参加精度评定，但需用于作业预报，在应用过程中不断根据新的观测资料修正相应参数，逐步提高预报精度。</w:t>
      </w:r>
    </w:p>
    <w:p w14:paraId="19732A08">
      <w:pPr>
        <w:spacing w:line="360" w:lineRule="auto"/>
        <w:ind w:firstLine="482" w:firstLineChars="200"/>
        <w:rPr>
          <w:rFonts w:hint="eastAsia" w:ascii="宋体" w:hAnsi="宋体" w:cs="宋体"/>
          <w:b/>
          <w:bCs/>
          <w:sz w:val="24"/>
          <w:highlight w:val="none"/>
          <w:lang w:eastAsia="zh-CN"/>
        </w:rPr>
      </w:pPr>
      <w:r>
        <w:rPr>
          <w:rFonts w:hint="eastAsia" w:ascii="宋体" w:hAnsi="宋体" w:cs="宋体"/>
          <w:b/>
          <w:bCs/>
          <w:sz w:val="24"/>
          <w:highlight w:val="none"/>
          <w:lang w:eastAsia="zh-CN"/>
        </w:rPr>
        <w:t>5.预报方案试运行</w:t>
      </w:r>
    </w:p>
    <w:p w14:paraId="163C3E54">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为了确保方案的准确性，方案编制的试运行期确定为 3 年。在试运行期，方案编制单位必须负责方案的维护和修编。方案编制单位需要利用该水文站后期监测数据和降雨径流资料进行率定和比对，最终达到优化预报方案的目的。</w:t>
      </w:r>
    </w:p>
    <w:p w14:paraId="41DBEB0E">
      <w:pPr>
        <w:spacing w:line="360" w:lineRule="auto"/>
        <w:ind w:firstLine="466" w:firstLineChars="200"/>
        <w:rPr>
          <w:rFonts w:hint="eastAsia" w:ascii="宋体" w:hAnsi="宋体"/>
          <w:b/>
          <w:spacing w:val="-4"/>
          <w:sz w:val="24"/>
          <w:szCs w:val="28"/>
          <w:highlight w:val="none"/>
        </w:rPr>
      </w:pPr>
      <w:r>
        <w:rPr>
          <w:rFonts w:hint="eastAsia" w:ascii="宋体" w:hAnsi="宋体"/>
          <w:b/>
          <w:spacing w:val="-4"/>
          <w:sz w:val="24"/>
          <w:szCs w:val="28"/>
          <w:highlight w:val="none"/>
        </w:rPr>
        <w:t>（三）瓯江流域主要支流洪水联动调度方案部分</w:t>
      </w:r>
    </w:p>
    <w:p w14:paraId="4733E738">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在开展流域历史洪水、社会经济、当前工况调查和沿江现有防御能力调研以及瓯江流域主要支流洪水联动调度技术研究基础上，拟定、分析和比较不同洪水调度方案，并论证优选方案；分析防洪保护对象在不同洪水量级下的影响范围；制定不同量级洪水的洪水预警及防御超标准洪水的对策。</w:t>
      </w:r>
    </w:p>
    <w:p w14:paraId="343FDBD1">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1.分析干、支流洪水组合；主要防洪控制断面；设计洪水在干支流的演进传播；</w:t>
      </w:r>
    </w:p>
    <w:p w14:paraId="341C70B3">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2.分析支流联动调度的洪水调度原则；</w:t>
      </w:r>
    </w:p>
    <w:p w14:paraId="6461E702">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3.分析支流成屏一级水库、黄南水库、潜明水库等自身调度原则、与干流和其它支流的错峰调度原则；</w:t>
      </w:r>
    </w:p>
    <w:p w14:paraId="10FFD7CB">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4.制定调度权限与分工；</w:t>
      </w:r>
    </w:p>
    <w:p w14:paraId="40E94AA4">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5.分析制定特殊情况下的调度方案；</w:t>
      </w:r>
    </w:p>
    <w:p w14:paraId="27EDD060">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6.制定洪水预报及预警分工；</w:t>
      </w:r>
    </w:p>
    <w:p w14:paraId="295E74CA">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7.制定其它相关工作要求。</w:t>
      </w:r>
    </w:p>
    <w:p w14:paraId="618D6732">
      <w:pPr>
        <w:spacing w:line="360" w:lineRule="auto"/>
        <w:jc w:val="left"/>
        <w:outlineLvl w:val="1"/>
        <w:rPr>
          <w:rFonts w:ascii="宋体" w:hAnsi="宋体" w:cs="Arial"/>
          <w:b/>
          <w:sz w:val="28"/>
          <w:szCs w:val="28"/>
          <w:highlight w:val="none"/>
        </w:rPr>
      </w:pPr>
      <w:r>
        <w:rPr>
          <w:rFonts w:hint="eastAsia" w:ascii="宋体" w:hAnsi="宋体" w:cs="Arial"/>
          <w:b/>
          <w:sz w:val="28"/>
          <w:szCs w:val="28"/>
          <w:highlight w:val="none"/>
        </w:rPr>
        <w:t>三、商务要求</w:t>
      </w:r>
    </w:p>
    <w:p w14:paraId="6FC8963F">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1、服务期限：（1）中标单位在合同签订30日内，完成并提交8个站点防汛特征水位及四色预警指标设定，提交特征水位核定分析报告，并通过验收。</w:t>
      </w:r>
    </w:p>
    <w:p w14:paraId="2CE808F7">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（2）2025年5月31日前，完成瓯江数字孪生系统洪水预报10个新增断面上线使用，10月31日前提交《洪水预报方案》并通过验收。</w:t>
      </w:r>
    </w:p>
    <w:p w14:paraId="7F811EEB">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（3）2025年6月15日前，完成并提交三个水文站《中小河流洪水预报预警方案》，并通过验收。</w:t>
      </w:r>
    </w:p>
    <w:p w14:paraId="55E7733B">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（4）2025年6月30日前，完成并提交《瓯江干支流联动调度方案》，并通过验收。</w:t>
      </w:r>
    </w:p>
    <w:p w14:paraId="2E60993E">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2、付款方式：合同签订</w:t>
      </w:r>
      <w:r>
        <w:rPr>
          <w:rFonts w:hint="eastAsia" w:ascii="宋体" w:hAnsi="宋体"/>
          <w:sz w:val="24"/>
          <w:szCs w:val="21"/>
          <w:highlight w:val="none"/>
          <w:lang w:eastAsia="zh-CN"/>
        </w:rPr>
        <w:t>具备实施条件后</w:t>
      </w:r>
      <w:r>
        <w:rPr>
          <w:rFonts w:hint="eastAsia" w:ascii="宋体" w:hAnsi="宋体"/>
          <w:sz w:val="24"/>
          <w:szCs w:val="21"/>
          <w:highlight w:val="none"/>
          <w:lang w:val="en-US" w:eastAsia="zh-CN"/>
        </w:rPr>
        <w:t>7个工作日内</w:t>
      </w:r>
      <w:r>
        <w:rPr>
          <w:rFonts w:hint="eastAsia" w:ascii="宋体" w:hAnsi="宋体"/>
          <w:sz w:val="24"/>
          <w:szCs w:val="21"/>
          <w:highlight w:val="none"/>
        </w:rPr>
        <w:t>支付</w:t>
      </w:r>
      <w:r>
        <w:rPr>
          <w:rFonts w:hint="eastAsia" w:ascii="宋体" w:hAnsi="宋体"/>
          <w:sz w:val="24"/>
          <w:szCs w:val="21"/>
          <w:highlight w:val="none"/>
          <w:lang w:eastAsia="zh-CN"/>
        </w:rPr>
        <w:t>合同金额的</w:t>
      </w:r>
      <w:r>
        <w:rPr>
          <w:rFonts w:hint="eastAsia" w:ascii="宋体" w:hAnsi="宋体"/>
          <w:sz w:val="24"/>
          <w:szCs w:val="21"/>
          <w:highlight w:val="none"/>
        </w:rPr>
        <w:t>40%</w:t>
      </w:r>
      <w:r>
        <w:rPr>
          <w:rFonts w:hint="eastAsia" w:ascii="宋体" w:hAnsi="宋体"/>
          <w:sz w:val="24"/>
          <w:szCs w:val="21"/>
          <w:highlight w:val="none"/>
          <w:lang w:eastAsia="zh-CN"/>
        </w:rPr>
        <w:t>作为</w:t>
      </w:r>
      <w:r>
        <w:rPr>
          <w:rFonts w:hint="eastAsia" w:ascii="宋体" w:hAnsi="宋体"/>
          <w:sz w:val="24"/>
          <w:szCs w:val="21"/>
          <w:highlight w:val="none"/>
        </w:rPr>
        <w:t>预付款，项目全部完成并通过验收后</w:t>
      </w:r>
      <w:r>
        <w:rPr>
          <w:rFonts w:hint="eastAsia" w:ascii="宋体" w:hAnsi="宋体"/>
          <w:sz w:val="24"/>
          <w:szCs w:val="21"/>
          <w:highlight w:val="none"/>
          <w:lang w:val="en-US" w:eastAsia="zh-CN"/>
        </w:rPr>
        <w:t>7个工作日内</w:t>
      </w:r>
      <w:r>
        <w:rPr>
          <w:rFonts w:hint="eastAsia" w:ascii="宋体" w:hAnsi="宋体"/>
          <w:sz w:val="24"/>
          <w:szCs w:val="21"/>
          <w:highlight w:val="none"/>
        </w:rPr>
        <w:t>支付</w:t>
      </w:r>
      <w:r>
        <w:rPr>
          <w:rFonts w:hint="eastAsia" w:ascii="宋体" w:hAnsi="宋体"/>
          <w:sz w:val="24"/>
          <w:szCs w:val="21"/>
          <w:highlight w:val="none"/>
          <w:lang w:eastAsia="zh-CN"/>
        </w:rPr>
        <w:t>合同金额的</w:t>
      </w:r>
      <w:r>
        <w:rPr>
          <w:rFonts w:hint="eastAsia" w:ascii="宋体" w:hAnsi="宋体"/>
          <w:sz w:val="24"/>
          <w:szCs w:val="21"/>
          <w:highlight w:val="none"/>
          <w:lang w:val="en-US" w:eastAsia="zh-CN"/>
        </w:rPr>
        <w:t>6</w:t>
      </w:r>
      <w:r>
        <w:rPr>
          <w:rFonts w:hint="eastAsia" w:ascii="宋体" w:hAnsi="宋体"/>
          <w:sz w:val="24"/>
          <w:szCs w:val="21"/>
          <w:highlight w:val="none"/>
        </w:rPr>
        <w:t xml:space="preserve">0%。 </w:t>
      </w:r>
    </w:p>
    <w:p w14:paraId="7607C3A6">
      <w:pPr>
        <w:spacing w:line="360" w:lineRule="auto"/>
        <w:ind w:firstLine="480" w:firstLineChars="200"/>
        <w:rPr>
          <w:rFonts w:ascii="宋体" w:hAnsi="宋体"/>
          <w:sz w:val="24"/>
          <w:szCs w:val="21"/>
          <w:highlight w:val="none"/>
        </w:rPr>
      </w:pPr>
      <w:r>
        <w:rPr>
          <w:rFonts w:hint="eastAsia" w:ascii="宋体" w:hAnsi="宋体"/>
          <w:sz w:val="24"/>
          <w:szCs w:val="21"/>
          <w:highlight w:val="none"/>
        </w:rPr>
        <w:t>3、保密要求：中标单位在项目实施过程中，遵循采购人的保密要求，项目涉及的业务资料、技术资料、数据等应严格保密，不得扩散。</w:t>
      </w:r>
    </w:p>
    <w:p w14:paraId="123FCF67">
      <w:pPr>
        <w:jc w:val="center"/>
        <w:rPr>
          <w:rFonts w:hint="eastAsia" w:asciiTheme="minorEastAsia" w:hAnsiTheme="minorEastAsia"/>
          <w:b/>
          <w:sz w:val="36"/>
          <w:szCs w:val="36"/>
        </w:rPr>
      </w:pPr>
    </w:p>
    <w:p w14:paraId="32D572C3">
      <w:pPr>
        <w:pStyle w:val="3"/>
        <w:rPr>
          <w:rFonts w:hint="eastAsia" w:asciiTheme="minorEastAsia" w:hAnsiTheme="minorEastAsia"/>
          <w:b/>
          <w:sz w:val="36"/>
          <w:szCs w:val="36"/>
        </w:rPr>
      </w:pPr>
    </w:p>
    <w:p w14:paraId="046D3848">
      <w:pPr>
        <w:rPr>
          <w:rFonts w:hint="eastAsia" w:asciiTheme="minorEastAsia" w:hAnsiTheme="minorEastAsia"/>
          <w:b/>
          <w:sz w:val="36"/>
          <w:szCs w:val="36"/>
        </w:rPr>
      </w:pPr>
    </w:p>
    <w:p w14:paraId="0066244A">
      <w:pPr>
        <w:pStyle w:val="3"/>
        <w:rPr>
          <w:rFonts w:hint="eastAsia" w:asciiTheme="minorEastAsia" w:hAnsiTheme="minorEastAsia"/>
          <w:b/>
          <w:sz w:val="36"/>
          <w:szCs w:val="36"/>
        </w:rPr>
      </w:pPr>
    </w:p>
    <w:p w14:paraId="2D412BCA">
      <w:pPr>
        <w:rPr>
          <w:rFonts w:hint="eastAsia" w:asciiTheme="minorEastAsia" w:hAnsiTheme="minorEastAsia"/>
          <w:b/>
          <w:sz w:val="36"/>
          <w:szCs w:val="36"/>
        </w:rPr>
      </w:pPr>
    </w:p>
    <w:p w14:paraId="5361B42A">
      <w:pPr>
        <w:pStyle w:val="3"/>
        <w:rPr>
          <w:rFonts w:hint="eastAsia" w:asciiTheme="minorEastAsia" w:hAnsiTheme="minorEastAsia"/>
          <w:b/>
          <w:sz w:val="36"/>
          <w:szCs w:val="36"/>
        </w:rPr>
      </w:pPr>
    </w:p>
    <w:p w14:paraId="3A827AF7">
      <w:pPr>
        <w:rPr>
          <w:rFonts w:hint="eastAsia" w:asciiTheme="minorEastAsia" w:hAnsiTheme="minorEastAsia"/>
          <w:b/>
          <w:sz w:val="36"/>
          <w:szCs w:val="36"/>
        </w:rPr>
      </w:pPr>
    </w:p>
    <w:p w14:paraId="13DD8959">
      <w:pPr>
        <w:pStyle w:val="3"/>
        <w:rPr>
          <w:rFonts w:hint="eastAsia" w:asciiTheme="minorEastAsia" w:hAnsiTheme="minorEastAsia"/>
          <w:b/>
          <w:sz w:val="36"/>
          <w:szCs w:val="36"/>
        </w:rPr>
      </w:pPr>
    </w:p>
    <w:p w14:paraId="2F498CC8">
      <w:pPr>
        <w:rPr>
          <w:rFonts w:hint="eastAsia" w:asciiTheme="minorEastAsia" w:hAnsiTheme="minorEastAsia"/>
          <w:b/>
          <w:sz w:val="36"/>
          <w:szCs w:val="36"/>
        </w:rPr>
      </w:pPr>
    </w:p>
    <w:p w14:paraId="69133340">
      <w:pPr>
        <w:jc w:val="center"/>
        <w:rPr>
          <w:rFonts w:hint="eastAsia" w:asciiTheme="minorEastAsia" w:hAnsiTheme="minorEastAsia"/>
          <w:b/>
          <w:sz w:val="36"/>
          <w:szCs w:val="36"/>
        </w:rPr>
      </w:pPr>
    </w:p>
    <w:p w14:paraId="2E36BED8">
      <w:pPr>
        <w:jc w:val="center"/>
        <w:rPr>
          <w:rFonts w:asciiTheme="minorEastAsia" w:hAnsiTheme="minorEastAsia"/>
          <w:b/>
          <w:sz w:val="36"/>
          <w:szCs w:val="36"/>
        </w:rPr>
      </w:pPr>
      <w:r>
        <w:rPr>
          <w:rFonts w:hint="eastAsia" w:asciiTheme="minorEastAsia" w:hAnsiTheme="minorEastAsia"/>
          <w:b/>
          <w:sz w:val="36"/>
          <w:szCs w:val="36"/>
        </w:rPr>
        <w:t>第三章  投标人须知</w:t>
      </w:r>
      <w:bookmarkEnd w:id="34"/>
      <w:bookmarkEnd w:id="35"/>
      <w:bookmarkEnd w:id="36"/>
      <w:bookmarkEnd w:id="37"/>
    </w:p>
    <w:p w14:paraId="765E8C8F">
      <w:pPr>
        <w:pStyle w:val="45"/>
        <w:spacing w:after="240"/>
        <w:jc w:val="left"/>
        <w:outlineLvl w:val="1"/>
        <w:rPr>
          <w:rFonts w:asciiTheme="minorEastAsia" w:hAnsiTheme="minorEastAsia"/>
          <w:sz w:val="30"/>
          <w:szCs w:val="30"/>
        </w:rPr>
      </w:pPr>
      <w:bookmarkStart w:id="38" w:name="_Toc486423882"/>
      <w:bookmarkStart w:id="39" w:name="_Toc493956032"/>
      <w:bookmarkStart w:id="40" w:name="_Toc530551820"/>
      <w:bookmarkStart w:id="41" w:name="_Toc531358975"/>
      <w:bookmarkStart w:id="42" w:name="_Toc4942"/>
      <w:bookmarkStart w:id="43" w:name="EB4c7125c6dc654ed08b5f32dccfe34746"/>
      <w:bookmarkStart w:id="44" w:name="_Toc493956033"/>
      <w:r>
        <w:rPr>
          <w:rFonts w:hint="eastAsia" w:asciiTheme="minorEastAsia" w:hAnsiTheme="minorEastAsia"/>
          <w:sz w:val="30"/>
          <w:szCs w:val="30"/>
        </w:rPr>
        <w:t>投标</w:t>
      </w:r>
      <w:r>
        <w:rPr>
          <w:rFonts w:asciiTheme="minorEastAsia" w:hAnsiTheme="minorEastAsia"/>
          <w:sz w:val="30"/>
          <w:szCs w:val="30"/>
        </w:rPr>
        <w:t>人须知</w:t>
      </w:r>
      <w:r>
        <w:rPr>
          <w:rFonts w:hint="eastAsia" w:asciiTheme="minorEastAsia" w:hAnsiTheme="minorEastAsia"/>
          <w:sz w:val="30"/>
          <w:szCs w:val="30"/>
        </w:rPr>
        <w:t>前附表</w:t>
      </w:r>
      <w:bookmarkEnd w:id="38"/>
      <w:bookmarkEnd w:id="39"/>
      <w:bookmarkEnd w:id="40"/>
      <w:bookmarkEnd w:id="41"/>
      <w:r>
        <w:rPr>
          <w:rFonts w:hint="eastAsia" w:asciiTheme="minorEastAsia" w:hAnsiTheme="minorEastAsia"/>
          <w:sz w:val="30"/>
          <w:szCs w:val="30"/>
        </w:rPr>
        <w:t>（一）</w:t>
      </w:r>
      <w:bookmarkEnd w:id="42"/>
    </w:p>
    <w:tbl>
      <w:tblPr>
        <w:tblStyle w:val="49"/>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2026"/>
        <w:gridCol w:w="6379"/>
      </w:tblGrid>
      <w:tr w14:paraId="5743A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blHeader/>
          <w:jc w:val="center"/>
        </w:trPr>
        <w:tc>
          <w:tcPr>
            <w:tcW w:w="922" w:type="dxa"/>
            <w:vAlign w:val="center"/>
          </w:tcPr>
          <w:p w14:paraId="19C505E3">
            <w:pPr>
              <w:ind w:right="-86" w:rightChars="-41"/>
              <w:jc w:val="center"/>
              <w:rPr>
                <w:rFonts w:asciiTheme="minorEastAsia" w:hAnsiTheme="minorEastAsia"/>
                <w:b/>
                <w:sz w:val="24"/>
                <w:szCs w:val="24"/>
              </w:rPr>
            </w:pPr>
            <w:r>
              <w:rPr>
                <w:rFonts w:hint="eastAsia" w:asciiTheme="minorEastAsia" w:hAnsiTheme="minorEastAsia"/>
                <w:b/>
                <w:sz w:val="24"/>
                <w:szCs w:val="24"/>
              </w:rPr>
              <w:t>条款号</w:t>
            </w:r>
          </w:p>
        </w:tc>
        <w:tc>
          <w:tcPr>
            <w:tcW w:w="2026" w:type="dxa"/>
            <w:vAlign w:val="center"/>
          </w:tcPr>
          <w:p w14:paraId="55F88790">
            <w:pPr>
              <w:jc w:val="center"/>
              <w:rPr>
                <w:rFonts w:asciiTheme="minorEastAsia" w:hAnsiTheme="minorEastAsia"/>
                <w:b/>
                <w:sz w:val="24"/>
                <w:szCs w:val="24"/>
              </w:rPr>
            </w:pPr>
            <w:r>
              <w:rPr>
                <w:rFonts w:hint="eastAsia" w:asciiTheme="minorEastAsia" w:hAnsiTheme="minorEastAsia"/>
                <w:b/>
                <w:sz w:val="24"/>
                <w:szCs w:val="24"/>
              </w:rPr>
              <w:t>条款名称</w:t>
            </w:r>
          </w:p>
        </w:tc>
        <w:tc>
          <w:tcPr>
            <w:tcW w:w="6379" w:type="dxa"/>
            <w:vAlign w:val="center"/>
          </w:tcPr>
          <w:p w14:paraId="53F2C8D2">
            <w:pPr>
              <w:jc w:val="center"/>
              <w:rPr>
                <w:rFonts w:asciiTheme="minorEastAsia" w:hAnsiTheme="minorEastAsia"/>
                <w:b/>
                <w:sz w:val="24"/>
                <w:szCs w:val="24"/>
              </w:rPr>
            </w:pPr>
            <w:r>
              <w:rPr>
                <w:rFonts w:hint="eastAsia" w:asciiTheme="minorEastAsia" w:hAnsiTheme="minorEastAsia"/>
                <w:b/>
                <w:sz w:val="24"/>
                <w:szCs w:val="24"/>
              </w:rPr>
              <w:t>编列内容</w:t>
            </w:r>
          </w:p>
        </w:tc>
      </w:tr>
      <w:tr w14:paraId="1B482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922" w:type="dxa"/>
            <w:vAlign w:val="center"/>
          </w:tcPr>
          <w:p w14:paraId="0757E2E0">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1.2.1</w:t>
            </w:r>
          </w:p>
        </w:tc>
        <w:tc>
          <w:tcPr>
            <w:tcW w:w="2026" w:type="dxa"/>
            <w:vAlign w:val="center"/>
          </w:tcPr>
          <w:p w14:paraId="2B1B4176">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采购人</w:t>
            </w:r>
          </w:p>
        </w:tc>
        <w:tc>
          <w:tcPr>
            <w:tcW w:w="6379" w:type="dxa"/>
            <w:vAlign w:val="center"/>
          </w:tcPr>
          <w:p w14:paraId="1B1423AF">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14:paraId="4C672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922" w:type="dxa"/>
            <w:vAlign w:val="center"/>
          </w:tcPr>
          <w:p w14:paraId="7C9345E1">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1.2.2</w:t>
            </w:r>
          </w:p>
        </w:tc>
        <w:tc>
          <w:tcPr>
            <w:tcW w:w="2026" w:type="dxa"/>
            <w:vAlign w:val="center"/>
          </w:tcPr>
          <w:p w14:paraId="094FBAC4">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采购代理机构</w:t>
            </w:r>
          </w:p>
        </w:tc>
        <w:tc>
          <w:tcPr>
            <w:tcW w:w="6379" w:type="dxa"/>
            <w:vAlign w:val="center"/>
          </w:tcPr>
          <w:p w14:paraId="7A8795C7">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14:paraId="6E2BD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jc w:val="center"/>
        </w:trPr>
        <w:tc>
          <w:tcPr>
            <w:tcW w:w="922" w:type="dxa"/>
            <w:vAlign w:val="center"/>
          </w:tcPr>
          <w:p w14:paraId="7548ABA6">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4.1</w:t>
            </w:r>
          </w:p>
        </w:tc>
        <w:tc>
          <w:tcPr>
            <w:tcW w:w="2026" w:type="dxa"/>
            <w:vAlign w:val="center"/>
          </w:tcPr>
          <w:p w14:paraId="10C3F7DC">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联合体投标</w:t>
            </w:r>
          </w:p>
        </w:tc>
        <w:tc>
          <w:tcPr>
            <w:tcW w:w="6379" w:type="dxa"/>
            <w:vAlign w:val="center"/>
          </w:tcPr>
          <w:p w14:paraId="63D18722">
            <w:pPr>
              <w:rPr>
                <w:rFonts w:asciiTheme="minorEastAsia" w:hAnsiTheme="minorEastAsia"/>
                <w:sz w:val="24"/>
                <w:szCs w:val="24"/>
              </w:rPr>
            </w:pPr>
            <w:r>
              <w:rPr>
                <w:rFonts w:hint="eastAsia" w:asciiTheme="minorEastAsia" w:hAnsiTheme="minorEastAsia"/>
                <w:sz w:val="24"/>
                <w:szCs w:val="24"/>
              </w:rPr>
              <w:t>接受</w:t>
            </w:r>
          </w:p>
        </w:tc>
      </w:tr>
      <w:tr w14:paraId="5E0AA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922" w:type="dxa"/>
            <w:vAlign w:val="center"/>
          </w:tcPr>
          <w:p w14:paraId="68D74A1C">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7.1</w:t>
            </w:r>
          </w:p>
        </w:tc>
        <w:tc>
          <w:tcPr>
            <w:tcW w:w="2026" w:type="dxa"/>
            <w:vAlign w:val="center"/>
          </w:tcPr>
          <w:p w14:paraId="21FE5E60">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现场踏勘</w:t>
            </w:r>
          </w:p>
        </w:tc>
        <w:tc>
          <w:tcPr>
            <w:tcW w:w="6379" w:type="dxa"/>
            <w:vAlign w:val="center"/>
          </w:tcPr>
          <w:p w14:paraId="4564647B">
            <w:pPr>
              <w:rPr>
                <w:rFonts w:asciiTheme="minorEastAsia" w:hAnsiTheme="minorEastAsia"/>
                <w:bCs/>
                <w:sz w:val="24"/>
                <w:szCs w:val="24"/>
              </w:rPr>
            </w:pPr>
            <w:r>
              <w:rPr>
                <w:rFonts w:hint="eastAsia" w:asciiTheme="minorEastAsia" w:hAnsiTheme="minorEastAsia"/>
                <w:sz w:val="24"/>
                <w:szCs w:val="24"/>
              </w:rPr>
              <w:t>不组织</w:t>
            </w:r>
          </w:p>
        </w:tc>
      </w:tr>
      <w:tr w14:paraId="41A46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jc w:val="center"/>
        </w:trPr>
        <w:tc>
          <w:tcPr>
            <w:tcW w:w="922" w:type="dxa"/>
            <w:vAlign w:val="center"/>
          </w:tcPr>
          <w:p w14:paraId="1D6F7F03">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8.1</w:t>
            </w:r>
          </w:p>
        </w:tc>
        <w:tc>
          <w:tcPr>
            <w:tcW w:w="2026" w:type="dxa"/>
            <w:vAlign w:val="center"/>
          </w:tcPr>
          <w:p w14:paraId="04224759">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答疑会</w:t>
            </w:r>
          </w:p>
        </w:tc>
        <w:tc>
          <w:tcPr>
            <w:tcW w:w="6379" w:type="dxa"/>
            <w:vAlign w:val="center"/>
          </w:tcPr>
          <w:p w14:paraId="492A3A14">
            <w:pPr>
              <w:rPr>
                <w:rFonts w:asciiTheme="minorEastAsia" w:hAnsiTheme="minorEastAsia"/>
                <w:bCs/>
                <w:sz w:val="24"/>
                <w:szCs w:val="24"/>
              </w:rPr>
            </w:pPr>
            <w:r>
              <w:rPr>
                <w:rFonts w:hint="eastAsia" w:asciiTheme="minorEastAsia" w:hAnsiTheme="minorEastAsia"/>
                <w:sz w:val="24"/>
                <w:szCs w:val="24"/>
              </w:rPr>
              <w:t>不召开</w:t>
            </w:r>
          </w:p>
        </w:tc>
      </w:tr>
      <w:tr w14:paraId="26854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jc w:val="center"/>
        </w:trPr>
        <w:tc>
          <w:tcPr>
            <w:tcW w:w="922" w:type="dxa"/>
            <w:vAlign w:val="center"/>
          </w:tcPr>
          <w:p w14:paraId="658655AF">
            <w:pPr>
              <w:ind w:left="-88" w:leftChars="-42" w:right="-113" w:rightChars="-54"/>
              <w:jc w:val="center"/>
              <w:rPr>
                <w:rFonts w:hint="eastAsia"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9</w:t>
            </w:r>
            <w:r>
              <w:rPr>
                <w:rFonts w:hint="eastAsia" w:asciiTheme="minorEastAsia" w:hAnsiTheme="minorEastAsia"/>
                <w:bCs/>
                <w:snapToGrid w:val="0"/>
                <w:sz w:val="24"/>
                <w:szCs w:val="24"/>
              </w:rPr>
              <w:t>.1</w:t>
            </w:r>
          </w:p>
        </w:tc>
        <w:tc>
          <w:tcPr>
            <w:tcW w:w="2026" w:type="dxa"/>
            <w:vAlign w:val="center"/>
          </w:tcPr>
          <w:p w14:paraId="6E6A65C3">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分包</w:t>
            </w:r>
          </w:p>
        </w:tc>
        <w:tc>
          <w:tcPr>
            <w:tcW w:w="6379" w:type="dxa"/>
            <w:vAlign w:val="center"/>
          </w:tcPr>
          <w:p w14:paraId="2E355E0A">
            <w:pPr>
              <w:ind w:left="-113" w:leftChars="-54" w:right="-107" w:rightChars="-51" w:firstLine="120" w:firstLineChars="50"/>
              <w:rPr>
                <w:rFonts w:hint="eastAsia" w:asciiTheme="minorEastAsia" w:hAnsiTheme="minorEastAsia"/>
                <w:sz w:val="24"/>
                <w:szCs w:val="24"/>
              </w:rPr>
            </w:pPr>
            <w:r>
              <w:rPr>
                <w:rFonts w:hint="eastAsia" w:asciiTheme="minorEastAsia" w:hAnsiTheme="minorEastAsia"/>
                <w:bCs/>
                <w:sz w:val="24"/>
                <w:szCs w:val="24"/>
              </w:rPr>
              <w:t>不允许</w:t>
            </w:r>
          </w:p>
        </w:tc>
      </w:tr>
      <w:tr w14:paraId="7C46F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22" w:type="dxa"/>
            <w:vAlign w:val="center"/>
          </w:tcPr>
          <w:p w14:paraId="6BD179DD">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w:t>
            </w:r>
            <w:r>
              <w:rPr>
                <w:rFonts w:asciiTheme="minorEastAsia" w:hAnsiTheme="minorEastAsia"/>
                <w:bCs/>
                <w:snapToGrid w:val="0"/>
                <w:sz w:val="24"/>
                <w:szCs w:val="24"/>
              </w:rPr>
              <w:t>1</w:t>
            </w:r>
          </w:p>
        </w:tc>
        <w:tc>
          <w:tcPr>
            <w:tcW w:w="2026" w:type="dxa"/>
            <w:vAlign w:val="center"/>
          </w:tcPr>
          <w:p w14:paraId="632C5757">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小型、微型企业的价格扣除</w:t>
            </w:r>
          </w:p>
        </w:tc>
        <w:tc>
          <w:tcPr>
            <w:tcW w:w="6379" w:type="dxa"/>
            <w:vAlign w:val="center"/>
          </w:tcPr>
          <w:p w14:paraId="24B58FF0">
            <w:pPr>
              <w:ind w:left="-88" w:leftChars="-42" w:right="-113" w:rightChars="-54" w:firstLine="120" w:firstLineChars="50"/>
              <w:rPr>
                <w:rFonts w:asciiTheme="minorEastAsia" w:hAnsiTheme="minorEastAsia"/>
                <w:bCs/>
                <w:snapToGrid w:val="0"/>
                <w:sz w:val="24"/>
                <w:szCs w:val="24"/>
              </w:rPr>
            </w:pPr>
            <w:r>
              <w:rPr>
                <w:rFonts w:hint="eastAsia" w:ascii="宋体" w:hAnsi="宋体" w:eastAsia="宋体" w:cs="宋体"/>
                <w:bCs/>
                <w:sz w:val="24"/>
              </w:rPr>
              <w:t>对小型和微型企业产品给予</w:t>
            </w:r>
            <w:r>
              <w:rPr>
                <w:rFonts w:ascii="宋体" w:hAnsi="宋体" w:eastAsia="宋体" w:cs="宋体"/>
                <w:bCs/>
                <w:sz w:val="24"/>
              </w:rPr>
              <w:t>1</w:t>
            </w:r>
            <w:r>
              <w:rPr>
                <w:rFonts w:hint="eastAsia" w:ascii="宋体" w:hAnsi="宋体" w:eastAsia="宋体" w:cs="宋体"/>
                <w:bCs/>
                <w:sz w:val="24"/>
              </w:rPr>
              <w:t>0%的价格扣除</w:t>
            </w:r>
          </w:p>
        </w:tc>
      </w:tr>
      <w:tr w14:paraId="5F53E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14:paraId="2D89A630">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1.13.6</w:t>
            </w:r>
          </w:p>
        </w:tc>
        <w:tc>
          <w:tcPr>
            <w:tcW w:w="2026" w:type="dxa"/>
            <w:vAlign w:val="center"/>
          </w:tcPr>
          <w:p w14:paraId="60B210C5">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质疑联系人</w:t>
            </w:r>
          </w:p>
        </w:tc>
        <w:tc>
          <w:tcPr>
            <w:tcW w:w="6379" w:type="dxa"/>
            <w:vAlign w:val="center"/>
          </w:tcPr>
          <w:p w14:paraId="1882B8B3">
            <w:pPr>
              <w:rPr>
                <w:rFonts w:asciiTheme="minorEastAsia" w:hAnsiTheme="minorEastAsia"/>
                <w:bCs/>
                <w:sz w:val="24"/>
                <w:szCs w:val="24"/>
              </w:rPr>
            </w:pPr>
            <w:r>
              <w:rPr>
                <w:rFonts w:hint="eastAsia" w:asciiTheme="minorEastAsia" w:hAnsiTheme="minorEastAsia"/>
                <w:bCs/>
                <w:sz w:val="24"/>
                <w:szCs w:val="24"/>
              </w:rPr>
              <w:t>1.招标需求及投标人资格条件质疑：</w:t>
            </w:r>
          </w:p>
          <w:p w14:paraId="06D5EF8A">
            <w:pPr>
              <w:rPr>
                <w:rFonts w:asciiTheme="minorEastAsia" w:hAnsiTheme="minorEastAsia"/>
                <w:bCs/>
                <w:sz w:val="24"/>
                <w:szCs w:val="24"/>
              </w:rPr>
            </w:pPr>
            <w:r>
              <w:rPr>
                <w:rFonts w:hint="eastAsia" w:asciiTheme="minorEastAsia" w:hAnsiTheme="minorEastAsia"/>
                <w:bCs/>
                <w:sz w:val="24"/>
                <w:szCs w:val="24"/>
              </w:rPr>
              <w:t>单  位：</w:t>
            </w:r>
            <w:r>
              <w:rPr>
                <w:rFonts w:hint="eastAsia" w:asciiTheme="minorEastAsia" w:hAnsiTheme="minorEastAsia"/>
                <w:bCs/>
                <w:sz w:val="24"/>
                <w:szCs w:val="24"/>
                <w:lang w:eastAsia="zh-CN"/>
              </w:rPr>
              <w:t>丽水市水利局</w:t>
            </w:r>
            <w:r>
              <w:rPr>
                <w:rFonts w:hint="eastAsia" w:asciiTheme="minorEastAsia" w:hAnsiTheme="minorEastAsia"/>
                <w:bCs/>
                <w:sz w:val="24"/>
                <w:szCs w:val="24"/>
              </w:rPr>
              <w:t xml:space="preserve"> </w:t>
            </w:r>
          </w:p>
          <w:p w14:paraId="75A233D6">
            <w:pPr>
              <w:rPr>
                <w:rFonts w:asciiTheme="minorEastAsia" w:hAnsiTheme="minorEastAsia"/>
                <w:bCs/>
                <w:sz w:val="24"/>
                <w:szCs w:val="24"/>
              </w:rPr>
            </w:pPr>
            <w:r>
              <w:rPr>
                <w:rFonts w:hint="eastAsia" w:asciiTheme="minorEastAsia" w:hAnsiTheme="minorEastAsia"/>
                <w:bCs/>
                <w:color w:val="auto"/>
                <w:sz w:val="24"/>
                <w:szCs w:val="24"/>
              </w:rPr>
              <w:t>联系人：</w:t>
            </w:r>
            <w:r>
              <w:rPr>
                <w:rFonts w:hint="eastAsia" w:asciiTheme="minorEastAsia" w:hAnsiTheme="minorEastAsia"/>
                <w:bCs/>
                <w:color w:val="auto"/>
                <w:sz w:val="24"/>
                <w:szCs w:val="24"/>
                <w:lang w:eastAsia="zh-CN"/>
              </w:rPr>
              <w:t>麻女士</w:t>
            </w:r>
            <w:r>
              <w:rPr>
                <w:rFonts w:hint="eastAsia" w:asciiTheme="minorEastAsia" w:hAnsiTheme="minorEastAsia"/>
                <w:bCs/>
                <w:color w:val="auto"/>
                <w:sz w:val="24"/>
                <w:szCs w:val="24"/>
              </w:rPr>
              <w:t>  联系方式：</w:t>
            </w:r>
            <w:r>
              <w:rPr>
                <w:rFonts w:hint="eastAsia" w:ascii="宋体" w:hAnsi="宋体" w:cs="仿宋_GB2312"/>
                <w:color w:val="auto"/>
                <w:sz w:val="24"/>
                <w:szCs w:val="24"/>
                <w:highlight w:val="none"/>
                <w:lang w:eastAsia="zh-CN"/>
              </w:rPr>
              <w:t>0578-2</w:t>
            </w:r>
            <w:r>
              <w:rPr>
                <w:rFonts w:hint="eastAsia" w:ascii="宋体" w:hAnsi="宋体" w:cs="仿宋_GB2312"/>
                <w:color w:val="auto"/>
                <w:sz w:val="24"/>
                <w:szCs w:val="24"/>
                <w:highlight w:val="none"/>
                <w:lang w:val="en-US" w:eastAsia="zh-CN"/>
              </w:rPr>
              <w:t>173920</w:t>
            </w:r>
            <w:r>
              <w:rPr>
                <w:rFonts w:hint="eastAsia" w:ascii="宋体" w:hAnsi="宋体" w:cs="仿宋_GB2312"/>
                <w:color w:val="FF0000"/>
                <w:sz w:val="24"/>
              </w:rPr>
              <w:t> </w:t>
            </w:r>
            <w:r>
              <w:rPr>
                <w:rFonts w:hint="eastAsia" w:asciiTheme="minorEastAsia" w:hAnsiTheme="minorEastAsia"/>
                <w:bCs/>
                <w:color w:val="FF0000"/>
                <w:sz w:val="24"/>
                <w:szCs w:val="24"/>
              </w:rPr>
              <w:t xml:space="preserve">  </w:t>
            </w:r>
            <w:r>
              <w:rPr>
                <w:rFonts w:hint="eastAsia" w:asciiTheme="minorEastAsia" w:hAnsiTheme="minorEastAsia"/>
                <w:bCs/>
                <w:sz w:val="24"/>
                <w:szCs w:val="24"/>
              </w:rPr>
              <w:t xml:space="preserve">  </w:t>
            </w:r>
          </w:p>
          <w:p w14:paraId="470BB4DE">
            <w:pPr>
              <w:rPr>
                <w:rFonts w:hint="eastAsia" w:ascii="宋体" w:hAnsi="宋体"/>
                <w:bCs/>
                <w:sz w:val="24"/>
              </w:rPr>
            </w:pPr>
            <w:r>
              <w:rPr>
                <w:rFonts w:hint="eastAsia" w:ascii="宋体" w:hAnsi="宋体"/>
                <w:bCs/>
                <w:sz w:val="24"/>
              </w:rPr>
              <w:t>2.</w:t>
            </w:r>
            <w:r>
              <w:rPr>
                <w:rFonts w:ascii="宋体" w:hAnsi="宋体"/>
                <w:bCs/>
                <w:sz w:val="24"/>
              </w:rPr>
              <w:t xml:space="preserve"> </w:t>
            </w:r>
            <w:r>
              <w:rPr>
                <w:rFonts w:hint="eastAsia" w:ascii="宋体" w:hAnsi="宋体"/>
                <w:bCs/>
                <w:sz w:val="24"/>
              </w:rPr>
              <w:t>其他事项质疑：</w:t>
            </w:r>
          </w:p>
          <w:p w14:paraId="2C957C41">
            <w:pPr>
              <w:rPr>
                <w:rFonts w:asciiTheme="minorEastAsia" w:hAnsiTheme="minorEastAsia"/>
                <w:sz w:val="24"/>
                <w:szCs w:val="24"/>
              </w:rPr>
            </w:pPr>
            <w:r>
              <w:rPr>
                <w:rFonts w:hint="eastAsia" w:asciiTheme="minorEastAsia" w:hAnsiTheme="minorEastAsia"/>
                <w:sz w:val="24"/>
                <w:szCs w:val="24"/>
              </w:rPr>
              <w:t xml:space="preserve">单  位：浙江方圆工程咨询有限公司 </w:t>
            </w:r>
          </w:p>
          <w:p w14:paraId="2E72DBF4">
            <w:pPr>
              <w:rPr>
                <w:rFonts w:asciiTheme="minorEastAsia" w:hAnsiTheme="minorEastAsia"/>
                <w:bCs/>
                <w:sz w:val="24"/>
                <w:szCs w:val="24"/>
              </w:rPr>
            </w:pPr>
            <w:r>
              <w:rPr>
                <w:rFonts w:hint="eastAsia" w:asciiTheme="minorEastAsia" w:hAnsiTheme="minorEastAsia"/>
                <w:sz w:val="24"/>
                <w:szCs w:val="24"/>
              </w:rPr>
              <w:t>联系人：</w:t>
            </w:r>
            <w:r>
              <w:rPr>
                <w:rFonts w:hint="eastAsia" w:asciiTheme="minorEastAsia" w:hAnsiTheme="minorEastAsia"/>
                <w:bCs/>
                <w:sz w:val="24"/>
                <w:szCs w:val="24"/>
              </w:rPr>
              <w:t xml:space="preserve">杨静    </w:t>
            </w:r>
            <w:r>
              <w:rPr>
                <w:rFonts w:hint="eastAsia" w:asciiTheme="minorEastAsia" w:hAnsiTheme="minorEastAsia"/>
                <w:bCs/>
                <w:sz w:val="24"/>
                <w:szCs w:val="24"/>
                <w:lang w:val="en-US" w:eastAsia="zh-CN"/>
              </w:rPr>
              <w:t xml:space="preserve"> </w:t>
            </w:r>
            <w:r>
              <w:rPr>
                <w:rFonts w:hint="eastAsia" w:asciiTheme="minorEastAsia" w:hAnsiTheme="minorEastAsia"/>
                <w:sz w:val="24"/>
                <w:szCs w:val="24"/>
              </w:rPr>
              <w:t>联系电话：</w:t>
            </w:r>
            <w:r>
              <w:rPr>
                <w:rFonts w:hint="eastAsia" w:asciiTheme="minorEastAsia" w:hAnsiTheme="minorEastAsia"/>
                <w:bCs/>
                <w:sz w:val="24"/>
                <w:szCs w:val="24"/>
              </w:rPr>
              <w:t xml:space="preserve">0578-2185319 </w:t>
            </w:r>
          </w:p>
        </w:tc>
      </w:tr>
      <w:tr w14:paraId="27891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14:paraId="7C6FB78D">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1.13.1</w:t>
            </w:r>
            <w:r>
              <w:rPr>
                <w:rFonts w:asciiTheme="minorEastAsia" w:hAnsiTheme="minorEastAsia"/>
                <w:bCs/>
                <w:snapToGrid w:val="0"/>
                <w:sz w:val="24"/>
                <w:szCs w:val="24"/>
              </w:rPr>
              <w:t>1</w:t>
            </w:r>
          </w:p>
        </w:tc>
        <w:tc>
          <w:tcPr>
            <w:tcW w:w="2026" w:type="dxa"/>
            <w:vAlign w:val="center"/>
          </w:tcPr>
          <w:p w14:paraId="416CA953">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同级政府采购监督管理部门</w:t>
            </w:r>
          </w:p>
        </w:tc>
        <w:tc>
          <w:tcPr>
            <w:tcW w:w="6379" w:type="dxa"/>
            <w:vAlign w:val="center"/>
          </w:tcPr>
          <w:p w14:paraId="1F11C641">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14:paraId="16099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14:paraId="0936ECCF">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2.2.1</w:t>
            </w:r>
          </w:p>
        </w:tc>
        <w:tc>
          <w:tcPr>
            <w:tcW w:w="2026" w:type="dxa"/>
            <w:vAlign w:val="center"/>
          </w:tcPr>
          <w:p w14:paraId="0B1826B8">
            <w:pPr>
              <w:ind w:left="-99" w:leftChars="-47" w:right="-65" w:rightChars="-31" w:firstLine="26" w:firstLineChars="11"/>
              <w:jc w:val="center"/>
              <w:rPr>
                <w:rFonts w:asciiTheme="minorEastAsia" w:hAnsiTheme="minorEastAsia"/>
                <w:bCs/>
                <w:sz w:val="24"/>
                <w:szCs w:val="24"/>
              </w:rPr>
            </w:pPr>
            <w:r>
              <w:rPr>
                <w:rFonts w:hint="eastAsia" w:asciiTheme="minorEastAsia" w:hAnsiTheme="minorEastAsia"/>
                <w:bCs/>
                <w:sz w:val="24"/>
                <w:szCs w:val="24"/>
              </w:rPr>
              <w:t>投标人要求</w:t>
            </w:r>
            <w:r>
              <w:rPr>
                <w:rFonts w:asciiTheme="minorEastAsia" w:hAnsiTheme="minorEastAsia"/>
                <w:bCs/>
                <w:sz w:val="24"/>
                <w:szCs w:val="24"/>
              </w:rPr>
              <w:t>提交</w:t>
            </w:r>
            <w:r>
              <w:rPr>
                <w:rFonts w:hint="eastAsia" w:asciiTheme="minorEastAsia" w:hAnsiTheme="minorEastAsia"/>
                <w:bCs/>
                <w:sz w:val="24"/>
                <w:szCs w:val="24"/>
              </w:rPr>
              <w:t>澄清</w:t>
            </w:r>
            <w:r>
              <w:rPr>
                <w:rFonts w:asciiTheme="minorEastAsia" w:hAnsiTheme="minorEastAsia"/>
                <w:bCs/>
                <w:sz w:val="24"/>
                <w:szCs w:val="24"/>
              </w:rPr>
              <w:t>、修改</w:t>
            </w:r>
            <w:r>
              <w:rPr>
                <w:rFonts w:hint="eastAsia" w:asciiTheme="minorEastAsia" w:hAnsiTheme="minorEastAsia"/>
                <w:bCs/>
                <w:sz w:val="24"/>
                <w:szCs w:val="24"/>
              </w:rPr>
              <w:t>截止</w:t>
            </w:r>
            <w:r>
              <w:rPr>
                <w:rFonts w:asciiTheme="minorEastAsia" w:hAnsiTheme="minorEastAsia"/>
                <w:bCs/>
                <w:sz w:val="24"/>
                <w:szCs w:val="24"/>
              </w:rPr>
              <w:t>时间</w:t>
            </w:r>
          </w:p>
        </w:tc>
        <w:tc>
          <w:tcPr>
            <w:tcW w:w="6379" w:type="dxa"/>
            <w:vAlign w:val="center"/>
          </w:tcPr>
          <w:p w14:paraId="2CBCFB0F">
            <w:pPr>
              <w:rPr>
                <w:rFonts w:asciiTheme="minorEastAsia" w:hAnsiTheme="minorEastAsia"/>
                <w:bCs/>
                <w:sz w:val="24"/>
                <w:szCs w:val="24"/>
              </w:rPr>
            </w:pPr>
            <w:r>
              <w:rPr>
                <w:rFonts w:hint="eastAsia" w:asciiTheme="minorEastAsia" w:hAnsiTheme="minorEastAsia"/>
                <w:bCs/>
                <w:sz w:val="24"/>
                <w:szCs w:val="24"/>
              </w:rPr>
              <w:t>投标截止时间15天前</w:t>
            </w:r>
          </w:p>
        </w:tc>
      </w:tr>
      <w:tr w14:paraId="35556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14:paraId="164E8DE7">
            <w:pPr>
              <w:ind w:left="-88" w:leftChars="-42" w:right="-113" w:rightChars="-54"/>
              <w:jc w:val="center"/>
              <w:rPr>
                <w:rFonts w:asciiTheme="minorEastAsia" w:hAnsiTheme="minorEastAsia"/>
                <w:bCs/>
                <w:snapToGrid w:val="0"/>
                <w:sz w:val="24"/>
                <w:szCs w:val="24"/>
              </w:rPr>
            </w:pPr>
            <w:r>
              <w:rPr>
                <w:rFonts w:asciiTheme="minorEastAsia" w:hAnsiTheme="minorEastAsia"/>
                <w:bCs/>
                <w:snapToGrid w:val="0"/>
                <w:sz w:val="24"/>
                <w:szCs w:val="24"/>
              </w:rPr>
              <w:t>2.2.</w:t>
            </w:r>
            <w:r>
              <w:rPr>
                <w:rFonts w:hint="eastAsia" w:asciiTheme="minorEastAsia" w:hAnsiTheme="minorEastAsia"/>
                <w:bCs/>
                <w:snapToGrid w:val="0"/>
                <w:sz w:val="24"/>
                <w:szCs w:val="24"/>
              </w:rPr>
              <w:t>2</w:t>
            </w:r>
          </w:p>
        </w:tc>
        <w:tc>
          <w:tcPr>
            <w:tcW w:w="2026" w:type="dxa"/>
            <w:vAlign w:val="center"/>
          </w:tcPr>
          <w:p w14:paraId="34BD0848">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澄清、修改发布网址</w:t>
            </w:r>
          </w:p>
        </w:tc>
        <w:tc>
          <w:tcPr>
            <w:tcW w:w="6379" w:type="dxa"/>
            <w:vAlign w:val="center"/>
          </w:tcPr>
          <w:p w14:paraId="02CD3BCA">
            <w:pPr>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"http://www.zjzfcg.gov.cn" </w:instrText>
            </w:r>
            <w:r>
              <w:fldChar w:fldCharType="separate"/>
            </w:r>
            <w:r>
              <w:rPr>
                <w:rFonts w:hint="eastAsia" w:asciiTheme="minorEastAsia" w:hAnsiTheme="minorEastAsia"/>
                <w:sz w:val="24"/>
                <w:szCs w:val="24"/>
              </w:rPr>
              <w:t>zfcg.czt.zj.gov.cn</w:t>
            </w:r>
            <w:r>
              <w:rPr>
                <w:rFonts w:hint="eastAsia" w:asciiTheme="minorEastAsia" w:hAnsiTheme="minorEastAsia"/>
                <w:sz w:val="24"/>
                <w:szCs w:val="24"/>
              </w:rPr>
              <w:fldChar w:fldCharType="end"/>
            </w:r>
            <w:r>
              <w:rPr>
                <w:rFonts w:hint="eastAsia" w:asciiTheme="minorEastAsia" w:hAnsiTheme="minorEastAsia"/>
                <w:bCs/>
                <w:sz w:val="24"/>
                <w:szCs w:val="24"/>
              </w:rPr>
              <w:t>）</w:t>
            </w:r>
          </w:p>
          <w:p w14:paraId="61B083E5">
            <w:pPr>
              <w:keepNext w:val="0"/>
              <w:keepLines w:val="0"/>
              <w:pageBreakBefore w:val="0"/>
              <w:widowControl w:val="0"/>
              <w:kinsoku/>
              <w:wordWrap w:val="0"/>
              <w:overflowPunct/>
              <w:topLinePunct w:val="0"/>
              <w:autoSpaceDE/>
              <w:autoSpaceDN/>
              <w:bidi w:val="0"/>
              <w:adjustRightInd/>
              <w:snapToGrid/>
              <w:textAlignment w:val="auto"/>
              <w:rPr>
                <w:rFonts w:asciiTheme="minorEastAsia" w:hAnsiTheme="minorEastAsia"/>
                <w:bCs/>
                <w:sz w:val="24"/>
                <w:szCs w:val="24"/>
              </w:rPr>
            </w:pPr>
            <w:r>
              <w:rPr>
                <w:rFonts w:hint="eastAsia" w:asciiTheme="minorEastAsia" w:hAnsiTheme="minorEastAsia"/>
                <w:bCs/>
                <w:sz w:val="24"/>
                <w:szCs w:val="24"/>
              </w:rPr>
              <w:t>2.丽水市公共资源交易网（http://lssggzy.lishui.gov.cn</w:t>
            </w:r>
            <w:r>
              <w:rPr>
                <w:rFonts w:hint="eastAsia" w:asciiTheme="minorEastAsia" w:hAnsiTheme="minorEastAsia"/>
                <w:bCs/>
                <w:sz w:val="24"/>
                <w:szCs w:val="24"/>
                <w:lang w:val="en-US" w:eastAsia="zh-CN"/>
              </w:rPr>
              <w:t>/</w:t>
            </w:r>
            <w:r>
              <w:rPr>
                <w:rFonts w:hint="eastAsia" w:asciiTheme="minorEastAsia" w:hAnsiTheme="minorEastAsia"/>
                <w:bCs/>
                <w:sz w:val="24"/>
                <w:szCs w:val="24"/>
              </w:rPr>
              <w:t>）</w:t>
            </w:r>
          </w:p>
        </w:tc>
      </w:tr>
      <w:tr w14:paraId="1FEA6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14:paraId="02C44B66">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3.2</w:t>
            </w:r>
          </w:p>
        </w:tc>
        <w:tc>
          <w:tcPr>
            <w:tcW w:w="2026" w:type="dxa"/>
            <w:vAlign w:val="center"/>
          </w:tcPr>
          <w:p w14:paraId="7F36CF01">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lang w:eastAsia="zh-CN"/>
              </w:rPr>
              <w:t>投标</w:t>
            </w:r>
            <w:r>
              <w:rPr>
                <w:rFonts w:hint="eastAsia" w:asciiTheme="minorEastAsia" w:hAnsiTheme="minorEastAsia"/>
                <w:bCs/>
                <w:sz w:val="24"/>
                <w:szCs w:val="24"/>
              </w:rPr>
              <w:t>文件组成</w:t>
            </w:r>
          </w:p>
        </w:tc>
        <w:tc>
          <w:tcPr>
            <w:tcW w:w="6379" w:type="dxa"/>
            <w:vAlign w:val="center"/>
          </w:tcPr>
          <w:p w14:paraId="694B4054">
            <w:pPr>
              <w:jc w:val="left"/>
              <w:rPr>
                <w:rFonts w:asciiTheme="minorEastAsia" w:hAnsiTheme="minorEastAsia"/>
                <w:bCs/>
                <w:sz w:val="24"/>
                <w:szCs w:val="24"/>
              </w:rPr>
            </w:pPr>
            <w:r>
              <w:rPr>
                <w:rFonts w:hint="eastAsia" w:ascii="宋体" w:hAnsi="宋体" w:eastAsia="宋体" w:cs="Times New Roman"/>
                <w:bCs/>
                <w:color w:val="auto"/>
                <w:kern w:val="2"/>
                <w:sz w:val="24"/>
                <w:szCs w:val="24"/>
                <w:highlight w:val="none"/>
                <w:lang w:val="en-US" w:eastAsia="zh-CN" w:bidi="ar-SA"/>
              </w:rPr>
              <w:t>投标文件由资格审查文件、资信商务及技术文件、报价文件组成，详见第五章投标文件格式。</w:t>
            </w:r>
          </w:p>
        </w:tc>
      </w:tr>
      <w:tr w14:paraId="2BB35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jc w:val="center"/>
        </w:trPr>
        <w:tc>
          <w:tcPr>
            <w:tcW w:w="922" w:type="dxa"/>
            <w:vAlign w:val="center"/>
          </w:tcPr>
          <w:p w14:paraId="20EE21F1">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4.</w:t>
            </w:r>
            <w:r>
              <w:rPr>
                <w:rFonts w:asciiTheme="minorEastAsia" w:hAnsiTheme="minorEastAsia"/>
                <w:bCs/>
                <w:snapToGrid w:val="0"/>
                <w:sz w:val="24"/>
                <w:szCs w:val="24"/>
              </w:rPr>
              <w:t>3</w:t>
            </w:r>
            <w:r>
              <w:rPr>
                <w:rFonts w:hint="eastAsia" w:asciiTheme="minorEastAsia" w:hAnsiTheme="minorEastAsia"/>
                <w:bCs/>
                <w:snapToGrid w:val="0"/>
                <w:sz w:val="24"/>
                <w:szCs w:val="24"/>
              </w:rPr>
              <w:t>.1</w:t>
            </w:r>
          </w:p>
        </w:tc>
        <w:tc>
          <w:tcPr>
            <w:tcW w:w="2026" w:type="dxa"/>
            <w:vAlign w:val="center"/>
          </w:tcPr>
          <w:p w14:paraId="40149809">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投标有效期</w:t>
            </w:r>
          </w:p>
        </w:tc>
        <w:tc>
          <w:tcPr>
            <w:tcW w:w="6379" w:type="dxa"/>
            <w:vAlign w:val="center"/>
          </w:tcPr>
          <w:p w14:paraId="515B7201">
            <w:pPr>
              <w:spacing w:line="280" w:lineRule="exact"/>
              <w:ind w:firstLine="120" w:firstLineChars="50"/>
              <w:rPr>
                <w:rFonts w:asciiTheme="minorEastAsia" w:hAnsiTheme="minorEastAsia"/>
                <w:sz w:val="24"/>
                <w:szCs w:val="24"/>
              </w:rPr>
            </w:pPr>
            <w:r>
              <w:rPr>
                <w:rFonts w:hint="eastAsia" w:asciiTheme="minorEastAsia" w:hAnsiTheme="minorEastAsia"/>
                <w:sz w:val="24"/>
                <w:szCs w:val="24"/>
                <w:u w:val="single"/>
              </w:rPr>
              <w:t xml:space="preserve">90 </w:t>
            </w:r>
            <w:r>
              <w:rPr>
                <w:rFonts w:hint="eastAsia" w:asciiTheme="minorEastAsia" w:hAnsiTheme="minorEastAsia"/>
                <w:sz w:val="24"/>
                <w:szCs w:val="24"/>
              </w:rPr>
              <w:t>天</w:t>
            </w:r>
          </w:p>
        </w:tc>
      </w:tr>
      <w:tr w14:paraId="56AED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20" w:hRule="atLeast"/>
          <w:jc w:val="center"/>
        </w:trPr>
        <w:tc>
          <w:tcPr>
            <w:tcW w:w="922" w:type="dxa"/>
            <w:vAlign w:val="center"/>
          </w:tcPr>
          <w:p w14:paraId="1EE67DDF">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4.</w:t>
            </w:r>
            <w:r>
              <w:rPr>
                <w:rFonts w:asciiTheme="minorEastAsia" w:hAnsiTheme="minorEastAsia"/>
                <w:bCs/>
                <w:snapToGrid w:val="0"/>
                <w:sz w:val="24"/>
                <w:szCs w:val="24"/>
              </w:rPr>
              <w:t>5</w:t>
            </w:r>
            <w:r>
              <w:rPr>
                <w:rFonts w:hint="eastAsia" w:asciiTheme="minorEastAsia" w:hAnsiTheme="minorEastAsia"/>
                <w:bCs/>
                <w:snapToGrid w:val="0"/>
                <w:sz w:val="24"/>
                <w:szCs w:val="24"/>
              </w:rPr>
              <w:t>.1</w:t>
            </w:r>
          </w:p>
        </w:tc>
        <w:tc>
          <w:tcPr>
            <w:tcW w:w="2026" w:type="dxa"/>
            <w:vAlign w:val="center"/>
          </w:tcPr>
          <w:p w14:paraId="3C508859">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投标文件份数</w:t>
            </w:r>
          </w:p>
        </w:tc>
        <w:tc>
          <w:tcPr>
            <w:tcW w:w="6379" w:type="dxa"/>
            <w:vAlign w:val="center"/>
          </w:tcPr>
          <w:p w14:paraId="7D9CA252">
            <w:pPr>
              <w:wordWrap w:val="0"/>
              <w:spacing w:line="280" w:lineRule="exact"/>
              <w:rPr>
                <w:rFonts w:asciiTheme="minorEastAsia" w:hAnsiTheme="minorEastAsia"/>
                <w:b/>
                <w:sz w:val="24"/>
                <w:szCs w:val="24"/>
              </w:rPr>
            </w:pPr>
            <w:r>
              <w:rPr>
                <w:rFonts w:hint="eastAsia" w:asciiTheme="minorEastAsia" w:hAnsiTheme="minorEastAsia"/>
                <w:b/>
                <w:sz w:val="24"/>
                <w:szCs w:val="24"/>
              </w:rPr>
              <w:t>1. 电子加密投标文件：政府采购</w:t>
            </w:r>
            <w:r>
              <w:rPr>
                <w:rFonts w:asciiTheme="minorEastAsia" w:hAnsiTheme="minorEastAsia"/>
                <w:b/>
                <w:sz w:val="24"/>
                <w:szCs w:val="24"/>
              </w:rPr>
              <w:t>云平台</w:t>
            </w:r>
            <w:r>
              <w:rPr>
                <w:rFonts w:hint="eastAsia" w:asciiTheme="minorEastAsia" w:hAnsiTheme="minorEastAsia"/>
                <w:b/>
                <w:sz w:val="24"/>
                <w:szCs w:val="24"/>
              </w:rPr>
              <w:t>在线提交、</w:t>
            </w:r>
            <w:r>
              <w:rPr>
                <w:rFonts w:asciiTheme="minorEastAsia" w:hAnsiTheme="minorEastAsia"/>
                <w:b/>
                <w:sz w:val="24"/>
                <w:szCs w:val="24"/>
              </w:rPr>
              <w:t>上传一份</w:t>
            </w:r>
            <w:r>
              <w:rPr>
                <w:rFonts w:hint="eastAsia" w:asciiTheme="minorEastAsia" w:hAnsiTheme="minorEastAsia"/>
                <w:b/>
                <w:sz w:val="24"/>
                <w:szCs w:val="24"/>
              </w:rPr>
              <w:t>；</w:t>
            </w:r>
          </w:p>
          <w:p w14:paraId="2AF02A5B">
            <w:pPr>
              <w:wordWrap w:val="0"/>
              <w:spacing w:line="280" w:lineRule="exact"/>
              <w:ind w:left="361" w:hanging="361" w:hangingChars="150"/>
              <w:rPr>
                <w:rFonts w:asciiTheme="minorEastAsia" w:hAnsiTheme="minorEastAsia"/>
                <w:b/>
                <w:sz w:val="24"/>
                <w:szCs w:val="24"/>
              </w:rPr>
            </w:pPr>
            <w:r>
              <w:rPr>
                <w:rFonts w:asciiTheme="minorEastAsia" w:hAnsiTheme="minorEastAsia"/>
                <w:b/>
                <w:sz w:val="24"/>
                <w:szCs w:val="24"/>
              </w:rPr>
              <w:t xml:space="preserve">2. </w:t>
            </w:r>
            <w:r>
              <w:rPr>
                <w:rFonts w:hint="eastAsia" w:asciiTheme="minorEastAsia" w:hAnsiTheme="minorEastAsia"/>
                <w:b/>
                <w:sz w:val="24"/>
                <w:szCs w:val="24"/>
              </w:rPr>
              <w:t>备份投标</w:t>
            </w:r>
            <w:r>
              <w:rPr>
                <w:rFonts w:asciiTheme="minorEastAsia" w:hAnsiTheme="minorEastAsia"/>
                <w:b/>
                <w:sz w:val="24"/>
                <w:szCs w:val="24"/>
              </w:rPr>
              <w:t>文件：</w:t>
            </w:r>
            <w:r>
              <w:rPr>
                <w:rFonts w:hint="eastAsia" w:asciiTheme="minorEastAsia" w:hAnsiTheme="minorEastAsia"/>
                <w:b/>
                <w:sz w:val="24"/>
                <w:szCs w:val="24"/>
              </w:rPr>
              <w:t>电子</w:t>
            </w:r>
            <w:r>
              <w:rPr>
                <w:rFonts w:asciiTheme="minorEastAsia" w:hAnsiTheme="minorEastAsia"/>
                <w:b/>
                <w:sz w:val="24"/>
                <w:szCs w:val="24"/>
              </w:rPr>
              <w:t>邮件</w:t>
            </w:r>
            <w:r>
              <w:rPr>
                <w:rFonts w:hint="eastAsia" w:asciiTheme="minorEastAsia" w:hAnsiTheme="minorEastAsia"/>
                <w:b/>
                <w:sz w:val="24"/>
                <w:szCs w:val="24"/>
              </w:rPr>
              <w:t>提交</w:t>
            </w:r>
            <w:r>
              <w:rPr>
                <w:rFonts w:asciiTheme="minorEastAsia" w:hAnsiTheme="minorEastAsia"/>
                <w:b/>
                <w:sz w:val="24"/>
                <w:szCs w:val="24"/>
              </w:rPr>
              <w:t>一份，由</w:t>
            </w:r>
            <w:r>
              <w:rPr>
                <w:rFonts w:hint="eastAsia" w:asciiTheme="minorEastAsia" w:hAnsiTheme="minorEastAsia"/>
                <w:b/>
                <w:sz w:val="24"/>
                <w:szCs w:val="24"/>
              </w:rPr>
              <w:t>投标</w:t>
            </w:r>
            <w:r>
              <w:rPr>
                <w:rFonts w:asciiTheme="minorEastAsia" w:hAnsiTheme="minorEastAsia"/>
                <w:b/>
                <w:sz w:val="24"/>
                <w:szCs w:val="24"/>
              </w:rPr>
              <w:t>人自行确定是否提交</w:t>
            </w:r>
            <w:r>
              <w:rPr>
                <w:rFonts w:hint="eastAsia" w:asciiTheme="minorEastAsia" w:hAnsiTheme="minorEastAsia"/>
                <w:b/>
                <w:sz w:val="24"/>
                <w:szCs w:val="24"/>
              </w:rPr>
              <w:t>；</w:t>
            </w:r>
            <w:r>
              <w:rPr>
                <w:rFonts w:asciiTheme="minorEastAsia" w:hAnsiTheme="minorEastAsia"/>
                <w:b/>
                <w:sz w:val="24"/>
                <w:szCs w:val="24"/>
              </w:rPr>
              <w:t>若</w:t>
            </w:r>
            <w:r>
              <w:rPr>
                <w:rFonts w:hint="eastAsia" w:asciiTheme="minorEastAsia" w:hAnsiTheme="minorEastAsia"/>
                <w:b/>
                <w:sz w:val="24"/>
                <w:szCs w:val="24"/>
              </w:rPr>
              <w:t>提交</w:t>
            </w:r>
            <w:r>
              <w:rPr>
                <w:rFonts w:asciiTheme="minorEastAsia" w:hAnsiTheme="minorEastAsia"/>
                <w:b/>
                <w:sz w:val="24"/>
                <w:szCs w:val="24"/>
              </w:rPr>
              <w:t>请</w:t>
            </w:r>
            <w:r>
              <w:rPr>
                <w:rFonts w:hint="eastAsia" w:asciiTheme="minorEastAsia" w:hAnsiTheme="minorEastAsia"/>
                <w:b/>
                <w:sz w:val="24"/>
                <w:szCs w:val="24"/>
              </w:rPr>
              <w:t>将</w:t>
            </w:r>
            <w:r>
              <w:rPr>
                <w:rFonts w:asciiTheme="minorEastAsia" w:hAnsiTheme="minorEastAsia"/>
                <w:b/>
                <w:sz w:val="24"/>
                <w:szCs w:val="24"/>
              </w:rPr>
              <w:t>备份投标文件打包压缩加密后以电子邮件的</w:t>
            </w:r>
            <w:r>
              <w:rPr>
                <w:rFonts w:hint="eastAsia" w:asciiTheme="minorEastAsia" w:hAnsiTheme="minorEastAsia"/>
                <w:b/>
                <w:sz w:val="24"/>
                <w:szCs w:val="24"/>
              </w:rPr>
              <w:t>形式</w:t>
            </w:r>
            <w:r>
              <w:rPr>
                <w:rFonts w:asciiTheme="minorEastAsia" w:hAnsiTheme="minorEastAsia"/>
                <w:b/>
                <w:sz w:val="24"/>
                <w:szCs w:val="24"/>
              </w:rPr>
              <w:t>发送至</w:t>
            </w:r>
            <w:r>
              <w:rPr>
                <w:rFonts w:hint="eastAsia" w:asciiTheme="minorEastAsia" w:hAnsiTheme="minorEastAsia"/>
                <w:b/>
                <w:sz w:val="24"/>
                <w:szCs w:val="24"/>
              </w:rPr>
              <w:t>代理机构邮箱</w:t>
            </w:r>
            <w:r>
              <w:rPr>
                <w:rFonts w:hint="eastAsia" w:asciiTheme="minorEastAsia" w:hAnsiTheme="minorEastAsia"/>
                <w:b/>
                <w:sz w:val="24"/>
                <w:szCs w:val="24"/>
                <w:u w:val="single"/>
              </w:rPr>
              <w:t>（</w:t>
            </w:r>
            <w:r>
              <w:rPr>
                <w:rFonts w:hint="eastAsia" w:asciiTheme="minorEastAsia" w:hAnsiTheme="minorEastAsia"/>
                <w:b/>
                <w:sz w:val="24"/>
                <w:szCs w:val="24"/>
                <w:u w:val="single"/>
                <w:lang w:eastAsia="zh-CN"/>
              </w:rPr>
              <w:t>283970387@qq.com</w:t>
            </w:r>
            <w:r>
              <w:rPr>
                <w:rFonts w:hint="eastAsia" w:asciiTheme="minorEastAsia" w:hAnsiTheme="minorEastAsia"/>
                <w:b/>
                <w:sz w:val="24"/>
                <w:szCs w:val="24"/>
                <w:u w:val="single"/>
              </w:rPr>
              <w:t>）</w:t>
            </w:r>
            <w:r>
              <w:rPr>
                <w:rFonts w:hint="eastAsia" w:asciiTheme="minorEastAsia" w:hAnsiTheme="minorEastAsia"/>
                <w:b/>
                <w:sz w:val="24"/>
                <w:szCs w:val="24"/>
              </w:rPr>
              <w:t>。</w:t>
            </w:r>
          </w:p>
          <w:p w14:paraId="4E5D7C5D">
            <w:pPr>
              <w:wordWrap w:val="0"/>
              <w:spacing w:line="280" w:lineRule="exact"/>
              <w:ind w:left="482" w:hanging="482" w:hangingChars="200"/>
              <w:rPr>
                <w:rFonts w:asciiTheme="minorEastAsia" w:hAnsiTheme="minorEastAsia"/>
                <w:sz w:val="24"/>
                <w:szCs w:val="24"/>
              </w:rPr>
            </w:pPr>
            <w:r>
              <w:rPr>
                <w:rFonts w:hint="eastAsia" w:asciiTheme="minorEastAsia" w:hAnsiTheme="minorEastAsia"/>
                <w:b/>
                <w:sz w:val="24"/>
                <w:szCs w:val="24"/>
              </w:rPr>
              <w:t>注</w:t>
            </w:r>
            <w:r>
              <w:rPr>
                <w:rFonts w:asciiTheme="minorEastAsia" w:hAnsiTheme="minorEastAsia"/>
                <w:b/>
                <w:sz w:val="24"/>
                <w:szCs w:val="24"/>
              </w:rPr>
              <w:t>：投标人在线解密失败后，</w:t>
            </w:r>
            <w:r>
              <w:rPr>
                <w:rFonts w:hint="eastAsia" w:asciiTheme="minorEastAsia" w:hAnsiTheme="minorEastAsia"/>
                <w:b/>
                <w:sz w:val="24"/>
                <w:szCs w:val="24"/>
              </w:rPr>
              <w:t>启用备份投标</w:t>
            </w:r>
            <w:r>
              <w:rPr>
                <w:rFonts w:asciiTheme="minorEastAsia" w:hAnsiTheme="minorEastAsia"/>
                <w:b/>
                <w:sz w:val="24"/>
                <w:szCs w:val="24"/>
              </w:rPr>
              <w:t>文件</w:t>
            </w:r>
            <w:r>
              <w:rPr>
                <w:rFonts w:hint="eastAsia" w:asciiTheme="minorEastAsia" w:hAnsiTheme="minorEastAsia"/>
                <w:b/>
                <w:sz w:val="24"/>
                <w:szCs w:val="24"/>
              </w:rPr>
              <w:t>，否则</w:t>
            </w:r>
            <w:r>
              <w:rPr>
                <w:rFonts w:asciiTheme="minorEastAsia" w:hAnsiTheme="minorEastAsia"/>
                <w:b/>
                <w:sz w:val="24"/>
                <w:szCs w:val="24"/>
              </w:rPr>
              <w:t>不启用</w:t>
            </w:r>
            <w:r>
              <w:rPr>
                <w:rFonts w:hint="eastAsia" w:asciiTheme="minorEastAsia" w:hAnsiTheme="minorEastAsia"/>
                <w:b/>
                <w:sz w:val="24"/>
                <w:szCs w:val="24"/>
              </w:rPr>
              <w:t>备份</w:t>
            </w:r>
            <w:r>
              <w:rPr>
                <w:rFonts w:asciiTheme="minorEastAsia" w:hAnsiTheme="minorEastAsia"/>
                <w:b/>
                <w:sz w:val="24"/>
                <w:szCs w:val="24"/>
              </w:rPr>
              <w:t>投标文件。</w:t>
            </w:r>
          </w:p>
        </w:tc>
      </w:tr>
      <w:tr w14:paraId="62498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14:paraId="2D57EF80">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5.2.1</w:t>
            </w:r>
          </w:p>
        </w:tc>
        <w:tc>
          <w:tcPr>
            <w:tcW w:w="2026" w:type="dxa"/>
            <w:vAlign w:val="center"/>
          </w:tcPr>
          <w:p w14:paraId="3DA651C3">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w:t>
            </w:r>
            <w:r>
              <w:rPr>
                <w:rFonts w:asciiTheme="minorEastAsia" w:hAnsiTheme="minorEastAsia"/>
                <w:bCs/>
                <w:sz w:val="24"/>
                <w:szCs w:val="24"/>
              </w:rPr>
              <w:t>提交</w:t>
            </w:r>
            <w:r>
              <w:rPr>
                <w:rFonts w:hint="eastAsia" w:asciiTheme="minorEastAsia" w:hAnsiTheme="minorEastAsia"/>
                <w:bCs/>
                <w:sz w:val="24"/>
                <w:szCs w:val="24"/>
              </w:rPr>
              <w:t>截止时间</w:t>
            </w:r>
          </w:p>
        </w:tc>
        <w:tc>
          <w:tcPr>
            <w:tcW w:w="6379" w:type="dxa"/>
            <w:vAlign w:val="center"/>
          </w:tcPr>
          <w:p w14:paraId="38051002">
            <w:pPr>
              <w:spacing w:line="280" w:lineRule="exact"/>
              <w:rPr>
                <w:rFonts w:asciiTheme="minorEastAsia" w:hAnsiTheme="minorEastAsia"/>
                <w:sz w:val="24"/>
                <w:szCs w:val="24"/>
              </w:rPr>
            </w:pPr>
            <w:r>
              <w:rPr>
                <w:rFonts w:hint="eastAsia" w:asciiTheme="minorEastAsia" w:hAnsiTheme="minorEastAsia"/>
                <w:bCs/>
                <w:sz w:val="24"/>
                <w:szCs w:val="24"/>
              </w:rPr>
              <w:t>同投标</w:t>
            </w:r>
            <w:r>
              <w:rPr>
                <w:rFonts w:asciiTheme="minorEastAsia" w:hAnsiTheme="minorEastAsia"/>
                <w:bCs/>
                <w:sz w:val="24"/>
                <w:szCs w:val="24"/>
              </w:rPr>
              <w:t>截止时间</w:t>
            </w:r>
            <w:r>
              <w:rPr>
                <w:rFonts w:hint="eastAsia" w:asciiTheme="minorEastAsia" w:hAnsiTheme="minorEastAsia"/>
                <w:bCs/>
                <w:sz w:val="24"/>
                <w:szCs w:val="24"/>
              </w:rPr>
              <w:t>，见第一章</w:t>
            </w:r>
            <w:r>
              <w:rPr>
                <w:rFonts w:asciiTheme="minorEastAsia" w:hAnsiTheme="minorEastAsia"/>
                <w:bCs/>
                <w:sz w:val="24"/>
                <w:szCs w:val="24"/>
              </w:rPr>
              <w:t>招标公告</w:t>
            </w:r>
          </w:p>
        </w:tc>
      </w:tr>
      <w:tr w14:paraId="01E8F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atLeast"/>
          <w:jc w:val="center"/>
        </w:trPr>
        <w:tc>
          <w:tcPr>
            <w:tcW w:w="922" w:type="dxa"/>
            <w:vAlign w:val="center"/>
          </w:tcPr>
          <w:p w14:paraId="090C7C35">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5.</w:t>
            </w:r>
            <w:r>
              <w:rPr>
                <w:rFonts w:asciiTheme="minorEastAsia" w:hAnsiTheme="minorEastAsia"/>
                <w:bCs/>
                <w:snapToGrid w:val="0"/>
                <w:sz w:val="24"/>
                <w:szCs w:val="24"/>
              </w:rPr>
              <w:t>2</w:t>
            </w:r>
            <w:r>
              <w:rPr>
                <w:rFonts w:hint="eastAsia" w:asciiTheme="minorEastAsia" w:hAnsiTheme="minorEastAsia"/>
                <w:bCs/>
                <w:snapToGrid w:val="0"/>
                <w:sz w:val="24"/>
                <w:szCs w:val="24"/>
              </w:rPr>
              <w:t>.</w:t>
            </w:r>
            <w:r>
              <w:rPr>
                <w:rFonts w:asciiTheme="minorEastAsia" w:hAnsiTheme="minorEastAsia"/>
                <w:bCs/>
                <w:snapToGrid w:val="0"/>
                <w:sz w:val="24"/>
                <w:szCs w:val="24"/>
              </w:rPr>
              <w:t>2</w:t>
            </w:r>
          </w:p>
        </w:tc>
        <w:tc>
          <w:tcPr>
            <w:tcW w:w="2026" w:type="dxa"/>
            <w:vAlign w:val="center"/>
          </w:tcPr>
          <w:p w14:paraId="2F620385">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投标文件提交地点</w:t>
            </w:r>
          </w:p>
        </w:tc>
        <w:tc>
          <w:tcPr>
            <w:tcW w:w="6379" w:type="dxa"/>
            <w:vAlign w:val="center"/>
          </w:tcPr>
          <w:p w14:paraId="3E8A01FD">
            <w:pPr>
              <w:spacing w:line="280" w:lineRule="exact"/>
              <w:rPr>
                <w:rFonts w:asciiTheme="minorEastAsia" w:hAnsiTheme="minorEastAsia"/>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14:paraId="0CAFF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922" w:type="dxa"/>
            <w:vAlign w:val="center"/>
          </w:tcPr>
          <w:p w14:paraId="0EB72795">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6.1.1</w:t>
            </w:r>
          </w:p>
        </w:tc>
        <w:tc>
          <w:tcPr>
            <w:tcW w:w="2026" w:type="dxa"/>
            <w:vAlign w:val="center"/>
          </w:tcPr>
          <w:p w14:paraId="35E8CEBE">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开标时间和地点</w:t>
            </w:r>
          </w:p>
        </w:tc>
        <w:tc>
          <w:tcPr>
            <w:tcW w:w="6379" w:type="dxa"/>
            <w:vAlign w:val="center"/>
          </w:tcPr>
          <w:p w14:paraId="3AB149F2">
            <w:pPr>
              <w:spacing w:line="280" w:lineRule="exact"/>
              <w:rPr>
                <w:rFonts w:asciiTheme="minorEastAsia" w:hAnsiTheme="minorEastAsia"/>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r>
              <w:rPr>
                <w:rFonts w:hint="eastAsia" w:asciiTheme="minorEastAsia" w:hAnsiTheme="minorEastAsia"/>
                <w:bCs/>
                <w:sz w:val="24"/>
                <w:szCs w:val="24"/>
              </w:rPr>
              <w:t>，</w:t>
            </w:r>
            <w:r>
              <w:rPr>
                <w:rFonts w:asciiTheme="minorEastAsia" w:hAnsiTheme="minorEastAsia"/>
                <w:b/>
                <w:bCs/>
                <w:sz w:val="24"/>
                <w:szCs w:val="24"/>
              </w:rPr>
              <w:t>投标人可以</w:t>
            </w:r>
            <w:r>
              <w:rPr>
                <w:rFonts w:hint="eastAsia" w:asciiTheme="minorEastAsia" w:hAnsiTheme="minorEastAsia"/>
                <w:b/>
                <w:bCs/>
                <w:sz w:val="24"/>
                <w:szCs w:val="24"/>
              </w:rPr>
              <w:t>远程</w:t>
            </w:r>
            <w:r>
              <w:rPr>
                <w:rFonts w:asciiTheme="minorEastAsia" w:hAnsiTheme="minorEastAsia"/>
                <w:b/>
                <w:bCs/>
                <w:sz w:val="24"/>
                <w:szCs w:val="24"/>
              </w:rPr>
              <w:t>在线参加，</w:t>
            </w:r>
            <w:r>
              <w:rPr>
                <w:rFonts w:hint="eastAsia" w:asciiTheme="minorEastAsia" w:hAnsiTheme="minorEastAsia"/>
                <w:b/>
                <w:bCs/>
                <w:sz w:val="24"/>
                <w:szCs w:val="24"/>
              </w:rPr>
              <w:t>不必</w:t>
            </w:r>
            <w:r>
              <w:rPr>
                <w:rFonts w:asciiTheme="minorEastAsia" w:hAnsiTheme="minorEastAsia"/>
                <w:b/>
                <w:bCs/>
                <w:sz w:val="24"/>
                <w:szCs w:val="24"/>
              </w:rPr>
              <w:t>现场参加开</w:t>
            </w:r>
            <w:r>
              <w:rPr>
                <w:rFonts w:hint="eastAsia" w:asciiTheme="minorEastAsia" w:hAnsiTheme="minorEastAsia"/>
                <w:b/>
                <w:bCs/>
                <w:sz w:val="24"/>
                <w:szCs w:val="24"/>
              </w:rPr>
              <w:t>标</w:t>
            </w:r>
          </w:p>
        </w:tc>
      </w:tr>
      <w:tr w14:paraId="6208B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922" w:type="dxa"/>
            <w:vAlign w:val="center"/>
          </w:tcPr>
          <w:p w14:paraId="671FA24A">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6.</w:t>
            </w:r>
            <w:r>
              <w:rPr>
                <w:rFonts w:asciiTheme="minorEastAsia" w:hAnsiTheme="minorEastAsia"/>
                <w:bCs/>
                <w:snapToGrid w:val="0"/>
                <w:sz w:val="24"/>
                <w:szCs w:val="24"/>
              </w:rPr>
              <w:t>3.1</w:t>
            </w:r>
          </w:p>
        </w:tc>
        <w:tc>
          <w:tcPr>
            <w:tcW w:w="2026" w:type="dxa"/>
            <w:vAlign w:val="center"/>
          </w:tcPr>
          <w:p w14:paraId="0D611A26">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评标方法</w:t>
            </w:r>
          </w:p>
        </w:tc>
        <w:tc>
          <w:tcPr>
            <w:tcW w:w="6379" w:type="dxa"/>
            <w:vAlign w:val="center"/>
          </w:tcPr>
          <w:p w14:paraId="4128E583">
            <w:pPr>
              <w:spacing w:line="280" w:lineRule="exact"/>
              <w:rPr>
                <w:rFonts w:asciiTheme="minorEastAsia" w:hAnsiTheme="minorEastAsia"/>
                <w:sz w:val="24"/>
                <w:szCs w:val="24"/>
              </w:rPr>
            </w:pPr>
            <w:r>
              <w:rPr>
                <w:rFonts w:hint="eastAsia" w:asciiTheme="minorEastAsia" w:hAnsiTheme="minorEastAsia"/>
                <w:sz w:val="24"/>
                <w:szCs w:val="24"/>
              </w:rPr>
              <w:t>综合评分法</w:t>
            </w:r>
          </w:p>
        </w:tc>
      </w:tr>
      <w:tr w14:paraId="1EA63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922" w:type="dxa"/>
            <w:vAlign w:val="center"/>
          </w:tcPr>
          <w:p w14:paraId="7A51AB2B">
            <w:pPr>
              <w:ind w:left="-88" w:leftChars="-42" w:right="-113" w:rightChars="-54"/>
              <w:jc w:val="center"/>
              <w:rPr>
                <w:rFonts w:asciiTheme="minorEastAsia" w:hAnsiTheme="minorEastAsia"/>
                <w:bCs/>
                <w:snapToGrid w:val="0"/>
                <w:sz w:val="24"/>
                <w:szCs w:val="24"/>
              </w:rPr>
            </w:pPr>
            <w:r>
              <w:rPr>
                <w:rFonts w:hint="eastAsia" w:asciiTheme="minorEastAsia" w:hAnsiTheme="minorEastAsia"/>
                <w:sz w:val="24"/>
              </w:rPr>
              <w:t>8.2.1</w:t>
            </w:r>
          </w:p>
        </w:tc>
        <w:tc>
          <w:tcPr>
            <w:tcW w:w="2026" w:type="dxa"/>
            <w:vAlign w:val="center"/>
          </w:tcPr>
          <w:p w14:paraId="5068A4FD">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中标</w:t>
            </w:r>
            <w:r>
              <w:rPr>
                <w:rFonts w:asciiTheme="minorEastAsia" w:hAnsiTheme="minorEastAsia"/>
                <w:bCs/>
                <w:sz w:val="24"/>
                <w:szCs w:val="24"/>
              </w:rPr>
              <w:t>公告发布</w:t>
            </w:r>
            <w:r>
              <w:rPr>
                <w:rFonts w:hint="eastAsia" w:asciiTheme="minorEastAsia" w:hAnsiTheme="minorEastAsia"/>
                <w:bCs/>
                <w:sz w:val="24"/>
                <w:szCs w:val="24"/>
              </w:rPr>
              <w:t>网址</w:t>
            </w:r>
          </w:p>
        </w:tc>
        <w:tc>
          <w:tcPr>
            <w:tcW w:w="6379" w:type="dxa"/>
            <w:vAlign w:val="center"/>
          </w:tcPr>
          <w:p w14:paraId="1FF91D54">
            <w:pPr>
              <w:spacing w:line="280" w:lineRule="exact"/>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"http://zfcg.czt.zj.gov.cn/" </w:instrText>
            </w:r>
            <w:r>
              <w:fldChar w:fldCharType="separate"/>
            </w:r>
            <w:r>
              <w:rPr>
                <w:rFonts w:hint="eastAsia" w:asciiTheme="minorEastAsia" w:hAnsiTheme="minorEastAsia"/>
                <w:sz w:val="24"/>
                <w:szCs w:val="24"/>
              </w:rPr>
              <w:t>zfcg.czt.</w:t>
            </w:r>
            <w:bookmarkStart w:id="45" w:name="_Hlt34895628"/>
            <w:bookmarkStart w:id="46" w:name="_Hlt34895627"/>
            <w:r>
              <w:rPr>
                <w:rFonts w:hint="eastAsia" w:asciiTheme="minorEastAsia" w:hAnsiTheme="minorEastAsia"/>
                <w:sz w:val="24"/>
                <w:szCs w:val="24"/>
              </w:rPr>
              <w:t>z</w:t>
            </w:r>
            <w:bookmarkEnd w:id="45"/>
            <w:bookmarkEnd w:id="46"/>
            <w:r>
              <w:rPr>
                <w:rFonts w:hint="eastAsia" w:asciiTheme="minorEastAsia" w:hAnsiTheme="minorEastAsia"/>
                <w:sz w:val="24"/>
                <w:szCs w:val="24"/>
              </w:rPr>
              <w:t>j.gov.cn</w:t>
            </w:r>
            <w:r>
              <w:rPr>
                <w:rFonts w:hint="eastAsia" w:asciiTheme="minorEastAsia" w:hAnsiTheme="minorEastAsia"/>
                <w:sz w:val="24"/>
                <w:szCs w:val="24"/>
              </w:rPr>
              <w:fldChar w:fldCharType="end"/>
            </w:r>
            <w:r>
              <w:rPr>
                <w:rFonts w:hint="eastAsia" w:asciiTheme="minorEastAsia" w:hAnsiTheme="minorEastAsia"/>
                <w:bCs/>
                <w:sz w:val="24"/>
                <w:szCs w:val="24"/>
              </w:rPr>
              <w:t>）</w:t>
            </w:r>
          </w:p>
          <w:p w14:paraId="7687F869">
            <w:pPr>
              <w:keepNext w:val="0"/>
              <w:keepLines w:val="0"/>
              <w:pageBreakBefore w:val="0"/>
              <w:widowControl w:val="0"/>
              <w:kinsoku/>
              <w:wordWrap w:val="0"/>
              <w:overflowPunct/>
              <w:topLinePunct w:val="0"/>
              <w:autoSpaceDE/>
              <w:autoSpaceDN/>
              <w:bidi w:val="0"/>
              <w:adjustRightInd/>
              <w:snapToGrid/>
              <w:spacing w:line="280" w:lineRule="exact"/>
              <w:textAlignment w:val="auto"/>
              <w:rPr>
                <w:rFonts w:asciiTheme="minorEastAsia" w:hAnsiTheme="minorEastAsia"/>
                <w:sz w:val="24"/>
                <w:szCs w:val="24"/>
              </w:rPr>
            </w:pPr>
            <w:r>
              <w:rPr>
                <w:rFonts w:hint="eastAsia" w:asciiTheme="minorEastAsia" w:hAnsiTheme="minorEastAsia"/>
                <w:bCs/>
                <w:sz w:val="24"/>
                <w:szCs w:val="24"/>
              </w:rPr>
              <w:t>2.丽水市公共资源交易网（http://lssggzy.lishui.gov.cn</w:t>
            </w:r>
            <w:r>
              <w:rPr>
                <w:rFonts w:hint="eastAsia" w:asciiTheme="minorEastAsia" w:hAnsiTheme="minorEastAsia"/>
                <w:bCs/>
                <w:sz w:val="24"/>
                <w:szCs w:val="24"/>
                <w:lang w:val="en-US" w:eastAsia="zh-CN"/>
              </w:rPr>
              <w:t>/</w:t>
            </w:r>
            <w:r>
              <w:rPr>
                <w:rFonts w:hint="eastAsia" w:asciiTheme="minorEastAsia" w:hAnsiTheme="minorEastAsia"/>
                <w:bCs/>
                <w:sz w:val="24"/>
                <w:szCs w:val="24"/>
              </w:rPr>
              <w:t>）</w:t>
            </w:r>
          </w:p>
        </w:tc>
      </w:tr>
      <w:tr w14:paraId="6FBC6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jc w:val="center"/>
        </w:trPr>
        <w:tc>
          <w:tcPr>
            <w:tcW w:w="922" w:type="dxa"/>
            <w:vAlign w:val="center"/>
          </w:tcPr>
          <w:p w14:paraId="77B957D7">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8.3.1</w:t>
            </w:r>
          </w:p>
        </w:tc>
        <w:tc>
          <w:tcPr>
            <w:tcW w:w="2026" w:type="dxa"/>
            <w:vAlign w:val="center"/>
          </w:tcPr>
          <w:p w14:paraId="58D731C8">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履约保证金</w:t>
            </w:r>
          </w:p>
        </w:tc>
        <w:tc>
          <w:tcPr>
            <w:tcW w:w="6379" w:type="dxa"/>
            <w:vAlign w:val="center"/>
          </w:tcPr>
          <w:p w14:paraId="25B4E172">
            <w:pPr>
              <w:spacing w:line="280" w:lineRule="exact"/>
              <w:rPr>
                <w:rFonts w:asciiTheme="minorEastAsia" w:hAnsiTheme="minorEastAsia"/>
                <w:bCs/>
                <w:sz w:val="24"/>
                <w:szCs w:val="24"/>
              </w:rPr>
            </w:pPr>
            <w:r>
              <w:rPr>
                <w:rFonts w:hint="eastAsia" w:asciiTheme="minorEastAsia" w:hAnsiTheme="minorEastAsia"/>
                <w:bCs/>
                <w:sz w:val="24"/>
                <w:szCs w:val="24"/>
              </w:rPr>
              <w:t>无</w:t>
            </w:r>
          </w:p>
        </w:tc>
      </w:tr>
    </w:tbl>
    <w:p w14:paraId="02EE84C2">
      <w:pPr>
        <w:pStyle w:val="45"/>
        <w:spacing w:after="240"/>
        <w:jc w:val="left"/>
        <w:outlineLvl w:val="1"/>
        <w:rPr>
          <w:rFonts w:hint="eastAsia" w:asciiTheme="minorEastAsia" w:hAnsiTheme="minorEastAsia"/>
          <w:sz w:val="30"/>
          <w:szCs w:val="30"/>
        </w:rPr>
      </w:pPr>
      <w:bookmarkStart w:id="47" w:name="_Toc26099"/>
    </w:p>
    <w:p w14:paraId="64E4CAD7">
      <w:pPr>
        <w:pStyle w:val="45"/>
        <w:spacing w:after="240"/>
        <w:jc w:val="left"/>
        <w:outlineLvl w:val="1"/>
        <w:rPr>
          <w:rFonts w:hint="eastAsia" w:asciiTheme="minorEastAsia" w:hAnsiTheme="minorEastAsia"/>
          <w:sz w:val="30"/>
          <w:szCs w:val="30"/>
        </w:rPr>
      </w:pPr>
    </w:p>
    <w:p w14:paraId="7A3671DE">
      <w:pPr>
        <w:pStyle w:val="45"/>
        <w:spacing w:after="240"/>
        <w:jc w:val="left"/>
        <w:outlineLvl w:val="1"/>
        <w:rPr>
          <w:rFonts w:hint="eastAsia" w:asciiTheme="minorEastAsia" w:hAnsiTheme="minorEastAsia"/>
          <w:sz w:val="30"/>
          <w:szCs w:val="30"/>
        </w:rPr>
      </w:pPr>
    </w:p>
    <w:p w14:paraId="31EBDDEC">
      <w:pPr>
        <w:pStyle w:val="45"/>
        <w:spacing w:after="240"/>
        <w:jc w:val="left"/>
        <w:outlineLvl w:val="1"/>
        <w:rPr>
          <w:rFonts w:hint="eastAsia" w:asciiTheme="minorEastAsia" w:hAnsiTheme="minorEastAsia"/>
          <w:sz w:val="30"/>
          <w:szCs w:val="30"/>
        </w:rPr>
      </w:pPr>
    </w:p>
    <w:p w14:paraId="5676E37F">
      <w:pPr>
        <w:pStyle w:val="45"/>
        <w:spacing w:after="240"/>
        <w:jc w:val="left"/>
        <w:outlineLvl w:val="1"/>
        <w:rPr>
          <w:rFonts w:hint="eastAsia" w:asciiTheme="minorEastAsia" w:hAnsiTheme="minorEastAsia"/>
          <w:sz w:val="30"/>
          <w:szCs w:val="30"/>
        </w:rPr>
      </w:pPr>
    </w:p>
    <w:p w14:paraId="783FBBDC">
      <w:pPr>
        <w:pStyle w:val="45"/>
        <w:spacing w:after="240"/>
        <w:jc w:val="left"/>
        <w:outlineLvl w:val="1"/>
        <w:rPr>
          <w:rFonts w:hint="eastAsia" w:asciiTheme="minorEastAsia" w:hAnsiTheme="minorEastAsia"/>
          <w:sz w:val="30"/>
          <w:szCs w:val="30"/>
        </w:rPr>
      </w:pPr>
    </w:p>
    <w:p w14:paraId="36C5C67D">
      <w:pPr>
        <w:pStyle w:val="45"/>
        <w:spacing w:after="240"/>
        <w:jc w:val="left"/>
        <w:outlineLvl w:val="1"/>
        <w:rPr>
          <w:rFonts w:hint="eastAsia" w:asciiTheme="minorEastAsia" w:hAnsiTheme="minorEastAsia"/>
          <w:sz w:val="30"/>
          <w:szCs w:val="30"/>
        </w:rPr>
      </w:pPr>
    </w:p>
    <w:p w14:paraId="5D5F09DE">
      <w:pPr>
        <w:pStyle w:val="45"/>
        <w:spacing w:after="240"/>
        <w:jc w:val="left"/>
        <w:outlineLvl w:val="1"/>
        <w:rPr>
          <w:rFonts w:hint="eastAsia" w:asciiTheme="minorEastAsia" w:hAnsiTheme="minorEastAsia"/>
          <w:sz w:val="30"/>
          <w:szCs w:val="30"/>
        </w:rPr>
      </w:pPr>
    </w:p>
    <w:p w14:paraId="244B3F1A">
      <w:pPr>
        <w:pStyle w:val="45"/>
        <w:spacing w:after="240"/>
        <w:jc w:val="left"/>
        <w:outlineLvl w:val="1"/>
        <w:rPr>
          <w:rFonts w:hint="eastAsia" w:asciiTheme="minorEastAsia" w:hAnsiTheme="minorEastAsia"/>
          <w:sz w:val="30"/>
          <w:szCs w:val="30"/>
        </w:rPr>
      </w:pPr>
    </w:p>
    <w:p w14:paraId="4FACEDC1">
      <w:pPr>
        <w:pStyle w:val="45"/>
        <w:spacing w:after="240"/>
        <w:jc w:val="left"/>
        <w:outlineLvl w:val="1"/>
        <w:rPr>
          <w:rFonts w:hint="eastAsia" w:asciiTheme="minorEastAsia" w:hAnsiTheme="minorEastAsia"/>
          <w:sz w:val="30"/>
          <w:szCs w:val="30"/>
        </w:rPr>
      </w:pPr>
    </w:p>
    <w:p w14:paraId="3407496F">
      <w:pPr>
        <w:pStyle w:val="45"/>
        <w:spacing w:after="240"/>
        <w:jc w:val="left"/>
        <w:outlineLvl w:val="1"/>
        <w:rPr>
          <w:rFonts w:hint="eastAsia" w:asciiTheme="minorEastAsia" w:hAnsiTheme="minorEastAsia"/>
          <w:sz w:val="30"/>
          <w:szCs w:val="30"/>
        </w:rPr>
      </w:pPr>
    </w:p>
    <w:p w14:paraId="6AE9FE78">
      <w:pPr>
        <w:pStyle w:val="45"/>
        <w:spacing w:after="240"/>
        <w:jc w:val="left"/>
        <w:outlineLvl w:val="1"/>
        <w:rPr>
          <w:rFonts w:hint="eastAsia" w:asciiTheme="minorEastAsia" w:hAnsiTheme="minorEastAsia"/>
          <w:sz w:val="30"/>
          <w:szCs w:val="30"/>
        </w:rPr>
      </w:pPr>
    </w:p>
    <w:p w14:paraId="09FA6F87">
      <w:pPr>
        <w:pStyle w:val="45"/>
        <w:spacing w:after="240"/>
        <w:jc w:val="left"/>
        <w:outlineLvl w:val="1"/>
        <w:rPr>
          <w:rFonts w:hint="eastAsia" w:asciiTheme="minorEastAsia" w:hAnsiTheme="minorEastAsia"/>
          <w:sz w:val="30"/>
          <w:szCs w:val="30"/>
        </w:rPr>
      </w:pPr>
    </w:p>
    <w:p w14:paraId="2B395AB6">
      <w:pPr>
        <w:pStyle w:val="45"/>
        <w:spacing w:after="240"/>
        <w:jc w:val="left"/>
        <w:outlineLvl w:val="1"/>
        <w:rPr>
          <w:rFonts w:hint="eastAsia" w:asciiTheme="minorEastAsia" w:hAnsiTheme="minorEastAsia"/>
          <w:sz w:val="30"/>
          <w:szCs w:val="30"/>
        </w:rPr>
      </w:pPr>
    </w:p>
    <w:p w14:paraId="3A462F01">
      <w:pPr>
        <w:pStyle w:val="45"/>
        <w:spacing w:after="240"/>
        <w:jc w:val="left"/>
        <w:outlineLvl w:val="1"/>
        <w:rPr>
          <w:rFonts w:hint="eastAsia" w:asciiTheme="minorEastAsia" w:hAnsiTheme="minorEastAsia"/>
          <w:sz w:val="30"/>
          <w:szCs w:val="30"/>
        </w:rPr>
      </w:pPr>
    </w:p>
    <w:p w14:paraId="425D6000">
      <w:pPr>
        <w:pStyle w:val="45"/>
        <w:spacing w:after="240"/>
        <w:jc w:val="left"/>
        <w:outlineLvl w:val="1"/>
        <w:rPr>
          <w:rFonts w:hint="eastAsia" w:asciiTheme="minorEastAsia" w:hAnsiTheme="minorEastAsia"/>
          <w:sz w:val="30"/>
          <w:szCs w:val="30"/>
        </w:rPr>
      </w:pPr>
    </w:p>
    <w:p w14:paraId="16986693">
      <w:pPr>
        <w:pStyle w:val="45"/>
        <w:spacing w:after="240"/>
        <w:jc w:val="left"/>
        <w:outlineLvl w:val="1"/>
        <w:rPr>
          <w:rFonts w:hint="eastAsia" w:asciiTheme="minorEastAsia" w:hAnsiTheme="minorEastAsia"/>
          <w:sz w:val="30"/>
          <w:szCs w:val="30"/>
        </w:rPr>
      </w:pPr>
    </w:p>
    <w:p w14:paraId="5D64089E">
      <w:pPr>
        <w:pStyle w:val="45"/>
        <w:spacing w:after="240"/>
        <w:jc w:val="left"/>
        <w:outlineLvl w:val="1"/>
        <w:rPr>
          <w:rFonts w:hint="eastAsia" w:asciiTheme="minorEastAsia" w:hAnsiTheme="minorEastAsia"/>
          <w:sz w:val="30"/>
          <w:szCs w:val="30"/>
        </w:rPr>
      </w:pPr>
    </w:p>
    <w:p w14:paraId="2891870E">
      <w:pPr>
        <w:pStyle w:val="45"/>
        <w:spacing w:after="240"/>
        <w:jc w:val="left"/>
        <w:outlineLvl w:val="1"/>
        <w:rPr>
          <w:rFonts w:asciiTheme="minorEastAsia" w:hAnsiTheme="minorEastAsia"/>
          <w:sz w:val="30"/>
          <w:szCs w:val="30"/>
        </w:rPr>
      </w:pPr>
      <w:r>
        <w:rPr>
          <w:rFonts w:hint="eastAsia" w:asciiTheme="minorEastAsia" w:hAnsiTheme="minorEastAsia"/>
          <w:sz w:val="30"/>
          <w:szCs w:val="30"/>
        </w:rPr>
        <w:t>投标</w:t>
      </w:r>
      <w:r>
        <w:rPr>
          <w:rFonts w:asciiTheme="minorEastAsia" w:hAnsiTheme="minorEastAsia"/>
          <w:sz w:val="30"/>
          <w:szCs w:val="30"/>
        </w:rPr>
        <w:t>人须知</w:t>
      </w:r>
      <w:r>
        <w:rPr>
          <w:rFonts w:hint="eastAsia" w:asciiTheme="minorEastAsia" w:hAnsiTheme="minorEastAsia"/>
          <w:sz w:val="30"/>
          <w:szCs w:val="30"/>
        </w:rPr>
        <w:t>前附表</w:t>
      </w:r>
      <w:r>
        <w:rPr>
          <w:rFonts w:asciiTheme="minorEastAsia" w:hAnsiTheme="minorEastAsia"/>
          <w:sz w:val="30"/>
          <w:szCs w:val="30"/>
        </w:rPr>
        <w:t>（</w:t>
      </w:r>
      <w:r>
        <w:rPr>
          <w:rFonts w:hint="eastAsia" w:asciiTheme="minorEastAsia" w:hAnsiTheme="minorEastAsia"/>
          <w:sz w:val="30"/>
          <w:szCs w:val="30"/>
        </w:rPr>
        <w:t>二</w:t>
      </w:r>
      <w:r>
        <w:rPr>
          <w:rFonts w:asciiTheme="minorEastAsia" w:hAnsiTheme="minorEastAsia"/>
          <w:sz w:val="30"/>
          <w:szCs w:val="30"/>
        </w:rPr>
        <w:t>）</w:t>
      </w:r>
      <w:bookmarkEnd w:id="47"/>
    </w:p>
    <w:p w14:paraId="6A95E8D7">
      <w:pPr>
        <w:jc w:val="center"/>
        <w:rPr>
          <w:rFonts w:asciiTheme="minorEastAsia" w:hAnsiTheme="minorEastAsia"/>
          <w:b/>
          <w:sz w:val="32"/>
          <w:szCs w:val="32"/>
        </w:rPr>
      </w:pPr>
      <w:r>
        <w:rPr>
          <w:rFonts w:hint="eastAsia" w:asciiTheme="minorEastAsia" w:hAnsiTheme="minorEastAsia"/>
          <w:b/>
          <w:sz w:val="32"/>
          <w:szCs w:val="32"/>
        </w:rPr>
        <w:t>招标活动日程安排表</w:t>
      </w:r>
    </w:p>
    <w:tbl>
      <w:tblPr>
        <w:tblStyle w:val="49"/>
        <w:tblW w:w="95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3"/>
        <w:gridCol w:w="2178"/>
        <w:gridCol w:w="4033"/>
        <w:gridCol w:w="2759"/>
      </w:tblGrid>
      <w:tr w14:paraId="10385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543" w:type="dxa"/>
            <w:vAlign w:val="center"/>
          </w:tcPr>
          <w:p w14:paraId="3B5CF14C">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序号</w:t>
            </w:r>
          </w:p>
        </w:tc>
        <w:tc>
          <w:tcPr>
            <w:tcW w:w="2178" w:type="dxa"/>
            <w:vAlign w:val="center"/>
          </w:tcPr>
          <w:p w14:paraId="14A1B396">
            <w:pPr>
              <w:jc w:val="center"/>
              <w:rPr>
                <w:rFonts w:cs="宋体" w:asciiTheme="minorEastAsia" w:hAnsiTheme="minorEastAsia"/>
                <w:sz w:val="24"/>
                <w:szCs w:val="24"/>
              </w:rPr>
            </w:pPr>
            <w:r>
              <w:rPr>
                <w:rFonts w:hint="eastAsia" w:cs="宋体" w:asciiTheme="minorEastAsia" w:hAnsiTheme="minorEastAsia"/>
                <w:sz w:val="24"/>
                <w:szCs w:val="24"/>
              </w:rPr>
              <w:t>工作内容</w:t>
            </w:r>
          </w:p>
        </w:tc>
        <w:tc>
          <w:tcPr>
            <w:tcW w:w="4033" w:type="dxa"/>
            <w:vAlign w:val="center"/>
          </w:tcPr>
          <w:p w14:paraId="04BBC4DE">
            <w:pPr>
              <w:jc w:val="center"/>
              <w:rPr>
                <w:rFonts w:cs="宋体" w:asciiTheme="minorEastAsia" w:hAnsiTheme="minorEastAsia"/>
                <w:sz w:val="24"/>
                <w:szCs w:val="24"/>
              </w:rPr>
            </w:pPr>
            <w:r>
              <w:rPr>
                <w:rFonts w:hint="eastAsia" w:cs="宋体" w:asciiTheme="minorEastAsia" w:hAnsiTheme="minorEastAsia"/>
                <w:sz w:val="24"/>
                <w:szCs w:val="24"/>
              </w:rPr>
              <w:t>时间安排</w:t>
            </w:r>
          </w:p>
        </w:tc>
        <w:tc>
          <w:tcPr>
            <w:tcW w:w="2759" w:type="dxa"/>
            <w:vAlign w:val="center"/>
          </w:tcPr>
          <w:p w14:paraId="5F8F248F">
            <w:pPr>
              <w:jc w:val="center"/>
              <w:rPr>
                <w:rFonts w:cs="宋体" w:asciiTheme="minorEastAsia" w:hAnsiTheme="minorEastAsia"/>
                <w:sz w:val="24"/>
                <w:szCs w:val="24"/>
              </w:rPr>
            </w:pPr>
            <w:r>
              <w:rPr>
                <w:rFonts w:hint="eastAsia" w:cs="宋体" w:asciiTheme="minorEastAsia" w:hAnsiTheme="minorEastAsia"/>
                <w:sz w:val="24"/>
                <w:szCs w:val="24"/>
              </w:rPr>
              <w:t>备注</w:t>
            </w:r>
          </w:p>
        </w:tc>
      </w:tr>
      <w:tr w14:paraId="1B5E3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543" w:type="dxa"/>
            <w:vAlign w:val="center"/>
          </w:tcPr>
          <w:p w14:paraId="6C6036AE">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1</w:t>
            </w:r>
          </w:p>
        </w:tc>
        <w:tc>
          <w:tcPr>
            <w:tcW w:w="2178" w:type="dxa"/>
            <w:vAlign w:val="center"/>
          </w:tcPr>
          <w:p w14:paraId="1D0D925E">
            <w:pPr>
              <w:jc w:val="center"/>
              <w:rPr>
                <w:rFonts w:cs="宋体" w:asciiTheme="minorEastAsia" w:hAnsiTheme="minorEastAsia"/>
                <w:sz w:val="24"/>
                <w:szCs w:val="24"/>
              </w:rPr>
            </w:pPr>
            <w:r>
              <w:rPr>
                <w:rFonts w:hint="eastAsia" w:cs="宋体" w:asciiTheme="minorEastAsia" w:hAnsiTheme="minorEastAsia"/>
                <w:sz w:val="24"/>
                <w:szCs w:val="24"/>
              </w:rPr>
              <w:t>发布招标公告</w:t>
            </w:r>
          </w:p>
        </w:tc>
        <w:tc>
          <w:tcPr>
            <w:tcW w:w="4033" w:type="dxa"/>
            <w:vAlign w:val="center"/>
          </w:tcPr>
          <w:p w14:paraId="33C717ED">
            <w:pPr>
              <w:jc w:val="center"/>
              <w:rPr>
                <w:rFonts w:cs="宋体" w:asciiTheme="minorEastAsia" w:hAnsiTheme="minorEastAsia"/>
                <w:sz w:val="24"/>
                <w:szCs w:val="24"/>
              </w:rPr>
            </w:pPr>
            <w:r>
              <w:rPr>
                <w:rFonts w:hint="eastAsia" w:cs="宋体" w:asciiTheme="minorEastAsia" w:hAnsiTheme="minorEastAsia"/>
                <w:sz w:val="24"/>
                <w:szCs w:val="24"/>
              </w:rPr>
              <w:t>202</w:t>
            </w:r>
            <w:r>
              <w:rPr>
                <w:rFonts w:hint="eastAsia" w:cs="宋体" w:asciiTheme="minorEastAsia" w:hAnsiTheme="minorEastAsia"/>
                <w:sz w:val="24"/>
                <w:szCs w:val="24"/>
                <w:lang w:val="en-US" w:eastAsia="zh-CN"/>
              </w:rPr>
              <w:t>5</w:t>
            </w:r>
            <w:r>
              <w:rPr>
                <w:rFonts w:hint="eastAsia" w:cs="宋体" w:asciiTheme="minorEastAsia" w:hAnsiTheme="minorEastAsia"/>
                <w:sz w:val="24"/>
                <w:szCs w:val="24"/>
              </w:rPr>
              <w:t>年</w:t>
            </w:r>
            <w:r>
              <w:rPr>
                <w:rFonts w:hint="eastAsia" w:cs="宋体" w:asciiTheme="minorEastAsia" w:hAnsiTheme="minorEastAsia"/>
                <w:sz w:val="24"/>
                <w:szCs w:val="24"/>
                <w:lang w:val="en-US" w:eastAsia="zh-CN"/>
              </w:rPr>
              <w:t>4</w:t>
            </w:r>
            <w:r>
              <w:rPr>
                <w:rFonts w:hint="eastAsia" w:cs="宋体" w:asciiTheme="minorEastAsia" w:hAnsiTheme="minorEastAsia"/>
                <w:sz w:val="24"/>
                <w:szCs w:val="24"/>
              </w:rPr>
              <w:t>月</w:t>
            </w:r>
            <w:r>
              <w:rPr>
                <w:rFonts w:hint="eastAsia" w:cs="宋体" w:asciiTheme="minorEastAsia" w:hAnsiTheme="minorEastAsia"/>
                <w:sz w:val="24"/>
                <w:szCs w:val="24"/>
                <w:lang w:val="en-US" w:eastAsia="zh-CN"/>
              </w:rPr>
              <w:t>1</w:t>
            </w:r>
            <w:r>
              <w:rPr>
                <w:rFonts w:hint="eastAsia" w:cs="宋体" w:asciiTheme="minorEastAsia" w:hAnsiTheme="minorEastAsia"/>
                <w:sz w:val="24"/>
                <w:szCs w:val="24"/>
              </w:rPr>
              <w:t>日</w:t>
            </w:r>
          </w:p>
        </w:tc>
        <w:tc>
          <w:tcPr>
            <w:tcW w:w="2759" w:type="dxa"/>
            <w:vAlign w:val="center"/>
          </w:tcPr>
          <w:p w14:paraId="11CF4D74">
            <w:pPr>
              <w:wordWrap w:val="0"/>
              <w:jc w:val="left"/>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"http://www.zjzfcg.gov.cn" </w:instrText>
            </w:r>
            <w:r>
              <w:fldChar w:fldCharType="separate"/>
            </w:r>
            <w:r>
              <w:rPr>
                <w:rFonts w:hint="eastAsia" w:asciiTheme="minorEastAsia" w:hAnsiTheme="minorEastAsia"/>
                <w:sz w:val="24"/>
                <w:szCs w:val="24"/>
              </w:rPr>
              <w:t>zfcg.czt.zj.gov.cn</w:t>
            </w:r>
            <w:r>
              <w:rPr>
                <w:rFonts w:hint="eastAsia" w:asciiTheme="minorEastAsia" w:hAnsiTheme="minorEastAsia"/>
                <w:sz w:val="24"/>
                <w:szCs w:val="24"/>
              </w:rPr>
              <w:fldChar w:fldCharType="end"/>
            </w:r>
            <w:r>
              <w:rPr>
                <w:rFonts w:hint="eastAsia" w:asciiTheme="minorEastAsia" w:hAnsiTheme="minorEastAsia"/>
                <w:bCs/>
                <w:sz w:val="24"/>
                <w:szCs w:val="24"/>
              </w:rPr>
              <w:t>）</w:t>
            </w:r>
          </w:p>
          <w:p w14:paraId="314B8534">
            <w:pPr>
              <w:wordWrap w:val="0"/>
              <w:jc w:val="left"/>
              <w:rPr>
                <w:rFonts w:cs="宋体" w:asciiTheme="minorEastAsia" w:hAnsiTheme="minorEastAsia"/>
                <w:sz w:val="24"/>
                <w:szCs w:val="24"/>
                <w:u w:val="single"/>
              </w:rPr>
            </w:pPr>
            <w:r>
              <w:rPr>
                <w:rFonts w:hint="eastAsia" w:asciiTheme="minorEastAsia" w:hAnsiTheme="minorEastAsia"/>
                <w:bCs/>
                <w:sz w:val="24"/>
                <w:szCs w:val="24"/>
              </w:rPr>
              <w:t>2. 丽水市公共资源交易网（http://lssggzy.lishui.gov.cn</w:t>
            </w:r>
            <w:r>
              <w:rPr>
                <w:rFonts w:hint="eastAsia" w:asciiTheme="minorEastAsia" w:hAnsiTheme="minorEastAsia"/>
                <w:bCs/>
                <w:sz w:val="24"/>
                <w:szCs w:val="24"/>
                <w:lang w:val="en-US" w:eastAsia="zh-CN"/>
              </w:rPr>
              <w:t>/</w:t>
            </w:r>
            <w:r>
              <w:rPr>
                <w:rFonts w:hint="eastAsia" w:asciiTheme="minorEastAsia" w:hAnsiTheme="minorEastAsia"/>
                <w:bCs/>
                <w:sz w:val="24"/>
                <w:szCs w:val="24"/>
              </w:rPr>
              <w:t>）</w:t>
            </w:r>
          </w:p>
        </w:tc>
      </w:tr>
      <w:tr w14:paraId="4A946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43" w:type="dxa"/>
            <w:vAlign w:val="center"/>
          </w:tcPr>
          <w:p w14:paraId="21D7B133">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2</w:t>
            </w:r>
          </w:p>
        </w:tc>
        <w:tc>
          <w:tcPr>
            <w:tcW w:w="2178" w:type="dxa"/>
            <w:vAlign w:val="center"/>
          </w:tcPr>
          <w:p w14:paraId="282181DA">
            <w:pPr>
              <w:jc w:val="center"/>
              <w:rPr>
                <w:rFonts w:cs="宋体" w:asciiTheme="minorEastAsia" w:hAnsiTheme="minorEastAsia"/>
                <w:sz w:val="24"/>
                <w:szCs w:val="24"/>
              </w:rPr>
            </w:pPr>
            <w:r>
              <w:rPr>
                <w:rFonts w:hint="eastAsia" w:cs="宋体" w:asciiTheme="minorEastAsia" w:hAnsiTheme="minorEastAsia"/>
                <w:sz w:val="24"/>
                <w:szCs w:val="24"/>
              </w:rPr>
              <w:t>发放招标文件</w:t>
            </w:r>
          </w:p>
        </w:tc>
        <w:tc>
          <w:tcPr>
            <w:tcW w:w="4033" w:type="dxa"/>
            <w:vAlign w:val="center"/>
          </w:tcPr>
          <w:p w14:paraId="0CA3859C">
            <w:pPr>
              <w:jc w:val="center"/>
              <w:rPr>
                <w:rFonts w:cs="宋体" w:asciiTheme="minorEastAsia" w:hAnsiTheme="minorEastAsia"/>
                <w:sz w:val="24"/>
                <w:szCs w:val="24"/>
              </w:rPr>
            </w:pPr>
            <w:r>
              <w:rPr>
                <w:rFonts w:hint="eastAsia" w:cs="宋体" w:asciiTheme="minorEastAsia" w:hAnsiTheme="minorEastAsia"/>
                <w:sz w:val="24"/>
                <w:szCs w:val="24"/>
              </w:rPr>
              <w:t>202</w:t>
            </w:r>
            <w:r>
              <w:rPr>
                <w:rFonts w:hint="eastAsia" w:cs="宋体" w:asciiTheme="minorEastAsia" w:hAnsiTheme="minorEastAsia"/>
                <w:sz w:val="24"/>
                <w:szCs w:val="24"/>
                <w:lang w:val="en-US" w:eastAsia="zh-CN"/>
              </w:rPr>
              <w:t>5</w:t>
            </w:r>
            <w:r>
              <w:rPr>
                <w:rFonts w:hint="eastAsia" w:cs="宋体" w:asciiTheme="minorEastAsia" w:hAnsiTheme="minorEastAsia"/>
                <w:sz w:val="24"/>
                <w:szCs w:val="24"/>
              </w:rPr>
              <w:t>年</w:t>
            </w:r>
            <w:r>
              <w:rPr>
                <w:rFonts w:hint="eastAsia" w:cs="宋体" w:asciiTheme="minorEastAsia" w:hAnsiTheme="minorEastAsia"/>
                <w:sz w:val="24"/>
                <w:szCs w:val="24"/>
                <w:lang w:val="en-US" w:eastAsia="zh-CN"/>
              </w:rPr>
              <w:t>4</w:t>
            </w:r>
            <w:r>
              <w:rPr>
                <w:rFonts w:hint="eastAsia" w:cs="宋体" w:asciiTheme="minorEastAsia" w:hAnsiTheme="minorEastAsia"/>
                <w:sz w:val="24"/>
                <w:szCs w:val="24"/>
              </w:rPr>
              <w:t>月</w:t>
            </w:r>
            <w:r>
              <w:rPr>
                <w:rFonts w:hint="eastAsia" w:cs="宋体" w:asciiTheme="minorEastAsia" w:hAnsiTheme="minorEastAsia"/>
                <w:sz w:val="24"/>
                <w:szCs w:val="24"/>
                <w:lang w:val="en-US" w:eastAsia="zh-CN"/>
              </w:rPr>
              <w:t>1</w:t>
            </w:r>
            <w:r>
              <w:rPr>
                <w:rFonts w:hint="eastAsia" w:cs="宋体" w:asciiTheme="minorEastAsia" w:hAnsiTheme="minorEastAsia"/>
                <w:sz w:val="24"/>
                <w:szCs w:val="24"/>
              </w:rPr>
              <w:t>日起</w:t>
            </w:r>
          </w:p>
        </w:tc>
        <w:tc>
          <w:tcPr>
            <w:tcW w:w="2759" w:type="dxa"/>
            <w:vAlign w:val="center"/>
          </w:tcPr>
          <w:p w14:paraId="5A77DE04">
            <w:pPr>
              <w:tabs>
                <w:tab w:val="left" w:pos="2752"/>
              </w:tabs>
              <w:rPr>
                <w:rFonts w:cs="宋体" w:asciiTheme="minorEastAsia" w:hAnsiTheme="minorEastAsia"/>
                <w:sz w:val="24"/>
                <w:szCs w:val="24"/>
              </w:rPr>
            </w:pPr>
          </w:p>
        </w:tc>
      </w:tr>
      <w:tr w14:paraId="2E8D8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43" w:type="dxa"/>
            <w:vAlign w:val="center"/>
          </w:tcPr>
          <w:p w14:paraId="6598A3CA">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3</w:t>
            </w:r>
          </w:p>
        </w:tc>
        <w:tc>
          <w:tcPr>
            <w:tcW w:w="2178" w:type="dxa"/>
            <w:vAlign w:val="center"/>
          </w:tcPr>
          <w:p w14:paraId="5E62518A">
            <w:pPr>
              <w:jc w:val="center"/>
              <w:rPr>
                <w:rFonts w:cs="宋体" w:asciiTheme="minorEastAsia" w:hAnsiTheme="minorEastAsia"/>
                <w:sz w:val="24"/>
                <w:szCs w:val="24"/>
              </w:rPr>
            </w:pPr>
            <w:r>
              <w:rPr>
                <w:rFonts w:hint="eastAsia" w:cs="宋体" w:asciiTheme="minorEastAsia" w:hAnsiTheme="minorEastAsia"/>
                <w:sz w:val="24"/>
                <w:szCs w:val="24"/>
              </w:rPr>
              <w:t>现场踏勘和地点</w:t>
            </w:r>
          </w:p>
        </w:tc>
        <w:tc>
          <w:tcPr>
            <w:tcW w:w="4033" w:type="dxa"/>
            <w:vAlign w:val="center"/>
          </w:tcPr>
          <w:p w14:paraId="3225B6ED">
            <w:pPr>
              <w:jc w:val="center"/>
              <w:rPr>
                <w:rFonts w:cs="宋体" w:asciiTheme="minorEastAsia" w:hAnsiTheme="minorEastAsia"/>
                <w:sz w:val="24"/>
                <w:szCs w:val="24"/>
              </w:rPr>
            </w:pPr>
            <w:r>
              <w:rPr>
                <w:rFonts w:hint="eastAsia" w:cs="宋体" w:asciiTheme="minorEastAsia" w:hAnsiTheme="minorEastAsia"/>
                <w:sz w:val="24"/>
                <w:szCs w:val="24"/>
              </w:rPr>
              <w:t>无</w:t>
            </w:r>
          </w:p>
        </w:tc>
        <w:tc>
          <w:tcPr>
            <w:tcW w:w="2759" w:type="dxa"/>
            <w:vAlign w:val="center"/>
          </w:tcPr>
          <w:p w14:paraId="77E8E21C">
            <w:pPr>
              <w:rPr>
                <w:rFonts w:cs="宋体" w:asciiTheme="minorEastAsia" w:hAnsiTheme="minorEastAsia"/>
                <w:sz w:val="24"/>
                <w:szCs w:val="24"/>
              </w:rPr>
            </w:pPr>
          </w:p>
        </w:tc>
      </w:tr>
      <w:tr w14:paraId="254F8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543" w:type="dxa"/>
            <w:vAlign w:val="center"/>
          </w:tcPr>
          <w:p w14:paraId="09811CFD">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4</w:t>
            </w:r>
          </w:p>
        </w:tc>
        <w:tc>
          <w:tcPr>
            <w:tcW w:w="2178" w:type="dxa"/>
            <w:vAlign w:val="center"/>
          </w:tcPr>
          <w:p w14:paraId="0D258782">
            <w:pPr>
              <w:jc w:val="center"/>
              <w:rPr>
                <w:rFonts w:cs="宋体" w:asciiTheme="minorEastAsia" w:hAnsiTheme="minorEastAsia"/>
                <w:sz w:val="24"/>
                <w:szCs w:val="24"/>
              </w:rPr>
            </w:pPr>
            <w:r>
              <w:rPr>
                <w:rFonts w:hint="eastAsia" w:cs="宋体" w:asciiTheme="minorEastAsia" w:hAnsiTheme="minorEastAsia"/>
                <w:sz w:val="24"/>
                <w:szCs w:val="24"/>
              </w:rPr>
              <w:t>更正公告</w:t>
            </w:r>
          </w:p>
        </w:tc>
        <w:tc>
          <w:tcPr>
            <w:tcW w:w="4033" w:type="dxa"/>
            <w:vAlign w:val="center"/>
          </w:tcPr>
          <w:p w14:paraId="7BB37E79">
            <w:pPr>
              <w:jc w:val="left"/>
              <w:rPr>
                <w:rFonts w:cs="宋体" w:asciiTheme="minorEastAsia" w:hAnsiTheme="minorEastAsia"/>
                <w:sz w:val="24"/>
                <w:szCs w:val="24"/>
              </w:rPr>
            </w:pPr>
            <w:r>
              <w:rPr>
                <w:rFonts w:hint="eastAsia" w:cs="宋体" w:asciiTheme="minorEastAsia" w:hAnsiTheme="minorEastAsia"/>
                <w:sz w:val="24"/>
                <w:szCs w:val="24"/>
              </w:rPr>
              <w:t>澄清或修改内容可能影响投标文件编制的，投标截止时间15日前，</w:t>
            </w:r>
            <w:r>
              <w:rPr>
                <w:rFonts w:hint="eastAsia" w:asciiTheme="minorEastAsia" w:hAnsiTheme="minorEastAsia"/>
                <w:sz w:val="24"/>
              </w:rPr>
              <w:t>不足15日的，顺延</w:t>
            </w:r>
            <w:r>
              <w:rPr>
                <w:rFonts w:hint="eastAsia" w:asciiTheme="minorEastAsia" w:hAnsiTheme="minorEastAsia"/>
                <w:bCs/>
                <w:sz w:val="24"/>
              </w:rPr>
              <w:t>投标截止时间</w:t>
            </w:r>
            <w:r>
              <w:rPr>
                <w:rFonts w:hint="eastAsia" w:asciiTheme="minorEastAsia" w:hAnsiTheme="minorEastAsia"/>
                <w:sz w:val="24"/>
              </w:rPr>
              <w:t>；</w:t>
            </w:r>
          </w:p>
        </w:tc>
        <w:tc>
          <w:tcPr>
            <w:tcW w:w="2759" w:type="dxa"/>
            <w:vAlign w:val="center"/>
          </w:tcPr>
          <w:p w14:paraId="558606AF">
            <w:pPr>
              <w:jc w:val="left"/>
              <w:rPr>
                <w:rFonts w:cs="宋体" w:asciiTheme="minorEastAsia" w:hAnsiTheme="minorEastAsia"/>
                <w:sz w:val="24"/>
                <w:szCs w:val="24"/>
              </w:rPr>
            </w:pPr>
            <w:r>
              <w:rPr>
                <w:rFonts w:hint="eastAsia" w:cs="宋体" w:asciiTheme="minorEastAsia" w:hAnsiTheme="minorEastAsia"/>
                <w:sz w:val="24"/>
                <w:szCs w:val="24"/>
              </w:rPr>
              <w:t>澄清</w:t>
            </w:r>
            <w:r>
              <w:rPr>
                <w:rFonts w:cs="宋体" w:asciiTheme="minorEastAsia" w:hAnsiTheme="minorEastAsia"/>
                <w:sz w:val="24"/>
                <w:szCs w:val="24"/>
              </w:rPr>
              <w:t>或</w:t>
            </w:r>
            <w:r>
              <w:rPr>
                <w:rFonts w:hint="eastAsia" w:cs="宋体" w:asciiTheme="minorEastAsia" w:hAnsiTheme="minorEastAsia"/>
                <w:sz w:val="24"/>
                <w:szCs w:val="24"/>
              </w:rPr>
              <w:t>修改</w:t>
            </w:r>
            <w:r>
              <w:rPr>
                <w:rFonts w:cs="宋体" w:asciiTheme="minorEastAsia" w:hAnsiTheme="minorEastAsia"/>
                <w:sz w:val="24"/>
                <w:szCs w:val="24"/>
              </w:rPr>
              <w:t>内容</w:t>
            </w:r>
            <w:r>
              <w:rPr>
                <w:rFonts w:hint="eastAsia" w:cs="宋体" w:asciiTheme="minorEastAsia" w:hAnsiTheme="minorEastAsia"/>
                <w:sz w:val="24"/>
                <w:szCs w:val="24"/>
              </w:rPr>
              <w:t>获取方式：更正</w:t>
            </w:r>
            <w:r>
              <w:rPr>
                <w:rFonts w:cs="宋体" w:asciiTheme="minorEastAsia" w:hAnsiTheme="minorEastAsia"/>
                <w:sz w:val="24"/>
                <w:szCs w:val="24"/>
              </w:rPr>
              <w:t>公告</w:t>
            </w:r>
          </w:p>
        </w:tc>
      </w:tr>
      <w:tr w14:paraId="65E5A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543" w:type="dxa"/>
            <w:vAlign w:val="center"/>
          </w:tcPr>
          <w:p w14:paraId="04B4DB46">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5</w:t>
            </w:r>
          </w:p>
        </w:tc>
        <w:tc>
          <w:tcPr>
            <w:tcW w:w="2178" w:type="dxa"/>
            <w:vAlign w:val="center"/>
          </w:tcPr>
          <w:p w14:paraId="6B9A2CA4">
            <w:pPr>
              <w:jc w:val="center"/>
              <w:rPr>
                <w:rFonts w:cs="宋体" w:asciiTheme="minorEastAsia" w:hAnsiTheme="minorEastAsia"/>
                <w:sz w:val="24"/>
                <w:szCs w:val="24"/>
              </w:rPr>
            </w:pPr>
            <w:r>
              <w:rPr>
                <w:rFonts w:hint="eastAsia" w:cs="宋体" w:asciiTheme="minorEastAsia" w:hAnsiTheme="minorEastAsia"/>
                <w:sz w:val="24"/>
                <w:szCs w:val="24"/>
              </w:rPr>
              <w:t>投标文件提交截止时间</w:t>
            </w:r>
          </w:p>
        </w:tc>
        <w:tc>
          <w:tcPr>
            <w:tcW w:w="4033" w:type="dxa"/>
            <w:vAlign w:val="center"/>
          </w:tcPr>
          <w:p w14:paraId="5588C496">
            <w:pPr>
              <w:jc w:val="left"/>
              <w:rPr>
                <w:rFonts w:cs="宋体" w:asciiTheme="minorEastAsia" w:hAnsiTheme="minorEastAsia"/>
                <w:sz w:val="24"/>
                <w:szCs w:val="24"/>
              </w:rPr>
            </w:pPr>
            <w:r>
              <w:rPr>
                <w:rFonts w:hint="eastAsia" w:cs="宋体" w:asciiTheme="minorEastAsia" w:hAnsiTheme="minorEastAsia"/>
                <w:sz w:val="24"/>
                <w:szCs w:val="24"/>
              </w:rPr>
              <w:t>同投标</w:t>
            </w:r>
            <w:r>
              <w:rPr>
                <w:rFonts w:cs="宋体" w:asciiTheme="minorEastAsia" w:hAnsiTheme="minorEastAsia"/>
                <w:sz w:val="24"/>
                <w:szCs w:val="24"/>
              </w:rPr>
              <w:t>人须知</w:t>
            </w:r>
            <w:r>
              <w:rPr>
                <w:rFonts w:hint="eastAsia" w:cs="宋体" w:asciiTheme="minorEastAsia" w:hAnsiTheme="minorEastAsia"/>
                <w:sz w:val="24"/>
                <w:szCs w:val="24"/>
              </w:rPr>
              <w:t>前附表（一）</w:t>
            </w:r>
          </w:p>
        </w:tc>
        <w:tc>
          <w:tcPr>
            <w:tcW w:w="2759" w:type="dxa"/>
            <w:vAlign w:val="center"/>
          </w:tcPr>
          <w:p w14:paraId="014E20AA">
            <w:pPr>
              <w:rPr>
                <w:rFonts w:cs="宋体" w:asciiTheme="minorEastAsia" w:hAnsiTheme="minorEastAsia"/>
                <w:sz w:val="24"/>
                <w:szCs w:val="24"/>
              </w:rPr>
            </w:pPr>
          </w:p>
        </w:tc>
      </w:tr>
      <w:tr w14:paraId="32278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43" w:type="dxa"/>
            <w:tcBorders>
              <w:bottom w:val="single" w:color="auto" w:sz="4" w:space="0"/>
            </w:tcBorders>
            <w:vAlign w:val="center"/>
          </w:tcPr>
          <w:p w14:paraId="12CF05E9">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6</w:t>
            </w:r>
          </w:p>
        </w:tc>
        <w:tc>
          <w:tcPr>
            <w:tcW w:w="2178" w:type="dxa"/>
            <w:tcBorders>
              <w:bottom w:val="single" w:color="auto" w:sz="4" w:space="0"/>
            </w:tcBorders>
            <w:vAlign w:val="center"/>
          </w:tcPr>
          <w:p w14:paraId="114002FD">
            <w:pPr>
              <w:jc w:val="center"/>
              <w:rPr>
                <w:rFonts w:cs="宋体" w:asciiTheme="minorEastAsia" w:hAnsiTheme="minorEastAsia"/>
                <w:sz w:val="24"/>
                <w:szCs w:val="24"/>
              </w:rPr>
            </w:pPr>
            <w:r>
              <w:rPr>
                <w:rFonts w:hint="eastAsia" w:cs="宋体" w:asciiTheme="minorEastAsia" w:hAnsiTheme="minorEastAsia"/>
                <w:sz w:val="24"/>
                <w:szCs w:val="24"/>
              </w:rPr>
              <w:t>开标时间</w:t>
            </w:r>
          </w:p>
        </w:tc>
        <w:tc>
          <w:tcPr>
            <w:tcW w:w="4033" w:type="dxa"/>
            <w:tcBorders>
              <w:bottom w:val="single" w:color="auto" w:sz="4" w:space="0"/>
            </w:tcBorders>
            <w:vAlign w:val="center"/>
          </w:tcPr>
          <w:p w14:paraId="552A108D">
            <w:pPr>
              <w:jc w:val="left"/>
              <w:rPr>
                <w:rFonts w:cs="宋体" w:asciiTheme="minorEastAsia" w:hAnsiTheme="minorEastAsia"/>
                <w:sz w:val="24"/>
                <w:szCs w:val="24"/>
              </w:rPr>
            </w:pPr>
            <w:r>
              <w:rPr>
                <w:rFonts w:hint="eastAsia" w:cs="宋体" w:asciiTheme="minorEastAsia" w:hAnsiTheme="minorEastAsia"/>
                <w:sz w:val="24"/>
                <w:szCs w:val="24"/>
              </w:rPr>
              <w:t>同投标</w:t>
            </w:r>
            <w:r>
              <w:rPr>
                <w:rFonts w:cs="宋体" w:asciiTheme="minorEastAsia" w:hAnsiTheme="minorEastAsia"/>
                <w:sz w:val="24"/>
                <w:szCs w:val="24"/>
              </w:rPr>
              <w:t>截止时间</w:t>
            </w:r>
          </w:p>
        </w:tc>
        <w:tc>
          <w:tcPr>
            <w:tcW w:w="2759" w:type="dxa"/>
            <w:tcBorders>
              <w:bottom w:val="single" w:color="auto" w:sz="4" w:space="0"/>
            </w:tcBorders>
            <w:vAlign w:val="center"/>
          </w:tcPr>
          <w:p w14:paraId="21252F17">
            <w:pPr>
              <w:rPr>
                <w:rFonts w:cs="宋体" w:asciiTheme="minorEastAsia" w:hAnsiTheme="minorEastAsia"/>
                <w:sz w:val="24"/>
                <w:szCs w:val="24"/>
              </w:rPr>
            </w:pPr>
          </w:p>
        </w:tc>
      </w:tr>
      <w:tr w14:paraId="1C0A6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14:paraId="29A473B5">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7</w:t>
            </w:r>
          </w:p>
        </w:tc>
        <w:tc>
          <w:tcPr>
            <w:tcW w:w="2178" w:type="dxa"/>
            <w:tcBorders>
              <w:top w:val="single" w:color="auto" w:sz="4" w:space="0"/>
              <w:left w:val="single" w:color="auto" w:sz="4" w:space="0"/>
              <w:bottom w:val="single" w:color="auto" w:sz="4" w:space="0"/>
              <w:right w:val="single" w:color="auto" w:sz="4" w:space="0"/>
            </w:tcBorders>
            <w:vAlign w:val="center"/>
          </w:tcPr>
          <w:p w14:paraId="2B88B35C">
            <w:pPr>
              <w:jc w:val="center"/>
              <w:rPr>
                <w:rFonts w:cs="宋体" w:asciiTheme="minorEastAsia" w:hAnsiTheme="minorEastAsia"/>
                <w:sz w:val="24"/>
                <w:szCs w:val="24"/>
              </w:rPr>
            </w:pPr>
            <w:r>
              <w:rPr>
                <w:rFonts w:hint="eastAsia" w:cs="宋体" w:asciiTheme="minorEastAsia" w:hAnsiTheme="minorEastAsia"/>
                <w:sz w:val="24"/>
                <w:szCs w:val="24"/>
              </w:rPr>
              <w:t>中标公告及</w:t>
            </w:r>
            <w:r>
              <w:rPr>
                <w:rFonts w:cs="宋体" w:asciiTheme="minorEastAsia" w:hAnsiTheme="minorEastAsia"/>
                <w:sz w:val="24"/>
                <w:szCs w:val="24"/>
              </w:rPr>
              <w:t>中标通知书</w:t>
            </w:r>
          </w:p>
        </w:tc>
        <w:tc>
          <w:tcPr>
            <w:tcW w:w="4033" w:type="dxa"/>
            <w:tcBorders>
              <w:top w:val="single" w:color="auto" w:sz="4" w:space="0"/>
              <w:left w:val="single" w:color="auto" w:sz="4" w:space="0"/>
              <w:bottom w:val="single" w:color="auto" w:sz="4" w:space="0"/>
              <w:right w:val="single" w:color="auto" w:sz="4" w:space="0"/>
            </w:tcBorders>
            <w:vAlign w:val="center"/>
          </w:tcPr>
          <w:p w14:paraId="7CFB9441">
            <w:pPr>
              <w:jc w:val="left"/>
              <w:rPr>
                <w:rFonts w:cs="宋体" w:asciiTheme="minorEastAsia" w:hAnsiTheme="minorEastAsia"/>
                <w:sz w:val="24"/>
                <w:szCs w:val="24"/>
              </w:rPr>
            </w:pPr>
            <w:r>
              <w:rPr>
                <w:rFonts w:hint="eastAsia" w:asciiTheme="minorEastAsia" w:hAnsiTheme="minorEastAsia"/>
                <w:sz w:val="24"/>
              </w:rPr>
              <w:t>中标人确定之日起2个工作日内</w:t>
            </w:r>
          </w:p>
        </w:tc>
        <w:tc>
          <w:tcPr>
            <w:tcW w:w="2759" w:type="dxa"/>
            <w:tcBorders>
              <w:top w:val="single" w:color="auto" w:sz="4" w:space="0"/>
              <w:left w:val="single" w:color="auto" w:sz="4" w:space="0"/>
              <w:bottom w:val="single" w:color="auto" w:sz="4" w:space="0"/>
              <w:right w:val="single" w:color="auto" w:sz="4" w:space="0"/>
            </w:tcBorders>
            <w:vAlign w:val="center"/>
          </w:tcPr>
          <w:p w14:paraId="2A7AE01D">
            <w:pPr>
              <w:rPr>
                <w:rFonts w:cs="宋体" w:asciiTheme="minorEastAsia" w:hAnsiTheme="minorEastAsia"/>
                <w:sz w:val="24"/>
                <w:szCs w:val="24"/>
              </w:rPr>
            </w:pPr>
          </w:p>
        </w:tc>
      </w:tr>
      <w:tr w14:paraId="59E4C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14:paraId="73185925">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8</w:t>
            </w:r>
          </w:p>
        </w:tc>
        <w:tc>
          <w:tcPr>
            <w:tcW w:w="2178" w:type="dxa"/>
            <w:tcBorders>
              <w:top w:val="single" w:color="auto" w:sz="4" w:space="0"/>
              <w:left w:val="single" w:color="auto" w:sz="4" w:space="0"/>
              <w:bottom w:val="single" w:color="auto" w:sz="4" w:space="0"/>
              <w:right w:val="single" w:color="auto" w:sz="4" w:space="0"/>
            </w:tcBorders>
            <w:vAlign w:val="center"/>
          </w:tcPr>
          <w:p w14:paraId="5CC256A9">
            <w:pPr>
              <w:jc w:val="center"/>
              <w:rPr>
                <w:rFonts w:cs="宋体" w:asciiTheme="minorEastAsia" w:hAnsiTheme="minorEastAsia"/>
                <w:sz w:val="24"/>
                <w:szCs w:val="24"/>
              </w:rPr>
            </w:pPr>
            <w:r>
              <w:rPr>
                <w:rFonts w:cs="宋体" w:asciiTheme="minorEastAsia" w:hAnsiTheme="minorEastAsia"/>
                <w:sz w:val="24"/>
                <w:szCs w:val="24"/>
              </w:rPr>
              <w:t>质疑期限</w:t>
            </w:r>
          </w:p>
        </w:tc>
        <w:tc>
          <w:tcPr>
            <w:tcW w:w="4033" w:type="dxa"/>
            <w:tcBorders>
              <w:top w:val="single" w:color="auto" w:sz="4" w:space="0"/>
              <w:left w:val="single" w:color="auto" w:sz="4" w:space="0"/>
              <w:bottom w:val="single" w:color="auto" w:sz="4" w:space="0"/>
              <w:right w:val="single" w:color="auto" w:sz="4" w:space="0"/>
            </w:tcBorders>
            <w:vAlign w:val="center"/>
          </w:tcPr>
          <w:p w14:paraId="3FF31069">
            <w:pPr>
              <w:jc w:val="left"/>
              <w:rPr>
                <w:rFonts w:cs="宋体" w:asciiTheme="minorEastAsia" w:hAnsiTheme="minorEastAsia"/>
                <w:sz w:val="24"/>
                <w:szCs w:val="24"/>
              </w:rPr>
            </w:pPr>
            <w:r>
              <w:rPr>
                <w:rFonts w:hint="eastAsia" w:cs="宋体" w:asciiTheme="minorEastAsia" w:hAnsiTheme="minorEastAsia"/>
                <w:sz w:val="24"/>
                <w:szCs w:val="24"/>
              </w:rPr>
              <w:t>中标结果</w:t>
            </w:r>
            <w:r>
              <w:rPr>
                <w:rFonts w:cs="宋体" w:asciiTheme="minorEastAsia" w:hAnsiTheme="minorEastAsia"/>
                <w:sz w:val="24"/>
                <w:szCs w:val="24"/>
              </w:rPr>
              <w:t>公告</w:t>
            </w:r>
            <w:r>
              <w:rPr>
                <w:rFonts w:hint="eastAsia" w:cs="宋体" w:asciiTheme="minorEastAsia" w:hAnsiTheme="minorEastAsia"/>
                <w:sz w:val="24"/>
                <w:szCs w:val="24"/>
              </w:rPr>
              <w:t>期限</w:t>
            </w:r>
            <w:r>
              <w:rPr>
                <w:rFonts w:cs="宋体" w:asciiTheme="minorEastAsia" w:hAnsiTheme="minorEastAsia"/>
                <w:sz w:val="24"/>
                <w:szCs w:val="24"/>
              </w:rPr>
              <w:t>届满之日起</w:t>
            </w:r>
            <w:r>
              <w:rPr>
                <w:rFonts w:hint="eastAsia" w:cs="宋体" w:asciiTheme="minorEastAsia" w:hAnsiTheme="minorEastAsia"/>
                <w:sz w:val="24"/>
                <w:szCs w:val="24"/>
              </w:rPr>
              <w:t>7个</w:t>
            </w:r>
            <w:r>
              <w:rPr>
                <w:rFonts w:cs="宋体" w:asciiTheme="minorEastAsia" w:hAnsiTheme="minorEastAsia"/>
                <w:sz w:val="24"/>
                <w:szCs w:val="24"/>
              </w:rPr>
              <w:t>工作日内</w:t>
            </w:r>
          </w:p>
        </w:tc>
        <w:tc>
          <w:tcPr>
            <w:tcW w:w="2759" w:type="dxa"/>
            <w:tcBorders>
              <w:top w:val="single" w:color="auto" w:sz="4" w:space="0"/>
              <w:left w:val="single" w:color="auto" w:sz="4" w:space="0"/>
              <w:bottom w:val="single" w:color="auto" w:sz="4" w:space="0"/>
              <w:right w:val="single" w:color="auto" w:sz="4" w:space="0"/>
            </w:tcBorders>
            <w:vAlign w:val="center"/>
          </w:tcPr>
          <w:p w14:paraId="0EA5A8E8">
            <w:pPr>
              <w:rPr>
                <w:rFonts w:cs="宋体" w:asciiTheme="minorEastAsia" w:hAnsiTheme="minorEastAsia"/>
                <w:sz w:val="24"/>
                <w:szCs w:val="24"/>
              </w:rPr>
            </w:pPr>
          </w:p>
        </w:tc>
      </w:tr>
      <w:tr w14:paraId="494B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14:paraId="4BC6F99E">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9</w:t>
            </w:r>
          </w:p>
        </w:tc>
        <w:tc>
          <w:tcPr>
            <w:tcW w:w="2178" w:type="dxa"/>
            <w:tcBorders>
              <w:top w:val="single" w:color="auto" w:sz="4" w:space="0"/>
              <w:left w:val="single" w:color="auto" w:sz="4" w:space="0"/>
              <w:bottom w:val="single" w:color="auto" w:sz="4" w:space="0"/>
              <w:right w:val="single" w:color="auto" w:sz="4" w:space="0"/>
            </w:tcBorders>
            <w:vAlign w:val="center"/>
          </w:tcPr>
          <w:p w14:paraId="1BF8718C">
            <w:pPr>
              <w:jc w:val="center"/>
              <w:rPr>
                <w:rFonts w:cs="宋体" w:asciiTheme="minorEastAsia" w:hAnsiTheme="minorEastAsia"/>
                <w:sz w:val="24"/>
                <w:szCs w:val="24"/>
              </w:rPr>
            </w:pPr>
            <w:r>
              <w:rPr>
                <w:rFonts w:cs="宋体" w:asciiTheme="minorEastAsia" w:hAnsiTheme="minorEastAsia"/>
                <w:sz w:val="24"/>
                <w:szCs w:val="24"/>
              </w:rPr>
              <w:t>投诉期限</w:t>
            </w:r>
          </w:p>
        </w:tc>
        <w:tc>
          <w:tcPr>
            <w:tcW w:w="4033" w:type="dxa"/>
            <w:tcBorders>
              <w:top w:val="single" w:color="auto" w:sz="4" w:space="0"/>
              <w:left w:val="single" w:color="auto" w:sz="4" w:space="0"/>
              <w:bottom w:val="single" w:color="auto" w:sz="4" w:space="0"/>
              <w:right w:val="single" w:color="auto" w:sz="4" w:space="0"/>
            </w:tcBorders>
            <w:vAlign w:val="center"/>
          </w:tcPr>
          <w:p w14:paraId="761F0E54">
            <w:pPr>
              <w:jc w:val="left"/>
              <w:rPr>
                <w:rFonts w:cs="宋体" w:asciiTheme="minorEastAsia" w:hAnsiTheme="minorEastAsia"/>
                <w:sz w:val="24"/>
                <w:szCs w:val="24"/>
              </w:rPr>
            </w:pPr>
            <w:r>
              <w:rPr>
                <w:rFonts w:hint="eastAsia" w:cs="宋体" w:asciiTheme="minorEastAsia" w:hAnsiTheme="minorEastAsia"/>
                <w:sz w:val="24"/>
                <w:szCs w:val="24"/>
              </w:rPr>
              <w:t>质疑答复</w:t>
            </w:r>
            <w:r>
              <w:rPr>
                <w:rFonts w:cs="宋体" w:asciiTheme="minorEastAsia" w:hAnsiTheme="minorEastAsia"/>
                <w:sz w:val="24"/>
                <w:szCs w:val="24"/>
              </w:rPr>
              <w:t>期满后</w:t>
            </w:r>
            <w:r>
              <w:rPr>
                <w:rFonts w:hint="eastAsia" w:cs="宋体" w:asciiTheme="minorEastAsia" w:hAnsiTheme="minorEastAsia"/>
                <w:sz w:val="24"/>
                <w:szCs w:val="24"/>
              </w:rPr>
              <w:t>15个</w:t>
            </w:r>
            <w:r>
              <w:rPr>
                <w:rFonts w:cs="宋体" w:asciiTheme="minorEastAsia" w:hAnsiTheme="minorEastAsia"/>
                <w:sz w:val="24"/>
                <w:szCs w:val="24"/>
              </w:rPr>
              <w:t>工作日</w:t>
            </w:r>
            <w:r>
              <w:rPr>
                <w:rFonts w:hint="eastAsia" w:cs="宋体" w:asciiTheme="minorEastAsia" w:hAnsiTheme="minorEastAsia"/>
                <w:sz w:val="24"/>
                <w:szCs w:val="24"/>
              </w:rPr>
              <w:t>内</w:t>
            </w:r>
          </w:p>
        </w:tc>
        <w:tc>
          <w:tcPr>
            <w:tcW w:w="2759" w:type="dxa"/>
            <w:tcBorders>
              <w:top w:val="single" w:color="auto" w:sz="4" w:space="0"/>
              <w:left w:val="single" w:color="auto" w:sz="4" w:space="0"/>
              <w:bottom w:val="single" w:color="auto" w:sz="4" w:space="0"/>
              <w:right w:val="single" w:color="auto" w:sz="4" w:space="0"/>
            </w:tcBorders>
            <w:vAlign w:val="center"/>
          </w:tcPr>
          <w:p w14:paraId="1B54B1EC">
            <w:pPr>
              <w:rPr>
                <w:rFonts w:cs="宋体" w:asciiTheme="minorEastAsia" w:hAnsiTheme="minorEastAsia"/>
                <w:sz w:val="24"/>
                <w:szCs w:val="24"/>
              </w:rPr>
            </w:pPr>
          </w:p>
        </w:tc>
      </w:tr>
      <w:tr w14:paraId="4CCF5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14:paraId="748E3A79">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10</w:t>
            </w:r>
          </w:p>
        </w:tc>
        <w:tc>
          <w:tcPr>
            <w:tcW w:w="2178" w:type="dxa"/>
            <w:tcBorders>
              <w:top w:val="single" w:color="auto" w:sz="4" w:space="0"/>
              <w:left w:val="single" w:color="auto" w:sz="4" w:space="0"/>
              <w:bottom w:val="single" w:color="auto" w:sz="4" w:space="0"/>
              <w:right w:val="single" w:color="auto" w:sz="4" w:space="0"/>
            </w:tcBorders>
            <w:vAlign w:val="center"/>
          </w:tcPr>
          <w:p w14:paraId="2C25B909">
            <w:pPr>
              <w:jc w:val="center"/>
              <w:rPr>
                <w:rFonts w:cs="宋体" w:asciiTheme="minorEastAsia" w:hAnsiTheme="minorEastAsia"/>
                <w:sz w:val="24"/>
                <w:szCs w:val="24"/>
              </w:rPr>
            </w:pPr>
            <w:r>
              <w:rPr>
                <w:rFonts w:hint="eastAsia" w:cs="宋体" w:asciiTheme="minorEastAsia" w:hAnsiTheme="minorEastAsia"/>
                <w:sz w:val="24"/>
                <w:szCs w:val="24"/>
              </w:rPr>
              <w:t>签订合同</w:t>
            </w:r>
          </w:p>
        </w:tc>
        <w:tc>
          <w:tcPr>
            <w:tcW w:w="4033" w:type="dxa"/>
            <w:tcBorders>
              <w:top w:val="single" w:color="auto" w:sz="4" w:space="0"/>
              <w:left w:val="single" w:color="auto" w:sz="4" w:space="0"/>
              <w:bottom w:val="single" w:color="auto" w:sz="4" w:space="0"/>
              <w:right w:val="single" w:color="auto" w:sz="4" w:space="0"/>
            </w:tcBorders>
            <w:vAlign w:val="center"/>
          </w:tcPr>
          <w:p w14:paraId="206B78B8">
            <w:pPr>
              <w:rPr>
                <w:rFonts w:cs="宋体" w:asciiTheme="minorEastAsia" w:hAnsiTheme="minorEastAsia"/>
                <w:sz w:val="24"/>
                <w:szCs w:val="24"/>
              </w:rPr>
            </w:pPr>
            <w:r>
              <w:rPr>
                <w:rFonts w:hint="eastAsia" w:cs="宋体" w:asciiTheme="minorEastAsia" w:hAnsiTheme="minorEastAsia"/>
                <w:sz w:val="24"/>
                <w:szCs w:val="24"/>
              </w:rPr>
              <w:t>中标通知书发出之日起</w:t>
            </w:r>
            <w:r>
              <w:rPr>
                <w:rFonts w:cs="宋体" w:asciiTheme="minorEastAsia" w:hAnsiTheme="minorEastAsia"/>
                <w:sz w:val="24"/>
                <w:szCs w:val="24"/>
                <w:u w:val="single"/>
              </w:rPr>
              <w:t>30</w:t>
            </w:r>
            <w:r>
              <w:rPr>
                <w:rFonts w:hint="eastAsia" w:cs="宋体" w:asciiTheme="minorEastAsia" w:hAnsiTheme="minorEastAsia"/>
                <w:sz w:val="24"/>
                <w:szCs w:val="24"/>
              </w:rPr>
              <w:t>日内，</w:t>
            </w:r>
            <w:r>
              <w:rPr>
                <w:rFonts w:hint="eastAsia" w:asciiTheme="minorEastAsia" w:hAnsiTheme="minorEastAsia"/>
                <w:sz w:val="24"/>
              </w:rPr>
              <w:t>按照招标文件和中标人投标文件的规定，与中标人签订书面合同。</w:t>
            </w:r>
          </w:p>
        </w:tc>
        <w:tc>
          <w:tcPr>
            <w:tcW w:w="2759" w:type="dxa"/>
            <w:tcBorders>
              <w:top w:val="single" w:color="auto" w:sz="4" w:space="0"/>
              <w:left w:val="single" w:color="auto" w:sz="4" w:space="0"/>
              <w:bottom w:val="single" w:color="auto" w:sz="4" w:space="0"/>
              <w:right w:val="single" w:color="auto" w:sz="4" w:space="0"/>
            </w:tcBorders>
            <w:vAlign w:val="center"/>
          </w:tcPr>
          <w:p w14:paraId="6A32719B">
            <w:pPr>
              <w:rPr>
                <w:rFonts w:cs="宋体" w:asciiTheme="minorEastAsia" w:hAnsiTheme="minorEastAsia"/>
                <w:sz w:val="24"/>
                <w:szCs w:val="24"/>
              </w:rPr>
            </w:pPr>
          </w:p>
        </w:tc>
      </w:tr>
      <w:bookmarkEnd w:id="43"/>
    </w:tbl>
    <w:p w14:paraId="3C1BCBCD">
      <w:pPr>
        <w:pStyle w:val="305"/>
        <w:ind w:firstLine="600"/>
        <w:rPr>
          <w:rFonts w:asciiTheme="minorEastAsia" w:hAnsiTheme="minorEastAsia" w:eastAsiaTheme="minorEastAsia"/>
        </w:rPr>
      </w:pPr>
      <w:bookmarkStart w:id="48" w:name="_Toc530551821"/>
      <w:bookmarkStart w:id="49" w:name="_Toc531358976"/>
    </w:p>
    <w:p w14:paraId="7FB192BC">
      <w:pPr>
        <w:pStyle w:val="305"/>
        <w:ind w:firstLine="600"/>
        <w:rPr>
          <w:rFonts w:asciiTheme="minorEastAsia" w:hAnsiTheme="minorEastAsia" w:eastAsiaTheme="minorEastAsia"/>
        </w:rPr>
      </w:pPr>
    </w:p>
    <w:p w14:paraId="61FB7533">
      <w:pPr>
        <w:pStyle w:val="45"/>
        <w:spacing w:beforeLines="100" w:after="240" w:afterLines="100"/>
        <w:jc w:val="left"/>
        <w:outlineLvl w:val="1"/>
        <w:rPr>
          <w:rFonts w:asciiTheme="minorEastAsia" w:hAnsiTheme="minorEastAsia"/>
          <w:sz w:val="30"/>
          <w:szCs w:val="30"/>
        </w:rPr>
      </w:pPr>
      <w:bookmarkStart w:id="50" w:name="_Toc58398125"/>
    </w:p>
    <w:p w14:paraId="53E074A7">
      <w:pPr>
        <w:pStyle w:val="45"/>
        <w:spacing w:beforeLines="100" w:after="240" w:afterLines="100"/>
        <w:jc w:val="left"/>
        <w:outlineLvl w:val="1"/>
        <w:rPr>
          <w:rFonts w:asciiTheme="minorEastAsia" w:hAnsiTheme="minorEastAsia"/>
          <w:sz w:val="30"/>
          <w:szCs w:val="30"/>
        </w:rPr>
      </w:pPr>
      <w:bookmarkStart w:id="51" w:name="_Toc20053"/>
      <w:r>
        <w:rPr>
          <w:rFonts w:hint="eastAsia" w:asciiTheme="minorEastAsia" w:hAnsiTheme="minorEastAsia"/>
          <w:sz w:val="30"/>
          <w:szCs w:val="30"/>
        </w:rPr>
        <w:t>一   总则</w:t>
      </w:r>
      <w:bookmarkEnd w:id="44"/>
      <w:bookmarkEnd w:id="48"/>
      <w:bookmarkEnd w:id="49"/>
      <w:bookmarkEnd w:id="50"/>
      <w:bookmarkEnd w:id="51"/>
    </w:p>
    <w:p w14:paraId="6E87D6C2">
      <w:pPr>
        <w:pStyle w:val="284"/>
        <w:rPr>
          <w:rFonts w:asciiTheme="minorEastAsia" w:hAnsiTheme="minorEastAsia" w:eastAsiaTheme="minorEastAsia"/>
        </w:rPr>
      </w:pPr>
      <w:bookmarkStart w:id="52" w:name="_Toc35851366"/>
      <w:bookmarkStart w:id="53" w:name="_Toc58398126"/>
      <w:bookmarkStart w:id="54" w:name="_Toc531358977"/>
      <w:bookmarkStart w:id="55" w:name="_Toc530551822"/>
      <w:bookmarkStart w:id="56" w:name="_Toc58398252"/>
      <w:bookmarkStart w:id="57" w:name="_Toc23408"/>
      <w:bookmarkStart w:id="58" w:name="_Toc34895526"/>
      <w:bookmarkStart w:id="59" w:name="_Toc58398378"/>
      <w:r>
        <w:rPr>
          <w:rFonts w:hint="eastAsia" w:asciiTheme="minorEastAsia" w:hAnsiTheme="minorEastAsia" w:eastAsiaTheme="minorEastAsia"/>
        </w:rPr>
        <w:t>1.</w:t>
      </w:r>
      <w:r>
        <w:rPr>
          <w:rFonts w:asciiTheme="minorEastAsia" w:hAnsiTheme="minorEastAsia" w:eastAsiaTheme="minorEastAsia"/>
        </w:rPr>
        <w:t xml:space="preserve">1     </w:t>
      </w:r>
      <w:r>
        <w:rPr>
          <w:rFonts w:hint="eastAsia" w:asciiTheme="minorEastAsia" w:hAnsiTheme="minorEastAsia" w:eastAsiaTheme="minorEastAsia"/>
        </w:rPr>
        <w:t>适用范围</w:t>
      </w:r>
      <w:bookmarkEnd w:id="52"/>
      <w:bookmarkEnd w:id="53"/>
      <w:bookmarkEnd w:id="54"/>
      <w:bookmarkEnd w:id="55"/>
      <w:bookmarkEnd w:id="56"/>
      <w:bookmarkEnd w:id="57"/>
      <w:bookmarkEnd w:id="58"/>
      <w:bookmarkEnd w:id="59"/>
    </w:p>
    <w:p w14:paraId="68530D7C">
      <w:pPr>
        <w:spacing w:line="360" w:lineRule="auto"/>
        <w:ind w:firstLine="960" w:firstLineChars="400"/>
        <w:rPr>
          <w:rFonts w:asciiTheme="minorEastAsia" w:hAnsiTheme="minorEastAsia"/>
          <w:sz w:val="24"/>
          <w:szCs w:val="24"/>
        </w:rPr>
      </w:pPr>
      <w:r>
        <w:rPr>
          <w:rFonts w:hint="eastAsia" w:asciiTheme="minorEastAsia" w:hAnsiTheme="minorEastAsia"/>
          <w:bCs/>
          <w:sz w:val="24"/>
          <w:szCs w:val="24"/>
        </w:rPr>
        <w:t>招标文件</w:t>
      </w:r>
      <w:r>
        <w:rPr>
          <w:rFonts w:hint="eastAsia" w:asciiTheme="minorEastAsia" w:hAnsiTheme="minorEastAsia"/>
          <w:sz w:val="24"/>
          <w:szCs w:val="24"/>
        </w:rPr>
        <w:t>适用于本次招标项目的采购行为，法律法规另有规定的，从其规定。</w:t>
      </w:r>
    </w:p>
    <w:p w14:paraId="7A4E1AC3">
      <w:pPr>
        <w:pStyle w:val="284"/>
        <w:rPr>
          <w:rFonts w:asciiTheme="minorEastAsia" w:hAnsiTheme="minorEastAsia" w:eastAsiaTheme="minorEastAsia"/>
        </w:rPr>
      </w:pPr>
      <w:bookmarkStart w:id="60" w:name="_Toc531358978"/>
      <w:bookmarkStart w:id="61" w:name="_Toc27598"/>
      <w:bookmarkStart w:id="62" w:name="_Toc58398253"/>
      <w:bookmarkStart w:id="63" w:name="_Toc58398379"/>
      <w:bookmarkStart w:id="64" w:name="_Toc58398127"/>
      <w:bookmarkStart w:id="65" w:name="_Toc34895527"/>
      <w:bookmarkStart w:id="66" w:name="_Toc35851367"/>
      <w:bookmarkStart w:id="67" w:name="_Toc530551823"/>
      <w:r>
        <w:rPr>
          <w:rFonts w:asciiTheme="minorEastAsia" w:hAnsiTheme="minorEastAsia" w:eastAsiaTheme="minorEastAsia"/>
        </w:rPr>
        <w:t>1</w:t>
      </w:r>
      <w:r>
        <w:rPr>
          <w:rFonts w:hint="eastAsia" w:asciiTheme="minorEastAsia" w:hAnsiTheme="minorEastAsia" w:eastAsiaTheme="minorEastAsia"/>
        </w:rPr>
        <w:t>.</w:t>
      </w:r>
      <w:r>
        <w:rPr>
          <w:rFonts w:asciiTheme="minorEastAsia" w:hAnsiTheme="minorEastAsia" w:eastAsiaTheme="minorEastAsia"/>
        </w:rPr>
        <w:t>2</w:t>
      </w:r>
      <w:r>
        <w:rPr>
          <w:rFonts w:hint="eastAsia" w:asciiTheme="minorEastAsia" w:hAnsiTheme="minorEastAsia" w:eastAsiaTheme="minorEastAsia"/>
        </w:rPr>
        <w:t xml:space="preserve">     定义</w:t>
      </w:r>
      <w:bookmarkEnd w:id="60"/>
      <w:bookmarkEnd w:id="61"/>
      <w:bookmarkEnd w:id="62"/>
      <w:bookmarkEnd w:id="63"/>
      <w:bookmarkEnd w:id="64"/>
      <w:bookmarkEnd w:id="65"/>
      <w:bookmarkEnd w:id="66"/>
      <w:bookmarkEnd w:id="67"/>
    </w:p>
    <w:p w14:paraId="41B73ED8">
      <w:pPr>
        <w:spacing w:line="360" w:lineRule="auto"/>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2.1   “采购人”是</w:t>
      </w:r>
      <w:r>
        <w:rPr>
          <w:rFonts w:asciiTheme="minorEastAsia" w:hAnsiTheme="minorEastAsia"/>
          <w:sz w:val="24"/>
          <w:szCs w:val="24"/>
        </w:rPr>
        <w:t>指：</w:t>
      </w:r>
      <w:r>
        <w:rPr>
          <w:rFonts w:hint="eastAsia" w:asciiTheme="minorEastAsia" w:hAnsiTheme="minorEastAsia"/>
          <w:sz w:val="24"/>
          <w:szCs w:val="24"/>
        </w:rPr>
        <w:t>见投标人须知前附表（一）；</w:t>
      </w:r>
    </w:p>
    <w:p w14:paraId="275E9BF6">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2.2   “采购代理机构”系指招标公告中载明的本项目的采购代理机构，见</w:t>
      </w:r>
      <w:r>
        <w:rPr>
          <w:rFonts w:asciiTheme="minorEastAsia" w:hAnsiTheme="minorEastAsia"/>
          <w:sz w:val="24"/>
          <w:szCs w:val="24"/>
        </w:rPr>
        <w:t>投标人须知前附表（一）</w:t>
      </w:r>
      <w:r>
        <w:rPr>
          <w:rFonts w:hint="eastAsia" w:asciiTheme="minorEastAsia" w:hAnsiTheme="minorEastAsia"/>
          <w:sz w:val="24"/>
          <w:szCs w:val="24"/>
        </w:rPr>
        <w:t>；</w:t>
      </w:r>
    </w:p>
    <w:p w14:paraId="0E3597C2">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2.3   “投标人”系指按照本招标文件的规定参加并提交投标文件的自然人、法人或其他组织；</w:t>
      </w:r>
    </w:p>
    <w:p w14:paraId="7B7F070E">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2.4   “负责人”系指法人企业的法定代表人，或其他组织为法律、行政法规规定代表单位行使职权的主要负责人，或自然人本人；</w:t>
      </w:r>
    </w:p>
    <w:p w14:paraId="1E92EF56">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1.2.5   “投标</w:t>
      </w:r>
      <w:r>
        <w:rPr>
          <w:rFonts w:asciiTheme="minorEastAsia" w:hAnsiTheme="minorEastAsia"/>
          <w:sz w:val="24"/>
          <w:szCs w:val="24"/>
        </w:rPr>
        <w:t>人代表</w:t>
      </w:r>
      <w:r>
        <w:rPr>
          <w:rFonts w:hint="eastAsia" w:asciiTheme="minorEastAsia" w:hAnsiTheme="minorEastAsia"/>
          <w:sz w:val="24"/>
          <w:szCs w:val="24"/>
        </w:rPr>
        <w:t>”系指</w:t>
      </w:r>
      <w:r>
        <w:rPr>
          <w:rFonts w:asciiTheme="minorEastAsia" w:hAnsiTheme="minorEastAsia"/>
          <w:sz w:val="24"/>
          <w:szCs w:val="24"/>
        </w:rPr>
        <w:t>负责人或</w:t>
      </w:r>
      <w:r>
        <w:rPr>
          <w:rFonts w:hint="eastAsia" w:asciiTheme="minorEastAsia" w:hAnsiTheme="minorEastAsia"/>
          <w:sz w:val="24"/>
          <w:szCs w:val="24"/>
        </w:rPr>
        <w:t>其</w:t>
      </w:r>
      <w:r>
        <w:rPr>
          <w:rFonts w:asciiTheme="minorEastAsia" w:hAnsiTheme="minorEastAsia"/>
          <w:sz w:val="24"/>
          <w:szCs w:val="24"/>
        </w:rPr>
        <w:t>授权的委托代理人</w:t>
      </w:r>
      <w:r>
        <w:rPr>
          <w:rFonts w:hint="eastAsia" w:asciiTheme="minorEastAsia" w:hAnsiTheme="minorEastAsia"/>
          <w:sz w:val="24"/>
          <w:szCs w:val="24"/>
        </w:rPr>
        <w:t>；</w:t>
      </w:r>
    </w:p>
    <w:p w14:paraId="20F9159B">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6</w:t>
      </w:r>
      <w:r>
        <w:rPr>
          <w:rFonts w:hint="eastAsia" w:asciiTheme="minorEastAsia" w:hAnsiTheme="minorEastAsia"/>
          <w:sz w:val="24"/>
          <w:szCs w:val="24"/>
        </w:rPr>
        <w:t xml:space="preserve">   “合同”系指采购人与中标人双方签署的规定双方权利与义务的协议，以及所有附件、附录、招标文件和投标文件所提到的构成合同的所有文件；</w:t>
      </w:r>
    </w:p>
    <w:p w14:paraId="4DB07E64">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7</w:t>
      </w:r>
      <w:r>
        <w:rPr>
          <w:rFonts w:hint="eastAsia" w:asciiTheme="minorEastAsia" w:hAnsiTheme="minorEastAsia"/>
          <w:sz w:val="24"/>
          <w:szCs w:val="24"/>
        </w:rPr>
        <w:t xml:space="preserve">   “产品”系指投标人按招标文件规定，须向采购人提供的一切产品（包括：虚拟产品），以及产品相关的保险、税金、备品备件、附件、耗材、工具、手册及其它有关技术资料和材料等；</w:t>
      </w:r>
    </w:p>
    <w:p w14:paraId="5AC557C8">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8</w:t>
      </w:r>
      <w:r>
        <w:rPr>
          <w:rFonts w:hint="eastAsia" w:asciiTheme="minorEastAsia" w:hAnsiTheme="minorEastAsia"/>
          <w:sz w:val="24"/>
          <w:szCs w:val="24"/>
        </w:rPr>
        <w:t xml:space="preserve">   “服务”系指投标人按招标文件规定应承担的送货上门、安装、调试、技术协助、维修、产品三包制度、校准、培训、技术指导以及其他类似的附随义务；</w:t>
      </w:r>
    </w:p>
    <w:p w14:paraId="6AE6AA47">
      <w:pPr>
        <w:spacing w:line="360" w:lineRule="auto"/>
        <w:ind w:left="720" w:hanging="720" w:hangingChars="3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9</w:t>
      </w:r>
      <w:r>
        <w:rPr>
          <w:rFonts w:hint="eastAsia" w:asciiTheme="minorEastAsia" w:hAnsiTheme="minorEastAsia"/>
          <w:sz w:val="24"/>
          <w:szCs w:val="24"/>
        </w:rPr>
        <w:t xml:space="preserve">   “项目”系指投标人按招标文件规定向采购人提供的产品和服务；</w:t>
      </w:r>
    </w:p>
    <w:p w14:paraId="2AC68ABF">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10</w:t>
      </w:r>
      <w:r>
        <w:rPr>
          <w:rFonts w:hint="eastAsia" w:asciiTheme="minorEastAsia" w:hAnsiTheme="minorEastAsia"/>
          <w:sz w:val="24"/>
          <w:szCs w:val="24"/>
        </w:rPr>
        <w:t xml:space="preserve">   标有“</w:t>
      </w:r>
      <w:r>
        <w:rPr>
          <w:rFonts w:hint="eastAsia" w:asciiTheme="minorEastAsia" w:hAnsiTheme="minorEastAsia"/>
          <w:bCs/>
          <w:sz w:val="24"/>
          <w:szCs w:val="24"/>
        </w:rPr>
        <w:t>▲</w:t>
      </w:r>
      <w:r>
        <w:rPr>
          <w:rFonts w:hint="eastAsia" w:asciiTheme="minorEastAsia" w:hAnsiTheme="minorEastAsia"/>
          <w:sz w:val="24"/>
          <w:szCs w:val="24"/>
        </w:rPr>
        <w:t>”符号均属于“实质性条款”，不允许负偏离；</w:t>
      </w:r>
    </w:p>
    <w:p w14:paraId="713DF01E">
      <w:pPr>
        <w:spacing w:line="360" w:lineRule="auto"/>
        <w:ind w:left="964" w:hanging="964" w:hangingChars="400"/>
        <w:rPr>
          <w:rFonts w:asciiTheme="minorEastAsia" w:hAnsiTheme="minorEastAsia"/>
          <w:b/>
          <w:sz w:val="24"/>
          <w:szCs w:val="24"/>
        </w:rPr>
      </w:pPr>
      <w:r>
        <w:rPr>
          <w:rFonts w:hint="eastAsia" w:asciiTheme="minorEastAsia" w:hAnsiTheme="minorEastAsia"/>
          <w:b/>
          <w:sz w:val="24"/>
          <w:szCs w:val="24"/>
        </w:rPr>
        <w:t>1.2.11   “电子投标文件”系指投标人通过“政采云电子交易客户端</w:t>
      </w:r>
      <w:r>
        <w:rPr>
          <w:rFonts w:asciiTheme="minorEastAsia" w:hAnsiTheme="minorEastAsia"/>
          <w:b/>
          <w:sz w:val="24"/>
          <w:szCs w:val="24"/>
        </w:rPr>
        <w:t>”</w:t>
      </w:r>
      <w:r>
        <w:rPr>
          <w:rFonts w:hint="eastAsia" w:asciiTheme="minorEastAsia" w:hAnsiTheme="minorEastAsia"/>
          <w:b/>
          <w:sz w:val="24"/>
          <w:szCs w:val="24"/>
        </w:rPr>
        <w:t>编制的数据电文形式的“电子加密投标</w:t>
      </w:r>
      <w:r>
        <w:rPr>
          <w:rFonts w:asciiTheme="minorEastAsia" w:hAnsiTheme="minorEastAsia"/>
          <w:b/>
          <w:sz w:val="24"/>
          <w:szCs w:val="24"/>
        </w:rPr>
        <w:t>文件</w:t>
      </w:r>
      <w:r>
        <w:rPr>
          <w:rFonts w:hint="eastAsia" w:asciiTheme="minorEastAsia" w:hAnsiTheme="minorEastAsia"/>
          <w:b/>
          <w:sz w:val="24"/>
          <w:szCs w:val="24"/>
        </w:rPr>
        <w:t>”。</w:t>
      </w:r>
    </w:p>
    <w:p w14:paraId="45EBCC05">
      <w:pPr>
        <w:spacing w:line="360" w:lineRule="auto"/>
        <w:ind w:left="964" w:hanging="964" w:hangingChars="400"/>
        <w:rPr>
          <w:rFonts w:asciiTheme="minorEastAsia" w:hAnsiTheme="minorEastAsia"/>
          <w:b/>
          <w:sz w:val="24"/>
          <w:szCs w:val="24"/>
        </w:rPr>
      </w:pPr>
      <w:r>
        <w:rPr>
          <w:rFonts w:hint="eastAsia" w:asciiTheme="minorEastAsia" w:hAnsiTheme="minorEastAsia"/>
          <w:b/>
          <w:sz w:val="24"/>
          <w:szCs w:val="24"/>
        </w:rPr>
        <w:t>1.2.12  “备份</w:t>
      </w:r>
      <w:r>
        <w:rPr>
          <w:rFonts w:asciiTheme="minorEastAsia" w:hAnsiTheme="minorEastAsia"/>
          <w:b/>
          <w:sz w:val="24"/>
          <w:szCs w:val="24"/>
        </w:rPr>
        <w:t>投标文件</w:t>
      </w:r>
      <w:r>
        <w:rPr>
          <w:rFonts w:hint="eastAsia" w:asciiTheme="minorEastAsia" w:hAnsiTheme="minorEastAsia"/>
          <w:b/>
          <w:sz w:val="24"/>
          <w:szCs w:val="24"/>
        </w:rPr>
        <w:t>”系指与“电子投标文件”同时生成的数据电文形式的电子文件。</w:t>
      </w:r>
    </w:p>
    <w:p w14:paraId="03A68A36">
      <w:pPr>
        <w:pStyle w:val="284"/>
        <w:rPr>
          <w:rFonts w:asciiTheme="minorEastAsia" w:hAnsiTheme="minorEastAsia" w:eastAsiaTheme="minorEastAsia"/>
        </w:rPr>
      </w:pPr>
      <w:bookmarkStart w:id="68" w:name="_Toc35851368"/>
      <w:bookmarkStart w:id="69" w:name="_Toc58398254"/>
      <w:bookmarkStart w:id="70" w:name="_Toc58398380"/>
      <w:bookmarkStart w:id="71" w:name="_Toc531358980"/>
      <w:bookmarkStart w:id="72" w:name="_Toc530551825"/>
      <w:bookmarkStart w:id="73" w:name="_Toc58398128"/>
      <w:bookmarkStart w:id="74" w:name="_Toc13395"/>
      <w:bookmarkStart w:id="75" w:name="_Toc34895528"/>
      <w:r>
        <w:rPr>
          <w:rFonts w:asciiTheme="minorEastAsia" w:hAnsiTheme="minorEastAsia" w:eastAsiaTheme="minorEastAsia"/>
        </w:rPr>
        <w:t>1.3</w:t>
      </w:r>
      <w:r>
        <w:rPr>
          <w:rFonts w:hint="eastAsia" w:asciiTheme="minorEastAsia" w:hAnsiTheme="minorEastAsia" w:eastAsiaTheme="minorEastAsia"/>
        </w:rPr>
        <w:t xml:space="preserve">     投标人应具备资格条件</w:t>
      </w:r>
      <w:bookmarkEnd w:id="68"/>
      <w:bookmarkEnd w:id="69"/>
      <w:bookmarkEnd w:id="70"/>
      <w:bookmarkEnd w:id="71"/>
      <w:bookmarkEnd w:id="72"/>
      <w:bookmarkEnd w:id="73"/>
      <w:bookmarkEnd w:id="74"/>
      <w:bookmarkEnd w:id="75"/>
    </w:p>
    <w:p w14:paraId="48A1C45A">
      <w:pPr>
        <w:spacing w:line="360" w:lineRule="auto"/>
        <w:ind w:left="960" w:hanging="960" w:hangingChars="400"/>
        <w:rPr>
          <w:rFonts w:asciiTheme="minorEastAsia" w:hAnsiTheme="minorEastAsia"/>
          <w:sz w:val="24"/>
          <w:szCs w:val="24"/>
        </w:rPr>
      </w:pPr>
      <w:bookmarkStart w:id="76" w:name="_Toc530551826"/>
      <w:r>
        <w:rPr>
          <w:rFonts w:asciiTheme="minorEastAsia" w:hAnsiTheme="minorEastAsia"/>
          <w:sz w:val="24"/>
          <w:szCs w:val="24"/>
        </w:rPr>
        <w:t xml:space="preserve">1.3.1   </w:t>
      </w:r>
      <w:r>
        <w:rPr>
          <w:rFonts w:hint="eastAsia" w:asciiTheme="minorEastAsia" w:hAnsiTheme="minorEastAsia"/>
          <w:sz w:val="24"/>
          <w:szCs w:val="24"/>
        </w:rPr>
        <w:t>符合本文件第一章的规定；</w:t>
      </w:r>
    </w:p>
    <w:bookmarkEnd w:id="76"/>
    <w:p w14:paraId="49BEDDE0">
      <w:pPr>
        <w:pStyle w:val="284"/>
        <w:snapToGrid w:val="0"/>
        <w:rPr>
          <w:rFonts w:asciiTheme="minorEastAsia" w:hAnsiTheme="minorEastAsia" w:eastAsiaTheme="minorEastAsia"/>
        </w:rPr>
      </w:pPr>
      <w:bookmarkStart w:id="77" w:name="_Toc58398255"/>
      <w:bookmarkStart w:id="78" w:name="_Toc16490"/>
      <w:bookmarkStart w:id="79" w:name="_Toc58398381"/>
      <w:bookmarkStart w:id="80" w:name="_Toc531358981"/>
      <w:bookmarkStart w:id="81" w:name="_Toc58398129"/>
      <w:bookmarkStart w:id="82" w:name="_Toc19416"/>
      <w:bookmarkStart w:id="83" w:name="_Toc34895530"/>
      <w:bookmarkStart w:id="84" w:name="_Toc35851370"/>
      <w:bookmarkStart w:id="85" w:name="_Toc531358982"/>
      <w:bookmarkStart w:id="86" w:name="_Toc530551827"/>
      <w:r>
        <w:rPr>
          <w:rFonts w:asciiTheme="minorEastAsia" w:hAnsiTheme="minorEastAsia" w:eastAsiaTheme="minorEastAsia"/>
        </w:rPr>
        <w:t xml:space="preserve">1.4 </w:t>
      </w:r>
      <w:r>
        <w:rPr>
          <w:rFonts w:hint="eastAsia" w:asciiTheme="minorEastAsia" w:hAnsiTheme="minorEastAsia" w:eastAsiaTheme="minorEastAsia"/>
        </w:rPr>
        <w:t xml:space="preserve">    联合体投标</w:t>
      </w:r>
      <w:bookmarkEnd w:id="77"/>
      <w:bookmarkEnd w:id="78"/>
      <w:bookmarkEnd w:id="79"/>
      <w:bookmarkEnd w:id="80"/>
      <w:bookmarkEnd w:id="81"/>
      <w:bookmarkEnd w:id="82"/>
    </w:p>
    <w:p w14:paraId="6B16A9E7">
      <w:pPr>
        <w:spacing w:line="360" w:lineRule="auto"/>
        <w:ind w:left="720" w:hanging="720" w:hangingChars="3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.1   联合体：见投标人须知前附表（一）；</w:t>
      </w:r>
    </w:p>
    <w:p w14:paraId="256E5F29">
      <w:pPr>
        <w:spacing w:line="360" w:lineRule="auto"/>
        <w:ind w:left="720" w:hanging="720" w:hangingChars="3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.2   联合体各方均符合</w:t>
      </w:r>
      <w:r>
        <w:rPr>
          <w:rFonts w:hint="eastAsia" w:cs="仿宋_GB2312" w:asciiTheme="minorEastAsia" w:hAnsiTheme="minorEastAsia"/>
          <w:sz w:val="24"/>
          <w:szCs w:val="24"/>
        </w:rPr>
        <w:t>《中华人民共和国政府采购法》</w:t>
      </w:r>
      <w:r>
        <w:rPr>
          <w:rFonts w:hint="eastAsia" w:asciiTheme="minorEastAsia" w:hAnsiTheme="minorEastAsia"/>
          <w:sz w:val="24"/>
          <w:szCs w:val="24"/>
        </w:rPr>
        <w:t>第二十二条第一款规定；</w:t>
      </w:r>
    </w:p>
    <w:p w14:paraId="40D0968E">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.3   联合体中至少有一方符合本文件规定的特定资质要求。但联合体中有同类资质的投标人按照联合体分工承担相同工作的，应当按照资质等级较低的投标人确定资质等级；</w:t>
      </w:r>
    </w:p>
    <w:p w14:paraId="7E07331E">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.4   以联合体形式参加政府采购活动的，联合体各方不得再单独参加或者与其他投标人另外组成联合体参加同一合同项下的政府采购活动；</w:t>
      </w:r>
    </w:p>
    <w:p w14:paraId="37EAF467">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.5   联合体参与的，必须提供《联合体协议书》。</w:t>
      </w:r>
    </w:p>
    <w:p w14:paraId="5776D373">
      <w:pPr>
        <w:pStyle w:val="284"/>
        <w:rPr>
          <w:rFonts w:asciiTheme="minorEastAsia" w:hAnsiTheme="minorEastAsia" w:eastAsiaTheme="minorEastAsia"/>
        </w:rPr>
      </w:pPr>
      <w:bookmarkStart w:id="87" w:name="_Toc58398382"/>
      <w:bookmarkStart w:id="88" w:name="_Toc22588"/>
      <w:bookmarkStart w:id="89" w:name="_Toc58398256"/>
      <w:bookmarkStart w:id="90" w:name="_Toc58398130"/>
      <w:r>
        <w:rPr>
          <w:rFonts w:asciiTheme="minorEastAsia" w:hAnsiTheme="minorEastAsia" w:eastAsiaTheme="minorEastAsia"/>
        </w:rPr>
        <w:t>1.5</w:t>
      </w:r>
      <w:r>
        <w:rPr>
          <w:rFonts w:hint="eastAsia" w:asciiTheme="minorEastAsia" w:hAnsiTheme="minorEastAsia" w:eastAsiaTheme="minorEastAsia"/>
        </w:rPr>
        <w:t xml:space="preserve">     投标文件的语言及计量</w:t>
      </w:r>
      <w:bookmarkEnd w:id="83"/>
      <w:bookmarkEnd w:id="84"/>
      <w:bookmarkEnd w:id="85"/>
      <w:bookmarkEnd w:id="86"/>
      <w:bookmarkEnd w:id="87"/>
      <w:bookmarkEnd w:id="88"/>
      <w:bookmarkEnd w:id="89"/>
      <w:bookmarkEnd w:id="90"/>
    </w:p>
    <w:p w14:paraId="468319D5">
      <w:pPr>
        <w:spacing w:line="360" w:lineRule="auto"/>
        <w:ind w:left="960" w:hanging="960" w:hangingChars="400"/>
        <w:rPr>
          <w:rFonts w:asciiTheme="minorEastAsia" w:hAnsiTheme="minorEastAsia"/>
          <w:sz w:val="24"/>
          <w:szCs w:val="24"/>
        </w:rPr>
      </w:pPr>
      <w:r>
        <w:rPr>
          <w:rFonts w:asciiTheme="minorEastAsia" w:hAnsiTheme="minorEastAsia"/>
          <w:sz w:val="24"/>
          <w:szCs w:val="24"/>
        </w:rPr>
        <w:t>1.5</w:t>
      </w:r>
      <w:r>
        <w:rPr>
          <w:rFonts w:hint="eastAsia" w:asciiTheme="minorEastAsia" w:hAnsiTheme="minorEastAsia"/>
          <w:sz w:val="24"/>
          <w:szCs w:val="24"/>
        </w:rPr>
        <w:t>.1   投标文件以及投标人、采购人与采购代理机构就有关投标事宜的所有来往函电，均应以简体中文书写，除签名、盖章、专用名称等特殊情形外；</w:t>
      </w:r>
    </w:p>
    <w:p w14:paraId="0D9EC8EB">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1.5.2   投标资料提供外文证书或者外国语视听资料的，应当附有中文译本，由翻译机构盖章或者翻译人员签名；</w:t>
      </w:r>
    </w:p>
    <w:p w14:paraId="739F510F">
      <w:pPr>
        <w:spacing w:line="360" w:lineRule="auto"/>
        <w:ind w:left="960" w:hanging="960" w:hangingChars="400"/>
        <w:rPr>
          <w:rFonts w:asciiTheme="minorEastAsia" w:hAnsiTheme="minorEastAsia"/>
          <w:sz w:val="24"/>
          <w:szCs w:val="24"/>
        </w:rPr>
      </w:pPr>
      <w:r>
        <w:rPr>
          <w:rFonts w:asciiTheme="minorEastAsia" w:hAnsiTheme="minorEastAsia"/>
          <w:sz w:val="24"/>
          <w:szCs w:val="24"/>
        </w:rPr>
        <w:t>1.5</w:t>
      </w:r>
      <w:r>
        <w:rPr>
          <w:rFonts w:hint="eastAsia" w:asciiTheme="minorEastAsia" w:hAnsiTheme="minorEastAsia"/>
          <w:sz w:val="24"/>
          <w:szCs w:val="24"/>
        </w:rPr>
        <w:t>.</w:t>
      </w:r>
      <w:r>
        <w:rPr>
          <w:rFonts w:asciiTheme="minorEastAsia" w:hAnsiTheme="minorEastAsia"/>
          <w:sz w:val="24"/>
          <w:szCs w:val="24"/>
        </w:rPr>
        <w:t xml:space="preserve">3 </w:t>
      </w:r>
      <w:r>
        <w:rPr>
          <w:rFonts w:hint="eastAsia" w:asciiTheme="minorEastAsia" w:hAnsiTheme="minorEastAsia"/>
          <w:sz w:val="24"/>
          <w:szCs w:val="24"/>
        </w:rPr>
        <w:t xml:space="preserve">  投标计量单位，招标文件已有明确规定的，使用招标文件规定的计量单位；招标文件没有规定的，应当采用中华人民共和国法定计量单位。</w:t>
      </w:r>
    </w:p>
    <w:p w14:paraId="4954C294">
      <w:pPr>
        <w:pStyle w:val="284"/>
        <w:rPr>
          <w:rFonts w:asciiTheme="minorEastAsia" w:hAnsiTheme="minorEastAsia" w:eastAsiaTheme="minorEastAsia"/>
        </w:rPr>
      </w:pPr>
      <w:bookmarkStart w:id="91" w:name="_Toc530551828"/>
      <w:bookmarkStart w:id="92" w:name="_Toc35851371"/>
      <w:bookmarkStart w:id="93" w:name="_Toc58398257"/>
      <w:bookmarkStart w:id="94" w:name="_Toc1955"/>
      <w:bookmarkStart w:id="95" w:name="_Toc58398383"/>
      <w:bookmarkStart w:id="96" w:name="_Toc58398131"/>
      <w:bookmarkStart w:id="97" w:name="_Toc34895531"/>
      <w:bookmarkStart w:id="98" w:name="_Toc531358983"/>
      <w:r>
        <w:rPr>
          <w:rFonts w:asciiTheme="minorEastAsia" w:hAnsiTheme="minorEastAsia" w:eastAsiaTheme="minorEastAsia"/>
        </w:rPr>
        <w:t xml:space="preserve">1.6 </w:t>
      </w:r>
      <w:r>
        <w:rPr>
          <w:rFonts w:hint="eastAsia" w:asciiTheme="minorEastAsia" w:hAnsiTheme="minorEastAsia" w:eastAsiaTheme="minorEastAsia"/>
        </w:rPr>
        <w:t xml:space="preserve">    投标费用</w:t>
      </w:r>
      <w:bookmarkEnd w:id="91"/>
      <w:bookmarkEnd w:id="92"/>
      <w:bookmarkEnd w:id="93"/>
      <w:bookmarkEnd w:id="94"/>
      <w:bookmarkEnd w:id="95"/>
      <w:bookmarkEnd w:id="96"/>
      <w:bookmarkEnd w:id="97"/>
      <w:bookmarkEnd w:id="98"/>
    </w:p>
    <w:p w14:paraId="1CD0CB27">
      <w:pPr>
        <w:spacing w:line="360" w:lineRule="auto"/>
        <w:ind w:firstLine="960" w:firstLineChars="400"/>
        <w:rPr>
          <w:rFonts w:asciiTheme="minorEastAsia" w:hAnsiTheme="minorEastAsia"/>
          <w:sz w:val="24"/>
          <w:szCs w:val="24"/>
        </w:rPr>
      </w:pPr>
      <w:r>
        <w:rPr>
          <w:rFonts w:hint="eastAsia" w:asciiTheme="minorEastAsia" w:hAnsiTheme="minorEastAsia"/>
          <w:sz w:val="24"/>
          <w:szCs w:val="24"/>
        </w:rPr>
        <w:t>不论投标的结果如何，投标人均应自行承担所有与投标有关的全部费用。</w:t>
      </w:r>
    </w:p>
    <w:p w14:paraId="373CC1D5">
      <w:pPr>
        <w:pStyle w:val="284"/>
        <w:rPr>
          <w:rFonts w:asciiTheme="minorEastAsia" w:hAnsiTheme="minorEastAsia" w:eastAsiaTheme="minorEastAsia"/>
        </w:rPr>
      </w:pPr>
      <w:bookmarkStart w:id="99" w:name="_Toc34895532"/>
      <w:bookmarkStart w:id="100" w:name="_Toc58398384"/>
      <w:bookmarkStart w:id="101" w:name="_Toc35851372"/>
      <w:bookmarkStart w:id="102" w:name="_Toc21352"/>
      <w:bookmarkStart w:id="103" w:name="_Toc530551829"/>
      <w:bookmarkStart w:id="104" w:name="_Toc58398258"/>
      <w:bookmarkStart w:id="105" w:name="_Toc58398132"/>
      <w:bookmarkStart w:id="106" w:name="_Toc531358984"/>
      <w:r>
        <w:rPr>
          <w:rFonts w:hint="eastAsia" w:asciiTheme="minorEastAsia" w:hAnsiTheme="minorEastAsia" w:eastAsiaTheme="minorEastAsia"/>
        </w:rPr>
        <w:t>1.7     现场踏勘</w:t>
      </w:r>
      <w:bookmarkEnd w:id="99"/>
      <w:bookmarkEnd w:id="100"/>
      <w:bookmarkEnd w:id="101"/>
      <w:bookmarkEnd w:id="102"/>
      <w:bookmarkEnd w:id="103"/>
      <w:bookmarkEnd w:id="104"/>
      <w:bookmarkEnd w:id="105"/>
      <w:bookmarkEnd w:id="106"/>
    </w:p>
    <w:p w14:paraId="7B4781FC">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1.7.1   </w:t>
      </w:r>
      <w:r>
        <w:rPr>
          <w:rFonts w:hint="eastAsia" w:asciiTheme="minorEastAsia" w:hAnsiTheme="minorEastAsia"/>
          <w:sz w:val="24"/>
          <w:szCs w:val="24"/>
        </w:rPr>
        <w:t>采购</w:t>
      </w:r>
      <w:r>
        <w:rPr>
          <w:rFonts w:asciiTheme="minorEastAsia" w:hAnsiTheme="minorEastAsia"/>
          <w:sz w:val="24"/>
          <w:szCs w:val="24"/>
        </w:rPr>
        <w:t>人按</w:t>
      </w:r>
      <w:r>
        <w:rPr>
          <w:rFonts w:hint="eastAsia" w:asciiTheme="minorEastAsia" w:hAnsiTheme="minorEastAsia"/>
          <w:sz w:val="24"/>
          <w:szCs w:val="24"/>
        </w:rPr>
        <w:t>投标人须知前附表（一）规定的时间、地点组织投标人现场踏勘；</w:t>
      </w:r>
    </w:p>
    <w:p w14:paraId="23A0A3CD">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1.7.2   </w:t>
      </w:r>
      <w:r>
        <w:rPr>
          <w:rFonts w:hint="eastAsia" w:asciiTheme="minorEastAsia" w:hAnsiTheme="minorEastAsia"/>
          <w:sz w:val="24"/>
          <w:szCs w:val="24"/>
        </w:rPr>
        <w:t>投标人踏勘现场发生的费用自理；</w:t>
      </w:r>
    </w:p>
    <w:p w14:paraId="0EC94877">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1.7.3   </w:t>
      </w:r>
      <w:r>
        <w:rPr>
          <w:rFonts w:hint="eastAsia" w:asciiTheme="minorEastAsia" w:hAnsiTheme="minorEastAsia"/>
          <w:sz w:val="24"/>
          <w:szCs w:val="24"/>
        </w:rPr>
        <w:t>除招标人的原因外，投标人自行负责在踏勘现场中所发生的人员伤亡和财产损失；</w:t>
      </w:r>
    </w:p>
    <w:p w14:paraId="08F5A6D1">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1.7.4   </w:t>
      </w:r>
      <w:r>
        <w:rPr>
          <w:rFonts w:hint="eastAsia" w:asciiTheme="minorEastAsia" w:hAnsiTheme="minorEastAsia"/>
          <w:sz w:val="24"/>
          <w:szCs w:val="24"/>
        </w:rPr>
        <w:t>招标人在现场踏勘中介绍的场地和相关的周边环境情况，供投标人在编制投标文件时参考</w:t>
      </w:r>
      <w:r>
        <w:rPr>
          <w:rFonts w:asciiTheme="minorEastAsia" w:hAnsiTheme="minorEastAsia"/>
          <w:sz w:val="24"/>
          <w:szCs w:val="24"/>
        </w:rPr>
        <w:t>，</w:t>
      </w:r>
      <w:r>
        <w:rPr>
          <w:rFonts w:hint="eastAsia" w:asciiTheme="minorEastAsia" w:hAnsiTheme="minorEastAsia"/>
          <w:sz w:val="24"/>
          <w:szCs w:val="24"/>
        </w:rPr>
        <w:t>采购人不对投标人据此作出的判断和决策负责；</w:t>
      </w:r>
    </w:p>
    <w:p w14:paraId="112C7D15">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1.7.5   投标人自身原因不参与现场踏勘的，不得就此提出质疑。</w:t>
      </w:r>
    </w:p>
    <w:p w14:paraId="59B94369">
      <w:pPr>
        <w:pStyle w:val="284"/>
        <w:rPr>
          <w:rFonts w:asciiTheme="minorEastAsia" w:hAnsiTheme="minorEastAsia" w:eastAsiaTheme="minorEastAsia"/>
        </w:rPr>
      </w:pPr>
      <w:bookmarkStart w:id="107" w:name="_Toc58398259"/>
      <w:bookmarkStart w:id="108" w:name="_Toc34895533"/>
      <w:bookmarkStart w:id="109" w:name="_Toc58398133"/>
      <w:bookmarkStart w:id="110" w:name="_Toc6941"/>
      <w:bookmarkStart w:id="111" w:name="_Toc35851373"/>
      <w:bookmarkStart w:id="112" w:name="_Toc530551830"/>
      <w:bookmarkStart w:id="113" w:name="_Toc58398385"/>
      <w:bookmarkStart w:id="114" w:name="_Toc531358985"/>
      <w:r>
        <w:rPr>
          <w:rFonts w:asciiTheme="minorEastAsia" w:hAnsiTheme="minorEastAsia" w:eastAsiaTheme="minorEastAsia"/>
        </w:rPr>
        <w:t>1.8</w:t>
      </w:r>
      <w:r>
        <w:rPr>
          <w:rFonts w:hint="eastAsia" w:asciiTheme="minorEastAsia" w:hAnsiTheme="minorEastAsia" w:eastAsiaTheme="minorEastAsia"/>
        </w:rPr>
        <w:t xml:space="preserve">     答疑会</w:t>
      </w:r>
      <w:bookmarkEnd w:id="107"/>
      <w:bookmarkEnd w:id="108"/>
      <w:bookmarkEnd w:id="109"/>
      <w:bookmarkEnd w:id="110"/>
      <w:bookmarkEnd w:id="111"/>
      <w:bookmarkEnd w:id="112"/>
      <w:bookmarkEnd w:id="113"/>
      <w:bookmarkEnd w:id="114"/>
    </w:p>
    <w:p w14:paraId="66DEC770">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1.8.1   </w:t>
      </w:r>
      <w:r>
        <w:rPr>
          <w:rFonts w:hint="eastAsia" w:asciiTheme="minorEastAsia" w:hAnsiTheme="minorEastAsia"/>
          <w:sz w:val="24"/>
          <w:szCs w:val="24"/>
        </w:rPr>
        <w:t>采购人或采购</w:t>
      </w:r>
      <w:r>
        <w:rPr>
          <w:rFonts w:asciiTheme="minorEastAsia" w:hAnsiTheme="minorEastAsia"/>
          <w:sz w:val="24"/>
          <w:szCs w:val="24"/>
        </w:rPr>
        <w:t>代理机构</w:t>
      </w:r>
      <w:r>
        <w:rPr>
          <w:rFonts w:hint="eastAsia" w:asciiTheme="minorEastAsia" w:hAnsiTheme="minorEastAsia"/>
          <w:sz w:val="24"/>
          <w:szCs w:val="24"/>
        </w:rPr>
        <w:t>按</w:t>
      </w:r>
      <w:r>
        <w:rPr>
          <w:rFonts w:asciiTheme="minorEastAsia" w:hAnsiTheme="minorEastAsia"/>
          <w:sz w:val="24"/>
          <w:szCs w:val="24"/>
        </w:rPr>
        <w:t>投标人须知前附表（一）规定</w:t>
      </w:r>
      <w:r>
        <w:rPr>
          <w:rFonts w:hint="eastAsia" w:asciiTheme="minorEastAsia" w:hAnsiTheme="minorEastAsia"/>
          <w:sz w:val="24"/>
          <w:szCs w:val="24"/>
        </w:rPr>
        <w:t>的</w:t>
      </w:r>
      <w:r>
        <w:rPr>
          <w:rFonts w:asciiTheme="minorEastAsia" w:hAnsiTheme="minorEastAsia"/>
          <w:sz w:val="24"/>
          <w:szCs w:val="24"/>
        </w:rPr>
        <w:t>时间</w:t>
      </w:r>
      <w:r>
        <w:rPr>
          <w:rFonts w:hint="eastAsia" w:asciiTheme="minorEastAsia" w:hAnsiTheme="minorEastAsia"/>
          <w:sz w:val="24"/>
          <w:szCs w:val="24"/>
        </w:rPr>
        <w:t>和</w:t>
      </w:r>
      <w:r>
        <w:rPr>
          <w:rFonts w:asciiTheme="minorEastAsia" w:hAnsiTheme="minorEastAsia"/>
          <w:sz w:val="24"/>
          <w:szCs w:val="24"/>
        </w:rPr>
        <w:t>地点</w:t>
      </w:r>
      <w:r>
        <w:rPr>
          <w:rFonts w:hint="eastAsia" w:asciiTheme="minorEastAsia" w:hAnsiTheme="minorEastAsia"/>
          <w:sz w:val="24"/>
          <w:szCs w:val="24"/>
        </w:rPr>
        <w:t>召开</w:t>
      </w:r>
      <w:r>
        <w:rPr>
          <w:rFonts w:asciiTheme="minorEastAsia" w:hAnsiTheme="minorEastAsia"/>
          <w:sz w:val="24"/>
          <w:szCs w:val="24"/>
        </w:rPr>
        <w:t>答疑会</w:t>
      </w:r>
      <w:r>
        <w:rPr>
          <w:rFonts w:hint="eastAsia" w:asciiTheme="minorEastAsia" w:hAnsiTheme="minorEastAsia"/>
          <w:sz w:val="24"/>
          <w:szCs w:val="24"/>
        </w:rPr>
        <w:t>；</w:t>
      </w:r>
    </w:p>
    <w:p w14:paraId="6BA0A091">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1.8.2   </w:t>
      </w:r>
      <w:r>
        <w:rPr>
          <w:rFonts w:hint="eastAsia" w:asciiTheme="minorEastAsia" w:hAnsiTheme="minorEastAsia"/>
          <w:sz w:val="24"/>
          <w:szCs w:val="24"/>
        </w:rPr>
        <w:t>答疑会后，采购人或</w:t>
      </w:r>
      <w:r>
        <w:rPr>
          <w:rFonts w:asciiTheme="minorEastAsia" w:hAnsiTheme="minorEastAsia"/>
          <w:sz w:val="24"/>
          <w:szCs w:val="24"/>
        </w:rPr>
        <w:t>采购代理</w:t>
      </w:r>
      <w:r>
        <w:rPr>
          <w:rFonts w:hint="eastAsia" w:asciiTheme="minorEastAsia" w:hAnsiTheme="minorEastAsia"/>
          <w:sz w:val="24"/>
          <w:szCs w:val="24"/>
        </w:rPr>
        <w:t>机构按本章</w:t>
      </w:r>
      <w:r>
        <w:rPr>
          <w:rFonts w:asciiTheme="minorEastAsia" w:hAnsiTheme="minorEastAsia"/>
          <w:sz w:val="24"/>
          <w:szCs w:val="24"/>
        </w:rPr>
        <w:t>第2.2</w:t>
      </w:r>
      <w:r>
        <w:rPr>
          <w:rFonts w:hint="eastAsia" w:asciiTheme="minorEastAsia" w:hAnsiTheme="minorEastAsia"/>
          <w:sz w:val="24"/>
          <w:szCs w:val="24"/>
        </w:rPr>
        <w:t>款规定对投标人所提问题进行澄清答复；</w:t>
      </w:r>
    </w:p>
    <w:p w14:paraId="3880D7DB">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1.8.3 </w:t>
      </w:r>
      <w:r>
        <w:rPr>
          <w:rFonts w:hint="eastAsia" w:asciiTheme="minorEastAsia" w:hAnsiTheme="minorEastAsia"/>
          <w:sz w:val="24"/>
          <w:szCs w:val="24"/>
        </w:rPr>
        <w:t xml:space="preserve">  投标人自身原因不参与现场踏勘的，不得就此提出质疑。</w:t>
      </w:r>
    </w:p>
    <w:p w14:paraId="08FFB0FE">
      <w:pPr>
        <w:pStyle w:val="284"/>
        <w:rPr>
          <w:rFonts w:asciiTheme="minorEastAsia" w:hAnsiTheme="minorEastAsia" w:eastAsiaTheme="minorEastAsia"/>
        </w:rPr>
      </w:pPr>
      <w:bookmarkStart w:id="115" w:name="_Toc22564"/>
      <w:bookmarkStart w:id="116" w:name="_Toc34895534"/>
      <w:bookmarkStart w:id="117" w:name="_Toc58398134"/>
      <w:bookmarkStart w:id="118" w:name="_Toc531358986"/>
      <w:bookmarkStart w:id="119" w:name="_Toc58398386"/>
      <w:bookmarkStart w:id="120" w:name="_Toc530551831"/>
      <w:bookmarkStart w:id="121" w:name="_Toc58398260"/>
      <w:bookmarkStart w:id="122" w:name="_Toc35851374"/>
      <w:r>
        <w:rPr>
          <w:rFonts w:asciiTheme="minorEastAsia" w:hAnsiTheme="minorEastAsia" w:eastAsiaTheme="minorEastAsia"/>
        </w:rPr>
        <w:t xml:space="preserve">1.9 </w:t>
      </w:r>
      <w:r>
        <w:rPr>
          <w:rFonts w:hint="eastAsia" w:asciiTheme="minorEastAsia" w:hAnsiTheme="minorEastAsia" w:eastAsiaTheme="minorEastAsia"/>
        </w:rPr>
        <w:t xml:space="preserve">  </w:t>
      </w:r>
      <w:r>
        <w:rPr>
          <w:rFonts w:hint="eastAsia" w:asciiTheme="minorEastAsia" w:hAnsiTheme="minorEastAsia" w:eastAsiaTheme="minorEastAsia"/>
          <w:lang w:val="en-US" w:eastAsia="zh-CN"/>
        </w:rPr>
        <w:t xml:space="preserve"> </w:t>
      </w:r>
      <w:r>
        <w:rPr>
          <w:rFonts w:hint="eastAsia" w:asciiTheme="minorEastAsia" w:hAnsiTheme="minorEastAsia" w:eastAsiaTheme="minorEastAsia"/>
        </w:rPr>
        <w:t xml:space="preserve"> 分包</w:t>
      </w:r>
      <w:bookmarkEnd w:id="115"/>
      <w:bookmarkEnd w:id="116"/>
      <w:bookmarkEnd w:id="117"/>
      <w:bookmarkEnd w:id="118"/>
      <w:bookmarkEnd w:id="119"/>
      <w:bookmarkEnd w:id="120"/>
      <w:bookmarkEnd w:id="121"/>
      <w:bookmarkEnd w:id="122"/>
    </w:p>
    <w:p w14:paraId="12178E26">
      <w:pPr>
        <w:spacing w:line="360" w:lineRule="auto"/>
        <w:ind w:left="720" w:hanging="720" w:hangingChars="300"/>
        <w:rPr>
          <w:rFonts w:asciiTheme="minorEastAsia" w:hAnsiTheme="minorEastAsia"/>
          <w:sz w:val="24"/>
          <w:szCs w:val="24"/>
        </w:rPr>
      </w:pPr>
      <w:r>
        <w:rPr>
          <w:rFonts w:asciiTheme="minorEastAsia" w:hAnsiTheme="minorEastAsia"/>
          <w:sz w:val="24"/>
          <w:szCs w:val="24"/>
        </w:rPr>
        <w:t>1.9</w:t>
      </w:r>
      <w:r>
        <w:rPr>
          <w:rFonts w:hint="eastAsia" w:asciiTheme="minorEastAsia" w:hAnsiTheme="minorEastAsia"/>
          <w:sz w:val="24"/>
          <w:szCs w:val="24"/>
        </w:rPr>
        <w:t xml:space="preserve">.1  </w:t>
      </w:r>
      <w:r>
        <w:rPr>
          <w:rFonts w:hint="eastAsia" w:asciiTheme="minorEastAsia" w:hAnsiTheme="minorEastAsia"/>
          <w:sz w:val="24"/>
          <w:szCs w:val="24"/>
          <w:lang w:val="en-US" w:eastAsia="zh-CN"/>
        </w:rPr>
        <w:t xml:space="preserve"> </w:t>
      </w:r>
      <w:r>
        <w:rPr>
          <w:rFonts w:hint="eastAsia" w:asciiTheme="minorEastAsia" w:hAnsiTheme="minorEastAsia"/>
          <w:sz w:val="24"/>
          <w:szCs w:val="24"/>
        </w:rPr>
        <w:t>分包：见投标人须知前附表（一）；</w:t>
      </w:r>
    </w:p>
    <w:p w14:paraId="32DDFF4A">
      <w:pPr>
        <w:pStyle w:val="284"/>
        <w:rPr>
          <w:rFonts w:asciiTheme="minorEastAsia" w:hAnsiTheme="minorEastAsia" w:eastAsiaTheme="minorEastAsia"/>
        </w:rPr>
      </w:pPr>
      <w:bookmarkStart w:id="123" w:name="_Toc25870"/>
      <w:bookmarkStart w:id="124" w:name="_Toc58398261"/>
      <w:bookmarkStart w:id="125" w:name="_Toc35851375"/>
      <w:bookmarkStart w:id="126" w:name="_Toc531358987"/>
      <w:bookmarkStart w:id="127" w:name="_Toc530551832"/>
      <w:bookmarkStart w:id="128" w:name="_Toc58398135"/>
      <w:bookmarkStart w:id="129" w:name="_Toc58398387"/>
      <w:bookmarkStart w:id="130" w:name="_Toc34895535"/>
      <w:r>
        <w:rPr>
          <w:rFonts w:asciiTheme="minorEastAsia" w:hAnsiTheme="minorEastAsia" w:eastAsiaTheme="minorEastAsia"/>
        </w:rPr>
        <w:t>1.10</w:t>
      </w:r>
      <w:r>
        <w:rPr>
          <w:rFonts w:hint="eastAsia" w:asciiTheme="minorEastAsia" w:hAnsiTheme="minorEastAsia" w:eastAsiaTheme="minorEastAsia"/>
        </w:rPr>
        <w:t xml:space="preserve">    保密</w:t>
      </w:r>
      <w:bookmarkEnd w:id="123"/>
      <w:bookmarkEnd w:id="124"/>
      <w:bookmarkEnd w:id="125"/>
      <w:bookmarkEnd w:id="126"/>
      <w:bookmarkEnd w:id="127"/>
      <w:bookmarkEnd w:id="128"/>
      <w:bookmarkEnd w:id="129"/>
      <w:bookmarkEnd w:id="130"/>
    </w:p>
    <w:p w14:paraId="40B513BD">
      <w:pPr>
        <w:spacing w:line="360" w:lineRule="auto"/>
        <w:ind w:left="945" w:leftChars="450"/>
        <w:rPr>
          <w:rFonts w:asciiTheme="minorEastAsia" w:hAnsiTheme="minorEastAsia"/>
          <w:sz w:val="24"/>
          <w:szCs w:val="24"/>
        </w:rPr>
      </w:pPr>
      <w:r>
        <w:rPr>
          <w:rFonts w:hint="eastAsia" w:asciiTheme="minorEastAsia" w:hAnsiTheme="minorEastAsia"/>
          <w:sz w:val="24"/>
          <w:szCs w:val="24"/>
        </w:rPr>
        <w:t>参与招标投标活动的各方当事人应当对评标情况以及在评标过程中的获悉的国家秘密、商业秘密负有保密责任，违者应对由此造成的后果承担法律责任。</w:t>
      </w:r>
    </w:p>
    <w:p w14:paraId="4981BC9B">
      <w:pPr>
        <w:pStyle w:val="284"/>
        <w:rPr>
          <w:rFonts w:asciiTheme="minorEastAsia" w:hAnsiTheme="minorEastAsia" w:eastAsiaTheme="minorEastAsia"/>
        </w:rPr>
      </w:pPr>
      <w:bookmarkStart w:id="131" w:name="_Toc530551833"/>
      <w:bookmarkStart w:id="132" w:name="_Toc35851376"/>
      <w:bookmarkStart w:id="133" w:name="_Toc531358988"/>
      <w:bookmarkStart w:id="134" w:name="_Toc58398136"/>
      <w:bookmarkStart w:id="135" w:name="_Toc58398262"/>
      <w:bookmarkStart w:id="136" w:name="_Toc58398388"/>
      <w:bookmarkStart w:id="137" w:name="_Toc34895536"/>
      <w:bookmarkStart w:id="138" w:name="_Toc12544"/>
      <w:r>
        <w:rPr>
          <w:rFonts w:hint="eastAsia" w:asciiTheme="minorEastAsia" w:hAnsiTheme="minorEastAsia" w:eastAsiaTheme="minorEastAsia"/>
        </w:rPr>
        <w:t>1.11    政府</w:t>
      </w:r>
      <w:r>
        <w:rPr>
          <w:rFonts w:asciiTheme="minorEastAsia" w:hAnsiTheme="minorEastAsia" w:eastAsiaTheme="minorEastAsia"/>
        </w:rPr>
        <w:t>采购政策</w:t>
      </w:r>
      <w:bookmarkEnd w:id="131"/>
      <w:bookmarkEnd w:id="132"/>
      <w:bookmarkEnd w:id="133"/>
      <w:bookmarkEnd w:id="134"/>
      <w:bookmarkEnd w:id="135"/>
      <w:bookmarkEnd w:id="136"/>
      <w:bookmarkEnd w:id="137"/>
      <w:bookmarkEnd w:id="138"/>
    </w:p>
    <w:p w14:paraId="042159FA">
      <w:pPr>
        <w:spacing w:line="360" w:lineRule="auto"/>
        <w:ind w:left="960" w:hanging="960" w:hangingChars="400"/>
        <w:rPr>
          <w:rFonts w:ascii="宋体" w:hAnsi="宋体" w:eastAsia="宋体" w:cs="Times New Roman"/>
          <w:sz w:val="24"/>
        </w:rPr>
      </w:pPr>
      <w:bookmarkStart w:id="139" w:name="_Toc531358989"/>
      <w:bookmarkStart w:id="140" w:name="_Toc530551834"/>
      <w:bookmarkStart w:id="141" w:name="_Toc35851377"/>
      <w:bookmarkStart w:id="142" w:name="_Toc34895537"/>
      <w:bookmarkStart w:id="143" w:name="_Toc58398263"/>
      <w:bookmarkStart w:id="144" w:name="_Toc58398389"/>
      <w:bookmarkStart w:id="145" w:name="_Toc58398137"/>
      <w:r>
        <w:rPr>
          <w:rFonts w:hint="eastAsia" w:ascii="宋体" w:hAnsi="宋体" w:eastAsia="宋体" w:cs="Times New Roman"/>
          <w:bCs/>
          <w:sz w:val="24"/>
        </w:rPr>
        <w:t xml:space="preserve">1.11.1  </w:t>
      </w:r>
      <w:r>
        <w:rPr>
          <w:rFonts w:hint="eastAsia" w:ascii="宋体" w:hAnsi="宋体" w:eastAsia="宋体" w:cs="Times New Roman"/>
          <w:sz w:val="24"/>
        </w:rPr>
        <w:t>关于中小企业参与政府采购活动的规定</w:t>
      </w:r>
    </w:p>
    <w:p w14:paraId="7DF17D9D">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ascii="宋体" w:hAnsi="宋体" w:eastAsia="宋体" w:cs="Times New Roman"/>
          <w:bCs/>
          <w:sz w:val="24"/>
        </w:rPr>
        <w:t>2</w:t>
      </w:r>
      <w:r>
        <w:rPr>
          <w:rFonts w:hint="eastAsia" w:ascii="宋体" w:hAnsi="宋体" w:eastAsia="宋体" w:cs="Times New Roman"/>
          <w:bCs/>
          <w:sz w:val="24"/>
        </w:rPr>
        <w:t xml:space="preserve">  </w:t>
      </w:r>
      <w:r>
        <w:rPr>
          <w:rFonts w:hint="eastAsia" w:ascii="宋体" w:hAnsi="宋体" w:eastAsia="宋体" w:cs="Times New Roman"/>
          <w:sz w:val="24"/>
        </w:rPr>
        <w:t>本项目</w:t>
      </w:r>
      <w:r>
        <w:rPr>
          <w:rFonts w:hint="eastAsia" w:ascii="宋体" w:hAnsi="宋体" w:eastAsia="宋体" w:cs="Times New Roman"/>
          <w:sz w:val="24"/>
          <w:u w:val="single"/>
        </w:rPr>
        <w:t xml:space="preserve"> </w:t>
      </w:r>
      <w:r>
        <w:rPr>
          <w:rFonts w:hint="eastAsia" w:ascii="宋体" w:hAnsi="宋体" w:eastAsia="宋体" w:cs="Times New Roman"/>
          <w:b/>
          <w:bCs/>
          <w:sz w:val="24"/>
          <w:u w:val="single"/>
          <w:lang w:eastAsia="zh-CN"/>
        </w:rPr>
        <w:t>否</w:t>
      </w:r>
      <w:r>
        <w:rPr>
          <w:rFonts w:hint="eastAsia" w:ascii="宋体" w:hAnsi="宋体" w:eastAsia="宋体" w:cs="Times New Roman"/>
          <w:sz w:val="24"/>
          <w:u w:val="single"/>
        </w:rPr>
        <w:t xml:space="preserve"> </w:t>
      </w:r>
      <w:r>
        <w:rPr>
          <w:rFonts w:hint="eastAsia" w:ascii="宋体" w:hAnsi="宋体" w:eastAsia="宋体" w:cs="Times New Roman"/>
          <w:sz w:val="24"/>
        </w:rPr>
        <w:t>专门面向中小企业采购。</w:t>
      </w:r>
    </w:p>
    <w:p w14:paraId="3F3A554B">
      <w:pPr>
        <w:spacing w:line="360" w:lineRule="auto"/>
        <w:ind w:left="960" w:hanging="960" w:hangingChars="400"/>
        <w:rPr>
          <w:rFonts w:ascii="宋体" w:hAnsi="宋体" w:eastAsia="宋体" w:cs="Times New Roman"/>
          <w:sz w:val="24"/>
          <w:u w:val="single"/>
        </w:rPr>
      </w:pPr>
      <w:r>
        <w:rPr>
          <w:rFonts w:hint="eastAsia" w:ascii="宋体" w:hAnsi="宋体" w:eastAsia="宋体" w:cs="Times New Roman"/>
          <w:bCs/>
          <w:sz w:val="24"/>
        </w:rPr>
        <w:t xml:space="preserve">1.11.3  </w:t>
      </w:r>
      <w:r>
        <w:rPr>
          <w:rFonts w:hint="eastAsia" w:ascii="宋体" w:hAnsi="宋体" w:eastAsia="宋体" w:cs="Times New Roman"/>
          <w:sz w:val="24"/>
        </w:rPr>
        <w:t>本项目对应的中小企业划分标准所属行业：</w:t>
      </w:r>
      <w:r>
        <w:rPr>
          <w:rFonts w:hint="eastAsia" w:ascii="宋体" w:hAnsi="宋体" w:eastAsia="宋体" w:cs="Times New Roman"/>
          <w:b/>
          <w:sz w:val="24"/>
          <w:u w:val="single"/>
        </w:rPr>
        <w:t>其他未列明行业</w:t>
      </w:r>
      <w:r>
        <w:rPr>
          <w:rFonts w:hint="eastAsia" w:ascii="宋体" w:hAnsi="宋体" w:eastAsia="宋体" w:cs="Times New Roman"/>
          <w:sz w:val="24"/>
          <w:u w:val="single"/>
        </w:rPr>
        <w:t>。</w:t>
      </w:r>
    </w:p>
    <w:p w14:paraId="5AD59AE7">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 xml:space="preserve">1.11.4  </w:t>
      </w:r>
      <w:r>
        <w:rPr>
          <w:rFonts w:hint="eastAsia" w:ascii="宋体" w:hAnsi="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r>
        <w:rPr>
          <w:rFonts w:hint="eastAsia" w:ascii="宋体" w:hAnsi="宋体" w:eastAsia="宋体" w:cs="Times New Roman"/>
          <w:sz w:val="24"/>
        </w:rPr>
        <w:t>。</w:t>
      </w:r>
    </w:p>
    <w:p w14:paraId="3FDCAB77">
      <w:pPr>
        <w:spacing w:line="360" w:lineRule="auto"/>
        <w:ind w:left="945" w:leftChars="450"/>
        <w:rPr>
          <w:rFonts w:ascii="宋体" w:hAnsi="宋体" w:eastAsia="宋体" w:cs="Times New Roman"/>
          <w:sz w:val="24"/>
        </w:rPr>
      </w:pPr>
      <w:r>
        <w:rPr>
          <w:rFonts w:hint="eastAsia" w:ascii="宋体" w:hAnsi="宋体" w:eastAsia="宋体" w:cs="Times New Roman"/>
          <w:sz w:val="24"/>
        </w:rPr>
        <w:t>符合中小企业划分标准的个体工商户，在政府采购活动中视同中小企业。</w:t>
      </w:r>
    </w:p>
    <w:p w14:paraId="753683D8">
      <w:pPr>
        <w:spacing w:line="360" w:lineRule="auto"/>
        <w:ind w:left="945" w:leftChars="450"/>
        <w:rPr>
          <w:rFonts w:ascii="宋体" w:hAnsi="宋体" w:eastAsia="宋体" w:cs="Times New Roman"/>
          <w:sz w:val="24"/>
        </w:rPr>
      </w:pPr>
      <w:r>
        <w:rPr>
          <w:rFonts w:hint="eastAsia" w:ascii="宋体" w:hAnsi="宋体" w:eastAsia="宋体" w:cs="Times New Roman"/>
          <w:sz w:val="24"/>
        </w:rPr>
        <w:t>国务院批准的中小企业划分标准：具体见工信部联企业[2011]300号。</w:t>
      </w:r>
    </w:p>
    <w:p w14:paraId="7E6FDC30">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1.11.5  在政府采购活动中，供应商提供的货物、工程或者服务符合下列情形的，可享受小型、微型企业（以下简称小微企业）的价格扣除：</w:t>
      </w:r>
    </w:p>
    <w:p w14:paraId="36C68F19">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（1）在货物采购项目中，货物由小微企业制造，即货物由小微企业生产且使用该小微企业商号或者注册商标；</w:t>
      </w:r>
    </w:p>
    <w:p w14:paraId="58EFFDFB">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（2）在工程采购项目中，工程由小微企业承建，即工程施工单位为小微企业；</w:t>
      </w:r>
    </w:p>
    <w:p w14:paraId="71BD546D">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（3）在服务采购项目中，服务由小微企业承接，即提供服务的人员为小微企业依照《中华人民共和国劳动合同法》订立劳动合同的从业人员。</w:t>
      </w:r>
    </w:p>
    <w:p w14:paraId="3E7E43E1">
      <w:pPr>
        <w:spacing w:line="360" w:lineRule="auto"/>
        <w:ind w:left="960" w:hanging="960" w:hangingChars="400"/>
        <w:rPr>
          <w:rFonts w:ascii="宋体" w:hAnsi="宋体" w:eastAsia="宋体" w:cs="Times New Roman"/>
          <w:bCs/>
          <w:sz w:val="24"/>
        </w:rPr>
      </w:pPr>
      <w:r>
        <w:rPr>
          <w:rFonts w:hint="eastAsia" w:ascii="宋体" w:hAnsi="宋体" w:eastAsia="宋体" w:cs="Times New Roman"/>
          <w:sz w:val="24"/>
        </w:rPr>
        <w:t xml:space="preserve">        以联合体形式参加政府采购活动，联合体各方均为小微企业的，联合体视同小微企业。</w:t>
      </w:r>
    </w:p>
    <w:p w14:paraId="4B38FAD1">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在货物采购项目中，供应商提供的货物既有中小企业制造货物，也有大型企业制造货物的，不享受小微企业价格扣除。</w:t>
      </w:r>
    </w:p>
    <w:p w14:paraId="7666C58B">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 xml:space="preserve">1.11.6  </w:t>
      </w:r>
      <w:r>
        <w:rPr>
          <w:rFonts w:hint="eastAsia" w:ascii="宋体" w:hAnsi="宋体" w:eastAsia="宋体" w:cs="Times New Roman"/>
          <w:sz w:val="24"/>
        </w:rPr>
        <w:t>本项目对符合《政府采购促进中小企业发展管理办法》（财库﹝2020﹞46号）规定的小微企业报价给予</w:t>
      </w:r>
      <w:r>
        <w:rPr>
          <w:rFonts w:ascii="宋体" w:hAnsi="宋体" w:eastAsia="宋体" w:cs="Times New Roman"/>
          <w:sz w:val="24"/>
        </w:rPr>
        <w:t>1</w:t>
      </w:r>
      <w:r>
        <w:rPr>
          <w:rFonts w:hint="eastAsia" w:ascii="宋体" w:hAnsi="宋体" w:eastAsia="宋体" w:cs="Times New Roman"/>
          <w:sz w:val="24"/>
        </w:rPr>
        <w:t>0%的扣除，用扣除后的价格参加评审。</w:t>
      </w:r>
    </w:p>
    <w:p w14:paraId="0316F742">
      <w:pPr>
        <w:spacing w:line="360" w:lineRule="auto"/>
        <w:ind w:left="960" w:hanging="960" w:hangingChars="400"/>
        <w:rPr>
          <w:rFonts w:ascii="宋体" w:hAnsi="宋体" w:eastAsia="宋体" w:cs="Times New Roman"/>
          <w:bCs/>
          <w:sz w:val="24"/>
        </w:rPr>
      </w:pPr>
      <w:r>
        <w:rPr>
          <w:rFonts w:hint="eastAsia" w:ascii="宋体" w:hAnsi="宋体" w:eastAsia="宋体" w:cs="Times New Roman"/>
          <w:sz w:val="24"/>
        </w:rPr>
        <w:t xml:space="preserve">        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ascii="宋体" w:hAnsi="宋体" w:eastAsia="宋体" w:cs="Times New Roman"/>
          <w:sz w:val="24"/>
        </w:rPr>
        <w:t>4</w:t>
      </w:r>
      <w:r>
        <w:rPr>
          <w:rFonts w:hint="eastAsia" w:ascii="宋体" w:hAnsi="宋体" w:eastAsia="宋体" w:cs="Times New Roman"/>
          <w:sz w:val="24"/>
        </w:rPr>
        <w:t>%的扣除，用扣除后的价格参加评审。组成联合体或者接受分包的小微企业与联合体内其他企业、分包企业之间存在直接控股、管理关系的，不享受价格扣除优惠政策。</w:t>
      </w:r>
    </w:p>
    <w:p w14:paraId="6DEAC99B">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1.11.7  小微企业应按照采购文件格式要求提供《中小企业声明函》。</w:t>
      </w:r>
    </w:p>
    <w:p w14:paraId="2A6F1001">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8</w:t>
      </w:r>
      <w:r>
        <w:rPr>
          <w:rFonts w:hint="eastAsia" w:ascii="宋体" w:hAnsi="宋体" w:eastAsia="宋体" w:cs="Times New Roman"/>
          <w:sz w:val="24"/>
        </w:rPr>
        <w:t xml:space="preserve">  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404BCCA2">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9</w:t>
      </w:r>
      <w:r>
        <w:rPr>
          <w:rFonts w:hint="eastAsia" w:ascii="宋体" w:hAnsi="宋体" w:eastAsia="宋体" w:cs="Times New Roman"/>
          <w:sz w:val="24"/>
        </w:rPr>
        <w:t xml:space="preserve">  根据《关于促进残疾人就业政府采购政策的通知》（财库[2017]141号）规定，在政府采购活动中，残疾人福利性单位视同小型、微型企业。残疾人福利性单位参加政府采购活动时，提供《残疾人福利性单位声明函》。</w:t>
      </w:r>
    </w:p>
    <w:p w14:paraId="45C3F3F4">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10</w:t>
      </w:r>
      <w:r>
        <w:rPr>
          <w:rFonts w:hint="eastAsia" w:ascii="宋体" w:hAnsi="宋体" w:eastAsia="宋体" w:cs="Times New Roman"/>
          <w:sz w:val="24"/>
        </w:rPr>
        <w:t xml:space="preserve"> 按规定享受扶持政策获得政府采购合同的，小微企业不得将合同分包给大中型企业，中型企业不得将合同分包给大型企业。</w:t>
      </w:r>
    </w:p>
    <w:p w14:paraId="7CA5B0E9">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1.11.1</w:t>
      </w:r>
      <w:r>
        <w:rPr>
          <w:rFonts w:hint="eastAsia" w:ascii="宋体" w:hAnsi="宋体" w:eastAsia="宋体" w:cs="Times New Roman"/>
          <w:sz w:val="24"/>
          <w:lang w:val="en-US" w:eastAsia="zh-CN"/>
        </w:rPr>
        <w:t>1</w:t>
      </w:r>
      <w:r>
        <w:rPr>
          <w:rFonts w:hint="eastAsia" w:ascii="宋体" w:hAnsi="宋体" w:eastAsia="宋体" w:cs="Times New Roman"/>
          <w:sz w:val="24"/>
        </w:rPr>
        <w:t xml:space="preserve"> 供应商按照《政府采购促进中小企业发展管理办法》（财库﹝2020﹞46号）规定提供声明函内容不实的，属于提供虚假材料谋取中标、成交，依照《中华人民共和国政府采购法》等国家有关规定追究相应责任。</w:t>
      </w:r>
    </w:p>
    <w:p w14:paraId="5F13FC5E">
      <w:pPr>
        <w:pStyle w:val="284"/>
        <w:rPr>
          <w:rFonts w:asciiTheme="minorEastAsia" w:hAnsiTheme="minorEastAsia" w:eastAsiaTheme="minorEastAsia"/>
        </w:rPr>
      </w:pPr>
      <w:bookmarkStart w:id="146" w:name="_Toc30985"/>
      <w:r>
        <w:rPr>
          <w:rFonts w:hint="eastAsia" w:asciiTheme="minorEastAsia" w:hAnsiTheme="minorEastAsia" w:eastAsiaTheme="minorEastAsia"/>
        </w:rPr>
        <w:t xml:space="preserve">1.12   </w:t>
      </w:r>
      <w:bookmarkEnd w:id="139"/>
      <w:bookmarkEnd w:id="140"/>
      <w:bookmarkEnd w:id="141"/>
      <w:bookmarkEnd w:id="142"/>
      <w:r>
        <w:rPr>
          <w:rFonts w:hint="eastAsia" w:asciiTheme="minorEastAsia" w:hAnsiTheme="minorEastAsia" w:eastAsiaTheme="minorEastAsia"/>
        </w:rPr>
        <w:t>信用信息记录查询</w:t>
      </w:r>
      <w:bookmarkEnd w:id="143"/>
      <w:bookmarkEnd w:id="144"/>
      <w:bookmarkEnd w:id="145"/>
      <w:bookmarkEnd w:id="146"/>
    </w:p>
    <w:p w14:paraId="50F14BF4">
      <w:pPr>
        <w:spacing w:line="360" w:lineRule="auto"/>
        <w:ind w:left="960" w:hanging="960" w:hangingChars="400"/>
        <w:rPr>
          <w:rFonts w:asciiTheme="minorEastAsia" w:hAnsiTheme="minorEastAsia"/>
          <w:sz w:val="24"/>
          <w:szCs w:val="24"/>
        </w:rPr>
      </w:pPr>
      <w:bookmarkStart w:id="147" w:name="_Toc530551835"/>
      <w:bookmarkStart w:id="148" w:name="_Toc531358990"/>
      <w:bookmarkStart w:id="149" w:name="_Toc34895538"/>
      <w:r>
        <w:rPr>
          <w:rFonts w:hint="eastAsia" w:asciiTheme="minorEastAsia" w:hAnsiTheme="minorEastAsia"/>
          <w:sz w:val="24"/>
          <w:szCs w:val="24"/>
        </w:rPr>
        <w:t>1.12</w:t>
      </w:r>
      <w:r>
        <w:rPr>
          <w:rFonts w:asciiTheme="minorEastAsia" w:hAnsiTheme="minorEastAsia"/>
          <w:sz w:val="24"/>
          <w:szCs w:val="24"/>
        </w:rPr>
        <w:t>.1</w:t>
      </w:r>
      <w:r>
        <w:rPr>
          <w:rFonts w:hint="eastAsia" w:asciiTheme="minorEastAsia" w:hAnsiTheme="minorEastAsia"/>
          <w:sz w:val="24"/>
          <w:szCs w:val="24"/>
        </w:rPr>
        <w:t xml:space="preserve">  查询渠道：信用中国网站（www.creditchina.gov.cn）、中国政府采购网（www.ccgp.gov.cn）；</w:t>
      </w:r>
    </w:p>
    <w:p w14:paraId="6F231402">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1.12.2  信用信息记录查询截止时间：同</w:t>
      </w:r>
      <w:r>
        <w:rPr>
          <w:rFonts w:asciiTheme="minorEastAsia" w:hAnsiTheme="minorEastAsia"/>
          <w:sz w:val="24"/>
          <w:szCs w:val="24"/>
        </w:rPr>
        <w:t>资格</w:t>
      </w:r>
      <w:r>
        <w:rPr>
          <w:rFonts w:hint="eastAsia" w:asciiTheme="minorEastAsia" w:hAnsiTheme="minorEastAsia"/>
          <w:sz w:val="24"/>
          <w:szCs w:val="24"/>
        </w:rPr>
        <w:t>审查结束</w:t>
      </w:r>
      <w:r>
        <w:rPr>
          <w:rFonts w:asciiTheme="minorEastAsia" w:hAnsiTheme="minorEastAsia"/>
          <w:sz w:val="24"/>
          <w:szCs w:val="24"/>
        </w:rPr>
        <w:t>时间</w:t>
      </w:r>
      <w:r>
        <w:rPr>
          <w:rFonts w:hint="eastAsia" w:asciiTheme="minorEastAsia" w:hAnsiTheme="minorEastAsia"/>
          <w:sz w:val="24"/>
          <w:szCs w:val="24"/>
        </w:rPr>
        <w:t>，网站显示的信用信息记录将作为投标人资格审查的依据；</w:t>
      </w:r>
    </w:p>
    <w:p w14:paraId="1298A112">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1</w:t>
      </w:r>
      <w:r>
        <w:rPr>
          <w:rFonts w:hint="eastAsia" w:asciiTheme="minorEastAsia" w:hAnsiTheme="minorEastAsia"/>
          <w:sz w:val="24"/>
          <w:szCs w:val="24"/>
        </w:rPr>
        <w:t>2.3  查询内容：列入失信被执行人、重大税收违法案件当事人名单、政府采购严重违法失信行为记录名单；</w:t>
      </w:r>
    </w:p>
    <w:p w14:paraId="4877B41E">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4</w:t>
      </w:r>
      <w:r>
        <w:rPr>
          <w:rFonts w:hint="eastAsia" w:asciiTheme="minorEastAsia" w:hAnsiTheme="minorEastAsia"/>
          <w:sz w:val="24"/>
          <w:szCs w:val="24"/>
        </w:rPr>
        <w:t xml:space="preserve">  信用信息留存方式</w:t>
      </w:r>
      <w:r>
        <w:rPr>
          <w:rFonts w:asciiTheme="minorEastAsia" w:hAnsiTheme="minorEastAsia"/>
          <w:sz w:val="24"/>
          <w:szCs w:val="24"/>
        </w:rPr>
        <w:t>：</w:t>
      </w:r>
      <w:r>
        <w:rPr>
          <w:rFonts w:hint="eastAsia" w:asciiTheme="minorEastAsia" w:hAnsiTheme="minorEastAsia"/>
          <w:sz w:val="24"/>
          <w:szCs w:val="24"/>
        </w:rPr>
        <w:t>信用信息查询记录和证据以网页页面打印（或截图）等方式进行留存；</w:t>
      </w:r>
    </w:p>
    <w:bookmarkEnd w:id="147"/>
    <w:bookmarkEnd w:id="148"/>
    <w:bookmarkEnd w:id="149"/>
    <w:p w14:paraId="5A168212">
      <w:pPr>
        <w:pStyle w:val="284"/>
        <w:rPr>
          <w:rFonts w:asciiTheme="minorEastAsia" w:hAnsiTheme="minorEastAsia" w:eastAsiaTheme="minorEastAsia"/>
        </w:rPr>
      </w:pPr>
      <w:bookmarkStart w:id="150" w:name="_Toc531358991"/>
      <w:bookmarkStart w:id="151" w:name="_Toc58398264"/>
      <w:bookmarkStart w:id="152" w:name="_Toc530551836"/>
      <w:bookmarkStart w:id="153" w:name="_Toc20863"/>
      <w:bookmarkStart w:id="154" w:name="_Toc34895539"/>
      <w:bookmarkStart w:id="155" w:name="_Toc35851378"/>
      <w:bookmarkStart w:id="156" w:name="_Toc58398138"/>
      <w:bookmarkStart w:id="157" w:name="_Toc58398390"/>
      <w:r>
        <w:rPr>
          <w:rFonts w:hint="eastAsia" w:asciiTheme="minorEastAsia" w:hAnsiTheme="minorEastAsia" w:eastAsiaTheme="minorEastAsia"/>
        </w:rPr>
        <w:t>1.13  质疑和投诉</w:t>
      </w:r>
      <w:bookmarkEnd w:id="150"/>
      <w:bookmarkEnd w:id="151"/>
      <w:bookmarkEnd w:id="152"/>
      <w:bookmarkEnd w:id="153"/>
      <w:bookmarkEnd w:id="154"/>
      <w:bookmarkEnd w:id="155"/>
      <w:bookmarkEnd w:id="156"/>
      <w:bookmarkEnd w:id="157"/>
    </w:p>
    <w:p w14:paraId="075EF0FA">
      <w:pPr>
        <w:spacing w:line="360" w:lineRule="auto"/>
        <w:ind w:left="960" w:hanging="960" w:hangingChars="400"/>
        <w:jc w:val="left"/>
        <w:rPr>
          <w:rFonts w:asciiTheme="minorEastAsia" w:hAnsiTheme="minorEastAsia"/>
          <w:sz w:val="24"/>
        </w:rPr>
      </w:pPr>
      <w:r>
        <w:rPr>
          <w:rFonts w:hint="eastAsia" w:asciiTheme="minorEastAsia" w:hAnsiTheme="minorEastAsia"/>
          <w:sz w:val="24"/>
        </w:rPr>
        <w:t>1.13.1  投标人认为招标</w:t>
      </w:r>
      <w:r>
        <w:rPr>
          <w:rFonts w:asciiTheme="minorEastAsia" w:hAnsiTheme="minorEastAsia"/>
          <w:sz w:val="24"/>
        </w:rPr>
        <w:t>文件、</w:t>
      </w:r>
      <w:r>
        <w:rPr>
          <w:rFonts w:hint="eastAsia" w:asciiTheme="minorEastAsia" w:hAnsiTheme="minorEastAsia"/>
          <w:sz w:val="24"/>
        </w:rPr>
        <w:t>招标过程、中标结果使自己的权益受到损害的，可以在知道或者应知其权益受到损害之日起7个工作日内，以书面形式向采购人、采购代理机构提出质疑；</w:t>
      </w:r>
    </w:p>
    <w:p w14:paraId="11433B4B">
      <w:pPr>
        <w:spacing w:line="360" w:lineRule="auto"/>
        <w:ind w:left="960" w:hanging="960" w:hangingChars="400"/>
        <w:rPr>
          <w:rFonts w:asciiTheme="minorEastAsia" w:hAnsiTheme="minorEastAsia"/>
          <w:sz w:val="24"/>
        </w:rPr>
      </w:pPr>
      <w:r>
        <w:rPr>
          <w:rFonts w:hint="eastAsia" w:asciiTheme="minorEastAsia" w:hAnsiTheme="minorEastAsia"/>
          <w:sz w:val="24"/>
        </w:rPr>
        <w:t>1.13.</w:t>
      </w:r>
      <w:r>
        <w:rPr>
          <w:rFonts w:asciiTheme="minorEastAsia" w:hAnsiTheme="minorEastAsia"/>
          <w:sz w:val="24"/>
        </w:rPr>
        <w:t>2</w:t>
      </w:r>
      <w:r>
        <w:rPr>
          <w:rFonts w:hint="eastAsia" w:asciiTheme="minorEastAsia" w:hAnsiTheme="minorEastAsia"/>
          <w:sz w:val="24"/>
        </w:rPr>
        <w:t xml:space="preserve">  提出质疑的投标人应当是参与所质疑项目招标活动的投标人</w:t>
      </w:r>
      <w:r>
        <w:rPr>
          <w:rFonts w:asciiTheme="minorEastAsia" w:hAnsiTheme="minorEastAsia"/>
          <w:sz w:val="24"/>
        </w:rPr>
        <w:t>；</w:t>
      </w:r>
    </w:p>
    <w:p w14:paraId="48F7EEB7">
      <w:pPr>
        <w:spacing w:line="360" w:lineRule="auto"/>
        <w:ind w:left="945" w:leftChars="450"/>
        <w:rPr>
          <w:rFonts w:asciiTheme="minorEastAsia" w:hAnsiTheme="minorEastAsia"/>
          <w:sz w:val="24"/>
        </w:rPr>
      </w:pPr>
      <w:r>
        <w:rPr>
          <w:rFonts w:hint="eastAsia" w:asciiTheme="minorEastAsia" w:hAnsiTheme="minorEastAsia"/>
          <w:sz w:val="24"/>
        </w:rPr>
        <w:t>潜在投标人已依法获取其可质疑的招标文件的，可以对该文件提出质疑。对招标文件提出质疑的，应当在获取招标文件或者招标文件公告期限届满之日起7个工作日内提出；</w:t>
      </w:r>
    </w:p>
    <w:p w14:paraId="3E56392A">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.3  </w:t>
      </w:r>
      <w:r>
        <w:rPr>
          <w:rFonts w:hint="eastAsia" w:asciiTheme="minorEastAsia" w:hAnsiTheme="minorEastAsia"/>
          <w:sz w:val="24"/>
        </w:rPr>
        <w:t>同一招标程序环节的质疑，投标</w:t>
      </w:r>
      <w:r>
        <w:rPr>
          <w:rFonts w:asciiTheme="minorEastAsia" w:hAnsiTheme="minorEastAsia"/>
          <w:sz w:val="24"/>
        </w:rPr>
        <w:t>人须一次性提出</w:t>
      </w:r>
      <w:r>
        <w:rPr>
          <w:rFonts w:hint="eastAsia" w:asciiTheme="minorEastAsia" w:hAnsiTheme="minorEastAsia"/>
          <w:sz w:val="24"/>
        </w:rPr>
        <w:t>，</w:t>
      </w:r>
      <w:r>
        <w:rPr>
          <w:rFonts w:asciiTheme="minorEastAsia" w:hAnsiTheme="minorEastAsia"/>
          <w:sz w:val="24"/>
        </w:rPr>
        <w:t>否则不予以答复</w:t>
      </w:r>
      <w:r>
        <w:rPr>
          <w:rFonts w:hint="eastAsia" w:asciiTheme="minorEastAsia" w:hAnsiTheme="minorEastAsia"/>
          <w:sz w:val="24"/>
        </w:rPr>
        <w:t>；</w:t>
      </w:r>
    </w:p>
    <w:p w14:paraId="1FAD7898">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.4  </w:t>
      </w:r>
      <w:r>
        <w:rPr>
          <w:rFonts w:hint="eastAsia" w:asciiTheme="minorEastAsia" w:hAnsiTheme="minorEastAsia"/>
          <w:sz w:val="24"/>
        </w:rPr>
        <w:t>质疑主要内容应符合《政府采购质疑和投诉办法》（财政部94号</w:t>
      </w:r>
      <w:r>
        <w:rPr>
          <w:rFonts w:asciiTheme="minorEastAsia" w:hAnsiTheme="minorEastAsia"/>
          <w:sz w:val="24"/>
        </w:rPr>
        <w:t>令</w:t>
      </w:r>
      <w:r>
        <w:rPr>
          <w:rFonts w:hint="eastAsia" w:asciiTheme="minorEastAsia" w:hAnsiTheme="minorEastAsia"/>
          <w:sz w:val="24"/>
        </w:rPr>
        <w:t>）等相关规定，质疑内容涉及保密事项，质疑人应提供有效的信息来源或有效证据；</w:t>
      </w:r>
    </w:p>
    <w:p w14:paraId="6950A373">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.5  </w:t>
      </w:r>
      <w:r>
        <w:rPr>
          <w:rFonts w:hint="eastAsia" w:asciiTheme="minorEastAsia" w:hAnsiTheme="minorEastAsia"/>
          <w:sz w:val="24"/>
        </w:rPr>
        <w:t>质疑人可直接提交、传真或邮寄方式提交质疑函（一式三份以上）。以其他方式提出的质疑，采购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可不予接受、答复。</w:t>
      </w:r>
    </w:p>
    <w:p w14:paraId="56BF41A1">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asciiTheme="minorEastAsia" w:hAnsiTheme="minorEastAsia"/>
          <w:sz w:val="24"/>
        </w:rPr>
        <w:t>邮寄方式送达</w:t>
      </w:r>
      <w:r>
        <w:rPr>
          <w:rFonts w:hint="eastAsia" w:asciiTheme="minorEastAsia" w:hAnsiTheme="minorEastAsia"/>
          <w:sz w:val="24"/>
        </w:rPr>
        <w:t>质疑函</w:t>
      </w:r>
      <w:r>
        <w:rPr>
          <w:rFonts w:asciiTheme="minorEastAsia" w:hAnsiTheme="minorEastAsia"/>
          <w:sz w:val="24"/>
        </w:rPr>
        <w:t>的，以</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实际收到邮件之日作为收到质疑的日期。</w:t>
      </w:r>
    </w:p>
    <w:p w14:paraId="15109FB2">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asciiTheme="minorEastAsia" w:hAnsiTheme="minorEastAsia"/>
          <w:sz w:val="24"/>
        </w:rPr>
        <w:t>传真方式送达</w:t>
      </w:r>
      <w:r>
        <w:rPr>
          <w:rFonts w:hint="eastAsia" w:asciiTheme="minorEastAsia" w:hAnsiTheme="minorEastAsia"/>
          <w:sz w:val="24"/>
        </w:rPr>
        <w:t>质疑函</w:t>
      </w:r>
      <w:r>
        <w:rPr>
          <w:rFonts w:asciiTheme="minorEastAsia" w:hAnsiTheme="minorEastAsia"/>
          <w:sz w:val="24"/>
        </w:rPr>
        <w:t>的，质疑人应当取得</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确认收到传真的意见，并及时将</w:t>
      </w:r>
      <w:r>
        <w:rPr>
          <w:rFonts w:hint="eastAsia" w:asciiTheme="minorEastAsia" w:hAnsiTheme="minorEastAsia"/>
          <w:sz w:val="24"/>
        </w:rPr>
        <w:t>质疑函</w:t>
      </w:r>
      <w:r>
        <w:rPr>
          <w:rFonts w:asciiTheme="minorEastAsia" w:hAnsiTheme="minorEastAsia"/>
          <w:sz w:val="24"/>
        </w:rPr>
        <w:t>原件送达</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以实际收到原件之日作为收到质疑的日期。</w:t>
      </w:r>
    </w:p>
    <w:p w14:paraId="59C6F7F1">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asciiTheme="minorEastAsia" w:hAnsiTheme="minorEastAsia"/>
          <w:sz w:val="24"/>
        </w:rPr>
        <w:t>在质疑期限届满前，</w:t>
      </w:r>
      <w:r>
        <w:rPr>
          <w:rFonts w:hint="eastAsia" w:asciiTheme="minorEastAsia" w:hAnsiTheme="minorEastAsia"/>
          <w:sz w:val="24"/>
        </w:rPr>
        <w:t>质疑函</w:t>
      </w:r>
      <w:r>
        <w:rPr>
          <w:rFonts w:asciiTheme="minorEastAsia" w:hAnsiTheme="minorEastAsia"/>
          <w:sz w:val="24"/>
        </w:rPr>
        <w:t>已经邮寄或传真成功的，质疑不视为过期。</w:t>
      </w:r>
    </w:p>
    <w:p w14:paraId="58A9DC6D">
      <w:pPr>
        <w:spacing w:line="360" w:lineRule="auto"/>
        <w:ind w:left="960" w:hanging="960" w:hangingChars="400"/>
        <w:rPr>
          <w:rFonts w:asciiTheme="minorEastAsia" w:hAnsiTheme="minorEastAsia"/>
          <w:sz w:val="24"/>
        </w:rPr>
      </w:pPr>
      <w:r>
        <w:rPr>
          <w:rFonts w:hint="eastAsia" w:asciiTheme="minorEastAsia" w:hAnsiTheme="minorEastAsia"/>
          <w:sz w:val="24"/>
        </w:rPr>
        <w:t>1.13.6  质疑</w:t>
      </w:r>
      <w:r>
        <w:rPr>
          <w:rFonts w:asciiTheme="minorEastAsia" w:hAnsiTheme="minorEastAsia"/>
          <w:sz w:val="24"/>
        </w:rPr>
        <w:t>联系人：见投标人须知前附表（一）</w:t>
      </w:r>
    </w:p>
    <w:p w14:paraId="2B50B289">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.7  </w:t>
      </w:r>
      <w:r>
        <w:rPr>
          <w:rFonts w:hint="eastAsia" w:asciiTheme="minorEastAsia" w:hAnsiTheme="minorEastAsia"/>
          <w:sz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29813034">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.8  </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采购代理机构在收到质疑人的书面质疑后7个工作日内作出答复，并以书面形式答复质疑人；</w:t>
      </w:r>
    </w:p>
    <w:p w14:paraId="71B8450E">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.9  </w:t>
      </w:r>
      <w:r>
        <w:rPr>
          <w:rFonts w:hint="eastAsia" w:asciiTheme="minorEastAsia" w:hAnsiTheme="minorEastAsia"/>
          <w:sz w:val="24"/>
        </w:rPr>
        <w:t>质疑人捏造事实、提供虚假材料进行质疑的，采购</w:t>
      </w:r>
      <w:r>
        <w:rPr>
          <w:rFonts w:asciiTheme="minorEastAsia" w:hAnsiTheme="minorEastAsia"/>
          <w:sz w:val="24"/>
        </w:rPr>
        <w:t>人或</w:t>
      </w:r>
      <w:r>
        <w:rPr>
          <w:rFonts w:hint="eastAsia" w:asciiTheme="minorEastAsia" w:hAnsiTheme="minorEastAsia"/>
          <w:sz w:val="24"/>
        </w:rPr>
        <w:t>采购代理机构报告同级政府采购监督管理部门，由同级政府采购监督管理部门审查，情况属实的，应列入不良行为记录，并在指定的媒体上公告；</w:t>
      </w:r>
    </w:p>
    <w:p w14:paraId="051EFFF6">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14</w:t>
      </w:r>
      <w:r>
        <w:rPr>
          <w:rFonts w:asciiTheme="minorEastAsia" w:hAnsiTheme="minorEastAsia"/>
          <w:sz w:val="24"/>
        </w:rPr>
        <w:t xml:space="preserve">.10 </w:t>
      </w:r>
      <w:r>
        <w:rPr>
          <w:rFonts w:hint="eastAsia" w:asciiTheme="minorEastAsia" w:hAnsiTheme="minorEastAsia"/>
          <w:sz w:val="24"/>
        </w:rPr>
        <w:t>质疑人对采购</w:t>
      </w:r>
      <w:r>
        <w:rPr>
          <w:rFonts w:asciiTheme="minorEastAsia" w:hAnsiTheme="minorEastAsia"/>
          <w:sz w:val="24"/>
        </w:rPr>
        <w:t>人或</w:t>
      </w:r>
      <w:r>
        <w:rPr>
          <w:rFonts w:hint="eastAsia" w:asciiTheme="minorEastAsia" w:hAnsiTheme="minorEastAsia"/>
          <w:sz w:val="24"/>
        </w:rPr>
        <w:t>采购代理机构的答复不满意或者采购</w:t>
      </w:r>
      <w:r>
        <w:rPr>
          <w:rFonts w:asciiTheme="minorEastAsia" w:hAnsiTheme="minorEastAsia"/>
          <w:sz w:val="24"/>
        </w:rPr>
        <w:t>人、</w:t>
      </w:r>
      <w:r>
        <w:rPr>
          <w:rFonts w:hint="eastAsia" w:asciiTheme="minorEastAsia" w:hAnsiTheme="minorEastAsia"/>
          <w:sz w:val="24"/>
        </w:rPr>
        <w:t>采购代理机构未在规定时间内答复的，可以在答复期满后1</w:t>
      </w:r>
      <w:r>
        <w:rPr>
          <w:rFonts w:asciiTheme="minorEastAsia" w:hAnsiTheme="minorEastAsia"/>
          <w:sz w:val="24"/>
        </w:rPr>
        <w:t>5</w:t>
      </w:r>
      <w:r>
        <w:rPr>
          <w:rFonts w:hint="eastAsia" w:asciiTheme="minorEastAsia" w:hAnsiTheme="minorEastAsia"/>
          <w:sz w:val="24"/>
        </w:rPr>
        <w:t>个工作日内向同级政府采购监督管理部门提起投诉；</w:t>
      </w:r>
    </w:p>
    <w:p w14:paraId="482843F9">
      <w:pPr>
        <w:spacing w:line="360" w:lineRule="auto"/>
        <w:ind w:left="960" w:hanging="960" w:hangingChars="400"/>
        <w:rPr>
          <w:rFonts w:asciiTheme="minorEastAsia" w:hAnsiTheme="minorEastAsia"/>
          <w:sz w:val="24"/>
        </w:rPr>
      </w:pPr>
      <w:r>
        <w:rPr>
          <w:rFonts w:hint="eastAsia" w:asciiTheme="minorEastAsia" w:hAnsiTheme="minorEastAsia"/>
          <w:sz w:val="24"/>
        </w:rPr>
        <w:t>1.13.11 同级政府采购监督管理部门</w:t>
      </w:r>
      <w:r>
        <w:rPr>
          <w:rFonts w:asciiTheme="minorEastAsia" w:hAnsiTheme="minorEastAsia"/>
          <w:sz w:val="24"/>
        </w:rPr>
        <w:t>：见</w:t>
      </w:r>
      <w:r>
        <w:rPr>
          <w:rFonts w:hint="eastAsia" w:asciiTheme="minorEastAsia" w:hAnsiTheme="minorEastAsia"/>
          <w:sz w:val="24"/>
        </w:rPr>
        <w:t>投标人须知前附表（一）</w:t>
      </w:r>
    </w:p>
    <w:p w14:paraId="2C7D95B0">
      <w:pPr>
        <w:spacing w:line="360" w:lineRule="auto"/>
        <w:ind w:left="960" w:hanging="960" w:hangingChars="400"/>
        <w:rPr>
          <w:rFonts w:asciiTheme="minorEastAsia" w:hAnsiTheme="minorEastAsia"/>
          <w:sz w:val="24"/>
        </w:rPr>
      </w:pPr>
      <w:r>
        <w:rPr>
          <w:rFonts w:asciiTheme="minorEastAsia" w:hAnsiTheme="minorEastAsia"/>
          <w:sz w:val="24"/>
        </w:rPr>
        <w:t>1.1</w:t>
      </w:r>
      <w:r>
        <w:rPr>
          <w:rFonts w:hint="eastAsia" w:asciiTheme="minorEastAsia" w:hAnsiTheme="minorEastAsia"/>
          <w:sz w:val="24"/>
        </w:rPr>
        <w:t>3</w:t>
      </w:r>
      <w:r>
        <w:rPr>
          <w:rFonts w:asciiTheme="minorEastAsia" w:hAnsiTheme="minorEastAsia"/>
          <w:sz w:val="24"/>
        </w:rPr>
        <w:t xml:space="preserve">.12 </w:t>
      </w:r>
      <w:r>
        <w:rPr>
          <w:rFonts w:hint="eastAsia" w:asciiTheme="minorEastAsia" w:hAnsiTheme="minorEastAsia"/>
          <w:sz w:val="24"/>
        </w:rPr>
        <w:t xml:space="preserve"> 质疑函、投诉书范本在浙江政府采购网（zfcg.czt.zj.gov.cn）</w:t>
      </w:r>
      <w:r>
        <w:rPr>
          <w:rFonts w:asciiTheme="minorEastAsia" w:hAnsiTheme="minorEastAsia"/>
          <w:sz w:val="24"/>
        </w:rPr>
        <w:t>-</w:t>
      </w:r>
      <w:r>
        <w:rPr>
          <w:rFonts w:hint="eastAsia" w:asciiTheme="minorEastAsia" w:hAnsiTheme="minorEastAsia"/>
          <w:sz w:val="24"/>
        </w:rPr>
        <w:t>下载</w:t>
      </w:r>
      <w:r>
        <w:rPr>
          <w:rFonts w:asciiTheme="minorEastAsia" w:hAnsiTheme="minorEastAsia"/>
          <w:sz w:val="24"/>
        </w:rPr>
        <w:t>专区中下载</w:t>
      </w:r>
      <w:r>
        <w:rPr>
          <w:rFonts w:hint="eastAsia" w:asciiTheme="minorEastAsia" w:hAnsiTheme="minorEastAsia"/>
          <w:sz w:val="24"/>
        </w:rPr>
        <w:t>。</w:t>
      </w:r>
    </w:p>
    <w:p w14:paraId="76FDE2C8">
      <w:pPr>
        <w:pStyle w:val="284"/>
        <w:rPr>
          <w:rFonts w:asciiTheme="minorEastAsia" w:hAnsiTheme="minorEastAsia" w:eastAsiaTheme="minorEastAsia"/>
        </w:rPr>
      </w:pPr>
      <w:bookmarkStart w:id="158" w:name="_Toc35851379"/>
      <w:bookmarkStart w:id="159" w:name="_Toc530551837"/>
      <w:bookmarkStart w:id="160" w:name="_Toc531358992"/>
      <w:bookmarkStart w:id="161" w:name="_Toc58398139"/>
      <w:bookmarkStart w:id="162" w:name="_Toc34895540"/>
      <w:bookmarkStart w:id="163" w:name="_Toc22999"/>
      <w:bookmarkStart w:id="164" w:name="_Toc58398391"/>
      <w:bookmarkStart w:id="165" w:name="_Toc58398265"/>
      <w:r>
        <w:rPr>
          <w:rFonts w:hint="eastAsia" w:asciiTheme="minorEastAsia" w:hAnsiTheme="minorEastAsia" w:eastAsiaTheme="minorEastAsia"/>
        </w:rPr>
        <w:t>1.14    特别声明</w:t>
      </w:r>
      <w:bookmarkEnd w:id="158"/>
      <w:bookmarkEnd w:id="159"/>
      <w:bookmarkEnd w:id="160"/>
      <w:bookmarkEnd w:id="161"/>
      <w:bookmarkEnd w:id="162"/>
      <w:bookmarkEnd w:id="163"/>
      <w:bookmarkEnd w:id="164"/>
      <w:bookmarkEnd w:id="165"/>
    </w:p>
    <w:p w14:paraId="4708CE07">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14.</w:t>
      </w:r>
      <w:r>
        <w:rPr>
          <w:rFonts w:asciiTheme="minorEastAsia" w:hAnsiTheme="minorEastAsia"/>
          <w:sz w:val="24"/>
          <w:szCs w:val="24"/>
        </w:rPr>
        <w:t>1</w:t>
      </w:r>
      <w:r>
        <w:rPr>
          <w:rFonts w:hint="eastAsia" w:asciiTheme="minorEastAsia" w:hAnsiTheme="minorEastAsia"/>
          <w:bCs/>
          <w:sz w:val="24"/>
          <w:szCs w:val="24"/>
        </w:rPr>
        <w:t>▲</w:t>
      </w:r>
      <w:r>
        <w:rPr>
          <w:rFonts w:hint="eastAsia" w:asciiTheme="minorEastAsia" w:hAnsiTheme="minorEastAsia"/>
          <w:sz w:val="24"/>
          <w:szCs w:val="24"/>
        </w:rPr>
        <w:t>单位负责人为同一人或者存在直接控股、管理关系的不同投标人，以及属于同一母公司或集团的不同投标人不得参加同一合同项下的政府采购活动；</w:t>
      </w:r>
    </w:p>
    <w:p w14:paraId="31211967">
      <w:pPr>
        <w:spacing w:line="360" w:lineRule="auto"/>
        <w:ind w:left="960" w:hanging="960" w:hangingChars="400"/>
        <w:rPr>
          <w:rFonts w:asciiTheme="minorEastAsia" w:hAnsiTheme="minorEastAsia"/>
          <w:sz w:val="24"/>
          <w:szCs w:val="24"/>
        </w:rPr>
      </w:pPr>
      <w:r>
        <w:rPr>
          <w:rFonts w:asciiTheme="minorEastAsia" w:hAnsiTheme="minorEastAsia"/>
          <w:sz w:val="24"/>
          <w:szCs w:val="24"/>
        </w:rPr>
        <w:t>1.1</w:t>
      </w:r>
      <w:r>
        <w:rPr>
          <w:rFonts w:hint="eastAsia" w:asciiTheme="minorEastAsia" w:hAnsiTheme="minorEastAsia"/>
          <w:sz w:val="24"/>
          <w:szCs w:val="24"/>
        </w:rPr>
        <w:t>4</w:t>
      </w:r>
      <w:r>
        <w:rPr>
          <w:rFonts w:asciiTheme="minorEastAsia" w:hAnsiTheme="minorEastAsia"/>
          <w:sz w:val="24"/>
          <w:szCs w:val="24"/>
        </w:rPr>
        <w:t>.2</w:t>
      </w:r>
      <w:r>
        <w:rPr>
          <w:rFonts w:hint="eastAsia" w:asciiTheme="minorEastAsia" w:hAnsiTheme="minorEastAsia"/>
          <w:bCs/>
          <w:sz w:val="24"/>
          <w:szCs w:val="24"/>
        </w:rPr>
        <w:t>▲</w:t>
      </w:r>
      <w:r>
        <w:rPr>
          <w:rFonts w:hint="eastAsia" w:asciiTheme="minorEastAsia" w:hAnsiTheme="minorEastAsia"/>
          <w:sz w:val="24"/>
          <w:szCs w:val="24"/>
        </w:rPr>
        <w:t>为采购项目提供整体设计、规范编制或者项目管理、监理、检测等服务的投标人，不得再参加该采购项目的其他采购活动；</w:t>
      </w:r>
    </w:p>
    <w:p w14:paraId="5060C684">
      <w:pPr>
        <w:pStyle w:val="45"/>
        <w:spacing w:beforeLines="100" w:after="240" w:afterLines="100"/>
        <w:jc w:val="left"/>
        <w:outlineLvl w:val="1"/>
        <w:rPr>
          <w:rFonts w:asciiTheme="minorEastAsia" w:hAnsiTheme="minorEastAsia"/>
          <w:sz w:val="30"/>
          <w:szCs w:val="30"/>
        </w:rPr>
      </w:pPr>
      <w:bookmarkStart w:id="166" w:name="_Toc531358993"/>
      <w:bookmarkStart w:id="167" w:name="_Toc24914"/>
      <w:bookmarkStart w:id="168" w:name="_Toc530551838"/>
      <w:bookmarkStart w:id="169" w:name="_Toc493956034"/>
      <w:r>
        <w:rPr>
          <w:rFonts w:hint="eastAsia" w:asciiTheme="minorEastAsia" w:hAnsiTheme="minorEastAsia"/>
          <w:sz w:val="30"/>
          <w:szCs w:val="30"/>
        </w:rPr>
        <w:t>二  招标文件</w:t>
      </w:r>
      <w:bookmarkEnd w:id="166"/>
      <w:bookmarkEnd w:id="167"/>
      <w:bookmarkEnd w:id="168"/>
      <w:bookmarkEnd w:id="169"/>
    </w:p>
    <w:p w14:paraId="7F733512">
      <w:pPr>
        <w:pStyle w:val="284"/>
        <w:rPr>
          <w:rFonts w:asciiTheme="minorEastAsia" w:hAnsiTheme="minorEastAsia" w:eastAsiaTheme="minorEastAsia"/>
        </w:rPr>
      </w:pPr>
      <w:bookmarkStart w:id="170" w:name="_Toc530551839"/>
      <w:bookmarkStart w:id="171" w:name="_Toc35851381"/>
      <w:bookmarkStart w:id="172" w:name="_Toc58398393"/>
      <w:bookmarkStart w:id="173" w:name="_Toc34895542"/>
      <w:bookmarkStart w:id="174" w:name="_Toc58398267"/>
      <w:bookmarkStart w:id="175" w:name="_Toc10312"/>
      <w:bookmarkStart w:id="176" w:name="_Toc531358994"/>
      <w:r>
        <w:rPr>
          <w:rFonts w:asciiTheme="minorEastAsia" w:hAnsiTheme="minorEastAsia" w:eastAsiaTheme="minorEastAsia"/>
        </w:rPr>
        <w:t xml:space="preserve">2.1     </w:t>
      </w:r>
      <w:r>
        <w:rPr>
          <w:rFonts w:hint="eastAsia" w:asciiTheme="minorEastAsia" w:hAnsiTheme="minorEastAsia" w:eastAsiaTheme="minorEastAsia"/>
        </w:rPr>
        <w:t>招标文件的组成</w:t>
      </w:r>
      <w:bookmarkEnd w:id="170"/>
      <w:bookmarkEnd w:id="171"/>
      <w:bookmarkEnd w:id="172"/>
      <w:bookmarkEnd w:id="173"/>
      <w:bookmarkEnd w:id="174"/>
      <w:bookmarkEnd w:id="175"/>
      <w:bookmarkEnd w:id="176"/>
    </w:p>
    <w:p w14:paraId="2401420B">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 xml:space="preserve">2.1.1   第一章  </w:t>
      </w:r>
      <w:r>
        <w:rPr>
          <w:rFonts w:asciiTheme="minorEastAsia" w:hAnsiTheme="minorEastAsia"/>
          <w:sz w:val="24"/>
          <w:szCs w:val="24"/>
        </w:rPr>
        <w:t>招标公告</w:t>
      </w:r>
      <w:r>
        <w:rPr>
          <w:rFonts w:hint="eastAsia" w:asciiTheme="minorEastAsia" w:hAnsiTheme="minorEastAsia"/>
          <w:sz w:val="24"/>
          <w:szCs w:val="24"/>
        </w:rPr>
        <w:t>；</w:t>
      </w:r>
    </w:p>
    <w:p w14:paraId="7ED7BDEA">
      <w:pPr>
        <w:spacing w:line="360" w:lineRule="auto"/>
        <w:ind w:left="960" w:hanging="960" w:hangingChars="400"/>
        <w:rPr>
          <w:rFonts w:asciiTheme="minorEastAsia" w:hAnsiTheme="minorEastAsia"/>
          <w:sz w:val="24"/>
          <w:szCs w:val="24"/>
        </w:rPr>
      </w:pPr>
      <w:bookmarkStart w:id="177" w:name="_Toc301187619"/>
      <w:r>
        <w:rPr>
          <w:rFonts w:hint="eastAsia" w:asciiTheme="minorEastAsia" w:hAnsiTheme="minorEastAsia"/>
          <w:sz w:val="24"/>
          <w:szCs w:val="24"/>
        </w:rPr>
        <w:t>2</w:t>
      </w:r>
      <w:r>
        <w:rPr>
          <w:rFonts w:asciiTheme="minorEastAsia" w:hAnsiTheme="minorEastAsia"/>
          <w:sz w:val="24"/>
          <w:szCs w:val="24"/>
        </w:rPr>
        <w:t xml:space="preserve">.1.2   </w:t>
      </w:r>
      <w:r>
        <w:rPr>
          <w:rFonts w:hint="eastAsia" w:asciiTheme="minorEastAsia" w:hAnsiTheme="minorEastAsia"/>
          <w:sz w:val="24"/>
          <w:szCs w:val="24"/>
        </w:rPr>
        <w:t xml:space="preserve">第二章  </w:t>
      </w:r>
      <w:r>
        <w:rPr>
          <w:rFonts w:asciiTheme="minorEastAsia" w:hAnsiTheme="minorEastAsia"/>
          <w:sz w:val="24"/>
          <w:szCs w:val="24"/>
        </w:rPr>
        <w:t>招标需求</w:t>
      </w:r>
      <w:bookmarkEnd w:id="177"/>
      <w:r>
        <w:rPr>
          <w:rFonts w:hint="eastAsia" w:asciiTheme="minorEastAsia" w:hAnsiTheme="minorEastAsia"/>
          <w:sz w:val="24"/>
          <w:szCs w:val="24"/>
        </w:rPr>
        <w:t>；</w:t>
      </w:r>
    </w:p>
    <w:p w14:paraId="7A54B909">
      <w:pPr>
        <w:spacing w:line="360" w:lineRule="auto"/>
        <w:ind w:left="960" w:hanging="960" w:hangingChars="400"/>
        <w:rPr>
          <w:rFonts w:asciiTheme="minorEastAsia" w:hAnsiTheme="minorEastAsia"/>
          <w:sz w:val="24"/>
          <w:szCs w:val="24"/>
        </w:rPr>
      </w:pPr>
      <w:bookmarkStart w:id="178" w:name="_Toc301187620"/>
      <w:r>
        <w:rPr>
          <w:rFonts w:hint="eastAsia" w:asciiTheme="minorEastAsia" w:hAnsiTheme="minorEastAsia"/>
          <w:sz w:val="24"/>
          <w:szCs w:val="24"/>
        </w:rPr>
        <w:t>2</w:t>
      </w:r>
      <w:r>
        <w:rPr>
          <w:rFonts w:asciiTheme="minorEastAsia" w:hAnsiTheme="minorEastAsia"/>
          <w:sz w:val="24"/>
          <w:szCs w:val="24"/>
        </w:rPr>
        <w:t>.1.3</w:t>
      </w:r>
      <w:r>
        <w:rPr>
          <w:rFonts w:hint="eastAsia" w:asciiTheme="minorEastAsia" w:hAnsiTheme="minorEastAsia"/>
          <w:sz w:val="24"/>
          <w:szCs w:val="24"/>
        </w:rPr>
        <w:t xml:space="preserve">   第三章  </w:t>
      </w:r>
      <w:r>
        <w:rPr>
          <w:rFonts w:asciiTheme="minorEastAsia" w:hAnsiTheme="minorEastAsia"/>
          <w:sz w:val="24"/>
          <w:szCs w:val="24"/>
        </w:rPr>
        <w:t>投标人须知</w:t>
      </w:r>
      <w:bookmarkEnd w:id="178"/>
      <w:r>
        <w:rPr>
          <w:rFonts w:hint="eastAsia" w:asciiTheme="minorEastAsia" w:hAnsiTheme="minorEastAsia"/>
          <w:sz w:val="24"/>
          <w:szCs w:val="24"/>
        </w:rPr>
        <w:t>；</w:t>
      </w:r>
    </w:p>
    <w:p w14:paraId="0DA4AAEF">
      <w:pPr>
        <w:spacing w:line="360" w:lineRule="auto"/>
        <w:ind w:left="960" w:hanging="960" w:hangingChars="400"/>
        <w:rPr>
          <w:rFonts w:asciiTheme="minorEastAsia" w:hAnsiTheme="minorEastAsia"/>
          <w:sz w:val="24"/>
          <w:szCs w:val="24"/>
        </w:rPr>
      </w:pPr>
      <w:bookmarkStart w:id="179" w:name="_Toc301187621"/>
      <w:r>
        <w:rPr>
          <w:rFonts w:hint="eastAsia" w:asciiTheme="minorEastAsia" w:hAnsiTheme="minorEastAsia"/>
          <w:sz w:val="24"/>
          <w:szCs w:val="24"/>
        </w:rPr>
        <w:t>2</w:t>
      </w:r>
      <w:r>
        <w:rPr>
          <w:rFonts w:asciiTheme="minorEastAsia" w:hAnsiTheme="minorEastAsia"/>
          <w:sz w:val="24"/>
          <w:szCs w:val="24"/>
        </w:rPr>
        <w:t xml:space="preserve">.1.4   </w:t>
      </w:r>
      <w:r>
        <w:rPr>
          <w:rFonts w:hint="eastAsia" w:asciiTheme="minorEastAsia" w:hAnsiTheme="minorEastAsia"/>
          <w:sz w:val="24"/>
          <w:szCs w:val="24"/>
        </w:rPr>
        <w:t>第四章  政府采购</w:t>
      </w:r>
      <w:r>
        <w:rPr>
          <w:rFonts w:asciiTheme="minorEastAsia" w:hAnsiTheme="minorEastAsia"/>
          <w:sz w:val="24"/>
          <w:szCs w:val="24"/>
        </w:rPr>
        <w:t>合同</w:t>
      </w:r>
      <w:r>
        <w:rPr>
          <w:rFonts w:hint="eastAsia" w:asciiTheme="minorEastAsia" w:hAnsiTheme="minorEastAsia"/>
          <w:sz w:val="24"/>
          <w:szCs w:val="24"/>
        </w:rPr>
        <w:t>格式；</w:t>
      </w:r>
    </w:p>
    <w:bookmarkEnd w:id="179"/>
    <w:p w14:paraId="679C3263">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w:t>
      </w:r>
      <w:r>
        <w:rPr>
          <w:rFonts w:asciiTheme="minorEastAsia" w:hAnsiTheme="minorEastAsia"/>
          <w:sz w:val="24"/>
          <w:szCs w:val="24"/>
        </w:rPr>
        <w:t xml:space="preserve">.1.5   </w:t>
      </w:r>
      <w:r>
        <w:rPr>
          <w:rFonts w:hint="eastAsia" w:asciiTheme="minorEastAsia" w:hAnsiTheme="minorEastAsia"/>
          <w:sz w:val="24"/>
          <w:szCs w:val="24"/>
        </w:rPr>
        <w:t xml:space="preserve">第五章  </w:t>
      </w:r>
      <w:r>
        <w:rPr>
          <w:rFonts w:asciiTheme="minorEastAsia" w:hAnsiTheme="minorEastAsia"/>
          <w:sz w:val="24"/>
          <w:szCs w:val="24"/>
        </w:rPr>
        <w:t>投标文件格式</w:t>
      </w:r>
      <w:r>
        <w:rPr>
          <w:rFonts w:hint="eastAsia" w:asciiTheme="minorEastAsia" w:hAnsiTheme="minorEastAsia"/>
          <w:sz w:val="24"/>
          <w:szCs w:val="24"/>
        </w:rPr>
        <w:t>；</w:t>
      </w:r>
    </w:p>
    <w:p w14:paraId="246E59F1">
      <w:pPr>
        <w:spacing w:line="360" w:lineRule="auto"/>
        <w:ind w:left="960" w:hanging="960" w:hangingChars="400"/>
        <w:rPr>
          <w:rFonts w:asciiTheme="minorEastAsia" w:hAnsiTheme="minorEastAsia"/>
          <w:sz w:val="24"/>
          <w:szCs w:val="24"/>
        </w:rPr>
      </w:pPr>
      <w:bookmarkStart w:id="180" w:name="_Toc301187623"/>
      <w:r>
        <w:rPr>
          <w:rFonts w:hint="eastAsia" w:asciiTheme="minorEastAsia" w:hAnsiTheme="minorEastAsia"/>
          <w:sz w:val="24"/>
          <w:szCs w:val="24"/>
        </w:rPr>
        <w:t xml:space="preserve">2.1.6   第六章  </w:t>
      </w:r>
      <w:r>
        <w:rPr>
          <w:rFonts w:asciiTheme="minorEastAsia" w:hAnsiTheme="minorEastAsia"/>
          <w:sz w:val="24"/>
          <w:szCs w:val="24"/>
        </w:rPr>
        <w:t>评标办法及标准</w:t>
      </w:r>
      <w:bookmarkEnd w:id="180"/>
      <w:r>
        <w:rPr>
          <w:rFonts w:hint="eastAsia" w:asciiTheme="minorEastAsia" w:hAnsiTheme="minorEastAsia"/>
          <w:sz w:val="24"/>
          <w:szCs w:val="24"/>
        </w:rPr>
        <w:t>；</w:t>
      </w:r>
    </w:p>
    <w:p w14:paraId="381E3BC0">
      <w:pPr>
        <w:spacing w:line="360" w:lineRule="auto"/>
        <w:ind w:left="960" w:hanging="960" w:hangingChars="400"/>
        <w:rPr>
          <w:rFonts w:asciiTheme="minorEastAsia" w:hAnsiTheme="minorEastAsia"/>
          <w:sz w:val="24"/>
          <w:szCs w:val="24"/>
        </w:rPr>
      </w:pPr>
      <w:bookmarkStart w:id="181" w:name="_Toc301187624"/>
      <w:r>
        <w:rPr>
          <w:rFonts w:hint="eastAsia" w:asciiTheme="minorEastAsia" w:hAnsiTheme="minorEastAsia"/>
          <w:sz w:val="24"/>
          <w:szCs w:val="24"/>
        </w:rPr>
        <w:t>2</w:t>
      </w:r>
      <w:r>
        <w:rPr>
          <w:rFonts w:asciiTheme="minorEastAsia" w:hAnsiTheme="minorEastAsia"/>
          <w:sz w:val="24"/>
          <w:szCs w:val="24"/>
        </w:rPr>
        <w:t xml:space="preserve">.1.7   </w:t>
      </w:r>
      <w:r>
        <w:rPr>
          <w:rFonts w:hint="eastAsia" w:asciiTheme="minorEastAsia" w:hAnsiTheme="minorEastAsia"/>
          <w:sz w:val="24"/>
          <w:szCs w:val="24"/>
        </w:rPr>
        <w:t>本项目</w:t>
      </w:r>
      <w:r>
        <w:rPr>
          <w:rFonts w:asciiTheme="minorEastAsia" w:hAnsiTheme="minorEastAsia"/>
          <w:sz w:val="24"/>
          <w:szCs w:val="24"/>
        </w:rPr>
        <w:t>招标文件</w:t>
      </w:r>
      <w:r>
        <w:rPr>
          <w:rFonts w:hint="eastAsia" w:asciiTheme="minorEastAsia" w:hAnsiTheme="minorEastAsia"/>
          <w:sz w:val="24"/>
          <w:szCs w:val="24"/>
        </w:rPr>
        <w:t>的</w:t>
      </w:r>
      <w:r>
        <w:rPr>
          <w:rFonts w:asciiTheme="minorEastAsia" w:hAnsiTheme="minorEastAsia"/>
          <w:sz w:val="24"/>
          <w:szCs w:val="24"/>
        </w:rPr>
        <w:t>澄清、修改的内容</w:t>
      </w:r>
      <w:bookmarkEnd w:id="181"/>
      <w:r>
        <w:rPr>
          <w:rFonts w:hint="eastAsia" w:asciiTheme="minorEastAsia" w:hAnsiTheme="minorEastAsia"/>
          <w:sz w:val="24"/>
          <w:szCs w:val="24"/>
        </w:rPr>
        <w:t>。</w:t>
      </w:r>
    </w:p>
    <w:p w14:paraId="4B842774">
      <w:pPr>
        <w:pStyle w:val="284"/>
        <w:rPr>
          <w:rFonts w:asciiTheme="minorEastAsia" w:hAnsiTheme="minorEastAsia" w:eastAsiaTheme="minorEastAsia"/>
        </w:rPr>
      </w:pPr>
      <w:bookmarkStart w:id="182" w:name="_Toc531358996"/>
      <w:bookmarkStart w:id="183" w:name="_Toc58398394"/>
      <w:bookmarkStart w:id="184" w:name="_Toc15970"/>
      <w:bookmarkStart w:id="185" w:name="_Toc34895543"/>
      <w:bookmarkStart w:id="186" w:name="_Toc530551841"/>
      <w:bookmarkStart w:id="187" w:name="_Toc35851382"/>
      <w:bookmarkStart w:id="188" w:name="_Toc58398268"/>
      <w:r>
        <w:rPr>
          <w:rFonts w:asciiTheme="minorEastAsia" w:hAnsiTheme="minorEastAsia" w:eastAsiaTheme="minorEastAsia"/>
        </w:rPr>
        <w:t xml:space="preserve">2.2     </w:t>
      </w:r>
      <w:r>
        <w:rPr>
          <w:rFonts w:hint="eastAsia" w:asciiTheme="minorEastAsia" w:hAnsiTheme="minorEastAsia" w:eastAsiaTheme="minorEastAsia"/>
        </w:rPr>
        <w:t>招标文件的澄清、修改</w:t>
      </w:r>
      <w:bookmarkEnd w:id="182"/>
      <w:bookmarkEnd w:id="183"/>
      <w:bookmarkEnd w:id="184"/>
      <w:bookmarkEnd w:id="185"/>
      <w:bookmarkEnd w:id="186"/>
      <w:bookmarkEnd w:id="187"/>
      <w:bookmarkEnd w:id="188"/>
    </w:p>
    <w:p w14:paraId="76B7DB30">
      <w:pPr>
        <w:spacing w:line="360" w:lineRule="auto"/>
        <w:ind w:left="960" w:hanging="960" w:hangingChars="400"/>
        <w:rPr>
          <w:rFonts w:asciiTheme="minorEastAsia" w:hAnsiTheme="minorEastAsia"/>
          <w:bCs/>
          <w:sz w:val="24"/>
        </w:rPr>
      </w:pPr>
      <w:r>
        <w:rPr>
          <w:rFonts w:hint="eastAsia" w:asciiTheme="minorEastAsia" w:hAnsiTheme="minorEastAsia"/>
          <w:bCs/>
          <w:sz w:val="24"/>
        </w:rPr>
        <w:t>2.2.1   投标人应仔细阅读和检查招标文件的全部内容。发现其中有误或有不合理要求的，应当在招标文件的澄清、修改截止时间前以书面形式要求采购人或采购代理机构对招标文件予以澄清、修改；</w:t>
      </w:r>
    </w:p>
    <w:p w14:paraId="708B3649">
      <w:pPr>
        <w:spacing w:line="360" w:lineRule="auto"/>
        <w:ind w:left="960" w:hanging="960" w:hangingChars="400"/>
        <w:rPr>
          <w:rFonts w:asciiTheme="minorEastAsia" w:hAnsiTheme="minorEastAsia"/>
          <w:sz w:val="24"/>
        </w:rPr>
      </w:pPr>
      <w:r>
        <w:rPr>
          <w:rFonts w:asciiTheme="minorEastAsia" w:hAnsiTheme="minorEastAsia"/>
          <w:bCs/>
          <w:sz w:val="24"/>
        </w:rPr>
        <w:t xml:space="preserve">2.2.2   </w:t>
      </w:r>
      <w:r>
        <w:rPr>
          <w:rFonts w:hint="eastAsia" w:asciiTheme="minorEastAsia" w:hAnsiTheme="minorEastAsia"/>
          <w:bCs/>
          <w:sz w:val="24"/>
        </w:rPr>
        <w:t>澄清或修改内容可能影响投标文件编制的，采购</w:t>
      </w:r>
      <w:r>
        <w:rPr>
          <w:rFonts w:asciiTheme="minorEastAsia" w:hAnsiTheme="minorEastAsia"/>
          <w:bCs/>
          <w:sz w:val="24"/>
        </w:rPr>
        <w:t>代理机构</w:t>
      </w:r>
      <w:r>
        <w:rPr>
          <w:rFonts w:hint="eastAsia" w:asciiTheme="minorEastAsia" w:hAnsiTheme="minorEastAsia"/>
          <w:sz w:val="24"/>
        </w:rPr>
        <w:t>在提交</w:t>
      </w:r>
      <w:r>
        <w:rPr>
          <w:rFonts w:hint="eastAsia" w:asciiTheme="minorEastAsia" w:hAnsiTheme="minorEastAsia"/>
          <w:bCs/>
          <w:sz w:val="24"/>
        </w:rPr>
        <w:t>投标截止时间</w:t>
      </w:r>
      <w:r>
        <w:rPr>
          <w:rFonts w:hint="eastAsia" w:asciiTheme="minorEastAsia" w:hAnsiTheme="minorEastAsia"/>
          <w:sz w:val="24"/>
        </w:rPr>
        <w:t>15日前，将以发布更正公告的</w:t>
      </w:r>
      <w:r>
        <w:rPr>
          <w:rFonts w:asciiTheme="minorEastAsia" w:hAnsiTheme="minorEastAsia"/>
          <w:sz w:val="24"/>
        </w:rPr>
        <w:t>形式通知各潜在的投标人</w:t>
      </w:r>
      <w:r>
        <w:rPr>
          <w:rFonts w:hint="eastAsia" w:asciiTheme="minorEastAsia" w:hAnsiTheme="minorEastAsia"/>
          <w:sz w:val="24"/>
        </w:rPr>
        <w:t>。不足15日的，</w:t>
      </w:r>
      <w:r>
        <w:rPr>
          <w:rFonts w:asciiTheme="minorEastAsia" w:hAnsiTheme="minorEastAsia"/>
          <w:sz w:val="24"/>
        </w:rPr>
        <w:t>采购代理机构</w:t>
      </w:r>
      <w:r>
        <w:rPr>
          <w:rFonts w:hint="eastAsia" w:asciiTheme="minorEastAsia" w:hAnsiTheme="minorEastAsia"/>
          <w:sz w:val="24"/>
        </w:rPr>
        <w:t>有权顺延</w:t>
      </w:r>
      <w:r>
        <w:rPr>
          <w:rFonts w:hint="eastAsia" w:asciiTheme="minorEastAsia" w:hAnsiTheme="minorEastAsia"/>
          <w:bCs/>
          <w:sz w:val="24"/>
        </w:rPr>
        <w:t>投标截止时间</w:t>
      </w:r>
      <w:r>
        <w:rPr>
          <w:rFonts w:hint="eastAsia" w:asciiTheme="minorEastAsia" w:hAnsiTheme="minorEastAsia"/>
          <w:sz w:val="24"/>
        </w:rPr>
        <w:t>；</w:t>
      </w:r>
    </w:p>
    <w:p w14:paraId="33B9872A">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2.2.</w:t>
      </w:r>
      <w:r>
        <w:rPr>
          <w:rFonts w:asciiTheme="minorEastAsia" w:hAnsiTheme="minorEastAsia"/>
          <w:sz w:val="24"/>
          <w:szCs w:val="24"/>
        </w:rPr>
        <w:t>3</w:t>
      </w:r>
      <w:r>
        <w:rPr>
          <w:rFonts w:hint="eastAsia" w:asciiTheme="minorEastAsia" w:hAnsiTheme="minorEastAsia"/>
          <w:sz w:val="24"/>
          <w:szCs w:val="24"/>
        </w:rPr>
        <w:t xml:space="preserve">   投标截止时间前，</w:t>
      </w:r>
      <w:r>
        <w:rPr>
          <w:rFonts w:asciiTheme="minorEastAsia" w:hAnsiTheme="minorEastAsia"/>
          <w:sz w:val="24"/>
          <w:szCs w:val="24"/>
        </w:rPr>
        <w:t>采购代理机构可以对</w:t>
      </w:r>
      <w:r>
        <w:rPr>
          <w:rFonts w:hint="eastAsia" w:asciiTheme="minorEastAsia" w:hAnsiTheme="minorEastAsia"/>
          <w:sz w:val="24"/>
          <w:szCs w:val="24"/>
        </w:rPr>
        <w:t>发出</w:t>
      </w:r>
      <w:r>
        <w:rPr>
          <w:rFonts w:asciiTheme="minorEastAsia" w:hAnsiTheme="minorEastAsia"/>
          <w:sz w:val="24"/>
          <w:szCs w:val="24"/>
        </w:rPr>
        <w:t>的招标文件进行</w:t>
      </w:r>
      <w:r>
        <w:rPr>
          <w:rFonts w:hint="eastAsia" w:asciiTheme="minorEastAsia" w:hAnsiTheme="minorEastAsia"/>
          <w:sz w:val="24"/>
          <w:szCs w:val="24"/>
        </w:rPr>
        <w:t>必要</w:t>
      </w:r>
      <w:r>
        <w:rPr>
          <w:rFonts w:asciiTheme="minorEastAsia" w:hAnsiTheme="minorEastAsia"/>
          <w:sz w:val="24"/>
          <w:szCs w:val="24"/>
        </w:rPr>
        <w:t>的澄清</w:t>
      </w:r>
      <w:r>
        <w:rPr>
          <w:rFonts w:hint="eastAsia" w:asciiTheme="minorEastAsia" w:hAnsiTheme="minorEastAsia"/>
          <w:sz w:val="24"/>
          <w:szCs w:val="24"/>
        </w:rPr>
        <w:t>或</w:t>
      </w:r>
      <w:r>
        <w:rPr>
          <w:rFonts w:asciiTheme="minorEastAsia" w:hAnsiTheme="minorEastAsia"/>
          <w:sz w:val="24"/>
          <w:szCs w:val="24"/>
        </w:rPr>
        <w:t>修改</w:t>
      </w:r>
      <w:r>
        <w:rPr>
          <w:rFonts w:hint="eastAsia" w:asciiTheme="minorEastAsia" w:hAnsiTheme="minorEastAsia"/>
          <w:sz w:val="24"/>
          <w:szCs w:val="24"/>
        </w:rPr>
        <w:t>，</w:t>
      </w:r>
      <w:r>
        <w:rPr>
          <w:rFonts w:asciiTheme="minorEastAsia" w:hAnsiTheme="minorEastAsia"/>
          <w:sz w:val="24"/>
          <w:szCs w:val="24"/>
        </w:rPr>
        <w:t>澄清</w:t>
      </w:r>
      <w:r>
        <w:rPr>
          <w:rFonts w:hint="eastAsia" w:asciiTheme="minorEastAsia" w:hAnsiTheme="minorEastAsia"/>
          <w:sz w:val="24"/>
          <w:szCs w:val="24"/>
        </w:rPr>
        <w:t>或</w:t>
      </w:r>
      <w:r>
        <w:rPr>
          <w:rFonts w:asciiTheme="minorEastAsia" w:hAnsiTheme="minorEastAsia"/>
          <w:sz w:val="24"/>
          <w:szCs w:val="24"/>
        </w:rPr>
        <w:t>修改后的</w:t>
      </w:r>
      <w:r>
        <w:rPr>
          <w:rFonts w:hint="eastAsia" w:asciiTheme="minorEastAsia" w:hAnsiTheme="minorEastAsia"/>
          <w:sz w:val="24"/>
          <w:szCs w:val="24"/>
        </w:rPr>
        <w:t>补充</w:t>
      </w:r>
      <w:r>
        <w:rPr>
          <w:rFonts w:asciiTheme="minorEastAsia" w:hAnsiTheme="minorEastAsia"/>
          <w:sz w:val="24"/>
          <w:szCs w:val="24"/>
        </w:rPr>
        <w:t>文件</w:t>
      </w:r>
      <w:r>
        <w:rPr>
          <w:rFonts w:hint="eastAsia" w:asciiTheme="minorEastAsia" w:hAnsiTheme="minorEastAsia"/>
          <w:sz w:val="24"/>
          <w:szCs w:val="24"/>
        </w:rPr>
        <w:t>，</w:t>
      </w:r>
      <w:r>
        <w:rPr>
          <w:rFonts w:asciiTheme="minorEastAsia" w:hAnsiTheme="minorEastAsia"/>
          <w:sz w:val="24"/>
          <w:szCs w:val="24"/>
        </w:rPr>
        <w:t>作为招标文件</w:t>
      </w:r>
      <w:r>
        <w:rPr>
          <w:rFonts w:hint="eastAsia" w:asciiTheme="minorEastAsia" w:hAnsiTheme="minorEastAsia"/>
          <w:sz w:val="24"/>
          <w:szCs w:val="24"/>
        </w:rPr>
        <w:t>的</w:t>
      </w:r>
      <w:r>
        <w:rPr>
          <w:rFonts w:asciiTheme="minorEastAsia" w:hAnsiTheme="minorEastAsia"/>
          <w:sz w:val="24"/>
          <w:szCs w:val="24"/>
        </w:rPr>
        <w:t>组成</w:t>
      </w:r>
      <w:r>
        <w:rPr>
          <w:rFonts w:hint="eastAsia" w:asciiTheme="minorEastAsia" w:hAnsiTheme="minorEastAsia"/>
          <w:sz w:val="24"/>
          <w:szCs w:val="24"/>
        </w:rPr>
        <w:t>部分</w:t>
      </w:r>
      <w:r>
        <w:rPr>
          <w:rFonts w:asciiTheme="minorEastAsia" w:hAnsiTheme="minorEastAsia"/>
          <w:sz w:val="24"/>
          <w:szCs w:val="24"/>
        </w:rPr>
        <w:t>，对各投标人起同等约束作用</w:t>
      </w:r>
      <w:r>
        <w:rPr>
          <w:rFonts w:hint="eastAsia" w:asciiTheme="minorEastAsia" w:hAnsiTheme="minorEastAsia"/>
          <w:sz w:val="24"/>
          <w:szCs w:val="24"/>
        </w:rPr>
        <w:t>；</w:t>
      </w:r>
    </w:p>
    <w:p w14:paraId="39049F12">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2.2.</w:t>
      </w:r>
      <w:r>
        <w:rPr>
          <w:rFonts w:asciiTheme="minorEastAsia" w:hAnsiTheme="minorEastAsia"/>
          <w:sz w:val="24"/>
          <w:szCs w:val="24"/>
        </w:rPr>
        <w:t>4</w:t>
      </w:r>
      <w:r>
        <w:rPr>
          <w:rFonts w:hint="eastAsia" w:asciiTheme="minorEastAsia" w:hAnsiTheme="minorEastAsia"/>
          <w:sz w:val="24"/>
          <w:szCs w:val="24"/>
        </w:rPr>
        <w:t xml:space="preserve">   澄清、修改等更正内容</w:t>
      </w:r>
      <w:r>
        <w:rPr>
          <w:rFonts w:asciiTheme="minorEastAsia" w:hAnsiTheme="minorEastAsia"/>
          <w:sz w:val="24"/>
          <w:szCs w:val="24"/>
        </w:rPr>
        <w:t>发布网址：</w:t>
      </w:r>
      <w:r>
        <w:rPr>
          <w:rFonts w:hint="eastAsia" w:asciiTheme="minorEastAsia" w:hAnsiTheme="minorEastAsia"/>
          <w:sz w:val="24"/>
          <w:szCs w:val="24"/>
        </w:rPr>
        <w:t>见投标人须知前附表（一）；</w:t>
      </w:r>
    </w:p>
    <w:p w14:paraId="481564C0">
      <w:pPr>
        <w:spacing w:line="360" w:lineRule="auto"/>
        <w:ind w:left="960" w:hanging="960" w:hangingChars="400"/>
        <w:rPr>
          <w:rFonts w:asciiTheme="minorEastAsia" w:hAnsiTheme="minorEastAsia"/>
          <w:sz w:val="24"/>
        </w:rPr>
      </w:pPr>
      <w:r>
        <w:rPr>
          <w:rFonts w:hint="eastAsia" w:asciiTheme="minorEastAsia" w:hAnsiTheme="minorEastAsia"/>
          <w:sz w:val="24"/>
        </w:rPr>
        <w:t>2.2.</w:t>
      </w:r>
      <w:r>
        <w:rPr>
          <w:rFonts w:asciiTheme="minorEastAsia" w:hAnsiTheme="minorEastAsia"/>
          <w:sz w:val="24"/>
        </w:rPr>
        <w:t>5</w:t>
      </w:r>
      <w:r>
        <w:rPr>
          <w:rFonts w:hint="eastAsia" w:asciiTheme="minorEastAsia" w:hAnsiTheme="minorEastAsia"/>
          <w:sz w:val="24"/>
        </w:rPr>
        <w:t xml:space="preserve">   当招标文件与澄清</w:t>
      </w:r>
      <w:r>
        <w:rPr>
          <w:rFonts w:asciiTheme="minorEastAsia" w:hAnsiTheme="minorEastAsia"/>
          <w:sz w:val="24"/>
        </w:rPr>
        <w:t>或</w:t>
      </w:r>
      <w:r>
        <w:rPr>
          <w:rFonts w:hint="eastAsia" w:asciiTheme="minorEastAsia" w:hAnsiTheme="minorEastAsia"/>
          <w:sz w:val="24"/>
        </w:rPr>
        <w:t>修改文件就同一内容的表述不一致时，以最后发出的澄清</w:t>
      </w:r>
      <w:r>
        <w:rPr>
          <w:rFonts w:asciiTheme="minorEastAsia" w:hAnsiTheme="minorEastAsia"/>
          <w:sz w:val="24"/>
        </w:rPr>
        <w:t>或</w:t>
      </w:r>
      <w:r>
        <w:rPr>
          <w:rFonts w:hint="eastAsia" w:asciiTheme="minorEastAsia" w:hAnsiTheme="minorEastAsia"/>
          <w:sz w:val="24"/>
        </w:rPr>
        <w:t>修改文件为准</w:t>
      </w:r>
      <w:r>
        <w:rPr>
          <w:rFonts w:asciiTheme="minorEastAsia" w:hAnsiTheme="minorEastAsia"/>
          <w:sz w:val="24"/>
        </w:rPr>
        <w:t>。</w:t>
      </w:r>
    </w:p>
    <w:p w14:paraId="33B75678">
      <w:pPr>
        <w:pStyle w:val="45"/>
        <w:spacing w:beforeLines="100" w:after="240" w:afterLines="100"/>
        <w:jc w:val="left"/>
        <w:outlineLvl w:val="1"/>
        <w:rPr>
          <w:rFonts w:asciiTheme="minorEastAsia" w:hAnsiTheme="minorEastAsia"/>
          <w:sz w:val="30"/>
          <w:szCs w:val="30"/>
        </w:rPr>
      </w:pPr>
      <w:bookmarkStart w:id="189" w:name="_Toc29074"/>
      <w:bookmarkStart w:id="190" w:name="_Toc531358997"/>
      <w:bookmarkStart w:id="191" w:name="_Toc530551842"/>
      <w:r>
        <w:rPr>
          <w:rFonts w:hint="eastAsia" w:asciiTheme="minorEastAsia" w:hAnsiTheme="minorEastAsia"/>
          <w:sz w:val="30"/>
          <w:szCs w:val="30"/>
        </w:rPr>
        <w:t>三    投标文件</w:t>
      </w:r>
      <w:bookmarkEnd w:id="189"/>
      <w:bookmarkEnd w:id="190"/>
      <w:bookmarkEnd w:id="191"/>
    </w:p>
    <w:p w14:paraId="6FFD885E">
      <w:pPr>
        <w:pStyle w:val="284"/>
        <w:rPr>
          <w:rFonts w:asciiTheme="minorEastAsia" w:hAnsiTheme="minorEastAsia" w:eastAsiaTheme="minorEastAsia"/>
        </w:rPr>
      </w:pPr>
      <w:bookmarkStart w:id="192" w:name="_Toc5173"/>
      <w:bookmarkStart w:id="193" w:name="_Toc58398396"/>
      <w:bookmarkStart w:id="194" w:name="_Toc35851384"/>
      <w:bookmarkStart w:id="195" w:name="_Toc58398270"/>
      <w:bookmarkStart w:id="196" w:name="_Toc34895545"/>
      <w:r>
        <w:rPr>
          <w:rFonts w:hint="eastAsia" w:asciiTheme="minorEastAsia" w:hAnsiTheme="minorEastAsia" w:eastAsiaTheme="minorEastAsia"/>
        </w:rPr>
        <w:t xml:space="preserve">3.1   </w:t>
      </w:r>
      <w:bookmarkStart w:id="197" w:name="_Toc18592302"/>
      <w:r>
        <w:rPr>
          <w:rFonts w:hint="eastAsia" w:asciiTheme="minorEastAsia" w:hAnsiTheme="minorEastAsia" w:eastAsiaTheme="minorEastAsia"/>
        </w:rPr>
        <w:t xml:space="preserve">  投标文件的形式和效力</w:t>
      </w:r>
      <w:bookmarkEnd w:id="192"/>
      <w:bookmarkEnd w:id="193"/>
      <w:bookmarkEnd w:id="194"/>
      <w:bookmarkEnd w:id="195"/>
      <w:bookmarkEnd w:id="196"/>
      <w:bookmarkEnd w:id="197"/>
    </w:p>
    <w:p w14:paraId="7F047804">
      <w:pPr>
        <w:spacing w:line="360" w:lineRule="auto"/>
        <w:ind w:left="964" w:hanging="964" w:hangingChars="400"/>
        <w:rPr>
          <w:rFonts w:asciiTheme="minorEastAsia" w:hAnsiTheme="minorEastAsia"/>
          <w:b/>
          <w:sz w:val="24"/>
          <w:szCs w:val="24"/>
        </w:rPr>
      </w:pPr>
      <w:r>
        <w:rPr>
          <w:rFonts w:asciiTheme="minorEastAsia" w:hAnsiTheme="minorEastAsia"/>
          <w:b/>
          <w:sz w:val="24"/>
          <w:szCs w:val="24"/>
        </w:rPr>
        <w:t xml:space="preserve">3.1.1   </w:t>
      </w:r>
      <w:r>
        <w:rPr>
          <w:rFonts w:hint="eastAsia" w:asciiTheme="minorEastAsia" w:hAnsiTheme="minorEastAsia"/>
          <w:b/>
          <w:sz w:val="24"/>
          <w:szCs w:val="24"/>
        </w:rPr>
        <w:t>投标文件形式：电子投标文件（包括“电子加密投标文件”和“备份投标文件”，“电子加密投标文件”和“备份投标文件”在投标文件编制完成后同时生成）。</w:t>
      </w:r>
    </w:p>
    <w:p w14:paraId="07B8B61C">
      <w:pPr>
        <w:spacing w:line="360" w:lineRule="auto"/>
        <w:ind w:left="964" w:hanging="964" w:hangingChars="400"/>
        <w:jc w:val="left"/>
        <w:rPr>
          <w:rFonts w:asciiTheme="minorEastAsia" w:hAnsiTheme="minorEastAsia"/>
          <w:b/>
          <w:sz w:val="24"/>
          <w:szCs w:val="24"/>
        </w:rPr>
      </w:pPr>
      <w:r>
        <w:rPr>
          <w:rFonts w:asciiTheme="minorEastAsia" w:hAnsiTheme="minorEastAsia"/>
          <w:b/>
          <w:sz w:val="24"/>
          <w:szCs w:val="24"/>
        </w:rPr>
        <w:t xml:space="preserve">3.1.2   </w:t>
      </w:r>
      <w:r>
        <w:rPr>
          <w:rFonts w:hint="eastAsia" w:asciiTheme="minorEastAsia" w:hAnsiTheme="minorEastAsia"/>
          <w:b/>
          <w:sz w:val="24"/>
          <w:szCs w:val="24"/>
        </w:rPr>
        <w:t>投标文件的效力：“电子加密投标文件”和“备份投标文件”具有</w:t>
      </w:r>
      <w:r>
        <w:rPr>
          <w:rFonts w:asciiTheme="minorEastAsia" w:hAnsiTheme="minorEastAsia"/>
          <w:b/>
          <w:sz w:val="24"/>
          <w:szCs w:val="24"/>
        </w:rPr>
        <w:t>同等效力</w:t>
      </w:r>
      <w:r>
        <w:rPr>
          <w:rFonts w:hint="eastAsia" w:asciiTheme="minorEastAsia" w:hAnsiTheme="minorEastAsia"/>
          <w:b/>
          <w:sz w:val="24"/>
          <w:szCs w:val="24"/>
        </w:rPr>
        <w:t>，数据</w:t>
      </w:r>
      <w:r>
        <w:rPr>
          <w:rFonts w:asciiTheme="minorEastAsia" w:hAnsiTheme="minorEastAsia"/>
          <w:b/>
          <w:sz w:val="24"/>
          <w:szCs w:val="24"/>
        </w:rPr>
        <w:t>电文内容应完全一致</w:t>
      </w:r>
      <w:r>
        <w:rPr>
          <w:rFonts w:hint="eastAsia" w:asciiTheme="minorEastAsia" w:hAnsiTheme="minorEastAsia"/>
          <w:b/>
          <w:sz w:val="24"/>
          <w:szCs w:val="24"/>
        </w:rPr>
        <w:t>。</w:t>
      </w:r>
    </w:p>
    <w:p w14:paraId="4558982D">
      <w:pPr>
        <w:spacing w:line="360" w:lineRule="auto"/>
        <w:ind w:left="964" w:hanging="964" w:hangingChars="400"/>
        <w:jc w:val="left"/>
        <w:rPr>
          <w:rFonts w:asciiTheme="minorEastAsia" w:hAnsiTheme="minorEastAsia"/>
          <w:b/>
          <w:sz w:val="24"/>
          <w:szCs w:val="24"/>
        </w:rPr>
      </w:pPr>
      <w:r>
        <w:rPr>
          <w:rFonts w:hint="eastAsia" w:asciiTheme="minorEastAsia" w:hAnsiTheme="minorEastAsia"/>
          <w:b/>
          <w:sz w:val="24"/>
          <w:szCs w:val="24"/>
        </w:rPr>
        <w:t xml:space="preserve">3.1.3   </w:t>
      </w:r>
      <w:r>
        <w:rPr>
          <w:rFonts w:hint="eastAsia" w:asciiTheme="minorEastAsia" w:hAnsiTheme="minorEastAsia"/>
          <w:bCs/>
          <w:sz w:val="24"/>
          <w:szCs w:val="24"/>
        </w:rPr>
        <w:t>▲</w:t>
      </w:r>
      <w:r>
        <w:rPr>
          <w:rFonts w:hint="eastAsia" w:asciiTheme="minorEastAsia" w:hAnsiTheme="minorEastAsia"/>
          <w:b/>
          <w:sz w:val="24"/>
          <w:szCs w:val="24"/>
        </w:rPr>
        <w:t>电子</w:t>
      </w:r>
      <w:r>
        <w:rPr>
          <w:rFonts w:asciiTheme="minorEastAsia" w:hAnsiTheme="minorEastAsia"/>
          <w:b/>
          <w:sz w:val="24"/>
          <w:szCs w:val="24"/>
        </w:rPr>
        <w:t>加密投标文件</w:t>
      </w:r>
      <w:r>
        <w:rPr>
          <w:rFonts w:hint="eastAsia" w:asciiTheme="minorEastAsia" w:hAnsiTheme="minorEastAsia"/>
          <w:b/>
          <w:sz w:val="24"/>
          <w:szCs w:val="24"/>
        </w:rPr>
        <w:t>按时</w:t>
      </w:r>
      <w:r>
        <w:rPr>
          <w:rFonts w:asciiTheme="minorEastAsia" w:hAnsiTheme="minorEastAsia"/>
          <w:b/>
          <w:sz w:val="24"/>
          <w:szCs w:val="24"/>
        </w:rPr>
        <w:t>解密成功的，备份投标文件</w:t>
      </w:r>
      <w:r>
        <w:rPr>
          <w:rFonts w:hint="eastAsia" w:asciiTheme="minorEastAsia" w:hAnsiTheme="minorEastAsia"/>
          <w:b/>
          <w:sz w:val="24"/>
          <w:szCs w:val="24"/>
        </w:rPr>
        <w:t>自动</w:t>
      </w:r>
      <w:r>
        <w:rPr>
          <w:rFonts w:asciiTheme="minorEastAsia" w:hAnsiTheme="minorEastAsia"/>
          <w:b/>
          <w:sz w:val="24"/>
          <w:szCs w:val="24"/>
        </w:rPr>
        <w:t>失效</w:t>
      </w:r>
      <w:r>
        <w:rPr>
          <w:rFonts w:hint="eastAsia" w:asciiTheme="minorEastAsia" w:hAnsiTheme="minorEastAsia"/>
          <w:b/>
          <w:sz w:val="24"/>
          <w:szCs w:val="24"/>
        </w:rPr>
        <w:t>；电子</w:t>
      </w:r>
      <w:r>
        <w:rPr>
          <w:rFonts w:asciiTheme="minorEastAsia" w:hAnsiTheme="minorEastAsia"/>
          <w:b/>
          <w:sz w:val="24"/>
          <w:szCs w:val="24"/>
        </w:rPr>
        <w:t>加密投标文件解密失败，</w:t>
      </w:r>
      <w:r>
        <w:rPr>
          <w:rFonts w:hint="eastAsia" w:asciiTheme="minorEastAsia" w:hAnsiTheme="minorEastAsia"/>
          <w:b/>
          <w:sz w:val="24"/>
          <w:szCs w:val="24"/>
        </w:rPr>
        <w:t>按时启动备份</w:t>
      </w:r>
      <w:r>
        <w:rPr>
          <w:rFonts w:asciiTheme="minorEastAsia" w:hAnsiTheme="minorEastAsia"/>
          <w:b/>
          <w:sz w:val="24"/>
          <w:szCs w:val="24"/>
        </w:rPr>
        <w:t>投标文件</w:t>
      </w:r>
      <w:r>
        <w:rPr>
          <w:rFonts w:hint="eastAsia" w:asciiTheme="minorEastAsia" w:hAnsiTheme="minorEastAsia"/>
          <w:b/>
          <w:sz w:val="24"/>
          <w:szCs w:val="24"/>
        </w:rPr>
        <w:t>电子且</w:t>
      </w:r>
      <w:r>
        <w:rPr>
          <w:rFonts w:asciiTheme="minorEastAsia" w:hAnsiTheme="minorEastAsia"/>
          <w:b/>
          <w:sz w:val="24"/>
          <w:szCs w:val="24"/>
        </w:rPr>
        <w:t>有效的，以备份投标文件为准</w:t>
      </w:r>
      <w:r>
        <w:rPr>
          <w:rFonts w:hint="eastAsia" w:asciiTheme="minorEastAsia" w:hAnsiTheme="minorEastAsia"/>
          <w:b/>
          <w:sz w:val="24"/>
          <w:szCs w:val="24"/>
        </w:rPr>
        <w:t>；电子</w:t>
      </w:r>
      <w:r>
        <w:rPr>
          <w:rFonts w:asciiTheme="minorEastAsia" w:hAnsiTheme="minorEastAsia"/>
          <w:b/>
          <w:sz w:val="24"/>
          <w:szCs w:val="24"/>
        </w:rPr>
        <w:t>加密投标文件</w:t>
      </w:r>
      <w:r>
        <w:rPr>
          <w:rFonts w:hint="eastAsia" w:asciiTheme="minorEastAsia" w:hAnsiTheme="minorEastAsia"/>
          <w:b/>
          <w:sz w:val="24"/>
          <w:szCs w:val="24"/>
        </w:rPr>
        <w:t>解密</w:t>
      </w:r>
      <w:r>
        <w:rPr>
          <w:rFonts w:asciiTheme="minorEastAsia" w:hAnsiTheme="minorEastAsia"/>
          <w:b/>
          <w:sz w:val="24"/>
          <w:szCs w:val="24"/>
        </w:rPr>
        <w:t>失败，</w:t>
      </w:r>
      <w:r>
        <w:rPr>
          <w:rFonts w:hint="eastAsia" w:asciiTheme="minorEastAsia" w:hAnsiTheme="minorEastAsia"/>
          <w:b/>
          <w:sz w:val="24"/>
          <w:szCs w:val="24"/>
        </w:rPr>
        <w:t>又未提交</w:t>
      </w:r>
      <w:r>
        <w:rPr>
          <w:rFonts w:asciiTheme="minorEastAsia" w:hAnsiTheme="minorEastAsia"/>
          <w:b/>
          <w:sz w:val="24"/>
          <w:szCs w:val="24"/>
        </w:rPr>
        <w:t>备份投标文件</w:t>
      </w:r>
      <w:r>
        <w:rPr>
          <w:rFonts w:hint="eastAsia" w:asciiTheme="minorEastAsia" w:hAnsiTheme="minorEastAsia"/>
          <w:b/>
          <w:sz w:val="24"/>
          <w:szCs w:val="24"/>
        </w:rPr>
        <w:t>（包括提交</w:t>
      </w:r>
      <w:r>
        <w:rPr>
          <w:rFonts w:asciiTheme="minorEastAsia" w:hAnsiTheme="minorEastAsia"/>
          <w:b/>
          <w:sz w:val="24"/>
          <w:szCs w:val="24"/>
        </w:rPr>
        <w:t>备份投标文件未</w:t>
      </w:r>
      <w:r>
        <w:rPr>
          <w:rFonts w:hint="eastAsia" w:asciiTheme="minorEastAsia" w:hAnsiTheme="minorEastAsia"/>
          <w:b/>
          <w:sz w:val="24"/>
          <w:szCs w:val="24"/>
        </w:rPr>
        <w:t>按时</w:t>
      </w:r>
      <w:r>
        <w:rPr>
          <w:rFonts w:asciiTheme="minorEastAsia" w:hAnsiTheme="minorEastAsia"/>
          <w:b/>
          <w:sz w:val="24"/>
          <w:szCs w:val="24"/>
        </w:rPr>
        <w:t>提供</w:t>
      </w:r>
      <w:r>
        <w:rPr>
          <w:rFonts w:hint="eastAsia" w:asciiTheme="minorEastAsia" w:hAnsiTheme="minorEastAsia"/>
          <w:b/>
          <w:sz w:val="24"/>
          <w:szCs w:val="24"/>
        </w:rPr>
        <w:t>解密</w:t>
      </w:r>
      <w:r>
        <w:rPr>
          <w:rFonts w:asciiTheme="minorEastAsia" w:hAnsiTheme="minorEastAsia"/>
          <w:b/>
          <w:sz w:val="24"/>
          <w:szCs w:val="24"/>
        </w:rPr>
        <w:t>密码或密码错误的</w:t>
      </w:r>
      <w:r>
        <w:rPr>
          <w:rFonts w:hint="eastAsia" w:asciiTheme="minorEastAsia" w:hAnsiTheme="minorEastAsia"/>
          <w:b/>
          <w:sz w:val="24"/>
          <w:szCs w:val="24"/>
        </w:rPr>
        <w:t>），</w:t>
      </w:r>
      <w:r>
        <w:rPr>
          <w:rFonts w:asciiTheme="minorEastAsia" w:hAnsiTheme="minorEastAsia"/>
          <w:b/>
          <w:sz w:val="24"/>
          <w:szCs w:val="24"/>
        </w:rPr>
        <w:t>视同</w:t>
      </w:r>
      <w:r>
        <w:rPr>
          <w:rFonts w:hint="eastAsia" w:asciiTheme="minorEastAsia" w:hAnsiTheme="minorEastAsia"/>
          <w:b/>
          <w:sz w:val="24"/>
          <w:szCs w:val="24"/>
        </w:rPr>
        <w:t>放弃投标。</w:t>
      </w:r>
    </w:p>
    <w:p w14:paraId="3D5346FA">
      <w:pPr>
        <w:pStyle w:val="284"/>
        <w:rPr>
          <w:rFonts w:asciiTheme="minorEastAsia" w:hAnsiTheme="minorEastAsia" w:eastAsiaTheme="minorEastAsia"/>
        </w:rPr>
      </w:pPr>
      <w:bookmarkStart w:id="198" w:name="_Toc58398397"/>
      <w:bookmarkStart w:id="199" w:name="_Toc58398271"/>
      <w:bookmarkStart w:id="200" w:name="_Toc24999"/>
      <w:bookmarkStart w:id="201" w:name="_Toc35851385"/>
      <w:bookmarkStart w:id="202" w:name="_Toc34895546"/>
      <w:bookmarkStart w:id="203" w:name="_Toc531358998"/>
      <w:bookmarkStart w:id="204" w:name="_Toc530551843"/>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投标文件</w:t>
      </w:r>
      <w:r>
        <w:rPr>
          <w:rFonts w:asciiTheme="minorEastAsia" w:hAnsiTheme="minorEastAsia" w:eastAsiaTheme="minorEastAsia"/>
        </w:rPr>
        <w:t>组成</w:t>
      </w:r>
      <w:bookmarkEnd w:id="198"/>
      <w:bookmarkEnd w:id="199"/>
      <w:bookmarkEnd w:id="200"/>
      <w:bookmarkEnd w:id="201"/>
      <w:bookmarkEnd w:id="202"/>
      <w:bookmarkEnd w:id="203"/>
      <w:bookmarkEnd w:id="204"/>
    </w:p>
    <w:p w14:paraId="68ADFEDA">
      <w:pPr>
        <w:spacing w:line="360" w:lineRule="auto"/>
        <w:ind w:left="945" w:leftChars="450"/>
        <w:rPr>
          <w:rFonts w:asciiTheme="minorEastAsia" w:hAnsiTheme="minorEastAsia"/>
          <w:sz w:val="24"/>
        </w:rPr>
      </w:pPr>
      <w:r>
        <w:rPr>
          <w:rFonts w:hint="eastAsia" w:asciiTheme="minorEastAsia" w:hAnsiTheme="minorEastAsia"/>
          <w:sz w:val="24"/>
        </w:rPr>
        <w:t>投标文件由【资格审查文件】、【资信商务及技术文件】、【报价文件】三</w:t>
      </w:r>
      <w:r>
        <w:rPr>
          <w:rFonts w:asciiTheme="minorEastAsia" w:hAnsiTheme="minorEastAsia"/>
          <w:sz w:val="24"/>
        </w:rPr>
        <w:t>部分</w:t>
      </w:r>
      <w:r>
        <w:rPr>
          <w:rFonts w:hint="eastAsia" w:asciiTheme="minorEastAsia" w:hAnsiTheme="minorEastAsia"/>
          <w:sz w:val="24"/>
        </w:rPr>
        <w:t>组成。</w:t>
      </w:r>
    </w:p>
    <w:p w14:paraId="2C6EFBB2">
      <w:pPr>
        <w:pStyle w:val="284"/>
        <w:rPr>
          <w:rFonts w:asciiTheme="minorEastAsia" w:hAnsiTheme="minorEastAsia" w:eastAsiaTheme="minorEastAsia"/>
        </w:rPr>
      </w:pPr>
      <w:bookmarkStart w:id="205" w:name="_Toc530551844"/>
      <w:bookmarkStart w:id="206" w:name="_Toc35851386"/>
      <w:bookmarkStart w:id="207" w:name="_Toc58398272"/>
      <w:bookmarkStart w:id="208" w:name="_Toc58398398"/>
      <w:bookmarkStart w:id="209" w:name="_Toc23410"/>
      <w:bookmarkStart w:id="210" w:name="_Toc34895547"/>
      <w:bookmarkStart w:id="211" w:name="_Toc531358999"/>
      <w:r>
        <w:rPr>
          <w:rFonts w:hint="eastAsia" w:asciiTheme="minorEastAsia" w:hAnsiTheme="minorEastAsia" w:eastAsiaTheme="minorEastAsia"/>
        </w:rPr>
        <w:t>3.</w:t>
      </w:r>
      <w:r>
        <w:rPr>
          <w:rFonts w:asciiTheme="minorEastAsia" w:hAnsiTheme="minorEastAsia" w:eastAsiaTheme="minorEastAsia"/>
        </w:rPr>
        <w:t xml:space="preserve">3     </w:t>
      </w:r>
      <w:r>
        <w:rPr>
          <w:rFonts w:hint="eastAsia" w:asciiTheme="minorEastAsia" w:hAnsiTheme="minorEastAsia" w:eastAsiaTheme="minorEastAsia"/>
        </w:rPr>
        <w:t>资格</w:t>
      </w:r>
      <w:r>
        <w:rPr>
          <w:rFonts w:asciiTheme="minorEastAsia" w:hAnsiTheme="minorEastAsia" w:eastAsiaTheme="minorEastAsia"/>
        </w:rPr>
        <w:t>审查文件</w:t>
      </w:r>
      <w:r>
        <w:rPr>
          <w:rFonts w:hint="eastAsia" w:asciiTheme="minorEastAsia" w:hAnsiTheme="minorEastAsia" w:eastAsiaTheme="minorEastAsia"/>
        </w:rPr>
        <w:t>的</w:t>
      </w:r>
      <w:r>
        <w:rPr>
          <w:rFonts w:asciiTheme="minorEastAsia" w:hAnsiTheme="minorEastAsia" w:eastAsiaTheme="minorEastAsia"/>
        </w:rPr>
        <w:t>组成</w:t>
      </w:r>
      <w:bookmarkEnd w:id="205"/>
      <w:bookmarkEnd w:id="206"/>
      <w:bookmarkEnd w:id="207"/>
      <w:bookmarkEnd w:id="208"/>
      <w:bookmarkEnd w:id="209"/>
      <w:bookmarkEnd w:id="210"/>
      <w:bookmarkEnd w:id="211"/>
    </w:p>
    <w:p w14:paraId="33A5E477">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资格</w:t>
      </w:r>
      <w:r>
        <w:rPr>
          <w:rFonts w:asciiTheme="minorEastAsia" w:hAnsiTheme="minorEastAsia"/>
          <w:sz w:val="24"/>
        </w:rPr>
        <w:t>审查文件的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14:paraId="177140EB">
      <w:pPr>
        <w:pStyle w:val="284"/>
        <w:rPr>
          <w:rFonts w:asciiTheme="minorEastAsia" w:hAnsiTheme="minorEastAsia" w:eastAsiaTheme="minorEastAsia"/>
        </w:rPr>
      </w:pPr>
      <w:bookmarkStart w:id="212" w:name="_Toc35851387"/>
      <w:bookmarkStart w:id="213" w:name="_Toc289"/>
      <w:bookmarkStart w:id="214" w:name="_Toc58398399"/>
      <w:bookmarkStart w:id="215" w:name="_Toc531359000"/>
      <w:bookmarkStart w:id="216" w:name="_Toc58398273"/>
      <w:bookmarkStart w:id="217" w:name="_Toc34895548"/>
      <w:bookmarkStart w:id="218" w:name="_Toc530551845"/>
      <w:r>
        <w:rPr>
          <w:rFonts w:hint="eastAsia" w:asciiTheme="minorEastAsia" w:hAnsiTheme="minorEastAsia" w:eastAsiaTheme="minorEastAsia"/>
        </w:rPr>
        <w:t>3.</w:t>
      </w:r>
      <w:r>
        <w:rPr>
          <w:rFonts w:asciiTheme="minorEastAsia" w:hAnsiTheme="minorEastAsia" w:eastAsiaTheme="minorEastAsia"/>
        </w:rPr>
        <w:t xml:space="preserve">4     </w:t>
      </w:r>
      <w:r>
        <w:rPr>
          <w:rFonts w:hint="eastAsia" w:asciiTheme="minorEastAsia" w:hAnsiTheme="minorEastAsia" w:eastAsiaTheme="minorEastAsia"/>
        </w:rPr>
        <w:t>资信</w:t>
      </w:r>
      <w:r>
        <w:rPr>
          <w:rFonts w:asciiTheme="minorEastAsia" w:hAnsiTheme="minorEastAsia" w:eastAsiaTheme="minorEastAsia"/>
        </w:rPr>
        <w:t>商务</w:t>
      </w:r>
      <w:r>
        <w:rPr>
          <w:rFonts w:hint="eastAsia" w:asciiTheme="minorEastAsia" w:hAnsiTheme="minorEastAsia" w:eastAsiaTheme="minorEastAsia"/>
        </w:rPr>
        <w:t>及</w:t>
      </w:r>
      <w:r>
        <w:rPr>
          <w:rFonts w:asciiTheme="minorEastAsia" w:hAnsiTheme="minorEastAsia" w:eastAsiaTheme="minorEastAsia"/>
        </w:rPr>
        <w:t>技术文件</w:t>
      </w:r>
      <w:r>
        <w:rPr>
          <w:rFonts w:hint="eastAsia" w:asciiTheme="minorEastAsia" w:hAnsiTheme="minorEastAsia" w:eastAsiaTheme="minorEastAsia"/>
        </w:rPr>
        <w:t>的</w:t>
      </w:r>
      <w:r>
        <w:rPr>
          <w:rFonts w:asciiTheme="minorEastAsia" w:hAnsiTheme="minorEastAsia" w:eastAsiaTheme="minorEastAsia"/>
        </w:rPr>
        <w:t>组成</w:t>
      </w:r>
      <w:bookmarkEnd w:id="212"/>
      <w:bookmarkEnd w:id="213"/>
      <w:bookmarkEnd w:id="214"/>
      <w:bookmarkEnd w:id="215"/>
      <w:bookmarkEnd w:id="216"/>
      <w:bookmarkEnd w:id="217"/>
      <w:bookmarkEnd w:id="218"/>
    </w:p>
    <w:p w14:paraId="240C6B7E">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资信商务及技术文件</w:t>
      </w:r>
      <w:r>
        <w:rPr>
          <w:rFonts w:asciiTheme="minorEastAsia" w:hAnsiTheme="minorEastAsia"/>
          <w:sz w:val="24"/>
        </w:rPr>
        <w:t>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14:paraId="720E4659">
      <w:pPr>
        <w:pStyle w:val="284"/>
        <w:rPr>
          <w:rFonts w:asciiTheme="minorEastAsia" w:hAnsiTheme="minorEastAsia" w:eastAsiaTheme="minorEastAsia"/>
        </w:rPr>
      </w:pPr>
      <w:bookmarkStart w:id="219" w:name="_Toc531359001"/>
      <w:bookmarkStart w:id="220" w:name="_Toc34895549"/>
      <w:bookmarkStart w:id="221" w:name="_Toc58398274"/>
      <w:bookmarkStart w:id="222" w:name="_Toc58398400"/>
      <w:bookmarkStart w:id="223" w:name="_Toc35851388"/>
      <w:bookmarkStart w:id="224" w:name="_Toc27280"/>
      <w:bookmarkStart w:id="225" w:name="_Toc530551846"/>
      <w:r>
        <w:rPr>
          <w:rFonts w:hint="eastAsia" w:asciiTheme="minorEastAsia" w:hAnsiTheme="minorEastAsia" w:eastAsiaTheme="minorEastAsia"/>
        </w:rPr>
        <w:t>3.</w:t>
      </w:r>
      <w:r>
        <w:rPr>
          <w:rFonts w:asciiTheme="minorEastAsia" w:hAnsiTheme="minorEastAsia" w:eastAsiaTheme="minorEastAsia"/>
        </w:rPr>
        <w:t xml:space="preserve">5     </w:t>
      </w:r>
      <w:r>
        <w:rPr>
          <w:rFonts w:hint="eastAsia" w:asciiTheme="minorEastAsia" w:hAnsiTheme="minorEastAsia" w:eastAsiaTheme="minorEastAsia"/>
        </w:rPr>
        <w:t>报价文件的组成</w:t>
      </w:r>
      <w:bookmarkEnd w:id="219"/>
      <w:bookmarkEnd w:id="220"/>
      <w:bookmarkEnd w:id="221"/>
      <w:bookmarkEnd w:id="222"/>
      <w:bookmarkEnd w:id="223"/>
      <w:bookmarkEnd w:id="224"/>
      <w:bookmarkEnd w:id="225"/>
    </w:p>
    <w:p w14:paraId="347F3178">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报价文件</w:t>
      </w:r>
      <w:r>
        <w:rPr>
          <w:rFonts w:asciiTheme="minorEastAsia" w:hAnsiTheme="minorEastAsia"/>
          <w:sz w:val="24"/>
        </w:rPr>
        <w:t>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14:paraId="79ADC4D0">
      <w:pPr>
        <w:pStyle w:val="45"/>
        <w:spacing w:beforeLines="100" w:after="240" w:afterLines="100"/>
        <w:jc w:val="left"/>
        <w:outlineLvl w:val="1"/>
        <w:rPr>
          <w:rFonts w:asciiTheme="minorEastAsia" w:hAnsiTheme="minorEastAsia"/>
          <w:sz w:val="30"/>
          <w:szCs w:val="30"/>
        </w:rPr>
      </w:pPr>
      <w:bookmarkStart w:id="226" w:name="_Toc530551847"/>
      <w:bookmarkStart w:id="227" w:name="_Toc531359002"/>
      <w:bookmarkStart w:id="228" w:name="_Toc9149"/>
      <w:r>
        <w:rPr>
          <w:rFonts w:hint="eastAsia" w:asciiTheme="minorEastAsia" w:hAnsiTheme="minorEastAsia"/>
          <w:sz w:val="30"/>
          <w:szCs w:val="30"/>
        </w:rPr>
        <w:t xml:space="preserve">四 </w:t>
      </w:r>
      <w:r>
        <w:rPr>
          <w:rFonts w:hint="eastAsia" w:asciiTheme="minorEastAsia" w:hAnsiTheme="minorEastAsia"/>
          <w:sz w:val="30"/>
          <w:szCs w:val="30"/>
          <w:lang w:val="en-US" w:eastAsia="zh-CN"/>
        </w:rPr>
        <w:t xml:space="preserve">   </w:t>
      </w:r>
      <w:r>
        <w:rPr>
          <w:rFonts w:hint="eastAsia" w:asciiTheme="minorEastAsia" w:hAnsiTheme="minorEastAsia"/>
          <w:sz w:val="30"/>
          <w:szCs w:val="30"/>
        </w:rPr>
        <w:t>投标文件的编制</w:t>
      </w:r>
      <w:bookmarkEnd w:id="226"/>
      <w:bookmarkEnd w:id="227"/>
      <w:bookmarkEnd w:id="228"/>
    </w:p>
    <w:p w14:paraId="6FEF889D">
      <w:pPr>
        <w:pStyle w:val="284"/>
        <w:rPr>
          <w:rFonts w:asciiTheme="minorEastAsia" w:hAnsiTheme="minorEastAsia" w:eastAsiaTheme="minorEastAsia"/>
        </w:rPr>
      </w:pPr>
      <w:bookmarkStart w:id="229" w:name="_Toc34895551"/>
      <w:bookmarkStart w:id="230" w:name="_Toc531359004"/>
      <w:bookmarkStart w:id="231" w:name="_Toc58398402"/>
      <w:bookmarkStart w:id="232" w:name="_Toc18678"/>
      <w:bookmarkStart w:id="233" w:name="_Toc58398276"/>
      <w:bookmarkStart w:id="234" w:name="_Toc530551849"/>
      <w:bookmarkStart w:id="235" w:name="_Toc35851390"/>
      <w:r>
        <w:rPr>
          <w:rFonts w:hint="eastAsia" w:asciiTheme="minorEastAsia" w:hAnsiTheme="minorEastAsia" w:eastAsiaTheme="minorEastAsia"/>
        </w:rPr>
        <w:t xml:space="preserve">4.1  </w:t>
      </w:r>
      <w:r>
        <w:rPr>
          <w:rFonts w:hint="eastAsia" w:asciiTheme="minorEastAsia" w:hAnsiTheme="minorEastAsia" w:eastAsiaTheme="minorEastAsia"/>
          <w:lang w:val="en-US" w:eastAsia="zh-CN"/>
        </w:rPr>
        <w:t xml:space="preserve"> </w:t>
      </w:r>
      <w:r>
        <w:rPr>
          <w:rFonts w:hint="eastAsia" w:asciiTheme="minorEastAsia" w:hAnsiTheme="minorEastAsia" w:eastAsiaTheme="minorEastAsia"/>
        </w:rPr>
        <w:t xml:space="preserve"> 投标文件</w:t>
      </w:r>
      <w:r>
        <w:rPr>
          <w:rFonts w:asciiTheme="minorEastAsia" w:hAnsiTheme="minorEastAsia" w:eastAsiaTheme="minorEastAsia"/>
        </w:rPr>
        <w:t>编制</w:t>
      </w:r>
      <w:bookmarkEnd w:id="229"/>
      <w:bookmarkEnd w:id="230"/>
      <w:bookmarkEnd w:id="231"/>
      <w:bookmarkEnd w:id="232"/>
      <w:bookmarkEnd w:id="233"/>
      <w:bookmarkEnd w:id="234"/>
      <w:bookmarkEnd w:id="235"/>
    </w:p>
    <w:p w14:paraId="133ADAF4">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.1</w:t>
      </w:r>
      <w:r>
        <w:rPr>
          <w:rFonts w:hint="eastAsia" w:asciiTheme="minorEastAsia" w:hAnsiTheme="minorEastAsia"/>
          <w:sz w:val="24"/>
          <w:lang w:val="en-US" w:eastAsia="zh-CN"/>
        </w:rPr>
        <w:t xml:space="preserve">  </w:t>
      </w:r>
      <w:r>
        <w:rPr>
          <w:rFonts w:hint="eastAsia" w:asciiTheme="minorEastAsia" w:hAnsiTheme="minorEastAsia"/>
          <w:bCs/>
          <w:sz w:val="24"/>
          <w:szCs w:val="24"/>
        </w:rPr>
        <w:t>▲</w:t>
      </w:r>
      <w:r>
        <w:rPr>
          <w:rFonts w:hint="eastAsia" w:asciiTheme="minorEastAsia" w:hAnsiTheme="minorEastAsia"/>
          <w:sz w:val="24"/>
        </w:rPr>
        <w:t>本招标文件中若有多标项</w:t>
      </w:r>
      <w:r>
        <w:rPr>
          <w:rFonts w:asciiTheme="minorEastAsia" w:hAnsiTheme="minorEastAsia"/>
          <w:sz w:val="24"/>
        </w:rPr>
        <w:t>的</w:t>
      </w:r>
      <w:r>
        <w:rPr>
          <w:rFonts w:hint="eastAsia" w:asciiTheme="minorEastAsia" w:hAnsiTheme="minorEastAsia"/>
          <w:sz w:val="24"/>
        </w:rPr>
        <w:t>，若</w:t>
      </w:r>
      <w:r>
        <w:rPr>
          <w:rFonts w:asciiTheme="minorEastAsia" w:hAnsiTheme="minorEastAsia"/>
          <w:sz w:val="24"/>
        </w:rPr>
        <w:t>参与多标项投标的，</w:t>
      </w:r>
      <w:r>
        <w:rPr>
          <w:rFonts w:hint="eastAsia" w:asciiTheme="minorEastAsia" w:hAnsiTheme="minorEastAsia"/>
          <w:sz w:val="24"/>
        </w:rPr>
        <w:t>则按每个标项分别独立编制投标文件；</w:t>
      </w:r>
    </w:p>
    <w:p w14:paraId="3F182806">
      <w:pPr>
        <w:wordWrap w:val="0"/>
        <w:spacing w:line="360" w:lineRule="auto"/>
        <w:ind w:left="960" w:hanging="960" w:hangingChars="400"/>
        <w:rPr>
          <w:rFonts w:asciiTheme="minorEastAsia" w:hAnsiTheme="minorEastAsia"/>
          <w:b/>
          <w:sz w:val="24"/>
        </w:rPr>
      </w:pPr>
      <w:r>
        <w:rPr>
          <w:rFonts w:hint="eastAsia" w:asciiTheme="minorEastAsia" w:hAnsiTheme="minorEastAsia"/>
          <w:sz w:val="24"/>
        </w:rPr>
        <w:t xml:space="preserve">4.1.2 </w:t>
      </w:r>
      <w:r>
        <w:rPr>
          <w:rFonts w:hint="eastAsia" w:asciiTheme="minorEastAsia" w:hAnsiTheme="minorEastAsia"/>
          <w:b/>
          <w:sz w:val="24"/>
        </w:rPr>
        <w:t xml:space="preserve">  电子</w:t>
      </w:r>
      <w:r>
        <w:rPr>
          <w:rFonts w:asciiTheme="minorEastAsia" w:hAnsiTheme="minorEastAsia"/>
          <w:b/>
          <w:sz w:val="24"/>
        </w:rPr>
        <w:t>投标文件编制请</w:t>
      </w:r>
      <w:r>
        <w:rPr>
          <w:rFonts w:hint="eastAsia" w:asciiTheme="minorEastAsia" w:hAnsiTheme="minorEastAsia"/>
          <w:b/>
          <w:sz w:val="24"/>
        </w:rPr>
        <w:t>按政府采购云平台投标人项目采购-电子招投标操作指南（网址：</w:t>
      </w:r>
      <w:r>
        <w:fldChar w:fldCharType="begin"/>
      </w:r>
      <w:r>
        <w:instrText xml:space="preserve"> HYPERLINK "https://service.zcygov.cn/" \l "/knowledges/CW1EtGwBFdiHxlNd6I3m/6IMVAG0BFdiHxlNdQ8Na" </w:instrText>
      </w:r>
      <w:r>
        <w:fldChar w:fldCharType="separate"/>
      </w:r>
      <w:r>
        <w:rPr>
          <w:rStyle w:val="62"/>
          <w:rFonts w:asciiTheme="minorEastAsia" w:hAnsiTheme="minorEastAsia"/>
          <w:b/>
          <w:color w:val="auto"/>
        </w:rPr>
        <w:t>https://service.zcygov.cn/#/knowledges/CW1EtGwBFdiHxlNd6I3m/6IMVAG0BFdiHxlNdQ8Na</w:t>
      </w:r>
      <w:r>
        <w:rPr>
          <w:rStyle w:val="62"/>
          <w:rFonts w:asciiTheme="minorEastAsia" w:hAnsiTheme="minorEastAsia"/>
          <w:b/>
          <w:color w:val="auto"/>
        </w:rPr>
        <w:fldChar w:fldCharType="end"/>
      </w:r>
      <w:r>
        <w:rPr>
          <w:rFonts w:hint="eastAsia" w:asciiTheme="minorEastAsia" w:hAnsiTheme="minorEastAsia"/>
          <w:b/>
          <w:sz w:val="24"/>
        </w:rPr>
        <w:t>）和本招标文件要求编制并进行关联定位。</w:t>
      </w:r>
    </w:p>
    <w:p w14:paraId="504E40CC">
      <w:pPr>
        <w:spacing w:line="360" w:lineRule="auto"/>
        <w:ind w:left="960" w:hanging="960" w:hangingChars="400"/>
        <w:rPr>
          <w:rFonts w:asciiTheme="minorEastAsia" w:hAnsiTheme="minorEastAsia"/>
          <w:sz w:val="24"/>
        </w:rPr>
      </w:pPr>
      <w:r>
        <w:rPr>
          <w:rFonts w:asciiTheme="minorEastAsia" w:hAnsiTheme="minorEastAsia"/>
          <w:sz w:val="24"/>
        </w:rPr>
        <w:t xml:space="preserve">4.1.3   </w:t>
      </w:r>
      <w:r>
        <w:rPr>
          <w:rFonts w:hint="eastAsia" w:asciiTheme="minorEastAsia" w:hAnsiTheme="minorEastAsia"/>
          <w:sz w:val="24"/>
        </w:rPr>
        <w:t>投标人应按招标文件的要求提供相关资料，并对招标文件中提出的所有内容要求给予明确响应，须保证投标文件的准确、真实、明确。投标文件响应内容对招标文件要求如有偏离均应填写偏离表，如不填写，评标</w:t>
      </w:r>
      <w:r>
        <w:rPr>
          <w:rFonts w:asciiTheme="minorEastAsia" w:hAnsiTheme="minorEastAsia"/>
          <w:sz w:val="24"/>
        </w:rPr>
        <w:t>委员会</w:t>
      </w:r>
      <w:r>
        <w:rPr>
          <w:rFonts w:hint="eastAsia" w:asciiTheme="minorEastAsia" w:hAnsiTheme="minorEastAsia"/>
          <w:sz w:val="24"/>
        </w:rPr>
        <w:t>有权视作投标文件不完全响应招标文件要求；</w:t>
      </w:r>
    </w:p>
    <w:p w14:paraId="7CF0B6EA">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4</w:t>
      </w:r>
      <w:r>
        <w:rPr>
          <w:rFonts w:hint="eastAsia" w:asciiTheme="minorEastAsia" w:hAnsiTheme="minorEastAsia"/>
          <w:sz w:val="24"/>
        </w:rPr>
        <w:t xml:space="preserve">   投标文件编制时</w:t>
      </w:r>
      <w:r>
        <w:rPr>
          <w:rFonts w:asciiTheme="minorEastAsia" w:hAnsiTheme="minorEastAsia"/>
          <w:sz w:val="24"/>
        </w:rPr>
        <w:t>应</w:t>
      </w:r>
      <w:r>
        <w:rPr>
          <w:rFonts w:hint="eastAsia" w:asciiTheme="minorEastAsia" w:hAnsiTheme="minorEastAsia"/>
          <w:sz w:val="24"/>
        </w:rPr>
        <w:t>有正确的</w:t>
      </w:r>
      <w:r>
        <w:rPr>
          <w:rFonts w:asciiTheme="minorEastAsia" w:hAnsiTheme="minorEastAsia"/>
          <w:sz w:val="24"/>
        </w:rPr>
        <w:t>索引</w:t>
      </w:r>
      <w:r>
        <w:rPr>
          <w:rFonts w:hint="eastAsia" w:asciiTheme="minorEastAsia" w:hAnsiTheme="minorEastAsia"/>
          <w:sz w:val="24"/>
        </w:rPr>
        <w:t>目录</w:t>
      </w:r>
      <w:r>
        <w:rPr>
          <w:rFonts w:asciiTheme="minorEastAsia" w:hAnsiTheme="minorEastAsia"/>
          <w:sz w:val="24"/>
        </w:rPr>
        <w:t>及</w:t>
      </w:r>
      <w:r>
        <w:rPr>
          <w:rFonts w:hint="eastAsia" w:asciiTheme="minorEastAsia" w:hAnsiTheme="minorEastAsia"/>
          <w:sz w:val="24"/>
        </w:rPr>
        <w:t>连续</w:t>
      </w:r>
      <w:r>
        <w:rPr>
          <w:rFonts w:asciiTheme="minorEastAsia" w:hAnsiTheme="minorEastAsia"/>
          <w:sz w:val="24"/>
        </w:rPr>
        <w:t>页码标注</w:t>
      </w:r>
      <w:r>
        <w:rPr>
          <w:rFonts w:hint="eastAsia" w:asciiTheme="minorEastAsia" w:hAnsiTheme="minorEastAsia"/>
          <w:sz w:val="24"/>
        </w:rPr>
        <w:t>；</w:t>
      </w:r>
    </w:p>
    <w:p w14:paraId="66C43E1A">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5</w:t>
      </w:r>
      <w:r>
        <w:rPr>
          <w:rFonts w:hint="eastAsia" w:asciiTheme="minorEastAsia" w:hAnsiTheme="minorEastAsia"/>
          <w:sz w:val="24"/>
        </w:rPr>
        <w:t xml:space="preserve">   投标文件须</w:t>
      </w:r>
      <w:r>
        <w:rPr>
          <w:rFonts w:asciiTheme="minorEastAsia" w:hAnsiTheme="minorEastAsia"/>
          <w:sz w:val="24"/>
        </w:rPr>
        <w:t>清晰可辨，</w:t>
      </w:r>
      <w:r>
        <w:rPr>
          <w:rFonts w:hint="eastAsia" w:asciiTheme="minorEastAsia" w:hAnsiTheme="minorEastAsia"/>
          <w:sz w:val="24"/>
        </w:rPr>
        <w:t>因</w:t>
      </w:r>
      <w:r>
        <w:rPr>
          <w:rFonts w:asciiTheme="minorEastAsia" w:hAnsiTheme="minorEastAsia"/>
          <w:sz w:val="24"/>
        </w:rPr>
        <w:t>模糊不清</w:t>
      </w:r>
      <w:r>
        <w:rPr>
          <w:rFonts w:hint="eastAsia" w:asciiTheme="minorEastAsia" w:hAnsiTheme="minorEastAsia"/>
          <w:sz w:val="24"/>
        </w:rPr>
        <w:t>所</w:t>
      </w:r>
      <w:r>
        <w:rPr>
          <w:rFonts w:asciiTheme="minorEastAsia" w:hAnsiTheme="minorEastAsia"/>
          <w:sz w:val="24"/>
        </w:rPr>
        <w:t>引起的</w:t>
      </w:r>
      <w:r>
        <w:rPr>
          <w:rFonts w:hint="eastAsia" w:asciiTheme="minorEastAsia" w:hAnsiTheme="minorEastAsia"/>
          <w:sz w:val="24"/>
        </w:rPr>
        <w:t>后果</w:t>
      </w:r>
      <w:r>
        <w:rPr>
          <w:rFonts w:asciiTheme="minorEastAsia" w:hAnsiTheme="minorEastAsia"/>
          <w:sz w:val="24"/>
        </w:rPr>
        <w:t>由投标人自行</w:t>
      </w:r>
      <w:r>
        <w:rPr>
          <w:rFonts w:hint="eastAsia" w:asciiTheme="minorEastAsia" w:hAnsiTheme="minorEastAsia"/>
          <w:sz w:val="24"/>
        </w:rPr>
        <w:t>负责</w:t>
      </w:r>
      <w:r>
        <w:rPr>
          <w:rFonts w:asciiTheme="minorEastAsia" w:hAnsiTheme="minorEastAsia"/>
          <w:sz w:val="24"/>
        </w:rPr>
        <w:t>。</w:t>
      </w:r>
    </w:p>
    <w:p w14:paraId="6E425F2C">
      <w:pPr>
        <w:pStyle w:val="284"/>
        <w:rPr>
          <w:rFonts w:asciiTheme="minorEastAsia" w:hAnsiTheme="minorEastAsia" w:eastAsiaTheme="minorEastAsia"/>
        </w:rPr>
      </w:pPr>
      <w:bookmarkStart w:id="236" w:name="_Toc35851391"/>
      <w:bookmarkStart w:id="237" w:name="_Toc58398277"/>
      <w:bookmarkStart w:id="238" w:name="_Toc34895552"/>
      <w:bookmarkStart w:id="239" w:name="_Toc531359005"/>
      <w:bookmarkStart w:id="240" w:name="_Toc4986"/>
      <w:bookmarkStart w:id="241" w:name="_Toc58398403"/>
      <w:bookmarkStart w:id="242" w:name="_Toc530551850"/>
      <w:r>
        <w:rPr>
          <w:rFonts w:hint="eastAsia" w:asciiTheme="minorEastAsia" w:hAnsiTheme="minorEastAsia" w:eastAsiaTheme="minorEastAsia"/>
        </w:rPr>
        <w:t>4.2     投标报价</w:t>
      </w:r>
      <w:r>
        <w:rPr>
          <w:rFonts w:asciiTheme="minorEastAsia" w:hAnsiTheme="minorEastAsia" w:eastAsiaTheme="minorEastAsia"/>
        </w:rPr>
        <w:t>要求</w:t>
      </w:r>
      <w:bookmarkEnd w:id="236"/>
      <w:bookmarkEnd w:id="237"/>
      <w:bookmarkEnd w:id="238"/>
      <w:bookmarkEnd w:id="239"/>
      <w:bookmarkEnd w:id="240"/>
      <w:bookmarkEnd w:id="241"/>
      <w:bookmarkEnd w:id="242"/>
    </w:p>
    <w:p w14:paraId="6FD8E47C">
      <w:pPr>
        <w:spacing w:line="360" w:lineRule="auto"/>
        <w:ind w:left="960" w:hanging="960" w:hangingChars="400"/>
        <w:rPr>
          <w:rFonts w:asciiTheme="minorEastAsia" w:hAnsiTheme="minorEastAsia"/>
          <w:bCs/>
          <w:sz w:val="24"/>
        </w:rPr>
      </w:pPr>
      <w:r>
        <w:rPr>
          <w:rFonts w:asciiTheme="minorEastAsia" w:hAnsiTheme="minorEastAsia"/>
          <w:sz w:val="24"/>
        </w:rPr>
        <w:t xml:space="preserve">4.2.1   </w:t>
      </w:r>
      <w:r>
        <w:rPr>
          <w:rFonts w:hint="eastAsia" w:asciiTheme="minorEastAsia" w:hAnsiTheme="minorEastAsia"/>
          <w:bCs/>
          <w:sz w:val="24"/>
          <w:szCs w:val="24"/>
        </w:rPr>
        <w:t>▲</w:t>
      </w:r>
      <w:r>
        <w:rPr>
          <w:rFonts w:hint="eastAsia" w:asciiTheme="minorEastAsia" w:hAnsiTheme="minorEastAsia"/>
          <w:sz w:val="24"/>
        </w:rPr>
        <w:t>投标报价是履行合同的最终价格，</w:t>
      </w:r>
      <w:r>
        <w:rPr>
          <w:rFonts w:hint="eastAsia" w:ascii="宋体" w:hAnsi="宋体"/>
          <w:sz w:val="24"/>
        </w:rPr>
        <w:t>为</w:t>
      </w:r>
      <w:r>
        <w:rPr>
          <w:rFonts w:hint="eastAsia" w:ascii="宋体" w:hAnsi="宋体"/>
          <w:bCs/>
          <w:sz w:val="24"/>
        </w:rPr>
        <w:t>实施本项目所需的一切费用</w:t>
      </w:r>
      <w:r>
        <w:rPr>
          <w:rFonts w:hint="eastAsia" w:asciiTheme="minorEastAsia" w:hAnsiTheme="minorEastAsia"/>
          <w:bCs/>
          <w:sz w:val="24"/>
        </w:rPr>
        <w:t>。</w:t>
      </w:r>
    </w:p>
    <w:p w14:paraId="1660364D">
      <w:pPr>
        <w:spacing w:line="360" w:lineRule="auto"/>
        <w:ind w:left="960" w:hanging="960" w:hangingChars="400"/>
        <w:rPr>
          <w:rFonts w:asciiTheme="minorEastAsia" w:hAnsiTheme="minorEastAsia"/>
          <w:sz w:val="24"/>
        </w:rPr>
      </w:pPr>
      <w:r>
        <w:rPr>
          <w:rFonts w:hint="eastAsia" w:asciiTheme="minorEastAsia" w:hAnsiTheme="minorEastAsia"/>
          <w:sz w:val="24"/>
        </w:rPr>
        <w:t>4.2.</w:t>
      </w:r>
      <w:r>
        <w:rPr>
          <w:rFonts w:asciiTheme="minorEastAsia" w:hAnsiTheme="minorEastAsia"/>
          <w:sz w:val="24"/>
        </w:rPr>
        <w:t xml:space="preserve">2   </w:t>
      </w:r>
      <w:r>
        <w:rPr>
          <w:rFonts w:hint="eastAsia" w:asciiTheme="minorEastAsia" w:hAnsiTheme="minorEastAsia"/>
          <w:bCs/>
          <w:sz w:val="24"/>
          <w:szCs w:val="24"/>
        </w:rPr>
        <w:t>▲</w:t>
      </w:r>
      <w:r>
        <w:rPr>
          <w:rFonts w:hint="eastAsia" w:asciiTheme="minorEastAsia" w:hAnsiTheme="minorEastAsia"/>
          <w:sz w:val="24"/>
        </w:rPr>
        <w:t>投标文件只允许有一个报价，有选择的或有条件的报价将不予接受。</w:t>
      </w:r>
    </w:p>
    <w:p w14:paraId="55EC973E">
      <w:pPr>
        <w:pStyle w:val="284"/>
        <w:rPr>
          <w:rFonts w:asciiTheme="minorEastAsia" w:hAnsiTheme="minorEastAsia" w:eastAsiaTheme="minorEastAsia"/>
        </w:rPr>
      </w:pPr>
      <w:bookmarkStart w:id="243" w:name="_Toc58398404"/>
      <w:bookmarkStart w:id="244" w:name="_Toc58398278"/>
      <w:bookmarkStart w:id="245" w:name="_Toc35851392"/>
      <w:bookmarkStart w:id="246" w:name="_Toc530551853"/>
      <w:bookmarkStart w:id="247" w:name="_Toc34895553"/>
      <w:bookmarkStart w:id="248" w:name="_Toc16402"/>
      <w:bookmarkStart w:id="249" w:name="_Toc531359008"/>
      <w:r>
        <w:rPr>
          <w:rFonts w:hint="eastAsia" w:asciiTheme="minorEastAsia" w:hAnsiTheme="minorEastAsia" w:eastAsiaTheme="minorEastAsia"/>
        </w:rPr>
        <w:t>4.</w:t>
      </w:r>
      <w:r>
        <w:rPr>
          <w:rFonts w:asciiTheme="minorEastAsia" w:hAnsiTheme="minorEastAsia" w:eastAsiaTheme="minorEastAsia"/>
        </w:rPr>
        <w:t>3</w:t>
      </w:r>
      <w:r>
        <w:rPr>
          <w:rFonts w:hint="eastAsia" w:asciiTheme="minorEastAsia" w:hAnsiTheme="minorEastAsia" w:eastAsiaTheme="minorEastAsia"/>
        </w:rPr>
        <w:t xml:space="preserve">     投标</w:t>
      </w:r>
      <w:r>
        <w:rPr>
          <w:rFonts w:asciiTheme="minorEastAsia" w:hAnsiTheme="minorEastAsia" w:eastAsiaTheme="minorEastAsia"/>
        </w:rPr>
        <w:t>有效期</w:t>
      </w:r>
      <w:bookmarkEnd w:id="243"/>
      <w:bookmarkEnd w:id="244"/>
      <w:bookmarkEnd w:id="245"/>
      <w:bookmarkEnd w:id="246"/>
      <w:bookmarkEnd w:id="247"/>
      <w:bookmarkEnd w:id="248"/>
      <w:bookmarkEnd w:id="249"/>
    </w:p>
    <w:p w14:paraId="4B715104">
      <w:pPr>
        <w:spacing w:line="360" w:lineRule="auto"/>
        <w:ind w:left="960" w:hanging="960" w:hangingChars="400"/>
        <w:rPr>
          <w:rFonts w:asciiTheme="minorEastAsia" w:hAnsiTheme="minorEastAsia"/>
          <w:sz w:val="24"/>
        </w:rPr>
      </w:pPr>
      <w:bookmarkStart w:id="250" w:name="_Toc301187640"/>
      <w:r>
        <w:rPr>
          <w:rFonts w:hint="eastAsia" w:asciiTheme="minorEastAsia" w:hAnsiTheme="minorEastAsia"/>
          <w:sz w:val="24"/>
        </w:rPr>
        <w:t>4.</w:t>
      </w:r>
      <w:r>
        <w:rPr>
          <w:rFonts w:asciiTheme="minorEastAsia" w:hAnsiTheme="minorEastAsia"/>
          <w:sz w:val="24"/>
        </w:rPr>
        <w:t>3</w:t>
      </w:r>
      <w:r>
        <w:rPr>
          <w:rFonts w:hint="eastAsia" w:asciiTheme="minorEastAsia" w:hAnsiTheme="minorEastAsia"/>
          <w:sz w:val="24"/>
        </w:rPr>
        <w:t>.</w:t>
      </w:r>
      <w:r>
        <w:rPr>
          <w:rFonts w:asciiTheme="minorEastAsia" w:hAnsiTheme="minorEastAsia"/>
          <w:sz w:val="24"/>
        </w:rPr>
        <w:t xml:space="preserve">1   </w:t>
      </w:r>
      <w:r>
        <w:rPr>
          <w:rFonts w:hint="eastAsia" w:asciiTheme="minorEastAsia" w:hAnsiTheme="minorEastAsia"/>
          <w:bCs/>
          <w:sz w:val="24"/>
          <w:szCs w:val="24"/>
        </w:rPr>
        <w:t>▲</w:t>
      </w:r>
      <w:r>
        <w:rPr>
          <w:rFonts w:hint="eastAsia" w:asciiTheme="minorEastAsia" w:hAnsiTheme="minorEastAsia"/>
          <w:sz w:val="24"/>
        </w:rPr>
        <w:t>投标有效期：见投标人须知前附表（一）。投标有效期从提交投标文件的</w:t>
      </w:r>
      <w:r>
        <w:rPr>
          <w:rFonts w:asciiTheme="minorEastAsia" w:hAnsiTheme="minorEastAsia"/>
          <w:sz w:val="24"/>
        </w:rPr>
        <w:t>截止</w:t>
      </w:r>
      <w:r>
        <w:rPr>
          <w:rFonts w:hint="eastAsia" w:asciiTheme="minorEastAsia" w:hAnsiTheme="minorEastAsia"/>
          <w:sz w:val="24"/>
        </w:rPr>
        <w:t>之日起算</w:t>
      </w:r>
      <w:r>
        <w:rPr>
          <w:rFonts w:asciiTheme="minorEastAsia" w:hAnsiTheme="minorEastAsia"/>
          <w:sz w:val="24"/>
        </w:rPr>
        <w:t>。</w:t>
      </w:r>
      <w:r>
        <w:rPr>
          <w:rFonts w:hint="eastAsia" w:asciiTheme="minorEastAsia" w:hAnsiTheme="minorEastAsia"/>
          <w:sz w:val="24"/>
        </w:rPr>
        <w:t>投标文件中承诺的投标</w:t>
      </w:r>
      <w:r>
        <w:rPr>
          <w:rFonts w:asciiTheme="minorEastAsia" w:hAnsiTheme="minorEastAsia"/>
          <w:sz w:val="24"/>
        </w:rPr>
        <w:t>有效期</w:t>
      </w:r>
      <w:r>
        <w:rPr>
          <w:rFonts w:hint="eastAsia" w:asciiTheme="minorEastAsia" w:hAnsiTheme="minorEastAsia"/>
          <w:sz w:val="24"/>
        </w:rPr>
        <w:t>应当不少于招标文件中载明的投标有效期</w:t>
      </w:r>
      <w:bookmarkEnd w:id="250"/>
      <w:r>
        <w:rPr>
          <w:rFonts w:hint="eastAsia" w:asciiTheme="minorEastAsia" w:hAnsiTheme="minorEastAsia"/>
          <w:sz w:val="24"/>
        </w:rPr>
        <w:t>；</w:t>
      </w:r>
    </w:p>
    <w:p w14:paraId="1F444ABC">
      <w:pPr>
        <w:spacing w:line="360" w:lineRule="auto"/>
        <w:ind w:left="960" w:hanging="960" w:hangingChars="400"/>
        <w:rPr>
          <w:rFonts w:asciiTheme="minorEastAsia" w:hAnsiTheme="minorEastAsia"/>
          <w:sz w:val="24"/>
        </w:rPr>
      </w:pPr>
      <w:r>
        <w:rPr>
          <w:rFonts w:hint="eastAsia" w:asciiTheme="minorEastAsia" w:hAnsiTheme="minorEastAsia"/>
          <w:sz w:val="24"/>
        </w:rPr>
        <w:t>4.</w:t>
      </w:r>
      <w:r>
        <w:rPr>
          <w:rFonts w:asciiTheme="minorEastAsia" w:hAnsiTheme="minorEastAsia"/>
          <w:sz w:val="24"/>
        </w:rPr>
        <w:t>3</w:t>
      </w:r>
      <w:r>
        <w:rPr>
          <w:rFonts w:hint="eastAsia" w:asciiTheme="minorEastAsia" w:hAnsiTheme="minorEastAsia"/>
          <w:sz w:val="24"/>
        </w:rPr>
        <w:t>.2   在特殊情况下，采购人可与投标人协商延长投标书的有效期，这种要求和答复均以书面形式进行。</w:t>
      </w:r>
    </w:p>
    <w:p w14:paraId="593E5FD8">
      <w:pPr>
        <w:pStyle w:val="284"/>
        <w:rPr>
          <w:rFonts w:asciiTheme="minorEastAsia" w:hAnsiTheme="minorEastAsia" w:eastAsiaTheme="minorEastAsia"/>
        </w:rPr>
      </w:pPr>
      <w:bookmarkStart w:id="251" w:name="_Toc58398279"/>
      <w:bookmarkStart w:id="252" w:name="_Toc35851393"/>
      <w:bookmarkStart w:id="253" w:name="_Toc34895554"/>
      <w:bookmarkStart w:id="254" w:name="_Toc58398405"/>
      <w:bookmarkStart w:id="255" w:name="_Toc530551854"/>
      <w:bookmarkStart w:id="256" w:name="_Toc531359009"/>
      <w:bookmarkStart w:id="257" w:name="_Toc9681"/>
      <w:r>
        <w:rPr>
          <w:rFonts w:asciiTheme="minorEastAsia" w:hAnsiTheme="minorEastAsia" w:eastAsiaTheme="minorEastAsia"/>
        </w:rPr>
        <w:t xml:space="preserve">4.4     </w:t>
      </w:r>
      <w:r>
        <w:rPr>
          <w:rFonts w:hint="eastAsia" w:asciiTheme="minorEastAsia" w:hAnsiTheme="minorEastAsia" w:eastAsiaTheme="minorEastAsia"/>
        </w:rPr>
        <w:t>投标文件</w:t>
      </w:r>
      <w:r>
        <w:rPr>
          <w:rFonts w:asciiTheme="minorEastAsia" w:hAnsiTheme="minorEastAsia" w:eastAsiaTheme="minorEastAsia"/>
        </w:rPr>
        <w:t>格式</w:t>
      </w:r>
      <w:bookmarkEnd w:id="251"/>
      <w:bookmarkEnd w:id="252"/>
      <w:bookmarkEnd w:id="253"/>
      <w:bookmarkEnd w:id="254"/>
      <w:bookmarkEnd w:id="255"/>
      <w:bookmarkEnd w:id="256"/>
      <w:bookmarkEnd w:id="257"/>
    </w:p>
    <w:p w14:paraId="2E2DC37C">
      <w:pPr>
        <w:spacing w:line="360" w:lineRule="auto"/>
        <w:ind w:left="945" w:leftChars="450"/>
        <w:rPr>
          <w:rFonts w:asciiTheme="minorEastAsia" w:hAnsiTheme="minorEastAsia"/>
          <w:sz w:val="24"/>
        </w:rPr>
      </w:pPr>
      <w:r>
        <w:rPr>
          <w:rFonts w:hint="eastAsia" w:asciiTheme="minorEastAsia" w:hAnsiTheme="minorEastAsia"/>
          <w:sz w:val="24"/>
        </w:rPr>
        <w:t>投标文件</w:t>
      </w:r>
      <w:r>
        <w:rPr>
          <w:rFonts w:asciiTheme="minorEastAsia" w:hAnsiTheme="minorEastAsia"/>
          <w:sz w:val="24"/>
        </w:rPr>
        <w:t>格式见招标文件</w:t>
      </w:r>
      <w:r>
        <w:rPr>
          <w:rFonts w:hint="eastAsia" w:asciiTheme="minorEastAsia" w:hAnsiTheme="minorEastAsia"/>
          <w:sz w:val="24"/>
        </w:rPr>
        <w:t>“第五</w:t>
      </w:r>
      <w:r>
        <w:rPr>
          <w:rFonts w:asciiTheme="minorEastAsia" w:hAnsiTheme="minorEastAsia"/>
          <w:sz w:val="24"/>
        </w:rPr>
        <w:t>章</w:t>
      </w:r>
      <w:r>
        <w:rPr>
          <w:rFonts w:hint="eastAsia" w:asciiTheme="minorEastAsia" w:hAnsiTheme="minorEastAsia"/>
          <w:sz w:val="24"/>
        </w:rPr>
        <w:t>投标文件</w:t>
      </w:r>
      <w:r>
        <w:rPr>
          <w:rFonts w:asciiTheme="minorEastAsia" w:hAnsiTheme="minorEastAsia"/>
          <w:sz w:val="24"/>
        </w:rPr>
        <w:t>格式</w:t>
      </w:r>
      <w:r>
        <w:rPr>
          <w:rFonts w:hint="eastAsia" w:asciiTheme="minorEastAsia" w:hAnsiTheme="minorEastAsia"/>
          <w:sz w:val="24"/>
        </w:rPr>
        <w:t>”，投标文件应当按照招标文件已提供的格式填写，无格式的可自行设计。</w:t>
      </w:r>
    </w:p>
    <w:p w14:paraId="35940E81">
      <w:pPr>
        <w:pStyle w:val="284"/>
        <w:rPr>
          <w:rFonts w:asciiTheme="minorEastAsia" w:hAnsiTheme="minorEastAsia" w:eastAsiaTheme="minorEastAsia"/>
        </w:rPr>
      </w:pPr>
      <w:bookmarkStart w:id="258" w:name="_Toc58398280"/>
      <w:bookmarkStart w:id="259" w:name="_Toc35851394"/>
      <w:bookmarkStart w:id="260" w:name="_Toc34895555"/>
      <w:bookmarkStart w:id="261" w:name="_Toc16945"/>
      <w:bookmarkStart w:id="262" w:name="_Toc530551855"/>
      <w:bookmarkStart w:id="263" w:name="_Toc531359010"/>
      <w:bookmarkStart w:id="264" w:name="_Toc58398406"/>
      <w:r>
        <w:rPr>
          <w:rFonts w:hint="eastAsia" w:asciiTheme="minorEastAsia" w:hAnsiTheme="minorEastAsia" w:eastAsiaTheme="minorEastAsia"/>
        </w:rPr>
        <w:t>4.</w:t>
      </w:r>
      <w:r>
        <w:rPr>
          <w:rFonts w:asciiTheme="minorEastAsia" w:hAnsiTheme="minorEastAsia" w:eastAsiaTheme="minorEastAsia"/>
        </w:rPr>
        <w:t>5</w:t>
      </w:r>
      <w:r>
        <w:rPr>
          <w:rFonts w:hint="eastAsia" w:asciiTheme="minorEastAsia" w:hAnsiTheme="minorEastAsia" w:eastAsiaTheme="minorEastAsia"/>
        </w:rPr>
        <w:t xml:space="preserve">     投标文件份数</w:t>
      </w:r>
      <w:r>
        <w:rPr>
          <w:rFonts w:asciiTheme="minorEastAsia" w:hAnsiTheme="minorEastAsia" w:eastAsiaTheme="minorEastAsia"/>
        </w:rPr>
        <w:t>及签署</w:t>
      </w:r>
      <w:bookmarkEnd w:id="258"/>
      <w:bookmarkEnd w:id="259"/>
      <w:bookmarkEnd w:id="260"/>
      <w:bookmarkEnd w:id="261"/>
      <w:bookmarkEnd w:id="262"/>
      <w:bookmarkEnd w:id="263"/>
      <w:bookmarkEnd w:id="264"/>
    </w:p>
    <w:p w14:paraId="01D64730">
      <w:pPr>
        <w:spacing w:line="360" w:lineRule="auto"/>
        <w:ind w:left="960" w:hanging="960" w:hangingChars="400"/>
        <w:rPr>
          <w:rFonts w:asciiTheme="minorEastAsia" w:hAnsiTheme="minorEastAsia"/>
          <w:sz w:val="24"/>
        </w:rPr>
      </w:pPr>
      <w:r>
        <w:rPr>
          <w:rFonts w:hint="eastAsia" w:asciiTheme="minorEastAsia" w:hAnsiTheme="minorEastAsia"/>
          <w:sz w:val="24"/>
        </w:rPr>
        <w:t>4.</w:t>
      </w:r>
      <w:r>
        <w:rPr>
          <w:rFonts w:asciiTheme="minorEastAsia" w:hAnsiTheme="minorEastAsia"/>
          <w:sz w:val="24"/>
        </w:rPr>
        <w:t>5</w:t>
      </w:r>
      <w:r>
        <w:rPr>
          <w:rFonts w:hint="eastAsia" w:asciiTheme="minorEastAsia" w:hAnsiTheme="minorEastAsia"/>
          <w:sz w:val="24"/>
        </w:rPr>
        <w:t>.</w:t>
      </w:r>
      <w:r>
        <w:rPr>
          <w:rFonts w:asciiTheme="minorEastAsia" w:hAnsiTheme="minorEastAsia"/>
          <w:sz w:val="24"/>
        </w:rPr>
        <w:t xml:space="preserve">1   </w:t>
      </w:r>
      <w:r>
        <w:rPr>
          <w:rFonts w:hint="eastAsia" w:asciiTheme="minorEastAsia" w:hAnsiTheme="minorEastAsia"/>
          <w:sz w:val="24"/>
        </w:rPr>
        <w:t>投标文件</w:t>
      </w:r>
      <w:r>
        <w:rPr>
          <w:rFonts w:asciiTheme="minorEastAsia" w:hAnsiTheme="minorEastAsia"/>
          <w:sz w:val="24"/>
        </w:rPr>
        <w:t>份数</w:t>
      </w:r>
      <w:r>
        <w:rPr>
          <w:rFonts w:hint="eastAsia" w:asciiTheme="minorEastAsia" w:hAnsiTheme="minorEastAsia"/>
          <w:sz w:val="24"/>
        </w:rPr>
        <w:t>：</w:t>
      </w:r>
      <w:r>
        <w:rPr>
          <w:rFonts w:asciiTheme="minorEastAsia" w:hAnsiTheme="minorEastAsia"/>
          <w:sz w:val="24"/>
        </w:rPr>
        <w:t>见</w:t>
      </w:r>
      <w:r>
        <w:rPr>
          <w:rFonts w:hint="eastAsia" w:asciiTheme="minorEastAsia" w:hAnsiTheme="minorEastAsia"/>
          <w:sz w:val="24"/>
        </w:rPr>
        <w:t>投标人须知前附表（一）；</w:t>
      </w:r>
    </w:p>
    <w:p w14:paraId="475794BD">
      <w:pPr>
        <w:spacing w:line="360" w:lineRule="auto"/>
        <w:ind w:left="964" w:hanging="964" w:hangingChars="400"/>
        <w:rPr>
          <w:rFonts w:asciiTheme="minorEastAsia" w:hAnsiTheme="minorEastAsia"/>
          <w:b/>
          <w:sz w:val="24"/>
        </w:rPr>
      </w:pPr>
      <w:r>
        <w:rPr>
          <w:rFonts w:asciiTheme="minorEastAsia" w:hAnsiTheme="minorEastAsia"/>
          <w:b/>
          <w:sz w:val="24"/>
        </w:rPr>
        <w:t xml:space="preserve">4.5.2   </w:t>
      </w:r>
      <w:r>
        <w:rPr>
          <w:rFonts w:hint="eastAsia" w:asciiTheme="minorEastAsia" w:hAnsiTheme="minorEastAsia"/>
          <w:b/>
          <w:sz w:val="24"/>
        </w:rPr>
        <w:t>投标文件中所</w:t>
      </w:r>
      <w:r>
        <w:rPr>
          <w:rFonts w:hint="eastAsia" w:asciiTheme="minorEastAsia" w:hAnsiTheme="minorEastAsia"/>
          <w:b/>
          <w:sz w:val="24"/>
          <w:lang w:val="en-US" w:eastAsia="zh-CN"/>
        </w:rPr>
        <w:t>需</w:t>
      </w:r>
      <w:r>
        <w:rPr>
          <w:rFonts w:hint="eastAsia" w:asciiTheme="minorEastAsia" w:hAnsiTheme="minorEastAsia"/>
          <w:b/>
          <w:sz w:val="24"/>
        </w:rPr>
        <w:t>加盖公章部分均采用CA签章。</w:t>
      </w:r>
    </w:p>
    <w:p w14:paraId="1BBCFC7F">
      <w:pPr>
        <w:pStyle w:val="45"/>
        <w:spacing w:beforeLines="100" w:after="240" w:afterLines="100"/>
        <w:jc w:val="left"/>
        <w:outlineLvl w:val="1"/>
        <w:rPr>
          <w:rFonts w:asciiTheme="minorEastAsia" w:hAnsiTheme="minorEastAsia"/>
          <w:sz w:val="30"/>
          <w:szCs w:val="30"/>
        </w:rPr>
      </w:pPr>
      <w:bookmarkStart w:id="265" w:name="_Toc531359011"/>
      <w:bookmarkStart w:id="266" w:name="_Toc530551856"/>
      <w:bookmarkStart w:id="267" w:name="_Toc5035"/>
      <w:r>
        <w:rPr>
          <w:rFonts w:hint="eastAsia" w:asciiTheme="minorEastAsia" w:hAnsiTheme="minorEastAsia"/>
          <w:sz w:val="30"/>
          <w:szCs w:val="30"/>
        </w:rPr>
        <w:t xml:space="preserve">五   </w:t>
      </w:r>
      <w:r>
        <w:rPr>
          <w:rFonts w:hint="eastAsia" w:asciiTheme="minorEastAsia" w:hAnsiTheme="minorEastAsia"/>
          <w:sz w:val="30"/>
          <w:szCs w:val="30"/>
          <w:lang w:val="en-US" w:eastAsia="zh-CN"/>
        </w:rPr>
        <w:t xml:space="preserve"> </w:t>
      </w:r>
      <w:r>
        <w:rPr>
          <w:rFonts w:hint="eastAsia" w:asciiTheme="minorEastAsia" w:hAnsiTheme="minorEastAsia"/>
          <w:sz w:val="30"/>
          <w:szCs w:val="30"/>
        </w:rPr>
        <w:t>投标文件</w:t>
      </w:r>
      <w:r>
        <w:rPr>
          <w:rFonts w:asciiTheme="minorEastAsia" w:hAnsiTheme="minorEastAsia"/>
          <w:sz w:val="30"/>
          <w:szCs w:val="30"/>
        </w:rPr>
        <w:t>的</w:t>
      </w:r>
      <w:r>
        <w:rPr>
          <w:rFonts w:hint="eastAsia" w:asciiTheme="minorEastAsia" w:hAnsiTheme="minorEastAsia"/>
          <w:sz w:val="30"/>
          <w:szCs w:val="30"/>
        </w:rPr>
        <w:t>提</w:t>
      </w:r>
      <w:r>
        <w:rPr>
          <w:rFonts w:asciiTheme="minorEastAsia" w:hAnsiTheme="minorEastAsia"/>
          <w:sz w:val="30"/>
          <w:szCs w:val="30"/>
        </w:rPr>
        <w:t>交</w:t>
      </w:r>
      <w:bookmarkEnd w:id="265"/>
      <w:bookmarkEnd w:id="266"/>
      <w:bookmarkEnd w:id="267"/>
    </w:p>
    <w:p w14:paraId="7313334D">
      <w:pPr>
        <w:pStyle w:val="284"/>
        <w:rPr>
          <w:rFonts w:asciiTheme="minorEastAsia" w:hAnsiTheme="minorEastAsia" w:eastAsiaTheme="minorEastAsia"/>
        </w:rPr>
      </w:pPr>
      <w:bookmarkStart w:id="268" w:name="_Toc531359012"/>
      <w:bookmarkStart w:id="269" w:name="_Toc530551857"/>
      <w:bookmarkStart w:id="270" w:name="_Toc58398408"/>
      <w:bookmarkStart w:id="271" w:name="_Toc58398282"/>
      <w:bookmarkStart w:id="272" w:name="_Toc15651"/>
      <w:bookmarkStart w:id="273" w:name="_Toc35851396"/>
      <w:bookmarkStart w:id="274" w:name="_Toc34895557"/>
      <w:r>
        <w:rPr>
          <w:rFonts w:hint="eastAsia" w:asciiTheme="minorEastAsia" w:hAnsiTheme="minorEastAsia" w:eastAsiaTheme="minorEastAsia"/>
        </w:rPr>
        <w:t xml:space="preserve">5.1    </w:t>
      </w:r>
      <w:r>
        <w:rPr>
          <w:rFonts w:hint="eastAsia" w:asciiTheme="minorEastAsia" w:hAnsiTheme="minorEastAsia" w:eastAsiaTheme="minorEastAsia"/>
          <w:lang w:val="en-US" w:eastAsia="zh-CN"/>
        </w:rPr>
        <w:t xml:space="preserve"> </w:t>
      </w:r>
      <w:r>
        <w:rPr>
          <w:rFonts w:hint="eastAsia" w:asciiTheme="minorEastAsia" w:hAnsiTheme="minorEastAsia" w:eastAsiaTheme="minorEastAsia"/>
        </w:rPr>
        <w:t>投标文件导入</w:t>
      </w:r>
      <w:bookmarkEnd w:id="268"/>
      <w:bookmarkEnd w:id="269"/>
      <w:r>
        <w:rPr>
          <w:rFonts w:hint="eastAsia" w:asciiTheme="minorEastAsia" w:hAnsiTheme="minorEastAsia" w:eastAsiaTheme="minorEastAsia"/>
        </w:rPr>
        <w:t>和加密</w:t>
      </w:r>
      <w:bookmarkEnd w:id="270"/>
      <w:bookmarkEnd w:id="271"/>
      <w:bookmarkEnd w:id="272"/>
      <w:bookmarkEnd w:id="273"/>
      <w:bookmarkEnd w:id="274"/>
    </w:p>
    <w:p w14:paraId="6B960FDE">
      <w:pPr>
        <w:wordWrap w:val="0"/>
        <w:spacing w:line="360" w:lineRule="auto"/>
        <w:ind w:left="964" w:hanging="964" w:hangingChars="400"/>
        <w:rPr>
          <w:rFonts w:asciiTheme="minorEastAsia" w:hAnsiTheme="minorEastAsia"/>
          <w:b/>
          <w:sz w:val="24"/>
        </w:rPr>
      </w:pPr>
      <w:r>
        <w:rPr>
          <w:rFonts w:hint="eastAsia" w:asciiTheme="minorEastAsia" w:hAnsiTheme="minorEastAsia"/>
          <w:b/>
          <w:sz w:val="24"/>
        </w:rPr>
        <w:t>5.1.1   投标人应当按照资格审查文件、资信商务及技术文件和报价文件三部分分别导入相应位置，各文件之间不得导错位置；</w:t>
      </w:r>
    </w:p>
    <w:p w14:paraId="7E095A31">
      <w:pPr>
        <w:wordWrap w:val="0"/>
        <w:spacing w:line="360" w:lineRule="auto"/>
        <w:ind w:left="964" w:hanging="964" w:hangingChars="400"/>
        <w:jc w:val="left"/>
        <w:rPr>
          <w:rFonts w:asciiTheme="minorEastAsia" w:hAnsiTheme="minorEastAsia"/>
          <w:sz w:val="24"/>
        </w:rPr>
      </w:pPr>
      <w:r>
        <w:rPr>
          <w:rFonts w:hint="eastAsia" w:asciiTheme="minorEastAsia" w:hAnsiTheme="minorEastAsia"/>
          <w:b/>
          <w:sz w:val="24"/>
        </w:rPr>
        <w:t>5.1.2   投标文件编制</w:t>
      </w:r>
      <w:r>
        <w:rPr>
          <w:rFonts w:asciiTheme="minorEastAsia" w:hAnsiTheme="minorEastAsia"/>
          <w:b/>
          <w:sz w:val="24"/>
        </w:rPr>
        <w:t>好后</w:t>
      </w:r>
      <w:r>
        <w:rPr>
          <w:rFonts w:hint="eastAsia" w:asciiTheme="minorEastAsia" w:hAnsiTheme="minorEastAsia"/>
          <w:b/>
          <w:sz w:val="24"/>
        </w:rPr>
        <w:t>应当生成电子加密投标文件，生成电子加密投标文件具体操作见（电子招投标操作指南网址</w:t>
      </w:r>
      <w:r>
        <w:rPr>
          <w:rFonts w:hint="eastAsia" w:asciiTheme="minorEastAsia" w:hAnsiTheme="minorEastAsia"/>
          <w:b/>
          <w:sz w:val="24"/>
          <w:szCs w:val="24"/>
        </w:rPr>
        <w:t>：</w:t>
      </w:r>
      <w:r>
        <w:fldChar w:fldCharType="begin"/>
      </w:r>
      <w:r>
        <w:instrText xml:space="preserve"> HYPERLINK "https://service.zcygov.cn/" \l "/knowledges/CW1EtGwBFdiHxlNd6I3m/6IMVAG0BFdiHxlNdQ8Na" </w:instrText>
      </w:r>
      <w:r>
        <w:fldChar w:fldCharType="separate"/>
      </w:r>
      <w:r>
        <w:rPr>
          <w:rFonts w:hint="eastAsia" w:asciiTheme="minorEastAsia" w:hAnsiTheme="minorEastAsia"/>
          <w:b/>
          <w:sz w:val="24"/>
          <w:szCs w:val="24"/>
        </w:rPr>
        <w:t>https://service.zcygov.cn/#/knowledges/CW1EtGwBFdiHxlNd6I3m/6IMVAG0BFdiHxlNdQ</w:t>
      </w:r>
      <w:bookmarkStart w:id="275" w:name="_Hlt34895752"/>
      <w:r>
        <w:rPr>
          <w:rFonts w:hint="eastAsia" w:asciiTheme="minorEastAsia" w:hAnsiTheme="minorEastAsia"/>
          <w:b/>
          <w:sz w:val="24"/>
          <w:szCs w:val="24"/>
        </w:rPr>
        <w:t>8</w:t>
      </w:r>
      <w:bookmarkEnd w:id="275"/>
      <w:r>
        <w:rPr>
          <w:rFonts w:hint="eastAsia" w:asciiTheme="minorEastAsia" w:hAnsiTheme="minorEastAsia"/>
          <w:b/>
          <w:sz w:val="24"/>
          <w:szCs w:val="24"/>
        </w:rPr>
        <w:t>Na</w:t>
      </w:r>
      <w:r>
        <w:rPr>
          <w:rFonts w:hint="eastAsia" w:asciiTheme="minorEastAsia" w:hAnsiTheme="minorEastAsia"/>
          <w:b/>
          <w:sz w:val="24"/>
          <w:szCs w:val="24"/>
        </w:rPr>
        <w:fldChar w:fldCharType="end"/>
      </w:r>
      <w:r>
        <w:rPr>
          <w:rFonts w:hint="eastAsia" w:asciiTheme="minorEastAsia" w:hAnsiTheme="minorEastAsia"/>
          <w:sz w:val="24"/>
        </w:rPr>
        <w:t>）。</w:t>
      </w:r>
    </w:p>
    <w:p w14:paraId="0F8A8916">
      <w:pPr>
        <w:pStyle w:val="284"/>
        <w:rPr>
          <w:rFonts w:asciiTheme="minorEastAsia" w:hAnsiTheme="minorEastAsia" w:eastAsiaTheme="minorEastAsia"/>
        </w:rPr>
      </w:pPr>
      <w:bookmarkStart w:id="276" w:name="_Toc531359013"/>
      <w:bookmarkStart w:id="277" w:name="_Toc35851397"/>
      <w:bookmarkStart w:id="278" w:name="_Toc58398409"/>
      <w:bookmarkStart w:id="279" w:name="_Toc29176"/>
      <w:bookmarkStart w:id="280" w:name="_Toc58398283"/>
      <w:bookmarkStart w:id="281" w:name="_Toc530551858"/>
      <w:bookmarkStart w:id="282" w:name="_Toc34895558"/>
      <w:r>
        <w:rPr>
          <w:rFonts w:hint="eastAsia" w:asciiTheme="minorEastAsia" w:hAnsiTheme="minorEastAsia" w:eastAsiaTheme="minorEastAsia"/>
        </w:rPr>
        <w:t>5.2     投标文件</w:t>
      </w:r>
      <w:r>
        <w:rPr>
          <w:rFonts w:asciiTheme="minorEastAsia" w:hAnsiTheme="minorEastAsia" w:eastAsiaTheme="minorEastAsia"/>
        </w:rPr>
        <w:t>的</w:t>
      </w:r>
      <w:r>
        <w:rPr>
          <w:rFonts w:hint="eastAsia" w:asciiTheme="minorEastAsia" w:hAnsiTheme="minorEastAsia" w:eastAsiaTheme="minorEastAsia"/>
        </w:rPr>
        <w:t>提交</w:t>
      </w:r>
      <w:bookmarkEnd w:id="276"/>
      <w:bookmarkEnd w:id="277"/>
      <w:bookmarkEnd w:id="278"/>
      <w:bookmarkEnd w:id="279"/>
      <w:bookmarkEnd w:id="280"/>
      <w:bookmarkEnd w:id="281"/>
      <w:bookmarkEnd w:id="282"/>
    </w:p>
    <w:p w14:paraId="2793C637">
      <w:pPr>
        <w:spacing w:line="360" w:lineRule="auto"/>
        <w:ind w:left="960" w:hanging="960" w:hangingChars="400"/>
        <w:rPr>
          <w:rFonts w:asciiTheme="minorEastAsia" w:hAnsiTheme="minorEastAsia"/>
          <w:sz w:val="24"/>
        </w:rPr>
      </w:pPr>
      <w:bookmarkStart w:id="283" w:name="_Toc301187685"/>
      <w:r>
        <w:rPr>
          <w:rFonts w:hint="eastAsia" w:asciiTheme="minorEastAsia" w:hAnsiTheme="minorEastAsia"/>
          <w:sz w:val="24"/>
        </w:rPr>
        <w:t>5.2.1</w:t>
      </w:r>
      <w:bookmarkEnd w:id="283"/>
      <w:r>
        <w:rPr>
          <w:rFonts w:hint="eastAsia" w:asciiTheme="minorEastAsia" w:hAnsiTheme="minorEastAsia"/>
          <w:sz w:val="24"/>
        </w:rPr>
        <w:t xml:space="preserve">   投标文件</w:t>
      </w:r>
      <w:r>
        <w:rPr>
          <w:rFonts w:asciiTheme="minorEastAsia" w:hAnsiTheme="minorEastAsia"/>
          <w:sz w:val="24"/>
        </w:rPr>
        <w:t>提交截止</w:t>
      </w:r>
      <w:r>
        <w:rPr>
          <w:rFonts w:hint="eastAsia" w:asciiTheme="minorEastAsia" w:hAnsiTheme="minorEastAsia"/>
          <w:sz w:val="24"/>
        </w:rPr>
        <w:t>时间：</w:t>
      </w:r>
      <w:bookmarkStart w:id="284" w:name="_Toc301187686"/>
      <w:r>
        <w:rPr>
          <w:rFonts w:hint="eastAsia" w:asciiTheme="minorEastAsia" w:hAnsiTheme="minorEastAsia"/>
          <w:sz w:val="24"/>
        </w:rPr>
        <w:t>见第一章 招标公告</w:t>
      </w:r>
    </w:p>
    <w:p w14:paraId="7A43889D">
      <w:pPr>
        <w:spacing w:line="360" w:lineRule="auto"/>
        <w:ind w:left="960" w:hanging="960" w:hangingChars="400"/>
        <w:rPr>
          <w:rFonts w:asciiTheme="minorEastAsia" w:hAnsiTheme="minorEastAsia"/>
          <w:sz w:val="24"/>
        </w:rPr>
      </w:pPr>
      <w:r>
        <w:rPr>
          <w:rFonts w:hint="eastAsia" w:asciiTheme="minorEastAsia" w:hAnsiTheme="minorEastAsia"/>
          <w:sz w:val="24"/>
        </w:rPr>
        <w:t>5.2.2</w:t>
      </w:r>
      <w:bookmarkEnd w:id="284"/>
      <w:r>
        <w:rPr>
          <w:rFonts w:hint="eastAsia" w:asciiTheme="minorEastAsia" w:hAnsiTheme="minorEastAsia"/>
          <w:sz w:val="24"/>
        </w:rPr>
        <w:t xml:space="preserve">   投标文件提交地点：见第一章 招标公告</w:t>
      </w:r>
      <w:bookmarkStart w:id="285" w:name="_Toc301187687"/>
    </w:p>
    <w:p w14:paraId="25DC4E45">
      <w:pPr>
        <w:spacing w:line="360" w:lineRule="auto"/>
        <w:ind w:left="960" w:hanging="960" w:hangingChars="400"/>
        <w:rPr>
          <w:rFonts w:asciiTheme="minorEastAsia" w:hAnsiTheme="minorEastAsia"/>
          <w:sz w:val="24"/>
        </w:rPr>
      </w:pPr>
      <w:r>
        <w:rPr>
          <w:rFonts w:hint="eastAsia" w:asciiTheme="minorEastAsia" w:hAnsiTheme="minorEastAsia"/>
          <w:sz w:val="24"/>
        </w:rPr>
        <w:t>5.2.3   不予</w:t>
      </w:r>
      <w:r>
        <w:rPr>
          <w:rFonts w:asciiTheme="minorEastAsia" w:hAnsiTheme="minorEastAsia"/>
          <w:sz w:val="24"/>
        </w:rPr>
        <w:t>接收</w:t>
      </w:r>
      <w:r>
        <w:rPr>
          <w:rFonts w:hint="eastAsia" w:asciiTheme="minorEastAsia" w:hAnsiTheme="minorEastAsia"/>
          <w:sz w:val="24"/>
        </w:rPr>
        <w:t>的</w:t>
      </w:r>
      <w:r>
        <w:rPr>
          <w:rFonts w:asciiTheme="minorEastAsia" w:hAnsiTheme="minorEastAsia"/>
          <w:sz w:val="24"/>
        </w:rPr>
        <w:t>投标文件</w:t>
      </w:r>
      <w:r>
        <w:rPr>
          <w:rFonts w:hint="eastAsia" w:asciiTheme="minorEastAsia" w:hAnsiTheme="minorEastAsia"/>
          <w:sz w:val="24"/>
        </w:rPr>
        <w:t>情形</w:t>
      </w:r>
    </w:p>
    <w:p w14:paraId="2D70514C">
      <w:pPr>
        <w:spacing w:line="360" w:lineRule="auto"/>
        <w:ind w:left="840" w:leftChars="400" w:firstLine="120" w:firstLineChars="50"/>
        <w:rPr>
          <w:rFonts w:asciiTheme="minorEastAsia" w:hAnsiTheme="minorEastAsia"/>
          <w:b/>
          <w:sz w:val="24"/>
        </w:rPr>
      </w:pPr>
      <w:r>
        <w:rPr>
          <w:rFonts w:hint="eastAsia" w:asciiTheme="minorEastAsia" w:hAnsiTheme="minorEastAsia"/>
          <w:bCs/>
          <w:sz w:val="24"/>
          <w:szCs w:val="24"/>
        </w:rPr>
        <w:t>▲</w:t>
      </w:r>
      <w:r>
        <w:rPr>
          <w:rFonts w:asciiTheme="minorEastAsia" w:hAnsiTheme="minorEastAsia"/>
          <w:b/>
          <w:sz w:val="24"/>
        </w:rPr>
        <w:fldChar w:fldCharType="begin"/>
      </w:r>
      <w:r>
        <w:rPr>
          <w:rFonts w:hint="eastAsia" w:asciiTheme="minorEastAsia" w:hAnsiTheme="minorEastAsia"/>
          <w:b/>
          <w:sz w:val="24"/>
        </w:rPr>
        <w:instrText xml:space="preserve">= 1 \* GB2</w:instrText>
      </w:r>
      <w:r>
        <w:rPr>
          <w:rFonts w:asciiTheme="minorEastAsia" w:hAnsiTheme="minorEastAsia"/>
          <w:b/>
          <w:sz w:val="24"/>
        </w:rPr>
        <w:fldChar w:fldCharType="separate"/>
      </w:r>
      <w:r>
        <w:rPr>
          <w:rFonts w:hint="eastAsia" w:asciiTheme="minorEastAsia" w:hAnsiTheme="minorEastAsia"/>
          <w:b/>
          <w:sz w:val="24"/>
        </w:rPr>
        <w:t>⑴</w:t>
      </w:r>
      <w:r>
        <w:rPr>
          <w:rFonts w:asciiTheme="minorEastAsia" w:hAnsiTheme="minorEastAsia"/>
          <w:b/>
          <w:sz w:val="24"/>
        </w:rPr>
        <w:fldChar w:fldCharType="end"/>
      </w:r>
      <w:bookmarkEnd w:id="285"/>
      <w:r>
        <w:rPr>
          <w:rFonts w:hint="eastAsia" w:asciiTheme="minorEastAsia" w:hAnsiTheme="minorEastAsia"/>
          <w:b/>
          <w:sz w:val="24"/>
        </w:rPr>
        <w:t>投标截止时间前未完成传输的投标文件；</w:t>
      </w:r>
    </w:p>
    <w:p w14:paraId="7472522B">
      <w:pPr>
        <w:spacing w:line="360" w:lineRule="auto"/>
        <w:ind w:left="840" w:leftChars="400" w:firstLine="120" w:firstLineChars="50"/>
        <w:rPr>
          <w:rFonts w:asciiTheme="minorEastAsia" w:hAnsiTheme="minorEastAsia"/>
          <w:sz w:val="24"/>
        </w:rPr>
      </w:pPr>
      <w:r>
        <w:rPr>
          <w:rFonts w:hint="eastAsia" w:asciiTheme="minorEastAsia" w:hAnsiTheme="minorEastAsia"/>
          <w:bCs/>
          <w:sz w:val="24"/>
          <w:szCs w:val="24"/>
        </w:rPr>
        <w:t>▲</w:t>
      </w:r>
      <w:r>
        <w:rPr>
          <w:rFonts w:hint="eastAsia" w:asciiTheme="minorEastAsia" w:hAnsiTheme="minorEastAsia"/>
          <w:b/>
          <w:sz w:val="24"/>
        </w:rPr>
        <w:t>⑵未生成加密的投标文件</w:t>
      </w:r>
      <w:r>
        <w:rPr>
          <w:rFonts w:hint="eastAsia" w:asciiTheme="minorEastAsia" w:hAnsiTheme="minorEastAsia"/>
          <w:sz w:val="24"/>
        </w:rPr>
        <w:t>；</w:t>
      </w:r>
    </w:p>
    <w:p w14:paraId="0B2FBA6C">
      <w:pPr>
        <w:spacing w:line="360" w:lineRule="auto"/>
        <w:ind w:left="960" w:hanging="960" w:hangingChars="400"/>
        <w:rPr>
          <w:rFonts w:asciiTheme="minorEastAsia" w:hAnsiTheme="minorEastAsia"/>
          <w:sz w:val="24"/>
        </w:rPr>
      </w:pPr>
      <w:r>
        <w:rPr>
          <w:rFonts w:asciiTheme="minorEastAsia" w:hAnsiTheme="minorEastAsia"/>
          <w:sz w:val="24"/>
        </w:rPr>
        <w:t xml:space="preserve">5.2.4   </w:t>
      </w:r>
      <w:r>
        <w:rPr>
          <w:rFonts w:hint="eastAsia" w:asciiTheme="minorEastAsia" w:hAnsiTheme="minorEastAsia"/>
          <w:sz w:val="24"/>
        </w:rPr>
        <w:t>投标人所提交的投标文件不予退还。</w:t>
      </w:r>
    </w:p>
    <w:p w14:paraId="3C536B47">
      <w:pPr>
        <w:pStyle w:val="284"/>
        <w:rPr>
          <w:rFonts w:asciiTheme="minorEastAsia" w:hAnsiTheme="minorEastAsia" w:eastAsiaTheme="minorEastAsia"/>
        </w:rPr>
      </w:pPr>
      <w:bookmarkStart w:id="286" w:name="_Toc58398284"/>
      <w:bookmarkStart w:id="287" w:name="_Toc24302"/>
      <w:bookmarkStart w:id="288" w:name="_Toc530551859"/>
      <w:bookmarkStart w:id="289" w:name="_Toc58398410"/>
      <w:bookmarkStart w:id="290" w:name="_Toc34895559"/>
      <w:bookmarkStart w:id="291" w:name="_Toc35851398"/>
      <w:bookmarkStart w:id="292" w:name="_Toc531359014"/>
      <w:r>
        <w:rPr>
          <w:rFonts w:hint="eastAsia" w:asciiTheme="minorEastAsia" w:hAnsiTheme="minorEastAsia" w:eastAsiaTheme="minorEastAsia"/>
        </w:rPr>
        <w:t>5.3     投标文件</w:t>
      </w:r>
      <w:r>
        <w:rPr>
          <w:rFonts w:asciiTheme="minorEastAsia" w:hAnsiTheme="minorEastAsia" w:eastAsiaTheme="minorEastAsia"/>
        </w:rPr>
        <w:t>修改和</w:t>
      </w:r>
      <w:r>
        <w:rPr>
          <w:rFonts w:hint="eastAsia" w:asciiTheme="minorEastAsia" w:hAnsiTheme="minorEastAsia" w:eastAsiaTheme="minorEastAsia"/>
        </w:rPr>
        <w:t>撤回</w:t>
      </w:r>
      <w:bookmarkEnd w:id="286"/>
      <w:bookmarkEnd w:id="287"/>
      <w:bookmarkEnd w:id="288"/>
      <w:bookmarkEnd w:id="289"/>
      <w:bookmarkEnd w:id="290"/>
      <w:bookmarkEnd w:id="291"/>
      <w:bookmarkEnd w:id="292"/>
    </w:p>
    <w:p w14:paraId="176AA71E">
      <w:pPr>
        <w:spacing w:line="360" w:lineRule="auto"/>
        <w:ind w:left="960" w:hanging="960" w:hangingChars="400"/>
        <w:rPr>
          <w:rFonts w:asciiTheme="minorEastAsia" w:hAnsiTheme="minorEastAsia"/>
          <w:b/>
          <w:sz w:val="24"/>
        </w:rPr>
      </w:pPr>
      <w:r>
        <w:rPr>
          <w:rFonts w:hint="eastAsia" w:asciiTheme="minorEastAsia" w:hAnsiTheme="minorEastAsia"/>
          <w:sz w:val="24"/>
        </w:rPr>
        <w:t>5.</w:t>
      </w:r>
      <w:r>
        <w:rPr>
          <w:rFonts w:asciiTheme="minorEastAsia" w:hAnsiTheme="minorEastAsia"/>
          <w:sz w:val="24"/>
        </w:rPr>
        <w:t>3</w:t>
      </w:r>
      <w:r>
        <w:rPr>
          <w:rFonts w:hint="eastAsia" w:asciiTheme="minorEastAsia" w:hAnsiTheme="minorEastAsia"/>
          <w:sz w:val="24"/>
        </w:rPr>
        <w:t>.1   在投标截止</w:t>
      </w:r>
      <w:r>
        <w:rPr>
          <w:rFonts w:asciiTheme="minorEastAsia" w:hAnsiTheme="minorEastAsia"/>
          <w:sz w:val="24"/>
        </w:rPr>
        <w:t>时间</w:t>
      </w:r>
      <w:r>
        <w:rPr>
          <w:rFonts w:hint="eastAsia" w:asciiTheme="minorEastAsia" w:hAnsiTheme="minorEastAsia"/>
          <w:sz w:val="24"/>
        </w:rPr>
        <w:t>前，投标人可对已提交的</w:t>
      </w:r>
      <w:r>
        <w:rPr>
          <w:rFonts w:hint="eastAsia" w:asciiTheme="minorEastAsia" w:hAnsiTheme="minorEastAsia"/>
          <w:kern w:val="0"/>
          <w:sz w:val="24"/>
        </w:rPr>
        <w:t>投标文件</w:t>
      </w:r>
      <w:r>
        <w:rPr>
          <w:rFonts w:hint="eastAsia" w:asciiTheme="minorEastAsia" w:hAnsiTheme="minorEastAsia"/>
          <w:sz w:val="24"/>
        </w:rPr>
        <w:t>进行</w:t>
      </w:r>
      <w:r>
        <w:rPr>
          <w:rFonts w:asciiTheme="minorEastAsia" w:hAnsiTheme="minorEastAsia"/>
          <w:sz w:val="24"/>
        </w:rPr>
        <w:t>补充</w:t>
      </w:r>
      <w:r>
        <w:rPr>
          <w:rFonts w:hint="eastAsia" w:asciiTheme="minorEastAsia" w:hAnsiTheme="minorEastAsia"/>
          <w:sz w:val="24"/>
        </w:rPr>
        <w:t>、修改或撤回。</w:t>
      </w:r>
      <w:r>
        <w:rPr>
          <w:rFonts w:hint="eastAsia" w:asciiTheme="minorEastAsia" w:hAnsiTheme="minorEastAsia"/>
          <w:b/>
          <w:sz w:val="24"/>
        </w:rPr>
        <w:t>补充、修改投标文件的，应当先行撤回原文件，补充、修改后重新生成加密的投标文件并重新上传提交；</w:t>
      </w:r>
    </w:p>
    <w:p w14:paraId="0C8E6D3A">
      <w:pPr>
        <w:spacing w:line="360" w:lineRule="auto"/>
        <w:ind w:left="964" w:hanging="964" w:hangingChars="400"/>
        <w:rPr>
          <w:rFonts w:asciiTheme="minorEastAsia" w:hAnsiTheme="minorEastAsia"/>
          <w:b/>
          <w:sz w:val="24"/>
        </w:rPr>
      </w:pPr>
      <w:r>
        <w:rPr>
          <w:rFonts w:asciiTheme="minorEastAsia" w:hAnsiTheme="minorEastAsia"/>
          <w:b/>
          <w:sz w:val="24"/>
        </w:rPr>
        <w:t xml:space="preserve">5.3.2   </w:t>
      </w:r>
      <w:r>
        <w:rPr>
          <w:rFonts w:hint="eastAsia" w:asciiTheme="minorEastAsia" w:hAnsiTheme="minorEastAsia"/>
          <w:b/>
          <w:sz w:val="24"/>
        </w:rPr>
        <w:t>补充、修改后重新提交的投标文件应按招标文件的规定编制、加密、导入和提交；</w:t>
      </w:r>
    </w:p>
    <w:p w14:paraId="788CB434">
      <w:pPr>
        <w:spacing w:line="360" w:lineRule="auto"/>
        <w:ind w:left="960" w:hanging="960" w:hangingChars="400"/>
        <w:rPr>
          <w:rFonts w:asciiTheme="minorEastAsia" w:hAnsiTheme="minorEastAsia"/>
          <w:sz w:val="24"/>
        </w:rPr>
      </w:pPr>
      <w:r>
        <w:rPr>
          <w:rFonts w:asciiTheme="minorEastAsia" w:hAnsiTheme="minorEastAsia"/>
          <w:sz w:val="24"/>
        </w:rPr>
        <w:t xml:space="preserve">5.3.3   </w:t>
      </w:r>
      <w:r>
        <w:rPr>
          <w:rFonts w:hint="eastAsia" w:asciiTheme="minorEastAsia" w:hAnsiTheme="minorEastAsia"/>
          <w:sz w:val="24"/>
        </w:rPr>
        <w:t>在投标截止时间后，投标人不得修改、撤回已提交的投标文件。</w:t>
      </w:r>
    </w:p>
    <w:p w14:paraId="516B7E9D">
      <w:pPr>
        <w:pStyle w:val="284"/>
        <w:rPr>
          <w:rFonts w:asciiTheme="minorEastAsia" w:hAnsiTheme="minorEastAsia" w:eastAsiaTheme="minorEastAsia"/>
        </w:rPr>
      </w:pPr>
      <w:bookmarkStart w:id="293" w:name="_Toc531359015"/>
      <w:bookmarkStart w:id="294" w:name="_Toc58398285"/>
      <w:bookmarkStart w:id="295" w:name="_Toc34895560"/>
      <w:bookmarkStart w:id="296" w:name="_Toc35851399"/>
      <w:bookmarkStart w:id="297" w:name="_Toc58398411"/>
      <w:bookmarkStart w:id="298" w:name="_Toc22555"/>
      <w:r>
        <w:rPr>
          <w:rFonts w:hint="eastAsia" w:asciiTheme="minorEastAsia" w:hAnsiTheme="minorEastAsia" w:eastAsiaTheme="minorEastAsia"/>
        </w:rPr>
        <w:t>5.4     备选</w:t>
      </w:r>
      <w:r>
        <w:rPr>
          <w:rFonts w:asciiTheme="minorEastAsia" w:hAnsiTheme="minorEastAsia" w:eastAsiaTheme="minorEastAsia"/>
        </w:rPr>
        <w:t>投标</w:t>
      </w:r>
      <w:r>
        <w:rPr>
          <w:rFonts w:hint="eastAsia" w:asciiTheme="minorEastAsia" w:hAnsiTheme="minorEastAsia" w:eastAsiaTheme="minorEastAsia"/>
        </w:rPr>
        <w:t>方案</w:t>
      </w:r>
      <w:bookmarkEnd w:id="293"/>
      <w:bookmarkEnd w:id="294"/>
      <w:bookmarkEnd w:id="295"/>
      <w:bookmarkEnd w:id="296"/>
      <w:bookmarkEnd w:id="297"/>
      <w:bookmarkEnd w:id="298"/>
    </w:p>
    <w:p w14:paraId="37CE1F25">
      <w:pPr>
        <w:spacing w:line="360" w:lineRule="auto"/>
        <w:ind w:left="960" w:hanging="960" w:hangingChars="400"/>
        <w:rPr>
          <w:rFonts w:asciiTheme="minorEastAsia" w:hAnsiTheme="minorEastAsia"/>
          <w:b/>
          <w:sz w:val="24"/>
        </w:rPr>
      </w:pPr>
      <w:r>
        <w:rPr>
          <w:rFonts w:hint="eastAsia" w:asciiTheme="minorEastAsia" w:hAnsiTheme="minorEastAsia"/>
          <w:sz w:val="24"/>
        </w:rPr>
        <w:t xml:space="preserve">        本</w:t>
      </w:r>
      <w:r>
        <w:rPr>
          <w:rFonts w:asciiTheme="minorEastAsia" w:hAnsiTheme="minorEastAsia"/>
          <w:sz w:val="24"/>
        </w:rPr>
        <w:t>项目不接受备选投标方案。</w:t>
      </w:r>
      <w:r>
        <w:rPr>
          <w:rFonts w:hint="eastAsia" w:asciiTheme="minorEastAsia" w:hAnsiTheme="minorEastAsia"/>
          <w:b/>
          <w:sz w:val="24"/>
        </w:rPr>
        <w:t>与“电子投标文件”同时生成的“备份投标文件”不是投标备选（替代）投标方案。</w:t>
      </w:r>
    </w:p>
    <w:p w14:paraId="146E861E">
      <w:pPr>
        <w:pStyle w:val="284"/>
        <w:rPr>
          <w:rFonts w:asciiTheme="minorEastAsia" w:hAnsiTheme="minorEastAsia" w:eastAsiaTheme="minorEastAsia"/>
        </w:rPr>
      </w:pPr>
      <w:bookmarkStart w:id="299" w:name="_Toc58398412"/>
      <w:bookmarkStart w:id="300" w:name="_Toc58398286"/>
      <w:bookmarkStart w:id="301" w:name="_Toc17690"/>
      <w:bookmarkStart w:id="302" w:name="_Toc35851400"/>
      <w:bookmarkStart w:id="303" w:name="_Toc14170771"/>
      <w:bookmarkStart w:id="304" w:name="_Toc28354563"/>
      <w:bookmarkStart w:id="305" w:name="_Toc34895561"/>
      <w:r>
        <w:rPr>
          <w:rFonts w:hint="eastAsia" w:asciiTheme="minorEastAsia" w:hAnsiTheme="minorEastAsia" w:eastAsiaTheme="minorEastAsia"/>
        </w:rPr>
        <w:t>5.5     投标诚实信用</w:t>
      </w:r>
      <w:bookmarkEnd w:id="299"/>
      <w:bookmarkEnd w:id="300"/>
      <w:bookmarkEnd w:id="301"/>
      <w:bookmarkEnd w:id="302"/>
      <w:bookmarkEnd w:id="303"/>
      <w:bookmarkEnd w:id="304"/>
      <w:bookmarkEnd w:id="305"/>
    </w:p>
    <w:p w14:paraId="723E413E">
      <w:pPr>
        <w:spacing w:line="360" w:lineRule="auto"/>
        <w:ind w:left="960" w:hanging="960" w:hangingChars="400"/>
        <w:rPr>
          <w:rFonts w:asciiTheme="minorEastAsia" w:hAnsiTheme="minorEastAsia"/>
          <w:sz w:val="24"/>
        </w:rPr>
      </w:pPr>
      <w:bookmarkStart w:id="306" w:name="_Toc301187651"/>
      <w:r>
        <w:rPr>
          <w:rFonts w:hint="eastAsia" w:asciiTheme="minorEastAsia" w:hAnsiTheme="minorEastAsia"/>
          <w:sz w:val="24"/>
        </w:rPr>
        <w:t>5.5.1   投标人应当遵守诚实信用原则。</w:t>
      </w:r>
    </w:p>
    <w:p w14:paraId="1BA570B1">
      <w:pPr>
        <w:spacing w:line="360" w:lineRule="auto"/>
        <w:ind w:left="960" w:hanging="960" w:hangingChars="400"/>
        <w:rPr>
          <w:rFonts w:asciiTheme="minorEastAsia" w:hAnsiTheme="minorEastAsia"/>
          <w:sz w:val="24"/>
        </w:rPr>
      </w:pPr>
      <w:r>
        <w:rPr>
          <w:rFonts w:hint="eastAsia" w:asciiTheme="minorEastAsia" w:hAnsiTheme="minorEastAsia"/>
          <w:sz w:val="24"/>
        </w:rPr>
        <w:t>5.5.2   投标人有</w:t>
      </w:r>
      <w:r>
        <w:rPr>
          <w:rFonts w:asciiTheme="minorEastAsia" w:hAnsiTheme="minorEastAsia"/>
          <w:sz w:val="24"/>
        </w:rPr>
        <w:t>下列情</w:t>
      </w:r>
      <w:r>
        <w:rPr>
          <w:rFonts w:hint="eastAsia" w:asciiTheme="minorEastAsia" w:hAnsiTheme="minorEastAsia"/>
          <w:sz w:val="24"/>
        </w:rPr>
        <w:t>形之一的</w:t>
      </w:r>
      <w:r>
        <w:rPr>
          <w:rFonts w:asciiTheme="minorEastAsia" w:hAnsiTheme="minorEastAsia"/>
          <w:sz w:val="24"/>
        </w:rPr>
        <w:t>，</w:t>
      </w:r>
      <w:r>
        <w:rPr>
          <w:rFonts w:hint="eastAsia" w:asciiTheme="minorEastAsia" w:hAnsiTheme="minorEastAsia"/>
          <w:sz w:val="24"/>
        </w:rPr>
        <w:t>将会报告财政部门并按照相关规定处理</w:t>
      </w:r>
      <w:r>
        <w:rPr>
          <w:rFonts w:asciiTheme="minorEastAsia" w:hAnsiTheme="minorEastAsia"/>
          <w:sz w:val="24"/>
        </w:rPr>
        <w:t>：</w:t>
      </w:r>
      <w:bookmarkEnd w:id="306"/>
    </w:p>
    <w:p w14:paraId="441F1F17">
      <w:pPr>
        <w:spacing w:line="360" w:lineRule="auto"/>
        <w:ind w:left="840" w:leftChars="400" w:firstLine="120" w:firstLineChars="50"/>
        <w:rPr>
          <w:rFonts w:asciiTheme="minorEastAsia" w:hAnsiTheme="minorEastAsia"/>
          <w:sz w:val="24"/>
        </w:rPr>
      </w:pPr>
      <w:bookmarkStart w:id="307" w:name="_Toc301187652"/>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投标人在投标有效期内撤销投标文件的；</w:t>
      </w:r>
      <w:bookmarkEnd w:id="307"/>
      <w:bookmarkStart w:id="308" w:name="_Toc301187653"/>
    </w:p>
    <w:p w14:paraId="2E94E8F6">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未按规定提交履约保证金的；</w:t>
      </w:r>
      <w:bookmarkEnd w:id="308"/>
      <w:bookmarkStart w:id="309" w:name="_Toc301187654"/>
    </w:p>
    <w:p w14:paraId="2B4EC1DA">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asciiTheme="minorEastAsia" w:hAnsiTheme="minorEastAsia"/>
          <w:sz w:val="24"/>
        </w:rPr>
        <w:t>投标人在投标过程中弄虚作假，提供虚假材料</w:t>
      </w:r>
      <w:r>
        <w:rPr>
          <w:rFonts w:hint="eastAsia" w:asciiTheme="minorEastAsia" w:hAnsiTheme="minorEastAsia"/>
          <w:sz w:val="24"/>
        </w:rPr>
        <w:t>的</w:t>
      </w:r>
      <w:r>
        <w:rPr>
          <w:rFonts w:asciiTheme="minorEastAsia" w:hAnsiTheme="minorEastAsia"/>
          <w:sz w:val="24"/>
        </w:rPr>
        <w:t>；</w:t>
      </w:r>
      <w:bookmarkEnd w:id="309"/>
      <w:bookmarkStart w:id="310" w:name="_Toc301187655"/>
    </w:p>
    <w:p w14:paraId="13C31729">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中标人无正当理由不与采购人签订合同的；</w:t>
      </w:r>
      <w:bookmarkEnd w:id="310"/>
    </w:p>
    <w:p w14:paraId="1E356D27">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投标人有串通投标行为的；</w:t>
      </w:r>
    </w:p>
    <w:p w14:paraId="74442DFE">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严重扰乱政府采购程序的；</w:t>
      </w:r>
      <w:bookmarkStart w:id="311" w:name="_Toc301187658"/>
    </w:p>
    <w:p w14:paraId="76139172">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7 \* GB2</w:instrText>
      </w:r>
      <w:r>
        <w:rPr>
          <w:rFonts w:asciiTheme="minorEastAsia" w:hAnsiTheme="minorEastAsia"/>
          <w:sz w:val="24"/>
        </w:rPr>
        <w:fldChar w:fldCharType="separate"/>
      </w:r>
      <w:r>
        <w:rPr>
          <w:rFonts w:hint="eastAsia" w:asciiTheme="minorEastAsia" w:hAnsiTheme="minorEastAsia"/>
          <w:sz w:val="24"/>
        </w:rPr>
        <w:t>⑺</w:t>
      </w:r>
      <w:r>
        <w:rPr>
          <w:rFonts w:asciiTheme="minorEastAsia" w:hAnsiTheme="minorEastAsia"/>
          <w:sz w:val="24"/>
        </w:rPr>
        <w:fldChar w:fldCharType="end"/>
      </w:r>
      <w:r>
        <w:rPr>
          <w:rFonts w:hint="eastAsia" w:asciiTheme="minorEastAsia" w:hAnsiTheme="minorEastAsia"/>
          <w:sz w:val="24"/>
        </w:rPr>
        <w:t>违反其他法律法规规定的情形。</w:t>
      </w:r>
      <w:bookmarkEnd w:id="311"/>
    </w:p>
    <w:p w14:paraId="1200391A">
      <w:pPr>
        <w:spacing w:line="360" w:lineRule="auto"/>
        <w:ind w:left="972" w:hanging="972" w:hangingChars="405"/>
        <w:rPr>
          <w:rFonts w:asciiTheme="minorEastAsia" w:hAnsiTheme="minorEastAsia"/>
          <w:sz w:val="24"/>
        </w:rPr>
      </w:pPr>
      <w:r>
        <w:rPr>
          <w:rFonts w:hint="eastAsia" w:asciiTheme="minorEastAsia" w:hAnsiTheme="minorEastAsia"/>
          <w:sz w:val="24"/>
        </w:rPr>
        <w:t>5.5.3因投标人有第5.5.2条情形之一造成采购人和采购代理机构损失的，采购人和采购代理机构有权追究投标人赔偿责任。</w:t>
      </w:r>
    </w:p>
    <w:p w14:paraId="2DDBADCA">
      <w:pPr>
        <w:pStyle w:val="45"/>
        <w:spacing w:beforeLines="100" w:after="240" w:afterLines="100"/>
        <w:jc w:val="left"/>
        <w:outlineLvl w:val="1"/>
        <w:rPr>
          <w:rFonts w:asciiTheme="minorEastAsia" w:hAnsiTheme="minorEastAsia"/>
          <w:sz w:val="30"/>
          <w:szCs w:val="30"/>
        </w:rPr>
      </w:pPr>
      <w:bookmarkStart w:id="312" w:name="_Toc27262"/>
      <w:bookmarkStart w:id="313" w:name="_Toc531359017"/>
      <w:bookmarkStart w:id="314" w:name="_Toc530551861"/>
      <w:r>
        <w:rPr>
          <w:rFonts w:hint="eastAsia" w:asciiTheme="minorEastAsia" w:hAnsiTheme="minorEastAsia"/>
          <w:sz w:val="30"/>
          <w:szCs w:val="30"/>
        </w:rPr>
        <w:t>六    开标、资格审查</w:t>
      </w:r>
      <w:r>
        <w:rPr>
          <w:rFonts w:asciiTheme="minorEastAsia" w:hAnsiTheme="minorEastAsia"/>
          <w:sz w:val="30"/>
          <w:szCs w:val="30"/>
        </w:rPr>
        <w:t>、评标</w:t>
      </w:r>
      <w:bookmarkEnd w:id="312"/>
      <w:bookmarkEnd w:id="313"/>
      <w:bookmarkEnd w:id="314"/>
    </w:p>
    <w:p w14:paraId="5FCC09A6">
      <w:pPr>
        <w:spacing w:line="360" w:lineRule="auto"/>
        <w:ind w:left="945" w:leftChars="450"/>
        <w:rPr>
          <w:rFonts w:asciiTheme="minorEastAsia" w:hAnsiTheme="minorEastAsia"/>
          <w:b/>
          <w:sz w:val="24"/>
        </w:rPr>
      </w:pPr>
      <w:r>
        <w:rPr>
          <w:rFonts w:hint="eastAsia" w:asciiTheme="minorEastAsia" w:hAnsiTheme="minorEastAsia"/>
          <w:b/>
          <w:sz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w:t>
      </w:r>
      <w:r>
        <w:rPr>
          <w:rFonts w:hint="eastAsia" w:asciiTheme="minorEastAsia" w:hAnsiTheme="minorEastAsia"/>
          <w:b/>
          <w:sz w:val="24"/>
          <w:lang w:val="en-US" w:eastAsia="zh-CN"/>
        </w:rPr>
        <w:t>95763</w:t>
      </w:r>
      <w:r>
        <w:rPr>
          <w:rFonts w:hint="eastAsia" w:asciiTheme="minorEastAsia" w:hAnsiTheme="minorEastAsia"/>
          <w:b/>
          <w:sz w:val="24"/>
        </w:rPr>
        <w:t>）。</w:t>
      </w:r>
    </w:p>
    <w:p w14:paraId="52BDBD84">
      <w:pPr>
        <w:pStyle w:val="284"/>
        <w:rPr>
          <w:rFonts w:asciiTheme="minorEastAsia" w:hAnsiTheme="minorEastAsia" w:eastAsiaTheme="minorEastAsia"/>
        </w:rPr>
      </w:pPr>
      <w:bookmarkStart w:id="315" w:name="_Toc34895563"/>
      <w:bookmarkStart w:id="316" w:name="_Toc4956"/>
      <w:bookmarkStart w:id="317" w:name="_Toc530551862"/>
      <w:bookmarkStart w:id="318" w:name="_Toc58398288"/>
      <w:bookmarkStart w:id="319" w:name="_Toc58398414"/>
      <w:bookmarkStart w:id="320" w:name="_Toc35851402"/>
      <w:bookmarkStart w:id="321" w:name="_Toc531359018"/>
      <w:r>
        <w:rPr>
          <w:rFonts w:hint="eastAsia" w:asciiTheme="minorEastAsia" w:hAnsiTheme="minorEastAsia" w:eastAsiaTheme="minorEastAsia"/>
        </w:rPr>
        <w:t>6.1     开标</w:t>
      </w:r>
      <w:bookmarkEnd w:id="315"/>
      <w:bookmarkEnd w:id="316"/>
      <w:bookmarkEnd w:id="317"/>
      <w:bookmarkEnd w:id="318"/>
      <w:bookmarkEnd w:id="319"/>
      <w:bookmarkEnd w:id="320"/>
      <w:bookmarkEnd w:id="321"/>
    </w:p>
    <w:p w14:paraId="7BD1ACE7">
      <w:pPr>
        <w:spacing w:line="360" w:lineRule="auto"/>
        <w:ind w:left="960" w:hanging="960" w:hangingChars="400"/>
        <w:rPr>
          <w:rFonts w:asciiTheme="minorEastAsia" w:hAnsiTheme="minorEastAsia"/>
          <w:sz w:val="24"/>
        </w:rPr>
      </w:pPr>
      <w:r>
        <w:rPr>
          <w:rFonts w:hint="eastAsia" w:asciiTheme="minorEastAsia" w:hAnsiTheme="minorEastAsia"/>
          <w:sz w:val="24"/>
        </w:rPr>
        <w:t>6.1.1   开标</w:t>
      </w:r>
      <w:r>
        <w:rPr>
          <w:rFonts w:asciiTheme="minorEastAsia" w:hAnsiTheme="minorEastAsia"/>
          <w:sz w:val="24"/>
        </w:rPr>
        <w:t>时间</w:t>
      </w:r>
      <w:r>
        <w:rPr>
          <w:rFonts w:hint="eastAsia" w:asciiTheme="minorEastAsia" w:hAnsiTheme="minorEastAsia"/>
          <w:sz w:val="24"/>
        </w:rPr>
        <w:t>和地</w:t>
      </w:r>
      <w:r>
        <w:rPr>
          <w:rFonts w:asciiTheme="minorEastAsia" w:hAnsiTheme="minorEastAsia"/>
          <w:sz w:val="24"/>
        </w:rPr>
        <w:t>点：见投标人须知前附表（一）</w:t>
      </w:r>
    </w:p>
    <w:p w14:paraId="7F91CB95">
      <w:pPr>
        <w:spacing w:line="360" w:lineRule="auto"/>
        <w:ind w:left="960" w:hanging="960" w:hangingChars="400"/>
        <w:rPr>
          <w:rFonts w:asciiTheme="minorEastAsia" w:hAnsiTheme="minorEastAsia"/>
          <w:sz w:val="24"/>
        </w:rPr>
      </w:pPr>
      <w:r>
        <w:rPr>
          <w:rFonts w:asciiTheme="minorEastAsia" w:hAnsiTheme="minorEastAsia"/>
          <w:sz w:val="24"/>
        </w:rPr>
        <w:t>6.1.2   投标人的</w:t>
      </w:r>
      <w:r>
        <w:rPr>
          <w:rFonts w:hint="eastAsia" w:asciiTheme="minorEastAsia" w:hAnsiTheme="minorEastAsia"/>
          <w:sz w:val="24"/>
        </w:rPr>
        <w:t>投标人代表应当在线参加，否则视同</w:t>
      </w:r>
      <w:r>
        <w:rPr>
          <w:rFonts w:asciiTheme="minorEastAsia" w:hAnsiTheme="minorEastAsia"/>
          <w:sz w:val="24"/>
        </w:rPr>
        <w:t>认可开标结果</w:t>
      </w:r>
      <w:r>
        <w:rPr>
          <w:rFonts w:hint="eastAsia" w:asciiTheme="minorEastAsia" w:hAnsiTheme="minorEastAsia"/>
          <w:sz w:val="24"/>
        </w:rPr>
        <w:t>，事后不得对采购相关人员、开标过程和开标结果提出质疑；</w:t>
      </w:r>
    </w:p>
    <w:p w14:paraId="064A4F5F">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3</w:t>
      </w:r>
      <w:r>
        <w:rPr>
          <w:rFonts w:hint="eastAsia" w:asciiTheme="minorEastAsia" w:hAnsiTheme="minorEastAsia"/>
          <w:sz w:val="24"/>
        </w:rPr>
        <w:t xml:space="preserve">   开标</w:t>
      </w:r>
      <w:r>
        <w:rPr>
          <w:rFonts w:asciiTheme="minorEastAsia" w:hAnsiTheme="minorEastAsia"/>
          <w:sz w:val="24"/>
        </w:rPr>
        <w:t>程序</w:t>
      </w:r>
    </w:p>
    <w:p w14:paraId="53EA75E2">
      <w:pPr>
        <w:spacing w:line="360" w:lineRule="auto"/>
        <w:ind w:left="1198" w:leftChars="456"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 xml:space="preserve">主持人宣布项目开标会开始，介绍参加本次开标会的相关人员； </w:t>
      </w:r>
    </w:p>
    <w:p w14:paraId="6FE4D3F1">
      <w:pPr>
        <w:spacing w:line="360" w:lineRule="auto"/>
        <w:ind w:left="1198" w:leftChars="456"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介绍招标项目招标情况，</w:t>
      </w:r>
      <w:r>
        <w:rPr>
          <w:rFonts w:asciiTheme="minorEastAsia" w:hAnsiTheme="minorEastAsia"/>
          <w:sz w:val="24"/>
        </w:rPr>
        <w:t>包括</w:t>
      </w:r>
      <w:r>
        <w:rPr>
          <w:rFonts w:hint="eastAsia" w:asciiTheme="minorEastAsia" w:hAnsiTheme="minorEastAsia"/>
          <w:sz w:val="24"/>
        </w:rPr>
        <w:t>采购方式，发布媒体，提交投标文件的投标人家数、投标人名称；</w:t>
      </w:r>
    </w:p>
    <w:p w14:paraId="5DDAB036">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宣布开标纪律；</w:t>
      </w:r>
    </w:p>
    <w:p w14:paraId="4C7B8FB4">
      <w:pPr>
        <w:wordWrap w:val="0"/>
        <w:spacing w:line="360" w:lineRule="auto"/>
        <w:ind w:left="1185" w:leftChars="450" w:hanging="240" w:hangingChars="100"/>
        <w:rPr>
          <w:rFonts w:hint="eastAsia" w:asciiTheme="minorEastAsia" w:hAnsiTheme="minorEastAsia" w:eastAsiaTheme="minorEastAsia"/>
          <w:sz w:val="24"/>
          <w:lang w:eastAsia="zh-CN"/>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投标人进行在线解密（解密时间</w:t>
      </w:r>
      <w:r>
        <w:rPr>
          <w:rFonts w:asciiTheme="minorEastAsia" w:hAnsiTheme="minorEastAsia"/>
          <w:sz w:val="24"/>
        </w:rPr>
        <w:t>为</w:t>
      </w:r>
      <w:r>
        <w:rPr>
          <w:rFonts w:hint="eastAsia" w:asciiTheme="minorEastAsia" w:hAnsiTheme="minorEastAsia"/>
          <w:sz w:val="24"/>
        </w:rPr>
        <w:t>投标截止</w:t>
      </w:r>
      <w:r>
        <w:rPr>
          <w:rFonts w:asciiTheme="minorEastAsia" w:hAnsiTheme="minorEastAsia"/>
          <w:sz w:val="24"/>
        </w:rPr>
        <w:t>时间</w:t>
      </w:r>
      <w:r>
        <w:rPr>
          <w:rFonts w:hint="eastAsia" w:asciiTheme="minorEastAsia" w:hAnsiTheme="minorEastAsia"/>
          <w:sz w:val="24"/>
        </w:rPr>
        <w:t>后30分钟内）；解密未成功的，</w:t>
      </w:r>
      <w:r>
        <w:rPr>
          <w:rFonts w:hint="eastAsia" w:ascii="宋体" w:hAnsi="宋体"/>
          <w:sz w:val="24"/>
        </w:rPr>
        <w:t>启动备份投标文件，未提供备份投标文件的，视为放弃投标</w:t>
      </w:r>
      <w:r>
        <w:rPr>
          <w:rFonts w:hint="eastAsia" w:asciiTheme="minorEastAsia" w:hAnsiTheme="minorEastAsia"/>
          <w:sz w:val="24"/>
          <w:lang w:eastAsia="zh-CN"/>
        </w:rPr>
        <w:t>；</w:t>
      </w:r>
    </w:p>
    <w:p w14:paraId="4C8C28AA">
      <w:pPr>
        <w:wordWrap w:val="0"/>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w:t>
      </w:r>
      <w:r>
        <w:rPr>
          <w:rFonts w:hint="eastAsia" w:ascii="宋体" w:hAnsi="宋体"/>
          <w:sz w:val="24"/>
        </w:rPr>
        <w:t>填写并通过邮件发送方式递交</w:t>
      </w:r>
      <w:r>
        <w:rPr>
          <w:rFonts w:hint="eastAsia" w:asciiTheme="minorEastAsia" w:hAnsiTheme="minorEastAsia"/>
          <w:sz w:val="24"/>
        </w:rPr>
        <w:t>《政府采购活动现场确认声明书》（见</w:t>
      </w:r>
      <w:r>
        <w:rPr>
          <w:rFonts w:asciiTheme="minorEastAsia" w:hAnsiTheme="minorEastAsia"/>
          <w:sz w:val="24"/>
        </w:rPr>
        <w:t>招标文件附件</w:t>
      </w:r>
      <w:r>
        <w:rPr>
          <w:rFonts w:hint="eastAsia" w:asciiTheme="minorEastAsia" w:hAnsiTheme="minorEastAsia"/>
          <w:sz w:val="24"/>
        </w:rPr>
        <w:t>）；</w:t>
      </w:r>
    </w:p>
    <w:p w14:paraId="7640D80A">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采购代理机构做好开标记录，投标人在解密完成后可点击【查看开标记录】查看开标记录，并在线确认开标结果；</w:t>
      </w:r>
    </w:p>
    <w:p w14:paraId="72CDA5B4">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4</w:t>
      </w:r>
      <w:r>
        <w:rPr>
          <w:rFonts w:hint="eastAsia" w:asciiTheme="minorEastAsia" w:hAnsiTheme="minorEastAsia"/>
          <w:sz w:val="24"/>
        </w:rPr>
        <w:t xml:space="preserve">   投标人代表对</w:t>
      </w:r>
      <w:r>
        <w:rPr>
          <w:rFonts w:asciiTheme="minorEastAsia" w:hAnsiTheme="minorEastAsia"/>
          <w:sz w:val="24"/>
        </w:rPr>
        <w:t>开标过程和开标记录</w:t>
      </w:r>
      <w:r>
        <w:rPr>
          <w:rFonts w:hint="eastAsia" w:asciiTheme="minorEastAsia" w:hAnsiTheme="minorEastAsia"/>
          <w:sz w:val="24"/>
        </w:rPr>
        <w:t>有</w:t>
      </w:r>
      <w:r>
        <w:rPr>
          <w:rFonts w:asciiTheme="minorEastAsia" w:hAnsiTheme="minorEastAsia"/>
          <w:sz w:val="24"/>
        </w:rPr>
        <w:t>疑义，</w:t>
      </w:r>
      <w:r>
        <w:rPr>
          <w:rFonts w:hint="eastAsia" w:asciiTheme="minorEastAsia" w:hAnsiTheme="minorEastAsia"/>
          <w:sz w:val="24"/>
        </w:rPr>
        <w:t>以及</w:t>
      </w:r>
      <w:r>
        <w:rPr>
          <w:rFonts w:asciiTheme="minorEastAsia" w:hAnsiTheme="minorEastAsia"/>
          <w:sz w:val="24"/>
        </w:rPr>
        <w:t>认为</w:t>
      </w:r>
      <w:r>
        <w:rPr>
          <w:rFonts w:hint="eastAsia" w:asciiTheme="minorEastAsia" w:hAnsiTheme="minorEastAsia"/>
          <w:sz w:val="24"/>
        </w:rPr>
        <w:t>采购人、</w:t>
      </w:r>
      <w:r>
        <w:rPr>
          <w:rFonts w:asciiTheme="minorEastAsia" w:hAnsiTheme="minorEastAsia"/>
          <w:sz w:val="24"/>
        </w:rPr>
        <w:t>采购代理机构相关工作人员</w:t>
      </w:r>
      <w:r>
        <w:rPr>
          <w:rFonts w:hint="eastAsia" w:asciiTheme="minorEastAsia" w:hAnsiTheme="minorEastAsia"/>
          <w:sz w:val="24"/>
        </w:rPr>
        <w:t>有</w:t>
      </w:r>
      <w:r>
        <w:rPr>
          <w:rFonts w:asciiTheme="minorEastAsia" w:hAnsiTheme="minorEastAsia"/>
          <w:sz w:val="24"/>
        </w:rPr>
        <w:t>需要回避的情形，</w:t>
      </w:r>
      <w:r>
        <w:rPr>
          <w:rFonts w:hint="eastAsia" w:asciiTheme="minorEastAsia" w:hAnsiTheme="minorEastAsia"/>
          <w:sz w:val="24"/>
        </w:rPr>
        <w:t>应通过电子邮件、传真等形式向采购代理机构提出询问或回避申请；</w:t>
      </w:r>
    </w:p>
    <w:p w14:paraId="21A398A2">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5</w:t>
      </w:r>
      <w:r>
        <w:rPr>
          <w:rFonts w:hint="eastAsia" w:asciiTheme="minorEastAsia" w:hAnsiTheme="minorEastAsia"/>
          <w:sz w:val="24"/>
          <w:lang w:val="en-US" w:eastAsia="zh-CN"/>
        </w:rPr>
        <w:t xml:space="preserve">   </w:t>
      </w:r>
      <w:r>
        <w:rPr>
          <w:rFonts w:hint="eastAsia" w:asciiTheme="minorEastAsia" w:hAnsiTheme="minorEastAsia"/>
          <w:kern w:val="0"/>
          <w:sz w:val="24"/>
        </w:rPr>
        <w:t>开标会议结束。</w:t>
      </w:r>
    </w:p>
    <w:p w14:paraId="390FC2CE">
      <w:pPr>
        <w:pStyle w:val="284"/>
        <w:rPr>
          <w:rFonts w:asciiTheme="minorEastAsia" w:hAnsiTheme="minorEastAsia" w:eastAsiaTheme="minorEastAsia"/>
        </w:rPr>
      </w:pPr>
      <w:bookmarkStart w:id="322" w:name="_Toc29458"/>
      <w:bookmarkStart w:id="323" w:name="_Toc58398289"/>
      <w:bookmarkStart w:id="324" w:name="_Toc34895564"/>
      <w:bookmarkStart w:id="325" w:name="_Toc58398415"/>
      <w:bookmarkStart w:id="326" w:name="_Toc530551863"/>
      <w:bookmarkStart w:id="327" w:name="_Toc531359019"/>
      <w:bookmarkStart w:id="328" w:name="_Toc35851403"/>
      <w:r>
        <w:rPr>
          <w:rFonts w:asciiTheme="minorEastAsia" w:hAnsiTheme="minorEastAsia" w:eastAsiaTheme="minorEastAsia"/>
        </w:rPr>
        <w:t xml:space="preserve">6.2     </w:t>
      </w:r>
      <w:r>
        <w:rPr>
          <w:rFonts w:hint="eastAsia" w:asciiTheme="minorEastAsia" w:hAnsiTheme="minorEastAsia" w:eastAsiaTheme="minorEastAsia"/>
        </w:rPr>
        <w:t>资格审查</w:t>
      </w:r>
      <w:bookmarkEnd w:id="322"/>
      <w:bookmarkEnd w:id="323"/>
      <w:bookmarkEnd w:id="324"/>
      <w:bookmarkEnd w:id="325"/>
      <w:bookmarkEnd w:id="326"/>
      <w:bookmarkEnd w:id="327"/>
      <w:bookmarkEnd w:id="328"/>
    </w:p>
    <w:p w14:paraId="2A81FD8D">
      <w:pPr>
        <w:spacing w:line="360" w:lineRule="auto"/>
        <w:ind w:left="960" w:hanging="960" w:hangingChars="400"/>
        <w:rPr>
          <w:rFonts w:asciiTheme="minorEastAsia" w:hAnsiTheme="minorEastAsia"/>
          <w:sz w:val="24"/>
        </w:rPr>
      </w:pPr>
      <w:r>
        <w:rPr>
          <w:rFonts w:hint="eastAsia" w:asciiTheme="minorEastAsia" w:hAnsiTheme="minorEastAsia"/>
          <w:sz w:val="24"/>
        </w:rPr>
        <w:t>6.2.1   资格</w:t>
      </w:r>
      <w:r>
        <w:rPr>
          <w:rFonts w:asciiTheme="minorEastAsia" w:hAnsiTheme="minorEastAsia"/>
          <w:sz w:val="24"/>
        </w:rPr>
        <w:t>审查内容：</w:t>
      </w:r>
    </w:p>
    <w:p w14:paraId="12189ABC">
      <w:pPr>
        <w:spacing w:line="360" w:lineRule="auto"/>
        <w:ind w:left="945" w:leftChars="450"/>
        <w:rPr>
          <w:rFonts w:asciiTheme="minorEastAsia" w:hAnsiTheme="minorEastAsia"/>
          <w:sz w:val="24"/>
        </w:rPr>
      </w:pPr>
      <w:r>
        <w:rPr>
          <w:rFonts w:hint="eastAsia" w:asciiTheme="minorEastAsia" w:hAnsiTheme="minorEastAsia"/>
          <w:sz w:val="24"/>
        </w:rPr>
        <w:t>采购人</w:t>
      </w:r>
      <w:r>
        <w:rPr>
          <w:rFonts w:asciiTheme="minorEastAsia" w:hAnsiTheme="minorEastAsia"/>
          <w:sz w:val="24"/>
        </w:rPr>
        <w:t>或采购代理</w:t>
      </w:r>
      <w:r>
        <w:rPr>
          <w:rFonts w:hint="eastAsia" w:asciiTheme="minorEastAsia" w:hAnsiTheme="minorEastAsia"/>
          <w:sz w:val="24"/>
        </w:rPr>
        <w:t>机构按招标</w:t>
      </w:r>
      <w:r>
        <w:rPr>
          <w:rFonts w:asciiTheme="minorEastAsia" w:hAnsiTheme="minorEastAsia"/>
          <w:sz w:val="24"/>
        </w:rPr>
        <w:t>公告</w:t>
      </w:r>
      <w:r>
        <w:rPr>
          <w:rFonts w:hint="eastAsia" w:asciiTheme="minorEastAsia" w:hAnsiTheme="minorEastAsia"/>
          <w:sz w:val="24"/>
        </w:rPr>
        <w:t>内投标人</w:t>
      </w:r>
      <w:r>
        <w:rPr>
          <w:rFonts w:asciiTheme="minorEastAsia" w:hAnsiTheme="minorEastAsia"/>
          <w:sz w:val="24"/>
        </w:rPr>
        <w:t>资格要求及本章</w:t>
      </w:r>
      <w:r>
        <w:rPr>
          <w:rFonts w:hint="eastAsia" w:asciiTheme="minorEastAsia" w:hAnsiTheme="minorEastAsia"/>
          <w:sz w:val="24"/>
        </w:rPr>
        <w:t>第3.</w:t>
      </w:r>
      <w:r>
        <w:rPr>
          <w:rFonts w:asciiTheme="minorEastAsia" w:hAnsiTheme="minorEastAsia"/>
          <w:sz w:val="24"/>
        </w:rPr>
        <w:t>3</w:t>
      </w:r>
      <w:r>
        <w:rPr>
          <w:rFonts w:hint="eastAsia" w:asciiTheme="minorEastAsia" w:hAnsiTheme="minorEastAsia"/>
          <w:sz w:val="24"/>
        </w:rPr>
        <w:t>条资格审查文件的组成内容进行</w:t>
      </w:r>
      <w:r>
        <w:rPr>
          <w:rFonts w:asciiTheme="minorEastAsia" w:hAnsiTheme="minorEastAsia"/>
          <w:sz w:val="24"/>
        </w:rPr>
        <w:t>审查</w:t>
      </w:r>
      <w:r>
        <w:rPr>
          <w:rFonts w:hint="eastAsia" w:asciiTheme="minorEastAsia" w:hAnsiTheme="minorEastAsia"/>
          <w:sz w:val="24"/>
        </w:rPr>
        <w:t>；</w:t>
      </w:r>
    </w:p>
    <w:p w14:paraId="1397A5AC">
      <w:pPr>
        <w:spacing w:line="360" w:lineRule="auto"/>
        <w:ind w:left="960" w:hanging="960" w:hangingChars="400"/>
        <w:rPr>
          <w:rFonts w:asciiTheme="minorEastAsia" w:hAnsiTheme="minorEastAsia"/>
          <w:sz w:val="24"/>
        </w:rPr>
      </w:pPr>
      <w:r>
        <w:rPr>
          <w:rFonts w:asciiTheme="minorEastAsia" w:hAnsiTheme="minorEastAsia"/>
          <w:sz w:val="24"/>
        </w:rPr>
        <w:t>6.2.2</w:t>
      </w:r>
      <w:r>
        <w:rPr>
          <w:rFonts w:hint="eastAsia" w:asciiTheme="minorEastAsia" w:hAnsiTheme="minorEastAsia"/>
          <w:sz w:val="24"/>
          <w:lang w:val="en-US" w:eastAsia="zh-CN"/>
        </w:rPr>
        <w:t xml:space="preserve">   </w:t>
      </w:r>
      <w:r>
        <w:rPr>
          <w:rFonts w:hint="eastAsia" w:asciiTheme="minorEastAsia" w:hAnsiTheme="minorEastAsia"/>
          <w:bCs/>
          <w:sz w:val="24"/>
          <w:szCs w:val="24"/>
        </w:rPr>
        <w:t>▲</w:t>
      </w:r>
      <w:r>
        <w:rPr>
          <w:rFonts w:hint="eastAsia" w:asciiTheme="minorEastAsia" w:hAnsiTheme="minorEastAsia"/>
          <w:sz w:val="24"/>
        </w:rPr>
        <w:t>资格审查：全部满足</w:t>
      </w:r>
      <w:r>
        <w:rPr>
          <w:rFonts w:asciiTheme="minorEastAsia" w:hAnsiTheme="minorEastAsia"/>
          <w:sz w:val="24"/>
        </w:rPr>
        <w:t>下表要求的</w:t>
      </w:r>
      <w:r>
        <w:rPr>
          <w:rFonts w:hint="eastAsia" w:asciiTheme="minorEastAsia" w:hAnsiTheme="minorEastAsia"/>
          <w:sz w:val="24"/>
        </w:rPr>
        <w:t>投标</w:t>
      </w:r>
      <w:r>
        <w:rPr>
          <w:rFonts w:asciiTheme="minorEastAsia" w:hAnsiTheme="minorEastAsia"/>
          <w:sz w:val="24"/>
        </w:rPr>
        <w:t>人为合格投标人，</w:t>
      </w:r>
      <w:r>
        <w:rPr>
          <w:rFonts w:hint="eastAsia" w:asciiTheme="minorEastAsia" w:hAnsiTheme="minorEastAsia"/>
          <w:sz w:val="24"/>
        </w:rPr>
        <w:t>否则</w:t>
      </w:r>
      <w:r>
        <w:rPr>
          <w:rFonts w:asciiTheme="minorEastAsia" w:hAnsiTheme="minorEastAsia"/>
          <w:sz w:val="24"/>
        </w:rPr>
        <w:t>资格审查不予以通过</w:t>
      </w:r>
      <w:r>
        <w:rPr>
          <w:rFonts w:hint="eastAsia" w:asciiTheme="minorEastAsia" w:hAnsiTheme="minorEastAsia"/>
          <w:sz w:val="24"/>
        </w:rPr>
        <w:t>；</w:t>
      </w:r>
    </w:p>
    <w:tbl>
      <w:tblPr>
        <w:tblStyle w:val="49"/>
        <w:tblW w:w="94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2957"/>
        <w:gridCol w:w="5758"/>
      </w:tblGrid>
      <w:tr w14:paraId="41595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16" w:type="dxa"/>
            <w:vAlign w:val="center"/>
          </w:tcPr>
          <w:p w14:paraId="1A0B6B73">
            <w:pPr>
              <w:jc w:val="center"/>
              <w:rPr>
                <w:rFonts w:asciiTheme="minorEastAsia" w:hAnsiTheme="minorEastAsia"/>
                <w:sz w:val="24"/>
                <w:szCs w:val="24"/>
              </w:rPr>
            </w:pPr>
            <w:r>
              <w:rPr>
                <w:rFonts w:hint="eastAsia" w:asciiTheme="minorEastAsia" w:hAnsiTheme="minorEastAsia"/>
                <w:sz w:val="24"/>
                <w:szCs w:val="24"/>
              </w:rPr>
              <w:t>序号</w:t>
            </w:r>
          </w:p>
        </w:tc>
        <w:tc>
          <w:tcPr>
            <w:tcW w:w="2957" w:type="dxa"/>
            <w:vAlign w:val="center"/>
          </w:tcPr>
          <w:p w14:paraId="0CEC5399">
            <w:pPr>
              <w:jc w:val="center"/>
              <w:rPr>
                <w:rFonts w:asciiTheme="minorEastAsia" w:hAnsiTheme="minorEastAsia"/>
                <w:sz w:val="24"/>
                <w:szCs w:val="24"/>
              </w:rPr>
            </w:pPr>
            <w:r>
              <w:rPr>
                <w:rFonts w:hint="eastAsia" w:asciiTheme="minorEastAsia" w:hAnsiTheme="minorEastAsia"/>
                <w:sz w:val="24"/>
                <w:szCs w:val="24"/>
              </w:rPr>
              <w:t>资格审查内容</w:t>
            </w:r>
          </w:p>
        </w:tc>
        <w:tc>
          <w:tcPr>
            <w:tcW w:w="5758" w:type="dxa"/>
            <w:vAlign w:val="center"/>
          </w:tcPr>
          <w:p w14:paraId="26B63E12">
            <w:pPr>
              <w:jc w:val="center"/>
              <w:rPr>
                <w:rFonts w:asciiTheme="minorEastAsia" w:hAnsiTheme="minorEastAsia"/>
                <w:sz w:val="24"/>
                <w:szCs w:val="24"/>
              </w:rPr>
            </w:pPr>
            <w:r>
              <w:rPr>
                <w:rFonts w:hint="eastAsia" w:asciiTheme="minorEastAsia" w:hAnsiTheme="minorEastAsia"/>
                <w:sz w:val="24"/>
                <w:szCs w:val="24"/>
              </w:rPr>
              <w:t>审查因素</w:t>
            </w:r>
          </w:p>
        </w:tc>
      </w:tr>
      <w:tr w14:paraId="5FD60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16" w:type="dxa"/>
            <w:vMerge w:val="restart"/>
            <w:vAlign w:val="center"/>
          </w:tcPr>
          <w:p w14:paraId="7258AD41">
            <w:pPr>
              <w:jc w:val="center"/>
              <w:rPr>
                <w:rFonts w:asciiTheme="minorEastAsia" w:hAnsiTheme="minorEastAsia"/>
                <w:sz w:val="24"/>
                <w:szCs w:val="24"/>
              </w:rPr>
            </w:pPr>
            <w:r>
              <w:rPr>
                <w:rFonts w:hint="eastAsia" w:asciiTheme="minorEastAsia" w:hAnsiTheme="minorEastAsia"/>
                <w:sz w:val="24"/>
                <w:szCs w:val="24"/>
              </w:rPr>
              <w:t>1</w:t>
            </w:r>
          </w:p>
        </w:tc>
        <w:tc>
          <w:tcPr>
            <w:tcW w:w="2957" w:type="dxa"/>
            <w:vAlign w:val="center"/>
          </w:tcPr>
          <w:p w14:paraId="784CC44D">
            <w:pPr>
              <w:jc w:val="center"/>
              <w:rPr>
                <w:rFonts w:asciiTheme="minorEastAsia" w:hAnsiTheme="minorEastAsia"/>
                <w:sz w:val="24"/>
                <w:szCs w:val="24"/>
              </w:rPr>
            </w:pPr>
            <w:r>
              <w:rPr>
                <w:rFonts w:hint="eastAsia" w:asciiTheme="minorEastAsia" w:hAnsiTheme="minorEastAsia"/>
                <w:sz w:val="24"/>
                <w:szCs w:val="24"/>
              </w:rPr>
              <w:t>营业执照</w:t>
            </w:r>
          </w:p>
        </w:tc>
        <w:tc>
          <w:tcPr>
            <w:tcW w:w="5758" w:type="dxa"/>
            <w:vAlign w:val="center"/>
          </w:tcPr>
          <w:p w14:paraId="58739A6F">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营业期限在有效期内；</w:t>
            </w:r>
          </w:p>
        </w:tc>
      </w:tr>
      <w:tr w14:paraId="7DB2C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16" w:type="dxa"/>
            <w:vMerge w:val="continue"/>
            <w:vAlign w:val="center"/>
          </w:tcPr>
          <w:p w14:paraId="5CC62F07">
            <w:pPr>
              <w:jc w:val="center"/>
              <w:rPr>
                <w:rFonts w:asciiTheme="minorEastAsia" w:hAnsiTheme="minorEastAsia"/>
                <w:sz w:val="24"/>
                <w:szCs w:val="24"/>
              </w:rPr>
            </w:pPr>
          </w:p>
        </w:tc>
        <w:tc>
          <w:tcPr>
            <w:tcW w:w="2957" w:type="dxa"/>
            <w:vAlign w:val="center"/>
          </w:tcPr>
          <w:p w14:paraId="50F2FF1F">
            <w:pPr>
              <w:jc w:val="center"/>
              <w:rPr>
                <w:rFonts w:asciiTheme="minorEastAsia" w:hAnsiTheme="minorEastAsia"/>
                <w:sz w:val="24"/>
                <w:szCs w:val="24"/>
              </w:rPr>
            </w:pPr>
            <w:r>
              <w:rPr>
                <w:rFonts w:hint="eastAsia" w:asciiTheme="minorEastAsia" w:hAnsiTheme="minorEastAsia"/>
                <w:sz w:val="24"/>
                <w:szCs w:val="24"/>
              </w:rPr>
              <w:t>负责人身份</w:t>
            </w:r>
          </w:p>
        </w:tc>
        <w:tc>
          <w:tcPr>
            <w:tcW w:w="5758" w:type="dxa"/>
            <w:vAlign w:val="center"/>
          </w:tcPr>
          <w:p w14:paraId="11DB2C59">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负责人身份证正、反面电子文档；</w:t>
            </w:r>
          </w:p>
          <w:p w14:paraId="64B8481C">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和营业执照上的法定代表人或负责人一致；</w:t>
            </w:r>
          </w:p>
        </w:tc>
      </w:tr>
      <w:tr w14:paraId="49AC8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716" w:type="dxa"/>
            <w:vMerge w:val="continue"/>
            <w:vAlign w:val="center"/>
          </w:tcPr>
          <w:p w14:paraId="1629B55C">
            <w:pPr>
              <w:jc w:val="center"/>
              <w:rPr>
                <w:rFonts w:asciiTheme="minorEastAsia" w:hAnsiTheme="minorEastAsia"/>
                <w:sz w:val="24"/>
                <w:szCs w:val="24"/>
              </w:rPr>
            </w:pPr>
          </w:p>
        </w:tc>
        <w:tc>
          <w:tcPr>
            <w:tcW w:w="2957" w:type="dxa"/>
            <w:vAlign w:val="center"/>
          </w:tcPr>
          <w:p w14:paraId="07F54377">
            <w:pPr>
              <w:jc w:val="center"/>
              <w:rPr>
                <w:rFonts w:asciiTheme="minorEastAsia" w:hAnsiTheme="minorEastAsia"/>
                <w:sz w:val="24"/>
                <w:szCs w:val="24"/>
              </w:rPr>
            </w:pPr>
            <w:r>
              <w:rPr>
                <w:rFonts w:hint="eastAsia" w:asciiTheme="minorEastAsia" w:hAnsiTheme="minorEastAsia"/>
                <w:sz w:val="24"/>
                <w:szCs w:val="24"/>
              </w:rPr>
              <w:t>授权委托书及委托代理人</w:t>
            </w:r>
          </w:p>
        </w:tc>
        <w:tc>
          <w:tcPr>
            <w:tcW w:w="5758" w:type="dxa"/>
            <w:vAlign w:val="center"/>
          </w:tcPr>
          <w:p w14:paraId="5D7DF2DF">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是否按授权委托书格式内容填写且盖章；</w:t>
            </w:r>
          </w:p>
          <w:p w14:paraId="7CBE1CB0">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委托代理人的身份证正、反面电子文档；</w:t>
            </w:r>
          </w:p>
        </w:tc>
      </w:tr>
      <w:tr w14:paraId="05CA9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716" w:type="dxa"/>
            <w:vAlign w:val="center"/>
          </w:tcPr>
          <w:p w14:paraId="317FF94A">
            <w:pPr>
              <w:jc w:val="center"/>
              <w:rPr>
                <w:rFonts w:asciiTheme="minorEastAsia" w:hAnsiTheme="minorEastAsia"/>
                <w:sz w:val="24"/>
                <w:szCs w:val="24"/>
              </w:rPr>
            </w:pPr>
            <w:r>
              <w:rPr>
                <w:rFonts w:hint="eastAsia" w:asciiTheme="minorEastAsia" w:hAnsiTheme="minorEastAsia"/>
                <w:sz w:val="24"/>
                <w:szCs w:val="24"/>
              </w:rPr>
              <w:t>2</w:t>
            </w:r>
          </w:p>
        </w:tc>
        <w:tc>
          <w:tcPr>
            <w:tcW w:w="2957" w:type="dxa"/>
            <w:vAlign w:val="center"/>
          </w:tcPr>
          <w:p w14:paraId="05F114E9">
            <w:pPr>
              <w:jc w:val="center"/>
              <w:rPr>
                <w:rFonts w:asciiTheme="minorEastAsia" w:hAnsiTheme="minorEastAsia"/>
                <w:sz w:val="24"/>
                <w:szCs w:val="24"/>
              </w:rPr>
            </w:pPr>
            <w:r>
              <w:rPr>
                <w:rFonts w:hint="eastAsia" w:asciiTheme="minorEastAsia" w:hAnsiTheme="minorEastAsia"/>
                <w:sz w:val="24"/>
                <w:szCs w:val="24"/>
              </w:rPr>
              <w:t>财务状况报告依法缴纳税收和社会保障资金</w:t>
            </w:r>
          </w:p>
        </w:tc>
        <w:tc>
          <w:tcPr>
            <w:tcW w:w="5758" w:type="dxa"/>
            <w:vAlign w:val="center"/>
          </w:tcPr>
          <w:p w14:paraId="5E314C55">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是否按《具有良好的财务会计制度、依法缴纳税收和社会保障资金的承诺函》格式填写且盖章</w:t>
            </w:r>
          </w:p>
        </w:tc>
      </w:tr>
      <w:tr w14:paraId="10ADA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16" w:type="dxa"/>
            <w:vAlign w:val="center"/>
          </w:tcPr>
          <w:p w14:paraId="75872B11">
            <w:pPr>
              <w:jc w:val="center"/>
              <w:rPr>
                <w:rFonts w:asciiTheme="minorEastAsia" w:hAnsiTheme="minorEastAsia"/>
                <w:sz w:val="24"/>
                <w:szCs w:val="24"/>
              </w:rPr>
            </w:pPr>
            <w:r>
              <w:rPr>
                <w:rFonts w:hint="eastAsia" w:asciiTheme="minorEastAsia" w:hAnsiTheme="minorEastAsia"/>
                <w:sz w:val="24"/>
                <w:szCs w:val="24"/>
              </w:rPr>
              <w:t>3</w:t>
            </w:r>
          </w:p>
        </w:tc>
        <w:tc>
          <w:tcPr>
            <w:tcW w:w="2957" w:type="dxa"/>
            <w:vAlign w:val="center"/>
          </w:tcPr>
          <w:p w14:paraId="3AFD1252">
            <w:pPr>
              <w:jc w:val="center"/>
              <w:rPr>
                <w:rFonts w:asciiTheme="minorEastAsia" w:hAnsiTheme="minorEastAsia"/>
                <w:sz w:val="24"/>
                <w:szCs w:val="24"/>
              </w:rPr>
            </w:pPr>
            <w:r>
              <w:rPr>
                <w:rFonts w:hint="eastAsia" w:asciiTheme="minorEastAsia" w:hAnsiTheme="minorEastAsia"/>
                <w:sz w:val="24"/>
                <w:szCs w:val="24"/>
              </w:rPr>
              <w:t>履行合同所必需的设备和专业技术能力</w:t>
            </w:r>
          </w:p>
        </w:tc>
        <w:tc>
          <w:tcPr>
            <w:tcW w:w="5758" w:type="dxa"/>
            <w:vAlign w:val="center"/>
          </w:tcPr>
          <w:p w14:paraId="60BA2280">
            <w:pPr>
              <w:ind w:left="13" w:leftChars="6"/>
              <w:rPr>
                <w:rFonts w:asciiTheme="minorEastAsia" w:hAnsiTheme="minorEastAsia"/>
                <w:sz w:val="24"/>
                <w:szCs w:val="24"/>
              </w:rPr>
            </w:pPr>
            <w:r>
              <w:rPr>
                <w:rFonts w:hint="eastAsia" w:asciiTheme="minorEastAsia" w:hAnsiTheme="minorEastAsia"/>
                <w:sz w:val="24"/>
                <w:szCs w:val="24"/>
              </w:rPr>
              <w:t>是否按《具有履行合同所必需设备和专业技术能力的承诺函》填写且盖章</w:t>
            </w:r>
          </w:p>
        </w:tc>
      </w:tr>
      <w:tr w14:paraId="4E26B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716" w:type="dxa"/>
            <w:vAlign w:val="center"/>
          </w:tcPr>
          <w:p w14:paraId="4ABFA960">
            <w:pPr>
              <w:jc w:val="center"/>
              <w:rPr>
                <w:rFonts w:asciiTheme="minorEastAsia" w:hAnsiTheme="minorEastAsia"/>
                <w:sz w:val="24"/>
                <w:szCs w:val="24"/>
              </w:rPr>
            </w:pPr>
            <w:r>
              <w:rPr>
                <w:rFonts w:hint="eastAsia" w:asciiTheme="minorEastAsia" w:hAnsiTheme="minorEastAsia"/>
                <w:sz w:val="24"/>
                <w:szCs w:val="24"/>
              </w:rPr>
              <w:t>4</w:t>
            </w:r>
          </w:p>
        </w:tc>
        <w:tc>
          <w:tcPr>
            <w:tcW w:w="2957" w:type="dxa"/>
            <w:vAlign w:val="center"/>
          </w:tcPr>
          <w:p w14:paraId="244C138B">
            <w:pPr>
              <w:jc w:val="center"/>
              <w:rPr>
                <w:rFonts w:asciiTheme="minorEastAsia" w:hAnsiTheme="minorEastAsia"/>
                <w:sz w:val="24"/>
                <w:szCs w:val="24"/>
              </w:rPr>
            </w:pPr>
            <w:r>
              <w:rPr>
                <w:rFonts w:hint="eastAsia" w:asciiTheme="minorEastAsia" w:hAnsiTheme="minorEastAsia"/>
                <w:sz w:val="24"/>
                <w:szCs w:val="24"/>
              </w:rPr>
              <w:t>无重大违法记录</w:t>
            </w:r>
          </w:p>
        </w:tc>
        <w:tc>
          <w:tcPr>
            <w:tcW w:w="5758" w:type="dxa"/>
            <w:vAlign w:val="center"/>
          </w:tcPr>
          <w:p w14:paraId="734A527F">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是否按《无重大违法记录声明书格式》填写且盖章</w:t>
            </w:r>
          </w:p>
        </w:tc>
      </w:tr>
      <w:tr w14:paraId="6B7C3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14:paraId="18A128AA">
            <w:pPr>
              <w:jc w:val="center"/>
              <w:rPr>
                <w:rFonts w:asciiTheme="minorEastAsia" w:hAnsiTheme="minorEastAsia"/>
                <w:sz w:val="24"/>
                <w:szCs w:val="24"/>
              </w:rPr>
            </w:pPr>
            <w:r>
              <w:rPr>
                <w:rFonts w:hint="eastAsia" w:asciiTheme="minorEastAsia" w:hAnsiTheme="minorEastAsia"/>
                <w:sz w:val="24"/>
                <w:szCs w:val="24"/>
              </w:rPr>
              <w:t>5</w:t>
            </w:r>
          </w:p>
        </w:tc>
        <w:tc>
          <w:tcPr>
            <w:tcW w:w="2957" w:type="dxa"/>
            <w:vAlign w:val="center"/>
          </w:tcPr>
          <w:p w14:paraId="413AFE4A">
            <w:pPr>
              <w:jc w:val="center"/>
              <w:rPr>
                <w:rFonts w:asciiTheme="minorEastAsia" w:hAnsiTheme="minorEastAsia"/>
                <w:sz w:val="24"/>
                <w:szCs w:val="24"/>
              </w:rPr>
            </w:pPr>
            <w:r>
              <w:rPr>
                <w:rFonts w:hint="eastAsia" w:asciiTheme="minorEastAsia" w:hAnsiTheme="minorEastAsia"/>
                <w:sz w:val="24"/>
                <w:szCs w:val="24"/>
              </w:rPr>
              <w:t>信用信息查询</w:t>
            </w:r>
          </w:p>
        </w:tc>
        <w:tc>
          <w:tcPr>
            <w:tcW w:w="5758" w:type="dxa"/>
            <w:vAlign w:val="center"/>
          </w:tcPr>
          <w:p w14:paraId="38C7B5DD">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查询网址：</w:t>
            </w:r>
            <w:r>
              <w:rPr>
                <w:rFonts w:hint="eastAsia" w:asciiTheme="minorEastAsia" w:hAnsiTheme="minorEastAsia"/>
                <w:sz w:val="24"/>
                <w:szCs w:val="24"/>
              </w:rPr>
              <w:fldChar w:fldCharType="begin"/>
            </w:r>
            <w:r>
              <w:rPr>
                <w:rFonts w:hint="eastAsia" w:asciiTheme="minorEastAsia" w:hAnsiTheme="minorEastAsia"/>
                <w:sz w:val="24"/>
                <w:szCs w:val="24"/>
              </w:rPr>
              <w:instrText xml:space="preserve"> = 1 \* GB2 </w:instrText>
            </w:r>
            <w:r>
              <w:rPr>
                <w:rFonts w:hint="eastAsia" w:asciiTheme="minorEastAsia" w:hAnsiTheme="minorEastAsia"/>
                <w:sz w:val="24"/>
                <w:szCs w:val="24"/>
              </w:rPr>
              <w:fldChar w:fldCharType="separate"/>
            </w:r>
            <w:r>
              <w:rPr>
                <w:rFonts w:hint="eastAsia" w:asciiTheme="minorEastAsia" w:hAnsiTheme="minorEastAsia"/>
                <w:sz w:val="24"/>
                <w:szCs w:val="24"/>
              </w:rPr>
              <w:t>⑴</w:t>
            </w:r>
            <w:r>
              <w:rPr>
                <w:rFonts w:hint="eastAsia" w:asciiTheme="minorEastAsia" w:hAnsiTheme="minorEastAsia"/>
                <w:sz w:val="24"/>
                <w:szCs w:val="24"/>
              </w:rPr>
              <w:fldChar w:fldCharType="end"/>
            </w:r>
            <w:r>
              <w:rPr>
                <w:rFonts w:hint="eastAsia" w:asciiTheme="minorEastAsia" w:hAnsiTheme="minorEastAsia"/>
                <w:sz w:val="24"/>
                <w:szCs w:val="24"/>
              </w:rPr>
              <w:t>信用中国（</w:t>
            </w:r>
            <w:r>
              <w:fldChar w:fldCharType="begin"/>
            </w:r>
            <w:r>
              <w:instrText xml:space="preserve"> HYPERLINK "http://www.creditchina.gov.cn" </w:instrText>
            </w:r>
            <w:r>
              <w:fldChar w:fldCharType="separate"/>
            </w:r>
            <w:r>
              <w:rPr>
                <w:rStyle w:val="62"/>
                <w:rFonts w:asciiTheme="minorEastAsia" w:hAnsiTheme="minorEastAsia"/>
                <w:color w:val="auto"/>
                <w:szCs w:val="24"/>
              </w:rPr>
              <w:t>www.creditchina.gov.cn</w:t>
            </w:r>
            <w:r>
              <w:rPr>
                <w:rStyle w:val="62"/>
                <w:rFonts w:asciiTheme="minorEastAsia" w:hAnsiTheme="minorEastAsia"/>
                <w:color w:val="auto"/>
                <w:szCs w:val="24"/>
              </w:rPr>
              <w:fldChar w:fldCharType="end"/>
            </w:r>
            <w:r>
              <w:rPr>
                <w:rFonts w:hint="eastAsia" w:asciiTheme="minorEastAsia" w:hAnsiTheme="minorEastAsia"/>
                <w:sz w:val="24"/>
                <w:szCs w:val="24"/>
              </w:rPr>
              <w:t>）</w:t>
            </w:r>
          </w:p>
          <w:p w14:paraId="4792A707">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fldChar w:fldCharType="begin"/>
            </w:r>
            <w:r>
              <w:rPr>
                <w:rFonts w:hint="eastAsia" w:asciiTheme="minorEastAsia" w:hAnsiTheme="minorEastAsia"/>
                <w:sz w:val="24"/>
                <w:szCs w:val="24"/>
              </w:rPr>
              <w:instrText xml:space="preserve"> = 2 \* GB2 </w:instrText>
            </w:r>
            <w:r>
              <w:rPr>
                <w:rFonts w:hint="eastAsia" w:asciiTheme="minorEastAsia" w:hAnsiTheme="minorEastAsia"/>
                <w:sz w:val="24"/>
                <w:szCs w:val="24"/>
              </w:rPr>
              <w:fldChar w:fldCharType="separate"/>
            </w:r>
            <w:r>
              <w:rPr>
                <w:rFonts w:hint="eastAsia" w:asciiTheme="minorEastAsia" w:hAnsiTheme="minorEastAsia"/>
                <w:sz w:val="24"/>
                <w:szCs w:val="24"/>
              </w:rPr>
              <w:t>⑵</w:t>
            </w:r>
            <w:r>
              <w:rPr>
                <w:rFonts w:hint="eastAsia" w:asciiTheme="minorEastAsia" w:hAnsiTheme="minorEastAsia"/>
                <w:sz w:val="24"/>
                <w:szCs w:val="24"/>
              </w:rPr>
              <w:fldChar w:fldCharType="end"/>
            </w:r>
            <w:r>
              <w:rPr>
                <w:rFonts w:hint="eastAsia" w:asciiTheme="minorEastAsia" w:hAnsiTheme="minorEastAsia"/>
                <w:sz w:val="24"/>
                <w:szCs w:val="24"/>
              </w:rPr>
              <w:t>中国政府采购网（</w:t>
            </w:r>
            <w:r>
              <w:fldChar w:fldCharType="begin"/>
            </w:r>
            <w:r>
              <w:instrText xml:space="preserve"> HYPERLINK "http://www.ccgp.gov.cn" </w:instrText>
            </w:r>
            <w:r>
              <w:fldChar w:fldCharType="separate"/>
            </w:r>
            <w:r>
              <w:rPr>
                <w:rStyle w:val="62"/>
                <w:rFonts w:asciiTheme="minorEastAsia" w:hAnsiTheme="minorEastAsia"/>
                <w:color w:val="auto"/>
                <w:szCs w:val="24"/>
              </w:rPr>
              <w:t>www.ccgp.gov.cn</w:t>
            </w:r>
            <w:r>
              <w:rPr>
                <w:rStyle w:val="62"/>
                <w:rFonts w:asciiTheme="minorEastAsia" w:hAnsiTheme="minorEastAsia"/>
                <w:color w:val="auto"/>
                <w:szCs w:val="24"/>
              </w:rPr>
              <w:fldChar w:fldCharType="end"/>
            </w:r>
            <w:r>
              <w:rPr>
                <w:rFonts w:hint="eastAsia" w:asciiTheme="minorEastAsia" w:hAnsiTheme="minorEastAsia"/>
                <w:sz w:val="24"/>
                <w:szCs w:val="24"/>
              </w:rPr>
              <w:t>）</w:t>
            </w:r>
          </w:p>
          <w:p w14:paraId="048F9440">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核对事项：</w:t>
            </w:r>
          </w:p>
          <w:p w14:paraId="0195BD4F">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有无被列入失信被执行人、重大税收违法案件当事人名单、政府采购严重违法失信行为记录名单；</w:t>
            </w:r>
          </w:p>
          <w:p w14:paraId="14895D53">
            <w:pPr>
              <w:ind w:left="-92" w:leftChars="-44" w:firstLine="92" w:firstLineChars="38"/>
              <w:jc w:val="left"/>
              <w:rPr>
                <w:rFonts w:asciiTheme="minorEastAsia" w:hAnsiTheme="minorEastAsia"/>
                <w:sz w:val="24"/>
                <w:szCs w:val="24"/>
              </w:rPr>
            </w:pPr>
            <w:r>
              <w:rPr>
                <w:rFonts w:hint="eastAsia" w:asciiTheme="minorEastAsia" w:hAnsiTheme="minorEastAsia"/>
                <w:b/>
                <w:sz w:val="24"/>
                <w:szCs w:val="24"/>
              </w:rPr>
              <w:t>注：</w:t>
            </w:r>
            <w:r>
              <w:rPr>
                <w:rFonts w:hint="eastAsia" w:asciiTheme="minorEastAsia" w:hAnsiTheme="minorEastAsia"/>
                <w:sz w:val="24"/>
                <w:szCs w:val="24"/>
              </w:rPr>
              <w:t>信用信息已修复的，以修复后的信息为准。</w:t>
            </w:r>
          </w:p>
        </w:tc>
      </w:tr>
      <w:tr w14:paraId="6E1FC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14:paraId="3E21FBB3">
            <w:pPr>
              <w:jc w:val="center"/>
              <w:rPr>
                <w:rFonts w:asciiTheme="minorEastAsia" w:hAnsiTheme="minorEastAsia"/>
                <w:sz w:val="24"/>
                <w:szCs w:val="24"/>
              </w:rPr>
            </w:pPr>
            <w:r>
              <w:rPr>
                <w:rFonts w:asciiTheme="minorEastAsia" w:hAnsiTheme="minorEastAsia"/>
                <w:sz w:val="24"/>
                <w:szCs w:val="24"/>
              </w:rPr>
              <w:t>6</w:t>
            </w:r>
          </w:p>
        </w:tc>
        <w:tc>
          <w:tcPr>
            <w:tcW w:w="2957" w:type="dxa"/>
            <w:vAlign w:val="center"/>
          </w:tcPr>
          <w:p w14:paraId="7FD59044">
            <w:pPr>
              <w:jc w:val="center"/>
              <w:rPr>
                <w:rFonts w:ascii="宋体" w:hAnsi="宋体"/>
                <w:sz w:val="24"/>
                <w:szCs w:val="24"/>
              </w:rPr>
            </w:pPr>
            <w:r>
              <w:rPr>
                <w:rFonts w:hint="eastAsia" w:asciiTheme="minorEastAsia" w:hAnsiTheme="minorEastAsia"/>
                <w:sz w:val="24"/>
                <w:szCs w:val="24"/>
              </w:rPr>
              <w:t>联合体（若有）</w:t>
            </w:r>
          </w:p>
        </w:tc>
        <w:tc>
          <w:tcPr>
            <w:tcW w:w="5758" w:type="dxa"/>
            <w:vAlign w:val="center"/>
          </w:tcPr>
          <w:p w14:paraId="0B4AD009">
            <w:pPr>
              <w:jc w:val="left"/>
              <w:rPr>
                <w:rFonts w:asciiTheme="minorEastAsia" w:hAnsiTheme="minorEastAsia"/>
                <w:sz w:val="24"/>
                <w:szCs w:val="24"/>
              </w:rPr>
            </w:pPr>
            <w:r>
              <w:rPr>
                <w:rFonts w:hint="eastAsia" w:asciiTheme="minorEastAsia" w:hAnsiTheme="minorEastAsia"/>
                <w:sz w:val="24"/>
                <w:szCs w:val="24"/>
              </w:rPr>
              <w:t>1. 是否按联合体协议书格式内容填写且盖章；</w:t>
            </w:r>
          </w:p>
          <w:p w14:paraId="10F1BE30">
            <w:pPr>
              <w:jc w:val="left"/>
              <w:rPr>
                <w:rFonts w:asciiTheme="minorEastAsia" w:hAnsiTheme="minorEastAsia"/>
                <w:sz w:val="24"/>
                <w:szCs w:val="24"/>
              </w:rPr>
            </w:pPr>
            <w:r>
              <w:rPr>
                <w:rFonts w:hint="eastAsia" w:asciiTheme="minorEastAsia" w:hAnsiTheme="minorEastAsia"/>
                <w:sz w:val="24"/>
                <w:szCs w:val="24"/>
              </w:rPr>
              <w:t>2. 联合体各方资料是否齐全；</w:t>
            </w:r>
          </w:p>
          <w:p w14:paraId="2EE35AA4">
            <w:pPr>
              <w:jc w:val="left"/>
              <w:rPr>
                <w:rFonts w:ascii="宋体" w:hAnsi="宋体"/>
                <w:sz w:val="24"/>
                <w:szCs w:val="24"/>
              </w:rPr>
            </w:pPr>
            <w:r>
              <w:rPr>
                <w:rFonts w:hint="eastAsia" w:asciiTheme="minorEastAsia" w:hAnsiTheme="minorEastAsia"/>
                <w:sz w:val="24"/>
                <w:szCs w:val="24"/>
              </w:rPr>
              <w:t xml:space="preserve">3. </w:t>
            </w:r>
            <w:r>
              <w:rPr>
                <w:rFonts w:hint="eastAsia" w:asciiTheme="minorEastAsia" w:hAnsiTheme="minorEastAsia"/>
                <w:b/>
                <w:bCs/>
                <w:sz w:val="24"/>
                <w:szCs w:val="24"/>
              </w:rPr>
              <w:t>联合体各方资料审查内容按上述要求提供，委托书由主办方提供一份。</w:t>
            </w:r>
          </w:p>
        </w:tc>
      </w:tr>
      <w:tr w14:paraId="0B210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9431" w:type="dxa"/>
            <w:gridSpan w:val="3"/>
            <w:vAlign w:val="center"/>
          </w:tcPr>
          <w:p w14:paraId="69CDC06D">
            <w:pPr>
              <w:jc w:val="left"/>
              <w:rPr>
                <w:rFonts w:asciiTheme="minorEastAsia" w:hAnsiTheme="minorEastAsia"/>
                <w:b/>
                <w:sz w:val="24"/>
                <w:szCs w:val="24"/>
              </w:rPr>
            </w:pPr>
            <w:r>
              <w:rPr>
                <w:rFonts w:hint="eastAsia" w:asciiTheme="minorEastAsia" w:hAnsiTheme="minorEastAsia"/>
                <w:b/>
                <w:sz w:val="24"/>
                <w:szCs w:val="24"/>
              </w:rPr>
              <w:t>注：以上资料内容须清晰可辨的，模糊不清造成资格审查不予以通过，由投标人自行负责。</w:t>
            </w:r>
          </w:p>
        </w:tc>
      </w:tr>
    </w:tbl>
    <w:p w14:paraId="5B3F4266">
      <w:pPr>
        <w:spacing w:line="360" w:lineRule="auto"/>
        <w:ind w:left="960" w:hanging="960" w:hangingChars="400"/>
        <w:rPr>
          <w:rFonts w:asciiTheme="minorEastAsia" w:hAnsiTheme="minorEastAsia"/>
          <w:sz w:val="24"/>
        </w:rPr>
      </w:pPr>
      <w:r>
        <w:rPr>
          <w:rFonts w:hint="eastAsia" w:asciiTheme="minorEastAsia" w:hAnsiTheme="minorEastAsia"/>
          <w:sz w:val="24"/>
        </w:rPr>
        <w:t>6.2.</w:t>
      </w:r>
      <w:r>
        <w:rPr>
          <w:rFonts w:asciiTheme="minorEastAsia" w:hAnsiTheme="minorEastAsia"/>
          <w:sz w:val="24"/>
        </w:rPr>
        <w:t>3</w:t>
      </w:r>
      <w:r>
        <w:rPr>
          <w:rFonts w:hint="eastAsia" w:asciiTheme="minorEastAsia" w:hAnsiTheme="minorEastAsia"/>
          <w:sz w:val="24"/>
          <w:lang w:val="en-US" w:eastAsia="zh-CN"/>
        </w:rPr>
        <w:t xml:space="preserve">   </w:t>
      </w:r>
      <w:r>
        <w:rPr>
          <w:rFonts w:hint="eastAsia" w:asciiTheme="minorEastAsia" w:hAnsiTheme="minorEastAsia"/>
          <w:sz w:val="24"/>
        </w:rPr>
        <w:t>经资格</w:t>
      </w:r>
      <w:r>
        <w:rPr>
          <w:rFonts w:asciiTheme="minorEastAsia" w:hAnsiTheme="minorEastAsia"/>
          <w:sz w:val="24"/>
        </w:rPr>
        <w:t>审查后</w:t>
      </w:r>
      <w:r>
        <w:rPr>
          <w:rFonts w:hint="eastAsia" w:asciiTheme="minorEastAsia" w:hAnsiTheme="minorEastAsia"/>
          <w:sz w:val="24"/>
        </w:rPr>
        <w:t>合格</w:t>
      </w:r>
      <w:r>
        <w:rPr>
          <w:rFonts w:asciiTheme="minorEastAsia" w:hAnsiTheme="minorEastAsia"/>
          <w:sz w:val="24"/>
        </w:rPr>
        <w:t>的投标人不足</w:t>
      </w:r>
      <w:r>
        <w:rPr>
          <w:rFonts w:hint="eastAsia" w:asciiTheme="minorEastAsia" w:hAnsiTheme="minorEastAsia"/>
          <w:sz w:val="24"/>
        </w:rPr>
        <w:t>三家</w:t>
      </w:r>
      <w:r>
        <w:rPr>
          <w:rFonts w:asciiTheme="minorEastAsia" w:hAnsiTheme="minorEastAsia"/>
          <w:sz w:val="24"/>
        </w:rPr>
        <w:t>的，不得进入</w:t>
      </w:r>
      <w:r>
        <w:rPr>
          <w:rFonts w:hint="eastAsia" w:asciiTheme="minorEastAsia" w:hAnsiTheme="minorEastAsia"/>
          <w:sz w:val="24"/>
        </w:rPr>
        <w:t>评标</w:t>
      </w:r>
      <w:r>
        <w:rPr>
          <w:rFonts w:asciiTheme="minorEastAsia" w:hAnsiTheme="minorEastAsia"/>
          <w:sz w:val="24"/>
        </w:rPr>
        <w:t>，并按</w:t>
      </w:r>
      <w:r>
        <w:rPr>
          <w:rFonts w:hint="eastAsia" w:asciiTheme="minorEastAsia" w:hAnsiTheme="minorEastAsia"/>
          <w:sz w:val="24"/>
        </w:rPr>
        <w:t>相关</w:t>
      </w:r>
      <w:r>
        <w:rPr>
          <w:rFonts w:asciiTheme="minorEastAsia" w:hAnsiTheme="minorEastAsia"/>
          <w:sz w:val="24"/>
        </w:rPr>
        <w:t>规定</w:t>
      </w:r>
      <w:r>
        <w:rPr>
          <w:rFonts w:hint="eastAsia" w:asciiTheme="minorEastAsia" w:hAnsiTheme="minorEastAsia"/>
          <w:sz w:val="24"/>
        </w:rPr>
        <w:t>重新组织采购。</w:t>
      </w:r>
    </w:p>
    <w:p w14:paraId="62F0EA1B">
      <w:pPr>
        <w:pStyle w:val="284"/>
        <w:rPr>
          <w:rFonts w:asciiTheme="minorEastAsia" w:hAnsiTheme="minorEastAsia" w:eastAsiaTheme="minorEastAsia"/>
        </w:rPr>
      </w:pPr>
      <w:bookmarkStart w:id="329" w:name="_Toc34895565"/>
      <w:bookmarkStart w:id="330" w:name="_Toc58398290"/>
      <w:bookmarkStart w:id="331" w:name="_Toc58398416"/>
      <w:bookmarkStart w:id="332" w:name="_Toc5296"/>
      <w:bookmarkStart w:id="333" w:name="_Toc35851404"/>
      <w:bookmarkStart w:id="334" w:name="_Toc531359020"/>
      <w:r>
        <w:rPr>
          <w:rFonts w:hint="eastAsia" w:asciiTheme="minorEastAsia" w:hAnsiTheme="minorEastAsia" w:eastAsiaTheme="minorEastAsia"/>
        </w:rPr>
        <w:t>6.3     评标</w:t>
      </w:r>
      <w:bookmarkEnd w:id="329"/>
      <w:bookmarkEnd w:id="330"/>
      <w:bookmarkEnd w:id="331"/>
      <w:bookmarkEnd w:id="332"/>
      <w:bookmarkEnd w:id="333"/>
      <w:bookmarkEnd w:id="334"/>
    </w:p>
    <w:p w14:paraId="68CB8EA6">
      <w:pPr>
        <w:pStyle w:val="5"/>
        <w:spacing w:line="360" w:lineRule="auto"/>
        <w:ind w:firstLine="0"/>
        <w:rPr>
          <w:rFonts w:asciiTheme="minorEastAsia" w:hAnsiTheme="minorEastAsia" w:eastAsiaTheme="minorEastAsia"/>
        </w:rPr>
      </w:pPr>
      <w:r>
        <w:rPr>
          <w:rFonts w:hint="eastAsia" w:asciiTheme="minorEastAsia" w:hAnsiTheme="minorEastAsia" w:eastAsiaTheme="minorEastAsia"/>
          <w:sz w:val="24"/>
        </w:rPr>
        <w:t>6.3.</w:t>
      </w:r>
      <w:r>
        <w:rPr>
          <w:rFonts w:asciiTheme="minorEastAsia" w:hAnsiTheme="minorEastAsia" w:eastAsiaTheme="minorEastAsia"/>
          <w:sz w:val="24"/>
        </w:rPr>
        <w:t>1</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rPr>
        <w:t>评标</w:t>
      </w:r>
      <w:r>
        <w:rPr>
          <w:rFonts w:asciiTheme="minorEastAsia" w:hAnsiTheme="minorEastAsia" w:eastAsiaTheme="minorEastAsia"/>
          <w:sz w:val="24"/>
        </w:rPr>
        <w:t>办法：见投标人须知前附表（一）</w:t>
      </w:r>
      <w:r>
        <w:rPr>
          <w:rFonts w:hint="eastAsia" w:asciiTheme="minorEastAsia" w:hAnsiTheme="minorEastAsia" w:eastAsiaTheme="minorEastAsia"/>
          <w:sz w:val="24"/>
        </w:rPr>
        <w:t>；</w:t>
      </w:r>
    </w:p>
    <w:p w14:paraId="7226AFE8">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 xml:space="preserve">.3.2   </w:t>
      </w:r>
      <w:r>
        <w:rPr>
          <w:rFonts w:hint="eastAsia" w:asciiTheme="minorEastAsia" w:hAnsiTheme="minorEastAsia"/>
          <w:sz w:val="24"/>
        </w:rPr>
        <w:t>评标</w:t>
      </w:r>
      <w:r>
        <w:rPr>
          <w:rFonts w:asciiTheme="minorEastAsia" w:hAnsiTheme="minorEastAsia"/>
          <w:sz w:val="24"/>
        </w:rPr>
        <w:t>委员</w:t>
      </w:r>
      <w:r>
        <w:rPr>
          <w:rFonts w:hint="eastAsia" w:asciiTheme="minorEastAsia" w:hAnsiTheme="minorEastAsia"/>
          <w:sz w:val="24"/>
        </w:rPr>
        <w:t>会由采购代理机构</w:t>
      </w:r>
      <w:r>
        <w:rPr>
          <w:rFonts w:asciiTheme="minorEastAsia" w:hAnsiTheme="minorEastAsia"/>
          <w:sz w:val="24"/>
        </w:rPr>
        <w:t>组建：</w:t>
      </w:r>
      <w:r>
        <w:rPr>
          <w:rFonts w:hint="eastAsia" w:asciiTheme="minorEastAsia" w:hAnsiTheme="minorEastAsia"/>
          <w:sz w:val="24"/>
        </w:rPr>
        <w:t>评标委员会由评审专家</w:t>
      </w:r>
      <w:r>
        <w:rPr>
          <w:rFonts w:asciiTheme="minorEastAsia" w:hAnsiTheme="minorEastAsia"/>
          <w:sz w:val="24"/>
        </w:rPr>
        <w:t>或</w:t>
      </w:r>
      <w:r>
        <w:rPr>
          <w:rFonts w:hint="eastAsia" w:asciiTheme="minorEastAsia" w:hAnsiTheme="minorEastAsia"/>
          <w:sz w:val="24"/>
        </w:rPr>
        <w:t>采购人代表和评审专家组成，成员人数为5人以上单数，其中评审专家不少于成员总数的三分之二，</w:t>
      </w:r>
      <w:r>
        <w:rPr>
          <w:rFonts w:asciiTheme="minorEastAsia" w:hAnsiTheme="minorEastAsia"/>
          <w:sz w:val="24"/>
        </w:rPr>
        <w:t>评审专家按规定</w:t>
      </w:r>
      <w:r>
        <w:rPr>
          <w:rFonts w:hint="eastAsia" w:asciiTheme="minorEastAsia" w:hAnsiTheme="minorEastAsia"/>
          <w:sz w:val="24"/>
        </w:rPr>
        <w:t>从</w:t>
      </w:r>
      <w:r>
        <w:rPr>
          <w:rFonts w:asciiTheme="minorEastAsia" w:hAnsiTheme="minorEastAsia"/>
          <w:sz w:val="24"/>
        </w:rPr>
        <w:t>评审专家库中随机</w:t>
      </w:r>
      <w:r>
        <w:rPr>
          <w:rFonts w:hint="eastAsia" w:asciiTheme="minorEastAsia" w:hAnsiTheme="minorEastAsia"/>
          <w:sz w:val="24"/>
        </w:rPr>
        <w:t>抽取。如有特殊情况的，按相关规定组建评标委员</w:t>
      </w:r>
      <w:r>
        <w:rPr>
          <w:rFonts w:asciiTheme="minorEastAsia" w:hAnsiTheme="minorEastAsia"/>
          <w:sz w:val="24"/>
        </w:rPr>
        <w:t>会</w:t>
      </w:r>
      <w:r>
        <w:rPr>
          <w:rFonts w:hint="eastAsia" w:asciiTheme="minorEastAsia" w:hAnsiTheme="minorEastAsia"/>
          <w:sz w:val="24"/>
        </w:rPr>
        <w:t>；</w:t>
      </w:r>
    </w:p>
    <w:p w14:paraId="31BA8F61">
      <w:pPr>
        <w:spacing w:line="360" w:lineRule="auto"/>
        <w:ind w:left="960" w:hanging="960" w:hangingChars="400"/>
        <w:rPr>
          <w:rFonts w:asciiTheme="minorEastAsia" w:hAnsiTheme="minorEastAsia"/>
          <w:sz w:val="24"/>
        </w:rPr>
      </w:pPr>
      <w:r>
        <w:rPr>
          <w:rFonts w:hint="eastAsia" w:asciiTheme="minorEastAsia" w:hAnsiTheme="minorEastAsia"/>
          <w:sz w:val="24"/>
        </w:rPr>
        <w:t>6.3.3   评标</w:t>
      </w:r>
      <w:r>
        <w:rPr>
          <w:rFonts w:asciiTheme="minorEastAsia" w:hAnsiTheme="minorEastAsia"/>
          <w:sz w:val="24"/>
        </w:rPr>
        <w:t>由</w:t>
      </w:r>
      <w:r>
        <w:rPr>
          <w:rFonts w:hint="eastAsia" w:asciiTheme="minorEastAsia" w:hAnsiTheme="minorEastAsia"/>
          <w:sz w:val="24"/>
        </w:rPr>
        <w:t>评标委员会负责，评标</w:t>
      </w:r>
      <w:r>
        <w:rPr>
          <w:rFonts w:asciiTheme="minorEastAsia" w:hAnsiTheme="minorEastAsia"/>
          <w:sz w:val="24"/>
        </w:rPr>
        <w:t>委员会应当</w:t>
      </w:r>
      <w:r>
        <w:rPr>
          <w:rFonts w:hint="eastAsia" w:asciiTheme="minorEastAsia" w:hAnsiTheme="minorEastAsia"/>
          <w:sz w:val="24"/>
        </w:rPr>
        <w:t>按照客观、</w:t>
      </w:r>
      <w:r>
        <w:rPr>
          <w:rFonts w:asciiTheme="minorEastAsia" w:hAnsiTheme="minorEastAsia"/>
          <w:sz w:val="24"/>
        </w:rPr>
        <w:t>公正、审慎的原则</w:t>
      </w:r>
      <w:r>
        <w:rPr>
          <w:rFonts w:hint="eastAsia" w:asciiTheme="minorEastAsia" w:hAnsiTheme="minorEastAsia"/>
          <w:sz w:val="24"/>
        </w:rPr>
        <w:t>，根据招标</w:t>
      </w:r>
      <w:r>
        <w:rPr>
          <w:rFonts w:asciiTheme="minorEastAsia" w:hAnsiTheme="minorEastAsia"/>
          <w:sz w:val="24"/>
        </w:rPr>
        <w:t>文件确定</w:t>
      </w:r>
      <w:r>
        <w:rPr>
          <w:rFonts w:hint="eastAsia" w:asciiTheme="minorEastAsia" w:hAnsiTheme="minorEastAsia"/>
          <w:sz w:val="24"/>
        </w:rPr>
        <w:t>评标</w:t>
      </w:r>
      <w:r>
        <w:rPr>
          <w:rFonts w:asciiTheme="minorEastAsia" w:hAnsiTheme="minorEastAsia"/>
          <w:sz w:val="24"/>
        </w:rPr>
        <w:t>程序、评标办法和</w:t>
      </w:r>
      <w:r>
        <w:rPr>
          <w:rFonts w:hint="eastAsia" w:asciiTheme="minorEastAsia" w:hAnsiTheme="minorEastAsia"/>
          <w:sz w:val="24"/>
        </w:rPr>
        <w:t>评审标准</w:t>
      </w:r>
      <w:r>
        <w:rPr>
          <w:rFonts w:asciiTheme="minorEastAsia" w:hAnsiTheme="minorEastAsia"/>
          <w:sz w:val="24"/>
        </w:rPr>
        <w:t>独立评审</w:t>
      </w:r>
      <w:r>
        <w:rPr>
          <w:rFonts w:hint="eastAsia" w:asciiTheme="minorEastAsia" w:hAnsiTheme="minorEastAsia"/>
          <w:sz w:val="24"/>
        </w:rPr>
        <w:t>；</w:t>
      </w:r>
    </w:p>
    <w:p w14:paraId="586E9095">
      <w:pPr>
        <w:spacing w:line="360" w:lineRule="auto"/>
        <w:jc w:val="left"/>
        <w:rPr>
          <w:rFonts w:asciiTheme="minorEastAsia" w:hAnsiTheme="minorEastAsia"/>
          <w:sz w:val="24"/>
        </w:rPr>
      </w:pPr>
      <w:r>
        <w:rPr>
          <w:rFonts w:hint="eastAsia" w:asciiTheme="minorEastAsia" w:hAnsiTheme="minorEastAsia"/>
          <w:sz w:val="24"/>
        </w:rPr>
        <w:t>6.3.</w:t>
      </w:r>
      <w:r>
        <w:rPr>
          <w:rFonts w:asciiTheme="minorEastAsia" w:hAnsiTheme="minorEastAsia"/>
          <w:sz w:val="24"/>
        </w:rPr>
        <w:t xml:space="preserve">4   </w:t>
      </w:r>
      <w:r>
        <w:rPr>
          <w:rFonts w:hint="eastAsia" w:asciiTheme="minorEastAsia" w:hAnsiTheme="minorEastAsia"/>
          <w:sz w:val="24"/>
        </w:rPr>
        <w:t>评标程序：</w:t>
      </w:r>
      <w:r>
        <w:rPr>
          <w:rFonts w:asciiTheme="minorEastAsia" w:hAnsiTheme="minorEastAsia"/>
          <w:sz w:val="24"/>
        </w:rPr>
        <w:t>符合性审查</w:t>
      </w:r>
      <w:r>
        <w:rPr>
          <w:rFonts w:hint="eastAsia" w:asciiTheme="minorEastAsia" w:hAnsiTheme="minorEastAsia"/>
          <w:sz w:val="24"/>
        </w:rPr>
        <w:t>、</w:t>
      </w:r>
      <w:r>
        <w:rPr>
          <w:rFonts w:asciiTheme="minorEastAsia" w:hAnsiTheme="minorEastAsia"/>
          <w:sz w:val="24"/>
        </w:rPr>
        <w:t>资信商务及</w:t>
      </w:r>
      <w:r>
        <w:rPr>
          <w:rFonts w:hint="eastAsia" w:asciiTheme="minorEastAsia" w:hAnsiTheme="minorEastAsia"/>
          <w:sz w:val="24"/>
        </w:rPr>
        <w:t>技术</w:t>
      </w:r>
      <w:r>
        <w:rPr>
          <w:rFonts w:asciiTheme="minorEastAsia" w:hAnsiTheme="minorEastAsia"/>
          <w:sz w:val="24"/>
        </w:rPr>
        <w:t>文件评审、报价文件评审</w:t>
      </w:r>
      <w:r>
        <w:rPr>
          <w:rFonts w:hint="eastAsia" w:asciiTheme="minorEastAsia" w:hAnsiTheme="minorEastAsia"/>
          <w:sz w:val="24"/>
        </w:rPr>
        <w:t>；</w:t>
      </w:r>
    </w:p>
    <w:p w14:paraId="2FCBC589">
      <w:pPr>
        <w:spacing w:line="360" w:lineRule="auto"/>
        <w:jc w:val="left"/>
        <w:rPr>
          <w:rFonts w:asciiTheme="minorEastAsia" w:hAnsiTheme="minorEastAsia"/>
          <w:sz w:val="24"/>
        </w:rPr>
      </w:pPr>
      <w:r>
        <w:rPr>
          <w:rFonts w:hint="eastAsia" w:asciiTheme="minorEastAsia" w:hAnsiTheme="minorEastAsia"/>
          <w:sz w:val="24"/>
        </w:rPr>
        <w:t>6.3.5   符合</w:t>
      </w:r>
      <w:r>
        <w:rPr>
          <w:rFonts w:asciiTheme="minorEastAsia" w:hAnsiTheme="minorEastAsia"/>
          <w:sz w:val="24"/>
        </w:rPr>
        <w:t>性</w:t>
      </w:r>
      <w:r>
        <w:rPr>
          <w:rFonts w:hint="eastAsia" w:asciiTheme="minorEastAsia" w:hAnsiTheme="minorEastAsia"/>
          <w:sz w:val="24"/>
        </w:rPr>
        <w:t>审查</w:t>
      </w:r>
    </w:p>
    <w:p w14:paraId="5B025D4F">
      <w:pPr>
        <w:spacing w:line="360" w:lineRule="auto"/>
        <w:ind w:left="1290" w:leftChars="500" w:hanging="240" w:hangingChars="100"/>
        <w:jc w:val="left"/>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评标委员会对投标文件</w:t>
      </w:r>
      <w:r>
        <w:rPr>
          <w:rFonts w:asciiTheme="minorEastAsia" w:hAnsiTheme="minorEastAsia"/>
          <w:sz w:val="24"/>
        </w:rPr>
        <w:t>的有效性、完整性和对招标文件的响应程度</w:t>
      </w:r>
      <w:r>
        <w:rPr>
          <w:rFonts w:hint="eastAsia" w:asciiTheme="minorEastAsia" w:hAnsiTheme="minorEastAsia"/>
          <w:sz w:val="24"/>
        </w:rPr>
        <w:t>进行符合性</w:t>
      </w:r>
      <w:r>
        <w:rPr>
          <w:rFonts w:asciiTheme="minorEastAsia" w:hAnsiTheme="minorEastAsia"/>
          <w:sz w:val="24"/>
        </w:rPr>
        <w:t>审查，以确定</w:t>
      </w:r>
      <w:r>
        <w:rPr>
          <w:rFonts w:hint="eastAsia" w:asciiTheme="minorEastAsia" w:hAnsiTheme="minorEastAsia"/>
          <w:sz w:val="24"/>
        </w:rPr>
        <w:t>是否</w:t>
      </w:r>
      <w:r>
        <w:rPr>
          <w:rFonts w:asciiTheme="minorEastAsia" w:hAnsiTheme="minorEastAsia"/>
          <w:sz w:val="24"/>
        </w:rPr>
        <w:t>对招标文件的实质性要求作出响应</w:t>
      </w:r>
      <w:r>
        <w:rPr>
          <w:rFonts w:hint="eastAsia" w:asciiTheme="minorEastAsia" w:hAnsiTheme="minorEastAsia"/>
          <w:sz w:val="24"/>
        </w:rPr>
        <w:t>，实质性响应是指投标文件符合招标文件规定的实质性内容、条件和规定；</w:t>
      </w:r>
    </w:p>
    <w:p w14:paraId="46A72354">
      <w:pPr>
        <w:spacing w:line="360" w:lineRule="auto"/>
        <w:ind w:left="1290" w:leftChars="500" w:hanging="240" w:hangingChars="100"/>
        <w:jc w:val="left"/>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通过符合性审查不足</w:t>
      </w:r>
      <w:r>
        <w:rPr>
          <w:rFonts w:asciiTheme="minorEastAsia" w:hAnsiTheme="minorEastAsia"/>
          <w:sz w:val="24"/>
        </w:rPr>
        <w:t>三家的</w:t>
      </w:r>
      <w:r>
        <w:rPr>
          <w:rFonts w:hint="eastAsia" w:asciiTheme="minorEastAsia" w:hAnsiTheme="minorEastAsia"/>
          <w:sz w:val="24"/>
        </w:rPr>
        <w:t>，</w:t>
      </w:r>
      <w:r>
        <w:rPr>
          <w:rFonts w:asciiTheme="minorEastAsia" w:hAnsiTheme="minorEastAsia"/>
          <w:sz w:val="24"/>
        </w:rPr>
        <w:t>除采购任务取消</w:t>
      </w:r>
      <w:r>
        <w:rPr>
          <w:rFonts w:hint="eastAsia" w:asciiTheme="minorEastAsia" w:hAnsiTheme="minorEastAsia"/>
          <w:sz w:val="24"/>
        </w:rPr>
        <w:t>情形</w:t>
      </w:r>
      <w:r>
        <w:rPr>
          <w:rFonts w:asciiTheme="minorEastAsia" w:hAnsiTheme="minorEastAsia"/>
          <w:sz w:val="24"/>
        </w:rPr>
        <w:t>外</w:t>
      </w:r>
      <w:r>
        <w:rPr>
          <w:rFonts w:hint="eastAsia" w:asciiTheme="minorEastAsia" w:hAnsiTheme="minorEastAsia"/>
          <w:sz w:val="24"/>
        </w:rPr>
        <w:t>，</w:t>
      </w:r>
      <w:r>
        <w:rPr>
          <w:rFonts w:asciiTheme="minorEastAsia" w:hAnsiTheme="minorEastAsia"/>
          <w:sz w:val="24"/>
        </w:rPr>
        <w:t>按</w:t>
      </w:r>
      <w:r>
        <w:rPr>
          <w:rFonts w:hint="eastAsia" w:asciiTheme="minorEastAsia" w:hAnsiTheme="minorEastAsia"/>
          <w:sz w:val="24"/>
        </w:rPr>
        <w:t>相关</w:t>
      </w:r>
      <w:r>
        <w:rPr>
          <w:rFonts w:asciiTheme="minorEastAsia" w:hAnsiTheme="minorEastAsia"/>
          <w:sz w:val="24"/>
        </w:rPr>
        <w:t>规定</w:t>
      </w:r>
      <w:r>
        <w:rPr>
          <w:rFonts w:hint="eastAsia" w:asciiTheme="minorEastAsia" w:hAnsiTheme="minorEastAsia"/>
          <w:sz w:val="24"/>
        </w:rPr>
        <w:t>重新组织招标。</w:t>
      </w:r>
    </w:p>
    <w:p w14:paraId="6E40390A">
      <w:pPr>
        <w:spacing w:line="360" w:lineRule="auto"/>
        <w:ind w:left="960" w:hanging="960" w:hangingChars="400"/>
        <w:rPr>
          <w:rFonts w:asciiTheme="minorEastAsia" w:hAnsiTheme="minorEastAsia"/>
          <w:sz w:val="24"/>
        </w:rPr>
      </w:pPr>
      <w:r>
        <w:rPr>
          <w:rFonts w:hint="eastAsia" w:asciiTheme="minorEastAsia" w:hAnsiTheme="minorEastAsia"/>
          <w:sz w:val="24"/>
        </w:rPr>
        <w:t>6.3.</w:t>
      </w:r>
      <w:r>
        <w:rPr>
          <w:rFonts w:asciiTheme="minorEastAsia" w:hAnsiTheme="minorEastAsia"/>
          <w:sz w:val="24"/>
        </w:rPr>
        <w:t xml:space="preserve">6   </w:t>
      </w:r>
      <w:r>
        <w:rPr>
          <w:rFonts w:hint="eastAsia" w:asciiTheme="minorEastAsia" w:hAnsiTheme="minorEastAsia"/>
          <w:sz w:val="24"/>
        </w:rPr>
        <w:t>资信</w:t>
      </w:r>
      <w:r>
        <w:rPr>
          <w:rFonts w:asciiTheme="minorEastAsia" w:hAnsiTheme="minorEastAsia"/>
          <w:sz w:val="24"/>
        </w:rPr>
        <w:t>商务及</w:t>
      </w:r>
      <w:r>
        <w:rPr>
          <w:rFonts w:hint="eastAsia" w:asciiTheme="minorEastAsia" w:hAnsiTheme="minorEastAsia"/>
          <w:sz w:val="24"/>
        </w:rPr>
        <w:t>技术文件评审</w:t>
      </w:r>
    </w:p>
    <w:p w14:paraId="429FB687">
      <w:pPr>
        <w:spacing w:line="360" w:lineRule="auto"/>
        <w:ind w:left="1290" w:leftChars="50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依据招标文件的规定，对各投标人的资信商务及技术文件进行评审，其中客观部分应统一意见后统一给分，其他技术部分由评委委员会对各投标文件进行比较和必要的澄清，若有演示环节要求的和资信商务及技术文件评审同步进行，演示循序由开标现场随机抽取产生，并根据澄清、演示、样品等情况按评审</w:t>
      </w:r>
      <w:r>
        <w:rPr>
          <w:rFonts w:asciiTheme="minorEastAsia" w:hAnsiTheme="minorEastAsia"/>
          <w:sz w:val="24"/>
        </w:rPr>
        <w:t>细则</w:t>
      </w:r>
      <w:r>
        <w:rPr>
          <w:rFonts w:hint="eastAsia" w:asciiTheme="minorEastAsia" w:hAnsiTheme="minorEastAsia"/>
          <w:sz w:val="24"/>
        </w:rPr>
        <w:t>进行独立打分；</w:t>
      </w:r>
    </w:p>
    <w:p w14:paraId="00B2A371">
      <w:pPr>
        <w:spacing w:line="360" w:lineRule="auto"/>
        <w:ind w:left="1290" w:leftChars="50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各投标人的资信商务及技术得分，为各评审专家对该投标人的评审得分结果汇总后的算术平均数。</w:t>
      </w:r>
    </w:p>
    <w:p w14:paraId="76433F64">
      <w:pPr>
        <w:spacing w:line="360" w:lineRule="auto"/>
        <w:ind w:left="960" w:hanging="960" w:hangingChars="400"/>
        <w:rPr>
          <w:rFonts w:asciiTheme="minorEastAsia" w:hAnsiTheme="minorEastAsia"/>
          <w:sz w:val="24"/>
        </w:rPr>
      </w:pPr>
      <w:r>
        <w:rPr>
          <w:rFonts w:asciiTheme="minorEastAsia" w:hAnsiTheme="minorEastAsia"/>
          <w:sz w:val="24"/>
        </w:rPr>
        <w:t xml:space="preserve">6.3.7   </w:t>
      </w:r>
      <w:r>
        <w:rPr>
          <w:rFonts w:hint="eastAsia" w:asciiTheme="minorEastAsia" w:hAnsiTheme="minorEastAsia"/>
          <w:sz w:val="24"/>
        </w:rPr>
        <w:t>报价文件评审</w:t>
      </w:r>
    </w:p>
    <w:p w14:paraId="73CBB0F5">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评标委员会依据招标文件的规定，对各投标</w:t>
      </w:r>
      <w:r>
        <w:rPr>
          <w:rFonts w:asciiTheme="minorEastAsia" w:hAnsiTheme="minorEastAsia"/>
          <w:sz w:val="24"/>
        </w:rPr>
        <w:t>人的</w:t>
      </w:r>
      <w:r>
        <w:rPr>
          <w:rFonts w:hint="eastAsia" w:asciiTheme="minorEastAsia" w:hAnsiTheme="minorEastAsia"/>
          <w:sz w:val="24"/>
        </w:rPr>
        <w:t>报价的完整性</w:t>
      </w:r>
      <w:r>
        <w:rPr>
          <w:rFonts w:asciiTheme="minorEastAsia" w:hAnsiTheme="minorEastAsia"/>
          <w:sz w:val="24"/>
        </w:rPr>
        <w:t>、</w:t>
      </w:r>
      <w:r>
        <w:rPr>
          <w:rFonts w:hint="eastAsia" w:asciiTheme="minorEastAsia" w:hAnsiTheme="minorEastAsia"/>
          <w:sz w:val="24"/>
        </w:rPr>
        <w:t>合理性进行审查，必要时可要求投标人对其报价做出澄清、说明；</w:t>
      </w:r>
    </w:p>
    <w:p w14:paraId="322118A4">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报价修正；</w:t>
      </w:r>
    </w:p>
    <w:p w14:paraId="77696298">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政府采购政策价格扣除；</w:t>
      </w:r>
    </w:p>
    <w:p w14:paraId="11202433">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评审委员会根据投标人的报价和评审</w:t>
      </w:r>
      <w:r>
        <w:rPr>
          <w:rFonts w:asciiTheme="minorEastAsia" w:hAnsiTheme="minorEastAsia"/>
          <w:sz w:val="24"/>
        </w:rPr>
        <w:t>标准</w:t>
      </w:r>
      <w:r>
        <w:rPr>
          <w:rFonts w:hint="eastAsia" w:asciiTheme="minorEastAsia" w:hAnsiTheme="minorEastAsia"/>
          <w:sz w:val="24"/>
        </w:rPr>
        <w:t>，计算各投标人的报价得分。</w:t>
      </w:r>
    </w:p>
    <w:p w14:paraId="15FD81E3">
      <w:pPr>
        <w:pStyle w:val="284"/>
        <w:rPr>
          <w:rFonts w:asciiTheme="minorEastAsia" w:hAnsiTheme="minorEastAsia" w:eastAsiaTheme="minorEastAsia"/>
        </w:rPr>
      </w:pPr>
      <w:bookmarkStart w:id="335" w:name="_Toc16007"/>
      <w:bookmarkStart w:id="336" w:name="_Toc35851405"/>
      <w:bookmarkStart w:id="337" w:name="_Toc531359021"/>
      <w:bookmarkStart w:id="338" w:name="_Toc58398291"/>
      <w:bookmarkStart w:id="339" w:name="_Toc34895566"/>
      <w:bookmarkStart w:id="340" w:name="_Toc58398417"/>
      <w:r>
        <w:rPr>
          <w:rFonts w:asciiTheme="minorEastAsia" w:hAnsiTheme="minorEastAsia" w:eastAsiaTheme="minorEastAsia"/>
        </w:rPr>
        <w:t xml:space="preserve">6.4     </w:t>
      </w:r>
      <w:r>
        <w:rPr>
          <w:rFonts w:hint="eastAsia" w:asciiTheme="minorEastAsia" w:hAnsiTheme="minorEastAsia" w:eastAsiaTheme="minorEastAsia"/>
        </w:rPr>
        <w:t>投标文件的澄清、</w:t>
      </w:r>
      <w:r>
        <w:rPr>
          <w:rFonts w:asciiTheme="minorEastAsia" w:hAnsiTheme="minorEastAsia" w:eastAsiaTheme="minorEastAsia"/>
        </w:rPr>
        <w:t>说明或补正</w:t>
      </w:r>
      <w:bookmarkEnd w:id="335"/>
      <w:bookmarkEnd w:id="336"/>
      <w:bookmarkEnd w:id="337"/>
      <w:bookmarkEnd w:id="338"/>
      <w:bookmarkEnd w:id="339"/>
      <w:bookmarkEnd w:id="340"/>
    </w:p>
    <w:p w14:paraId="58E6ED38">
      <w:pPr>
        <w:spacing w:line="360" w:lineRule="auto"/>
        <w:ind w:left="1200" w:hanging="1200" w:hangingChars="500"/>
        <w:rPr>
          <w:rFonts w:asciiTheme="minorEastAsia" w:hAnsiTheme="minorEastAsia"/>
          <w:sz w:val="24"/>
        </w:rPr>
      </w:pPr>
      <w:r>
        <w:rPr>
          <w:rFonts w:asciiTheme="minorEastAsia" w:hAnsiTheme="minorEastAsia"/>
          <w:sz w:val="24"/>
        </w:rPr>
        <w:t xml:space="preserve">6.4.1   </w:t>
      </w: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对投标文件中含义不明确、同类问题表述不一致或者有明显文字和计算错误的内容，</w:t>
      </w:r>
      <w:r>
        <w:rPr>
          <w:rFonts w:hint="eastAsia" w:asciiTheme="minorEastAsia" w:hAnsiTheme="minorEastAsia"/>
          <w:b/>
          <w:sz w:val="24"/>
        </w:rPr>
        <w:t>评标委员会通过政府采购云平台要求投标人作出必要的澄清、说明或者补正。电子投标文件的澄清、说明或者补正采用政府采购云平台交换数据电文，投标人提交的澄清、说明或补正的时间为30分钟（投标</w:t>
      </w:r>
      <w:r>
        <w:rPr>
          <w:rFonts w:asciiTheme="minorEastAsia" w:hAnsiTheme="minorEastAsia"/>
          <w:b/>
          <w:sz w:val="24"/>
        </w:rPr>
        <w:t>人务必</w:t>
      </w:r>
      <w:r>
        <w:rPr>
          <w:rFonts w:hint="eastAsia" w:asciiTheme="minorEastAsia" w:hAnsiTheme="minorEastAsia"/>
          <w:b/>
          <w:sz w:val="24"/>
        </w:rPr>
        <w:t>在线</w:t>
      </w:r>
      <w:r>
        <w:rPr>
          <w:rFonts w:asciiTheme="minorEastAsia" w:hAnsiTheme="minorEastAsia"/>
          <w:b/>
          <w:sz w:val="24"/>
        </w:rPr>
        <w:t>等待，</w:t>
      </w:r>
      <w:r>
        <w:rPr>
          <w:rFonts w:hint="eastAsia" w:asciiTheme="minorEastAsia" w:hAnsiTheme="minorEastAsia"/>
          <w:b/>
          <w:sz w:val="24"/>
        </w:rPr>
        <w:t>留意</w:t>
      </w:r>
      <w:r>
        <w:rPr>
          <w:rFonts w:asciiTheme="minorEastAsia" w:hAnsiTheme="minorEastAsia"/>
          <w:b/>
          <w:sz w:val="24"/>
        </w:rPr>
        <w:t>手机短信</w:t>
      </w:r>
      <w:r>
        <w:rPr>
          <w:rFonts w:hint="eastAsia" w:asciiTheme="minorEastAsia" w:hAnsiTheme="minorEastAsia"/>
          <w:b/>
          <w:sz w:val="24"/>
        </w:rPr>
        <w:t>，及时在线澄清</w:t>
      </w:r>
      <w:r>
        <w:rPr>
          <w:rFonts w:asciiTheme="minorEastAsia" w:hAnsiTheme="minorEastAsia"/>
          <w:b/>
          <w:sz w:val="24"/>
        </w:rPr>
        <w:t>、说明或补正</w:t>
      </w:r>
      <w:r>
        <w:rPr>
          <w:rFonts w:hint="eastAsia" w:asciiTheme="minorEastAsia" w:hAnsiTheme="minorEastAsia"/>
          <w:b/>
          <w:sz w:val="24"/>
        </w:rPr>
        <w:t>）。</w:t>
      </w:r>
      <w:r>
        <w:rPr>
          <w:rFonts w:hint="eastAsia" w:asciiTheme="minorEastAsia" w:hAnsiTheme="minorEastAsia"/>
          <w:sz w:val="24"/>
        </w:rPr>
        <w:t>投标人的澄清、说明或者补正不得超出投标文件的范围或者改变投标文件的实质性内容；</w:t>
      </w:r>
    </w:p>
    <w:p w14:paraId="2E168AD1">
      <w:pPr>
        <w:spacing w:line="360" w:lineRule="auto"/>
        <w:ind w:left="958" w:leftChars="456" w:firstLine="0" w:firstLineChars="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 xml:space="preserve">投标人的澄清、说明或补正将作为投标文件的一部分； </w:t>
      </w:r>
    </w:p>
    <w:p w14:paraId="01C3BCEB">
      <w:pPr>
        <w:spacing w:line="360" w:lineRule="auto"/>
        <w:ind w:left="960" w:hanging="960" w:hangingChars="400"/>
        <w:rPr>
          <w:rFonts w:asciiTheme="minorEastAsia" w:hAnsiTheme="minorEastAsia"/>
          <w:sz w:val="24"/>
        </w:rPr>
      </w:pPr>
      <w:r>
        <w:rPr>
          <w:rFonts w:hint="eastAsia" w:asciiTheme="minorEastAsia" w:hAnsiTheme="minorEastAsia"/>
          <w:sz w:val="24"/>
        </w:rPr>
        <w:t>6.4.2   评审时评标委员会</w:t>
      </w:r>
      <w:r>
        <w:rPr>
          <w:rFonts w:asciiTheme="minorEastAsia" w:hAnsiTheme="minorEastAsia"/>
          <w:sz w:val="24"/>
        </w:rPr>
        <w:t>认为投标</w:t>
      </w:r>
      <w:r>
        <w:rPr>
          <w:rFonts w:hint="eastAsia" w:asciiTheme="minorEastAsia" w:hAnsiTheme="minorEastAsia"/>
          <w:sz w:val="24"/>
        </w:rPr>
        <w:t>人</w:t>
      </w:r>
      <w:r>
        <w:rPr>
          <w:rFonts w:asciiTheme="minorEastAsia" w:hAnsiTheme="minorEastAsia"/>
          <w:sz w:val="24"/>
        </w:rPr>
        <w:t>的报价明显低于其他通过符合性审查投标</w:t>
      </w:r>
      <w:r>
        <w:rPr>
          <w:rFonts w:hint="eastAsia" w:asciiTheme="minorEastAsia" w:hAnsiTheme="minorEastAsia"/>
          <w:sz w:val="24"/>
        </w:rPr>
        <w:t>人</w:t>
      </w:r>
      <w:r>
        <w:rPr>
          <w:rFonts w:asciiTheme="minorEastAsia" w:hAnsiTheme="minorEastAsia"/>
          <w:sz w:val="24"/>
        </w:rPr>
        <w:t>的报价，有可能影响产品质量或者不能诚信履约的，在评标合理的时间内说明原因和提供证明材料</w:t>
      </w:r>
      <w:r>
        <w:rPr>
          <w:rFonts w:hint="eastAsia" w:asciiTheme="minorEastAsia" w:hAnsiTheme="minorEastAsia"/>
          <w:sz w:val="24"/>
        </w:rPr>
        <w:t>；</w:t>
      </w:r>
    </w:p>
    <w:p w14:paraId="104C600F">
      <w:pPr>
        <w:spacing w:line="360" w:lineRule="auto"/>
        <w:ind w:left="960" w:hanging="960" w:hangingChars="400"/>
        <w:rPr>
          <w:rFonts w:asciiTheme="minorEastAsia" w:hAnsiTheme="minorEastAsia"/>
          <w:sz w:val="24"/>
        </w:rPr>
      </w:pPr>
      <w:r>
        <w:rPr>
          <w:rFonts w:hint="eastAsia" w:asciiTheme="minorEastAsia" w:hAnsiTheme="minorEastAsia"/>
          <w:sz w:val="24"/>
        </w:rPr>
        <w:t>6.4.3   不接受投标人主动对投标文件的澄清、说明或者补正。</w:t>
      </w:r>
    </w:p>
    <w:p w14:paraId="0726A2C4">
      <w:pPr>
        <w:pStyle w:val="284"/>
        <w:rPr>
          <w:rFonts w:asciiTheme="minorEastAsia" w:hAnsiTheme="minorEastAsia" w:eastAsiaTheme="minorEastAsia"/>
        </w:rPr>
      </w:pPr>
      <w:bookmarkStart w:id="341" w:name="_Toc34895567"/>
      <w:bookmarkStart w:id="342" w:name="_Toc531359022"/>
      <w:bookmarkStart w:id="343" w:name="_Toc58398418"/>
      <w:bookmarkStart w:id="344" w:name="_Toc25116"/>
      <w:bookmarkStart w:id="345" w:name="_Toc35851406"/>
      <w:bookmarkStart w:id="346" w:name="_Toc58398292"/>
      <w:r>
        <w:rPr>
          <w:rFonts w:hint="eastAsia" w:asciiTheme="minorEastAsia" w:hAnsiTheme="minorEastAsia" w:eastAsiaTheme="minorEastAsia"/>
        </w:rPr>
        <w:t>6.5     报价错误</w:t>
      </w:r>
      <w:r>
        <w:rPr>
          <w:rFonts w:asciiTheme="minorEastAsia" w:hAnsiTheme="minorEastAsia" w:eastAsiaTheme="minorEastAsia"/>
        </w:rPr>
        <w:t>修正</w:t>
      </w:r>
      <w:bookmarkEnd w:id="341"/>
      <w:bookmarkEnd w:id="342"/>
      <w:bookmarkEnd w:id="343"/>
      <w:bookmarkEnd w:id="344"/>
      <w:bookmarkEnd w:id="345"/>
      <w:bookmarkEnd w:id="346"/>
    </w:p>
    <w:p w14:paraId="63CD00F8">
      <w:pPr>
        <w:spacing w:line="360" w:lineRule="auto"/>
        <w:ind w:left="960" w:hanging="960" w:hangingChars="400"/>
        <w:rPr>
          <w:rFonts w:asciiTheme="minorEastAsia" w:hAnsiTheme="minorEastAsia"/>
          <w:sz w:val="24"/>
        </w:rPr>
      </w:pPr>
      <w:r>
        <w:rPr>
          <w:rFonts w:hint="eastAsia" w:asciiTheme="minorEastAsia" w:hAnsiTheme="minorEastAsia"/>
          <w:sz w:val="24"/>
        </w:rPr>
        <w:t>6.5.1   评标委员会对确定投标文件为实质上响应招标文件要求的，投标文件报价出现前后不一致的，按照下列规定修正：</w:t>
      </w:r>
    </w:p>
    <w:p w14:paraId="52350BE9">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kern w:val="0"/>
          <w:sz w:val="24"/>
        </w:rPr>
        <w:t>报价文件</w:t>
      </w:r>
      <w:r>
        <w:rPr>
          <w:rFonts w:hint="eastAsia" w:asciiTheme="minorEastAsia" w:hAnsiTheme="minorEastAsia"/>
          <w:bCs/>
          <w:sz w:val="24"/>
        </w:rPr>
        <w:t>中开标一览表（报价表）内容与</w:t>
      </w:r>
      <w:r>
        <w:rPr>
          <w:rFonts w:hint="eastAsia" w:asciiTheme="minorEastAsia" w:hAnsiTheme="minorEastAsia"/>
          <w:kern w:val="0"/>
          <w:sz w:val="24"/>
        </w:rPr>
        <w:t>报价</w:t>
      </w:r>
      <w:r>
        <w:rPr>
          <w:rFonts w:hint="eastAsia" w:asciiTheme="minorEastAsia" w:hAnsiTheme="minorEastAsia"/>
          <w:bCs/>
          <w:sz w:val="24"/>
        </w:rPr>
        <w:t>明细表相应内容不一致的，以开标一览表（报价表）为准；</w:t>
      </w:r>
    </w:p>
    <w:p w14:paraId="37A0A529">
      <w:pPr>
        <w:spacing w:line="360" w:lineRule="auto"/>
        <w:ind w:left="1185" w:leftChars="450" w:hanging="240" w:hangingChars="100"/>
        <w:rPr>
          <w:rFonts w:asciiTheme="minorEastAsia" w:hAnsiTheme="minorEastAsia"/>
          <w:bCs/>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bCs/>
          <w:sz w:val="24"/>
        </w:rPr>
        <w:t>报价文件的大写金额和小写金额不一致的，以大写金额为准；</w:t>
      </w:r>
    </w:p>
    <w:p w14:paraId="166BBCB2">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bCs/>
          <w:sz w:val="24"/>
        </w:rPr>
        <w:t>单价金额</w:t>
      </w:r>
      <w:r>
        <w:rPr>
          <w:rFonts w:asciiTheme="minorEastAsia" w:hAnsiTheme="minorEastAsia"/>
          <w:bCs/>
          <w:sz w:val="24"/>
        </w:rPr>
        <w:t>小数点或者百分</w:t>
      </w:r>
      <w:r>
        <w:rPr>
          <w:rFonts w:hint="eastAsia" w:asciiTheme="minorEastAsia" w:hAnsiTheme="minorEastAsia"/>
          <w:bCs/>
          <w:sz w:val="24"/>
        </w:rPr>
        <w:t>比</w:t>
      </w:r>
      <w:r>
        <w:rPr>
          <w:rFonts w:asciiTheme="minorEastAsia" w:hAnsiTheme="minorEastAsia"/>
          <w:bCs/>
          <w:sz w:val="24"/>
        </w:rPr>
        <w:t>有明显错位的，以开标</w:t>
      </w:r>
      <w:r>
        <w:rPr>
          <w:rFonts w:hint="eastAsia" w:asciiTheme="minorEastAsia" w:hAnsiTheme="minorEastAsia"/>
          <w:bCs/>
          <w:sz w:val="24"/>
        </w:rPr>
        <w:t>一览表（报价</w:t>
      </w:r>
      <w:r>
        <w:rPr>
          <w:rFonts w:asciiTheme="minorEastAsia" w:hAnsiTheme="minorEastAsia"/>
          <w:bCs/>
          <w:sz w:val="24"/>
        </w:rPr>
        <w:t>表</w:t>
      </w:r>
      <w:r>
        <w:rPr>
          <w:rFonts w:hint="eastAsia" w:asciiTheme="minorEastAsia" w:hAnsiTheme="minorEastAsia"/>
          <w:bCs/>
          <w:sz w:val="24"/>
        </w:rPr>
        <w:t>）</w:t>
      </w:r>
      <w:r>
        <w:rPr>
          <w:rFonts w:asciiTheme="minorEastAsia" w:hAnsiTheme="minorEastAsia"/>
          <w:bCs/>
          <w:sz w:val="24"/>
        </w:rPr>
        <w:t>的总价</w:t>
      </w:r>
      <w:r>
        <w:rPr>
          <w:rFonts w:hint="eastAsia" w:asciiTheme="minorEastAsia" w:hAnsiTheme="minorEastAsia"/>
          <w:bCs/>
          <w:sz w:val="24"/>
        </w:rPr>
        <w:t>为准</w:t>
      </w:r>
      <w:r>
        <w:rPr>
          <w:rFonts w:asciiTheme="minorEastAsia" w:hAnsiTheme="minorEastAsia"/>
          <w:bCs/>
          <w:sz w:val="24"/>
        </w:rPr>
        <w:t>，并修改单价；</w:t>
      </w:r>
    </w:p>
    <w:p w14:paraId="09E80032">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4 \* GB2</w:instrText>
      </w:r>
      <w:r>
        <w:rPr>
          <w:rFonts w:asciiTheme="minorEastAsia" w:hAnsiTheme="minorEastAsia"/>
          <w:bCs/>
          <w:sz w:val="24"/>
        </w:rPr>
        <w:fldChar w:fldCharType="separate"/>
      </w:r>
      <w:r>
        <w:rPr>
          <w:rFonts w:hint="eastAsia" w:asciiTheme="minorEastAsia" w:hAnsiTheme="minorEastAsia"/>
          <w:bCs/>
          <w:sz w:val="24"/>
        </w:rPr>
        <w:t>⑷</w:t>
      </w:r>
      <w:r>
        <w:rPr>
          <w:rFonts w:asciiTheme="minorEastAsia" w:hAnsiTheme="minorEastAsia"/>
          <w:bCs/>
          <w:sz w:val="24"/>
        </w:rPr>
        <w:fldChar w:fldCharType="end"/>
      </w:r>
      <w:r>
        <w:rPr>
          <w:rFonts w:hint="eastAsia" w:asciiTheme="minorEastAsia" w:hAnsiTheme="minorEastAsia"/>
          <w:bCs/>
          <w:sz w:val="24"/>
        </w:rPr>
        <w:t>总价</w:t>
      </w:r>
      <w:r>
        <w:rPr>
          <w:rFonts w:asciiTheme="minorEastAsia" w:hAnsiTheme="minorEastAsia"/>
          <w:bCs/>
          <w:sz w:val="24"/>
        </w:rPr>
        <w:t>金额与</w:t>
      </w:r>
      <w:r>
        <w:rPr>
          <w:rFonts w:hint="eastAsia" w:asciiTheme="minorEastAsia" w:hAnsiTheme="minorEastAsia"/>
          <w:bCs/>
          <w:sz w:val="24"/>
        </w:rPr>
        <w:t>按</w:t>
      </w:r>
      <w:r>
        <w:rPr>
          <w:rFonts w:asciiTheme="minorEastAsia" w:hAnsiTheme="minorEastAsia"/>
          <w:bCs/>
          <w:sz w:val="24"/>
        </w:rPr>
        <w:t>单价</w:t>
      </w:r>
      <w:r>
        <w:rPr>
          <w:rFonts w:hint="eastAsia" w:asciiTheme="minorEastAsia" w:hAnsiTheme="minorEastAsia"/>
          <w:bCs/>
          <w:sz w:val="24"/>
        </w:rPr>
        <w:t>汇总</w:t>
      </w:r>
      <w:r>
        <w:rPr>
          <w:rFonts w:asciiTheme="minorEastAsia" w:hAnsiTheme="minorEastAsia"/>
          <w:bCs/>
          <w:sz w:val="24"/>
        </w:rPr>
        <w:t>金额不一致的，以单价金额计算</w:t>
      </w:r>
      <w:r>
        <w:rPr>
          <w:rFonts w:hint="eastAsia" w:asciiTheme="minorEastAsia" w:hAnsiTheme="minorEastAsia"/>
          <w:bCs/>
          <w:sz w:val="24"/>
        </w:rPr>
        <w:t>结果</w:t>
      </w:r>
      <w:r>
        <w:rPr>
          <w:rFonts w:asciiTheme="minorEastAsia" w:hAnsiTheme="minorEastAsia"/>
          <w:bCs/>
          <w:sz w:val="24"/>
        </w:rPr>
        <w:t>为准</w:t>
      </w:r>
      <w:r>
        <w:rPr>
          <w:rFonts w:hint="eastAsia" w:asciiTheme="minorEastAsia" w:hAnsiTheme="minorEastAsia"/>
          <w:bCs/>
          <w:sz w:val="24"/>
        </w:rPr>
        <w:t>；</w:t>
      </w:r>
    </w:p>
    <w:p w14:paraId="35E85A87">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5 \* GB2</w:instrText>
      </w:r>
      <w:r>
        <w:rPr>
          <w:rFonts w:asciiTheme="minorEastAsia" w:hAnsiTheme="minorEastAsia"/>
          <w:bCs/>
          <w:sz w:val="24"/>
        </w:rPr>
        <w:fldChar w:fldCharType="separate"/>
      </w:r>
      <w:r>
        <w:rPr>
          <w:rFonts w:hint="eastAsia" w:asciiTheme="minorEastAsia" w:hAnsiTheme="minorEastAsia"/>
          <w:bCs/>
          <w:sz w:val="24"/>
        </w:rPr>
        <w:t>⑸</w:t>
      </w:r>
      <w:r>
        <w:rPr>
          <w:rFonts w:asciiTheme="minorEastAsia" w:hAnsiTheme="minorEastAsia"/>
          <w:bCs/>
          <w:sz w:val="24"/>
        </w:rPr>
        <w:fldChar w:fldCharType="end"/>
      </w:r>
      <w:r>
        <w:rPr>
          <w:rFonts w:hint="eastAsia" w:asciiTheme="minorEastAsia" w:hAnsiTheme="minorEastAsia"/>
          <w:bCs/>
          <w:sz w:val="24"/>
        </w:rPr>
        <w:t>同时</w:t>
      </w:r>
      <w:r>
        <w:rPr>
          <w:rFonts w:asciiTheme="minorEastAsia" w:hAnsiTheme="minorEastAsia"/>
          <w:bCs/>
          <w:sz w:val="24"/>
        </w:rPr>
        <w:t>出现</w:t>
      </w:r>
      <w:r>
        <w:rPr>
          <w:rFonts w:hint="eastAsia" w:asciiTheme="minorEastAsia" w:hAnsiTheme="minorEastAsia"/>
          <w:bCs/>
          <w:sz w:val="24"/>
        </w:rPr>
        <w:t>两种</w:t>
      </w:r>
      <w:r>
        <w:rPr>
          <w:rFonts w:asciiTheme="minorEastAsia" w:hAnsiTheme="minorEastAsia"/>
          <w:bCs/>
          <w:sz w:val="24"/>
        </w:rPr>
        <w:t>以上</w:t>
      </w:r>
      <w:r>
        <w:rPr>
          <w:rFonts w:hint="eastAsia" w:asciiTheme="minorEastAsia" w:hAnsiTheme="minorEastAsia"/>
          <w:bCs/>
          <w:sz w:val="24"/>
        </w:rPr>
        <w:t>不一致</w:t>
      </w:r>
      <w:r>
        <w:rPr>
          <w:rFonts w:asciiTheme="minorEastAsia" w:hAnsiTheme="minorEastAsia"/>
          <w:bCs/>
          <w:sz w:val="24"/>
        </w:rPr>
        <w:t>的，按</w:t>
      </w:r>
      <w:r>
        <w:rPr>
          <w:rFonts w:hint="eastAsia" w:asciiTheme="minorEastAsia" w:hAnsiTheme="minorEastAsia"/>
          <w:bCs/>
          <w:sz w:val="24"/>
        </w:rPr>
        <w:t>上述顺序</w:t>
      </w:r>
      <w:r>
        <w:rPr>
          <w:rFonts w:asciiTheme="minorEastAsia" w:hAnsiTheme="minorEastAsia"/>
          <w:bCs/>
          <w:sz w:val="24"/>
        </w:rPr>
        <w:t>修正</w:t>
      </w:r>
      <w:r>
        <w:rPr>
          <w:rFonts w:hint="eastAsia" w:asciiTheme="minorEastAsia" w:hAnsiTheme="minorEastAsia"/>
          <w:bCs/>
          <w:sz w:val="24"/>
        </w:rPr>
        <w:t>；</w:t>
      </w:r>
    </w:p>
    <w:p w14:paraId="4C3FC0A6">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6 \* GB2</w:instrText>
      </w:r>
      <w:r>
        <w:rPr>
          <w:rFonts w:asciiTheme="minorEastAsia" w:hAnsiTheme="minorEastAsia"/>
          <w:bCs/>
          <w:sz w:val="24"/>
        </w:rPr>
        <w:fldChar w:fldCharType="separate"/>
      </w:r>
      <w:r>
        <w:rPr>
          <w:rFonts w:hint="eastAsia" w:asciiTheme="minorEastAsia" w:hAnsiTheme="minorEastAsia"/>
          <w:bCs/>
          <w:sz w:val="24"/>
        </w:rPr>
        <w:t>⑹</w:t>
      </w:r>
      <w:r>
        <w:rPr>
          <w:rFonts w:asciiTheme="minorEastAsia" w:hAnsiTheme="minorEastAsia"/>
          <w:bCs/>
          <w:sz w:val="24"/>
        </w:rPr>
        <w:fldChar w:fldCharType="end"/>
      </w:r>
      <w:r>
        <w:rPr>
          <w:rFonts w:hint="eastAsia" w:asciiTheme="minorEastAsia" w:hAnsiTheme="minorEastAsia"/>
          <w:bCs/>
          <w:sz w:val="24"/>
        </w:rPr>
        <w:t>对不同文字文本</w:t>
      </w:r>
      <w:r>
        <w:rPr>
          <w:rFonts w:hint="eastAsia" w:asciiTheme="minorEastAsia" w:hAnsiTheme="minorEastAsia"/>
          <w:kern w:val="0"/>
          <w:sz w:val="24"/>
        </w:rPr>
        <w:t>投标文件</w:t>
      </w:r>
      <w:r>
        <w:rPr>
          <w:rFonts w:hint="eastAsia" w:asciiTheme="minorEastAsia" w:hAnsiTheme="minorEastAsia"/>
          <w:bCs/>
          <w:sz w:val="24"/>
        </w:rPr>
        <w:t>的解释发生异议的，以中文文本为准；</w:t>
      </w:r>
    </w:p>
    <w:p w14:paraId="7D514EA9">
      <w:pPr>
        <w:spacing w:line="360" w:lineRule="auto"/>
        <w:ind w:left="1185" w:leftChars="450" w:hanging="240" w:hangingChars="10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7 \* GB2</w:instrText>
      </w:r>
      <w:r>
        <w:rPr>
          <w:rFonts w:asciiTheme="minorEastAsia" w:hAnsiTheme="minorEastAsia"/>
          <w:bCs/>
          <w:sz w:val="24"/>
        </w:rPr>
        <w:fldChar w:fldCharType="separate"/>
      </w:r>
      <w:r>
        <w:rPr>
          <w:rFonts w:hint="eastAsia" w:asciiTheme="minorEastAsia" w:hAnsiTheme="minorEastAsia"/>
          <w:bCs/>
          <w:sz w:val="24"/>
        </w:rPr>
        <w:t>⑺</w:t>
      </w:r>
      <w:r>
        <w:rPr>
          <w:rFonts w:asciiTheme="minorEastAsia" w:hAnsiTheme="minorEastAsia"/>
          <w:bCs/>
          <w:sz w:val="24"/>
        </w:rPr>
        <w:fldChar w:fldCharType="end"/>
      </w:r>
      <w:r>
        <w:rPr>
          <w:rFonts w:hint="eastAsia" w:asciiTheme="minorEastAsia" w:hAnsiTheme="minorEastAsia"/>
          <w:sz w:val="24"/>
        </w:rPr>
        <w:t>修正错误的投标报价，经投标人在线签章确认后产生约束力。调整后的投标报价对投标人具有约束作用。若投标人不接受修正后的投标报价，则其投标无效。</w:t>
      </w:r>
    </w:p>
    <w:p w14:paraId="38BF2384">
      <w:pPr>
        <w:pStyle w:val="284"/>
        <w:rPr>
          <w:rFonts w:asciiTheme="minorEastAsia" w:hAnsiTheme="minorEastAsia" w:eastAsiaTheme="minorEastAsia"/>
        </w:rPr>
      </w:pPr>
      <w:bookmarkStart w:id="347" w:name="_Toc27771"/>
      <w:bookmarkStart w:id="348" w:name="_Toc58398293"/>
      <w:bookmarkStart w:id="349" w:name="_Toc58398419"/>
      <w:bookmarkStart w:id="350" w:name="_Toc531359024"/>
      <w:bookmarkStart w:id="351" w:name="_Toc34895568"/>
      <w:bookmarkStart w:id="352" w:name="_Toc35851407"/>
      <w:r>
        <w:rPr>
          <w:rFonts w:asciiTheme="minorEastAsia" w:hAnsiTheme="minorEastAsia" w:eastAsiaTheme="minorEastAsia"/>
        </w:rPr>
        <w:t xml:space="preserve">6.6     </w:t>
      </w:r>
      <w:r>
        <w:rPr>
          <w:rFonts w:hint="eastAsia" w:asciiTheme="minorEastAsia" w:hAnsiTheme="minorEastAsia" w:eastAsiaTheme="minorEastAsia"/>
        </w:rPr>
        <w:t>评标报告</w:t>
      </w:r>
      <w:bookmarkEnd w:id="347"/>
      <w:bookmarkEnd w:id="348"/>
      <w:bookmarkEnd w:id="349"/>
      <w:bookmarkEnd w:id="350"/>
      <w:bookmarkEnd w:id="351"/>
      <w:bookmarkEnd w:id="352"/>
    </w:p>
    <w:p w14:paraId="1AA9AB00">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6</w:t>
      </w:r>
      <w:r>
        <w:rPr>
          <w:rFonts w:hint="eastAsia" w:asciiTheme="minorEastAsia" w:hAnsiTheme="minorEastAsia"/>
          <w:sz w:val="24"/>
        </w:rPr>
        <w:t>.1   评审</w:t>
      </w:r>
      <w:r>
        <w:rPr>
          <w:rFonts w:asciiTheme="minorEastAsia" w:hAnsiTheme="minorEastAsia"/>
          <w:sz w:val="24"/>
        </w:rPr>
        <w:t>结果汇总，投标人结果排序；</w:t>
      </w:r>
    </w:p>
    <w:p w14:paraId="27F72EF8">
      <w:pPr>
        <w:spacing w:line="360" w:lineRule="auto"/>
        <w:ind w:left="960" w:hanging="960" w:hangingChars="400"/>
        <w:rPr>
          <w:rFonts w:asciiTheme="minorEastAsia" w:hAnsiTheme="minorEastAsia"/>
          <w:sz w:val="24"/>
        </w:rPr>
      </w:pPr>
      <w:r>
        <w:rPr>
          <w:rFonts w:asciiTheme="minorEastAsia" w:hAnsiTheme="minorEastAsia"/>
          <w:sz w:val="24"/>
        </w:rPr>
        <w:t xml:space="preserve">6.6.2   </w:t>
      </w:r>
      <w:r>
        <w:rPr>
          <w:rFonts w:hint="eastAsia" w:asciiTheme="minorEastAsia" w:hAnsiTheme="minorEastAsia"/>
          <w:sz w:val="24"/>
        </w:rPr>
        <w:t>评标</w:t>
      </w:r>
      <w:r>
        <w:rPr>
          <w:rFonts w:asciiTheme="minorEastAsia" w:hAnsiTheme="minorEastAsia"/>
          <w:sz w:val="24"/>
        </w:rPr>
        <w:t>委员会根据全体评</w:t>
      </w:r>
      <w:r>
        <w:rPr>
          <w:rFonts w:hint="eastAsia" w:asciiTheme="minorEastAsia" w:hAnsiTheme="minorEastAsia"/>
          <w:sz w:val="24"/>
        </w:rPr>
        <w:t>审</w:t>
      </w:r>
      <w:r>
        <w:rPr>
          <w:rFonts w:asciiTheme="minorEastAsia" w:hAnsiTheme="minorEastAsia"/>
          <w:sz w:val="24"/>
        </w:rPr>
        <w:t>成员签字的原始</w:t>
      </w:r>
      <w:r>
        <w:rPr>
          <w:rFonts w:hint="eastAsia" w:asciiTheme="minorEastAsia" w:hAnsiTheme="minorEastAsia"/>
          <w:sz w:val="24"/>
        </w:rPr>
        <w:t>评审</w:t>
      </w:r>
      <w:r>
        <w:rPr>
          <w:rFonts w:asciiTheme="minorEastAsia" w:hAnsiTheme="minorEastAsia"/>
          <w:sz w:val="24"/>
        </w:rPr>
        <w:t>记录和评</w:t>
      </w:r>
      <w:r>
        <w:rPr>
          <w:rFonts w:hint="eastAsia" w:asciiTheme="minorEastAsia" w:hAnsiTheme="minorEastAsia"/>
          <w:sz w:val="24"/>
        </w:rPr>
        <w:t>审</w:t>
      </w:r>
      <w:r>
        <w:rPr>
          <w:rFonts w:asciiTheme="minorEastAsia" w:hAnsiTheme="minorEastAsia"/>
          <w:sz w:val="24"/>
        </w:rPr>
        <w:t>结果</w:t>
      </w:r>
      <w:r>
        <w:rPr>
          <w:rFonts w:hint="eastAsia" w:asciiTheme="minorEastAsia" w:hAnsiTheme="minorEastAsia"/>
          <w:sz w:val="24"/>
        </w:rPr>
        <w:t>编写</w:t>
      </w:r>
      <w:r>
        <w:rPr>
          <w:rFonts w:asciiTheme="minorEastAsia" w:hAnsiTheme="minorEastAsia"/>
          <w:sz w:val="24"/>
        </w:rPr>
        <w:t>评标报告</w:t>
      </w:r>
      <w:r>
        <w:rPr>
          <w:rFonts w:hint="eastAsia" w:asciiTheme="minorEastAsia" w:hAnsiTheme="minorEastAsia"/>
          <w:sz w:val="24"/>
        </w:rPr>
        <w:t>，</w:t>
      </w:r>
      <w:r>
        <w:rPr>
          <w:rFonts w:asciiTheme="minorEastAsia" w:hAnsiTheme="minorEastAsia"/>
          <w:sz w:val="24"/>
        </w:rPr>
        <w:t>并</w:t>
      </w:r>
      <w:r>
        <w:rPr>
          <w:rFonts w:hint="eastAsia" w:asciiTheme="minorEastAsia" w:hAnsiTheme="minorEastAsia"/>
          <w:sz w:val="24"/>
        </w:rPr>
        <w:t>推荐</w:t>
      </w:r>
      <w:r>
        <w:rPr>
          <w:rFonts w:asciiTheme="minorEastAsia" w:hAnsiTheme="minorEastAsia"/>
          <w:sz w:val="24"/>
        </w:rPr>
        <w:t>中标候选人</w:t>
      </w:r>
      <w:r>
        <w:rPr>
          <w:rFonts w:hint="eastAsia" w:asciiTheme="minorEastAsia" w:hAnsiTheme="minorEastAsia"/>
          <w:sz w:val="24"/>
        </w:rPr>
        <w:t>或</w:t>
      </w:r>
      <w:r>
        <w:rPr>
          <w:rFonts w:asciiTheme="minorEastAsia" w:hAnsiTheme="minorEastAsia"/>
          <w:sz w:val="24"/>
        </w:rPr>
        <w:t>确定中标人</w:t>
      </w:r>
      <w:r>
        <w:rPr>
          <w:rFonts w:hint="eastAsia" w:asciiTheme="minorEastAsia" w:hAnsiTheme="minorEastAsia"/>
          <w:sz w:val="24"/>
        </w:rPr>
        <w:t>；</w:t>
      </w:r>
    </w:p>
    <w:p w14:paraId="1659E4C3">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6</w:t>
      </w:r>
      <w:r>
        <w:rPr>
          <w:rFonts w:hint="eastAsia" w:asciiTheme="minorEastAsia" w:hAnsiTheme="minorEastAsia"/>
          <w:sz w:val="24"/>
        </w:rPr>
        <w:t>.3评标报告由评标委员会成员签字确认生效，持不同意见的评标委员会成员应当在评标报告上签署不同意见及理由，否则视为同意评标报告；</w:t>
      </w:r>
    </w:p>
    <w:p w14:paraId="4B67B2BE">
      <w:pPr>
        <w:spacing w:line="360" w:lineRule="auto"/>
        <w:ind w:left="964" w:hanging="964" w:hangingChars="400"/>
        <w:rPr>
          <w:rFonts w:asciiTheme="minorEastAsia" w:hAnsiTheme="minorEastAsia"/>
          <w:b/>
          <w:sz w:val="24"/>
        </w:rPr>
      </w:pPr>
      <w:r>
        <w:rPr>
          <w:rFonts w:hint="eastAsia" w:asciiTheme="minorEastAsia" w:hAnsiTheme="minorEastAsia"/>
          <w:b/>
          <w:sz w:val="24"/>
        </w:rPr>
        <w:t>6.</w:t>
      </w:r>
      <w:r>
        <w:rPr>
          <w:rFonts w:asciiTheme="minorEastAsia" w:hAnsiTheme="minorEastAsia"/>
          <w:b/>
          <w:sz w:val="24"/>
        </w:rPr>
        <w:t>6</w:t>
      </w:r>
      <w:r>
        <w:rPr>
          <w:rFonts w:hint="eastAsia" w:asciiTheme="minorEastAsia" w:hAnsiTheme="minorEastAsia"/>
          <w:b/>
          <w:sz w:val="24"/>
        </w:rPr>
        <w:t>.4   评标</w:t>
      </w:r>
      <w:r>
        <w:rPr>
          <w:rFonts w:asciiTheme="minorEastAsia" w:hAnsiTheme="minorEastAsia"/>
          <w:b/>
          <w:sz w:val="24"/>
        </w:rPr>
        <w:t>结束后，采购代理</w:t>
      </w:r>
      <w:r>
        <w:rPr>
          <w:rFonts w:hint="eastAsia" w:asciiTheme="minorEastAsia" w:hAnsiTheme="minorEastAsia"/>
          <w:b/>
          <w:sz w:val="24"/>
        </w:rPr>
        <w:t>机构通过中标</w:t>
      </w:r>
      <w:r>
        <w:rPr>
          <w:rFonts w:asciiTheme="minorEastAsia" w:hAnsiTheme="minorEastAsia"/>
          <w:b/>
          <w:sz w:val="24"/>
        </w:rPr>
        <w:t>公告的形式宣布评标结果。</w:t>
      </w:r>
    </w:p>
    <w:p w14:paraId="2F34D39A">
      <w:pPr>
        <w:pStyle w:val="45"/>
        <w:spacing w:beforeLines="100" w:after="240" w:afterLines="100"/>
        <w:jc w:val="left"/>
        <w:outlineLvl w:val="1"/>
        <w:rPr>
          <w:rFonts w:asciiTheme="minorEastAsia" w:hAnsiTheme="minorEastAsia"/>
          <w:sz w:val="30"/>
          <w:szCs w:val="30"/>
        </w:rPr>
      </w:pPr>
      <w:bookmarkStart w:id="353" w:name="_Toc531359025"/>
      <w:bookmarkStart w:id="354" w:name="_Toc9396"/>
      <w:bookmarkStart w:id="355" w:name="_Toc523398512"/>
      <w:r>
        <w:rPr>
          <w:rFonts w:hint="eastAsia" w:asciiTheme="minorEastAsia" w:hAnsiTheme="minorEastAsia"/>
          <w:sz w:val="30"/>
          <w:szCs w:val="30"/>
        </w:rPr>
        <w:t xml:space="preserve">七   </w:t>
      </w:r>
      <w:r>
        <w:rPr>
          <w:rFonts w:hint="eastAsia" w:asciiTheme="minorEastAsia" w:hAnsiTheme="minorEastAsia"/>
          <w:sz w:val="24"/>
          <w:szCs w:val="24"/>
        </w:rPr>
        <w:t>▲</w:t>
      </w:r>
      <w:r>
        <w:rPr>
          <w:rFonts w:hint="eastAsia" w:asciiTheme="minorEastAsia" w:hAnsiTheme="minorEastAsia"/>
          <w:sz w:val="30"/>
          <w:szCs w:val="30"/>
        </w:rPr>
        <w:t>投标无效的情形</w:t>
      </w:r>
      <w:bookmarkEnd w:id="353"/>
      <w:bookmarkEnd w:id="354"/>
      <w:bookmarkEnd w:id="355"/>
    </w:p>
    <w:p w14:paraId="43146B64">
      <w:pPr>
        <w:pStyle w:val="284"/>
        <w:rPr>
          <w:rFonts w:asciiTheme="minorEastAsia" w:hAnsiTheme="minorEastAsia" w:eastAsiaTheme="minorEastAsia"/>
        </w:rPr>
      </w:pPr>
      <w:bookmarkStart w:id="356" w:name="_Toc34895570"/>
      <w:bookmarkStart w:id="357" w:name="_Toc58398295"/>
      <w:bookmarkStart w:id="358" w:name="_Toc4598"/>
      <w:bookmarkStart w:id="359" w:name="_Toc35851409"/>
      <w:bookmarkStart w:id="360" w:name="_Toc58398421"/>
      <w:r>
        <w:rPr>
          <w:rFonts w:hint="eastAsia" w:asciiTheme="minorEastAsia" w:hAnsiTheme="minorEastAsia" w:eastAsiaTheme="minorEastAsia"/>
        </w:rPr>
        <w:t>7</w:t>
      </w:r>
      <w:r>
        <w:rPr>
          <w:rFonts w:asciiTheme="minorEastAsia" w:hAnsiTheme="minorEastAsia" w:eastAsiaTheme="minorEastAsia"/>
        </w:rPr>
        <w:t xml:space="preserve">.1     </w:t>
      </w:r>
      <w:r>
        <w:rPr>
          <w:rFonts w:hint="eastAsia" w:asciiTheme="minorEastAsia" w:hAnsiTheme="minorEastAsia" w:eastAsiaTheme="minorEastAsia"/>
        </w:rPr>
        <w:t>在</w:t>
      </w:r>
      <w:r>
        <w:rPr>
          <w:rFonts w:asciiTheme="minorEastAsia" w:hAnsiTheme="minorEastAsia" w:eastAsiaTheme="minorEastAsia"/>
        </w:rPr>
        <w:t>开标</w:t>
      </w:r>
      <w:r>
        <w:rPr>
          <w:rFonts w:hint="eastAsia" w:asciiTheme="minorEastAsia" w:hAnsiTheme="minorEastAsia" w:eastAsiaTheme="minorEastAsia"/>
        </w:rPr>
        <w:t>时，如</w:t>
      </w:r>
      <w:r>
        <w:rPr>
          <w:rFonts w:asciiTheme="minorEastAsia" w:hAnsiTheme="minorEastAsia" w:eastAsiaTheme="minorEastAsia"/>
        </w:rPr>
        <w:t>发现</w:t>
      </w:r>
      <w:r>
        <w:rPr>
          <w:rFonts w:hint="eastAsia" w:asciiTheme="minorEastAsia" w:hAnsiTheme="minorEastAsia" w:eastAsiaTheme="minorEastAsia"/>
        </w:rPr>
        <w:t>有</w:t>
      </w:r>
      <w:r>
        <w:rPr>
          <w:rFonts w:asciiTheme="minorEastAsia" w:hAnsiTheme="minorEastAsia" w:eastAsiaTheme="minorEastAsia"/>
        </w:rPr>
        <w:t>以下情形</w:t>
      </w:r>
      <w:r>
        <w:rPr>
          <w:rFonts w:hint="eastAsia" w:asciiTheme="minorEastAsia" w:hAnsiTheme="minorEastAsia" w:eastAsiaTheme="minorEastAsia"/>
        </w:rPr>
        <w:t>之一</w:t>
      </w:r>
      <w:r>
        <w:rPr>
          <w:rFonts w:asciiTheme="minorEastAsia" w:hAnsiTheme="minorEastAsia" w:eastAsiaTheme="minorEastAsia"/>
        </w:rPr>
        <w:t>的，</w:t>
      </w:r>
      <w:r>
        <w:rPr>
          <w:rFonts w:hint="eastAsia" w:asciiTheme="minorEastAsia" w:hAnsiTheme="minorEastAsia" w:eastAsiaTheme="minorEastAsia"/>
        </w:rPr>
        <w:t>其投标</w:t>
      </w:r>
      <w:r>
        <w:rPr>
          <w:rFonts w:asciiTheme="minorEastAsia" w:hAnsiTheme="minorEastAsia" w:eastAsiaTheme="minorEastAsia"/>
        </w:rPr>
        <w:t>无效</w:t>
      </w:r>
      <w:bookmarkEnd w:id="356"/>
      <w:bookmarkEnd w:id="357"/>
      <w:bookmarkEnd w:id="358"/>
      <w:bookmarkEnd w:id="359"/>
      <w:bookmarkEnd w:id="360"/>
    </w:p>
    <w:p w14:paraId="2632F199">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bCs/>
          <w:sz w:val="24"/>
        </w:rPr>
        <w:t>未按</w:t>
      </w:r>
      <w:r>
        <w:rPr>
          <w:rFonts w:asciiTheme="minorEastAsia" w:hAnsiTheme="minorEastAsia"/>
          <w:bCs/>
          <w:sz w:val="24"/>
        </w:rPr>
        <w:t>要求</w:t>
      </w:r>
      <w:r>
        <w:rPr>
          <w:rFonts w:hint="eastAsia" w:asciiTheme="minorEastAsia" w:hAnsiTheme="minorEastAsia"/>
          <w:bCs/>
          <w:sz w:val="24"/>
        </w:rPr>
        <w:t>提交</w:t>
      </w:r>
      <w:r>
        <w:rPr>
          <w:rFonts w:asciiTheme="minorEastAsia" w:hAnsiTheme="minorEastAsia"/>
          <w:bCs/>
          <w:sz w:val="24"/>
        </w:rPr>
        <w:t>电子</w:t>
      </w:r>
      <w:r>
        <w:rPr>
          <w:rFonts w:hint="eastAsia" w:asciiTheme="minorEastAsia" w:hAnsiTheme="minorEastAsia"/>
          <w:bCs/>
          <w:sz w:val="24"/>
        </w:rPr>
        <w:t>加密</w:t>
      </w:r>
      <w:r>
        <w:rPr>
          <w:rFonts w:asciiTheme="minorEastAsia" w:hAnsiTheme="minorEastAsia"/>
          <w:bCs/>
          <w:sz w:val="24"/>
        </w:rPr>
        <w:t>投标文件的</w:t>
      </w:r>
      <w:r>
        <w:rPr>
          <w:rFonts w:hint="eastAsia" w:asciiTheme="minorEastAsia" w:hAnsiTheme="minorEastAsia"/>
          <w:bCs/>
          <w:sz w:val="24"/>
        </w:rPr>
        <w:t>；</w:t>
      </w:r>
    </w:p>
    <w:p w14:paraId="398097DD">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在规定时间内未解密电子</w:t>
      </w:r>
      <w:r>
        <w:rPr>
          <w:rFonts w:asciiTheme="minorEastAsia" w:hAnsiTheme="minorEastAsia"/>
          <w:sz w:val="24"/>
        </w:rPr>
        <w:t>加密</w:t>
      </w:r>
      <w:r>
        <w:rPr>
          <w:rFonts w:hint="eastAsia" w:asciiTheme="minorEastAsia" w:hAnsiTheme="minorEastAsia"/>
          <w:sz w:val="24"/>
        </w:rPr>
        <w:t>投标文件；</w:t>
      </w:r>
    </w:p>
    <w:p w14:paraId="1111F6E5">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bCs/>
          <w:sz w:val="24"/>
        </w:rPr>
        <w:t>提交电子</w:t>
      </w:r>
      <w:r>
        <w:rPr>
          <w:rFonts w:asciiTheme="minorEastAsia" w:hAnsiTheme="minorEastAsia"/>
          <w:bCs/>
          <w:sz w:val="24"/>
        </w:rPr>
        <w:t>加密投标文件无法解密，且未</w:t>
      </w:r>
      <w:r>
        <w:rPr>
          <w:rFonts w:hint="eastAsia" w:asciiTheme="minorEastAsia" w:hAnsiTheme="minorEastAsia"/>
          <w:bCs/>
          <w:sz w:val="24"/>
        </w:rPr>
        <w:t>提交</w:t>
      </w:r>
      <w:r>
        <w:rPr>
          <w:rFonts w:asciiTheme="minorEastAsia" w:hAnsiTheme="minorEastAsia"/>
          <w:bCs/>
          <w:sz w:val="24"/>
        </w:rPr>
        <w:t>备份投标文件</w:t>
      </w:r>
      <w:r>
        <w:rPr>
          <w:rFonts w:hint="eastAsia" w:asciiTheme="minorEastAsia" w:hAnsiTheme="minorEastAsia"/>
          <w:sz w:val="24"/>
          <w:szCs w:val="24"/>
        </w:rPr>
        <w:t>（包括提交</w:t>
      </w:r>
      <w:r>
        <w:rPr>
          <w:rFonts w:asciiTheme="minorEastAsia" w:hAnsiTheme="minorEastAsia"/>
          <w:sz w:val="24"/>
          <w:szCs w:val="24"/>
        </w:rPr>
        <w:t>备份投标文件未</w:t>
      </w:r>
      <w:r>
        <w:rPr>
          <w:rFonts w:hint="eastAsia" w:asciiTheme="minorEastAsia" w:hAnsiTheme="minorEastAsia"/>
          <w:sz w:val="24"/>
          <w:szCs w:val="24"/>
        </w:rPr>
        <w:t>按规定</w:t>
      </w:r>
      <w:r>
        <w:rPr>
          <w:rFonts w:asciiTheme="minorEastAsia" w:hAnsiTheme="minorEastAsia"/>
          <w:sz w:val="24"/>
          <w:szCs w:val="24"/>
        </w:rPr>
        <w:t>时间</w:t>
      </w:r>
      <w:r>
        <w:rPr>
          <w:rFonts w:hint="eastAsia" w:asciiTheme="minorEastAsia" w:hAnsiTheme="minorEastAsia"/>
          <w:sz w:val="24"/>
          <w:szCs w:val="24"/>
        </w:rPr>
        <w:t>内</w:t>
      </w:r>
      <w:r>
        <w:rPr>
          <w:rFonts w:asciiTheme="minorEastAsia" w:hAnsiTheme="minorEastAsia"/>
          <w:sz w:val="24"/>
          <w:szCs w:val="24"/>
        </w:rPr>
        <w:t>提供</w:t>
      </w:r>
      <w:r>
        <w:rPr>
          <w:rFonts w:hint="eastAsia" w:asciiTheme="minorEastAsia" w:hAnsiTheme="minorEastAsia"/>
          <w:sz w:val="24"/>
          <w:szCs w:val="24"/>
        </w:rPr>
        <w:t>解密</w:t>
      </w:r>
      <w:r>
        <w:rPr>
          <w:rFonts w:asciiTheme="minorEastAsia" w:hAnsiTheme="minorEastAsia"/>
          <w:sz w:val="24"/>
          <w:szCs w:val="24"/>
        </w:rPr>
        <w:t>密码或密码错误的</w:t>
      </w:r>
      <w:r>
        <w:rPr>
          <w:rFonts w:hint="eastAsia" w:asciiTheme="minorEastAsia" w:hAnsiTheme="minorEastAsia"/>
          <w:sz w:val="24"/>
          <w:szCs w:val="24"/>
        </w:rPr>
        <w:t>）</w:t>
      </w:r>
      <w:r>
        <w:rPr>
          <w:rFonts w:hint="eastAsia" w:asciiTheme="minorEastAsia" w:hAnsiTheme="minorEastAsia"/>
          <w:bCs/>
          <w:sz w:val="24"/>
        </w:rPr>
        <w:t>。</w:t>
      </w:r>
    </w:p>
    <w:p w14:paraId="73F2D69D">
      <w:pPr>
        <w:pStyle w:val="284"/>
        <w:rPr>
          <w:rFonts w:asciiTheme="minorEastAsia" w:hAnsiTheme="minorEastAsia" w:eastAsiaTheme="minorEastAsia"/>
        </w:rPr>
      </w:pPr>
      <w:bookmarkStart w:id="361" w:name="_Toc35851410"/>
      <w:bookmarkStart w:id="362" w:name="_Toc34895571"/>
      <w:bookmarkStart w:id="363" w:name="_Toc58398296"/>
      <w:bookmarkStart w:id="364" w:name="_Toc58398422"/>
      <w:bookmarkStart w:id="365" w:name="_Toc29849"/>
      <w:r>
        <w:rPr>
          <w:rFonts w:hint="eastAsia" w:asciiTheme="minorEastAsia" w:hAnsiTheme="minorEastAsia" w:eastAsiaTheme="minorEastAsia"/>
        </w:rPr>
        <w:t>7</w:t>
      </w:r>
      <w:r>
        <w:rPr>
          <w:rFonts w:asciiTheme="minorEastAsia" w:hAnsiTheme="minorEastAsia" w:eastAsiaTheme="minorEastAsia"/>
        </w:rPr>
        <w:t xml:space="preserve">.2     </w:t>
      </w:r>
      <w:r>
        <w:rPr>
          <w:rFonts w:hint="eastAsia" w:asciiTheme="minorEastAsia" w:hAnsiTheme="minorEastAsia" w:eastAsiaTheme="minorEastAsia"/>
        </w:rPr>
        <w:t>在符合性审查时，如发现下列情形之一的，其投标</w:t>
      </w:r>
      <w:r>
        <w:rPr>
          <w:rFonts w:asciiTheme="minorEastAsia" w:hAnsiTheme="minorEastAsia" w:eastAsiaTheme="minorEastAsia"/>
        </w:rPr>
        <w:t>无效</w:t>
      </w:r>
      <w:bookmarkEnd w:id="361"/>
      <w:bookmarkEnd w:id="362"/>
      <w:bookmarkEnd w:id="363"/>
      <w:bookmarkEnd w:id="364"/>
      <w:bookmarkEnd w:id="365"/>
    </w:p>
    <w:p w14:paraId="07D24A0A">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bCs/>
          <w:sz w:val="24"/>
        </w:rPr>
        <w:t>未按招标文件规定进行盖章的；</w:t>
      </w:r>
    </w:p>
    <w:p w14:paraId="7C951844">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未</w:t>
      </w:r>
      <w:r>
        <w:rPr>
          <w:rFonts w:asciiTheme="minorEastAsia" w:hAnsiTheme="minorEastAsia"/>
          <w:sz w:val="24"/>
        </w:rPr>
        <w:t>实质响应招标文件中带</w:t>
      </w:r>
      <w:r>
        <w:rPr>
          <w:rFonts w:hint="eastAsia" w:asciiTheme="minorEastAsia" w:hAnsiTheme="minorEastAsia"/>
          <w:sz w:val="24"/>
        </w:rPr>
        <w:t>“</w:t>
      </w:r>
      <w:r>
        <w:rPr>
          <w:rFonts w:hint="eastAsia" w:asciiTheme="minorEastAsia" w:hAnsiTheme="minorEastAsia"/>
          <w:bCs/>
          <w:sz w:val="24"/>
          <w:szCs w:val="24"/>
        </w:rPr>
        <w:t>▲</w:t>
      </w:r>
      <w:r>
        <w:rPr>
          <w:rFonts w:hint="eastAsia" w:asciiTheme="minorEastAsia" w:hAnsiTheme="minorEastAsia"/>
          <w:sz w:val="24"/>
        </w:rPr>
        <w:t>”条款</w:t>
      </w:r>
      <w:r>
        <w:rPr>
          <w:rFonts w:asciiTheme="minorEastAsia" w:hAnsiTheme="minorEastAsia"/>
          <w:sz w:val="24"/>
        </w:rPr>
        <w:t>要求的投标文件</w:t>
      </w:r>
      <w:r>
        <w:rPr>
          <w:rFonts w:hint="eastAsia" w:asciiTheme="minorEastAsia" w:hAnsiTheme="minorEastAsia"/>
          <w:bCs/>
          <w:sz w:val="24"/>
        </w:rPr>
        <w:t>；</w:t>
      </w:r>
    </w:p>
    <w:p w14:paraId="71EDA2D0">
      <w:pPr>
        <w:spacing w:line="360" w:lineRule="auto"/>
        <w:ind w:left="840" w:leftChars="400" w:firstLine="120" w:firstLineChars="5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sz w:val="24"/>
        </w:rPr>
        <w:t>存在一个或一个以上备选（替代）投标方案的；</w:t>
      </w:r>
    </w:p>
    <w:p w14:paraId="2C649E1E">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投标人</w:t>
      </w:r>
      <w:r>
        <w:rPr>
          <w:rFonts w:asciiTheme="minorEastAsia" w:hAnsiTheme="minorEastAsia"/>
          <w:sz w:val="24"/>
        </w:rPr>
        <w:t>提交两份或两份以上内容不同的投标文件，未声明哪一</w:t>
      </w:r>
      <w:r>
        <w:rPr>
          <w:rFonts w:hint="eastAsia" w:asciiTheme="minorEastAsia" w:hAnsiTheme="minorEastAsia"/>
          <w:sz w:val="24"/>
        </w:rPr>
        <w:t>份</w:t>
      </w:r>
      <w:r>
        <w:rPr>
          <w:rFonts w:asciiTheme="minorEastAsia" w:hAnsiTheme="minorEastAsia"/>
          <w:sz w:val="24"/>
        </w:rPr>
        <w:t>有效的</w:t>
      </w:r>
      <w:r>
        <w:rPr>
          <w:rFonts w:hint="eastAsia" w:asciiTheme="minorEastAsia" w:hAnsiTheme="minorEastAsia"/>
          <w:sz w:val="24"/>
        </w:rPr>
        <w:t>。</w:t>
      </w:r>
    </w:p>
    <w:p w14:paraId="61159A08">
      <w:pPr>
        <w:pStyle w:val="4"/>
        <w:spacing w:before="0" w:after="0"/>
        <w:ind w:left="964" w:hanging="964" w:hangingChars="400"/>
        <w:rPr>
          <w:rFonts w:asciiTheme="minorEastAsia" w:hAnsiTheme="minorEastAsia" w:eastAsiaTheme="minorEastAsia"/>
          <w:sz w:val="24"/>
          <w:szCs w:val="24"/>
        </w:rPr>
      </w:pPr>
      <w:bookmarkStart w:id="366" w:name="_Toc34895572"/>
      <w:bookmarkStart w:id="367" w:name="_Toc35851411"/>
      <w:bookmarkStart w:id="368" w:name="_Toc58398423"/>
      <w:bookmarkStart w:id="369" w:name="_Toc58398297"/>
      <w:bookmarkStart w:id="370" w:name="_Toc18665"/>
      <w:r>
        <w:rPr>
          <w:rFonts w:hint="eastAsia" w:asciiTheme="minorEastAsia" w:hAnsiTheme="minorEastAsia" w:eastAsiaTheme="minorEastAsia"/>
          <w:sz w:val="24"/>
          <w:szCs w:val="24"/>
        </w:rPr>
        <w:t>7.3     在资信商务</w:t>
      </w:r>
      <w:r>
        <w:rPr>
          <w:rFonts w:asciiTheme="minorEastAsia" w:hAnsiTheme="minorEastAsia" w:eastAsiaTheme="minorEastAsia"/>
          <w:sz w:val="24"/>
          <w:szCs w:val="24"/>
        </w:rPr>
        <w:t>技术</w:t>
      </w:r>
      <w:r>
        <w:rPr>
          <w:rFonts w:hint="eastAsia" w:asciiTheme="minorEastAsia" w:hAnsiTheme="minorEastAsia" w:eastAsiaTheme="minorEastAsia"/>
          <w:sz w:val="24"/>
          <w:szCs w:val="24"/>
        </w:rPr>
        <w:t>评审</w:t>
      </w:r>
      <w:r>
        <w:rPr>
          <w:rFonts w:asciiTheme="minorEastAsia" w:hAnsiTheme="minorEastAsia" w:eastAsiaTheme="minorEastAsia"/>
          <w:sz w:val="24"/>
          <w:szCs w:val="24"/>
        </w:rPr>
        <w:t>时，</w:t>
      </w:r>
      <w:r>
        <w:rPr>
          <w:rFonts w:hint="eastAsia" w:asciiTheme="minorEastAsia" w:hAnsiTheme="minorEastAsia" w:eastAsiaTheme="minorEastAsia"/>
          <w:sz w:val="24"/>
          <w:szCs w:val="24"/>
        </w:rPr>
        <w:t>如发现下列情形之一的，其投标</w:t>
      </w:r>
      <w:r>
        <w:rPr>
          <w:rFonts w:asciiTheme="minorEastAsia" w:hAnsiTheme="minorEastAsia" w:eastAsiaTheme="minorEastAsia"/>
          <w:sz w:val="24"/>
          <w:szCs w:val="24"/>
        </w:rPr>
        <w:t>无效</w:t>
      </w:r>
      <w:bookmarkEnd w:id="366"/>
      <w:bookmarkEnd w:id="367"/>
      <w:bookmarkEnd w:id="368"/>
      <w:bookmarkEnd w:id="369"/>
      <w:bookmarkEnd w:id="370"/>
    </w:p>
    <w:p w14:paraId="17476138">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sz w:val="24"/>
        </w:rPr>
        <w:t>投标文件</w:t>
      </w:r>
      <w:r>
        <w:rPr>
          <w:rFonts w:asciiTheme="minorEastAsia" w:hAnsiTheme="minorEastAsia"/>
          <w:sz w:val="24"/>
        </w:rPr>
        <w:t>含有采购人不能接受的附加</w:t>
      </w:r>
      <w:r>
        <w:rPr>
          <w:rFonts w:hint="eastAsia" w:asciiTheme="minorEastAsia" w:hAnsiTheme="minorEastAsia"/>
          <w:sz w:val="24"/>
        </w:rPr>
        <w:t>条款</w:t>
      </w:r>
      <w:r>
        <w:rPr>
          <w:rFonts w:asciiTheme="minorEastAsia" w:hAnsiTheme="minorEastAsia"/>
          <w:sz w:val="24"/>
        </w:rPr>
        <w:t>的</w:t>
      </w:r>
      <w:r>
        <w:rPr>
          <w:rFonts w:hint="eastAsia" w:asciiTheme="minorEastAsia" w:hAnsiTheme="minorEastAsia"/>
          <w:sz w:val="24"/>
        </w:rPr>
        <w:t>；</w:t>
      </w:r>
    </w:p>
    <w:p w14:paraId="79FFF19A">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投标文件中提供赠品、回扣或者与采购无关的其他商品、服务的；</w:t>
      </w:r>
    </w:p>
    <w:p w14:paraId="340435FE">
      <w:pPr>
        <w:spacing w:line="360" w:lineRule="auto"/>
        <w:ind w:left="1185" w:leftChars="450" w:hanging="240" w:hangingChars="10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sz w:val="24"/>
        </w:rPr>
        <w:t>评标委员会评定有非实质性条款负偏离超过招标文件规定项数的，</w:t>
      </w:r>
      <w:r>
        <w:rPr>
          <w:rFonts w:asciiTheme="minorEastAsia" w:hAnsiTheme="minorEastAsia"/>
          <w:sz w:val="24"/>
        </w:rPr>
        <w:t>项数要求见投标人</w:t>
      </w:r>
      <w:r>
        <w:rPr>
          <w:rFonts w:hint="eastAsia" w:asciiTheme="minorEastAsia" w:hAnsiTheme="minorEastAsia"/>
          <w:sz w:val="24"/>
        </w:rPr>
        <w:t>须知前附表（一）；</w:t>
      </w:r>
    </w:p>
    <w:p w14:paraId="359A6DE1">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bCs/>
          <w:sz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14:paraId="29FB1CF0">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5 \* GB2</w:instrText>
      </w:r>
      <w:r>
        <w:rPr>
          <w:rFonts w:asciiTheme="minorEastAsia" w:hAnsiTheme="minorEastAsia"/>
          <w:bCs/>
          <w:sz w:val="24"/>
        </w:rPr>
        <w:fldChar w:fldCharType="separate"/>
      </w:r>
      <w:r>
        <w:rPr>
          <w:rFonts w:hint="eastAsia" w:asciiTheme="minorEastAsia" w:hAnsiTheme="minorEastAsia"/>
          <w:bCs/>
          <w:sz w:val="24"/>
        </w:rPr>
        <w:t>⑸</w:t>
      </w:r>
      <w:r>
        <w:rPr>
          <w:rFonts w:asciiTheme="minorEastAsia" w:hAnsiTheme="minorEastAsia"/>
          <w:bCs/>
          <w:sz w:val="24"/>
        </w:rPr>
        <w:fldChar w:fldCharType="end"/>
      </w:r>
      <w:r>
        <w:rPr>
          <w:rFonts w:hint="eastAsia" w:asciiTheme="minorEastAsia" w:hAnsiTheme="minorEastAsia"/>
          <w:bCs/>
          <w:sz w:val="24"/>
        </w:rPr>
        <w:t>采购产品为政府强制采购的节能产品，投标人未提供节能产品认证证书的；</w:t>
      </w:r>
    </w:p>
    <w:p w14:paraId="347908CF">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6 \* GB2</w:instrText>
      </w:r>
      <w:r>
        <w:rPr>
          <w:rFonts w:asciiTheme="minorEastAsia" w:hAnsiTheme="minorEastAsia"/>
          <w:bCs/>
          <w:sz w:val="24"/>
        </w:rPr>
        <w:fldChar w:fldCharType="separate"/>
      </w:r>
      <w:r>
        <w:rPr>
          <w:rFonts w:hint="eastAsia" w:asciiTheme="minorEastAsia" w:hAnsiTheme="minorEastAsia"/>
          <w:bCs/>
          <w:sz w:val="24"/>
        </w:rPr>
        <w:t>⑹</w:t>
      </w:r>
      <w:r>
        <w:rPr>
          <w:rFonts w:asciiTheme="minorEastAsia" w:hAnsiTheme="minorEastAsia"/>
          <w:bCs/>
          <w:sz w:val="24"/>
        </w:rPr>
        <w:fldChar w:fldCharType="end"/>
      </w:r>
      <w:r>
        <w:rPr>
          <w:rFonts w:hint="eastAsia" w:asciiTheme="minorEastAsia" w:hAnsiTheme="minorEastAsia"/>
          <w:bCs/>
          <w:sz w:val="24"/>
        </w:rPr>
        <w:t>投标文件</w:t>
      </w:r>
      <w:r>
        <w:rPr>
          <w:rFonts w:asciiTheme="minorEastAsia" w:hAnsiTheme="minorEastAsia"/>
          <w:bCs/>
          <w:sz w:val="24"/>
        </w:rPr>
        <w:t>内容不全或内容</w:t>
      </w:r>
      <w:r>
        <w:rPr>
          <w:rFonts w:hint="eastAsia" w:asciiTheme="minorEastAsia" w:hAnsiTheme="minorEastAsia"/>
          <w:bCs/>
          <w:sz w:val="24"/>
        </w:rPr>
        <w:t>字迹</w:t>
      </w:r>
      <w:r>
        <w:rPr>
          <w:rFonts w:asciiTheme="minorEastAsia" w:hAnsiTheme="minorEastAsia"/>
          <w:bCs/>
          <w:sz w:val="24"/>
        </w:rPr>
        <w:t>模糊辨认不清的而导致评标无法正常进行</w:t>
      </w:r>
      <w:r>
        <w:rPr>
          <w:rFonts w:hint="eastAsia" w:asciiTheme="minorEastAsia" w:hAnsiTheme="minorEastAsia"/>
          <w:bCs/>
          <w:sz w:val="24"/>
        </w:rPr>
        <w:t>（经评标委员会认定并允许其当场更正的笔误除外</w:t>
      </w:r>
      <w:r>
        <w:rPr>
          <w:rFonts w:asciiTheme="minorEastAsia" w:hAnsiTheme="minorEastAsia"/>
          <w:bCs/>
          <w:sz w:val="24"/>
        </w:rPr>
        <w:t>的</w:t>
      </w:r>
      <w:r>
        <w:rPr>
          <w:rFonts w:hint="eastAsia" w:asciiTheme="minorEastAsia" w:hAnsiTheme="minorEastAsia"/>
          <w:bCs/>
          <w:sz w:val="24"/>
        </w:rPr>
        <w:t>）；</w:t>
      </w:r>
    </w:p>
    <w:p w14:paraId="4003254D">
      <w:pPr>
        <w:spacing w:line="360" w:lineRule="auto"/>
        <w:ind w:left="1185" w:leftChars="450" w:hanging="240" w:hangingChars="100"/>
        <w:rPr>
          <w:rFonts w:asciiTheme="minorEastAsia" w:hAnsiTheme="minorEastAsia"/>
          <w:bCs/>
          <w:sz w:val="24"/>
        </w:rPr>
      </w:pPr>
      <w:r>
        <w:rPr>
          <w:rFonts w:hint="eastAsia" w:asciiTheme="minorEastAsia" w:hAnsiTheme="minorEastAsia"/>
          <w:bCs/>
          <w:sz w:val="24"/>
        </w:rPr>
        <w:t>⑺违反国家及</w:t>
      </w:r>
      <w:r>
        <w:rPr>
          <w:rFonts w:asciiTheme="minorEastAsia" w:hAnsiTheme="minorEastAsia"/>
          <w:bCs/>
          <w:sz w:val="24"/>
        </w:rPr>
        <w:t>政府部门</w:t>
      </w:r>
      <w:r>
        <w:rPr>
          <w:rFonts w:hint="eastAsia" w:asciiTheme="minorEastAsia" w:hAnsiTheme="minorEastAsia"/>
          <w:bCs/>
          <w:sz w:val="24"/>
        </w:rPr>
        <w:t>相关法律</w:t>
      </w:r>
      <w:r>
        <w:rPr>
          <w:rFonts w:asciiTheme="minorEastAsia" w:hAnsiTheme="minorEastAsia"/>
          <w:bCs/>
          <w:sz w:val="24"/>
        </w:rPr>
        <w:t>、法规</w:t>
      </w:r>
      <w:r>
        <w:rPr>
          <w:rFonts w:hint="eastAsia" w:asciiTheme="minorEastAsia" w:hAnsiTheme="minorEastAsia"/>
          <w:bCs/>
          <w:sz w:val="24"/>
        </w:rPr>
        <w:t>、</w:t>
      </w:r>
      <w:r>
        <w:rPr>
          <w:rFonts w:asciiTheme="minorEastAsia" w:hAnsiTheme="minorEastAsia"/>
          <w:bCs/>
          <w:sz w:val="24"/>
        </w:rPr>
        <w:t>文件规定或经评标委员</w:t>
      </w:r>
      <w:r>
        <w:rPr>
          <w:rFonts w:hint="eastAsia" w:asciiTheme="minorEastAsia" w:hAnsiTheme="minorEastAsia"/>
          <w:bCs/>
          <w:sz w:val="24"/>
          <w:lang w:val="en-US" w:eastAsia="zh-CN"/>
        </w:rPr>
        <w:t>会</w:t>
      </w:r>
      <w:r>
        <w:rPr>
          <w:rFonts w:asciiTheme="minorEastAsia" w:hAnsiTheme="minorEastAsia"/>
          <w:bCs/>
          <w:sz w:val="24"/>
        </w:rPr>
        <w:t>认定的其他</w:t>
      </w:r>
      <w:r>
        <w:rPr>
          <w:rFonts w:hint="eastAsia" w:asciiTheme="minorEastAsia" w:hAnsiTheme="minorEastAsia"/>
          <w:bCs/>
          <w:sz w:val="24"/>
        </w:rPr>
        <w:t>属于</w:t>
      </w:r>
      <w:r>
        <w:rPr>
          <w:rFonts w:asciiTheme="minorEastAsia" w:hAnsiTheme="minorEastAsia"/>
          <w:bCs/>
          <w:sz w:val="24"/>
        </w:rPr>
        <w:t>重大偏离的</w:t>
      </w:r>
      <w:r>
        <w:rPr>
          <w:rFonts w:hint="eastAsia" w:asciiTheme="minorEastAsia" w:hAnsiTheme="minorEastAsia"/>
          <w:bCs/>
          <w:sz w:val="24"/>
        </w:rPr>
        <w:t>。</w:t>
      </w:r>
    </w:p>
    <w:p w14:paraId="1289BEA2">
      <w:pPr>
        <w:pStyle w:val="4"/>
        <w:spacing w:before="0" w:after="0"/>
        <w:ind w:left="964" w:hanging="964" w:hangingChars="400"/>
        <w:rPr>
          <w:rFonts w:asciiTheme="minorEastAsia" w:hAnsiTheme="minorEastAsia" w:eastAsiaTheme="minorEastAsia"/>
          <w:sz w:val="24"/>
          <w:szCs w:val="24"/>
        </w:rPr>
      </w:pPr>
      <w:bookmarkStart w:id="371" w:name="_Toc58398298"/>
      <w:bookmarkStart w:id="372" w:name="_Toc34895573"/>
      <w:bookmarkStart w:id="373" w:name="_Toc58398424"/>
      <w:bookmarkStart w:id="374" w:name="_Toc35851412"/>
      <w:bookmarkStart w:id="375" w:name="_Toc9473"/>
      <w:r>
        <w:rPr>
          <w:rFonts w:hint="eastAsia" w:asciiTheme="minorEastAsia" w:hAnsiTheme="minorEastAsia" w:eastAsiaTheme="minorEastAsia"/>
          <w:sz w:val="24"/>
          <w:szCs w:val="24"/>
        </w:rPr>
        <w:t xml:space="preserve">7.4  </w:t>
      </w: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rPr>
        <w:t xml:space="preserve"> 在</w:t>
      </w:r>
      <w:r>
        <w:rPr>
          <w:rFonts w:asciiTheme="minorEastAsia" w:hAnsiTheme="minorEastAsia" w:eastAsiaTheme="minorEastAsia"/>
          <w:sz w:val="24"/>
          <w:szCs w:val="24"/>
        </w:rPr>
        <w:t>报价评审时</w:t>
      </w:r>
      <w:r>
        <w:rPr>
          <w:rFonts w:hint="eastAsia" w:asciiTheme="minorEastAsia" w:hAnsiTheme="minorEastAsia" w:eastAsiaTheme="minorEastAsia"/>
          <w:sz w:val="24"/>
          <w:szCs w:val="24"/>
        </w:rPr>
        <w:t>，如发现下列情形之一的，其投标</w:t>
      </w:r>
      <w:r>
        <w:rPr>
          <w:rFonts w:asciiTheme="minorEastAsia" w:hAnsiTheme="minorEastAsia" w:eastAsiaTheme="minorEastAsia"/>
          <w:sz w:val="24"/>
          <w:szCs w:val="24"/>
        </w:rPr>
        <w:t>无效</w:t>
      </w:r>
      <w:bookmarkEnd w:id="371"/>
      <w:bookmarkEnd w:id="372"/>
      <w:bookmarkEnd w:id="373"/>
      <w:bookmarkEnd w:id="374"/>
      <w:bookmarkEnd w:id="375"/>
    </w:p>
    <w:p w14:paraId="1E72AD5F">
      <w:pPr>
        <w:spacing w:line="360" w:lineRule="auto"/>
        <w:ind w:left="945" w:leftChars="450"/>
        <w:rPr>
          <w:rFonts w:asciiTheme="minorEastAsia" w:hAnsiTheme="minorEastAsia"/>
          <w:b/>
          <w:bCs/>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报价（含分项报价）超过招标文件中规定的最高限价的；</w:t>
      </w:r>
    </w:p>
    <w:p w14:paraId="7BDF88DA">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投标报价存在漏项或报价数量少于采购要求的，报价文件内容与对应资信商务及技术文件内容不一致的；</w:t>
      </w:r>
    </w:p>
    <w:p w14:paraId="4D45C8AA">
      <w:pPr>
        <w:spacing w:line="360" w:lineRule="auto"/>
        <w:ind w:left="1185" w:leftChars="450" w:hanging="240" w:hangingChars="100"/>
        <w:rPr>
          <w:rFonts w:asciiTheme="minorEastAsia" w:hAnsiTheme="minorEastAsia"/>
          <w:sz w:val="24"/>
        </w:rPr>
      </w:pPr>
      <w:r>
        <w:rPr>
          <w:rFonts w:hint="eastAsia" w:asciiTheme="minorEastAsia" w:hAnsiTheme="minorEastAsia"/>
          <w:sz w:val="24"/>
        </w:rPr>
        <w:t>⑶评标委员会评定其投标的报价（含分项报价）明显不合理或低于成本，有可能影响产品质量或者不能诚信履约的，在评标现场合理的时间内不能合理说明原因和提供证明材料的来证明其报价合理性的；</w:t>
      </w:r>
    </w:p>
    <w:p w14:paraId="6524A9BD">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拒</w:t>
      </w:r>
      <w:r>
        <w:rPr>
          <w:rFonts w:asciiTheme="minorEastAsia" w:hAnsiTheme="minorEastAsia"/>
          <w:sz w:val="24"/>
        </w:rPr>
        <w:t>不接受报价错误修正或</w:t>
      </w:r>
      <w:r>
        <w:rPr>
          <w:rFonts w:hint="eastAsia" w:asciiTheme="minorEastAsia" w:hAnsiTheme="minorEastAsia"/>
          <w:sz w:val="24"/>
        </w:rPr>
        <w:t>报价</w:t>
      </w:r>
      <w:r>
        <w:rPr>
          <w:rFonts w:asciiTheme="minorEastAsia" w:hAnsiTheme="minorEastAsia"/>
          <w:sz w:val="24"/>
        </w:rPr>
        <w:t>错误修正后</w:t>
      </w:r>
      <w:r>
        <w:rPr>
          <w:rFonts w:hint="eastAsia" w:asciiTheme="minorEastAsia" w:hAnsiTheme="minorEastAsia"/>
          <w:sz w:val="24"/>
        </w:rPr>
        <w:t>未盖章</w:t>
      </w:r>
      <w:r>
        <w:rPr>
          <w:rFonts w:asciiTheme="minorEastAsia" w:hAnsiTheme="minorEastAsia"/>
          <w:sz w:val="24"/>
        </w:rPr>
        <w:t>确认的。</w:t>
      </w:r>
    </w:p>
    <w:p w14:paraId="5ACFC217">
      <w:pPr>
        <w:pStyle w:val="4"/>
        <w:spacing w:before="0" w:after="0"/>
        <w:ind w:left="964" w:hanging="964" w:hangingChars="400"/>
        <w:rPr>
          <w:rFonts w:asciiTheme="minorEastAsia" w:hAnsiTheme="minorEastAsia" w:eastAsiaTheme="minorEastAsia"/>
          <w:sz w:val="24"/>
          <w:szCs w:val="24"/>
        </w:rPr>
      </w:pPr>
      <w:bookmarkStart w:id="376" w:name="_Toc58398299"/>
      <w:bookmarkStart w:id="377" w:name="_Toc58398425"/>
      <w:bookmarkStart w:id="378" w:name="_Toc23694"/>
      <w:bookmarkStart w:id="379" w:name="_Toc34895574"/>
      <w:bookmarkStart w:id="380" w:name="_Toc35851413"/>
      <w:r>
        <w:rPr>
          <w:rFonts w:hint="eastAsia" w:asciiTheme="minorEastAsia" w:hAnsiTheme="minorEastAsia" w:eastAsiaTheme="minorEastAsia"/>
          <w:sz w:val="24"/>
          <w:szCs w:val="24"/>
        </w:rPr>
        <w:t>7.</w:t>
      </w:r>
      <w:r>
        <w:rPr>
          <w:rFonts w:asciiTheme="minorEastAsia" w:hAnsiTheme="minorEastAsia" w:eastAsiaTheme="minorEastAsia"/>
          <w:sz w:val="24"/>
          <w:szCs w:val="24"/>
        </w:rPr>
        <w:t>5</w:t>
      </w:r>
      <w:r>
        <w:rPr>
          <w:rFonts w:hint="eastAsia" w:asciiTheme="minorEastAsia" w:hAnsiTheme="minorEastAsia" w:eastAsiaTheme="minorEastAsia"/>
          <w:sz w:val="24"/>
          <w:szCs w:val="24"/>
        </w:rPr>
        <w:t xml:space="preserve">     如有</w:t>
      </w:r>
      <w:r>
        <w:rPr>
          <w:rFonts w:asciiTheme="minorEastAsia" w:hAnsiTheme="minorEastAsia" w:eastAsiaTheme="minorEastAsia"/>
          <w:sz w:val="24"/>
          <w:szCs w:val="24"/>
        </w:rPr>
        <w:t>下列情形之一的，</w:t>
      </w:r>
      <w:r>
        <w:rPr>
          <w:rFonts w:hint="eastAsia" w:asciiTheme="minorEastAsia" w:hAnsiTheme="minorEastAsia" w:eastAsiaTheme="minorEastAsia"/>
          <w:sz w:val="24"/>
          <w:szCs w:val="24"/>
        </w:rPr>
        <w:t>其</w:t>
      </w:r>
      <w:r>
        <w:rPr>
          <w:rFonts w:asciiTheme="minorEastAsia" w:hAnsiTheme="minorEastAsia" w:eastAsiaTheme="minorEastAsia"/>
          <w:sz w:val="24"/>
          <w:szCs w:val="24"/>
        </w:rPr>
        <w:t>投标无效</w:t>
      </w:r>
      <w:bookmarkEnd w:id="376"/>
      <w:bookmarkEnd w:id="377"/>
      <w:bookmarkEnd w:id="378"/>
      <w:bookmarkEnd w:id="379"/>
      <w:bookmarkEnd w:id="380"/>
    </w:p>
    <w:p w14:paraId="6B0FAF10">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投标人直接或者间接从采购人或者采购代理机构处获得其他投标人的相关情况并修改其投标文件；</w:t>
      </w:r>
    </w:p>
    <w:p w14:paraId="6E59BE19">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投标人按照采购人或者采购代理机构的授意撤换、修改投标文件；</w:t>
      </w:r>
    </w:p>
    <w:p w14:paraId="0007E4A5">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投标人之间协商投标文件的实质性内容；</w:t>
      </w:r>
    </w:p>
    <w:p w14:paraId="2F7F6140">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属于同一集团、协会、商会等组织成员的投标人按照该组织要求协同参加政府采购活动；</w:t>
      </w:r>
    </w:p>
    <w:p w14:paraId="4F015452">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投标人之间事先约定由某一特定投标人中标、成交；</w:t>
      </w:r>
    </w:p>
    <w:p w14:paraId="2180DC31">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投标人之间商定部分投标人放弃参加政府采购活动或者放弃中标、成交；</w:t>
      </w:r>
    </w:p>
    <w:p w14:paraId="42E1C76C">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7 \* GB2</w:instrText>
      </w:r>
      <w:r>
        <w:rPr>
          <w:rFonts w:asciiTheme="minorEastAsia" w:hAnsiTheme="minorEastAsia"/>
          <w:sz w:val="24"/>
        </w:rPr>
        <w:fldChar w:fldCharType="separate"/>
      </w:r>
      <w:r>
        <w:rPr>
          <w:rFonts w:hint="eastAsia" w:asciiTheme="minorEastAsia" w:hAnsiTheme="minorEastAsia"/>
          <w:sz w:val="24"/>
        </w:rPr>
        <w:t>⑺</w:t>
      </w:r>
      <w:r>
        <w:rPr>
          <w:rFonts w:asciiTheme="minorEastAsia" w:hAnsiTheme="minorEastAsia"/>
          <w:sz w:val="24"/>
        </w:rPr>
        <w:fldChar w:fldCharType="end"/>
      </w:r>
      <w:r>
        <w:rPr>
          <w:rFonts w:hint="eastAsia" w:asciiTheme="minorEastAsia" w:hAnsiTheme="minorEastAsia"/>
          <w:sz w:val="24"/>
        </w:rPr>
        <w:t>投标人与采购人或者采购代理机构之间、投标人相互之间，为谋求特定投标人中标、成交或者排斥其他投标人的其他串通行为；</w:t>
      </w:r>
    </w:p>
    <w:p w14:paraId="22354305">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8 \* GB2</w:instrText>
      </w:r>
      <w:r>
        <w:rPr>
          <w:rFonts w:asciiTheme="minorEastAsia" w:hAnsiTheme="minorEastAsia"/>
          <w:sz w:val="24"/>
        </w:rPr>
        <w:fldChar w:fldCharType="separate"/>
      </w:r>
      <w:r>
        <w:rPr>
          <w:rFonts w:hint="eastAsia" w:asciiTheme="minorEastAsia" w:hAnsiTheme="minorEastAsia"/>
          <w:sz w:val="24"/>
        </w:rPr>
        <w:t>⑻</w:t>
      </w:r>
      <w:r>
        <w:rPr>
          <w:rFonts w:asciiTheme="minorEastAsia" w:hAnsiTheme="minorEastAsia"/>
          <w:sz w:val="24"/>
        </w:rPr>
        <w:fldChar w:fldCharType="end"/>
      </w:r>
      <w:r>
        <w:rPr>
          <w:rFonts w:hint="eastAsia" w:asciiTheme="minorEastAsia" w:hAnsiTheme="minorEastAsia"/>
          <w:sz w:val="24"/>
        </w:rPr>
        <w:t>不同投标人的投标文件由同一单位或者个人编制；</w:t>
      </w:r>
    </w:p>
    <w:p w14:paraId="1EBB9DC7">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9 \* GB2</w:instrText>
      </w:r>
      <w:r>
        <w:rPr>
          <w:rFonts w:asciiTheme="minorEastAsia" w:hAnsiTheme="minorEastAsia"/>
          <w:sz w:val="24"/>
        </w:rPr>
        <w:fldChar w:fldCharType="separate"/>
      </w:r>
      <w:r>
        <w:rPr>
          <w:rFonts w:hint="eastAsia" w:asciiTheme="minorEastAsia" w:hAnsiTheme="minorEastAsia"/>
          <w:sz w:val="24"/>
        </w:rPr>
        <w:t>⑼</w:t>
      </w:r>
      <w:r>
        <w:rPr>
          <w:rFonts w:asciiTheme="minorEastAsia" w:hAnsiTheme="minorEastAsia"/>
          <w:sz w:val="24"/>
        </w:rPr>
        <w:fldChar w:fldCharType="end"/>
      </w:r>
      <w:r>
        <w:rPr>
          <w:rFonts w:hint="eastAsia" w:asciiTheme="minorEastAsia" w:hAnsiTheme="minorEastAsia"/>
          <w:sz w:val="24"/>
        </w:rPr>
        <w:t>不同投标人委托同一单位或者个人办理投标事宜；</w:t>
      </w:r>
    </w:p>
    <w:p w14:paraId="05B6CAC6">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10 \* GB2</w:instrText>
      </w:r>
      <w:r>
        <w:rPr>
          <w:rFonts w:asciiTheme="minorEastAsia" w:hAnsiTheme="minorEastAsia"/>
          <w:sz w:val="24"/>
        </w:rPr>
        <w:fldChar w:fldCharType="separate"/>
      </w:r>
      <w:r>
        <w:rPr>
          <w:rFonts w:hint="eastAsia" w:asciiTheme="minorEastAsia" w:hAnsiTheme="minorEastAsia"/>
          <w:sz w:val="24"/>
        </w:rPr>
        <w:t>⑽</w:t>
      </w:r>
      <w:r>
        <w:rPr>
          <w:rFonts w:asciiTheme="minorEastAsia" w:hAnsiTheme="minorEastAsia"/>
          <w:sz w:val="24"/>
        </w:rPr>
        <w:fldChar w:fldCharType="end"/>
      </w:r>
      <w:r>
        <w:rPr>
          <w:rFonts w:hint="eastAsia" w:asciiTheme="minorEastAsia" w:hAnsiTheme="minorEastAsia"/>
          <w:sz w:val="24"/>
        </w:rPr>
        <w:t>不同投标人的投标文件载明的项目管理成员或者联系人员为同一人；</w:t>
      </w:r>
    </w:p>
    <w:p w14:paraId="73FAC462">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11 \* GB2</w:instrText>
      </w:r>
      <w:r>
        <w:rPr>
          <w:rFonts w:asciiTheme="minorEastAsia" w:hAnsiTheme="minorEastAsia"/>
          <w:sz w:val="24"/>
        </w:rPr>
        <w:fldChar w:fldCharType="separate"/>
      </w:r>
      <w:r>
        <w:rPr>
          <w:rFonts w:hint="eastAsia" w:asciiTheme="minorEastAsia" w:hAnsiTheme="minorEastAsia"/>
          <w:sz w:val="24"/>
        </w:rPr>
        <w:t>⑾</w:t>
      </w:r>
      <w:r>
        <w:rPr>
          <w:rFonts w:asciiTheme="minorEastAsia" w:hAnsiTheme="minorEastAsia"/>
          <w:sz w:val="24"/>
        </w:rPr>
        <w:fldChar w:fldCharType="end"/>
      </w:r>
      <w:r>
        <w:rPr>
          <w:rFonts w:hint="eastAsia" w:asciiTheme="minorEastAsia" w:hAnsiTheme="minorEastAsia"/>
          <w:sz w:val="24"/>
        </w:rPr>
        <w:t>不同投标人的投标文件异常一致或者投标报价呈规律性差异；</w:t>
      </w:r>
    </w:p>
    <w:p w14:paraId="5FD3BFDD">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12 \* GB2</w:instrText>
      </w:r>
      <w:r>
        <w:rPr>
          <w:rFonts w:asciiTheme="minorEastAsia" w:hAnsiTheme="minorEastAsia"/>
          <w:sz w:val="24"/>
        </w:rPr>
        <w:fldChar w:fldCharType="separate"/>
      </w:r>
      <w:r>
        <w:rPr>
          <w:rFonts w:hint="eastAsia" w:asciiTheme="minorEastAsia" w:hAnsiTheme="minorEastAsia"/>
          <w:sz w:val="24"/>
        </w:rPr>
        <w:t>⑿</w:t>
      </w:r>
      <w:r>
        <w:rPr>
          <w:rFonts w:asciiTheme="minorEastAsia" w:hAnsiTheme="minorEastAsia"/>
          <w:sz w:val="24"/>
        </w:rPr>
        <w:fldChar w:fldCharType="end"/>
      </w:r>
      <w:r>
        <w:rPr>
          <w:rFonts w:hint="eastAsia" w:asciiTheme="minorEastAsia" w:hAnsiTheme="minorEastAsia"/>
          <w:sz w:val="24"/>
        </w:rPr>
        <w:t>提供虚假材料谋取中标的。</w:t>
      </w:r>
    </w:p>
    <w:p w14:paraId="36E17178">
      <w:pPr>
        <w:pStyle w:val="4"/>
        <w:spacing w:before="0" w:after="0"/>
        <w:ind w:left="964" w:hanging="964" w:hangingChars="400"/>
        <w:rPr>
          <w:rFonts w:asciiTheme="minorEastAsia" w:hAnsiTheme="minorEastAsia" w:eastAsiaTheme="minorEastAsia"/>
          <w:sz w:val="24"/>
          <w:szCs w:val="24"/>
        </w:rPr>
      </w:pPr>
      <w:bookmarkStart w:id="381" w:name="_Toc3480"/>
      <w:bookmarkStart w:id="382" w:name="_Toc58398300"/>
      <w:bookmarkStart w:id="383" w:name="_Toc34895575"/>
      <w:bookmarkStart w:id="384" w:name="_Toc58398426"/>
      <w:bookmarkStart w:id="385" w:name="_Toc35851414"/>
      <w:r>
        <w:rPr>
          <w:rFonts w:hint="eastAsia" w:asciiTheme="minorEastAsia" w:hAnsiTheme="minorEastAsia" w:eastAsiaTheme="minorEastAsia"/>
          <w:sz w:val="24"/>
          <w:szCs w:val="24"/>
        </w:rPr>
        <w:t>7.6     如</w:t>
      </w:r>
      <w:r>
        <w:rPr>
          <w:rFonts w:asciiTheme="minorEastAsia" w:hAnsiTheme="minorEastAsia" w:eastAsiaTheme="minorEastAsia"/>
          <w:sz w:val="24"/>
          <w:szCs w:val="24"/>
        </w:rPr>
        <w:t>有下列情形之一的，</w:t>
      </w:r>
      <w:r>
        <w:rPr>
          <w:rFonts w:hint="eastAsia" w:asciiTheme="minorEastAsia" w:hAnsiTheme="minorEastAsia" w:eastAsiaTheme="minorEastAsia"/>
          <w:sz w:val="24"/>
          <w:szCs w:val="24"/>
        </w:rPr>
        <w:t>可中止电子交易活动的情形</w:t>
      </w:r>
      <w:bookmarkEnd w:id="381"/>
      <w:bookmarkEnd w:id="382"/>
      <w:bookmarkEnd w:id="383"/>
      <w:bookmarkEnd w:id="384"/>
      <w:bookmarkEnd w:id="385"/>
    </w:p>
    <w:p w14:paraId="5616CBF0">
      <w:pPr>
        <w:spacing w:line="360" w:lineRule="auto"/>
        <w:ind w:left="960" w:hanging="960" w:hangingChars="400"/>
        <w:jc w:val="left"/>
        <w:rPr>
          <w:rFonts w:asciiTheme="minorEastAsia" w:hAnsiTheme="minorEastAsia"/>
          <w:sz w:val="24"/>
        </w:rPr>
      </w:pPr>
      <w:r>
        <w:rPr>
          <w:rFonts w:hint="eastAsia" w:asciiTheme="minorEastAsia" w:hAnsiTheme="minorEastAsia"/>
          <w:sz w:val="24"/>
        </w:rPr>
        <w:t>7.6.1   招标过程中出现以下情形，导致政府采购</w:t>
      </w:r>
      <w:r>
        <w:rPr>
          <w:rFonts w:asciiTheme="minorEastAsia" w:hAnsiTheme="minorEastAsia"/>
          <w:sz w:val="24"/>
        </w:rPr>
        <w:t>云</w:t>
      </w:r>
      <w:r>
        <w:rPr>
          <w:rFonts w:hint="eastAsia" w:asciiTheme="minorEastAsia" w:hAnsiTheme="minorEastAsia"/>
          <w:sz w:val="24"/>
        </w:rPr>
        <w:t>平台无法正常运行，或者无法保证电子交易的公平、公正和安全时，采购代理机构将中止电子交易活动：</w:t>
      </w:r>
    </w:p>
    <w:p w14:paraId="78321BB5">
      <w:pPr>
        <w:spacing w:line="360" w:lineRule="auto"/>
        <w:ind w:left="960" w:hanging="960" w:hangingChars="400"/>
        <w:jc w:val="left"/>
        <w:rPr>
          <w:rFonts w:asciiTheme="minorEastAsia" w:hAnsiTheme="minorEastAsia"/>
          <w:sz w:val="24"/>
        </w:rPr>
      </w:pPr>
      <w:r>
        <w:rPr>
          <w:rFonts w:hint="eastAsia" w:asciiTheme="minorEastAsia" w:hAnsiTheme="minorEastAsia"/>
          <w:sz w:val="24"/>
        </w:rPr>
        <w:t xml:space="preserve">        ⑴电子交易平台发生故障而无法登录访问的；</w:t>
      </w:r>
    </w:p>
    <w:p w14:paraId="4DF69D5C">
      <w:pPr>
        <w:spacing w:line="360" w:lineRule="auto"/>
        <w:ind w:left="840" w:leftChars="400" w:firstLine="120" w:firstLineChars="50"/>
        <w:jc w:val="left"/>
        <w:rPr>
          <w:rFonts w:asciiTheme="minorEastAsia" w:hAnsiTheme="minorEastAsia"/>
          <w:sz w:val="24"/>
        </w:rPr>
      </w:pPr>
      <w:r>
        <w:rPr>
          <w:rFonts w:hint="eastAsia" w:asciiTheme="minorEastAsia" w:hAnsiTheme="minorEastAsia"/>
          <w:sz w:val="24"/>
        </w:rPr>
        <w:t>⑵电子交易平台应用或数据库出现错误，不能进行正常操作的；</w:t>
      </w:r>
    </w:p>
    <w:p w14:paraId="126B5530">
      <w:pPr>
        <w:spacing w:line="360" w:lineRule="auto"/>
        <w:ind w:left="945" w:leftChars="450"/>
        <w:rPr>
          <w:rFonts w:asciiTheme="minorEastAsia" w:hAnsiTheme="minorEastAsia"/>
          <w:sz w:val="24"/>
        </w:rPr>
      </w:pPr>
      <w:r>
        <w:rPr>
          <w:rFonts w:hint="eastAsia" w:asciiTheme="minorEastAsia" w:hAnsiTheme="minorEastAsia"/>
          <w:sz w:val="24"/>
        </w:rPr>
        <w:t>⑶电子交易平台发现严重安全漏洞，有潜在泄密危险的；</w:t>
      </w:r>
    </w:p>
    <w:p w14:paraId="6755EDE5">
      <w:pPr>
        <w:spacing w:line="360" w:lineRule="auto"/>
        <w:ind w:left="945" w:leftChars="450"/>
        <w:rPr>
          <w:rFonts w:asciiTheme="minorEastAsia" w:hAnsiTheme="minorEastAsia"/>
          <w:sz w:val="24"/>
        </w:rPr>
      </w:pPr>
      <w:r>
        <w:rPr>
          <w:rFonts w:hint="eastAsia" w:asciiTheme="minorEastAsia" w:hAnsiTheme="minorEastAsia"/>
          <w:sz w:val="24"/>
        </w:rPr>
        <w:t xml:space="preserve">⑷病毒发作导致不能进行正常操作的； </w:t>
      </w:r>
    </w:p>
    <w:p w14:paraId="231254EF">
      <w:pPr>
        <w:spacing w:line="360" w:lineRule="auto"/>
        <w:ind w:left="945" w:leftChars="450"/>
        <w:rPr>
          <w:rFonts w:asciiTheme="minorEastAsia" w:hAnsiTheme="minorEastAsia"/>
          <w:sz w:val="24"/>
        </w:rPr>
      </w:pPr>
      <w:r>
        <w:rPr>
          <w:rFonts w:hint="eastAsia" w:asciiTheme="minorEastAsia" w:hAnsiTheme="minorEastAsia"/>
          <w:sz w:val="24"/>
        </w:rPr>
        <w:t>⑸其他无法保证电子交易的公平、公正和安全的情况</w:t>
      </w:r>
    </w:p>
    <w:p w14:paraId="3B6124AD">
      <w:pPr>
        <w:spacing w:line="360" w:lineRule="auto"/>
        <w:ind w:left="945" w:leftChars="450"/>
        <w:rPr>
          <w:rFonts w:asciiTheme="minorEastAsia" w:hAnsiTheme="minorEastAsia"/>
          <w:sz w:val="24"/>
        </w:rPr>
      </w:pPr>
      <w:r>
        <w:rPr>
          <w:rFonts w:hint="eastAsia" w:asciiTheme="minorEastAsia" w:hAnsiTheme="minorEastAsia"/>
          <w:sz w:val="24"/>
        </w:rPr>
        <w:t>出现上述规定情形，不影响采购公平、公正性的，采购代理机构可以待上述情形消除后继续组织电子交易活动；影响或可能影响采购公平、公正性的，应当重新组织采购。</w:t>
      </w:r>
    </w:p>
    <w:p w14:paraId="6D502E72">
      <w:pPr>
        <w:pStyle w:val="45"/>
        <w:spacing w:beforeLines="100" w:after="240" w:afterLines="100"/>
        <w:jc w:val="left"/>
        <w:outlineLvl w:val="1"/>
        <w:rPr>
          <w:rFonts w:asciiTheme="minorEastAsia" w:hAnsiTheme="minorEastAsia"/>
          <w:sz w:val="30"/>
          <w:szCs w:val="30"/>
        </w:rPr>
      </w:pPr>
      <w:bookmarkStart w:id="386" w:name="_Toc531359026"/>
      <w:bookmarkStart w:id="387" w:name="_Toc303756400"/>
      <w:bookmarkStart w:id="388" w:name="_Toc473"/>
      <w:bookmarkStart w:id="389" w:name="_Toc515526193"/>
      <w:bookmarkStart w:id="390" w:name="_Toc359934597"/>
      <w:bookmarkStart w:id="391" w:name="_Toc301187772"/>
      <w:r>
        <w:rPr>
          <w:rFonts w:hint="eastAsia" w:asciiTheme="minorEastAsia" w:hAnsiTheme="minorEastAsia"/>
          <w:sz w:val="30"/>
          <w:szCs w:val="30"/>
        </w:rPr>
        <w:t>八    中标和合同</w:t>
      </w:r>
      <w:bookmarkEnd w:id="386"/>
      <w:bookmarkEnd w:id="387"/>
      <w:bookmarkEnd w:id="388"/>
      <w:bookmarkEnd w:id="389"/>
      <w:bookmarkEnd w:id="390"/>
      <w:bookmarkEnd w:id="391"/>
    </w:p>
    <w:p w14:paraId="0BADB52A">
      <w:pPr>
        <w:pStyle w:val="284"/>
        <w:rPr>
          <w:rFonts w:asciiTheme="minorEastAsia" w:hAnsiTheme="minorEastAsia" w:eastAsiaTheme="minorEastAsia"/>
        </w:rPr>
      </w:pPr>
      <w:bookmarkStart w:id="392" w:name="_Toc301187776"/>
      <w:bookmarkStart w:id="393" w:name="_Toc359934599"/>
      <w:bookmarkStart w:id="394" w:name="_Toc303756402"/>
      <w:bookmarkStart w:id="395" w:name="_Toc531359027"/>
      <w:bookmarkStart w:id="396" w:name="_Toc58398428"/>
      <w:bookmarkStart w:id="397" w:name="_Toc515526194"/>
      <w:bookmarkStart w:id="398" w:name="_Toc58398302"/>
      <w:bookmarkStart w:id="399" w:name="_Toc34895577"/>
      <w:bookmarkStart w:id="400" w:name="_Toc35851416"/>
      <w:bookmarkStart w:id="401" w:name="_Toc9134"/>
      <w:r>
        <w:rPr>
          <w:rFonts w:hint="eastAsia" w:asciiTheme="minorEastAsia" w:hAnsiTheme="minorEastAsia" w:eastAsiaTheme="minorEastAsia"/>
        </w:rPr>
        <w:t>8.1</w:t>
      </w:r>
      <w:bookmarkEnd w:id="392"/>
      <w:bookmarkEnd w:id="393"/>
      <w:bookmarkEnd w:id="394"/>
      <w:r>
        <w:rPr>
          <w:rFonts w:hint="eastAsia" w:asciiTheme="minorEastAsia" w:hAnsiTheme="minorEastAsia" w:eastAsiaTheme="minorEastAsia"/>
        </w:rPr>
        <w:t xml:space="preserve">    中标</w:t>
      </w:r>
      <w:bookmarkEnd w:id="395"/>
      <w:bookmarkEnd w:id="396"/>
      <w:bookmarkEnd w:id="397"/>
      <w:bookmarkEnd w:id="398"/>
      <w:bookmarkEnd w:id="399"/>
      <w:bookmarkEnd w:id="400"/>
      <w:bookmarkEnd w:id="401"/>
    </w:p>
    <w:p w14:paraId="3F318CAF">
      <w:pPr>
        <w:spacing w:line="360" w:lineRule="auto"/>
        <w:ind w:left="960" w:hanging="960" w:hangingChars="400"/>
        <w:rPr>
          <w:rFonts w:asciiTheme="minorEastAsia" w:hAnsiTheme="minorEastAsia"/>
          <w:sz w:val="24"/>
        </w:rPr>
      </w:pPr>
      <w:r>
        <w:rPr>
          <w:rFonts w:hint="eastAsia" w:asciiTheme="minorEastAsia" w:hAnsiTheme="minorEastAsia"/>
          <w:sz w:val="24"/>
        </w:rPr>
        <w:t>8.1.1   采购代理机构在评标结束后2个工作日内将评标报告提交采购人确认；</w:t>
      </w:r>
    </w:p>
    <w:p w14:paraId="68A51F7C">
      <w:pPr>
        <w:spacing w:line="360" w:lineRule="auto"/>
        <w:ind w:left="960" w:hanging="960" w:hangingChars="400"/>
        <w:rPr>
          <w:rFonts w:asciiTheme="minorEastAsia" w:hAnsiTheme="minorEastAsia"/>
          <w:sz w:val="24"/>
        </w:rPr>
      </w:pPr>
      <w:r>
        <w:rPr>
          <w:rFonts w:hint="eastAsia" w:asciiTheme="minorEastAsia" w:hAnsiTheme="minorEastAsia"/>
          <w:sz w:val="24"/>
        </w:rPr>
        <w:t>8.1.2   采购人应当自收到评标报告之日起5个工作日内，在评标报告确定的中标候选人名单中按顺序确定中标人；</w:t>
      </w:r>
    </w:p>
    <w:p w14:paraId="6D657141">
      <w:pPr>
        <w:spacing w:line="360" w:lineRule="auto"/>
        <w:ind w:left="960" w:hanging="960" w:hangingChars="400"/>
        <w:rPr>
          <w:rFonts w:asciiTheme="minorEastAsia" w:hAnsiTheme="minorEastAsia"/>
          <w:sz w:val="24"/>
        </w:rPr>
      </w:pPr>
      <w:r>
        <w:rPr>
          <w:rFonts w:hint="eastAsia" w:asciiTheme="minorEastAsia" w:hAnsiTheme="minorEastAsia"/>
          <w:sz w:val="24"/>
        </w:rPr>
        <w:t>8.1.3   采购人在收到评标报告5个工作日内未按评标报告推荐的中标候选人顺序确定中标人，又不能说明合法理由的，视同按评标报告推荐的顺序确定排名第一的中标候选人为中标人；</w:t>
      </w:r>
    </w:p>
    <w:p w14:paraId="609C33C0">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1</w:t>
      </w:r>
      <w:r>
        <w:rPr>
          <w:rFonts w:hint="eastAsia" w:asciiTheme="minorEastAsia" w:hAnsiTheme="minorEastAsia"/>
          <w:sz w:val="24"/>
        </w:rPr>
        <w:t>.</w:t>
      </w:r>
      <w:r>
        <w:rPr>
          <w:rFonts w:asciiTheme="minorEastAsia" w:hAnsiTheme="minorEastAsia"/>
          <w:sz w:val="24"/>
        </w:rPr>
        <w:t>4</w:t>
      </w:r>
      <w:r>
        <w:rPr>
          <w:rFonts w:hint="eastAsia" w:asciiTheme="minorEastAsia" w:hAnsiTheme="minorEastAsia"/>
          <w:sz w:val="24"/>
        </w:rPr>
        <w:t xml:space="preserve">   中标人拒绝与采购人签订合同的，采购人可以按照评标报告推荐的中标人名单排序，确定下一候选人为中标人，也可以重新开展政府采购活动。</w:t>
      </w:r>
    </w:p>
    <w:p w14:paraId="18CE64CE">
      <w:pPr>
        <w:pStyle w:val="284"/>
        <w:rPr>
          <w:rFonts w:asciiTheme="minorEastAsia" w:hAnsiTheme="minorEastAsia" w:eastAsiaTheme="minorEastAsia"/>
        </w:rPr>
      </w:pPr>
      <w:bookmarkStart w:id="402" w:name="_Toc58398429"/>
      <w:bookmarkStart w:id="403" w:name="_Toc35851417"/>
      <w:bookmarkStart w:id="404" w:name="_Toc17495"/>
      <w:bookmarkStart w:id="405" w:name="_Toc58398303"/>
      <w:bookmarkStart w:id="406" w:name="_Toc34895578"/>
      <w:bookmarkStart w:id="407" w:name="_Toc531359028"/>
      <w:r>
        <w:rPr>
          <w:rFonts w:hint="eastAsia" w:asciiTheme="minorEastAsia" w:hAnsiTheme="minorEastAsia" w:eastAsiaTheme="minorEastAsia"/>
        </w:rPr>
        <w:t>8.2     中标</w:t>
      </w:r>
      <w:r>
        <w:rPr>
          <w:rFonts w:asciiTheme="minorEastAsia" w:hAnsiTheme="minorEastAsia" w:eastAsiaTheme="minorEastAsia"/>
        </w:rPr>
        <w:t>公告和中标通知书</w:t>
      </w:r>
      <w:bookmarkEnd w:id="402"/>
      <w:bookmarkEnd w:id="403"/>
      <w:bookmarkEnd w:id="404"/>
      <w:bookmarkEnd w:id="405"/>
      <w:bookmarkEnd w:id="406"/>
      <w:bookmarkEnd w:id="407"/>
    </w:p>
    <w:p w14:paraId="2FC5EFD7">
      <w:pPr>
        <w:spacing w:line="360" w:lineRule="auto"/>
        <w:ind w:left="960" w:hanging="960" w:hangingChars="400"/>
        <w:rPr>
          <w:rFonts w:asciiTheme="minorEastAsia" w:hAnsiTheme="minorEastAsia"/>
          <w:sz w:val="24"/>
        </w:rPr>
      </w:pPr>
      <w:r>
        <w:rPr>
          <w:rFonts w:hint="eastAsia" w:asciiTheme="minorEastAsia" w:hAnsiTheme="minorEastAsia"/>
          <w:sz w:val="24"/>
        </w:rPr>
        <w:t>8.2.1   采购代理机构应当自中标人确定之日起2个工作日内，在投标人须知前附表（一）规定</w:t>
      </w:r>
      <w:r>
        <w:rPr>
          <w:rFonts w:asciiTheme="minorEastAsia" w:hAnsiTheme="minorEastAsia"/>
          <w:sz w:val="24"/>
        </w:rPr>
        <w:t>的网址</w:t>
      </w:r>
      <w:r>
        <w:rPr>
          <w:rFonts w:hint="eastAsia" w:asciiTheme="minorEastAsia" w:hAnsiTheme="minorEastAsia"/>
          <w:sz w:val="24"/>
        </w:rPr>
        <w:t>发布中标结果；</w:t>
      </w:r>
    </w:p>
    <w:p w14:paraId="0E19DC2D">
      <w:pPr>
        <w:spacing w:line="360" w:lineRule="auto"/>
        <w:ind w:left="960" w:hanging="960" w:hangingChars="400"/>
        <w:rPr>
          <w:rFonts w:asciiTheme="minorEastAsia" w:hAnsiTheme="minorEastAsia"/>
          <w:sz w:val="24"/>
        </w:rPr>
      </w:pPr>
      <w:r>
        <w:rPr>
          <w:rFonts w:asciiTheme="minorEastAsia" w:hAnsiTheme="minorEastAsia"/>
          <w:sz w:val="24"/>
        </w:rPr>
        <w:t xml:space="preserve">8.2.2   </w:t>
      </w:r>
      <w:r>
        <w:rPr>
          <w:rFonts w:hint="eastAsia" w:asciiTheme="minorEastAsia" w:hAnsiTheme="minorEastAsia"/>
          <w:sz w:val="24"/>
        </w:rPr>
        <w:t>中标结果公告内容包括采购人和采购代理机构的名称、地址、联系方式，项目名称和项目编号，中标人名称、地址和中标金额，主要中标标的名称、规格型号、数量、单价、服务要求，中标公告期限以及评审专家名单，但</w:t>
      </w:r>
      <w:r>
        <w:rPr>
          <w:rFonts w:asciiTheme="minorEastAsia" w:hAnsiTheme="minorEastAsia"/>
          <w:sz w:val="24"/>
        </w:rPr>
        <w:t>不</w:t>
      </w:r>
      <w:r>
        <w:rPr>
          <w:rFonts w:hint="eastAsia" w:asciiTheme="minorEastAsia" w:hAnsiTheme="minorEastAsia"/>
          <w:sz w:val="24"/>
        </w:rPr>
        <w:t>包括</w:t>
      </w:r>
      <w:r>
        <w:rPr>
          <w:rFonts w:asciiTheme="minorEastAsia" w:hAnsiTheme="minorEastAsia"/>
          <w:sz w:val="24"/>
        </w:rPr>
        <w:t>国家秘密或商业秘密</w:t>
      </w:r>
      <w:r>
        <w:rPr>
          <w:rFonts w:hint="eastAsia" w:asciiTheme="minorEastAsia" w:hAnsiTheme="minorEastAsia"/>
          <w:sz w:val="24"/>
        </w:rPr>
        <w:t>；</w:t>
      </w:r>
    </w:p>
    <w:p w14:paraId="7B617CD1">
      <w:pPr>
        <w:spacing w:line="360" w:lineRule="auto"/>
        <w:ind w:left="960" w:hanging="960" w:hangingChars="400"/>
        <w:rPr>
          <w:rFonts w:asciiTheme="minorEastAsia" w:hAnsiTheme="minorEastAsia"/>
          <w:sz w:val="24"/>
        </w:rPr>
      </w:pPr>
      <w:r>
        <w:rPr>
          <w:rFonts w:hint="eastAsia" w:asciiTheme="minorEastAsia" w:hAnsiTheme="minorEastAsia"/>
          <w:sz w:val="24"/>
        </w:rPr>
        <w:t>8.2.3   中标</w:t>
      </w:r>
      <w:r>
        <w:rPr>
          <w:rFonts w:asciiTheme="minorEastAsia" w:hAnsiTheme="minorEastAsia"/>
          <w:sz w:val="24"/>
        </w:rPr>
        <w:t>公告期限为</w:t>
      </w:r>
      <w:r>
        <w:rPr>
          <w:rFonts w:hint="eastAsia" w:asciiTheme="minorEastAsia" w:hAnsiTheme="minorEastAsia"/>
          <w:sz w:val="24"/>
        </w:rPr>
        <w:t>1个</w:t>
      </w:r>
      <w:r>
        <w:rPr>
          <w:rFonts w:asciiTheme="minorEastAsia" w:hAnsiTheme="minorEastAsia"/>
          <w:sz w:val="24"/>
        </w:rPr>
        <w:t>工作日；</w:t>
      </w:r>
    </w:p>
    <w:p w14:paraId="44820BCB">
      <w:pPr>
        <w:spacing w:line="360" w:lineRule="auto"/>
        <w:ind w:left="960" w:hanging="960" w:hangingChars="400"/>
        <w:rPr>
          <w:rFonts w:asciiTheme="minorEastAsia" w:hAnsiTheme="minorEastAsia"/>
          <w:sz w:val="24"/>
        </w:rPr>
      </w:pPr>
      <w:r>
        <w:rPr>
          <w:rFonts w:asciiTheme="minorEastAsia" w:hAnsiTheme="minorEastAsia"/>
          <w:sz w:val="24"/>
        </w:rPr>
        <w:t xml:space="preserve">8.2.4   </w:t>
      </w:r>
      <w:r>
        <w:rPr>
          <w:rFonts w:hint="eastAsia" w:asciiTheme="minorEastAsia" w:hAnsiTheme="minorEastAsia"/>
          <w:sz w:val="24"/>
        </w:rPr>
        <w:t>采购代理机构将向中标人发出中标通知书，中标人应在中标结果公告发布后签订合同前，赴政府采购</w:t>
      </w:r>
      <w:r>
        <w:rPr>
          <w:rFonts w:asciiTheme="minorEastAsia" w:hAnsiTheme="minorEastAsia"/>
          <w:sz w:val="24"/>
        </w:rPr>
        <w:t>代理机构</w:t>
      </w:r>
      <w:r>
        <w:rPr>
          <w:rFonts w:hint="eastAsia" w:asciiTheme="minorEastAsia" w:hAnsiTheme="minorEastAsia"/>
          <w:sz w:val="24"/>
        </w:rPr>
        <w:t>项目负责人处领取书面中标通知书；</w:t>
      </w:r>
    </w:p>
    <w:p w14:paraId="5B1ECB6B">
      <w:pPr>
        <w:spacing w:line="360" w:lineRule="auto"/>
        <w:ind w:left="960" w:hanging="960" w:hangingChars="400"/>
        <w:rPr>
          <w:rFonts w:asciiTheme="minorEastAsia" w:hAnsiTheme="minorEastAsia"/>
          <w:sz w:val="24"/>
        </w:rPr>
      </w:pPr>
      <w:r>
        <w:rPr>
          <w:rFonts w:hint="eastAsia" w:asciiTheme="minorEastAsia" w:hAnsiTheme="minorEastAsia"/>
          <w:sz w:val="24"/>
        </w:rPr>
        <w:t>8.2.5   中标通知书发出后，采购人不得改变中标结果，中标人无正当理由不得放弃中标。否则</w:t>
      </w:r>
      <w:r>
        <w:rPr>
          <w:rFonts w:asciiTheme="minorEastAsia" w:hAnsiTheme="minorEastAsia"/>
          <w:sz w:val="24"/>
        </w:rPr>
        <w:t>将作为</w:t>
      </w:r>
      <w:r>
        <w:rPr>
          <w:rFonts w:hint="eastAsia" w:asciiTheme="minorEastAsia" w:hAnsiTheme="minorEastAsia"/>
          <w:sz w:val="24"/>
        </w:rPr>
        <w:t>不良行为</w:t>
      </w:r>
      <w:r>
        <w:rPr>
          <w:rFonts w:asciiTheme="minorEastAsia" w:hAnsiTheme="minorEastAsia"/>
          <w:sz w:val="24"/>
        </w:rPr>
        <w:t>记录上报财政</w:t>
      </w:r>
      <w:r>
        <w:rPr>
          <w:rFonts w:hint="eastAsia" w:asciiTheme="minorEastAsia" w:hAnsiTheme="minorEastAsia"/>
          <w:sz w:val="24"/>
        </w:rPr>
        <w:t>部门，</w:t>
      </w:r>
      <w:r>
        <w:rPr>
          <w:rFonts w:asciiTheme="minorEastAsia" w:hAnsiTheme="minorEastAsia"/>
          <w:sz w:val="24"/>
        </w:rPr>
        <w:t>由财政部门</w:t>
      </w:r>
      <w:r>
        <w:rPr>
          <w:rFonts w:hint="eastAsia" w:asciiTheme="minorEastAsia" w:hAnsiTheme="minorEastAsia"/>
          <w:sz w:val="24"/>
        </w:rPr>
        <w:t>按</w:t>
      </w:r>
      <w:r>
        <w:rPr>
          <w:rFonts w:asciiTheme="minorEastAsia" w:hAnsiTheme="minorEastAsia"/>
          <w:sz w:val="24"/>
        </w:rPr>
        <w:t>相关</w:t>
      </w:r>
      <w:r>
        <w:rPr>
          <w:rFonts w:hint="eastAsia" w:asciiTheme="minorEastAsia" w:hAnsiTheme="minorEastAsia"/>
          <w:sz w:val="24"/>
        </w:rPr>
        <w:t>法律</w:t>
      </w:r>
      <w:r>
        <w:rPr>
          <w:rFonts w:asciiTheme="minorEastAsia" w:hAnsiTheme="minorEastAsia"/>
          <w:sz w:val="24"/>
        </w:rPr>
        <w:t>法规</w:t>
      </w:r>
      <w:r>
        <w:rPr>
          <w:rFonts w:hint="eastAsia" w:asciiTheme="minorEastAsia" w:hAnsiTheme="minorEastAsia"/>
          <w:sz w:val="24"/>
        </w:rPr>
        <w:t>给予</w:t>
      </w:r>
      <w:r>
        <w:rPr>
          <w:rFonts w:asciiTheme="minorEastAsia" w:hAnsiTheme="minorEastAsia"/>
          <w:sz w:val="24"/>
        </w:rPr>
        <w:t>处理。</w:t>
      </w:r>
    </w:p>
    <w:p w14:paraId="3CEF5290">
      <w:pPr>
        <w:pStyle w:val="284"/>
        <w:rPr>
          <w:rFonts w:asciiTheme="minorEastAsia" w:hAnsiTheme="minorEastAsia" w:eastAsiaTheme="minorEastAsia"/>
        </w:rPr>
      </w:pPr>
      <w:bookmarkStart w:id="408" w:name="_Toc58398304"/>
      <w:bookmarkStart w:id="409" w:name="_Toc35851418"/>
      <w:bookmarkStart w:id="410" w:name="_Toc531359029"/>
      <w:bookmarkStart w:id="411" w:name="_Toc58398430"/>
      <w:bookmarkStart w:id="412" w:name="_Toc34895579"/>
      <w:bookmarkStart w:id="413" w:name="_Toc2576"/>
      <w:r>
        <w:rPr>
          <w:rFonts w:hint="eastAsia" w:asciiTheme="minorEastAsia" w:hAnsiTheme="minorEastAsia" w:eastAsiaTheme="minorEastAsia"/>
        </w:rPr>
        <w:t>8.</w:t>
      </w:r>
      <w:r>
        <w:rPr>
          <w:rFonts w:asciiTheme="minorEastAsia" w:hAnsiTheme="minorEastAsia" w:eastAsiaTheme="minorEastAsia"/>
        </w:rPr>
        <w:t>3</w:t>
      </w:r>
      <w:r>
        <w:rPr>
          <w:rFonts w:hint="eastAsia" w:asciiTheme="minorEastAsia" w:hAnsiTheme="minorEastAsia" w:eastAsiaTheme="minorEastAsia"/>
          <w:lang w:val="en-US" w:eastAsia="zh-CN"/>
        </w:rPr>
        <w:t xml:space="preserve">     </w:t>
      </w:r>
      <w:r>
        <w:rPr>
          <w:rFonts w:asciiTheme="minorEastAsia" w:hAnsiTheme="minorEastAsia" w:eastAsiaTheme="minorEastAsia"/>
        </w:rPr>
        <w:t>履约</w:t>
      </w:r>
      <w:r>
        <w:rPr>
          <w:rFonts w:hint="eastAsia" w:asciiTheme="minorEastAsia" w:hAnsiTheme="minorEastAsia" w:eastAsiaTheme="minorEastAsia"/>
        </w:rPr>
        <w:t>保证金</w:t>
      </w:r>
      <w:bookmarkEnd w:id="408"/>
      <w:bookmarkEnd w:id="409"/>
      <w:bookmarkEnd w:id="410"/>
      <w:bookmarkEnd w:id="411"/>
      <w:bookmarkEnd w:id="412"/>
      <w:bookmarkEnd w:id="413"/>
    </w:p>
    <w:p w14:paraId="54627C22">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3</w:t>
      </w:r>
      <w:r>
        <w:rPr>
          <w:rFonts w:hint="eastAsia" w:asciiTheme="minorEastAsia" w:hAnsiTheme="minorEastAsia"/>
          <w:sz w:val="24"/>
        </w:rPr>
        <w:t xml:space="preserve">.1  </w:t>
      </w:r>
      <w:r>
        <w:rPr>
          <w:rFonts w:hint="eastAsia" w:asciiTheme="minorEastAsia" w:hAnsiTheme="minorEastAsia"/>
          <w:sz w:val="24"/>
          <w:lang w:val="en-US" w:eastAsia="zh-CN"/>
        </w:rPr>
        <w:t xml:space="preserve"> </w:t>
      </w:r>
      <w:r>
        <w:rPr>
          <w:rFonts w:hint="eastAsia" w:asciiTheme="minorEastAsia" w:hAnsiTheme="minorEastAsia"/>
          <w:sz w:val="24"/>
        </w:rPr>
        <w:t>履约保证金：见投标人须知前附表（一）。</w:t>
      </w:r>
    </w:p>
    <w:p w14:paraId="5210BE2D">
      <w:pPr>
        <w:pStyle w:val="284"/>
        <w:rPr>
          <w:rFonts w:asciiTheme="minorEastAsia" w:hAnsiTheme="minorEastAsia" w:eastAsiaTheme="minorEastAsia"/>
        </w:rPr>
      </w:pPr>
      <w:bookmarkStart w:id="414" w:name="_Toc21303"/>
      <w:bookmarkStart w:id="415" w:name="_Toc58398431"/>
      <w:bookmarkStart w:id="416" w:name="_Toc58398305"/>
      <w:bookmarkStart w:id="417" w:name="_Toc34895580"/>
      <w:bookmarkStart w:id="418" w:name="_Toc35851419"/>
      <w:bookmarkStart w:id="419" w:name="_Toc531359030"/>
      <w:r>
        <w:rPr>
          <w:rFonts w:hint="eastAsia" w:asciiTheme="minorEastAsia" w:hAnsiTheme="minorEastAsia" w:eastAsiaTheme="minorEastAsia"/>
        </w:rPr>
        <w:t>8.</w:t>
      </w:r>
      <w:r>
        <w:rPr>
          <w:rFonts w:asciiTheme="minorEastAsia" w:hAnsiTheme="minorEastAsia" w:eastAsiaTheme="minorEastAsia"/>
        </w:rPr>
        <w:t>4</w:t>
      </w:r>
      <w:r>
        <w:rPr>
          <w:rFonts w:hint="eastAsia" w:asciiTheme="minorEastAsia" w:hAnsiTheme="minorEastAsia" w:eastAsiaTheme="minorEastAsia"/>
        </w:rPr>
        <w:t xml:space="preserve">     合同</w:t>
      </w:r>
      <w:bookmarkEnd w:id="414"/>
      <w:bookmarkEnd w:id="415"/>
      <w:bookmarkEnd w:id="416"/>
      <w:bookmarkEnd w:id="417"/>
      <w:bookmarkEnd w:id="418"/>
      <w:bookmarkEnd w:id="419"/>
    </w:p>
    <w:p w14:paraId="0CD63342">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w:t>
      </w:r>
      <w:r>
        <w:rPr>
          <w:rFonts w:asciiTheme="minorEastAsia" w:hAnsiTheme="minorEastAsia"/>
          <w:sz w:val="24"/>
        </w:rPr>
        <w:t>1</w:t>
      </w:r>
      <w:r>
        <w:rPr>
          <w:rFonts w:hint="eastAsia" w:asciiTheme="minorEastAsia" w:hAnsiTheme="minorEastAsia"/>
          <w:sz w:val="24"/>
        </w:rPr>
        <w:t xml:space="preserve">   采购人应当自中标通知书发出之日起30日内，按照招标文件和中标人投标文件的规定，与中标人签订书面合同。所签订的合同不得对招标文件确定的事项和中标人投标文件作实质性修改。</w:t>
      </w:r>
    </w:p>
    <w:p w14:paraId="5209C1DD">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.2   询问或者质疑事项可能影响中标（成交）结果的，采购人应当暂停签订合同，已经签订合同的，应当中止履行合同。</w:t>
      </w:r>
    </w:p>
    <w:p w14:paraId="5A2461E1">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.3   采购人应当自政府采购合同签订之日起2个工作日内，将政府采购合同在浙江省</w:t>
      </w:r>
      <w:r>
        <w:rPr>
          <w:rFonts w:asciiTheme="minorEastAsia" w:hAnsiTheme="minorEastAsia"/>
          <w:sz w:val="24"/>
        </w:rPr>
        <w:t>政府采购网（</w:t>
      </w:r>
      <w:r>
        <w:rPr>
          <w:rFonts w:hint="eastAsia" w:asciiTheme="minorEastAsia" w:hAnsiTheme="minorEastAsia"/>
          <w:sz w:val="24"/>
        </w:rPr>
        <w:t>zfcg.czt.zj.gov.cn</w:t>
      </w:r>
      <w:r>
        <w:rPr>
          <w:rFonts w:asciiTheme="minorEastAsia" w:hAnsiTheme="minorEastAsia"/>
          <w:sz w:val="24"/>
        </w:rPr>
        <w:t>）</w:t>
      </w:r>
      <w:r>
        <w:rPr>
          <w:rFonts w:hint="eastAsia" w:asciiTheme="minorEastAsia" w:hAnsiTheme="minorEastAsia"/>
          <w:sz w:val="24"/>
        </w:rPr>
        <w:t>上公告，但政府采购合同中涉及国家秘密、商业秘密的内容除外。</w:t>
      </w:r>
    </w:p>
    <w:p w14:paraId="4BCE973D">
      <w:pPr>
        <w:pStyle w:val="45"/>
        <w:spacing w:beforeLines="100" w:after="240" w:afterLines="100"/>
        <w:jc w:val="left"/>
        <w:outlineLvl w:val="1"/>
        <w:rPr>
          <w:rFonts w:asciiTheme="minorEastAsia" w:hAnsiTheme="minorEastAsia"/>
          <w:sz w:val="30"/>
          <w:szCs w:val="30"/>
        </w:rPr>
      </w:pPr>
      <w:bookmarkStart w:id="420" w:name="_Toc530551873"/>
      <w:bookmarkStart w:id="421" w:name="_Toc335664282"/>
      <w:bookmarkStart w:id="422" w:name="_Toc107820052"/>
      <w:bookmarkStart w:id="423" w:name="_Toc13444"/>
      <w:bookmarkStart w:id="424" w:name="_Toc45506731"/>
      <w:bookmarkStart w:id="425" w:name="_Toc334087240"/>
      <w:bookmarkStart w:id="426" w:name="_Toc15805937"/>
      <w:bookmarkStart w:id="427" w:name="_Toc531359032"/>
      <w:bookmarkStart w:id="428" w:name="_Toc493956048"/>
      <w:bookmarkStart w:id="429" w:name="_Toc15813254"/>
      <w:bookmarkStart w:id="430" w:name="_Toc47756031"/>
      <w:r>
        <w:rPr>
          <w:rFonts w:hint="eastAsia" w:asciiTheme="minorEastAsia" w:hAnsiTheme="minorEastAsia"/>
          <w:sz w:val="30"/>
          <w:szCs w:val="30"/>
        </w:rPr>
        <w:t xml:space="preserve">九  </w:t>
      </w:r>
      <w:r>
        <w:rPr>
          <w:rFonts w:hint="eastAsia" w:asciiTheme="minorEastAsia" w:hAnsiTheme="minorEastAsia"/>
          <w:sz w:val="30"/>
          <w:szCs w:val="30"/>
          <w:lang w:val="en-US" w:eastAsia="zh-CN"/>
        </w:rPr>
        <w:t xml:space="preserve">  </w:t>
      </w:r>
      <w:r>
        <w:rPr>
          <w:rFonts w:hint="eastAsia" w:asciiTheme="minorEastAsia" w:hAnsiTheme="minorEastAsia"/>
          <w:sz w:val="30"/>
          <w:szCs w:val="30"/>
        </w:rPr>
        <w:t>其他事项</w:t>
      </w:r>
      <w:bookmarkEnd w:id="420"/>
      <w:bookmarkEnd w:id="421"/>
      <w:bookmarkEnd w:id="422"/>
      <w:bookmarkEnd w:id="423"/>
      <w:bookmarkEnd w:id="424"/>
      <w:bookmarkEnd w:id="425"/>
      <w:bookmarkEnd w:id="426"/>
      <w:bookmarkEnd w:id="427"/>
      <w:bookmarkEnd w:id="428"/>
      <w:bookmarkEnd w:id="429"/>
      <w:bookmarkEnd w:id="430"/>
    </w:p>
    <w:p w14:paraId="1716BBF7">
      <w:pPr>
        <w:pStyle w:val="284"/>
        <w:rPr>
          <w:rFonts w:asciiTheme="minorEastAsia" w:hAnsiTheme="minorEastAsia" w:eastAsiaTheme="minorEastAsia"/>
        </w:rPr>
      </w:pPr>
      <w:bookmarkStart w:id="431" w:name="_Toc30532"/>
      <w:bookmarkStart w:id="432" w:name="_Toc58398307"/>
      <w:bookmarkStart w:id="433" w:name="_Toc34895582"/>
      <w:bookmarkStart w:id="434" w:name="_Toc35851421"/>
      <w:bookmarkStart w:id="435" w:name="_Toc58398433"/>
      <w:bookmarkStart w:id="436" w:name="_Toc531359033"/>
      <w:r>
        <w:rPr>
          <w:rFonts w:asciiTheme="minorEastAsia" w:hAnsiTheme="minorEastAsia" w:eastAsiaTheme="minorEastAsia"/>
        </w:rPr>
        <w:t>9.1</w:t>
      </w:r>
      <w:r>
        <w:rPr>
          <w:rFonts w:hint="eastAsia" w:asciiTheme="minorEastAsia" w:hAnsiTheme="minorEastAsia" w:eastAsiaTheme="minorEastAsia"/>
          <w:lang w:val="en-US" w:eastAsia="zh-CN"/>
        </w:rPr>
        <w:t xml:space="preserve">     </w:t>
      </w:r>
      <w:r>
        <w:rPr>
          <w:rFonts w:hint="eastAsia" w:asciiTheme="minorEastAsia" w:hAnsiTheme="minorEastAsia" w:eastAsiaTheme="minorEastAsia"/>
        </w:rPr>
        <w:t>解释权</w:t>
      </w:r>
      <w:bookmarkEnd w:id="431"/>
      <w:bookmarkEnd w:id="432"/>
      <w:bookmarkEnd w:id="433"/>
      <w:bookmarkEnd w:id="434"/>
      <w:bookmarkEnd w:id="435"/>
      <w:bookmarkEnd w:id="436"/>
    </w:p>
    <w:p w14:paraId="2DE496C9">
      <w:pPr>
        <w:spacing w:line="360" w:lineRule="auto"/>
        <w:ind w:left="960" w:hanging="960" w:hangingChars="400"/>
        <w:rPr>
          <w:rFonts w:asciiTheme="minorEastAsia" w:hAnsiTheme="minorEastAsia"/>
          <w:sz w:val="24"/>
        </w:rPr>
      </w:pPr>
      <w:r>
        <w:rPr>
          <w:rFonts w:asciiTheme="minorEastAsia" w:hAnsiTheme="minorEastAsia"/>
          <w:sz w:val="24"/>
        </w:rPr>
        <w:t>9.1</w:t>
      </w:r>
      <w:r>
        <w:rPr>
          <w:rFonts w:hint="eastAsia" w:asciiTheme="minorEastAsia" w:hAnsiTheme="minorEastAsia"/>
          <w:sz w:val="24"/>
        </w:rPr>
        <w:t>.1</w:t>
      </w:r>
      <w:r>
        <w:rPr>
          <w:rFonts w:hint="eastAsia" w:asciiTheme="minorEastAsia" w:hAnsiTheme="minorEastAsia"/>
          <w:sz w:val="24"/>
          <w:lang w:val="en-US" w:eastAsia="zh-CN"/>
        </w:rPr>
        <w:t xml:space="preserve">   </w:t>
      </w:r>
      <w:r>
        <w:rPr>
          <w:rFonts w:hint="eastAsia" w:asciiTheme="minorEastAsia" w:hAnsiTheme="minorEastAsia"/>
          <w:sz w:val="24"/>
        </w:rPr>
        <w:t>本招标文件解释权属采购代理机构；</w:t>
      </w:r>
    </w:p>
    <w:p w14:paraId="7784E120">
      <w:pPr>
        <w:spacing w:line="360" w:lineRule="auto"/>
        <w:ind w:left="960" w:hanging="960" w:hangingChars="400"/>
        <w:rPr>
          <w:rFonts w:asciiTheme="minorEastAsia" w:hAnsiTheme="minorEastAsia"/>
          <w:sz w:val="24"/>
        </w:rPr>
      </w:pPr>
      <w:r>
        <w:rPr>
          <w:rFonts w:asciiTheme="minorEastAsia" w:hAnsiTheme="minorEastAsia"/>
          <w:sz w:val="24"/>
        </w:rPr>
        <w:t xml:space="preserve">9.1.2 </w:t>
      </w:r>
      <w:r>
        <w:rPr>
          <w:rFonts w:hint="eastAsia" w:asciiTheme="minorEastAsia" w:hAnsiTheme="minorEastAsia"/>
          <w:sz w:val="24"/>
          <w:lang w:val="en-US" w:eastAsia="zh-CN"/>
        </w:rPr>
        <w:t xml:space="preserve">  </w:t>
      </w:r>
      <w:r>
        <w:rPr>
          <w:rFonts w:hint="eastAsia" w:asciiTheme="minorEastAsia" w:hAnsiTheme="minorEastAsia"/>
          <w:sz w:val="24"/>
        </w:rPr>
        <w:t>采购代理机构对决标结果不负责解释；</w:t>
      </w:r>
    </w:p>
    <w:p w14:paraId="27042FEE">
      <w:pPr>
        <w:keepNext w:val="0"/>
        <w:keepLines w:val="0"/>
        <w:pageBreakBefore w:val="0"/>
        <w:widowControl w:val="0"/>
        <w:kinsoku/>
        <w:wordWrap/>
        <w:overflowPunct/>
        <w:topLinePunct w:val="0"/>
        <w:autoSpaceDE/>
        <w:autoSpaceDN/>
        <w:bidi w:val="0"/>
        <w:adjustRightInd/>
        <w:snapToGrid/>
        <w:spacing w:line="360" w:lineRule="auto"/>
        <w:ind w:left="964" w:hanging="964" w:hangingChars="400"/>
        <w:textAlignment w:val="auto"/>
        <w:rPr>
          <w:rFonts w:asciiTheme="minorEastAsia" w:hAnsiTheme="minorEastAsia"/>
          <w:b/>
          <w:sz w:val="24"/>
        </w:rPr>
      </w:pPr>
      <w:r>
        <w:rPr>
          <w:rFonts w:hint="eastAsia" w:asciiTheme="minorEastAsia" w:hAnsiTheme="minorEastAsia"/>
          <w:b/>
          <w:sz w:val="24"/>
        </w:rPr>
        <w:t>9.1.3   采购代理服务费</w:t>
      </w:r>
    </w:p>
    <w:p w14:paraId="47D5E295">
      <w:pPr>
        <w:keepNext w:val="0"/>
        <w:keepLines w:val="0"/>
        <w:pageBreakBefore w:val="0"/>
        <w:widowControl w:val="0"/>
        <w:kinsoku/>
        <w:wordWrap/>
        <w:overflowPunct/>
        <w:topLinePunct w:val="0"/>
        <w:autoSpaceDE/>
        <w:autoSpaceDN/>
        <w:bidi w:val="0"/>
        <w:adjustRightInd/>
        <w:snapToGrid/>
        <w:spacing w:line="360" w:lineRule="auto"/>
        <w:ind w:left="958" w:leftChars="456" w:firstLine="0" w:firstLineChars="0"/>
        <w:textAlignment w:val="auto"/>
        <w:rPr>
          <w:rFonts w:asciiTheme="minorEastAsia" w:hAnsiTheme="minorEastAsia"/>
          <w:b/>
          <w:bCs w:val="0"/>
          <w:sz w:val="24"/>
        </w:rPr>
      </w:pPr>
      <w:r>
        <w:rPr>
          <w:rFonts w:hint="eastAsia" w:ascii="宋体" w:hAnsi="宋体"/>
          <w:b/>
          <w:bCs w:val="0"/>
          <w:sz w:val="24"/>
          <w:lang w:eastAsia="zh-CN"/>
        </w:rPr>
        <w:t>采购代理费捌仟元，由中标人支付。</w:t>
      </w:r>
      <w:r>
        <w:rPr>
          <w:rFonts w:hint="eastAsia" w:ascii="宋体" w:hAnsi="宋体"/>
          <w:b/>
          <w:bCs w:val="0"/>
          <w:sz w:val="24"/>
        </w:rPr>
        <w:t>中标人在中标公告发布之日起五个工作日内，向</w:t>
      </w:r>
      <w:r>
        <w:rPr>
          <w:rFonts w:hint="eastAsia" w:ascii="宋体" w:hAnsi="宋体"/>
          <w:b/>
          <w:bCs w:val="0"/>
          <w:sz w:val="24"/>
          <w:lang w:eastAsia="zh-CN"/>
        </w:rPr>
        <w:t>采购</w:t>
      </w:r>
      <w:r>
        <w:rPr>
          <w:rFonts w:hint="eastAsia" w:ascii="宋体" w:hAnsi="宋体"/>
          <w:b/>
          <w:bCs w:val="0"/>
          <w:sz w:val="24"/>
        </w:rPr>
        <w:t>代理机构一次性付清。</w:t>
      </w:r>
    </w:p>
    <w:p w14:paraId="292AD1BA">
      <w:pPr>
        <w:pStyle w:val="3"/>
        <w:pageBreakBefore/>
        <w:spacing w:line="560" w:lineRule="exact"/>
        <w:rPr>
          <w:rFonts w:ascii="宋体" w:hAnsi="宋体" w:eastAsia="宋体"/>
        </w:rPr>
      </w:pPr>
      <w:bookmarkStart w:id="437" w:name="_Toc8735319"/>
      <w:bookmarkStart w:id="438" w:name="_Toc25659"/>
      <w:bookmarkStart w:id="439" w:name="_Toc493956050"/>
      <w:bookmarkStart w:id="440" w:name="_Toc530551875"/>
      <w:r>
        <w:rPr>
          <w:rFonts w:hint="eastAsia" w:ascii="宋体" w:hAnsi="宋体" w:eastAsia="宋体"/>
        </w:rPr>
        <w:t xml:space="preserve">第四章  </w:t>
      </w:r>
      <w:bookmarkEnd w:id="437"/>
      <w:r>
        <w:rPr>
          <w:rFonts w:hint="eastAsia" w:ascii="宋体" w:hAnsi="宋体" w:eastAsia="宋体"/>
        </w:rPr>
        <w:t>政府采购合同</w:t>
      </w:r>
      <w:bookmarkEnd w:id="438"/>
    </w:p>
    <w:p w14:paraId="6D1D0924">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14:paraId="0BCB1AB4">
      <w:pPr>
        <w:rPr>
          <w:rFonts w:ascii="宋体" w:hAnsi="宋体" w:cs="仿宋"/>
          <w:sz w:val="24"/>
        </w:rPr>
      </w:pPr>
    </w:p>
    <w:p w14:paraId="2D5A44AA">
      <w:pPr>
        <w:pStyle w:val="20"/>
      </w:pPr>
    </w:p>
    <w:p w14:paraId="32478561">
      <w:pPr>
        <w:rPr>
          <w:rFonts w:ascii="宋体" w:hAnsi="宋体" w:cs="仿宋"/>
          <w:sz w:val="24"/>
        </w:rPr>
      </w:pPr>
      <w:r>
        <w:rPr>
          <w:rFonts w:hint="eastAsia" w:ascii="宋体" w:hAnsi="宋体" w:cs="仿宋"/>
          <w:b/>
          <w:sz w:val="24"/>
        </w:rPr>
        <w:t xml:space="preserve">               </w:t>
      </w:r>
    </w:p>
    <w:p w14:paraId="46D198B3">
      <w:pPr>
        <w:rPr>
          <w:rFonts w:ascii="宋体" w:hAnsi="宋体" w:cs="仿宋"/>
          <w:sz w:val="24"/>
          <w:szCs w:val="21"/>
        </w:rPr>
      </w:pPr>
      <w:r>
        <w:rPr>
          <w:rFonts w:hint="eastAsia" w:ascii="宋体" w:hAnsi="宋体" w:cs="仿宋"/>
          <w:b/>
          <w:sz w:val="24"/>
        </w:rPr>
        <w:t xml:space="preserve">                                     </w:t>
      </w:r>
      <w:r>
        <w:rPr>
          <w:rFonts w:hint="eastAsia" w:ascii="宋体" w:hAnsi="宋体" w:cs="仿宋"/>
          <w:b/>
          <w:sz w:val="24"/>
          <w:szCs w:val="21"/>
        </w:rPr>
        <w:t xml:space="preserve">       合同编号：</w:t>
      </w:r>
      <w:r>
        <w:rPr>
          <w:rFonts w:hint="eastAsia" w:ascii="宋体" w:hAnsi="宋体" w:cs="仿宋"/>
          <w:b/>
          <w:sz w:val="24"/>
          <w:szCs w:val="21"/>
          <w:u w:val="single"/>
        </w:rPr>
        <w:t xml:space="preserve">             </w:t>
      </w:r>
    </w:p>
    <w:p w14:paraId="05FC45A7">
      <w:pPr>
        <w:rPr>
          <w:rFonts w:ascii="宋体" w:hAnsi="宋体" w:cs="仿宋"/>
          <w:sz w:val="24"/>
          <w:szCs w:val="21"/>
        </w:rPr>
      </w:pPr>
    </w:p>
    <w:p w14:paraId="423DBACB">
      <w:pPr>
        <w:rPr>
          <w:rFonts w:ascii="宋体" w:hAnsi="宋体" w:cs="仿宋"/>
          <w:sz w:val="24"/>
          <w:szCs w:val="21"/>
        </w:rPr>
      </w:pPr>
    </w:p>
    <w:p w14:paraId="0FEDE074">
      <w:pPr>
        <w:rPr>
          <w:rFonts w:ascii="宋体" w:hAnsi="宋体" w:cs="仿宋"/>
          <w:sz w:val="24"/>
          <w:szCs w:val="21"/>
        </w:rPr>
      </w:pPr>
    </w:p>
    <w:p w14:paraId="66EEABED">
      <w:pPr>
        <w:ind w:firstLine="960" w:firstLineChars="400"/>
        <w:rPr>
          <w:rFonts w:ascii="宋体" w:hAnsi="宋体" w:cs="仿宋"/>
          <w:sz w:val="24"/>
          <w:szCs w:val="21"/>
        </w:rPr>
      </w:pPr>
    </w:p>
    <w:p w14:paraId="7146554D">
      <w:pPr>
        <w:ind w:firstLine="960" w:firstLineChars="400"/>
        <w:rPr>
          <w:rFonts w:ascii="宋体" w:hAnsi="宋体" w:cs="仿宋"/>
          <w:sz w:val="24"/>
          <w:szCs w:val="21"/>
        </w:rPr>
      </w:pPr>
    </w:p>
    <w:p w14:paraId="06860A2D">
      <w:pPr>
        <w:keepNext w:val="0"/>
        <w:keepLines w:val="0"/>
        <w:pageBreakBefore w:val="0"/>
        <w:widowControl w:val="0"/>
        <w:kinsoku/>
        <w:wordWrap/>
        <w:overflowPunct/>
        <w:topLinePunct w:val="0"/>
        <w:autoSpaceDE/>
        <w:autoSpaceDN/>
        <w:bidi w:val="0"/>
        <w:adjustRightInd/>
        <w:snapToGrid/>
        <w:spacing w:line="360" w:lineRule="auto"/>
        <w:ind w:firstLine="960" w:firstLineChars="400"/>
        <w:textAlignment w:val="auto"/>
        <w:rPr>
          <w:rFonts w:ascii="宋体" w:hAnsi="宋体" w:cs="仿宋"/>
          <w:sz w:val="24"/>
          <w:szCs w:val="21"/>
        </w:rPr>
      </w:pPr>
      <w:r>
        <w:rPr>
          <w:rFonts w:hint="eastAsia" w:ascii="宋体" w:hAnsi="宋体" w:cs="仿宋"/>
          <w:sz w:val="24"/>
          <w:szCs w:val="21"/>
        </w:rPr>
        <w:t>项目名称</w:t>
      </w:r>
      <w:r>
        <w:rPr>
          <w:rFonts w:hint="eastAsia" w:ascii="宋体" w:hAnsi="宋体" w:cs="仿宋"/>
          <w:sz w:val="24"/>
          <w:szCs w:val="21"/>
          <w:lang w:eastAsia="zh-CN"/>
        </w:rPr>
        <w:t>：</w:t>
      </w:r>
      <w:r>
        <w:rPr>
          <w:rFonts w:hint="eastAsia" w:ascii="宋体" w:hAnsi="宋体" w:cstheme="minorBidi"/>
          <w:kern w:val="2"/>
          <w:sz w:val="24"/>
          <w:szCs w:val="22"/>
          <w:u w:val="single"/>
          <w:lang w:val="en-US" w:eastAsia="zh-CN" w:bidi="ar-SA"/>
        </w:rPr>
        <w:t>丽水市中小河流洪水预报预警体系建设项目</w:t>
      </w:r>
    </w:p>
    <w:p w14:paraId="714BF1F1">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14:paraId="3FB8E4D9">
      <w:pPr>
        <w:snapToGrid w:val="0"/>
        <w:spacing w:before="119" w:line="272" w:lineRule="atLeast"/>
        <w:rPr>
          <w:rFonts w:ascii="宋体" w:hAnsi="宋体" w:cs="仿宋"/>
          <w:sz w:val="24"/>
          <w:szCs w:val="21"/>
        </w:rPr>
      </w:pPr>
    </w:p>
    <w:p w14:paraId="67D75730">
      <w:pPr>
        <w:snapToGrid w:val="0"/>
        <w:spacing w:before="119" w:line="272" w:lineRule="atLeast"/>
        <w:rPr>
          <w:rFonts w:ascii="宋体" w:hAnsi="宋体" w:cs="仿宋"/>
          <w:sz w:val="24"/>
          <w:szCs w:val="21"/>
        </w:rPr>
      </w:pPr>
    </w:p>
    <w:p w14:paraId="21FD7900">
      <w:pPr>
        <w:snapToGrid w:val="0"/>
        <w:spacing w:before="119" w:line="272" w:lineRule="atLeast"/>
        <w:ind w:left="958"/>
        <w:rPr>
          <w:rFonts w:hint="default" w:ascii="宋体" w:hAnsi="宋体" w:cs="仿宋" w:eastAsiaTheme="minorEastAsia"/>
          <w:sz w:val="24"/>
          <w:szCs w:val="21"/>
          <w:u w:val="single"/>
          <w:lang w:val="en-US" w:eastAsia="zh-CN"/>
        </w:rPr>
      </w:pPr>
      <w:r>
        <w:rPr>
          <w:rFonts w:hint="eastAsia" w:ascii="宋体" w:hAnsi="宋体" w:cs="仿宋"/>
          <w:sz w:val="24"/>
          <w:szCs w:val="21"/>
        </w:rPr>
        <w:t>甲方：</w:t>
      </w:r>
      <w:r>
        <w:rPr>
          <w:rFonts w:hint="eastAsia" w:ascii="宋体" w:hAnsi="宋体" w:cs="仿宋"/>
          <w:sz w:val="24"/>
          <w:szCs w:val="21"/>
          <w:u w:val="single"/>
          <w:lang w:val="en-US" w:eastAsia="zh-CN"/>
        </w:rPr>
        <w:t xml:space="preserve">                                                </w:t>
      </w:r>
    </w:p>
    <w:p w14:paraId="362462FC">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14:paraId="1286B59A">
      <w:pPr>
        <w:snapToGrid w:val="0"/>
        <w:spacing w:before="119" w:line="272" w:lineRule="atLeast"/>
        <w:ind w:left="958"/>
        <w:rPr>
          <w:rFonts w:ascii="宋体" w:hAnsi="宋体" w:cs="仿宋"/>
          <w:sz w:val="24"/>
          <w:szCs w:val="21"/>
        </w:rPr>
      </w:pPr>
      <w:r>
        <w:rPr>
          <w:rFonts w:hint="eastAsia" w:ascii="宋体" w:hAnsi="宋体" w:cs="仿宋"/>
          <w:sz w:val="24"/>
          <w:szCs w:val="21"/>
        </w:rPr>
        <w:t>乙方：</w:t>
      </w:r>
      <w:r>
        <w:rPr>
          <w:rFonts w:hint="eastAsia" w:ascii="宋体" w:hAnsi="宋体" w:cs="仿宋"/>
          <w:sz w:val="24"/>
          <w:szCs w:val="21"/>
          <w:u w:val="single"/>
        </w:rPr>
        <w:t xml:space="preserve">                                      </w:t>
      </w:r>
      <w:r>
        <w:rPr>
          <w:rFonts w:hint="eastAsia" w:ascii="宋体" w:hAnsi="宋体" w:cs="仿宋"/>
          <w:sz w:val="24"/>
          <w:szCs w:val="21"/>
          <w:u w:val="single"/>
          <w:lang w:val="en-US" w:eastAsia="zh-CN"/>
        </w:rPr>
        <w:t xml:space="preserve">        </w:t>
      </w:r>
      <w:r>
        <w:rPr>
          <w:rFonts w:hint="eastAsia" w:ascii="宋体" w:hAnsi="宋体" w:cs="仿宋"/>
          <w:sz w:val="24"/>
          <w:szCs w:val="21"/>
          <w:u w:val="single"/>
        </w:rPr>
        <w:t xml:space="preserve">   </w:t>
      </w:r>
    </w:p>
    <w:p w14:paraId="022009AB">
      <w:pPr>
        <w:snapToGrid w:val="0"/>
        <w:spacing w:before="119" w:line="272" w:lineRule="atLeast"/>
        <w:rPr>
          <w:rFonts w:ascii="宋体" w:hAnsi="宋体" w:cs="仿宋"/>
          <w:sz w:val="24"/>
          <w:szCs w:val="21"/>
        </w:rPr>
      </w:pPr>
      <w:r>
        <w:rPr>
          <w:rFonts w:hint="eastAsia" w:ascii="宋体" w:hAnsi="宋体" w:cs="仿宋"/>
          <w:sz w:val="24"/>
          <w:szCs w:val="21"/>
        </w:rPr>
        <w:t xml:space="preserve"> </w:t>
      </w:r>
    </w:p>
    <w:p w14:paraId="54154431">
      <w:pPr>
        <w:snapToGrid w:val="0"/>
        <w:spacing w:before="119" w:line="272" w:lineRule="atLeast"/>
        <w:ind w:left="958"/>
        <w:jc w:val="center"/>
        <w:rPr>
          <w:rFonts w:ascii="宋体" w:hAnsi="宋体" w:cs="仿宋"/>
          <w:sz w:val="24"/>
          <w:szCs w:val="21"/>
        </w:rPr>
      </w:pPr>
    </w:p>
    <w:p w14:paraId="247435D1">
      <w:pPr>
        <w:snapToGrid w:val="0"/>
        <w:spacing w:before="119" w:line="272" w:lineRule="atLeast"/>
        <w:ind w:left="958"/>
        <w:jc w:val="center"/>
        <w:rPr>
          <w:rFonts w:ascii="宋体" w:hAnsi="宋体" w:cs="仿宋"/>
          <w:sz w:val="24"/>
          <w:szCs w:val="21"/>
        </w:rPr>
      </w:pPr>
    </w:p>
    <w:p w14:paraId="64572621">
      <w:pPr>
        <w:snapToGrid w:val="0"/>
        <w:spacing w:before="119" w:line="272" w:lineRule="atLeast"/>
        <w:ind w:left="958"/>
        <w:rPr>
          <w:rFonts w:ascii="宋体" w:hAnsi="宋体" w:cs="仿宋"/>
          <w:sz w:val="24"/>
          <w:szCs w:val="21"/>
        </w:rPr>
      </w:pPr>
      <w:r>
        <w:rPr>
          <w:rFonts w:hint="eastAsia" w:ascii="宋体" w:hAnsi="宋体" w:cs="仿宋"/>
          <w:sz w:val="24"/>
          <w:szCs w:val="21"/>
        </w:rPr>
        <w:t>签署地点：</w:t>
      </w:r>
      <w:r>
        <w:rPr>
          <w:rFonts w:hint="eastAsia" w:ascii="宋体" w:hAnsi="宋体" w:cs="仿宋"/>
          <w:sz w:val="24"/>
          <w:szCs w:val="21"/>
          <w:u w:val="single"/>
        </w:rPr>
        <w:t xml:space="preserve">                                         </w:t>
      </w:r>
    </w:p>
    <w:p w14:paraId="3B92ECB0">
      <w:pPr>
        <w:snapToGrid w:val="0"/>
        <w:spacing w:before="119" w:line="272" w:lineRule="atLeast"/>
        <w:ind w:left="958"/>
        <w:rPr>
          <w:rFonts w:ascii="宋体" w:hAnsi="宋体" w:cs="仿宋"/>
          <w:sz w:val="24"/>
          <w:szCs w:val="21"/>
        </w:rPr>
      </w:pPr>
    </w:p>
    <w:p w14:paraId="19A3FDD4">
      <w:pPr>
        <w:snapToGrid w:val="0"/>
        <w:spacing w:before="119" w:line="272" w:lineRule="atLeast"/>
        <w:ind w:left="958"/>
        <w:rPr>
          <w:rFonts w:ascii="宋体" w:hAnsi="宋体" w:cs="仿宋"/>
          <w:sz w:val="24"/>
          <w:szCs w:val="21"/>
        </w:rPr>
      </w:pPr>
      <w:r>
        <w:rPr>
          <w:rFonts w:hint="eastAsia" w:ascii="宋体" w:hAnsi="宋体" w:cs="仿宋"/>
          <w:sz w:val="24"/>
          <w:szCs w:val="21"/>
        </w:rPr>
        <w:t>签署日期：</w:t>
      </w:r>
      <w:r>
        <w:rPr>
          <w:rFonts w:hint="eastAsia" w:ascii="宋体" w:hAnsi="宋体" w:cs="仿宋"/>
          <w:sz w:val="24"/>
          <w:szCs w:val="21"/>
          <w:u w:val="single"/>
        </w:rPr>
        <w:t xml:space="preserve">                                         </w:t>
      </w:r>
    </w:p>
    <w:p w14:paraId="684BA419">
      <w:pPr>
        <w:pStyle w:val="45"/>
        <w:spacing w:before="0" w:after="0" w:line="360" w:lineRule="auto"/>
        <w:rPr>
          <w:rFonts w:ascii="宋体" w:hAnsi="宋体"/>
          <w:sz w:val="36"/>
          <w:szCs w:val="36"/>
        </w:rPr>
      </w:pPr>
    </w:p>
    <w:p w14:paraId="6EA5CF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14:paraId="023D4C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14:paraId="15F50C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14:paraId="276AEF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14:paraId="25398D5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14:paraId="63C177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14:paraId="0110565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441" w:name="_Toc531359037"/>
    </w:p>
    <w:p w14:paraId="2F903782">
      <w:pPr>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ascii="宋体" w:hAnsi="宋体" w:eastAsia="宋体" w:cs="宋体"/>
          <w:sz w:val="24"/>
          <w:szCs w:val="24"/>
        </w:rPr>
        <w:t>根据</w:t>
      </w:r>
      <w:r>
        <w:rPr>
          <w:rFonts w:hint="eastAsia" w:ascii="宋体" w:hAnsi="宋体" w:eastAsia="宋体" w:cs="宋体"/>
          <w:kern w:val="2"/>
          <w:sz w:val="24"/>
          <w:szCs w:val="24"/>
          <w:u w:val="single"/>
          <w:lang w:val="en-US" w:eastAsia="zh-CN" w:bidi="ar-SA"/>
        </w:rPr>
        <w:t>丽水市中小河流洪水预报预警体系建设项目</w:t>
      </w:r>
      <w:r>
        <w:rPr>
          <w:rFonts w:hint="eastAsia" w:ascii="宋体" w:hAnsi="宋体" w:eastAsia="宋体" w:cs="宋体"/>
          <w:sz w:val="24"/>
          <w:szCs w:val="24"/>
        </w:rPr>
        <w:t>招标文件（采购编号</w:t>
      </w:r>
      <w:r>
        <w:rPr>
          <w:rFonts w:hint="eastAsia" w:ascii="宋体" w:hAnsi="宋体" w:eastAsia="宋体" w:cs="宋体"/>
          <w:sz w:val="24"/>
          <w:szCs w:val="24"/>
          <w:lang w:eastAsia="zh-CN"/>
        </w:rPr>
        <w:t>：浙方咨招2025025号</w:t>
      </w:r>
      <w:r>
        <w:rPr>
          <w:rFonts w:hint="eastAsia" w:ascii="宋体" w:hAnsi="宋体" w:eastAsia="宋体" w:cs="宋体"/>
          <w:sz w:val="24"/>
          <w:szCs w:val="24"/>
        </w:rPr>
        <w:t>）在    年   月   日开标会上，经评标委员会评定</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(乙方)为中标人。甲乙双方依据《中华人民共和国政府采购法》、《中华人民共和国民法典》等相关法律法规和招标</w:t>
      </w:r>
      <w:r>
        <w:rPr>
          <w:rFonts w:hint="eastAsia"/>
          <w:sz w:val="24"/>
          <w:szCs w:val="24"/>
        </w:rPr>
        <w:t>文件的要求，在平等自愿的基础上，同意按照下面的条款和条件，签署本合同。</w:t>
      </w:r>
    </w:p>
    <w:p w14:paraId="39F54BD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sz w:val="24"/>
          <w:szCs w:val="24"/>
        </w:rPr>
      </w:pPr>
      <w:r>
        <w:rPr>
          <w:rFonts w:hint="eastAsia"/>
          <w:b/>
          <w:bCs/>
          <w:sz w:val="24"/>
          <w:szCs w:val="24"/>
          <w:lang w:val="en-US" w:eastAsia="zh-CN"/>
        </w:rPr>
        <w:t>第一条  合同文件</w:t>
      </w:r>
    </w:p>
    <w:p w14:paraId="1EC0F7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下列文件构成本合同的组成部分，应该认为是一个整体，彼此相互解释，相互补充。组成合同的多个文件的优先支配地位的次序如下：</w:t>
      </w:r>
    </w:p>
    <w:p w14:paraId="409FD5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a.</w:t>
      </w:r>
      <w:r>
        <w:rPr>
          <w:rFonts w:hint="eastAsia" w:ascii="宋体" w:hAnsi="宋体" w:eastAsia="宋体" w:cs="宋体"/>
          <w:sz w:val="24"/>
          <w:szCs w:val="24"/>
        </w:rPr>
        <w:tab/>
      </w:r>
      <w:r>
        <w:rPr>
          <w:rFonts w:hint="eastAsia" w:ascii="宋体" w:hAnsi="宋体" w:eastAsia="宋体" w:cs="宋体"/>
          <w:sz w:val="24"/>
          <w:szCs w:val="24"/>
        </w:rPr>
        <w:t>本合同书　</w:t>
      </w:r>
    </w:p>
    <w:p w14:paraId="0074470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b.</w:t>
      </w:r>
      <w:r>
        <w:rPr>
          <w:rFonts w:hint="eastAsia" w:ascii="宋体" w:hAnsi="宋体" w:eastAsia="宋体" w:cs="宋体"/>
          <w:sz w:val="24"/>
          <w:szCs w:val="24"/>
        </w:rPr>
        <w:tab/>
      </w:r>
      <w:r>
        <w:rPr>
          <w:rFonts w:hint="eastAsia" w:ascii="宋体" w:hAnsi="宋体" w:eastAsia="宋体" w:cs="宋体"/>
          <w:sz w:val="24"/>
          <w:szCs w:val="24"/>
          <w:lang w:eastAsia="zh-CN"/>
        </w:rPr>
        <w:t>中标</w:t>
      </w:r>
      <w:r>
        <w:rPr>
          <w:rFonts w:hint="eastAsia" w:ascii="宋体" w:hAnsi="宋体" w:eastAsia="宋体" w:cs="宋体"/>
          <w:sz w:val="24"/>
          <w:szCs w:val="24"/>
        </w:rPr>
        <w:t>通知书</w:t>
      </w:r>
      <w:r>
        <w:rPr>
          <w:rFonts w:hint="eastAsia" w:ascii="宋体" w:hAnsi="宋体" w:eastAsia="宋体" w:cs="宋体"/>
          <w:sz w:val="24"/>
          <w:szCs w:val="24"/>
        </w:rPr>
        <w:tab/>
      </w:r>
    </w:p>
    <w:p w14:paraId="11955D1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c. </w:t>
      </w:r>
      <w:r>
        <w:rPr>
          <w:rFonts w:hint="eastAsia" w:ascii="宋体" w:hAnsi="宋体" w:eastAsia="宋体" w:cs="宋体"/>
          <w:sz w:val="24"/>
          <w:szCs w:val="24"/>
          <w:lang w:eastAsia="zh-CN"/>
        </w:rPr>
        <w:t>中标</w:t>
      </w:r>
      <w:r>
        <w:rPr>
          <w:rFonts w:hint="eastAsia" w:ascii="宋体" w:hAnsi="宋体" w:eastAsia="宋体" w:cs="宋体"/>
          <w:sz w:val="24"/>
          <w:szCs w:val="24"/>
        </w:rPr>
        <w:t>人</w:t>
      </w:r>
      <w:r>
        <w:rPr>
          <w:rFonts w:hint="eastAsia" w:ascii="宋体" w:hAnsi="宋体" w:eastAsia="宋体" w:cs="宋体"/>
          <w:sz w:val="24"/>
          <w:szCs w:val="24"/>
          <w:lang w:eastAsia="zh-CN"/>
        </w:rPr>
        <w:t>投标</w:t>
      </w:r>
      <w:r>
        <w:rPr>
          <w:rFonts w:hint="eastAsia" w:ascii="宋体" w:hAnsi="宋体" w:eastAsia="宋体" w:cs="宋体"/>
          <w:sz w:val="24"/>
          <w:szCs w:val="24"/>
        </w:rPr>
        <w:t>文件 (含澄清内容)</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p>
    <w:p w14:paraId="4923CD9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d.</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变更补充文件</w:t>
      </w:r>
    </w:p>
    <w:p w14:paraId="461253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e. 采购文件 (含澄清修改文件)</w:t>
      </w:r>
    </w:p>
    <w:p w14:paraId="55E204C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Arial"/>
          <w:b/>
          <w:sz w:val="28"/>
          <w:szCs w:val="28"/>
          <w:highlight w:val="none"/>
        </w:rPr>
      </w:pPr>
      <w:r>
        <w:rPr>
          <w:rFonts w:hint="eastAsia" w:ascii="宋体" w:hAnsi="宋体" w:eastAsia="宋体" w:cs="宋体"/>
          <w:b/>
          <w:bCs/>
          <w:color w:val="auto"/>
          <w:sz w:val="24"/>
          <w:szCs w:val="24"/>
          <w:highlight w:val="none"/>
          <w:lang w:val="en-US" w:eastAsia="zh-CN"/>
        </w:rPr>
        <w:t>第二条  工作内容</w:t>
      </w:r>
    </w:p>
    <w:p w14:paraId="590CD0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1.洪水预报预警体系建设。丽水市1座新增洪水预警站（石牛）、2座现有洪水预警站（靖居口、秋塘）共计3座水文站的洪水预警标准核定及预报预警方案编制；</w:t>
      </w:r>
    </w:p>
    <w:p w14:paraId="1C2DB4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2.防汛特征水位核定。丽水、北埠大桥、上南山、堰后、均溪等5个水情站点防汛特征水位（警戒、保证水位）核定；</w:t>
      </w:r>
    </w:p>
    <w:p w14:paraId="560EF68F">
      <w:pPr>
        <w:numPr>
          <w:ilvl w:val="0"/>
          <w:numId w:val="0"/>
        </w:numPr>
        <w:spacing w:line="360" w:lineRule="auto"/>
        <w:ind w:firstLine="480" w:firstLineChars="200"/>
        <w:rPr>
          <w:rFonts w:hint="eastAsia" w:ascii="宋体" w:hAnsi="宋体" w:eastAsia="宋体" w:cs="宋体"/>
          <w:b w:val="0"/>
          <w:bCs w:val="0"/>
          <w:color w:val="auto"/>
          <w:sz w:val="24"/>
          <w:szCs w:val="24"/>
          <w:highlight w:val="yellow"/>
          <w:lang w:val="en-US" w:eastAsia="zh-CN"/>
        </w:rPr>
      </w:pPr>
      <w:r>
        <w:rPr>
          <w:rFonts w:hint="eastAsia" w:ascii="宋体" w:hAnsi="宋体" w:eastAsia="宋体" w:cs="宋体"/>
          <w:b w:val="0"/>
          <w:bCs w:val="0"/>
          <w:color w:val="auto"/>
          <w:sz w:val="24"/>
          <w:szCs w:val="24"/>
          <w:highlight w:val="none"/>
          <w:lang w:val="en-US" w:eastAsia="zh-CN"/>
        </w:rPr>
        <w:t>3.瓯江流域洪水预报。</w:t>
      </w:r>
      <w:r>
        <w:rPr>
          <w:rFonts w:hint="eastAsia" w:ascii="宋体" w:hAnsi="宋体" w:eastAsia="宋体" w:cs="宋体"/>
          <w:sz w:val="24"/>
          <w:highlight w:val="none"/>
          <w:lang w:eastAsia="zh-CN"/>
        </w:rPr>
        <w:t>瓯江数字孪生系统新增10个洪水预报断面：</w:t>
      </w:r>
      <w:r>
        <w:rPr>
          <w:rFonts w:hint="default" w:ascii="宋体" w:hAnsi="宋体" w:eastAsia="宋体" w:cs="宋体"/>
          <w:sz w:val="24"/>
          <w:highlight w:val="none"/>
          <w:lang w:eastAsia="zh-CN"/>
          <w:woUserID w:val="1"/>
        </w:rPr>
        <w:t>（</w:t>
      </w:r>
      <w:r>
        <w:rPr>
          <w:rFonts w:hint="eastAsia" w:ascii="宋体" w:hAnsi="宋体" w:eastAsia="宋体" w:cs="宋体"/>
          <w:sz w:val="24"/>
          <w:highlight w:val="none"/>
          <w:lang w:eastAsia="zh-CN"/>
        </w:rPr>
        <w:t>南大洋（龙泉溪）、靖居口（松阴溪）、安仁（安仁溪）、秋芦（四都港）、大均（小溪）、秋塘（好溪）、长濑（小安溪）、祯埠（祯埠源）、小港（小港)、云和（浮云溪）</w:t>
      </w:r>
      <w:r>
        <w:rPr>
          <w:rFonts w:hint="default" w:ascii="宋体" w:hAnsi="宋体" w:eastAsia="宋体" w:cs="宋体"/>
          <w:sz w:val="24"/>
          <w:highlight w:val="none"/>
          <w:lang w:eastAsia="zh-CN"/>
          <w:woUserID w:val="1"/>
        </w:rPr>
        <w:t>）</w:t>
      </w:r>
      <w:r>
        <w:rPr>
          <w:rFonts w:hint="eastAsia" w:ascii="宋体" w:hAnsi="宋体" w:eastAsia="宋体" w:cs="宋体"/>
          <w:sz w:val="24"/>
          <w:highlight w:val="none"/>
          <w:lang w:eastAsia="zh-CN"/>
        </w:rPr>
        <w:t>，编制洪水预报方案，与系统无缝集成，实现自动预报。</w:t>
      </w:r>
    </w:p>
    <w:p w14:paraId="59C5B05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4.瓯江干支流联动调度方案研究。分析瓯江主要支流骨干水库和干流联动的调度方案,研究流域调度权限、水库调度权限与分工、预报及预警。</w:t>
      </w:r>
    </w:p>
    <w:p w14:paraId="76ABBD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5.技术服务支撑。协助全市所有中小河流洪水预警站点预报预警方案编制技术指导及方案审查等。</w:t>
      </w:r>
    </w:p>
    <w:p w14:paraId="0A180DD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第三条  技术要求</w:t>
      </w:r>
    </w:p>
    <w:p w14:paraId="1A0827A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（一）中小河流洪水预报预警体系建设部分</w:t>
      </w:r>
    </w:p>
    <w:p w14:paraId="7AC6BE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关于开展全省中小河流洪水预报预警体系建设的通知（浙水灾防[2025]2号）》《关于开展丽水市中小河流预警标准核定有关工作的通知》等文件规定，设定洪水预警指标、编制洪水预报预警方案、核定汇交洪水预警指标等，具体要求如下：</w:t>
      </w:r>
    </w:p>
    <w:p w14:paraId="6B9384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开展基础工作。开展3个中小河流洪水预警站大断面测量、水位流量关系定线、上下游重要防洪保护区高程测量等工作，收集河流特征、历史洪水资料、堤防高程等相关资料。测量工作应按《水文测量规范》（SL/T 58-2014）等相关规定执行。</w:t>
      </w:r>
    </w:p>
    <w:p w14:paraId="4B1D171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设定洪水预警标准。开展水文分析与计算，根据河流洪水涨落快慢、洪水灾害特点等情况，从切实保障防洪保护对象安全角度出发，科学合理地设定河流洪水预警标准，形成技术报告。对已建洪水预警站，需补充完善预警站相关资料，复核预警指标成果。</w:t>
      </w:r>
    </w:p>
    <w:p w14:paraId="1EA8E0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核定防汛特征水位。根据《浙江省水利厅关于开展全省中小河流洪水预报预警体系建设的通知（浙水灾防[2025]2号）》附件2中小河流洪水预报预警能力建设规则，警戒水位与保证水位的确定方法，开展5个水情站点的防汛特征水位（警戒、保证水位）核定，编制相关技术报告。</w:t>
      </w:r>
    </w:p>
    <w:p w14:paraId="126226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4.洪水预警标准成果汇交。按要求提交洪水预警标准成果，包括流域下垫面特征参数表、大断面测量记录表、水位流量关系表、防洪保护对象调查表。汇交表格见（浙水灾防[2025]2号）附表1-4。</w:t>
      </w:r>
    </w:p>
    <w:p w14:paraId="6AF9D87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编制洪水预报预警方案。充分结合洪水风险图、数字孪生流域建设等数据、模型成果，因地制宜编制洪水预报预警方案。根据河流特性和资料条件，因地制宜选择合适的预报预警方法。方案编制大纲见（浙水灾防[2025]2号）附录1。</w:t>
      </w:r>
    </w:p>
    <w:p w14:paraId="7FAFA2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5.技术服务支撑。根据甲方需要提供相关的技术培训，协助市级开展技术指导，对全市预警站点预报预警方案编制开展审查，包括对方案的技术路线、方法、内容等进行全面审查，使方案符合要求。</w:t>
      </w:r>
    </w:p>
    <w:p w14:paraId="01F429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（二）瓯江流域洪水预报部分</w:t>
      </w:r>
    </w:p>
    <w:p w14:paraId="48904E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1.概述</w:t>
      </w:r>
    </w:p>
    <w:p w14:paraId="1D1B11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本项目洪水预报方案编制，主要就方案编制涉及的基础资料收集分析、模型与方法、预报方案编制、精度评定、预报方案试运行等五个方面提出要求，遵循《水文情报预报规范》（GB/T 22482-2008），并与瓯江数字孪生系统无缝集成，实现自动预报。</w:t>
      </w:r>
    </w:p>
    <w:p w14:paraId="7D2BB7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本项目洪水预报的对象是水文站控制断面及所在河流，洪水预报要素包括洪峰流量（水位）、洪峰出现时间、洪量（径流量）和洪水过程等。要求接入气象未来72小时降水量预报成果，不断提高洪水预报精度和增长有效预见期。</w:t>
      </w:r>
    </w:p>
    <w:p w14:paraId="46C744A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2.基础资料收集分析</w:t>
      </w:r>
    </w:p>
    <w:p w14:paraId="1D71D1C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资料收集分析工作是预报方案和研制水文预报模型的重要基础工作，主要包括：</w:t>
      </w:r>
    </w:p>
    <w:p w14:paraId="3954D62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（1）资料的收集</w:t>
      </w:r>
    </w:p>
    <w:p w14:paraId="5AF222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收集流域自然地理资料。包括面积、坡度、土壤植被、地形地貌等，数字高程（DEM）资料。</w:t>
      </w:r>
    </w:p>
    <w:p w14:paraId="3649D3C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收集流域水文气象资料。包括雨量、蒸发、水位、流量、大断面资料、水位流量关系线、设计洪水计算成果、特大洪水调查资料、社会经济概况等。</w:t>
      </w:r>
    </w:p>
    <w:p w14:paraId="4408D9F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（2）查勘与调研</w:t>
      </w:r>
    </w:p>
    <w:p w14:paraId="7FE3C7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查勘预报流域内水利工程（水库、堰闸以及其他蓄水工程的基本情况及调度规则）。</w:t>
      </w:r>
    </w:p>
    <w:p w14:paraId="299358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调研和收集预报河段基本情况、河道行洪能力和河道防洪标准等。</w:t>
      </w:r>
    </w:p>
    <w:p w14:paraId="3C5FD4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（3）整理与分析</w:t>
      </w:r>
    </w:p>
    <w:p w14:paraId="6E08F3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整理场次暴雨洪水资料，分析降雨洪水对应关系、流域产汇流特征参数（瞬时单位线 n、k 参数、场次洪水径流系数、推理公式法汇流参数 m、θ、L、J 等）分析。</w:t>
      </w:r>
    </w:p>
    <w:p w14:paraId="300C8B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（4）后续监测数据收集</w:t>
      </w:r>
    </w:p>
    <w:p w14:paraId="322597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对于未达到发布标准的预报方案，在系统完成后，收集 3年及以上水文监测资料，次年汛前完成参数率定，为期三年，达到优化预报方案的目的。</w:t>
      </w:r>
    </w:p>
    <w:p w14:paraId="149166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3.模型与方法</w:t>
      </w:r>
    </w:p>
    <w:p w14:paraId="51AEF6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预报模型可采用三水源新安江模型、马斯京根洪水演算法、人工神经网络模型等，加上实时校正技术，充实和提炼我市洪水预报模型库。</w:t>
      </w:r>
    </w:p>
    <w:p w14:paraId="2AD31E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4.精度评定</w:t>
      </w:r>
    </w:p>
    <w:p w14:paraId="374415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（1）有资料且汇流时间大于 6 小时的流域，方案精度评定和模型参数率定、检验的精度应达到《水文情报预报规范》（GB/T 22482-2008）的乙级以上标准。</w:t>
      </w:r>
    </w:p>
    <w:p w14:paraId="61D768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（2）有资料且汇流时间小于 6 小时的流域，参照《水文情报预报规范》（GB/T 22482-2008）中对突发性洪水预报可以不进行精度评定的要求，所制作的方案和模型不参加精度评定，但需用于作业预报，在应用过程中不断根据新的观测资料修正相应参数，逐步提高预报精度。</w:t>
      </w:r>
    </w:p>
    <w:p w14:paraId="1527D4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（3）无资料流域的预报方案和模型不参加精度评定，但需用于作业预报，在应用过程中不断根据新的观测资料修正相应参数，逐步提高预报精度。</w:t>
      </w:r>
    </w:p>
    <w:p w14:paraId="7292ED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5.预报方案试运行</w:t>
      </w:r>
    </w:p>
    <w:p w14:paraId="2194EEF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为了确保方案的准确性，方案编制的试运行期确定为 3 年。在试运行期，乙方必须负责方案的维护和修编。乙方需要利用该水文站后期监测数据和降雨径流资料进行率定和比对，最终达到优化预报方案的目的。</w:t>
      </w:r>
    </w:p>
    <w:p w14:paraId="4590CE2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（三）瓯江流域主要支流洪水联动调度方案部分</w:t>
      </w:r>
    </w:p>
    <w:p w14:paraId="3860882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在开展流域历史洪水、社会经济、当前工况调查和沿江现有防御能力调研以及瓯江流域主要支流洪水联动调度技术研究基础上，拟定、分析和比较不同洪水调度方案，并论证优选方案；分析防洪保护对象在不同洪水量级下的影响范围；制定不同量级洪水的洪水预警及防御超标准洪水的对策。</w:t>
      </w:r>
    </w:p>
    <w:p w14:paraId="34E119B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1.分析干、支流洪水组合；主要防洪控制断面；设计洪水在干支流的演进传播；</w:t>
      </w:r>
    </w:p>
    <w:p w14:paraId="3A92E5F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2.分析支流联动调度的洪水调度原则；</w:t>
      </w:r>
    </w:p>
    <w:p w14:paraId="52406AB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3.分析支流成屏一级水库、黄南水库、潜明水库等自身调度原则、与干流和其它支流的错峰调度原则；</w:t>
      </w:r>
    </w:p>
    <w:p w14:paraId="349487E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4.制定调度权限与分工；</w:t>
      </w:r>
    </w:p>
    <w:p w14:paraId="2CAF0A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5.分析制定特殊情况下的调度方案；</w:t>
      </w:r>
    </w:p>
    <w:p w14:paraId="76E9795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6.制定洪水预报及预警分工；</w:t>
      </w:r>
    </w:p>
    <w:p w14:paraId="6A563A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7.制定其它相关工作要求。</w:t>
      </w:r>
    </w:p>
    <w:p w14:paraId="701BB44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第四条  商务要求</w:t>
      </w:r>
    </w:p>
    <w:p w14:paraId="72388A3A">
      <w:pPr>
        <w:spacing w:line="360" w:lineRule="auto"/>
        <w:ind w:firstLine="464" w:firstLineChars="200"/>
        <w:rPr>
          <w:rFonts w:hint="eastAsia" w:ascii="宋体" w:hAnsi="宋体"/>
          <w:b w:val="0"/>
          <w:bCs/>
          <w:color w:val="auto"/>
          <w:spacing w:val="-4"/>
          <w:sz w:val="24"/>
          <w:szCs w:val="28"/>
          <w:highlight w:val="none"/>
          <w:lang w:val="en-US" w:eastAsia="zh-CN"/>
        </w:rPr>
      </w:pPr>
      <w:r>
        <w:rPr>
          <w:rFonts w:hint="eastAsia" w:ascii="宋体" w:hAnsi="宋体"/>
          <w:b w:val="0"/>
          <w:bCs/>
          <w:color w:val="auto"/>
          <w:spacing w:val="-4"/>
          <w:sz w:val="24"/>
          <w:szCs w:val="28"/>
          <w:highlight w:val="none"/>
          <w:lang w:val="en-US" w:eastAsia="zh-CN"/>
        </w:rPr>
        <w:t>1、服务期限：（1）乙方在合同签订30日内，完成并提交8个站点防汛特征水位及四色预警指标设定，提交特征水位核定分析报告，并通过验收。</w:t>
      </w:r>
    </w:p>
    <w:p w14:paraId="35459FDA">
      <w:pPr>
        <w:spacing w:line="360" w:lineRule="auto"/>
        <w:ind w:firstLine="464" w:firstLineChars="200"/>
        <w:rPr>
          <w:rFonts w:hint="eastAsia" w:ascii="宋体" w:hAnsi="宋体"/>
          <w:b w:val="0"/>
          <w:bCs/>
          <w:color w:val="auto"/>
          <w:spacing w:val="-4"/>
          <w:sz w:val="24"/>
          <w:szCs w:val="28"/>
          <w:highlight w:val="none"/>
          <w:lang w:val="en-US" w:eastAsia="zh-CN"/>
        </w:rPr>
      </w:pPr>
      <w:r>
        <w:rPr>
          <w:rFonts w:hint="eastAsia" w:ascii="宋体" w:hAnsi="宋体"/>
          <w:b w:val="0"/>
          <w:bCs/>
          <w:color w:val="auto"/>
          <w:spacing w:val="-4"/>
          <w:sz w:val="24"/>
          <w:szCs w:val="28"/>
          <w:highlight w:val="none"/>
          <w:lang w:val="en-US" w:eastAsia="zh-CN"/>
        </w:rPr>
        <w:t>（2）2025年5月31日前，完成瓯江数字孪生系统洪水预报10个新增断面上线使用，10月31日前提交《洪水预报方案》并通过验收。</w:t>
      </w:r>
    </w:p>
    <w:p w14:paraId="7F6457B2">
      <w:pPr>
        <w:spacing w:line="360" w:lineRule="auto"/>
        <w:ind w:firstLine="464" w:firstLineChars="200"/>
        <w:rPr>
          <w:rFonts w:hint="eastAsia" w:ascii="宋体" w:hAnsi="宋体"/>
          <w:b w:val="0"/>
          <w:bCs/>
          <w:color w:val="auto"/>
          <w:spacing w:val="-4"/>
          <w:sz w:val="24"/>
          <w:szCs w:val="28"/>
          <w:highlight w:val="none"/>
          <w:lang w:val="en-US" w:eastAsia="zh-CN"/>
        </w:rPr>
      </w:pPr>
      <w:r>
        <w:rPr>
          <w:rFonts w:hint="eastAsia" w:ascii="宋体" w:hAnsi="宋体"/>
          <w:b w:val="0"/>
          <w:bCs/>
          <w:color w:val="auto"/>
          <w:spacing w:val="-4"/>
          <w:sz w:val="24"/>
          <w:szCs w:val="28"/>
          <w:highlight w:val="none"/>
          <w:lang w:val="en-US" w:eastAsia="zh-CN"/>
        </w:rPr>
        <w:t>（3）2025年6月15日前，完成并提交三个水文站《中小河流洪水预报预警方案》，并通过验收。</w:t>
      </w:r>
    </w:p>
    <w:p w14:paraId="6FE58D40">
      <w:pPr>
        <w:spacing w:line="360" w:lineRule="auto"/>
        <w:ind w:firstLine="464" w:firstLineChars="200"/>
        <w:rPr>
          <w:rFonts w:hint="eastAsia" w:ascii="宋体" w:hAnsi="宋体"/>
          <w:b w:val="0"/>
          <w:bCs/>
          <w:color w:val="auto"/>
          <w:spacing w:val="-4"/>
          <w:sz w:val="24"/>
          <w:szCs w:val="28"/>
          <w:highlight w:val="none"/>
          <w:lang w:val="en-US" w:eastAsia="zh-CN"/>
        </w:rPr>
      </w:pPr>
      <w:r>
        <w:rPr>
          <w:rFonts w:hint="eastAsia" w:ascii="宋体" w:hAnsi="宋体"/>
          <w:b w:val="0"/>
          <w:bCs/>
          <w:color w:val="auto"/>
          <w:spacing w:val="-4"/>
          <w:sz w:val="24"/>
          <w:szCs w:val="28"/>
          <w:highlight w:val="none"/>
          <w:lang w:val="en-US" w:eastAsia="zh-CN"/>
        </w:rPr>
        <w:t>（4）2025年6月30日前，完成并提交《瓯江干支流联动调度方案》，并通过验收。</w:t>
      </w:r>
    </w:p>
    <w:p w14:paraId="34985E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bookmarkStart w:id="442" w:name="_Toc19495"/>
      <w:r>
        <w:rPr>
          <w:rFonts w:hint="eastAsia" w:ascii="宋体" w:hAnsi="宋体" w:eastAsia="宋体" w:cs="宋体"/>
          <w:b/>
          <w:bCs/>
          <w:color w:val="auto"/>
          <w:sz w:val="24"/>
          <w:szCs w:val="24"/>
          <w:highlight w:val="none"/>
          <w:lang w:val="en-US" w:eastAsia="zh-CN"/>
        </w:rPr>
        <w:t>第五条  合同金额</w:t>
      </w:r>
    </w:p>
    <w:p w14:paraId="66023F90">
      <w:pPr>
        <w:keepNext w:val="0"/>
        <w:keepLines w:val="0"/>
        <w:pageBreakBefore w:val="0"/>
        <w:kinsoku/>
        <w:overflowPunct/>
        <w:topLinePunct w:val="0"/>
        <w:autoSpaceDE/>
        <w:autoSpaceDN/>
        <w:bidi w:val="0"/>
        <w:adjustRightInd/>
        <w:snapToGrid w:val="0"/>
        <w:spacing w:line="360" w:lineRule="auto"/>
        <w:ind w:firstLine="45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签约</w:t>
      </w:r>
      <w:r>
        <w:rPr>
          <w:rFonts w:hint="eastAsia" w:ascii="宋体" w:hAnsi="宋体" w:eastAsia="宋体" w:cs="宋体"/>
          <w:color w:val="auto"/>
          <w:sz w:val="24"/>
          <w:szCs w:val="24"/>
          <w:highlight w:val="none"/>
        </w:rPr>
        <w:t>合同总价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42E1B7FF">
      <w:pPr>
        <w:keepNext w:val="0"/>
        <w:keepLines w:val="0"/>
        <w:pageBreakBefore w:val="0"/>
        <w:kinsoku/>
        <w:overflowPunct/>
        <w:topLinePunct w:val="0"/>
        <w:autoSpaceDE/>
        <w:autoSpaceDN/>
        <w:bidi w:val="0"/>
        <w:adjustRightInd/>
        <w:snapToGrid w:val="0"/>
        <w:spacing w:line="360" w:lineRule="auto"/>
        <w:ind w:firstLine="45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0FF7F3C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第六条  付款方式</w:t>
      </w:r>
    </w:p>
    <w:bookmarkEnd w:id="442"/>
    <w:p w14:paraId="2DBF0F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US" w:eastAsia="zh-CN"/>
        </w:rPr>
      </w:pPr>
      <w:bookmarkStart w:id="623" w:name="_GoBack"/>
      <w:r>
        <w:rPr>
          <w:rFonts w:hint="eastAsia" w:ascii="宋体" w:hAnsi="宋体"/>
          <w:sz w:val="24"/>
          <w:szCs w:val="21"/>
          <w:highlight w:val="none"/>
        </w:rPr>
        <w:t>合同签订</w:t>
      </w:r>
      <w:r>
        <w:rPr>
          <w:rFonts w:hint="eastAsia" w:ascii="宋体" w:hAnsi="宋体"/>
          <w:sz w:val="24"/>
          <w:szCs w:val="21"/>
          <w:highlight w:val="none"/>
          <w:lang w:eastAsia="zh-CN"/>
        </w:rPr>
        <w:t>具备实施条件后</w:t>
      </w:r>
      <w:r>
        <w:rPr>
          <w:rFonts w:hint="eastAsia" w:ascii="宋体" w:hAnsi="宋体"/>
          <w:sz w:val="24"/>
          <w:szCs w:val="21"/>
          <w:highlight w:val="none"/>
          <w:lang w:val="en-US" w:eastAsia="zh-CN"/>
        </w:rPr>
        <w:t>7个工作日内</w:t>
      </w:r>
      <w:r>
        <w:rPr>
          <w:rFonts w:hint="eastAsia" w:ascii="宋体" w:hAnsi="宋体"/>
          <w:sz w:val="24"/>
          <w:szCs w:val="21"/>
          <w:highlight w:val="none"/>
        </w:rPr>
        <w:t>支付</w:t>
      </w:r>
      <w:r>
        <w:rPr>
          <w:rFonts w:hint="eastAsia" w:ascii="宋体" w:hAnsi="宋体"/>
          <w:sz w:val="24"/>
          <w:szCs w:val="21"/>
          <w:highlight w:val="none"/>
          <w:lang w:eastAsia="zh-CN"/>
        </w:rPr>
        <w:t>合同金额的</w:t>
      </w:r>
      <w:r>
        <w:rPr>
          <w:rFonts w:hint="eastAsia" w:ascii="宋体" w:hAnsi="宋体"/>
          <w:sz w:val="24"/>
          <w:szCs w:val="21"/>
          <w:highlight w:val="none"/>
        </w:rPr>
        <w:t>40%</w:t>
      </w:r>
      <w:r>
        <w:rPr>
          <w:rFonts w:hint="eastAsia" w:ascii="宋体" w:hAnsi="宋体"/>
          <w:sz w:val="24"/>
          <w:szCs w:val="21"/>
          <w:highlight w:val="none"/>
          <w:lang w:eastAsia="zh-CN"/>
        </w:rPr>
        <w:t>作为</w:t>
      </w:r>
      <w:r>
        <w:rPr>
          <w:rFonts w:hint="eastAsia" w:ascii="宋体" w:hAnsi="宋体"/>
          <w:sz w:val="24"/>
          <w:szCs w:val="21"/>
          <w:highlight w:val="none"/>
        </w:rPr>
        <w:t>预付款，项目全部完成并通过验收后</w:t>
      </w:r>
      <w:r>
        <w:rPr>
          <w:rFonts w:hint="eastAsia" w:ascii="宋体" w:hAnsi="宋体"/>
          <w:sz w:val="24"/>
          <w:szCs w:val="21"/>
          <w:highlight w:val="none"/>
          <w:lang w:val="en-US" w:eastAsia="zh-CN"/>
        </w:rPr>
        <w:t>7个工作日内</w:t>
      </w:r>
      <w:r>
        <w:rPr>
          <w:rFonts w:hint="eastAsia" w:ascii="宋体" w:hAnsi="宋体"/>
          <w:sz w:val="24"/>
          <w:szCs w:val="21"/>
          <w:highlight w:val="none"/>
        </w:rPr>
        <w:t>支付</w:t>
      </w:r>
      <w:r>
        <w:rPr>
          <w:rFonts w:hint="eastAsia" w:ascii="宋体" w:hAnsi="宋体"/>
          <w:sz w:val="24"/>
          <w:szCs w:val="21"/>
          <w:highlight w:val="none"/>
          <w:lang w:eastAsia="zh-CN"/>
        </w:rPr>
        <w:t>合同金额的</w:t>
      </w:r>
      <w:r>
        <w:rPr>
          <w:rFonts w:hint="eastAsia" w:ascii="宋体" w:hAnsi="宋体"/>
          <w:sz w:val="24"/>
          <w:szCs w:val="21"/>
          <w:highlight w:val="none"/>
          <w:lang w:val="en-US" w:eastAsia="zh-CN"/>
        </w:rPr>
        <w:t>6</w:t>
      </w:r>
      <w:r>
        <w:rPr>
          <w:rFonts w:hint="eastAsia" w:ascii="宋体" w:hAnsi="宋体"/>
          <w:sz w:val="24"/>
          <w:szCs w:val="21"/>
          <w:highlight w:val="none"/>
        </w:rPr>
        <w:t>0%。</w:t>
      </w:r>
      <w:bookmarkEnd w:id="623"/>
      <w:r>
        <w:rPr>
          <w:rFonts w:hint="eastAsia" w:ascii="宋体" w:hAnsi="宋体" w:eastAsia="宋体" w:cs="宋体"/>
          <w:color w:val="auto"/>
          <w:sz w:val="24"/>
          <w:szCs w:val="24"/>
          <w:lang w:val="en-US" w:eastAsia="zh-CN"/>
        </w:rPr>
        <w:t xml:space="preserve"> </w:t>
      </w:r>
    </w:p>
    <w:p w14:paraId="6D8CF87F">
      <w:pPr>
        <w:pStyle w:val="3"/>
        <w:numPr>
          <w:ilvl w:val="0"/>
          <w:numId w:val="0"/>
        </w:numPr>
        <w:ind w:firstLine="482" w:firstLineChars="20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0"/>
          <w:sz w:val="24"/>
          <w:szCs w:val="24"/>
          <w:lang w:val="en-US" w:eastAsia="zh-CN" w:bidi="ar-SA"/>
        </w:rPr>
        <w:t>第七条</w:t>
      </w:r>
      <w:r>
        <w:rPr>
          <w:rFonts w:hint="eastAsia" w:ascii="宋体" w:hAnsi="宋体" w:eastAsia="宋体" w:cs="宋体"/>
          <w:b/>
          <w:bCs/>
          <w:color w:val="auto"/>
          <w:sz w:val="24"/>
          <w:szCs w:val="24"/>
          <w:highlight w:val="none"/>
          <w:lang w:val="en-US" w:eastAsia="zh-CN"/>
        </w:rPr>
        <w:t xml:space="preserve">  保密要求</w:t>
      </w:r>
    </w:p>
    <w:p w14:paraId="24A263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乙方在项目实施过程中，遵循甲方的保密要求，项目涉及的业务资料、技术资料、数据等应严格保密，不得扩散。</w:t>
      </w:r>
    </w:p>
    <w:p w14:paraId="5917236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第八条  使用合同文件和资料</w:t>
      </w:r>
    </w:p>
    <w:p w14:paraId="4D2E89A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没有甲方事先书面同意，乙方不得将由甲方或代表甲方提供的有关合同或任何合同条文、计划、图纸或资料提供给与履行本合同无关的任何其他人。即使向与履行本合同有关的人员提供，也应注意保密并限于履行合同必须的范围。</w:t>
      </w:r>
    </w:p>
    <w:p w14:paraId="4E6CB21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2.没有甲方事先书面同意，除了履行本合同之外，乙方不应使用8.1条款所列举的任何文件和资料。</w:t>
      </w:r>
    </w:p>
    <w:p w14:paraId="2740701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3.除了合同本身外，8.1条款所列举的任何文件是甲方的财产。如果甲方有要求，乙方应在完成合同后将这些文件及全部复制件归还给甲方。</w:t>
      </w:r>
    </w:p>
    <w:p w14:paraId="3A98B5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第九条  知识产权</w:t>
      </w:r>
    </w:p>
    <w:p w14:paraId="26D5732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乙方应保证提供服务过程中不会侵犯任何第三方的知识产权，如果任何第三方提出侵权指控，乙方须与第三方交涉并承担可能发生的一切法律责任和费用。</w:t>
      </w:r>
    </w:p>
    <w:p w14:paraId="0ABD723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第十条  税费</w:t>
      </w:r>
    </w:p>
    <w:p w14:paraId="109E186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1.根据国家现行税法对甲方征收的与合同有关的一切税费均由甲方负担。</w:t>
      </w:r>
    </w:p>
    <w:p w14:paraId="34054FA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2.根据国家现行税法对乙方征收的与合同有关的一切税费均由乙方负担。</w:t>
      </w:r>
    </w:p>
    <w:p w14:paraId="5E282D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第十一条  违约终止合同</w:t>
      </w:r>
    </w:p>
    <w:p w14:paraId="1724D232">
      <w:pPr>
        <w:keepNext w:val="0"/>
        <w:keepLines w:val="0"/>
        <w:pageBreakBefore w:val="0"/>
        <w:widowControl/>
        <w:kinsoku/>
        <w:wordWrap/>
        <w:overflowPunct/>
        <w:topLinePunct w:val="0"/>
        <w:autoSpaceDE/>
        <w:autoSpaceDN/>
        <w:bidi w:val="0"/>
        <w:adjustRightInd/>
        <w:snapToGrid/>
        <w:spacing w:line="360" w:lineRule="auto"/>
        <w:ind w:firstLine="720" w:firstLineChars="3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1.如果乙方有下述违约行为或单一来源采购文件中规定的其它违约行为的情况，甲方可以向乙方发出书面违约通知，全部或部分地终止合同，在这些情况下，并不影响甲方向乙方提出的索赔：</w:t>
      </w:r>
    </w:p>
    <w:p w14:paraId="4C3223E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（1）乙方未能在合同规定的限期或甲方同意延长的最终限期内提供全部或部分服务项目、技术文件；</w:t>
      </w:r>
    </w:p>
    <w:p w14:paraId="28FBD35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（2）乙方未能使合同的服务项目达到合同规定的最低技术要求；</w:t>
      </w:r>
    </w:p>
    <w:p w14:paraId="607DEB2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（3）乙方未能履行合同规定的其它义务（细微义务除外），且乙方在收到甲方发出的违约通知后30天内或经甲方书面认可延长的时间内未能纠正其违约行为。 </w:t>
      </w:r>
    </w:p>
    <w:p w14:paraId="55D2DADB">
      <w:pPr>
        <w:keepNext w:val="0"/>
        <w:keepLines w:val="0"/>
        <w:pageBreakBefore w:val="0"/>
        <w:widowControl/>
        <w:kinsoku/>
        <w:wordWrap/>
        <w:overflowPunct/>
        <w:topLinePunct w:val="0"/>
        <w:autoSpaceDE/>
        <w:autoSpaceDN/>
        <w:bidi w:val="0"/>
        <w:adjustRightInd/>
        <w:snapToGrid/>
        <w:spacing w:line="360" w:lineRule="auto"/>
        <w:ind w:firstLine="720" w:firstLineChars="3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在甲方根据第11.1条款规定，终止了全部或部分合同，甲方可以依其认为适当的条件和方法向乙方或其他人购买与合同被终止部分同种的服务项目，乙方应对甲方购买同种服务项目所超出的费用负责。而且乙方还应继续执行合同中未终止的部分。</w:t>
      </w:r>
    </w:p>
    <w:p w14:paraId="1A5603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第十二条  合同的协商变更与修改</w:t>
      </w:r>
    </w:p>
    <w:p w14:paraId="4813BB74">
      <w:pPr>
        <w:keepNext w:val="0"/>
        <w:keepLines w:val="0"/>
        <w:pageBreakBefore w:val="0"/>
        <w:widowControl/>
        <w:kinsoku/>
        <w:wordWrap/>
        <w:overflowPunct/>
        <w:topLinePunct w:val="0"/>
        <w:autoSpaceDE/>
        <w:autoSpaceDN/>
        <w:bidi w:val="0"/>
        <w:adjustRightInd/>
        <w:snapToGrid/>
        <w:spacing w:line="360" w:lineRule="auto"/>
        <w:ind w:firstLine="720" w:firstLineChars="300"/>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甲方可以以书面方式向乙方发出变更要求，协商在本合同的一般范围内变更事项，合同修改书应由双方授权代表签字，具有合同的法律效力。</w:t>
      </w:r>
    </w:p>
    <w:p w14:paraId="0C4087F7">
      <w:pPr>
        <w:pStyle w:val="35"/>
        <w:keepNext w:val="0"/>
        <w:keepLines w:val="0"/>
        <w:pageBreakBefore w:val="0"/>
        <w:kinsoku/>
        <w:wordWrap/>
        <w:overflowPunct/>
        <w:topLinePunct w:val="0"/>
        <w:autoSpaceDE/>
        <w:autoSpaceDN/>
        <w:bidi w:val="0"/>
        <w:adjustRightInd/>
        <w:snapToGrid/>
        <w:spacing w:line="360" w:lineRule="auto"/>
        <w:ind w:left="0" w:leftChars="0" w:firstLine="470" w:firstLineChars="195"/>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w:t>
      </w: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val="en-US" w:eastAsia="zh-CN"/>
        </w:rPr>
        <w:t>条  不可抗力事件处理</w:t>
      </w:r>
    </w:p>
    <w:p w14:paraId="0B828077">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1.在合同有效期内，任何一方因不可抗力事件导致不能履行合同，则合同履行期可延长，其延长期与不可抗力影响期相同。</w:t>
      </w:r>
    </w:p>
    <w:p w14:paraId="0B69F4E1">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2.不可抗力事件发生后，应立即通知对方，并寄送有关权威机构出具的证明。</w:t>
      </w:r>
    </w:p>
    <w:p w14:paraId="1B64D9F2">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3.不可抗力事件延续120天以上，双方应通过友好协商，确定是否继续履行合同。</w:t>
      </w:r>
    </w:p>
    <w:p w14:paraId="2E5A7456">
      <w:pPr>
        <w:pStyle w:val="35"/>
        <w:keepNext w:val="0"/>
        <w:keepLines w:val="0"/>
        <w:pageBreakBefore w:val="0"/>
        <w:kinsoku/>
        <w:wordWrap/>
        <w:overflowPunct/>
        <w:topLinePunct w:val="0"/>
        <w:autoSpaceDE/>
        <w:autoSpaceDN/>
        <w:bidi w:val="0"/>
        <w:adjustRightInd/>
        <w:snapToGrid/>
        <w:spacing w:line="360" w:lineRule="auto"/>
        <w:ind w:left="0" w:leftChars="0" w:firstLine="470" w:firstLineChars="195"/>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w:t>
      </w: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lang w:val="en-US" w:eastAsia="zh-CN"/>
        </w:rPr>
        <w:t>条  安全责任</w:t>
      </w:r>
    </w:p>
    <w:p w14:paraId="38A16857">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乙方在履行合同过程中，应自觉遵守国家法律、法规及相关规定，加强自身安全管理，如发生任何违法违规事件或安全事故，均由乙方负全部责任，甲方不承担任何责任。</w:t>
      </w:r>
    </w:p>
    <w:p w14:paraId="02A64FB3">
      <w:pPr>
        <w:pStyle w:val="35"/>
        <w:keepNext w:val="0"/>
        <w:keepLines w:val="0"/>
        <w:pageBreakBefore w:val="0"/>
        <w:kinsoku/>
        <w:wordWrap/>
        <w:overflowPunct/>
        <w:topLinePunct w:val="0"/>
        <w:autoSpaceDE/>
        <w:autoSpaceDN/>
        <w:bidi w:val="0"/>
        <w:adjustRightInd/>
        <w:snapToGrid/>
        <w:spacing w:line="360" w:lineRule="auto"/>
        <w:ind w:left="0" w:leftChars="0" w:firstLine="470" w:firstLineChars="195"/>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w:t>
      </w:r>
      <w:r>
        <w:rPr>
          <w:rFonts w:hint="eastAsia" w:ascii="宋体" w:hAnsi="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lang w:val="en-US" w:eastAsia="zh-CN"/>
        </w:rPr>
        <w:t>条  其他情况终止合同</w:t>
      </w:r>
    </w:p>
    <w:p w14:paraId="192957A6">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如果乙方破产或发生资不抵债的情况，甲方可在任何时候以书面通知终止合同，而不给对方补偿。该终止合同将不损害或影响甲方已经采取或将要采取的补救措施的权利。</w:t>
      </w:r>
    </w:p>
    <w:p w14:paraId="559850FC">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如果甲方认定乙方在竞标、采购和合同执行等过程中有腐败或欺诈行为，甲方有权在任何时候发出书面通知终止合同。</w:t>
      </w:r>
    </w:p>
    <w:p w14:paraId="017F7DA4">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如果合同履行过程中出现危害国家利益和社会公众利益的，甲方有权在任何时候发出书面通知终止合同。</w:t>
      </w:r>
    </w:p>
    <w:p w14:paraId="20C2F32F">
      <w:pPr>
        <w:pStyle w:val="35"/>
        <w:keepNext w:val="0"/>
        <w:keepLines w:val="0"/>
        <w:pageBreakBefore w:val="0"/>
        <w:kinsoku/>
        <w:wordWrap/>
        <w:overflowPunct/>
        <w:topLinePunct w:val="0"/>
        <w:autoSpaceDE/>
        <w:autoSpaceDN/>
        <w:bidi w:val="0"/>
        <w:adjustRightInd/>
        <w:snapToGrid/>
        <w:spacing w:line="360" w:lineRule="auto"/>
        <w:ind w:left="0" w:leftChars="0" w:firstLine="470" w:firstLineChars="195"/>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w:t>
      </w:r>
      <w:r>
        <w:rPr>
          <w:rFonts w:hint="eastAsia" w:ascii="宋体" w:hAnsi="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lang w:val="en-US" w:eastAsia="zh-CN"/>
        </w:rPr>
        <w:t>条  争端的解决</w:t>
      </w:r>
    </w:p>
    <w:p w14:paraId="3D656AC9">
      <w:pPr>
        <w:pStyle w:val="35"/>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1.因履行本合同引起的或与本合同有关的争议，甲、乙双方应首先通过友好协商</w:t>
      </w:r>
    </w:p>
    <w:p w14:paraId="6B6A3910">
      <w:pPr>
        <w:pStyle w:val="35"/>
        <w:keepNext w:val="0"/>
        <w:keepLines w:val="0"/>
        <w:pageBreakBefore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解决，如果协商不能解决争议，则采取以下第</w:t>
      </w:r>
      <w:r>
        <w:rPr>
          <w:rFonts w:hint="eastAsia" w:ascii="宋体" w:hAnsi="宋体" w:eastAsia="宋体" w:cs="宋体"/>
          <w:color w:val="auto"/>
          <w:sz w:val="24"/>
          <w:szCs w:val="24"/>
          <w:highlight w:val="none"/>
          <w:u w:val="single"/>
          <w:lang w:val="en-US" w:eastAsia="zh-CN"/>
        </w:rPr>
        <w:t xml:space="preserve"> （2） </w:t>
      </w:r>
      <w:r>
        <w:rPr>
          <w:rFonts w:hint="eastAsia" w:ascii="宋体" w:hAnsi="宋体" w:eastAsia="宋体" w:cs="宋体"/>
          <w:color w:val="auto"/>
          <w:sz w:val="24"/>
          <w:szCs w:val="24"/>
          <w:highlight w:val="none"/>
          <w:lang w:val="en-US" w:eastAsia="zh-CN"/>
        </w:rPr>
        <w:t>种方式解决争议：</w:t>
      </w:r>
    </w:p>
    <w:p w14:paraId="390D3C6D">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（1）向甲方所在地有管辖权的人民法院提起诉讼；</w:t>
      </w:r>
    </w:p>
    <w:p w14:paraId="34232586">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（2）向</w:t>
      </w:r>
      <w:r>
        <w:rPr>
          <w:rFonts w:hint="eastAsia" w:ascii="宋体" w:hAnsi="宋体" w:eastAsia="宋体" w:cs="宋体"/>
          <w:color w:val="auto"/>
          <w:sz w:val="24"/>
          <w:szCs w:val="24"/>
          <w:highlight w:val="none"/>
          <w:u w:val="single"/>
          <w:lang w:val="en-US" w:eastAsia="zh-CN"/>
        </w:rPr>
        <w:t xml:space="preserve"> 丽水 </w:t>
      </w:r>
      <w:r>
        <w:rPr>
          <w:rFonts w:hint="eastAsia" w:ascii="宋体" w:hAnsi="宋体" w:eastAsia="宋体" w:cs="宋体"/>
          <w:color w:val="auto"/>
          <w:sz w:val="24"/>
          <w:szCs w:val="24"/>
          <w:highlight w:val="none"/>
          <w:lang w:val="en-US" w:eastAsia="zh-CN"/>
        </w:rPr>
        <w:t>仲裁委员会按其仲裁规则申请仲裁。</w:t>
      </w:r>
    </w:p>
    <w:p w14:paraId="73CCF647">
      <w:pPr>
        <w:pStyle w:val="35"/>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2.在仲裁期间，本合同应继续履行。</w:t>
      </w:r>
    </w:p>
    <w:p w14:paraId="5A35AABC">
      <w:pPr>
        <w:pStyle w:val="35"/>
        <w:keepNext w:val="0"/>
        <w:keepLines w:val="0"/>
        <w:pageBreakBefore w:val="0"/>
        <w:kinsoku/>
        <w:wordWrap/>
        <w:overflowPunct/>
        <w:topLinePunct w:val="0"/>
        <w:autoSpaceDE/>
        <w:autoSpaceDN/>
        <w:bidi w:val="0"/>
        <w:adjustRightInd/>
        <w:snapToGrid/>
        <w:spacing w:line="360" w:lineRule="auto"/>
        <w:ind w:left="0" w:leftChars="0" w:firstLine="470" w:firstLineChars="195"/>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第十</w:t>
      </w:r>
      <w:r>
        <w:rPr>
          <w:rFonts w:hint="eastAsia" w:ascii="宋体" w:hAnsi="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lang w:val="en-US" w:eastAsia="zh-CN"/>
        </w:rPr>
        <w:t>条  合同生效及其它</w:t>
      </w:r>
    </w:p>
    <w:p w14:paraId="625EEE73">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1.合同经双方法定代表人或委托代理人签字并加盖单位公章后生效。</w:t>
      </w:r>
    </w:p>
    <w:p w14:paraId="059BE323">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.本合同未尽事宜，遵照《中华人民共和国民法典》有关条文执行。</w:t>
      </w:r>
    </w:p>
    <w:p w14:paraId="1252D04E">
      <w:pPr>
        <w:pStyle w:val="35"/>
        <w:keepNext w:val="0"/>
        <w:keepLines w:val="0"/>
        <w:pageBreakBefore w:val="0"/>
        <w:kinsoku/>
        <w:wordWrap/>
        <w:overflowPunct/>
        <w:topLinePunct w:val="0"/>
        <w:autoSpaceDE/>
        <w:autoSpaceDN/>
        <w:bidi w:val="0"/>
        <w:adjustRightInd/>
        <w:snapToGrid/>
        <w:spacing w:line="360" w:lineRule="auto"/>
        <w:ind w:left="0" w:leftChars="0" w:firstLine="468" w:firstLineChars="195"/>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.本合同一式肆份，具有同等法律效力，甲乙双方各执贰份。</w:t>
      </w:r>
    </w:p>
    <w:p w14:paraId="674099D6">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　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乙　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7FCF0FF">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名　称：(印章)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名　称：(印章)            </w:t>
      </w:r>
    </w:p>
    <w:p w14:paraId="7E8DC508">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年　月　日　　　　　　　              年　月　日               </w:t>
      </w:r>
    </w:p>
    <w:p w14:paraId="5324E238">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授权代表(签字或盖章)：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授权代表(签字或盖章)：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7B6FDD7F">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ab/>
      </w:r>
    </w:p>
    <w:p w14:paraId="75EB2800">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电　　话：</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none"/>
          <w:lang w:val="en-US" w:eastAsia="zh-CN"/>
        </w:rPr>
        <w:t xml:space="preserve"> </w:t>
      </w:r>
      <w:r>
        <w:rPr>
          <w:rFonts w:hint="eastAsia" w:ascii="宋体" w:hAnsi="宋体" w:eastAsia="宋体" w:cs="宋体"/>
          <w:b w:val="0"/>
          <w:bCs w:val="0"/>
          <w:color w:val="auto"/>
          <w:sz w:val="24"/>
          <w:szCs w:val="24"/>
          <w:highlight w:val="none"/>
        </w:rPr>
        <w:t>电　　话：</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p>
    <w:p w14:paraId="4F0282B8">
      <w:pPr>
        <w:keepNext w:val="0"/>
        <w:keepLines w:val="0"/>
        <w:pageBreakBefore w:val="0"/>
        <w:kinsoku/>
        <w:wordWrap/>
        <w:overflowPunct/>
        <w:topLinePunct w:val="0"/>
        <w:autoSpaceDE/>
        <w:autoSpaceDN/>
        <w:bidi w:val="0"/>
        <w:adjustRightInd/>
        <w:snapToGrid w:val="0"/>
        <w:spacing w:before="119"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开户银行：</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ab/>
      </w:r>
      <w:r>
        <w:rPr>
          <w:rFonts w:hint="eastAsia" w:ascii="宋体" w:hAnsi="宋体" w:eastAsia="宋体" w:cs="宋体"/>
          <w:b w:val="0"/>
          <w:bCs w:val="0"/>
          <w:color w:val="auto"/>
          <w:sz w:val="24"/>
          <w:szCs w:val="24"/>
          <w:highlight w:val="none"/>
        </w:rPr>
        <w:t>开户银行：</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p>
    <w:p w14:paraId="0CC51EB8">
      <w:pPr>
        <w:pStyle w:val="45"/>
        <w:keepNext w:val="0"/>
        <w:keepLines w:val="0"/>
        <w:pageBreakBefore w:val="0"/>
        <w:widowControl w:val="0"/>
        <w:kinsoku/>
        <w:wordWrap/>
        <w:overflowPunct/>
        <w:topLinePunct w:val="0"/>
        <w:autoSpaceDE/>
        <w:autoSpaceDN/>
        <w:bidi w:val="0"/>
        <w:adjustRightInd/>
        <w:spacing w:before="0" w:after="0" w:line="360" w:lineRule="auto"/>
        <w:ind w:firstLine="480" w:firstLineChars="200"/>
        <w:jc w:val="both"/>
        <w:textAlignment w:val="auto"/>
        <w:rPr>
          <w:rFonts w:hint="eastAsia" w:ascii="宋体" w:hAnsi="宋体" w:eastAsia="宋体" w:cs="宋体"/>
          <w:b w:val="0"/>
          <w:bCs w:val="0"/>
          <w:sz w:val="24"/>
          <w:szCs w:val="24"/>
        </w:rPr>
      </w:pPr>
      <w:r>
        <w:rPr>
          <w:rFonts w:hint="eastAsia" w:ascii="宋体" w:hAnsi="宋体" w:eastAsia="宋体" w:cs="宋体"/>
          <w:b w:val="0"/>
          <w:bCs w:val="0"/>
          <w:color w:val="auto"/>
          <w:sz w:val="24"/>
          <w:szCs w:val="24"/>
          <w:highlight w:val="none"/>
        </w:rPr>
        <w:t>账　　号：</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ab/>
      </w:r>
      <w:r>
        <w:rPr>
          <w:rFonts w:hint="eastAsia" w:ascii="宋体" w:hAnsi="宋体" w:eastAsia="宋体" w:cs="宋体"/>
          <w:b w:val="0"/>
          <w:bCs w:val="0"/>
          <w:color w:val="auto"/>
          <w:sz w:val="24"/>
          <w:szCs w:val="24"/>
          <w:highlight w:val="none"/>
        </w:rPr>
        <w:t>账　　号：</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p>
    <w:p w14:paraId="5DA15117">
      <w:pPr>
        <w:keepNext w:val="0"/>
        <w:keepLines w:val="0"/>
        <w:pageBreakBefore w:val="0"/>
        <w:kinsoku/>
        <w:overflowPunct/>
        <w:topLinePunct w:val="0"/>
        <w:autoSpaceDE/>
        <w:autoSpaceDN/>
        <w:bidi w:val="0"/>
        <w:adjustRightInd/>
        <w:snapToGrid w:val="0"/>
        <w:spacing w:line="360" w:lineRule="auto"/>
        <w:ind w:left="34"/>
        <w:rPr>
          <w:rFonts w:hint="eastAsia" w:ascii="宋体" w:hAnsi="宋体" w:eastAsia="宋体" w:cs="宋体"/>
          <w:b/>
          <w:sz w:val="24"/>
          <w:szCs w:val="24"/>
        </w:rPr>
      </w:pPr>
    </w:p>
    <w:p w14:paraId="3DE88767">
      <w:pPr>
        <w:keepNext w:val="0"/>
        <w:keepLines w:val="0"/>
        <w:pageBreakBefore w:val="0"/>
        <w:kinsoku/>
        <w:overflowPunct/>
        <w:topLinePunct w:val="0"/>
        <w:autoSpaceDE/>
        <w:autoSpaceDN/>
        <w:bidi w:val="0"/>
        <w:adjustRightInd/>
        <w:snapToGrid w:val="0"/>
        <w:spacing w:line="360" w:lineRule="auto"/>
        <w:ind w:left="34"/>
        <w:rPr>
          <w:rFonts w:hint="eastAsia" w:ascii="宋体" w:hAnsi="宋体" w:eastAsia="宋体" w:cs="宋体"/>
          <w:b/>
          <w:sz w:val="24"/>
          <w:szCs w:val="24"/>
        </w:rPr>
      </w:pPr>
      <w:r>
        <w:rPr>
          <w:rFonts w:hint="eastAsia" w:ascii="宋体" w:hAnsi="宋体" w:eastAsia="宋体" w:cs="宋体"/>
          <w:b/>
          <w:sz w:val="24"/>
          <w:szCs w:val="24"/>
        </w:rPr>
        <w:t>注：本合同仅作示范文本，具体以双方签</w:t>
      </w:r>
      <w:r>
        <w:rPr>
          <w:rFonts w:hint="eastAsia" w:ascii="宋体" w:hAnsi="宋体" w:eastAsia="宋体" w:cs="宋体"/>
          <w:b/>
          <w:sz w:val="24"/>
          <w:szCs w:val="24"/>
          <w:lang w:val="en-US" w:eastAsia="zh-CN"/>
        </w:rPr>
        <w:t>订</w:t>
      </w:r>
      <w:r>
        <w:rPr>
          <w:rFonts w:hint="eastAsia" w:ascii="宋体" w:hAnsi="宋体" w:eastAsia="宋体" w:cs="宋体"/>
          <w:b/>
          <w:sz w:val="24"/>
          <w:szCs w:val="24"/>
        </w:rPr>
        <w:t>的正式合同为准，合同内容不得违背本招标文件实质性要求。</w:t>
      </w:r>
    </w:p>
    <w:p w14:paraId="78136441">
      <w:pPr>
        <w:pStyle w:val="45"/>
        <w:spacing w:before="0" w:after="0" w:line="360" w:lineRule="auto"/>
        <w:rPr>
          <w:rFonts w:hint="eastAsia" w:asciiTheme="minorEastAsia" w:hAnsiTheme="minorEastAsia"/>
          <w:sz w:val="36"/>
          <w:szCs w:val="36"/>
        </w:rPr>
      </w:pPr>
      <w:bookmarkStart w:id="443" w:name="_Toc11445"/>
    </w:p>
    <w:p w14:paraId="36E6C256">
      <w:pPr>
        <w:pStyle w:val="45"/>
        <w:spacing w:before="0" w:after="0" w:line="360" w:lineRule="auto"/>
        <w:rPr>
          <w:rFonts w:hint="eastAsia" w:asciiTheme="minorEastAsia" w:hAnsiTheme="minorEastAsia"/>
          <w:sz w:val="36"/>
          <w:szCs w:val="36"/>
        </w:rPr>
      </w:pPr>
    </w:p>
    <w:p w14:paraId="1992A554">
      <w:pPr>
        <w:pStyle w:val="45"/>
        <w:spacing w:before="0" w:after="0" w:line="360" w:lineRule="auto"/>
        <w:rPr>
          <w:rFonts w:hint="eastAsia" w:asciiTheme="minorEastAsia" w:hAnsiTheme="minorEastAsia"/>
          <w:sz w:val="36"/>
          <w:szCs w:val="36"/>
        </w:rPr>
      </w:pPr>
    </w:p>
    <w:p w14:paraId="348F0246">
      <w:pPr>
        <w:pStyle w:val="45"/>
        <w:spacing w:before="0" w:after="0" w:line="360" w:lineRule="auto"/>
        <w:rPr>
          <w:rFonts w:hint="eastAsia" w:asciiTheme="minorEastAsia" w:hAnsiTheme="minorEastAsia"/>
          <w:sz w:val="36"/>
          <w:szCs w:val="36"/>
        </w:rPr>
      </w:pPr>
    </w:p>
    <w:p w14:paraId="703392F3">
      <w:pPr>
        <w:pStyle w:val="45"/>
        <w:spacing w:before="0" w:after="0" w:line="360" w:lineRule="auto"/>
        <w:rPr>
          <w:rFonts w:hint="eastAsia" w:asciiTheme="minorEastAsia" w:hAnsiTheme="minorEastAsia"/>
          <w:sz w:val="36"/>
          <w:szCs w:val="36"/>
        </w:rPr>
      </w:pPr>
    </w:p>
    <w:p w14:paraId="01E8B605">
      <w:pPr>
        <w:pStyle w:val="45"/>
        <w:spacing w:before="0" w:after="0" w:line="360" w:lineRule="auto"/>
        <w:rPr>
          <w:rFonts w:hint="eastAsia" w:asciiTheme="minorEastAsia" w:hAnsiTheme="minorEastAsia"/>
          <w:sz w:val="36"/>
          <w:szCs w:val="36"/>
        </w:rPr>
      </w:pPr>
    </w:p>
    <w:p w14:paraId="13842BE7">
      <w:pPr>
        <w:pStyle w:val="45"/>
        <w:spacing w:before="0" w:after="0" w:line="360" w:lineRule="auto"/>
        <w:rPr>
          <w:rFonts w:hint="eastAsia" w:asciiTheme="minorEastAsia" w:hAnsiTheme="minorEastAsia"/>
          <w:sz w:val="36"/>
          <w:szCs w:val="36"/>
        </w:rPr>
      </w:pPr>
    </w:p>
    <w:p w14:paraId="20FD3E00">
      <w:pPr>
        <w:pStyle w:val="45"/>
        <w:spacing w:before="0" w:after="0" w:line="360" w:lineRule="auto"/>
        <w:rPr>
          <w:rFonts w:hint="eastAsia" w:asciiTheme="minorEastAsia" w:hAnsiTheme="minorEastAsia"/>
          <w:sz w:val="36"/>
          <w:szCs w:val="36"/>
        </w:rPr>
      </w:pPr>
    </w:p>
    <w:p w14:paraId="3C1B9FA3">
      <w:pPr>
        <w:pStyle w:val="45"/>
        <w:spacing w:before="0" w:after="0" w:line="360" w:lineRule="auto"/>
        <w:rPr>
          <w:rFonts w:hint="eastAsia" w:asciiTheme="minorEastAsia" w:hAnsiTheme="minorEastAsia"/>
          <w:sz w:val="36"/>
          <w:szCs w:val="36"/>
        </w:rPr>
      </w:pPr>
    </w:p>
    <w:p w14:paraId="16D87A8E">
      <w:pPr>
        <w:pStyle w:val="45"/>
        <w:spacing w:before="0" w:after="0" w:line="360" w:lineRule="auto"/>
        <w:rPr>
          <w:rFonts w:hint="eastAsia" w:asciiTheme="minorEastAsia" w:hAnsiTheme="minorEastAsia"/>
          <w:sz w:val="36"/>
          <w:szCs w:val="36"/>
        </w:rPr>
      </w:pPr>
    </w:p>
    <w:p w14:paraId="2319C62B">
      <w:pPr>
        <w:pStyle w:val="45"/>
        <w:spacing w:before="0" w:after="0" w:line="360" w:lineRule="auto"/>
        <w:rPr>
          <w:rFonts w:hint="eastAsia" w:asciiTheme="minorEastAsia" w:hAnsiTheme="minorEastAsia"/>
          <w:sz w:val="36"/>
          <w:szCs w:val="36"/>
        </w:rPr>
      </w:pPr>
    </w:p>
    <w:p w14:paraId="2C55551A">
      <w:pPr>
        <w:pStyle w:val="45"/>
        <w:spacing w:before="0" w:after="0" w:line="360" w:lineRule="auto"/>
        <w:rPr>
          <w:rFonts w:hint="eastAsia" w:asciiTheme="minorEastAsia" w:hAnsiTheme="minorEastAsia"/>
          <w:sz w:val="36"/>
          <w:szCs w:val="36"/>
        </w:rPr>
      </w:pPr>
    </w:p>
    <w:p w14:paraId="0CFC4945">
      <w:pPr>
        <w:pStyle w:val="45"/>
        <w:spacing w:before="0" w:after="0" w:line="360" w:lineRule="auto"/>
        <w:rPr>
          <w:rFonts w:hint="eastAsia" w:asciiTheme="minorEastAsia" w:hAnsiTheme="minorEastAsia"/>
          <w:sz w:val="36"/>
          <w:szCs w:val="36"/>
        </w:rPr>
      </w:pPr>
    </w:p>
    <w:p w14:paraId="267242CC">
      <w:pPr>
        <w:pStyle w:val="45"/>
        <w:spacing w:before="0" w:after="0" w:line="360" w:lineRule="auto"/>
        <w:rPr>
          <w:rFonts w:hint="eastAsia" w:asciiTheme="minorEastAsia" w:hAnsiTheme="minorEastAsia"/>
          <w:sz w:val="36"/>
          <w:szCs w:val="36"/>
        </w:rPr>
      </w:pPr>
    </w:p>
    <w:p w14:paraId="0C0608A7">
      <w:pPr>
        <w:pStyle w:val="45"/>
        <w:spacing w:before="0" w:after="0" w:line="360" w:lineRule="auto"/>
        <w:rPr>
          <w:rFonts w:asciiTheme="minorEastAsia" w:hAnsiTheme="minorEastAsia"/>
          <w:sz w:val="36"/>
          <w:szCs w:val="36"/>
        </w:rPr>
      </w:pPr>
      <w:r>
        <w:rPr>
          <w:rFonts w:hint="eastAsia" w:asciiTheme="minorEastAsia" w:hAnsiTheme="minorEastAsia"/>
          <w:sz w:val="36"/>
          <w:szCs w:val="36"/>
        </w:rPr>
        <w:t>第五章  投标文件格式</w:t>
      </w:r>
      <w:bookmarkEnd w:id="439"/>
      <w:bookmarkEnd w:id="440"/>
      <w:bookmarkEnd w:id="441"/>
      <w:bookmarkEnd w:id="443"/>
      <w:bookmarkStart w:id="444" w:name="_Toc15805942"/>
    </w:p>
    <w:p w14:paraId="06092FC4">
      <w:pPr>
        <w:pStyle w:val="45"/>
        <w:spacing w:beforeLines="100" w:after="240" w:afterLines="100"/>
        <w:outlineLvl w:val="1"/>
        <w:rPr>
          <w:rFonts w:asciiTheme="minorEastAsia" w:hAnsiTheme="minorEastAsia"/>
          <w:sz w:val="44"/>
          <w:szCs w:val="44"/>
        </w:rPr>
      </w:pPr>
      <w:bookmarkStart w:id="445" w:name="_Toc530551876"/>
      <w:bookmarkStart w:id="446" w:name="_Toc531359038"/>
      <w:bookmarkStart w:id="447" w:name="_Toc18450"/>
      <w:bookmarkStart w:id="448" w:name="_Toc493956051"/>
      <w:r>
        <w:rPr>
          <w:rFonts w:hint="eastAsia" w:asciiTheme="minorEastAsia" w:hAnsiTheme="minorEastAsia"/>
          <w:sz w:val="44"/>
          <w:szCs w:val="44"/>
        </w:rPr>
        <w:t>一 资格审查文件格式</w:t>
      </w:r>
      <w:bookmarkEnd w:id="445"/>
      <w:bookmarkEnd w:id="446"/>
      <w:bookmarkEnd w:id="447"/>
      <w:bookmarkEnd w:id="448"/>
    </w:p>
    <w:p w14:paraId="05E040DB">
      <w:pPr>
        <w:spacing w:line="360" w:lineRule="auto"/>
        <w:rPr>
          <w:rFonts w:asciiTheme="minorEastAsia" w:hAnsiTheme="minorEastAsia"/>
          <w:sz w:val="24"/>
          <w:szCs w:val="24"/>
        </w:rPr>
      </w:pPr>
    </w:p>
    <w:p w14:paraId="4DA24A2D">
      <w:pPr>
        <w:pStyle w:val="4"/>
        <w:spacing w:before="0" w:after="0"/>
        <w:ind w:firstLine="0" w:firstLineChars="0"/>
        <w:jc w:val="left"/>
        <w:rPr>
          <w:rFonts w:asciiTheme="minorEastAsia" w:hAnsiTheme="minorEastAsia" w:eastAsiaTheme="minorEastAsia"/>
          <w:sz w:val="24"/>
          <w:szCs w:val="24"/>
        </w:rPr>
      </w:pPr>
      <w:bookmarkStart w:id="449" w:name="_Toc531359039"/>
      <w:bookmarkStart w:id="450" w:name="_Toc58398437"/>
      <w:bookmarkStart w:id="451" w:name="_Toc27885"/>
      <w:bookmarkStart w:id="452" w:name="_Toc34895586"/>
      <w:bookmarkStart w:id="453" w:name="_Toc35851429"/>
      <w:bookmarkStart w:id="454" w:name="_Toc58398311"/>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bookmarkEnd w:id="449"/>
      <w:bookmarkStart w:id="455" w:name="_Toc531359040"/>
      <w:r>
        <w:rPr>
          <w:rFonts w:hint="eastAsia" w:asciiTheme="minorEastAsia" w:hAnsiTheme="minorEastAsia" w:eastAsiaTheme="minorEastAsia"/>
          <w:sz w:val="24"/>
          <w:szCs w:val="24"/>
        </w:rPr>
        <w:t xml:space="preserve">    资格审查文件封面</w:t>
      </w:r>
      <w:bookmarkEnd w:id="455"/>
      <w:r>
        <w:rPr>
          <w:rFonts w:hint="eastAsia" w:asciiTheme="minorEastAsia" w:hAnsiTheme="minorEastAsia" w:eastAsiaTheme="minorEastAsia"/>
          <w:sz w:val="24"/>
          <w:szCs w:val="24"/>
        </w:rPr>
        <w:t>格式</w:t>
      </w:r>
      <w:bookmarkEnd w:id="450"/>
      <w:bookmarkEnd w:id="451"/>
      <w:bookmarkEnd w:id="452"/>
      <w:bookmarkEnd w:id="453"/>
      <w:bookmarkEnd w:id="454"/>
    </w:p>
    <w:p w14:paraId="68EB813E">
      <w:pPr>
        <w:pStyle w:val="5"/>
        <w:spacing w:line="360" w:lineRule="auto"/>
        <w:ind w:firstLine="0"/>
        <w:jc w:val="left"/>
        <w:rPr>
          <w:rFonts w:asciiTheme="minorEastAsia" w:hAnsiTheme="minorEastAsia" w:eastAsiaTheme="minorEastAsia"/>
        </w:rPr>
      </w:pPr>
    </w:p>
    <w:p w14:paraId="7C4FC0F3">
      <w:pPr>
        <w:pStyle w:val="5"/>
        <w:spacing w:line="360" w:lineRule="auto"/>
        <w:ind w:firstLine="0"/>
        <w:jc w:val="left"/>
        <w:rPr>
          <w:rFonts w:asciiTheme="minorEastAsia" w:hAnsiTheme="minorEastAsia" w:eastAsiaTheme="minorEastAsia"/>
        </w:rPr>
      </w:pPr>
    </w:p>
    <w:p w14:paraId="3C701AE9">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投标文件</w:t>
      </w:r>
    </w:p>
    <w:p w14:paraId="61B33D48">
      <w:pPr>
        <w:pStyle w:val="5"/>
        <w:spacing w:line="360" w:lineRule="auto"/>
        <w:ind w:firstLine="0"/>
        <w:jc w:val="center"/>
        <w:rPr>
          <w:rFonts w:asciiTheme="minorEastAsia" w:hAnsiTheme="minorEastAsia" w:eastAsiaTheme="minorEastAsia"/>
          <w:b/>
          <w:sz w:val="32"/>
          <w:szCs w:val="32"/>
        </w:rPr>
      </w:pPr>
    </w:p>
    <w:tbl>
      <w:tblPr>
        <w:tblStyle w:val="49"/>
        <w:tblW w:w="7054" w:type="dxa"/>
        <w:jc w:val="center"/>
        <w:tblLayout w:type="fixed"/>
        <w:tblCellMar>
          <w:top w:w="0" w:type="dxa"/>
          <w:left w:w="108" w:type="dxa"/>
          <w:bottom w:w="0" w:type="dxa"/>
          <w:right w:w="108" w:type="dxa"/>
        </w:tblCellMar>
      </w:tblPr>
      <w:tblGrid>
        <w:gridCol w:w="2558"/>
        <w:gridCol w:w="4496"/>
      </w:tblGrid>
      <w:tr w14:paraId="452216AB">
        <w:tblPrEx>
          <w:tblCellMar>
            <w:top w:w="0" w:type="dxa"/>
            <w:left w:w="108" w:type="dxa"/>
            <w:bottom w:w="0" w:type="dxa"/>
            <w:right w:w="108" w:type="dxa"/>
          </w:tblCellMar>
        </w:tblPrEx>
        <w:trPr>
          <w:trHeight w:val="397" w:hRule="atLeast"/>
          <w:jc w:val="center"/>
        </w:trPr>
        <w:tc>
          <w:tcPr>
            <w:tcW w:w="2558" w:type="dxa"/>
            <w:vAlign w:val="center"/>
          </w:tcPr>
          <w:p w14:paraId="46F62C9D">
            <w:pPr>
              <w:spacing w:line="360" w:lineRule="auto"/>
              <w:jc w:val="distribute"/>
              <w:rPr>
                <w:rFonts w:asciiTheme="minorEastAsia" w:hAnsiTheme="minorEastAsia"/>
                <w:sz w:val="30"/>
                <w:szCs w:val="30"/>
              </w:rPr>
            </w:pPr>
            <w:r>
              <w:rPr>
                <w:rFonts w:hint="eastAsia" w:asciiTheme="minorEastAsia" w:hAnsiTheme="minorEastAsia"/>
                <w:sz w:val="30"/>
                <w:szCs w:val="30"/>
              </w:rPr>
              <w:t>投标文件名称：</w:t>
            </w:r>
          </w:p>
        </w:tc>
        <w:tc>
          <w:tcPr>
            <w:tcW w:w="4496" w:type="dxa"/>
            <w:vAlign w:val="center"/>
          </w:tcPr>
          <w:p w14:paraId="7865F680">
            <w:pPr>
              <w:spacing w:line="360" w:lineRule="auto"/>
              <w:jc w:val="left"/>
              <w:rPr>
                <w:rFonts w:asciiTheme="minorEastAsia" w:hAnsiTheme="minorEastAsia"/>
                <w:sz w:val="30"/>
                <w:szCs w:val="30"/>
              </w:rPr>
            </w:pPr>
            <w:r>
              <w:rPr>
                <w:rFonts w:hint="eastAsia" w:asciiTheme="minorEastAsia" w:hAnsiTheme="minorEastAsia"/>
                <w:sz w:val="30"/>
                <w:szCs w:val="30"/>
              </w:rPr>
              <w:t xml:space="preserve">资格审查文件    </w:t>
            </w:r>
          </w:p>
        </w:tc>
      </w:tr>
      <w:tr w14:paraId="74AE0545">
        <w:tblPrEx>
          <w:tblCellMar>
            <w:top w:w="0" w:type="dxa"/>
            <w:left w:w="108" w:type="dxa"/>
            <w:bottom w:w="0" w:type="dxa"/>
            <w:right w:w="108" w:type="dxa"/>
          </w:tblCellMar>
        </w:tblPrEx>
        <w:trPr>
          <w:trHeight w:val="397" w:hRule="atLeast"/>
          <w:jc w:val="center"/>
        </w:trPr>
        <w:tc>
          <w:tcPr>
            <w:tcW w:w="2558" w:type="dxa"/>
            <w:vAlign w:val="center"/>
          </w:tcPr>
          <w:p w14:paraId="56497651">
            <w:pPr>
              <w:spacing w:line="360" w:lineRule="auto"/>
              <w:jc w:val="distribute"/>
              <w:rPr>
                <w:rFonts w:asciiTheme="minorEastAsia" w:hAnsiTheme="minorEastAsia"/>
                <w:sz w:val="30"/>
                <w:szCs w:val="30"/>
              </w:rPr>
            </w:pPr>
          </w:p>
        </w:tc>
        <w:tc>
          <w:tcPr>
            <w:tcW w:w="4496" w:type="dxa"/>
            <w:vAlign w:val="center"/>
          </w:tcPr>
          <w:p w14:paraId="28A3F432">
            <w:pPr>
              <w:spacing w:line="360" w:lineRule="auto"/>
              <w:jc w:val="left"/>
              <w:rPr>
                <w:rFonts w:asciiTheme="minorEastAsia" w:hAnsiTheme="minorEastAsia"/>
                <w:sz w:val="30"/>
                <w:szCs w:val="30"/>
                <w:u w:val="single"/>
              </w:rPr>
            </w:pPr>
          </w:p>
        </w:tc>
      </w:tr>
      <w:tr w14:paraId="716C2316">
        <w:tblPrEx>
          <w:tblCellMar>
            <w:top w:w="0" w:type="dxa"/>
            <w:left w:w="108" w:type="dxa"/>
            <w:bottom w:w="0" w:type="dxa"/>
            <w:right w:w="108" w:type="dxa"/>
          </w:tblCellMar>
        </w:tblPrEx>
        <w:trPr>
          <w:trHeight w:val="397" w:hRule="atLeast"/>
          <w:jc w:val="center"/>
        </w:trPr>
        <w:tc>
          <w:tcPr>
            <w:tcW w:w="2558" w:type="dxa"/>
            <w:vAlign w:val="center"/>
          </w:tcPr>
          <w:p w14:paraId="7DA4ACD0">
            <w:pPr>
              <w:spacing w:line="360" w:lineRule="auto"/>
              <w:jc w:val="distribute"/>
              <w:rPr>
                <w:rFonts w:asciiTheme="minorEastAsia" w:hAnsiTheme="minorEastAsia"/>
                <w:sz w:val="30"/>
                <w:szCs w:val="30"/>
              </w:rPr>
            </w:pPr>
            <w:r>
              <w:rPr>
                <w:rFonts w:hint="eastAsia" w:asciiTheme="minorEastAsia" w:hAnsiTheme="minorEastAsia"/>
                <w:sz w:val="30"/>
                <w:szCs w:val="30"/>
              </w:rPr>
              <w:t>采 购 编 号：</w:t>
            </w:r>
          </w:p>
        </w:tc>
        <w:tc>
          <w:tcPr>
            <w:tcW w:w="4496" w:type="dxa"/>
            <w:vAlign w:val="center"/>
          </w:tcPr>
          <w:p w14:paraId="076D031C">
            <w:pPr>
              <w:spacing w:line="360" w:lineRule="auto"/>
              <w:jc w:val="left"/>
              <w:rPr>
                <w:rFonts w:asciiTheme="minorEastAsia" w:hAnsiTheme="minorEastAsia"/>
                <w:sz w:val="30"/>
                <w:szCs w:val="30"/>
                <w:u w:val="single"/>
              </w:rPr>
            </w:pPr>
          </w:p>
        </w:tc>
      </w:tr>
      <w:tr w14:paraId="15E72940">
        <w:tblPrEx>
          <w:tblCellMar>
            <w:top w:w="0" w:type="dxa"/>
            <w:left w:w="108" w:type="dxa"/>
            <w:bottom w:w="0" w:type="dxa"/>
            <w:right w:w="108" w:type="dxa"/>
          </w:tblCellMar>
        </w:tblPrEx>
        <w:trPr>
          <w:trHeight w:val="397" w:hRule="atLeast"/>
          <w:jc w:val="center"/>
        </w:trPr>
        <w:tc>
          <w:tcPr>
            <w:tcW w:w="2558" w:type="dxa"/>
            <w:vAlign w:val="center"/>
          </w:tcPr>
          <w:p w14:paraId="446E9C01">
            <w:pPr>
              <w:spacing w:line="360" w:lineRule="auto"/>
              <w:jc w:val="distribute"/>
              <w:rPr>
                <w:rFonts w:asciiTheme="minorEastAsia" w:hAnsiTheme="minorEastAsia"/>
                <w:sz w:val="30"/>
                <w:szCs w:val="30"/>
              </w:rPr>
            </w:pPr>
          </w:p>
        </w:tc>
        <w:tc>
          <w:tcPr>
            <w:tcW w:w="4496" w:type="dxa"/>
            <w:vAlign w:val="center"/>
          </w:tcPr>
          <w:p w14:paraId="208A6233">
            <w:pPr>
              <w:spacing w:line="360" w:lineRule="auto"/>
              <w:jc w:val="left"/>
              <w:rPr>
                <w:rFonts w:asciiTheme="minorEastAsia" w:hAnsiTheme="minorEastAsia"/>
                <w:sz w:val="30"/>
                <w:szCs w:val="30"/>
                <w:u w:val="single"/>
              </w:rPr>
            </w:pPr>
          </w:p>
        </w:tc>
      </w:tr>
      <w:tr w14:paraId="4EF7C91A">
        <w:tblPrEx>
          <w:tblCellMar>
            <w:top w:w="0" w:type="dxa"/>
            <w:left w:w="108" w:type="dxa"/>
            <w:bottom w:w="0" w:type="dxa"/>
            <w:right w:w="108" w:type="dxa"/>
          </w:tblCellMar>
        </w:tblPrEx>
        <w:trPr>
          <w:trHeight w:val="397" w:hRule="atLeast"/>
          <w:jc w:val="center"/>
        </w:trPr>
        <w:tc>
          <w:tcPr>
            <w:tcW w:w="2558" w:type="dxa"/>
            <w:vAlign w:val="center"/>
          </w:tcPr>
          <w:p w14:paraId="5011AB3D">
            <w:pPr>
              <w:spacing w:line="360" w:lineRule="auto"/>
              <w:jc w:val="distribute"/>
              <w:rPr>
                <w:rFonts w:asciiTheme="minorEastAsia" w:hAnsiTheme="minorEastAsia"/>
                <w:sz w:val="30"/>
                <w:szCs w:val="30"/>
              </w:rPr>
            </w:pPr>
            <w:r>
              <w:rPr>
                <w:rFonts w:hint="eastAsia" w:asciiTheme="minorEastAsia" w:hAnsiTheme="minorEastAsia"/>
                <w:sz w:val="30"/>
                <w:szCs w:val="30"/>
              </w:rPr>
              <w:t>项 目 名 称：</w:t>
            </w:r>
          </w:p>
        </w:tc>
        <w:tc>
          <w:tcPr>
            <w:tcW w:w="4496" w:type="dxa"/>
            <w:vAlign w:val="center"/>
          </w:tcPr>
          <w:p w14:paraId="6B6C39BF">
            <w:pPr>
              <w:spacing w:line="360" w:lineRule="auto"/>
              <w:jc w:val="left"/>
              <w:rPr>
                <w:rFonts w:asciiTheme="minorEastAsia" w:hAnsiTheme="minorEastAsia"/>
                <w:sz w:val="30"/>
                <w:szCs w:val="30"/>
                <w:u w:val="single"/>
              </w:rPr>
            </w:pPr>
          </w:p>
        </w:tc>
      </w:tr>
      <w:tr w14:paraId="6B3E43B3">
        <w:tblPrEx>
          <w:tblCellMar>
            <w:top w:w="0" w:type="dxa"/>
            <w:left w:w="108" w:type="dxa"/>
            <w:bottom w:w="0" w:type="dxa"/>
            <w:right w:w="108" w:type="dxa"/>
          </w:tblCellMar>
        </w:tblPrEx>
        <w:trPr>
          <w:trHeight w:val="397" w:hRule="atLeast"/>
          <w:jc w:val="center"/>
        </w:trPr>
        <w:tc>
          <w:tcPr>
            <w:tcW w:w="2558" w:type="dxa"/>
            <w:vAlign w:val="center"/>
          </w:tcPr>
          <w:p w14:paraId="392A6EE2">
            <w:pPr>
              <w:spacing w:line="360" w:lineRule="auto"/>
              <w:jc w:val="distribute"/>
              <w:rPr>
                <w:rFonts w:asciiTheme="minorEastAsia" w:hAnsiTheme="minorEastAsia"/>
                <w:sz w:val="30"/>
                <w:szCs w:val="30"/>
              </w:rPr>
            </w:pPr>
          </w:p>
        </w:tc>
        <w:tc>
          <w:tcPr>
            <w:tcW w:w="4496" w:type="dxa"/>
            <w:vAlign w:val="center"/>
          </w:tcPr>
          <w:p w14:paraId="5762C1B9">
            <w:pPr>
              <w:spacing w:line="360" w:lineRule="auto"/>
              <w:jc w:val="left"/>
              <w:rPr>
                <w:rFonts w:asciiTheme="minorEastAsia" w:hAnsiTheme="minorEastAsia"/>
                <w:sz w:val="30"/>
                <w:szCs w:val="30"/>
                <w:u w:val="single"/>
              </w:rPr>
            </w:pPr>
          </w:p>
        </w:tc>
      </w:tr>
      <w:tr w14:paraId="08C7E322">
        <w:tblPrEx>
          <w:tblCellMar>
            <w:top w:w="0" w:type="dxa"/>
            <w:left w:w="108" w:type="dxa"/>
            <w:bottom w:w="0" w:type="dxa"/>
            <w:right w:w="108" w:type="dxa"/>
          </w:tblCellMar>
        </w:tblPrEx>
        <w:trPr>
          <w:trHeight w:val="397" w:hRule="atLeast"/>
          <w:jc w:val="center"/>
        </w:trPr>
        <w:tc>
          <w:tcPr>
            <w:tcW w:w="2558" w:type="dxa"/>
            <w:vAlign w:val="center"/>
          </w:tcPr>
          <w:p w14:paraId="282394F2">
            <w:pPr>
              <w:spacing w:line="360" w:lineRule="auto"/>
              <w:jc w:val="distribute"/>
              <w:rPr>
                <w:rFonts w:asciiTheme="minorEastAsia" w:hAnsiTheme="minorEastAsia"/>
                <w:sz w:val="30"/>
                <w:szCs w:val="30"/>
              </w:rPr>
            </w:pPr>
            <w:r>
              <w:rPr>
                <w:rFonts w:hint="eastAsia" w:asciiTheme="minorEastAsia" w:hAnsiTheme="minorEastAsia"/>
                <w:sz w:val="30"/>
                <w:szCs w:val="30"/>
              </w:rPr>
              <w:t>标   项：</w:t>
            </w:r>
          </w:p>
        </w:tc>
        <w:tc>
          <w:tcPr>
            <w:tcW w:w="4496" w:type="dxa"/>
            <w:vAlign w:val="center"/>
          </w:tcPr>
          <w:p w14:paraId="41E85F1D">
            <w:pPr>
              <w:spacing w:line="360" w:lineRule="auto"/>
              <w:jc w:val="left"/>
              <w:rPr>
                <w:rFonts w:asciiTheme="minorEastAsia" w:hAnsiTheme="minorEastAsia"/>
                <w:sz w:val="30"/>
                <w:szCs w:val="30"/>
              </w:rPr>
            </w:pPr>
            <w:r>
              <w:rPr>
                <w:rFonts w:hint="eastAsia" w:asciiTheme="minorEastAsia" w:hAnsiTheme="minorEastAsia"/>
                <w:sz w:val="30"/>
                <w:szCs w:val="30"/>
              </w:rPr>
              <w:t xml:space="preserve">（若有）  </w:t>
            </w:r>
          </w:p>
        </w:tc>
      </w:tr>
      <w:tr w14:paraId="0CD34A83">
        <w:tblPrEx>
          <w:tblCellMar>
            <w:top w:w="0" w:type="dxa"/>
            <w:left w:w="108" w:type="dxa"/>
            <w:bottom w:w="0" w:type="dxa"/>
            <w:right w:w="108" w:type="dxa"/>
          </w:tblCellMar>
        </w:tblPrEx>
        <w:trPr>
          <w:trHeight w:val="397" w:hRule="atLeast"/>
          <w:jc w:val="center"/>
        </w:trPr>
        <w:tc>
          <w:tcPr>
            <w:tcW w:w="2558" w:type="dxa"/>
            <w:vAlign w:val="center"/>
          </w:tcPr>
          <w:p w14:paraId="39FC9409">
            <w:pPr>
              <w:spacing w:line="360" w:lineRule="auto"/>
              <w:jc w:val="distribute"/>
              <w:rPr>
                <w:rFonts w:asciiTheme="minorEastAsia" w:hAnsiTheme="minorEastAsia"/>
                <w:sz w:val="30"/>
                <w:szCs w:val="30"/>
              </w:rPr>
            </w:pPr>
          </w:p>
        </w:tc>
        <w:tc>
          <w:tcPr>
            <w:tcW w:w="4496" w:type="dxa"/>
            <w:vAlign w:val="center"/>
          </w:tcPr>
          <w:p w14:paraId="5D75C805">
            <w:pPr>
              <w:spacing w:line="360" w:lineRule="auto"/>
              <w:jc w:val="left"/>
              <w:rPr>
                <w:rFonts w:asciiTheme="minorEastAsia" w:hAnsiTheme="minorEastAsia"/>
                <w:sz w:val="30"/>
                <w:szCs w:val="30"/>
              </w:rPr>
            </w:pPr>
          </w:p>
        </w:tc>
      </w:tr>
      <w:tr w14:paraId="1AD79EF0">
        <w:tblPrEx>
          <w:tblCellMar>
            <w:top w:w="0" w:type="dxa"/>
            <w:left w:w="108" w:type="dxa"/>
            <w:bottom w:w="0" w:type="dxa"/>
            <w:right w:w="108" w:type="dxa"/>
          </w:tblCellMar>
        </w:tblPrEx>
        <w:trPr>
          <w:trHeight w:val="397" w:hRule="atLeast"/>
          <w:jc w:val="center"/>
        </w:trPr>
        <w:tc>
          <w:tcPr>
            <w:tcW w:w="2558" w:type="dxa"/>
            <w:vAlign w:val="center"/>
          </w:tcPr>
          <w:p w14:paraId="1C6DE6AB">
            <w:pPr>
              <w:spacing w:line="360" w:lineRule="auto"/>
              <w:jc w:val="distribute"/>
              <w:rPr>
                <w:rFonts w:asciiTheme="minorEastAsia" w:hAnsiTheme="minorEastAsia"/>
                <w:sz w:val="30"/>
                <w:szCs w:val="30"/>
              </w:rPr>
            </w:pPr>
            <w:r>
              <w:rPr>
                <w:rFonts w:hint="eastAsia" w:asciiTheme="minorEastAsia" w:hAnsiTheme="minorEastAsia"/>
                <w:sz w:val="30"/>
                <w:szCs w:val="30"/>
              </w:rPr>
              <w:t>投标人全称</w:t>
            </w:r>
          </w:p>
          <w:p w14:paraId="02C12BDC">
            <w:pPr>
              <w:spacing w:line="360" w:lineRule="auto"/>
              <w:jc w:val="distribute"/>
              <w:rPr>
                <w:rFonts w:asciiTheme="minorEastAsia" w:hAnsiTheme="minorEastAsia"/>
                <w:sz w:val="30"/>
                <w:szCs w:val="30"/>
              </w:rPr>
            </w:pPr>
            <w:r>
              <w:rPr>
                <w:rFonts w:hint="eastAsia" w:asciiTheme="minorEastAsia" w:hAnsiTheme="minorEastAsia"/>
                <w:sz w:val="30"/>
                <w:szCs w:val="30"/>
              </w:rPr>
              <w:t>（盖章）：</w:t>
            </w:r>
          </w:p>
        </w:tc>
        <w:tc>
          <w:tcPr>
            <w:tcW w:w="4496" w:type="dxa"/>
            <w:vAlign w:val="center"/>
          </w:tcPr>
          <w:p w14:paraId="66415097">
            <w:pPr>
              <w:spacing w:line="360" w:lineRule="auto"/>
              <w:jc w:val="left"/>
              <w:rPr>
                <w:rFonts w:asciiTheme="minorEastAsia" w:hAnsiTheme="minorEastAsia"/>
                <w:sz w:val="30"/>
                <w:szCs w:val="30"/>
                <w:u w:val="single"/>
              </w:rPr>
            </w:pPr>
          </w:p>
        </w:tc>
      </w:tr>
      <w:tr w14:paraId="7253313D">
        <w:tblPrEx>
          <w:tblCellMar>
            <w:top w:w="0" w:type="dxa"/>
            <w:left w:w="108" w:type="dxa"/>
            <w:bottom w:w="0" w:type="dxa"/>
            <w:right w:w="108" w:type="dxa"/>
          </w:tblCellMar>
        </w:tblPrEx>
        <w:trPr>
          <w:trHeight w:val="397" w:hRule="atLeast"/>
          <w:jc w:val="center"/>
        </w:trPr>
        <w:tc>
          <w:tcPr>
            <w:tcW w:w="2558" w:type="dxa"/>
            <w:vAlign w:val="center"/>
          </w:tcPr>
          <w:p w14:paraId="049637E6">
            <w:pPr>
              <w:spacing w:line="360" w:lineRule="auto"/>
              <w:jc w:val="distribute"/>
              <w:rPr>
                <w:rFonts w:asciiTheme="minorEastAsia" w:hAnsiTheme="minorEastAsia"/>
                <w:sz w:val="30"/>
                <w:szCs w:val="30"/>
              </w:rPr>
            </w:pPr>
          </w:p>
        </w:tc>
        <w:tc>
          <w:tcPr>
            <w:tcW w:w="4496" w:type="dxa"/>
            <w:vAlign w:val="center"/>
          </w:tcPr>
          <w:p w14:paraId="476DB9C4">
            <w:pPr>
              <w:spacing w:line="360" w:lineRule="auto"/>
              <w:jc w:val="left"/>
              <w:rPr>
                <w:rFonts w:asciiTheme="minorEastAsia" w:hAnsiTheme="minorEastAsia"/>
                <w:sz w:val="30"/>
                <w:szCs w:val="30"/>
                <w:u w:val="single"/>
              </w:rPr>
            </w:pPr>
          </w:p>
        </w:tc>
      </w:tr>
      <w:tr w14:paraId="05671275">
        <w:tblPrEx>
          <w:tblCellMar>
            <w:top w:w="0" w:type="dxa"/>
            <w:left w:w="108" w:type="dxa"/>
            <w:bottom w:w="0" w:type="dxa"/>
            <w:right w:w="108" w:type="dxa"/>
          </w:tblCellMar>
        </w:tblPrEx>
        <w:trPr>
          <w:trHeight w:val="397" w:hRule="atLeast"/>
          <w:jc w:val="center"/>
        </w:trPr>
        <w:tc>
          <w:tcPr>
            <w:tcW w:w="2558" w:type="dxa"/>
            <w:vAlign w:val="center"/>
          </w:tcPr>
          <w:p w14:paraId="0765D582">
            <w:pPr>
              <w:spacing w:line="360" w:lineRule="auto"/>
              <w:jc w:val="distribute"/>
              <w:rPr>
                <w:rFonts w:asciiTheme="minorEastAsia" w:hAnsiTheme="minorEastAsia"/>
                <w:sz w:val="30"/>
                <w:szCs w:val="30"/>
              </w:rPr>
            </w:pPr>
            <w:r>
              <w:rPr>
                <w:rFonts w:hint="eastAsia" w:asciiTheme="minorEastAsia" w:hAnsiTheme="minorEastAsia"/>
                <w:sz w:val="30"/>
                <w:szCs w:val="30"/>
              </w:rPr>
              <w:t>投标人地址：</w:t>
            </w:r>
          </w:p>
        </w:tc>
        <w:tc>
          <w:tcPr>
            <w:tcW w:w="4496" w:type="dxa"/>
            <w:vAlign w:val="center"/>
          </w:tcPr>
          <w:p w14:paraId="71587075">
            <w:pPr>
              <w:spacing w:line="360" w:lineRule="auto"/>
              <w:jc w:val="left"/>
              <w:rPr>
                <w:rFonts w:asciiTheme="minorEastAsia" w:hAnsiTheme="minorEastAsia"/>
                <w:sz w:val="30"/>
                <w:szCs w:val="30"/>
                <w:u w:val="single"/>
              </w:rPr>
            </w:pPr>
          </w:p>
        </w:tc>
      </w:tr>
      <w:tr w14:paraId="3E6E9419">
        <w:tblPrEx>
          <w:tblCellMar>
            <w:top w:w="0" w:type="dxa"/>
            <w:left w:w="108" w:type="dxa"/>
            <w:bottom w:w="0" w:type="dxa"/>
            <w:right w:w="108" w:type="dxa"/>
          </w:tblCellMar>
        </w:tblPrEx>
        <w:trPr>
          <w:trHeight w:val="397" w:hRule="atLeast"/>
          <w:jc w:val="center"/>
        </w:trPr>
        <w:tc>
          <w:tcPr>
            <w:tcW w:w="7054" w:type="dxa"/>
            <w:gridSpan w:val="2"/>
            <w:vAlign w:val="center"/>
          </w:tcPr>
          <w:p w14:paraId="2D9C31C7">
            <w:pPr>
              <w:jc w:val="left"/>
              <w:rPr>
                <w:rFonts w:asciiTheme="minorEastAsia" w:hAnsiTheme="minorEastAsia"/>
                <w:sz w:val="30"/>
                <w:szCs w:val="30"/>
                <w:u w:val="single"/>
              </w:rPr>
            </w:pPr>
          </w:p>
        </w:tc>
      </w:tr>
      <w:tr w14:paraId="56D2742C">
        <w:tblPrEx>
          <w:tblCellMar>
            <w:top w:w="0" w:type="dxa"/>
            <w:left w:w="108" w:type="dxa"/>
            <w:bottom w:w="0" w:type="dxa"/>
            <w:right w:w="108" w:type="dxa"/>
          </w:tblCellMar>
        </w:tblPrEx>
        <w:trPr>
          <w:trHeight w:val="397" w:hRule="atLeast"/>
          <w:jc w:val="center"/>
        </w:trPr>
        <w:tc>
          <w:tcPr>
            <w:tcW w:w="7054" w:type="dxa"/>
            <w:gridSpan w:val="2"/>
            <w:vAlign w:val="center"/>
          </w:tcPr>
          <w:p w14:paraId="12B92FA0">
            <w:pPr>
              <w:jc w:val="center"/>
              <w:rPr>
                <w:rFonts w:asciiTheme="minorEastAsia" w:hAnsiTheme="minorEastAsia"/>
                <w:sz w:val="30"/>
                <w:szCs w:val="30"/>
              </w:rPr>
            </w:pPr>
            <w:r>
              <w:rPr>
                <w:rFonts w:hint="eastAsia" w:asciiTheme="minorEastAsia" w:hAnsiTheme="minorEastAsia"/>
                <w:sz w:val="30"/>
                <w:szCs w:val="30"/>
              </w:rPr>
              <w:t xml:space="preserve">年 </w:t>
            </w:r>
            <w:r>
              <w:rPr>
                <w:rFonts w:asciiTheme="minorEastAsia" w:hAnsiTheme="minorEastAsia"/>
                <w:sz w:val="30"/>
                <w:szCs w:val="30"/>
              </w:rPr>
              <w:t xml:space="preserve"> 月</w:t>
            </w:r>
            <w:r>
              <w:rPr>
                <w:rFonts w:hint="eastAsia" w:asciiTheme="minorEastAsia" w:hAnsiTheme="minorEastAsia"/>
                <w:sz w:val="30"/>
                <w:szCs w:val="30"/>
              </w:rPr>
              <w:t xml:space="preserve">  日 </w:t>
            </w:r>
          </w:p>
        </w:tc>
      </w:tr>
    </w:tbl>
    <w:p w14:paraId="07A30B6D">
      <w:pPr>
        <w:pStyle w:val="5"/>
        <w:spacing w:line="360" w:lineRule="auto"/>
        <w:ind w:firstLine="0"/>
        <w:jc w:val="left"/>
        <w:rPr>
          <w:rFonts w:asciiTheme="minorEastAsia" w:hAnsiTheme="minorEastAsia" w:eastAsiaTheme="minorEastAsia"/>
          <w:sz w:val="30"/>
          <w:szCs w:val="30"/>
        </w:rPr>
      </w:pPr>
      <w:bookmarkStart w:id="456" w:name="_Toc531359041"/>
      <w:bookmarkStart w:id="457" w:name="_Toc493956052"/>
      <w:bookmarkStart w:id="458" w:name="_Toc523398524"/>
      <w:bookmarkStart w:id="459" w:name="_Toc530551878"/>
      <w:bookmarkStart w:id="460" w:name="_Toc493956053"/>
    </w:p>
    <w:p w14:paraId="4B3C7A4F">
      <w:pPr>
        <w:pStyle w:val="5"/>
        <w:spacing w:line="360" w:lineRule="auto"/>
        <w:ind w:firstLine="0"/>
        <w:jc w:val="left"/>
        <w:rPr>
          <w:rFonts w:asciiTheme="minorEastAsia" w:hAnsiTheme="minorEastAsia" w:eastAsiaTheme="minorEastAsia"/>
          <w:sz w:val="30"/>
          <w:szCs w:val="30"/>
        </w:rPr>
      </w:pPr>
    </w:p>
    <w:p w14:paraId="12F6F9F5">
      <w:pPr>
        <w:pStyle w:val="4"/>
        <w:spacing w:before="0" w:after="0"/>
        <w:ind w:firstLine="0" w:firstLineChars="0"/>
        <w:jc w:val="left"/>
        <w:rPr>
          <w:rFonts w:asciiTheme="minorEastAsia" w:hAnsiTheme="minorEastAsia" w:eastAsiaTheme="minorEastAsia"/>
          <w:sz w:val="24"/>
          <w:szCs w:val="24"/>
        </w:rPr>
      </w:pPr>
      <w:bookmarkStart w:id="461" w:name="_Toc58398312"/>
      <w:bookmarkStart w:id="462" w:name="_Toc58398438"/>
      <w:bookmarkStart w:id="463" w:name="_Toc35851430"/>
      <w:bookmarkStart w:id="464" w:name="_Toc34895587"/>
    </w:p>
    <w:p w14:paraId="6071F816">
      <w:pPr>
        <w:pStyle w:val="4"/>
        <w:spacing w:before="0" w:after="0"/>
        <w:ind w:firstLine="0" w:firstLineChars="0"/>
        <w:jc w:val="left"/>
        <w:rPr>
          <w:rFonts w:asciiTheme="minorEastAsia" w:hAnsiTheme="minorEastAsia" w:eastAsiaTheme="minorEastAsia"/>
          <w:sz w:val="24"/>
          <w:szCs w:val="24"/>
        </w:rPr>
      </w:pPr>
      <w:bookmarkStart w:id="465" w:name="_Toc244"/>
      <w:r>
        <w:rPr>
          <w:rFonts w:asciiTheme="minorEastAsia" w:hAnsiTheme="minorEastAsia" w:eastAsiaTheme="minorEastAsia"/>
          <w:sz w:val="24"/>
          <w:szCs w:val="24"/>
        </w:rPr>
        <w:t xml:space="preserve">1.2    </w:t>
      </w:r>
      <w:r>
        <w:rPr>
          <w:rFonts w:hint="eastAsia" w:asciiTheme="minorEastAsia" w:hAnsiTheme="minorEastAsia" w:eastAsiaTheme="minorEastAsia"/>
          <w:sz w:val="24"/>
          <w:szCs w:val="24"/>
        </w:rPr>
        <w:t>资格</w:t>
      </w:r>
      <w:r>
        <w:rPr>
          <w:rFonts w:asciiTheme="minorEastAsia" w:hAnsiTheme="minorEastAsia" w:eastAsiaTheme="minorEastAsia"/>
          <w:sz w:val="24"/>
          <w:szCs w:val="24"/>
        </w:rPr>
        <w:t>审查文件目录</w:t>
      </w:r>
      <w:bookmarkEnd w:id="456"/>
      <w:bookmarkEnd w:id="461"/>
      <w:bookmarkEnd w:id="462"/>
      <w:bookmarkEnd w:id="463"/>
      <w:bookmarkEnd w:id="464"/>
      <w:bookmarkEnd w:id="465"/>
    </w:p>
    <w:p w14:paraId="45D3B810">
      <w:pPr>
        <w:spacing w:line="360" w:lineRule="auto"/>
        <w:rPr>
          <w:rFonts w:asciiTheme="minorEastAsia" w:hAnsiTheme="minorEastAsia"/>
          <w:sz w:val="24"/>
        </w:rPr>
      </w:pPr>
      <w:r>
        <w:rPr>
          <w:rFonts w:hint="eastAsia" w:asciiTheme="minorEastAsia" w:hAnsiTheme="minorEastAsia"/>
          <w:sz w:val="24"/>
        </w:rPr>
        <w:t xml:space="preserve">    （格式自拟）</w:t>
      </w:r>
    </w:p>
    <w:p w14:paraId="7AFBE2CF">
      <w:pPr>
        <w:spacing w:line="360" w:lineRule="auto"/>
        <w:rPr>
          <w:rFonts w:asciiTheme="minorEastAsia" w:hAnsiTheme="minorEastAsia"/>
          <w:sz w:val="24"/>
        </w:rPr>
      </w:pPr>
    </w:p>
    <w:p w14:paraId="2B133D02">
      <w:pPr>
        <w:spacing w:line="360" w:lineRule="auto"/>
        <w:rPr>
          <w:rFonts w:asciiTheme="minorEastAsia" w:hAnsiTheme="minorEastAsia"/>
          <w:sz w:val="24"/>
          <w:szCs w:val="24"/>
        </w:rPr>
      </w:pPr>
    </w:p>
    <w:p w14:paraId="48599A62">
      <w:pPr>
        <w:spacing w:line="360" w:lineRule="auto"/>
        <w:rPr>
          <w:rFonts w:asciiTheme="minorEastAsia" w:hAnsiTheme="minorEastAsia"/>
          <w:sz w:val="24"/>
          <w:szCs w:val="24"/>
        </w:rPr>
      </w:pPr>
    </w:p>
    <w:p w14:paraId="7285646A">
      <w:pPr>
        <w:pStyle w:val="2"/>
      </w:pPr>
    </w:p>
    <w:p w14:paraId="33A43867">
      <w:pPr>
        <w:pStyle w:val="5"/>
        <w:spacing w:line="360" w:lineRule="auto"/>
        <w:ind w:firstLine="0"/>
        <w:jc w:val="left"/>
        <w:rPr>
          <w:rFonts w:asciiTheme="minorEastAsia" w:hAnsiTheme="minorEastAsia" w:eastAsiaTheme="minorEastAsia"/>
          <w:sz w:val="24"/>
          <w:szCs w:val="24"/>
        </w:rPr>
      </w:pPr>
    </w:p>
    <w:p w14:paraId="347CEE02">
      <w:pPr>
        <w:pStyle w:val="4"/>
        <w:spacing w:before="0" w:after="0"/>
        <w:ind w:firstLine="0" w:firstLineChars="0"/>
        <w:jc w:val="left"/>
        <w:rPr>
          <w:rFonts w:asciiTheme="minorEastAsia" w:hAnsiTheme="minorEastAsia" w:eastAsiaTheme="minorEastAsia"/>
          <w:sz w:val="24"/>
          <w:szCs w:val="24"/>
        </w:rPr>
      </w:pPr>
      <w:bookmarkStart w:id="466" w:name="_Toc35851431"/>
      <w:bookmarkStart w:id="467" w:name="_Toc18122"/>
      <w:bookmarkStart w:id="468" w:name="_Toc34895588"/>
      <w:bookmarkStart w:id="469" w:name="_Toc58398313"/>
      <w:bookmarkStart w:id="470" w:name="_Toc58398439"/>
      <w:bookmarkStart w:id="471" w:name="_Toc531359042"/>
      <w:r>
        <w:rPr>
          <w:rFonts w:asciiTheme="minorEastAsia" w:hAnsiTheme="minorEastAsia" w:eastAsiaTheme="minorEastAsia"/>
          <w:sz w:val="24"/>
          <w:szCs w:val="24"/>
        </w:rPr>
        <w:t>1.3</w:t>
      </w:r>
      <w:r>
        <w:rPr>
          <w:rFonts w:hint="eastAsia" w:asciiTheme="minorEastAsia" w:hAnsiTheme="minorEastAsia" w:eastAsiaTheme="minorEastAsia"/>
          <w:sz w:val="24"/>
          <w:szCs w:val="24"/>
        </w:rPr>
        <w:t xml:space="preserve">    有效营业执照电子文档</w:t>
      </w:r>
      <w:bookmarkEnd w:id="457"/>
      <w:bookmarkEnd w:id="458"/>
      <w:bookmarkEnd w:id="466"/>
      <w:bookmarkEnd w:id="467"/>
      <w:bookmarkEnd w:id="468"/>
      <w:bookmarkEnd w:id="469"/>
      <w:bookmarkEnd w:id="470"/>
      <w:bookmarkEnd w:id="471"/>
    </w:p>
    <w:p w14:paraId="00BF2442">
      <w:pPr>
        <w:spacing w:line="360" w:lineRule="auto"/>
        <w:rPr>
          <w:rFonts w:asciiTheme="minorEastAsia" w:hAnsiTheme="minorEastAsia"/>
          <w:sz w:val="24"/>
        </w:rPr>
      </w:pPr>
      <w:r>
        <w:rPr>
          <w:rFonts w:hint="eastAsia" w:asciiTheme="minorEastAsia" w:hAnsiTheme="minorEastAsia"/>
          <w:sz w:val="24"/>
          <w:szCs w:val="24"/>
        </w:rPr>
        <w:t>内容要求：</w:t>
      </w:r>
      <w:r>
        <w:rPr>
          <w:rFonts w:hint="eastAsia" w:asciiTheme="minorEastAsia" w:hAnsiTheme="minorEastAsia"/>
          <w:sz w:val="24"/>
        </w:rPr>
        <w:t>提供有效的营业执照电子文档并加盖公司公章。</w:t>
      </w:r>
    </w:p>
    <w:p w14:paraId="4388DBD1">
      <w:pPr>
        <w:spacing w:line="360" w:lineRule="auto"/>
        <w:rPr>
          <w:rFonts w:asciiTheme="minorEastAsia" w:hAnsiTheme="minorEastAsia"/>
          <w:sz w:val="24"/>
        </w:rPr>
      </w:pPr>
    </w:p>
    <w:p w14:paraId="58DF8F7E">
      <w:pPr>
        <w:spacing w:line="360" w:lineRule="auto"/>
        <w:rPr>
          <w:rFonts w:asciiTheme="minorEastAsia" w:hAnsiTheme="minorEastAsia"/>
          <w:sz w:val="24"/>
        </w:rPr>
      </w:pPr>
    </w:p>
    <w:p w14:paraId="526878AC">
      <w:pPr>
        <w:pStyle w:val="2"/>
        <w:rPr>
          <w:rFonts w:asciiTheme="minorEastAsia" w:hAnsiTheme="minorEastAsia"/>
          <w:sz w:val="24"/>
        </w:rPr>
      </w:pPr>
    </w:p>
    <w:p w14:paraId="2B3372CE"/>
    <w:p w14:paraId="379CAC21">
      <w:pPr>
        <w:spacing w:line="360" w:lineRule="auto"/>
        <w:rPr>
          <w:rFonts w:asciiTheme="minorEastAsia" w:hAnsiTheme="minorEastAsia"/>
          <w:sz w:val="24"/>
        </w:rPr>
      </w:pPr>
    </w:p>
    <w:p w14:paraId="21AC10FE">
      <w:pPr>
        <w:spacing w:line="360" w:lineRule="auto"/>
        <w:rPr>
          <w:rFonts w:asciiTheme="minorEastAsia" w:hAnsiTheme="minorEastAsia"/>
          <w:sz w:val="24"/>
        </w:rPr>
      </w:pPr>
    </w:p>
    <w:p w14:paraId="7F5E7D7A">
      <w:pPr>
        <w:pStyle w:val="4"/>
        <w:spacing w:before="0" w:after="0"/>
        <w:ind w:firstLine="0" w:firstLineChars="0"/>
        <w:jc w:val="left"/>
        <w:rPr>
          <w:rFonts w:asciiTheme="minorEastAsia" w:hAnsiTheme="minorEastAsia" w:eastAsiaTheme="minorEastAsia"/>
          <w:sz w:val="24"/>
          <w:szCs w:val="24"/>
        </w:rPr>
      </w:pPr>
      <w:bookmarkStart w:id="472" w:name="_Toc4723"/>
      <w:bookmarkStart w:id="473" w:name="_Toc531359043"/>
      <w:bookmarkStart w:id="474" w:name="_Toc34895589"/>
      <w:bookmarkStart w:id="475" w:name="_Toc58398440"/>
      <w:bookmarkStart w:id="476" w:name="_Toc58398314"/>
      <w:bookmarkStart w:id="477" w:name="_Toc35851432"/>
      <w:r>
        <w:rPr>
          <w:rFonts w:asciiTheme="minorEastAsia" w:hAnsiTheme="minorEastAsia" w:eastAsiaTheme="minorEastAsia"/>
          <w:sz w:val="24"/>
          <w:szCs w:val="24"/>
        </w:rPr>
        <w:t>1.</w:t>
      </w:r>
      <w:bookmarkEnd w:id="459"/>
      <w:bookmarkEnd w:id="460"/>
      <w:r>
        <w:rPr>
          <w:rFonts w:asciiTheme="minorEastAsia" w:hAnsiTheme="minorEastAsia" w:eastAsiaTheme="minorEastAsia"/>
          <w:sz w:val="24"/>
          <w:szCs w:val="24"/>
        </w:rPr>
        <w:t>4   负责人</w:t>
      </w:r>
      <w:r>
        <w:rPr>
          <w:rFonts w:hint="eastAsia" w:asciiTheme="minorEastAsia" w:hAnsiTheme="minorEastAsia" w:eastAsiaTheme="minorEastAsia"/>
          <w:sz w:val="24"/>
          <w:szCs w:val="24"/>
        </w:rPr>
        <w:t>身份</w:t>
      </w:r>
      <w:r>
        <w:rPr>
          <w:rFonts w:asciiTheme="minorEastAsia" w:hAnsiTheme="minorEastAsia" w:eastAsiaTheme="minorEastAsia"/>
          <w:sz w:val="24"/>
          <w:szCs w:val="24"/>
        </w:rPr>
        <w:t>证电子文档</w:t>
      </w:r>
      <w:bookmarkEnd w:id="472"/>
      <w:bookmarkEnd w:id="473"/>
      <w:bookmarkEnd w:id="474"/>
      <w:bookmarkEnd w:id="475"/>
      <w:bookmarkEnd w:id="476"/>
      <w:bookmarkEnd w:id="477"/>
    </w:p>
    <w:p w14:paraId="3E4BCDFB">
      <w:pPr>
        <w:pStyle w:val="5"/>
        <w:ind w:firstLine="0"/>
        <w:rPr>
          <w:rFonts w:asciiTheme="minorEastAsia" w:hAnsiTheme="minorEastAsia" w:eastAsiaTheme="minorEastAsia"/>
        </w:rPr>
      </w:pPr>
    </w:p>
    <w:p w14:paraId="228C24E3">
      <w:pPr>
        <w:spacing w:line="360" w:lineRule="auto"/>
        <w:rPr>
          <w:rFonts w:asciiTheme="minorEastAsia" w:hAnsiTheme="minorEastAsia"/>
          <w:sz w:val="24"/>
          <w:szCs w:val="24"/>
        </w:rPr>
      </w:pPr>
      <w:r>
        <w:rPr>
          <w:rFonts w:hint="eastAsia" w:asciiTheme="minorEastAsia" w:hAnsiTheme="minorEastAsia"/>
          <w:sz w:val="24"/>
          <w:szCs w:val="24"/>
        </w:rPr>
        <w:t>内容要求</w:t>
      </w:r>
      <w:r>
        <w:rPr>
          <w:rFonts w:asciiTheme="minorEastAsia" w:hAnsiTheme="minorEastAsia"/>
          <w:sz w:val="24"/>
          <w:szCs w:val="24"/>
        </w:rPr>
        <w:t>：</w:t>
      </w:r>
    </w:p>
    <w:p w14:paraId="2D6D1F0B">
      <w:pPr>
        <w:spacing w:line="360" w:lineRule="auto"/>
        <w:ind w:firstLine="48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负责人身份证</w:t>
      </w:r>
      <w:r>
        <w:rPr>
          <w:rFonts w:hint="eastAsia" w:asciiTheme="minorEastAsia" w:hAnsiTheme="minorEastAsia"/>
          <w:sz w:val="24"/>
          <w:szCs w:val="24"/>
        </w:rPr>
        <w:t>正、反</w:t>
      </w:r>
      <w:r>
        <w:rPr>
          <w:rFonts w:asciiTheme="minorEastAsia" w:hAnsiTheme="minorEastAsia"/>
          <w:sz w:val="24"/>
          <w:szCs w:val="24"/>
        </w:rPr>
        <w:t>面电子文档</w:t>
      </w:r>
      <w:r>
        <w:rPr>
          <w:rFonts w:hint="eastAsia" w:asciiTheme="minorEastAsia" w:hAnsiTheme="minorEastAsia"/>
          <w:sz w:val="24"/>
          <w:szCs w:val="24"/>
        </w:rPr>
        <w:t>；</w:t>
      </w:r>
    </w:p>
    <w:p w14:paraId="64FB4B39">
      <w:pPr>
        <w:spacing w:line="360" w:lineRule="auto"/>
        <w:ind w:firstLine="480" w:firstLineChars="200"/>
        <w:rPr>
          <w:rFonts w:asciiTheme="minorEastAsia" w:hAnsiTheme="minorEastAsia"/>
          <w:sz w:val="24"/>
        </w:rPr>
      </w:pPr>
      <w:r>
        <w:rPr>
          <w:rFonts w:asciiTheme="minorEastAsia" w:hAnsiTheme="minorEastAsia"/>
          <w:sz w:val="24"/>
        </w:rPr>
        <w:t>2</w:t>
      </w:r>
      <w:r>
        <w:rPr>
          <w:rFonts w:hint="eastAsia" w:asciiTheme="minorEastAsia" w:hAnsiTheme="minorEastAsia"/>
          <w:sz w:val="24"/>
        </w:rPr>
        <w:t>、若有委托代理人的，则还应当提供授权委托书及委托代理人的身份证电子文档。</w:t>
      </w:r>
    </w:p>
    <w:p w14:paraId="5653FB82">
      <w:pPr>
        <w:pStyle w:val="5"/>
        <w:rPr>
          <w:rFonts w:asciiTheme="minorEastAsia" w:hAnsiTheme="minorEastAsia" w:eastAsiaTheme="minorEastAsia"/>
        </w:rPr>
      </w:pPr>
    </w:p>
    <w:p w14:paraId="0FA11631">
      <w:pPr>
        <w:pStyle w:val="5"/>
        <w:rPr>
          <w:rFonts w:asciiTheme="minorEastAsia" w:hAnsiTheme="minorEastAsia" w:eastAsiaTheme="minorEastAsia"/>
        </w:rPr>
        <w:sectPr>
          <w:headerReference r:id="rId5" w:type="default"/>
          <w:footerReference r:id="rId6" w:type="default"/>
          <w:pgSz w:w="11906" w:h="16838"/>
          <w:pgMar w:top="1440" w:right="1440" w:bottom="1440" w:left="1440" w:header="851" w:footer="850" w:gutter="0"/>
          <w:cols w:space="0" w:num="1"/>
          <w:docGrid w:linePitch="312" w:charSpace="0"/>
        </w:sectPr>
      </w:pPr>
    </w:p>
    <w:p w14:paraId="381B3C0B">
      <w:pPr>
        <w:pStyle w:val="4"/>
        <w:spacing w:before="0" w:after="0"/>
        <w:ind w:firstLine="0" w:firstLineChars="0"/>
        <w:jc w:val="left"/>
        <w:rPr>
          <w:rFonts w:asciiTheme="minorEastAsia" w:hAnsiTheme="minorEastAsia" w:eastAsiaTheme="minorEastAsia"/>
          <w:sz w:val="24"/>
          <w:szCs w:val="24"/>
        </w:rPr>
      </w:pPr>
      <w:bookmarkStart w:id="478" w:name="_Toc531359044"/>
      <w:bookmarkStart w:id="479" w:name="_Toc12069"/>
      <w:bookmarkStart w:id="480" w:name="_Toc34895590"/>
      <w:bookmarkStart w:id="481" w:name="_Toc35851433"/>
      <w:bookmarkStart w:id="482" w:name="_Toc58398441"/>
      <w:bookmarkStart w:id="483" w:name="_Toc58398315"/>
      <w:r>
        <w:rPr>
          <w:rFonts w:asciiTheme="minorEastAsia" w:hAnsiTheme="minorEastAsia" w:eastAsiaTheme="minorEastAsia"/>
          <w:sz w:val="24"/>
          <w:szCs w:val="24"/>
        </w:rPr>
        <w:t>1.5</w:t>
      </w:r>
      <w:r>
        <w:rPr>
          <w:rFonts w:hint="eastAsia" w:asciiTheme="minorEastAsia" w:hAnsiTheme="minorEastAsia" w:eastAsiaTheme="minorEastAsia"/>
          <w:sz w:val="24"/>
          <w:szCs w:val="24"/>
        </w:rPr>
        <w:t xml:space="preserve">   授权委托书</w:t>
      </w:r>
      <w:bookmarkEnd w:id="478"/>
      <w:r>
        <w:rPr>
          <w:rFonts w:hint="eastAsia" w:asciiTheme="minorEastAsia" w:hAnsiTheme="minorEastAsia" w:eastAsiaTheme="minorEastAsia"/>
          <w:sz w:val="24"/>
          <w:szCs w:val="24"/>
        </w:rPr>
        <w:t>格式</w:t>
      </w:r>
      <w:bookmarkEnd w:id="479"/>
      <w:bookmarkEnd w:id="480"/>
      <w:bookmarkEnd w:id="481"/>
      <w:bookmarkEnd w:id="482"/>
      <w:bookmarkEnd w:id="483"/>
    </w:p>
    <w:p w14:paraId="3537B936">
      <w:pPr>
        <w:pStyle w:val="5"/>
        <w:ind w:firstLine="0"/>
        <w:rPr>
          <w:rFonts w:asciiTheme="minorEastAsia" w:hAnsiTheme="minorEastAsia" w:eastAsiaTheme="minorEastAsia"/>
        </w:rPr>
      </w:pPr>
    </w:p>
    <w:p w14:paraId="00029623">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授权委托书</w:t>
      </w:r>
    </w:p>
    <w:p w14:paraId="1613D9FA">
      <w:pPr>
        <w:pStyle w:val="143"/>
        <w:spacing w:line="360" w:lineRule="auto"/>
        <w:rPr>
          <w:rFonts w:asciiTheme="minorEastAsia" w:hAnsiTheme="minorEastAsia" w:eastAsiaTheme="minorEastAsia"/>
          <w:b/>
          <w:sz w:val="24"/>
          <w:szCs w:val="21"/>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代理机构名称</w:t>
      </w:r>
      <w:r>
        <w:rPr>
          <w:rFonts w:hint="eastAsia" w:asciiTheme="minorEastAsia" w:hAnsiTheme="minorEastAsia" w:eastAsiaTheme="minorEastAsia"/>
          <w:sz w:val="24"/>
          <w:u w:val="single"/>
        </w:rPr>
        <w:t>）</w:t>
      </w:r>
      <w:r>
        <w:rPr>
          <w:rFonts w:hint="eastAsia" w:asciiTheme="minorEastAsia" w:hAnsiTheme="minorEastAsia" w:eastAsiaTheme="minorEastAsia"/>
          <w:sz w:val="24"/>
          <w:szCs w:val="21"/>
        </w:rPr>
        <w:t>：</w:t>
      </w:r>
    </w:p>
    <w:p w14:paraId="6C8A2D39">
      <w:pPr>
        <w:pStyle w:val="143"/>
        <w:autoSpaceDE w:val="0"/>
        <w:autoSpaceDN w:val="0"/>
        <w:spacing w:line="360" w:lineRule="auto"/>
        <w:textAlignment w:val="bottom"/>
        <w:rPr>
          <w:rFonts w:asciiTheme="minorEastAsia" w:hAnsiTheme="minorEastAsia" w:eastAsiaTheme="minorEastAsia"/>
          <w:sz w:val="24"/>
          <w:szCs w:val="20"/>
        </w:rPr>
      </w:pPr>
      <w:r>
        <w:rPr>
          <w:rFonts w:hint="eastAsia" w:asciiTheme="minorEastAsia" w:hAnsiTheme="minorEastAsia" w:eastAsiaTheme="minorEastAsia"/>
          <w:sz w:val="24"/>
          <w:szCs w:val="20"/>
        </w:rPr>
        <w:t xml:space="preserve">  我</w:t>
      </w:r>
      <w:r>
        <w:rPr>
          <w:rFonts w:hint="eastAsia" w:asciiTheme="minorEastAsia" w:hAnsiTheme="minorEastAsia" w:eastAsiaTheme="minorEastAsia"/>
          <w:sz w:val="24"/>
          <w:szCs w:val="20"/>
          <w:u w:val="single"/>
        </w:rPr>
        <w:t xml:space="preserve"> 法定</w:t>
      </w:r>
      <w:r>
        <w:rPr>
          <w:rFonts w:asciiTheme="minorEastAsia" w:hAnsiTheme="minorEastAsia" w:eastAsiaTheme="minorEastAsia"/>
          <w:sz w:val="24"/>
          <w:szCs w:val="20"/>
          <w:u w:val="single"/>
        </w:rPr>
        <w:t>代表人</w:t>
      </w:r>
      <w:r>
        <w:rPr>
          <w:rFonts w:hint="eastAsia" w:asciiTheme="minorEastAsia" w:hAnsiTheme="minorEastAsia" w:eastAsiaTheme="minorEastAsia"/>
          <w:sz w:val="24"/>
          <w:szCs w:val="20"/>
          <w:u w:val="single"/>
        </w:rPr>
        <w:t>（</w:t>
      </w:r>
      <w:r>
        <w:rPr>
          <w:rFonts w:asciiTheme="minorEastAsia" w:hAnsiTheme="minorEastAsia" w:eastAsiaTheme="minorEastAsia"/>
          <w:sz w:val="24"/>
          <w:szCs w:val="20"/>
          <w:u w:val="single"/>
        </w:rPr>
        <w:t>负责人</w:t>
      </w:r>
      <w:r>
        <w:rPr>
          <w:rFonts w:hint="eastAsia" w:asciiTheme="minorEastAsia" w:hAnsiTheme="minorEastAsia" w:eastAsiaTheme="minorEastAsia"/>
          <w:sz w:val="24"/>
          <w:szCs w:val="20"/>
          <w:u w:val="single"/>
        </w:rPr>
        <w:t>）</w:t>
      </w:r>
      <w:r>
        <w:rPr>
          <w:rFonts w:hint="eastAsia" w:asciiTheme="minorEastAsia" w:hAnsiTheme="minorEastAsia" w:eastAsiaTheme="minorEastAsia"/>
          <w:sz w:val="24"/>
          <w:szCs w:val="20"/>
        </w:rPr>
        <w:t>系</w:t>
      </w:r>
      <w:r>
        <w:rPr>
          <w:rFonts w:hint="eastAsia" w:asciiTheme="minorEastAsia" w:hAnsiTheme="minorEastAsia" w:eastAsiaTheme="minorEastAsia"/>
          <w:sz w:val="24"/>
          <w:szCs w:val="20"/>
          <w:u w:val="single"/>
        </w:rPr>
        <w:t xml:space="preserve"> （投标人全称） </w:t>
      </w:r>
      <w:r>
        <w:rPr>
          <w:rFonts w:hint="eastAsia" w:asciiTheme="minorEastAsia" w:hAnsiTheme="minorEastAsia" w:eastAsiaTheme="minorEastAsia"/>
          <w:sz w:val="24"/>
          <w:szCs w:val="20"/>
        </w:rPr>
        <w:t>的法定代表</w:t>
      </w:r>
      <w:r>
        <w:rPr>
          <w:rFonts w:asciiTheme="minorEastAsia" w:hAnsiTheme="minorEastAsia" w:eastAsiaTheme="minorEastAsia"/>
          <w:sz w:val="24"/>
          <w:szCs w:val="20"/>
        </w:rPr>
        <w:t>人</w:t>
      </w:r>
      <w:r>
        <w:rPr>
          <w:rFonts w:hint="eastAsia" w:asciiTheme="minorEastAsia" w:hAnsiTheme="minorEastAsia" w:eastAsiaTheme="minorEastAsia"/>
          <w:sz w:val="24"/>
          <w:szCs w:val="20"/>
        </w:rPr>
        <w:t>（或</w:t>
      </w:r>
      <w:r>
        <w:rPr>
          <w:rFonts w:asciiTheme="minorEastAsia" w:hAnsiTheme="minorEastAsia" w:eastAsiaTheme="minorEastAsia"/>
          <w:sz w:val="24"/>
          <w:szCs w:val="20"/>
        </w:rPr>
        <w:t>负责人</w:t>
      </w:r>
      <w:r>
        <w:rPr>
          <w:rFonts w:hint="eastAsia" w:asciiTheme="minorEastAsia" w:hAnsiTheme="minorEastAsia" w:eastAsiaTheme="minorEastAsia"/>
          <w:sz w:val="24"/>
          <w:szCs w:val="20"/>
        </w:rPr>
        <w:t>），现授权委托本单位在职职工</w:t>
      </w:r>
      <w:r>
        <w:rPr>
          <w:rFonts w:hint="eastAsia" w:asciiTheme="minorEastAsia" w:hAnsiTheme="minorEastAsia" w:eastAsiaTheme="minorEastAsia"/>
          <w:sz w:val="24"/>
          <w:szCs w:val="20"/>
          <w:u w:val="single"/>
        </w:rPr>
        <w:t xml:space="preserve">   （姓名）  </w:t>
      </w:r>
      <w:r>
        <w:rPr>
          <w:rFonts w:hint="eastAsia" w:asciiTheme="minorEastAsia" w:hAnsiTheme="minorEastAsia" w:eastAsiaTheme="minorEastAsia"/>
          <w:sz w:val="24"/>
          <w:szCs w:val="20"/>
        </w:rPr>
        <w:t>以我方的名义参加就贵方组织的</w:t>
      </w:r>
      <w:r>
        <w:rPr>
          <w:rFonts w:hint="eastAsia" w:asciiTheme="minorEastAsia" w:hAnsiTheme="minorEastAsia" w:eastAsiaTheme="minorEastAsia"/>
          <w:sz w:val="24"/>
          <w:szCs w:val="21"/>
          <w:u w:val="single"/>
        </w:rPr>
        <w:t>（</w:t>
      </w:r>
      <w:r>
        <w:rPr>
          <w:rFonts w:asciiTheme="minorEastAsia" w:hAnsiTheme="minorEastAsia" w:eastAsiaTheme="minorEastAsia"/>
          <w:sz w:val="24"/>
          <w:szCs w:val="21"/>
          <w:u w:val="single"/>
        </w:rPr>
        <w:t>项目名称</w:t>
      </w:r>
      <w:r>
        <w:rPr>
          <w:rFonts w:hint="eastAsia" w:asciiTheme="minorEastAsia" w:hAnsiTheme="minorEastAsia" w:eastAsiaTheme="minorEastAsia"/>
          <w:sz w:val="24"/>
          <w:szCs w:val="21"/>
          <w:u w:val="single"/>
        </w:rPr>
        <w:t xml:space="preserve">）（项目编号）（标项） </w:t>
      </w:r>
      <w:r>
        <w:rPr>
          <w:rFonts w:hint="eastAsia" w:asciiTheme="minorEastAsia" w:hAnsiTheme="minorEastAsia" w:eastAsiaTheme="minorEastAsia"/>
          <w:sz w:val="24"/>
          <w:szCs w:val="20"/>
        </w:rPr>
        <w:t>的投标活动，并代表我方全权办理针对上述项目的投标、开标、评审、签约等具体事务和签署相关文件。</w:t>
      </w:r>
    </w:p>
    <w:p w14:paraId="60B2D71F">
      <w:pPr>
        <w:pStyle w:val="143"/>
        <w:autoSpaceDE w:val="0"/>
        <w:autoSpaceDN w:val="0"/>
        <w:spacing w:line="360" w:lineRule="auto"/>
        <w:textAlignment w:val="bottom"/>
        <w:rPr>
          <w:rFonts w:asciiTheme="minorEastAsia" w:hAnsiTheme="minorEastAsia" w:eastAsiaTheme="minorEastAsia"/>
          <w:sz w:val="24"/>
          <w:szCs w:val="20"/>
        </w:rPr>
      </w:pPr>
      <w:r>
        <w:rPr>
          <w:rFonts w:hint="eastAsia" w:asciiTheme="minorEastAsia" w:hAnsiTheme="minorEastAsia" w:eastAsiaTheme="minorEastAsia"/>
          <w:sz w:val="24"/>
          <w:szCs w:val="20"/>
        </w:rPr>
        <w:t xml:space="preserve">    我方对委托代理人的签字或盖章事项负全部责任。</w:t>
      </w:r>
    </w:p>
    <w:p w14:paraId="5924A445">
      <w:pPr>
        <w:pStyle w:val="143"/>
        <w:spacing w:line="360" w:lineRule="auto"/>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本授权书自签署之日起生效，在撤销授权的书面通知送达贵方以前，本授权委托书一直有效。委托代理人在授权书有效期内签署的所有文件不因授权的撤销而失效。</w:t>
      </w:r>
    </w:p>
    <w:p w14:paraId="2679997C">
      <w:pPr>
        <w:pStyle w:val="143"/>
        <w:spacing w:line="360" w:lineRule="auto"/>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委托代理人无转委托权，特此声明。</w:t>
      </w:r>
    </w:p>
    <w:p w14:paraId="4FBF151A">
      <w:pPr>
        <w:pStyle w:val="143"/>
        <w:spacing w:line="360" w:lineRule="auto"/>
        <w:ind w:firstLine="480"/>
        <w:rPr>
          <w:rFonts w:asciiTheme="minorEastAsia" w:hAnsiTheme="minorEastAsia" w:eastAsiaTheme="minorEastAsia"/>
          <w:sz w:val="24"/>
          <w:szCs w:val="21"/>
        </w:rPr>
      </w:pPr>
    </w:p>
    <w:p w14:paraId="78A1CD52">
      <w:pPr>
        <w:pStyle w:val="143"/>
        <w:spacing w:line="360" w:lineRule="auto"/>
        <w:ind w:firstLine="480"/>
        <w:rPr>
          <w:rFonts w:asciiTheme="minorEastAsia" w:hAnsiTheme="minorEastAsia" w:eastAsiaTheme="minorEastAsia"/>
          <w:sz w:val="24"/>
          <w:szCs w:val="21"/>
        </w:rPr>
      </w:pPr>
    </w:p>
    <w:p w14:paraId="7E1BB21E">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212BFA94">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14:paraId="569FADEE">
      <w:pPr>
        <w:pStyle w:val="143"/>
        <w:spacing w:line="440" w:lineRule="exact"/>
        <w:rPr>
          <w:rFonts w:asciiTheme="minorEastAsia" w:hAnsiTheme="minorEastAsia" w:eastAsiaTheme="minorEastAsia"/>
          <w:sz w:val="24"/>
          <w:szCs w:val="21"/>
        </w:rPr>
      </w:pPr>
      <w:r>
        <w:rPr>
          <w:rFonts w:asciiTheme="minorEastAsia" w:hAnsiTheme="minorEastAsia" w:eastAsiaTheme="minorEastAsia"/>
          <w:sz w:val="24"/>
          <w:szCs w:val="21"/>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1" name="AutoShape 2"/>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ln>
                        <a:effectLst/>
                      </wps:spPr>
                      <wps:bodyPr/>
                    </wps:wsp>
                  </a:graphicData>
                </a:graphic>
              </wp:anchor>
            </w:drawing>
          </mc:Choice>
          <mc:Fallback>
            <w:pict>
              <v:shape id="AutoShape 2"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QQwsg2AAAAAkB&#10;AAAPAAAAAAAAAAEAIAAAACIAAABkcnMvZG93bnJldi54bWxQSwECFAAUAAAACACHTuJA/+veROIB&#10;AADaAwAADgAAAAAAAAABACAAAAAnAQAAZHJzL2Uyb0RvYy54bWxQSwUGAAAAAAYABgBZAQAAewUA&#10;AAAA&#10;">
                <v:fill on="f" focussize="0,0"/>
                <v:stroke color="#000000" joinstyle="round" dashstyle="longDash"/>
                <v:imagedata o:title=""/>
                <o:lock v:ext="edit" aspectratio="f"/>
              </v:shape>
            </w:pict>
          </mc:Fallback>
        </mc:AlternateContent>
      </w:r>
    </w:p>
    <w:p w14:paraId="6217877A">
      <w:pPr>
        <w:pStyle w:val="143"/>
        <w:spacing w:line="440" w:lineRule="exact"/>
        <w:rPr>
          <w:rFonts w:asciiTheme="minorEastAsia" w:hAnsiTheme="minorEastAsia" w:eastAsiaTheme="minorEastAsia"/>
          <w:sz w:val="24"/>
          <w:szCs w:val="21"/>
        </w:rPr>
      </w:pPr>
      <w:r>
        <w:rPr>
          <w:rFonts w:hint="eastAsia" w:asciiTheme="minorEastAsia" w:hAnsiTheme="minorEastAsia" w:eastAsiaTheme="minorEastAsia"/>
          <w:sz w:val="24"/>
          <w:szCs w:val="21"/>
        </w:rPr>
        <w:t>附：1、委托代理人工作单位：</w:t>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 xml:space="preserve">职务： </w:t>
      </w:r>
    </w:p>
    <w:p w14:paraId="00A36B0C">
      <w:pPr>
        <w:pStyle w:val="143"/>
        <w:spacing w:line="440" w:lineRule="exact"/>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 xml:space="preserve">   身份证号码：　　　　　　　　　　</w:t>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 xml:space="preserve">性别： </w:t>
      </w:r>
    </w:p>
    <w:p w14:paraId="1A7EAE52">
      <w:pPr>
        <w:pStyle w:val="143"/>
        <w:spacing w:line="440" w:lineRule="exact"/>
        <w:ind w:firstLine="480"/>
        <w:rPr>
          <w:rFonts w:asciiTheme="minorEastAsia" w:hAnsiTheme="minorEastAsia" w:eastAsiaTheme="minorEastAsia"/>
          <w:spacing w:val="20"/>
          <w:sz w:val="24"/>
          <w:u w:val="single"/>
        </w:rPr>
      </w:pPr>
      <w:r>
        <w:rPr>
          <w:rFonts w:asciiTheme="minorEastAsia" w:hAnsiTheme="minorEastAsia" w:eastAsiaTheme="minorEastAsia"/>
          <w:sz w:val="24"/>
          <w:szCs w:val="21"/>
        </w:rPr>
        <w:t>2</w:t>
      </w:r>
      <w:r>
        <w:rPr>
          <w:rFonts w:hint="eastAsia" w:asciiTheme="minorEastAsia" w:hAnsiTheme="minorEastAsia" w:eastAsiaTheme="minorEastAsia"/>
          <w:sz w:val="24"/>
          <w:szCs w:val="21"/>
        </w:rPr>
        <w:t>、</w:t>
      </w:r>
      <w:r>
        <w:rPr>
          <w:rFonts w:hint="eastAsia" w:asciiTheme="minorEastAsia" w:hAnsiTheme="minorEastAsia" w:eastAsiaTheme="minorEastAsia"/>
          <w:bCs/>
          <w:sz w:val="24"/>
        </w:rPr>
        <w:t>委托代理人身份证正</w:t>
      </w:r>
      <w:r>
        <w:rPr>
          <w:rFonts w:asciiTheme="minorEastAsia" w:hAnsiTheme="minorEastAsia" w:eastAsiaTheme="minorEastAsia"/>
          <w:bCs/>
          <w:sz w:val="24"/>
        </w:rPr>
        <w:t>、反面电子文档</w:t>
      </w:r>
      <w:r>
        <w:rPr>
          <w:rFonts w:hint="eastAsia" w:asciiTheme="minorEastAsia" w:hAnsiTheme="minorEastAsia" w:eastAsiaTheme="minorEastAsia"/>
          <w:bCs/>
          <w:sz w:val="24"/>
        </w:rPr>
        <w:t>：</w:t>
      </w:r>
    </w:p>
    <w:tbl>
      <w:tblPr>
        <w:tblStyle w:val="49"/>
        <w:tblW w:w="9242" w:type="dxa"/>
        <w:tblInd w:w="0" w:type="dxa"/>
        <w:tblLayout w:type="fixed"/>
        <w:tblCellMar>
          <w:top w:w="0" w:type="dxa"/>
          <w:left w:w="108" w:type="dxa"/>
          <w:bottom w:w="0" w:type="dxa"/>
          <w:right w:w="108" w:type="dxa"/>
        </w:tblCellMar>
      </w:tblPr>
      <w:tblGrid>
        <w:gridCol w:w="4621"/>
        <w:gridCol w:w="4621"/>
      </w:tblGrid>
      <w:tr w14:paraId="5B86B674">
        <w:tblPrEx>
          <w:tblCellMar>
            <w:top w:w="0" w:type="dxa"/>
            <w:left w:w="108" w:type="dxa"/>
            <w:bottom w:w="0" w:type="dxa"/>
            <w:right w:w="108" w:type="dxa"/>
          </w:tblCellMar>
        </w:tblPrEx>
        <w:trPr>
          <w:trHeight w:val="2733" w:hRule="atLeast"/>
        </w:trPr>
        <w:tc>
          <w:tcPr>
            <w:tcW w:w="4621" w:type="dxa"/>
          </w:tcPr>
          <w:p w14:paraId="6E824225">
            <w:pPr>
              <w:pStyle w:val="143"/>
              <w:spacing w:line="440" w:lineRule="exact"/>
              <w:rPr>
                <w:rFonts w:asciiTheme="minorEastAsia" w:hAnsiTheme="minorEastAsia" w:eastAsiaTheme="minorEastAsia"/>
                <w:spacing w:val="20"/>
                <w:sz w:val="24"/>
              </w:rPr>
            </w:pPr>
            <w:r>
              <w:rPr>
                <w:rFonts w:hint="eastAsia" w:asciiTheme="minorEastAsia" w:hAnsiTheme="minorEastAsia" w:eastAsiaTheme="minorEastAsia"/>
                <w:spacing w:val="20"/>
                <w:sz w:val="24"/>
              </w:rPr>
              <w:t xml:space="preserve">     正面： </w:t>
            </w:r>
          </w:p>
          <w:p w14:paraId="1BEBDEF2">
            <w:pPr>
              <w:pStyle w:val="143"/>
              <w:spacing w:line="440" w:lineRule="exact"/>
              <w:rPr>
                <w:rFonts w:asciiTheme="minorEastAsia" w:hAnsiTheme="minorEastAsia" w:eastAsiaTheme="minorEastAsia"/>
                <w:spacing w:val="20"/>
                <w:sz w:val="24"/>
              </w:rPr>
            </w:pPr>
          </w:p>
        </w:tc>
        <w:tc>
          <w:tcPr>
            <w:tcW w:w="4621" w:type="dxa"/>
          </w:tcPr>
          <w:p w14:paraId="5CA22B67">
            <w:pPr>
              <w:pStyle w:val="143"/>
              <w:spacing w:line="440" w:lineRule="exact"/>
              <w:rPr>
                <w:rFonts w:asciiTheme="minorEastAsia" w:hAnsiTheme="minorEastAsia" w:eastAsiaTheme="minorEastAsia"/>
                <w:spacing w:val="20"/>
                <w:sz w:val="24"/>
              </w:rPr>
            </w:pPr>
            <w:r>
              <w:rPr>
                <w:rFonts w:hint="eastAsia" w:asciiTheme="minorEastAsia" w:hAnsiTheme="minorEastAsia" w:eastAsiaTheme="minorEastAsia"/>
                <w:spacing w:val="20"/>
                <w:sz w:val="24"/>
              </w:rPr>
              <w:t>反面：</w:t>
            </w:r>
          </w:p>
          <w:p w14:paraId="426E1EDE">
            <w:pPr>
              <w:pStyle w:val="143"/>
              <w:spacing w:line="440" w:lineRule="exact"/>
              <w:rPr>
                <w:rFonts w:asciiTheme="minorEastAsia" w:hAnsiTheme="minorEastAsia" w:eastAsiaTheme="minorEastAsia"/>
                <w:spacing w:val="20"/>
                <w:sz w:val="24"/>
                <w:u w:val="single"/>
              </w:rPr>
            </w:pPr>
          </w:p>
        </w:tc>
      </w:tr>
    </w:tbl>
    <w:p w14:paraId="3A155530">
      <w:pPr>
        <w:pStyle w:val="143"/>
        <w:ind w:left="587" w:leftChars="50" w:hanging="482" w:hangingChars="200"/>
        <w:rPr>
          <w:rFonts w:asciiTheme="minorEastAsia" w:hAnsiTheme="minorEastAsia" w:eastAsiaTheme="minorEastAsia"/>
          <w:sz w:val="24"/>
          <w:szCs w:val="21"/>
        </w:rPr>
      </w:pPr>
      <w:r>
        <w:rPr>
          <w:rFonts w:hint="eastAsia" w:asciiTheme="minorEastAsia" w:hAnsiTheme="minorEastAsia" w:eastAsiaTheme="minorEastAsia"/>
          <w:b/>
          <w:sz w:val="24"/>
          <w:szCs w:val="21"/>
        </w:rPr>
        <w:t>注：</w:t>
      </w:r>
      <w:r>
        <w:rPr>
          <w:rFonts w:hint="eastAsia" w:asciiTheme="minorEastAsia" w:hAnsiTheme="minorEastAsia" w:eastAsiaTheme="minorEastAsia"/>
          <w:sz w:val="24"/>
          <w:szCs w:val="21"/>
        </w:rPr>
        <w:t>1.投标人为法人企业的，其负责人为其法定代表人；投标人为其他组织的，其负责人为</w:t>
      </w:r>
      <w:r>
        <w:rPr>
          <w:rFonts w:asciiTheme="minorEastAsia" w:hAnsiTheme="minorEastAsia" w:eastAsiaTheme="minorEastAsia"/>
          <w:sz w:val="24"/>
          <w:szCs w:val="21"/>
        </w:rPr>
        <w:t>法律、行政法规规定代表单位行使职权的主要负责人</w:t>
      </w:r>
      <w:r>
        <w:rPr>
          <w:rFonts w:hint="eastAsia" w:asciiTheme="minorEastAsia" w:hAnsiTheme="minorEastAsia" w:eastAsiaTheme="minorEastAsia"/>
          <w:sz w:val="24"/>
          <w:szCs w:val="21"/>
        </w:rPr>
        <w:t>。</w:t>
      </w:r>
    </w:p>
    <w:p w14:paraId="31786502">
      <w:pPr>
        <w:pStyle w:val="143"/>
        <w:ind w:left="585" w:leftChars="50" w:hanging="480" w:hangingChars="200"/>
        <w:rPr>
          <w:rFonts w:asciiTheme="minorEastAsia" w:hAnsiTheme="minorEastAsia" w:eastAsiaTheme="minorEastAsia"/>
        </w:rPr>
      </w:pPr>
      <w:r>
        <w:rPr>
          <w:rFonts w:hint="eastAsia" w:asciiTheme="minorEastAsia" w:hAnsiTheme="minorEastAsia" w:eastAsiaTheme="minorEastAsia"/>
          <w:sz w:val="24"/>
          <w:szCs w:val="21"/>
        </w:rPr>
        <w:t xml:space="preserve">    2.若</w:t>
      </w:r>
      <w:r>
        <w:rPr>
          <w:rFonts w:asciiTheme="minorEastAsia" w:hAnsiTheme="minorEastAsia" w:eastAsiaTheme="minorEastAsia"/>
          <w:sz w:val="24"/>
          <w:szCs w:val="21"/>
        </w:rPr>
        <w:t>是</w:t>
      </w:r>
      <w:r>
        <w:rPr>
          <w:rFonts w:hint="eastAsia" w:asciiTheme="minorEastAsia" w:hAnsiTheme="minorEastAsia" w:eastAsiaTheme="minorEastAsia"/>
          <w:sz w:val="24"/>
          <w:szCs w:val="21"/>
        </w:rPr>
        <w:t>负责人参会</w:t>
      </w:r>
      <w:r>
        <w:rPr>
          <w:rFonts w:asciiTheme="minorEastAsia" w:hAnsiTheme="minorEastAsia" w:eastAsiaTheme="minorEastAsia"/>
          <w:sz w:val="24"/>
          <w:szCs w:val="21"/>
        </w:rPr>
        <w:t>的，</w:t>
      </w:r>
      <w:r>
        <w:rPr>
          <w:rFonts w:hint="eastAsia" w:asciiTheme="minorEastAsia" w:hAnsiTheme="minorEastAsia" w:eastAsiaTheme="minorEastAsia"/>
          <w:sz w:val="24"/>
          <w:szCs w:val="21"/>
        </w:rPr>
        <w:t>不</w:t>
      </w:r>
      <w:r>
        <w:rPr>
          <w:rFonts w:asciiTheme="minorEastAsia" w:hAnsiTheme="minorEastAsia" w:eastAsiaTheme="minorEastAsia"/>
          <w:sz w:val="24"/>
          <w:szCs w:val="21"/>
        </w:rPr>
        <w:t>需要提供</w:t>
      </w:r>
      <w:r>
        <w:rPr>
          <w:rFonts w:hint="eastAsia" w:asciiTheme="minorEastAsia" w:hAnsiTheme="minorEastAsia" w:eastAsiaTheme="minorEastAsia"/>
          <w:sz w:val="24"/>
          <w:szCs w:val="21"/>
        </w:rPr>
        <w:t>此授权</w:t>
      </w:r>
      <w:r>
        <w:rPr>
          <w:rFonts w:asciiTheme="minorEastAsia" w:hAnsiTheme="minorEastAsia" w:eastAsiaTheme="minorEastAsia"/>
          <w:sz w:val="24"/>
          <w:szCs w:val="21"/>
        </w:rPr>
        <w:t>委托书。</w:t>
      </w:r>
    </w:p>
    <w:p w14:paraId="0FC94508">
      <w:pPr>
        <w:rPr>
          <w:rFonts w:asciiTheme="minorEastAsia" w:hAnsiTheme="minorEastAsia"/>
        </w:rPr>
        <w:sectPr>
          <w:pgSz w:w="11906" w:h="16838"/>
          <w:pgMar w:top="1440" w:right="1440" w:bottom="1440" w:left="1440" w:header="851" w:footer="850" w:gutter="0"/>
          <w:cols w:space="0" w:num="1"/>
          <w:docGrid w:linePitch="312" w:charSpace="0"/>
        </w:sectPr>
      </w:pPr>
    </w:p>
    <w:p w14:paraId="63317AC2">
      <w:pPr>
        <w:pStyle w:val="4"/>
        <w:spacing w:before="0" w:after="0"/>
        <w:ind w:firstLine="0" w:firstLineChars="0"/>
        <w:jc w:val="left"/>
        <w:rPr>
          <w:rFonts w:asciiTheme="minorEastAsia" w:hAnsiTheme="minorEastAsia" w:eastAsiaTheme="minorEastAsia"/>
          <w:sz w:val="24"/>
          <w:szCs w:val="24"/>
        </w:rPr>
      </w:pPr>
      <w:bookmarkStart w:id="484" w:name="_Toc34895591"/>
      <w:bookmarkStart w:id="485" w:name="_Toc58398316"/>
      <w:bookmarkStart w:id="486" w:name="_Toc58398442"/>
      <w:bookmarkStart w:id="487" w:name="_Toc493956054"/>
      <w:bookmarkStart w:id="488" w:name="_Toc530551879"/>
      <w:bookmarkStart w:id="489" w:name="_Toc35851434"/>
      <w:bookmarkStart w:id="490" w:name="_Toc531359045"/>
      <w:bookmarkStart w:id="491" w:name="_Toc5245"/>
      <w:r>
        <w:rPr>
          <w:rFonts w:asciiTheme="minorEastAsia" w:hAnsiTheme="minorEastAsia" w:eastAsiaTheme="minorEastAsia"/>
          <w:sz w:val="24"/>
          <w:szCs w:val="24"/>
        </w:rPr>
        <w:t>1.6</w:t>
      </w:r>
      <w:bookmarkEnd w:id="484"/>
      <w:bookmarkEnd w:id="485"/>
      <w:bookmarkEnd w:id="486"/>
      <w:bookmarkEnd w:id="487"/>
      <w:bookmarkEnd w:id="488"/>
      <w:bookmarkEnd w:id="489"/>
      <w:bookmarkEnd w:id="490"/>
      <w:r>
        <w:rPr>
          <w:rFonts w:hint="eastAsia" w:asciiTheme="minorEastAsia" w:hAnsiTheme="minorEastAsia" w:eastAsiaTheme="minorEastAsia"/>
          <w:sz w:val="24"/>
          <w:szCs w:val="24"/>
        </w:rPr>
        <w:t>具有良好的财务会计制度、依法缴纳税收和社会保障资金的承诺函格式</w:t>
      </w:r>
      <w:bookmarkEnd w:id="491"/>
    </w:p>
    <w:p w14:paraId="5422533D">
      <w:pPr>
        <w:pStyle w:val="5"/>
        <w:ind w:firstLine="0"/>
        <w:jc w:val="left"/>
        <w:rPr>
          <w:rFonts w:asciiTheme="minorEastAsia" w:hAnsiTheme="minorEastAsia" w:eastAsiaTheme="minorEastAsia"/>
        </w:rPr>
      </w:pPr>
    </w:p>
    <w:p w14:paraId="47AB6B69">
      <w:pPr>
        <w:pStyle w:val="5"/>
        <w:ind w:left="630" w:leftChars="300" w:right="630" w:rightChars="300" w:firstLine="0"/>
        <w:jc w:val="center"/>
        <w:rPr>
          <w:rFonts w:asciiTheme="minorEastAsia" w:hAnsiTheme="minorEastAsia" w:eastAsiaTheme="minorEastAsia"/>
          <w:b/>
          <w:sz w:val="32"/>
          <w:szCs w:val="32"/>
        </w:rPr>
      </w:pPr>
      <w:bookmarkStart w:id="492" w:name="_Toc493956055"/>
      <w:bookmarkStart w:id="493" w:name="_Toc530551880"/>
      <w:r>
        <w:rPr>
          <w:rFonts w:hint="eastAsia" w:asciiTheme="minorEastAsia" w:hAnsiTheme="minorEastAsia" w:eastAsiaTheme="minorEastAsia"/>
          <w:b/>
          <w:sz w:val="32"/>
          <w:szCs w:val="32"/>
        </w:rPr>
        <w:t>具有良好的财务会计</w:t>
      </w:r>
      <w:r>
        <w:rPr>
          <w:rFonts w:asciiTheme="minorEastAsia" w:hAnsiTheme="minorEastAsia" w:eastAsiaTheme="minorEastAsia"/>
          <w:b/>
          <w:sz w:val="32"/>
          <w:szCs w:val="32"/>
        </w:rPr>
        <w:t>制度</w:t>
      </w:r>
      <w:r>
        <w:rPr>
          <w:rFonts w:hint="eastAsia" w:asciiTheme="minorEastAsia" w:hAnsiTheme="minorEastAsia" w:eastAsiaTheme="minorEastAsia"/>
          <w:b/>
          <w:sz w:val="32"/>
          <w:szCs w:val="32"/>
        </w:rPr>
        <w:t>、</w:t>
      </w:r>
      <w:r>
        <w:rPr>
          <w:rFonts w:asciiTheme="minorEastAsia" w:hAnsiTheme="minorEastAsia" w:eastAsiaTheme="minorEastAsia"/>
          <w:b/>
          <w:sz w:val="32"/>
          <w:szCs w:val="32"/>
        </w:rPr>
        <w:t>依法缴纳税收和社会保障资金</w:t>
      </w:r>
      <w:r>
        <w:rPr>
          <w:rFonts w:hint="eastAsia" w:asciiTheme="minorEastAsia" w:hAnsiTheme="minorEastAsia" w:eastAsiaTheme="minorEastAsia"/>
          <w:b/>
          <w:sz w:val="32"/>
          <w:szCs w:val="32"/>
        </w:rPr>
        <w:t>的</w:t>
      </w:r>
      <w:r>
        <w:rPr>
          <w:rFonts w:asciiTheme="minorEastAsia" w:hAnsiTheme="minorEastAsia" w:eastAsiaTheme="minorEastAsia"/>
          <w:b/>
          <w:sz w:val="32"/>
          <w:szCs w:val="32"/>
        </w:rPr>
        <w:t>承诺函</w:t>
      </w:r>
    </w:p>
    <w:p w14:paraId="1249A8FD">
      <w:pPr>
        <w:pStyle w:val="81"/>
        <w:spacing w:line="360" w:lineRule="auto"/>
        <w:rPr>
          <w:rFonts w:asciiTheme="minorEastAsia" w:hAnsiTheme="minorEastAsia" w:eastAsiaTheme="minorEastAsia"/>
          <w:sz w:val="24"/>
          <w:u w:val="single"/>
        </w:rPr>
      </w:pPr>
    </w:p>
    <w:p w14:paraId="2CC62E30">
      <w:pPr>
        <w:pStyle w:val="140"/>
        <w:spacing w:line="360" w:lineRule="auto"/>
        <w:ind w:firstLine="420"/>
        <w:rPr>
          <w:rFonts w:asciiTheme="minorEastAsia" w:hAnsiTheme="minorEastAsia" w:eastAsiaTheme="minorEastAsia"/>
          <w:sz w:val="24"/>
          <w:u w:val="single"/>
        </w:rPr>
      </w:pPr>
      <w:r>
        <w:rPr>
          <w:rFonts w:hint="eastAsia" w:asciiTheme="minorEastAsia" w:hAnsiTheme="minorEastAsia" w:eastAsiaTheme="minorEastAsia"/>
          <w:sz w:val="24"/>
          <w:u w:val="single"/>
        </w:rPr>
        <w:t>（采购人名称）   ：</w:t>
      </w:r>
    </w:p>
    <w:p w14:paraId="2F96DD36">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我方参与的</w:t>
      </w:r>
      <w:r>
        <w:rPr>
          <w:rFonts w:hint="eastAsia" w:asciiTheme="minorEastAsia" w:hAnsiTheme="minorEastAsia" w:eastAsiaTheme="minorEastAsia"/>
          <w:sz w:val="24"/>
          <w:u w:val="single"/>
        </w:rPr>
        <w:t xml:space="preserve">     （项目名称）（项目编号）（标项）    </w:t>
      </w:r>
      <w:r>
        <w:rPr>
          <w:rFonts w:hint="eastAsia" w:asciiTheme="minorEastAsia" w:hAnsiTheme="minorEastAsia" w:eastAsiaTheme="minorEastAsia"/>
          <w:sz w:val="24"/>
        </w:rPr>
        <w:t>的投标活动，</w:t>
      </w:r>
      <w:r>
        <w:rPr>
          <w:rFonts w:asciiTheme="minorEastAsia" w:hAnsiTheme="minorEastAsia" w:eastAsiaTheme="minorEastAsia"/>
          <w:sz w:val="24"/>
        </w:rPr>
        <w:t>我方</w:t>
      </w:r>
      <w:r>
        <w:rPr>
          <w:rFonts w:hint="eastAsia" w:asciiTheme="minorEastAsia" w:hAnsiTheme="minorEastAsia" w:eastAsiaTheme="minorEastAsia"/>
          <w:sz w:val="24"/>
        </w:rPr>
        <w:t>郑重</w:t>
      </w:r>
      <w:r>
        <w:rPr>
          <w:rFonts w:asciiTheme="minorEastAsia" w:hAnsiTheme="minorEastAsia" w:eastAsiaTheme="minorEastAsia"/>
          <w:sz w:val="24"/>
        </w:rPr>
        <w:t>承诺，我方</w:t>
      </w:r>
      <w:r>
        <w:rPr>
          <w:rFonts w:hint="eastAsia" w:asciiTheme="minorEastAsia" w:hAnsiTheme="minorEastAsia" w:eastAsiaTheme="minorEastAsia"/>
          <w:sz w:val="24"/>
        </w:rPr>
        <w:t>具有良好的财务会计制度、依法缴纳税收和社会保障资金</w:t>
      </w:r>
      <w:r>
        <w:rPr>
          <w:rFonts w:asciiTheme="minorEastAsia" w:hAnsiTheme="minorEastAsia" w:eastAsiaTheme="minorEastAsia"/>
          <w:sz w:val="24"/>
        </w:rPr>
        <w:t>，不</w:t>
      </w:r>
      <w:r>
        <w:rPr>
          <w:rFonts w:hint="eastAsia" w:asciiTheme="minorEastAsia" w:hAnsiTheme="minorEastAsia" w:eastAsiaTheme="minorEastAsia"/>
          <w:sz w:val="24"/>
        </w:rPr>
        <w:t>偷逃</w:t>
      </w:r>
      <w:r>
        <w:rPr>
          <w:rFonts w:asciiTheme="minorEastAsia" w:hAnsiTheme="minorEastAsia" w:eastAsiaTheme="minorEastAsia"/>
          <w:sz w:val="24"/>
        </w:rPr>
        <w:t>税款和</w:t>
      </w:r>
      <w:r>
        <w:rPr>
          <w:rFonts w:hint="eastAsia" w:asciiTheme="minorEastAsia" w:hAnsiTheme="minorEastAsia" w:eastAsiaTheme="minorEastAsia"/>
          <w:sz w:val="24"/>
        </w:rPr>
        <w:t>逃避</w:t>
      </w:r>
      <w:r>
        <w:rPr>
          <w:rFonts w:asciiTheme="minorEastAsia" w:hAnsiTheme="minorEastAsia" w:eastAsiaTheme="minorEastAsia"/>
          <w:sz w:val="24"/>
        </w:rPr>
        <w:t>缴纳社会保障资金</w:t>
      </w:r>
      <w:r>
        <w:rPr>
          <w:rFonts w:hint="eastAsia" w:asciiTheme="minorEastAsia" w:hAnsiTheme="minorEastAsia" w:eastAsiaTheme="minorEastAsia"/>
          <w:sz w:val="24"/>
        </w:rPr>
        <w:t>。如有虚假，招标人可取消我方任何资格（投标/中标/签订合同），我方对此无任何异议。</w:t>
      </w:r>
    </w:p>
    <w:p w14:paraId="49B8CBBF">
      <w:pPr>
        <w:pStyle w:val="140"/>
        <w:spacing w:line="360" w:lineRule="auto"/>
        <w:ind w:firstLine="420"/>
        <w:rPr>
          <w:rFonts w:asciiTheme="minorEastAsia" w:hAnsiTheme="minorEastAsia" w:eastAsiaTheme="minorEastAsia"/>
          <w:sz w:val="24"/>
        </w:rPr>
      </w:pPr>
    </w:p>
    <w:p w14:paraId="11AFF37D">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特此承诺！</w:t>
      </w:r>
    </w:p>
    <w:p w14:paraId="0AE1C73B">
      <w:pPr>
        <w:pStyle w:val="81"/>
        <w:spacing w:line="360" w:lineRule="auto"/>
        <w:ind w:firstLine="504" w:firstLineChars="200"/>
        <w:rPr>
          <w:rFonts w:asciiTheme="minorEastAsia" w:hAnsiTheme="minorEastAsia" w:eastAsiaTheme="minorEastAsia"/>
          <w:spacing w:val="6"/>
          <w:sz w:val="24"/>
        </w:rPr>
      </w:pPr>
    </w:p>
    <w:p w14:paraId="398024C0">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1C1A47D8">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14:paraId="2E93E53E">
      <w:pPr>
        <w:pStyle w:val="154"/>
        <w:spacing w:line="360" w:lineRule="auto"/>
        <w:ind w:firstLine="480" w:firstLineChars="200"/>
        <w:rPr>
          <w:rFonts w:asciiTheme="minorEastAsia" w:hAnsiTheme="minorEastAsia" w:eastAsiaTheme="minorEastAsia"/>
          <w:sz w:val="24"/>
          <w:szCs w:val="24"/>
        </w:rPr>
      </w:pPr>
    </w:p>
    <w:p w14:paraId="6AF4B3E5">
      <w:pPr>
        <w:pStyle w:val="154"/>
        <w:spacing w:line="360" w:lineRule="auto"/>
        <w:ind w:firstLine="480" w:firstLineChars="200"/>
        <w:rPr>
          <w:rFonts w:asciiTheme="minorEastAsia" w:hAnsiTheme="minorEastAsia" w:eastAsiaTheme="minorEastAsia"/>
          <w:sz w:val="24"/>
          <w:szCs w:val="24"/>
        </w:rPr>
      </w:pPr>
    </w:p>
    <w:p w14:paraId="1F2A8BD6">
      <w:pPr>
        <w:pStyle w:val="4"/>
        <w:spacing w:before="0" w:after="0"/>
        <w:ind w:firstLine="0" w:firstLineChars="0"/>
        <w:jc w:val="left"/>
        <w:rPr>
          <w:rFonts w:asciiTheme="minorEastAsia" w:hAnsiTheme="minorEastAsia" w:eastAsiaTheme="minorEastAsia"/>
          <w:sz w:val="24"/>
          <w:szCs w:val="24"/>
        </w:rPr>
      </w:pPr>
      <w:bookmarkStart w:id="494" w:name="_Toc34895592"/>
      <w:bookmarkStart w:id="495" w:name="_Toc17118"/>
      <w:bookmarkStart w:id="496" w:name="_Toc35851435"/>
      <w:bookmarkStart w:id="497" w:name="_Toc58398317"/>
      <w:bookmarkStart w:id="498" w:name="_Toc58398443"/>
      <w:bookmarkStart w:id="499" w:name="_Toc531359046"/>
      <w:r>
        <w:rPr>
          <w:rFonts w:asciiTheme="minorEastAsia" w:hAnsiTheme="minorEastAsia" w:eastAsiaTheme="minorEastAsia"/>
          <w:sz w:val="24"/>
          <w:szCs w:val="24"/>
        </w:rPr>
        <w:t xml:space="preserve">1.7   </w:t>
      </w:r>
      <w:r>
        <w:rPr>
          <w:rFonts w:hint="eastAsia" w:asciiTheme="minorEastAsia" w:hAnsiTheme="minorEastAsia" w:eastAsiaTheme="minorEastAsia"/>
          <w:sz w:val="24"/>
          <w:szCs w:val="24"/>
        </w:rPr>
        <w:t>具有履行合同所必需的设备和专业技术能力承诺函格式</w:t>
      </w:r>
      <w:bookmarkEnd w:id="492"/>
      <w:bookmarkEnd w:id="493"/>
      <w:bookmarkEnd w:id="494"/>
      <w:bookmarkEnd w:id="495"/>
      <w:bookmarkEnd w:id="496"/>
      <w:bookmarkEnd w:id="497"/>
      <w:bookmarkEnd w:id="498"/>
      <w:bookmarkEnd w:id="499"/>
    </w:p>
    <w:p w14:paraId="3480E71A">
      <w:pPr>
        <w:pStyle w:val="5"/>
        <w:ind w:firstLine="0"/>
        <w:rPr>
          <w:rFonts w:asciiTheme="minorEastAsia" w:hAnsiTheme="minorEastAsia" w:eastAsiaTheme="minorEastAsia"/>
        </w:rPr>
      </w:pPr>
    </w:p>
    <w:p w14:paraId="784EF248">
      <w:pPr>
        <w:pStyle w:val="5"/>
        <w:spacing w:line="360" w:lineRule="auto"/>
        <w:ind w:firstLine="0"/>
        <w:jc w:val="center"/>
        <w:rPr>
          <w:rFonts w:asciiTheme="minorEastAsia" w:hAnsiTheme="minorEastAsia" w:eastAsiaTheme="minorEastAsia"/>
          <w:b/>
          <w:sz w:val="32"/>
          <w:szCs w:val="32"/>
        </w:rPr>
      </w:pPr>
      <w:bookmarkStart w:id="500" w:name="_Toc493956056"/>
      <w:r>
        <w:rPr>
          <w:rFonts w:hint="eastAsia" w:asciiTheme="minorEastAsia" w:hAnsiTheme="minorEastAsia" w:eastAsiaTheme="minorEastAsia"/>
          <w:b/>
          <w:sz w:val="32"/>
          <w:szCs w:val="32"/>
        </w:rPr>
        <w:t>具有履行合同所必需设备和专业技术能力的承诺函</w:t>
      </w:r>
    </w:p>
    <w:p w14:paraId="5BD204E4">
      <w:pPr>
        <w:snapToGrid w:val="0"/>
        <w:spacing w:line="360" w:lineRule="auto"/>
        <w:rPr>
          <w:rFonts w:cs="宋体" w:asciiTheme="minorEastAsia" w:hAnsiTheme="minorEastAsia"/>
        </w:rPr>
      </w:pPr>
    </w:p>
    <w:p w14:paraId="0DD224BE">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人名称</w:t>
      </w:r>
      <w:r>
        <w:rPr>
          <w:rFonts w:hint="eastAsia" w:asciiTheme="minorEastAsia" w:hAnsiTheme="minorEastAsia" w:eastAsiaTheme="minorEastAsia"/>
          <w:sz w:val="24"/>
          <w:u w:val="single"/>
        </w:rPr>
        <w:t>）</w:t>
      </w:r>
      <w:r>
        <w:rPr>
          <w:rFonts w:hint="eastAsia" w:asciiTheme="minorEastAsia" w:hAnsiTheme="minorEastAsia" w:eastAsiaTheme="minorEastAsia"/>
          <w:sz w:val="24"/>
        </w:rPr>
        <w:t xml:space="preserve">    ：</w:t>
      </w:r>
    </w:p>
    <w:p w14:paraId="33990131">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我方参与的</w:t>
      </w:r>
      <w:r>
        <w:rPr>
          <w:rFonts w:hint="eastAsia" w:asciiTheme="minorEastAsia" w:hAnsiTheme="minorEastAsia" w:eastAsiaTheme="minorEastAsia"/>
          <w:sz w:val="24"/>
          <w:u w:val="single"/>
        </w:rPr>
        <w:t xml:space="preserve">     （项目名称）（项目编号）（标项）    </w:t>
      </w:r>
      <w:r>
        <w:rPr>
          <w:rFonts w:hint="eastAsia" w:asciiTheme="minorEastAsia" w:hAnsiTheme="minorEastAsia" w:eastAsiaTheme="minorEastAsia"/>
          <w:sz w:val="24"/>
        </w:rPr>
        <w:t>的投标活动，</w:t>
      </w:r>
      <w:r>
        <w:rPr>
          <w:rFonts w:asciiTheme="minorEastAsia" w:hAnsiTheme="minorEastAsia" w:eastAsiaTheme="minorEastAsia"/>
          <w:sz w:val="24"/>
        </w:rPr>
        <w:t>我方</w:t>
      </w:r>
      <w:r>
        <w:rPr>
          <w:rFonts w:hint="eastAsia" w:asciiTheme="minorEastAsia" w:hAnsiTheme="minorEastAsia" w:eastAsiaTheme="minorEastAsia"/>
          <w:sz w:val="24"/>
        </w:rPr>
        <w:t>郑重</w:t>
      </w:r>
      <w:r>
        <w:rPr>
          <w:rFonts w:asciiTheme="minorEastAsia" w:hAnsiTheme="minorEastAsia" w:eastAsiaTheme="minorEastAsia"/>
          <w:sz w:val="24"/>
        </w:rPr>
        <w:t>承诺，我方</w:t>
      </w:r>
      <w:r>
        <w:rPr>
          <w:rFonts w:hint="eastAsia" w:asciiTheme="minorEastAsia" w:hAnsiTheme="minorEastAsia" w:eastAsiaTheme="minorEastAsia"/>
          <w:sz w:val="24"/>
        </w:rPr>
        <w:t>承诺具有履行合同所必需设备和专业技术能力。如有虚假，招标人可取消我方任何资格（投标/中标/签订合同），我方对此无任何异议。</w:t>
      </w:r>
    </w:p>
    <w:p w14:paraId="5CD28606">
      <w:pPr>
        <w:pStyle w:val="140"/>
        <w:spacing w:line="360" w:lineRule="auto"/>
        <w:ind w:firstLine="420"/>
        <w:rPr>
          <w:rFonts w:asciiTheme="minorEastAsia" w:hAnsiTheme="minorEastAsia" w:eastAsiaTheme="minorEastAsia"/>
          <w:sz w:val="24"/>
        </w:rPr>
      </w:pPr>
    </w:p>
    <w:p w14:paraId="35A61D47">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特此承诺！</w:t>
      </w:r>
    </w:p>
    <w:p w14:paraId="5278F683">
      <w:pPr>
        <w:pStyle w:val="81"/>
        <w:spacing w:line="360" w:lineRule="auto"/>
        <w:ind w:firstLine="504" w:firstLineChars="200"/>
        <w:rPr>
          <w:rFonts w:asciiTheme="minorEastAsia" w:hAnsiTheme="minorEastAsia" w:eastAsiaTheme="minorEastAsia"/>
          <w:spacing w:val="6"/>
          <w:sz w:val="24"/>
        </w:rPr>
      </w:pPr>
    </w:p>
    <w:p w14:paraId="58BF668C">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734C262D">
      <w:pPr>
        <w:pStyle w:val="143"/>
        <w:wordWrap w:val="0"/>
        <w:spacing w:line="360" w:lineRule="auto"/>
        <w:ind w:firstLine="480"/>
        <w:jc w:val="right"/>
        <w:rPr>
          <w:rFonts w:asciiTheme="minorEastAsia" w:hAnsiTheme="minorEastAsia" w:eastAsiaTheme="minorEastAsia"/>
          <w:sz w:val="24"/>
          <w:szCs w:val="21"/>
          <w:u w:val="single"/>
        </w:rPr>
        <w:sectPr>
          <w:pgSz w:w="11906" w:h="16838"/>
          <w:pgMar w:top="1440" w:right="1440" w:bottom="1440" w:left="1440" w:header="851" w:footer="850" w:gutter="0"/>
          <w:cols w:space="0" w:num="1"/>
          <w:docGrid w:linePitch="312" w:charSpace="0"/>
        </w:sectPr>
      </w:pPr>
      <w:r>
        <w:rPr>
          <w:rFonts w:asciiTheme="minorEastAsia" w:hAnsiTheme="minorEastAsia" w:eastAsiaTheme="minorEastAsia"/>
          <w:sz w:val="24"/>
          <w:szCs w:val="21"/>
        </w:rPr>
        <w:t>日      期：</w:t>
      </w:r>
    </w:p>
    <w:p w14:paraId="0693DF0E">
      <w:pPr>
        <w:pStyle w:val="4"/>
        <w:spacing w:before="0" w:after="0"/>
        <w:ind w:firstLine="0" w:firstLineChars="0"/>
        <w:jc w:val="left"/>
        <w:rPr>
          <w:rFonts w:asciiTheme="minorEastAsia" w:hAnsiTheme="minorEastAsia" w:eastAsiaTheme="minorEastAsia"/>
          <w:sz w:val="24"/>
          <w:szCs w:val="24"/>
        </w:rPr>
      </w:pPr>
      <w:bookmarkStart w:id="501" w:name="_Toc531359049"/>
      <w:bookmarkStart w:id="502" w:name="_Toc530551882"/>
      <w:bookmarkStart w:id="503" w:name="_Toc34895594"/>
      <w:bookmarkStart w:id="504" w:name="_Toc58398319"/>
      <w:bookmarkStart w:id="505" w:name="_Toc58398445"/>
      <w:bookmarkStart w:id="506" w:name="_Toc10860"/>
      <w:bookmarkStart w:id="507" w:name="_Toc35851437"/>
      <w:r>
        <w:rPr>
          <w:rFonts w:asciiTheme="minorEastAsia" w:hAnsiTheme="minorEastAsia" w:eastAsiaTheme="minorEastAsia"/>
          <w:sz w:val="24"/>
          <w:szCs w:val="24"/>
        </w:rPr>
        <w:t>1.</w:t>
      </w:r>
      <w:r>
        <w:rPr>
          <w:rFonts w:hint="eastAsia" w:asciiTheme="minorEastAsia" w:hAnsiTheme="minorEastAsia" w:eastAsiaTheme="minorEastAsia"/>
          <w:sz w:val="24"/>
          <w:szCs w:val="24"/>
        </w:rPr>
        <w:t>8   无重大违法记录声明书</w:t>
      </w:r>
      <w:bookmarkEnd w:id="500"/>
      <w:bookmarkEnd w:id="501"/>
      <w:bookmarkEnd w:id="502"/>
      <w:r>
        <w:rPr>
          <w:rFonts w:hint="eastAsia" w:asciiTheme="minorEastAsia" w:hAnsiTheme="minorEastAsia" w:eastAsiaTheme="minorEastAsia"/>
          <w:sz w:val="24"/>
          <w:szCs w:val="24"/>
        </w:rPr>
        <w:t>格式</w:t>
      </w:r>
      <w:bookmarkEnd w:id="503"/>
      <w:bookmarkEnd w:id="504"/>
      <w:bookmarkEnd w:id="505"/>
      <w:bookmarkEnd w:id="506"/>
      <w:bookmarkEnd w:id="507"/>
    </w:p>
    <w:p w14:paraId="371E2C49">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无重大违法记录声明书</w:t>
      </w:r>
    </w:p>
    <w:p w14:paraId="6760DE95">
      <w:pPr>
        <w:pStyle w:val="81"/>
        <w:spacing w:line="360" w:lineRule="auto"/>
        <w:rPr>
          <w:rFonts w:asciiTheme="minorEastAsia" w:hAnsiTheme="minorEastAsia" w:eastAsiaTheme="minorEastAsia"/>
          <w:spacing w:val="6"/>
          <w:sz w:val="24"/>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人名称</w:t>
      </w:r>
      <w:r>
        <w:rPr>
          <w:rFonts w:hint="eastAsia" w:asciiTheme="minorEastAsia" w:hAnsiTheme="minorEastAsia" w:eastAsiaTheme="minorEastAsia"/>
          <w:sz w:val="24"/>
          <w:u w:val="single"/>
        </w:rPr>
        <w:t>）</w:t>
      </w:r>
      <w:r>
        <w:rPr>
          <w:rFonts w:hint="eastAsia" w:asciiTheme="minorEastAsia" w:hAnsiTheme="minorEastAsia" w:eastAsiaTheme="minorEastAsia"/>
          <w:spacing w:val="6"/>
          <w:sz w:val="24"/>
        </w:rPr>
        <w:t>：</w:t>
      </w:r>
    </w:p>
    <w:p w14:paraId="0C903F1E">
      <w:pPr>
        <w:pStyle w:val="81"/>
        <w:spacing w:line="360" w:lineRule="auto"/>
        <w:ind w:firstLine="504" w:firstLineChars="200"/>
        <w:rPr>
          <w:rFonts w:asciiTheme="minorEastAsia" w:hAnsiTheme="minorEastAsia" w:eastAsiaTheme="minorEastAsia"/>
          <w:spacing w:val="6"/>
          <w:sz w:val="24"/>
        </w:rPr>
      </w:pPr>
      <w:r>
        <w:rPr>
          <w:rFonts w:hint="eastAsia" w:asciiTheme="minorEastAsia" w:hAnsiTheme="minorEastAsia" w:eastAsiaTheme="minorEastAsia"/>
          <w:spacing w:val="6"/>
          <w:sz w:val="24"/>
        </w:rPr>
        <w:t xml:space="preserve"> 我方参与的</w:t>
      </w:r>
      <w:r>
        <w:rPr>
          <w:rFonts w:hint="eastAsia" w:asciiTheme="minorEastAsia" w:hAnsiTheme="minorEastAsia" w:eastAsiaTheme="minorEastAsia"/>
          <w:spacing w:val="6"/>
          <w:sz w:val="24"/>
          <w:u w:val="single"/>
        </w:rPr>
        <w:t xml:space="preserve">     （项目名称）（项目编号）（标项）    </w:t>
      </w:r>
      <w:r>
        <w:rPr>
          <w:rFonts w:hint="eastAsia" w:asciiTheme="minorEastAsia" w:hAnsiTheme="minorEastAsia" w:eastAsiaTheme="minorEastAsia"/>
          <w:spacing w:val="6"/>
          <w:sz w:val="24"/>
        </w:rPr>
        <w:t>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5D640E89">
      <w:pPr>
        <w:pStyle w:val="81"/>
        <w:spacing w:line="360" w:lineRule="auto"/>
        <w:ind w:firstLine="504" w:firstLineChars="200"/>
        <w:rPr>
          <w:rFonts w:asciiTheme="minorEastAsia" w:hAnsiTheme="minorEastAsia" w:eastAsiaTheme="minorEastAsia"/>
          <w:spacing w:val="6"/>
          <w:sz w:val="24"/>
        </w:rPr>
      </w:pPr>
      <w:r>
        <w:rPr>
          <w:rFonts w:hint="eastAsia" w:asciiTheme="minorEastAsia" w:hAnsiTheme="minorEastAsia" w:eastAsiaTheme="minorEastAsia"/>
          <w:spacing w:val="6"/>
          <w:sz w:val="24"/>
        </w:rPr>
        <w:tab/>
      </w:r>
      <w:r>
        <w:rPr>
          <w:rFonts w:hint="eastAsia" w:asciiTheme="minorEastAsia" w:hAnsiTheme="minorEastAsia" w:eastAsiaTheme="minorEastAsia"/>
          <w:spacing w:val="6"/>
          <w:sz w:val="24"/>
        </w:rPr>
        <w:t>特此声明。</w:t>
      </w:r>
      <w:bookmarkStart w:id="508" w:name="_Toc531359051"/>
      <w:bookmarkStart w:id="509" w:name="_Toc500333505"/>
      <w:bookmarkStart w:id="510" w:name="_Toc523398458"/>
    </w:p>
    <w:p w14:paraId="4C4C708C">
      <w:pPr>
        <w:pStyle w:val="81"/>
        <w:spacing w:line="360" w:lineRule="auto"/>
        <w:ind w:firstLine="504" w:firstLineChars="200"/>
        <w:rPr>
          <w:rFonts w:asciiTheme="minorEastAsia" w:hAnsiTheme="minorEastAsia" w:eastAsiaTheme="minorEastAsia"/>
          <w:spacing w:val="6"/>
          <w:sz w:val="24"/>
        </w:rPr>
      </w:pPr>
    </w:p>
    <w:p w14:paraId="25666F8A">
      <w:pPr>
        <w:pStyle w:val="81"/>
        <w:spacing w:line="360" w:lineRule="auto"/>
        <w:ind w:firstLine="504" w:firstLineChars="200"/>
        <w:rPr>
          <w:rFonts w:asciiTheme="minorEastAsia" w:hAnsiTheme="minorEastAsia" w:eastAsiaTheme="minorEastAsia"/>
          <w:spacing w:val="6"/>
          <w:sz w:val="24"/>
        </w:rPr>
      </w:pPr>
    </w:p>
    <w:p w14:paraId="252EB4E6">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01C7D942">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14:paraId="5F83099B">
      <w:pPr>
        <w:pStyle w:val="143"/>
        <w:wordWrap w:val="0"/>
        <w:spacing w:line="360" w:lineRule="auto"/>
        <w:ind w:firstLine="480"/>
        <w:jc w:val="right"/>
        <w:rPr>
          <w:rFonts w:asciiTheme="minorEastAsia" w:hAnsiTheme="minorEastAsia" w:eastAsiaTheme="minorEastAsia"/>
          <w:sz w:val="24"/>
          <w:szCs w:val="21"/>
          <w:u w:val="single"/>
        </w:rPr>
      </w:pPr>
    </w:p>
    <w:p w14:paraId="13A2EC98">
      <w:pPr>
        <w:jc w:val="left"/>
        <w:rPr>
          <w:rFonts w:asciiTheme="minorEastAsia" w:hAnsiTheme="minorEastAsia"/>
          <w:sz w:val="24"/>
          <w:szCs w:val="24"/>
        </w:rPr>
      </w:pPr>
      <w:bookmarkStart w:id="511" w:name="_Toc34895597"/>
      <w:bookmarkStart w:id="512" w:name="_Toc35851439"/>
      <w:bookmarkStart w:id="513" w:name="_Toc58398320"/>
      <w:bookmarkStart w:id="514" w:name="_Toc58398446"/>
      <w:bookmarkStart w:id="515" w:name="_Toc531359053"/>
    </w:p>
    <w:p w14:paraId="14A7D92C">
      <w:pPr>
        <w:jc w:val="left"/>
        <w:rPr>
          <w:rFonts w:asciiTheme="minorEastAsia" w:hAnsiTheme="minorEastAsia"/>
          <w:sz w:val="24"/>
          <w:szCs w:val="24"/>
        </w:rPr>
      </w:pPr>
    </w:p>
    <w:p w14:paraId="3CCBEA02">
      <w:pPr>
        <w:jc w:val="left"/>
        <w:rPr>
          <w:rFonts w:asciiTheme="minorEastAsia" w:hAnsiTheme="minorEastAsia"/>
          <w:sz w:val="24"/>
          <w:szCs w:val="24"/>
        </w:rPr>
      </w:pPr>
    </w:p>
    <w:p w14:paraId="151B0FDB">
      <w:pPr>
        <w:jc w:val="left"/>
        <w:rPr>
          <w:rFonts w:asciiTheme="minorEastAsia" w:hAnsiTheme="minorEastAsia"/>
          <w:sz w:val="24"/>
          <w:szCs w:val="24"/>
        </w:rPr>
      </w:pPr>
    </w:p>
    <w:p w14:paraId="7B652DC5">
      <w:pPr>
        <w:jc w:val="left"/>
        <w:rPr>
          <w:rFonts w:asciiTheme="minorEastAsia" w:hAnsiTheme="minorEastAsia"/>
          <w:sz w:val="24"/>
          <w:szCs w:val="24"/>
        </w:rPr>
      </w:pPr>
    </w:p>
    <w:p w14:paraId="692E6365">
      <w:pPr>
        <w:jc w:val="left"/>
        <w:rPr>
          <w:rFonts w:asciiTheme="minorEastAsia" w:hAnsiTheme="minorEastAsia"/>
          <w:sz w:val="24"/>
          <w:szCs w:val="24"/>
        </w:rPr>
      </w:pPr>
    </w:p>
    <w:p w14:paraId="6AC8339C">
      <w:pPr>
        <w:jc w:val="left"/>
        <w:rPr>
          <w:rFonts w:asciiTheme="minorEastAsia" w:hAnsiTheme="minorEastAsia"/>
          <w:sz w:val="24"/>
          <w:szCs w:val="24"/>
        </w:rPr>
      </w:pPr>
    </w:p>
    <w:p w14:paraId="42052DCF">
      <w:pPr>
        <w:jc w:val="left"/>
        <w:rPr>
          <w:rFonts w:asciiTheme="minorEastAsia" w:hAnsiTheme="minorEastAsia"/>
          <w:sz w:val="24"/>
          <w:szCs w:val="24"/>
        </w:rPr>
      </w:pPr>
    </w:p>
    <w:p w14:paraId="54417FDA">
      <w:pPr>
        <w:jc w:val="left"/>
        <w:rPr>
          <w:rFonts w:asciiTheme="minorEastAsia" w:hAnsiTheme="minorEastAsia"/>
          <w:sz w:val="24"/>
          <w:szCs w:val="24"/>
        </w:rPr>
      </w:pPr>
    </w:p>
    <w:p w14:paraId="7AF0C266">
      <w:pPr>
        <w:jc w:val="left"/>
        <w:rPr>
          <w:rFonts w:asciiTheme="minorEastAsia" w:hAnsiTheme="minorEastAsia"/>
          <w:sz w:val="24"/>
          <w:szCs w:val="24"/>
        </w:rPr>
      </w:pPr>
    </w:p>
    <w:p w14:paraId="378C8878">
      <w:pPr>
        <w:jc w:val="left"/>
        <w:rPr>
          <w:rFonts w:asciiTheme="minorEastAsia" w:hAnsiTheme="minorEastAsia"/>
          <w:sz w:val="24"/>
          <w:szCs w:val="24"/>
        </w:rPr>
      </w:pPr>
    </w:p>
    <w:p w14:paraId="4E7C7519">
      <w:pPr>
        <w:jc w:val="left"/>
        <w:rPr>
          <w:rFonts w:asciiTheme="minorEastAsia" w:hAnsiTheme="minorEastAsia"/>
          <w:sz w:val="24"/>
          <w:szCs w:val="24"/>
        </w:rPr>
      </w:pPr>
    </w:p>
    <w:p w14:paraId="29DA40AA">
      <w:pPr>
        <w:jc w:val="left"/>
        <w:rPr>
          <w:rFonts w:asciiTheme="minorEastAsia" w:hAnsiTheme="minorEastAsia"/>
          <w:sz w:val="24"/>
          <w:szCs w:val="24"/>
        </w:rPr>
      </w:pPr>
    </w:p>
    <w:p w14:paraId="6BFB8E8B">
      <w:pPr>
        <w:jc w:val="left"/>
        <w:rPr>
          <w:rFonts w:asciiTheme="minorEastAsia" w:hAnsiTheme="minorEastAsia"/>
          <w:sz w:val="24"/>
          <w:szCs w:val="24"/>
        </w:rPr>
      </w:pPr>
    </w:p>
    <w:p w14:paraId="6A78597E">
      <w:pPr>
        <w:jc w:val="left"/>
        <w:rPr>
          <w:rFonts w:asciiTheme="minorEastAsia" w:hAnsiTheme="minorEastAsia"/>
          <w:sz w:val="24"/>
          <w:szCs w:val="24"/>
        </w:rPr>
      </w:pPr>
    </w:p>
    <w:p w14:paraId="4442861C">
      <w:pPr>
        <w:jc w:val="left"/>
        <w:rPr>
          <w:rFonts w:asciiTheme="minorEastAsia" w:hAnsiTheme="minorEastAsia"/>
          <w:sz w:val="24"/>
          <w:szCs w:val="24"/>
        </w:rPr>
      </w:pPr>
    </w:p>
    <w:p w14:paraId="373B86D1">
      <w:pPr>
        <w:jc w:val="left"/>
        <w:rPr>
          <w:rFonts w:asciiTheme="minorEastAsia" w:hAnsiTheme="minorEastAsia"/>
          <w:sz w:val="24"/>
          <w:szCs w:val="24"/>
        </w:rPr>
      </w:pPr>
    </w:p>
    <w:p w14:paraId="224505CF">
      <w:pPr>
        <w:jc w:val="left"/>
        <w:rPr>
          <w:rFonts w:asciiTheme="minorEastAsia" w:hAnsiTheme="minorEastAsia"/>
          <w:sz w:val="24"/>
          <w:szCs w:val="24"/>
        </w:rPr>
      </w:pPr>
    </w:p>
    <w:p w14:paraId="07AAA915">
      <w:pPr>
        <w:jc w:val="left"/>
        <w:rPr>
          <w:rFonts w:asciiTheme="minorEastAsia" w:hAnsiTheme="minorEastAsia"/>
          <w:sz w:val="24"/>
          <w:szCs w:val="24"/>
        </w:rPr>
      </w:pPr>
    </w:p>
    <w:p w14:paraId="788E2F59">
      <w:pPr>
        <w:jc w:val="left"/>
        <w:rPr>
          <w:rFonts w:asciiTheme="minorEastAsia" w:hAnsiTheme="minorEastAsia"/>
          <w:sz w:val="24"/>
          <w:szCs w:val="24"/>
        </w:rPr>
      </w:pPr>
    </w:p>
    <w:p w14:paraId="011D5657">
      <w:pPr>
        <w:jc w:val="left"/>
        <w:rPr>
          <w:rFonts w:asciiTheme="minorEastAsia" w:hAnsiTheme="minorEastAsia"/>
          <w:sz w:val="24"/>
          <w:szCs w:val="24"/>
        </w:rPr>
      </w:pPr>
    </w:p>
    <w:p w14:paraId="0229C186">
      <w:pPr>
        <w:jc w:val="left"/>
        <w:rPr>
          <w:rFonts w:asciiTheme="minorEastAsia" w:hAnsiTheme="minorEastAsia"/>
          <w:sz w:val="24"/>
          <w:szCs w:val="24"/>
        </w:rPr>
      </w:pPr>
    </w:p>
    <w:p w14:paraId="432E8608">
      <w:pPr>
        <w:jc w:val="left"/>
        <w:rPr>
          <w:rFonts w:asciiTheme="minorEastAsia" w:hAnsiTheme="minorEastAsia"/>
          <w:sz w:val="24"/>
          <w:szCs w:val="24"/>
        </w:rPr>
      </w:pPr>
    </w:p>
    <w:p w14:paraId="34AC8D06">
      <w:pPr>
        <w:pStyle w:val="4"/>
        <w:spacing w:before="0" w:after="0"/>
        <w:ind w:firstLine="0" w:firstLineChars="0"/>
        <w:jc w:val="left"/>
        <w:rPr>
          <w:rFonts w:asciiTheme="minorEastAsia" w:hAnsiTheme="minorEastAsia" w:eastAsiaTheme="minorEastAsia"/>
          <w:sz w:val="24"/>
          <w:szCs w:val="24"/>
        </w:rPr>
      </w:pPr>
      <w:bookmarkStart w:id="516" w:name="_Toc96338159"/>
      <w:bookmarkStart w:id="517" w:name="_Toc103018701"/>
      <w:r>
        <w:rPr>
          <w:rFonts w:hint="eastAsia" w:asciiTheme="minorEastAsia" w:hAnsiTheme="minorEastAsia" w:eastAsiaTheme="minorEastAsia"/>
          <w:sz w:val="24"/>
          <w:szCs w:val="24"/>
        </w:rPr>
        <w:t>1.</w:t>
      </w:r>
      <w:r>
        <w:rPr>
          <w:rFonts w:asciiTheme="minorEastAsia" w:hAnsiTheme="minorEastAsia" w:eastAsiaTheme="minorEastAsia"/>
          <w:sz w:val="24"/>
          <w:szCs w:val="24"/>
        </w:rPr>
        <w:t>9</w:t>
      </w:r>
      <w:r>
        <w:rPr>
          <w:rFonts w:hint="eastAsia" w:asciiTheme="minorEastAsia" w:hAnsiTheme="minorEastAsia" w:eastAsiaTheme="minorEastAsia"/>
          <w:sz w:val="24"/>
          <w:szCs w:val="24"/>
        </w:rPr>
        <w:t xml:space="preserve">   联合体协议书格式</w:t>
      </w:r>
      <w:bookmarkEnd w:id="516"/>
      <w:bookmarkEnd w:id="517"/>
    </w:p>
    <w:p w14:paraId="43DD4B7F">
      <w:pPr>
        <w:pStyle w:val="5"/>
        <w:spacing w:line="360" w:lineRule="auto"/>
        <w:ind w:firstLine="0"/>
        <w:rPr>
          <w:rFonts w:ascii="仿宋_GB2312" w:eastAsia="仿宋_GB2312"/>
          <w:color w:val="000000"/>
        </w:rPr>
      </w:pPr>
    </w:p>
    <w:p w14:paraId="7620BA1A">
      <w:pPr>
        <w:pStyle w:val="5"/>
        <w:spacing w:line="360" w:lineRule="auto"/>
        <w:ind w:firstLine="0"/>
        <w:jc w:val="center"/>
        <w:rPr>
          <w:rFonts w:ascii="宋体" w:hAnsi="宋体" w:cs="宋体"/>
          <w:b/>
          <w:color w:val="000000"/>
          <w:sz w:val="32"/>
          <w:szCs w:val="32"/>
        </w:rPr>
      </w:pPr>
      <w:r>
        <w:rPr>
          <w:rFonts w:hint="eastAsia" w:ascii="宋体" w:hAnsi="宋体" w:cs="宋体"/>
          <w:b/>
          <w:color w:val="000000"/>
          <w:sz w:val="32"/>
          <w:szCs w:val="32"/>
        </w:rPr>
        <w:t>联合体协议书</w:t>
      </w:r>
    </w:p>
    <w:p w14:paraId="58BC528E">
      <w:pPr>
        <w:pStyle w:val="26"/>
        <w:spacing w:line="312" w:lineRule="auto"/>
        <w:rPr>
          <w:rFonts w:hAnsi="宋体" w:cs="宋体"/>
          <w:sz w:val="24"/>
          <w:szCs w:val="24"/>
        </w:rPr>
      </w:pPr>
      <w:r>
        <w:rPr>
          <w:rFonts w:hint="eastAsia" w:hAnsi="宋体" w:cs="宋体"/>
          <w:sz w:val="24"/>
          <w:szCs w:val="24"/>
        </w:rPr>
        <w:t>甲方：</w:t>
      </w:r>
    </w:p>
    <w:p w14:paraId="02AE7F10">
      <w:pPr>
        <w:pStyle w:val="26"/>
        <w:spacing w:line="312" w:lineRule="auto"/>
        <w:rPr>
          <w:rFonts w:hAnsi="宋体" w:cs="宋体"/>
          <w:sz w:val="24"/>
          <w:szCs w:val="24"/>
        </w:rPr>
      </w:pPr>
      <w:r>
        <w:rPr>
          <w:rFonts w:hint="eastAsia" w:hAnsi="宋体" w:cs="宋体"/>
          <w:sz w:val="24"/>
          <w:szCs w:val="24"/>
        </w:rPr>
        <w:t>乙方：</w:t>
      </w:r>
    </w:p>
    <w:p w14:paraId="2998A7DA">
      <w:pPr>
        <w:pStyle w:val="26"/>
        <w:spacing w:line="312" w:lineRule="auto"/>
        <w:ind w:firstLine="480" w:firstLineChars="200"/>
        <w:rPr>
          <w:rFonts w:hAnsi="宋体" w:cs="宋体"/>
          <w:color w:val="0000FF"/>
          <w:sz w:val="24"/>
          <w:szCs w:val="24"/>
        </w:rPr>
      </w:pPr>
      <w:r>
        <w:rPr>
          <w:rFonts w:hint="eastAsia" w:hAnsi="宋体" w:cs="宋体"/>
          <w:color w:val="0000FF"/>
          <w:sz w:val="24"/>
          <w:szCs w:val="24"/>
        </w:rPr>
        <w:t>（如果有的话，可按甲、乙、丙、丁…序列增加）</w:t>
      </w:r>
    </w:p>
    <w:p w14:paraId="6E069285">
      <w:pPr>
        <w:pStyle w:val="26"/>
        <w:spacing w:line="312" w:lineRule="auto"/>
        <w:ind w:left="105" w:leftChars="50" w:firstLine="360" w:firstLineChars="150"/>
        <w:rPr>
          <w:rFonts w:hAnsi="宋体" w:cs="宋体"/>
          <w:sz w:val="24"/>
          <w:szCs w:val="24"/>
        </w:rPr>
      </w:pPr>
      <w:r>
        <w:rPr>
          <w:rFonts w:hint="eastAsia" w:hAnsi="宋体" w:cs="宋体"/>
          <w:sz w:val="24"/>
          <w:szCs w:val="24"/>
        </w:rPr>
        <w:t>各方经协商，就响应</w:t>
      </w:r>
      <w:r>
        <w:rPr>
          <w:rFonts w:hint="eastAsia" w:hAnsi="宋体" w:cs="宋体"/>
          <w:color w:val="0000FF"/>
          <w:sz w:val="24"/>
          <w:szCs w:val="24"/>
          <w:u w:val="single"/>
        </w:rPr>
        <w:t xml:space="preserve"> </w:t>
      </w:r>
      <w:r>
        <w:rPr>
          <w:rFonts w:hint="eastAsia" w:hAnsi="宋体" w:cs="宋体"/>
          <w:i/>
          <w:color w:val="0000FF"/>
          <w:sz w:val="24"/>
          <w:szCs w:val="24"/>
          <w:u w:val="single"/>
        </w:rPr>
        <w:t>（采购代理机构名称）</w:t>
      </w:r>
      <w:r>
        <w:rPr>
          <w:rFonts w:hint="eastAsia" w:hAnsi="宋体" w:cs="宋体"/>
          <w:color w:val="0000FF"/>
          <w:sz w:val="24"/>
          <w:szCs w:val="24"/>
          <w:u w:val="single"/>
        </w:rPr>
        <w:t xml:space="preserve"> </w:t>
      </w:r>
      <w:r>
        <w:rPr>
          <w:rFonts w:hint="eastAsia" w:hAnsi="宋体" w:cs="宋体"/>
          <w:sz w:val="24"/>
          <w:szCs w:val="24"/>
        </w:rPr>
        <w:t>组织实施的</w:t>
      </w:r>
      <w:r>
        <w:rPr>
          <w:rFonts w:hint="eastAsia" w:hAnsi="宋体" w:cs="宋体"/>
          <w:sz w:val="24"/>
          <w:szCs w:val="24"/>
          <w:u w:val="single"/>
        </w:rPr>
        <w:t xml:space="preserve">  </w:t>
      </w:r>
      <w:r>
        <w:rPr>
          <w:rFonts w:hint="eastAsia" w:hAnsi="宋体" w:cs="宋体"/>
          <w:i/>
          <w:color w:val="0000FF"/>
          <w:sz w:val="24"/>
          <w:szCs w:val="24"/>
          <w:u w:val="single"/>
        </w:rPr>
        <w:t>（项目名称）（项目编号）（标项）</w:t>
      </w:r>
      <w:r>
        <w:rPr>
          <w:rFonts w:hint="eastAsia" w:hAnsi="宋体" w:cs="宋体"/>
          <w:sz w:val="24"/>
          <w:szCs w:val="24"/>
          <w:u w:val="single"/>
        </w:rPr>
        <w:t xml:space="preserve">  </w:t>
      </w:r>
      <w:r>
        <w:rPr>
          <w:rFonts w:hint="eastAsia" w:hAnsi="宋体" w:cs="宋体"/>
          <w:sz w:val="24"/>
          <w:szCs w:val="24"/>
        </w:rPr>
        <w:t>的采购活动联合参与采购之事宜，达成如下协议：</w:t>
      </w:r>
    </w:p>
    <w:p w14:paraId="7DE348F5">
      <w:pPr>
        <w:pStyle w:val="26"/>
        <w:spacing w:line="312" w:lineRule="auto"/>
        <w:ind w:firstLine="480" w:firstLineChars="200"/>
        <w:rPr>
          <w:rFonts w:hAnsi="宋体" w:cs="宋体"/>
          <w:sz w:val="24"/>
          <w:szCs w:val="24"/>
        </w:rPr>
      </w:pPr>
      <w:r>
        <w:rPr>
          <w:rFonts w:hint="eastAsia" w:hAnsi="宋体" w:cs="宋体"/>
          <w:sz w:val="24"/>
          <w:szCs w:val="24"/>
        </w:rPr>
        <w:t>一、各方一致决定，以</w:t>
      </w:r>
      <w:r>
        <w:rPr>
          <w:rFonts w:hint="eastAsia" w:hAnsi="宋体" w:cs="宋体"/>
          <w:sz w:val="24"/>
          <w:szCs w:val="24"/>
          <w:u w:val="single"/>
        </w:rPr>
        <w:t xml:space="preserve">                           </w:t>
      </w:r>
      <w:r>
        <w:rPr>
          <w:rFonts w:hint="eastAsia" w:hAnsi="宋体" w:cs="宋体"/>
          <w:sz w:val="24"/>
          <w:szCs w:val="24"/>
        </w:rPr>
        <w:t>为主办人进行采购活动，并按照采购文件的规定提交采购响应文件。</w:t>
      </w:r>
    </w:p>
    <w:p w14:paraId="3CBD0028">
      <w:pPr>
        <w:pStyle w:val="26"/>
        <w:spacing w:line="312" w:lineRule="auto"/>
        <w:ind w:firstLine="480" w:firstLineChars="200"/>
        <w:rPr>
          <w:rFonts w:hAnsi="宋体" w:cs="宋体"/>
          <w:sz w:val="24"/>
          <w:szCs w:val="24"/>
        </w:rPr>
      </w:pPr>
      <w:r>
        <w:rPr>
          <w:rFonts w:hint="eastAsia" w:hAnsi="宋体" w:cs="宋体"/>
          <w:sz w:val="24"/>
          <w:szCs w:val="24"/>
        </w:rPr>
        <w:t>二、在本次采购过程中，主办人的</w:t>
      </w:r>
      <w:r>
        <w:rPr>
          <w:rFonts w:hint="eastAsia" w:hAnsi="宋体" w:cs="宋体"/>
          <w:i/>
          <w:color w:val="0000FF"/>
          <w:sz w:val="24"/>
          <w:szCs w:val="24"/>
          <w:u w:val="single"/>
        </w:rPr>
        <w:t>（法定代表人或委托代理人）</w:t>
      </w:r>
      <w:r>
        <w:rPr>
          <w:rFonts w:hint="eastAsia" w:hAnsi="宋体" w:cs="宋体"/>
          <w:sz w:val="24"/>
          <w:szCs w:val="24"/>
        </w:rPr>
        <w:t>根据采购文件规定及采购内容而对</w:t>
      </w:r>
      <w:r>
        <w:rPr>
          <w:rFonts w:hint="eastAsia" w:hAnsi="宋体" w:cs="宋体"/>
          <w:i/>
          <w:color w:val="0000FF"/>
          <w:sz w:val="24"/>
          <w:szCs w:val="24"/>
          <w:u w:val="single"/>
        </w:rPr>
        <w:t>（采购代理机构名称）</w:t>
      </w:r>
      <w:r>
        <w:rPr>
          <w:rFonts w:hint="eastAsia" w:hAnsi="宋体" w:cs="宋体"/>
          <w:sz w:val="24"/>
          <w:szCs w:val="24"/>
        </w:rPr>
        <w:t>和采购人所作的任何合法承诺，包括书面澄清及响应等均对联合体各方产生约束力。如果中标（或成交）并签订合同，则联合体各方将共同履行对</w:t>
      </w:r>
      <w:r>
        <w:rPr>
          <w:rFonts w:hint="eastAsia" w:hAnsi="宋体" w:cs="宋体"/>
          <w:i/>
          <w:color w:val="0000FF"/>
          <w:sz w:val="24"/>
          <w:szCs w:val="24"/>
          <w:u w:val="single"/>
        </w:rPr>
        <w:t>（采购代理机构名称）</w:t>
      </w:r>
      <w:r>
        <w:rPr>
          <w:rFonts w:hint="eastAsia" w:hAnsi="宋体" w:cs="宋体"/>
          <w:sz w:val="24"/>
          <w:szCs w:val="24"/>
        </w:rPr>
        <w:t>和采购人所负有的全部义务并就采购合同约定的事项对采购人承担连带责任。</w:t>
      </w:r>
    </w:p>
    <w:p w14:paraId="007D6597">
      <w:pPr>
        <w:pStyle w:val="26"/>
        <w:spacing w:line="312" w:lineRule="auto"/>
        <w:ind w:firstLine="480" w:firstLineChars="200"/>
        <w:rPr>
          <w:rFonts w:hAnsi="宋体" w:cs="宋体"/>
          <w:sz w:val="24"/>
          <w:szCs w:val="24"/>
        </w:rPr>
      </w:pPr>
      <w:r>
        <w:rPr>
          <w:rFonts w:hint="eastAsia" w:hAnsi="宋体" w:cs="宋体"/>
          <w:sz w:val="24"/>
          <w:szCs w:val="24"/>
        </w:rPr>
        <w:t>三、联合体其余各方保证对主办人为响应本次采购而提供的产品和服务提供全部质量保证及售后服务支持。</w:t>
      </w:r>
    </w:p>
    <w:p w14:paraId="362FC9CB">
      <w:pPr>
        <w:pStyle w:val="26"/>
        <w:spacing w:line="312" w:lineRule="auto"/>
        <w:ind w:firstLine="480" w:firstLineChars="200"/>
        <w:rPr>
          <w:rFonts w:hAnsi="宋体" w:cs="宋体"/>
          <w:sz w:val="24"/>
          <w:szCs w:val="24"/>
        </w:rPr>
      </w:pPr>
      <w:r>
        <w:rPr>
          <w:rFonts w:hint="eastAsia" w:hAnsi="宋体" w:cs="宋体"/>
          <w:sz w:val="24"/>
          <w:szCs w:val="24"/>
        </w:rPr>
        <w:t>四、本次联合体中</w:t>
      </w:r>
    </w:p>
    <w:p w14:paraId="4DA6029D">
      <w:pPr>
        <w:pStyle w:val="26"/>
        <w:spacing w:line="312" w:lineRule="auto"/>
        <w:ind w:firstLine="480" w:firstLineChars="200"/>
        <w:rPr>
          <w:rFonts w:hAnsi="宋体" w:cs="宋体"/>
          <w:sz w:val="24"/>
          <w:szCs w:val="24"/>
        </w:rPr>
      </w:pPr>
      <w:r>
        <w:rPr>
          <w:rFonts w:hint="eastAsia" w:hAnsi="宋体" w:cs="宋体"/>
          <w:sz w:val="24"/>
          <w:szCs w:val="24"/>
        </w:rPr>
        <w:t>甲方承担的工作和义务为:</w:t>
      </w:r>
    </w:p>
    <w:p w14:paraId="0665BDCD">
      <w:pPr>
        <w:pStyle w:val="26"/>
        <w:spacing w:line="312" w:lineRule="auto"/>
        <w:ind w:firstLine="480" w:firstLineChars="200"/>
        <w:rPr>
          <w:rFonts w:hAnsi="宋体" w:cs="宋体"/>
          <w:sz w:val="24"/>
          <w:szCs w:val="24"/>
        </w:rPr>
      </w:pPr>
    </w:p>
    <w:p w14:paraId="7A99F6D9">
      <w:pPr>
        <w:pStyle w:val="26"/>
        <w:spacing w:line="312" w:lineRule="auto"/>
        <w:ind w:firstLine="480" w:firstLineChars="200"/>
        <w:rPr>
          <w:rFonts w:hAnsi="宋体" w:cs="宋体"/>
          <w:sz w:val="24"/>
          <w:szCs w:val="24"/>
        </w:rPr>
      </w:pPr>
      <w:r>
        <w:rPr>
          <w:rFonts w:hint="eastAsia" w:hAnsi="宋体" w:cs="宋体"/>
          <w:sz w:val="24"/>
          <w:szCs w:val="24"/>
        </w:rPr>
        <w:t>乙方承担的工作和义务为：</w:t>
      </w:r>
    </w:p>
    <w:p w14:paraId="71F8F9BF">
      <w:pPr>
        <w:pStyle w:val="26"/>
        <w:spacing w:line="312" w:lineRule="auto"/>
        <w:ind w:firstLine="480" w:firstLineChars="200"/>
        <w:rPr>
          <w:rFonts w:hAnsi="宋体" w:cs="宋体"/>
          <w:sz w:val="24"/>
          <w:szCs w:val="24"/>
        </w:rPr>
      </w:pPr>
    </w:p>
    <w:p w14:paraId="5A8E2D6D">
      <w:pPr>
        <w:pStyle w:val="26"/>
        <w:spacing w:line="312" w:lineRule="auto"/>
        <w:ind w:firstLine="480" w:firstLineChars="200"/>
        <w:rPr>
          <w:rFonts w:hAnsi="宋体" w:cs="宋体"/>
          <w:color w:val="0000FF"/>
          <w:sz w:val="24"/>
          <w:szCs w:val="24"/>
        </w:rPr>
      </w:pPr>
      <w:r>
        <w:rPr>
          <w:rFonts w:hint="eastAsia" w:hAnsi="宋体" w:cs="宋体"/>
          <w:color w:val="0000FF"/>
          <w:sz w:val="24"/>
          <w:szCs w:val="24"/>
        </w:rPr>
        <w:t>（如果有的话，可按甲、乙、丙、丁…序列增加）</w:t>
      </w:r>
    </w:p>
    <w:p w14:paraId="3261BCD0">
      <w:pPr>
        <w:pStyle w:val="26"/>
        <w:spacing w:line="312" w:lineRule="auto"/>
        <w:ind w:firstLine="480" w:firstLineChars="200"/>
        <w:rPr>
          <w:rFonts w:hAnsi="宋体" w:cs="宋体"/>
          <w:sz w:val="24"/>
          <w:szCs w:val="24"/>
        </w:rPr>
      </w:pPr>
      <w:r>
        <w:rPr>
          <w:rFonts w:hint="eastAsia" w:hAnsi="宋体" w:cs="宋体"/>
          <w:sz w:val="24"/>
          <w:szCs w:val="24"/>
        </w:rPr>
        <w:t>五、中小企业合同金额达到</w:t>
      </w:r>
      <w:r>
        <w:rPr>
          <w:rFonts w:hint="eastAsia" w:hAnsi="宋体" w:cs="宋体"/>
          <w:sz w:val="24"/>
          <w:szCs w:val="24"/>
          <w:u w:val="single"/>
        </w:rPr>
        <w:t xml:space="preserve">   </w:t>
      </w:r>
      <w:r>
        <w:rPr>
          <w:rFonts w:hint="eastAsia" w:hAnsi="宋体" w:cs="宋体"/>
          <w:sz w:val="24"/>
          <w:szCs w:val="24"/>
        </w:rPr>
        <w:t>%，小微企业合同金额达到</w:t>
      </w:r>
      <w:r>
        <w:rPr>
          <w:rFonts w:hint="eastAsia" w:hAnsi="宋体" w:cs="宋体"/>
          <w:sz w:val="24"/>
          <w:szCs w:val="24"/>
          <w:u w:val="single"/>
        </w:rPr>
        <w:t xml:space="preserve">   </w:t>
      </w:r>
      <w:r>
        <w:rPr>
          <w:rFonts w:hint="eastAsia" w:hAnsi="宋体" w:cs="宋体"/>
          <w:sz w:val="24"/>
          <w:szCs w:val="24"/>
        </w:rPr>
        <w:t>%。</w:t>
      </w:r>
    </w:p>
    <w:p w14:paraId="23E50193">
      <w:pPr>
        <w:pStyle w:val="26"/>
        <w:spacing w:line="312" w:lineRule="auto"/>
        <w:ind w:firstLine="480" w:firstLineChars="200"/>
        <w:rPr>
          <w:rFonts w:hAnsi="宋体" w:cs="宋体"/>
          <w:sz w:val="24"/>
          <w:szCs w:val="24"/>
        </w:rPr>
      </w:pPr>
      <w:r>
        <w:rPr>
          <w:rFonts w:hint="eastAsia" w:hAnsi="宋体" w:cs="宋体"/>
          <w:sz w:val="24"/>
          <w:szCs w:val="24"/>
        </w:rPr>
        <w:t>六、如果中标，联合体各成员方共同与采购人签订合同，并就采购合同约定的事项对采购人承担连带责任。</w:t>
      </w:r>
    </w:p>
    <w:p w14:paraId="4CA3C9E4">
      <w:pPr>
        <w:pStyle w:val="26"/>
        <w:spacing w:line="312" w:lineRule="auto"/>
        <w:ind w:firstLine="480" w:firstLineChars="200"/>
        <w:rPr>
          <w:rFonts w:hAnsi="宋体" w:cs="宋体"/>
          <w:sz w:val="24"/>
          <w:szCs w:val="24"/>
        </w:rPr>
      </w:pPr>
      <w:r>
        <w:rPr>
          <w:rFonts w:hint="eastAsia" w:hAnsi="宋体" w:cs="宋体"/>
          <w:sz w:val="24"/>
          <w:szCs w:val="24"/>
        </w:rPr>
        <w:t>七、本协议提交</w:t>
      </w:r>
      <w:r>
        <w:rPr>
          <w:rFonts w:hint="eastAsia" w:hAnsi="宋体" w:cs="宋体"/>
          <w:i/>
          <w:color w:val="0000FF"/>
          <w:sz w:val="24"/>
          <w:szCs w:val="24"/>
          <w:u w:val="single"/>
        </w:rPr>
        <w:t>（采购人名称）</w:t>
      </w:r>
      <w:r>
        <w:rPr>
          <w:rFonts w:hint="eastAsia" w:hAnsi="宋体" w:cs="宋体"/>
          <w:sz w:val="24"/>
          <w:szCs w:val="24"/>
        </w:rPr>
        <w:t>后，联合体各方不得以任何形式对上述实质内容进行修改或撤销。</w:t>
      </w:r>
    </w:p>
    <w:p w14:paraId="0B77E385">
      <w:pPr>
        <w:pStyle w:val="26"/>
        <w:spacing w:line="312" w:lineRule="auto"/>
        <w:ind w:firstLine="480" w:firstLineChars="200"/>
        <w:rPr>
          <w:rFonts w:hAnsi="宋体" w:cs="宋体"/>
          <w:sz w:val="24"/>
          <w:szCs w:val="24"/>
        </w:rPr>
      </w:pPr>
      <w:r>
        <w:rPr>
          <w:rFonts w:hint="eastAsia" w:hAnsi="宋体" w:cs="宋体"/>
          <w:sz w:val="24"/>
          <w:szCs w:val="24"/>
        </w:rPr>
        <w:t>八、有关本次联合体的其他事宜：</w:t>
      </w:r>
    </w:p>
    <w:p w14:paraId="52C4B34E">
      <w:pPr>
        <w:pStyle w:val="26"/>
        <w:spacing w:line="312" w:lineRule="auto"/>
        <w:ind w:firstLine="480" w:firstLineChars="200"/>
        <w:rPr>
          <w:rFonts w:hAnsi="宋体" w:cs="宋体"/>
          <w:sz w:val="24"/>
          <w:szCs w:val="24"/>
        </w:rPr>
      </w:pPr>
      <w:r>
        <w:rPr>
          <w:rFonts w:hint="eastAsia" w:hAnsi="宋体" w:cs="宋体"/>
          <w:sz w:val="24"/>
          <w:szCs w:val="24"/>
        </w:rPr>
        <w:t>1、联合体各方不再单独参加或者与其他供应商另外组成联合体参加同一合同项下的政府采购活动。</w:t>
      </w:r>
    </w:p>
    <w:p w14:paraId="40B62FF8">
      <w:pPr>
        <w:pStyle w:val="26"/>
        <w:spacing w:line="312" w:lineRule="auto"/>
        <w:ind w:firstLine="480" w:firstLineChars="200"/>
        <w:rPr>
          <w:rFonts w:hAnsi="宋体" w:cs="宋体"/>
          <w:sz w:val="24"/>
          <w:szCs w:val="24"/>
        </w:rPr>
      </w:pPr>
      <w:r>
        <w:rPr>
          <w:rFonts w:hint="eastAsia" w:hAnsi="宋体" w:cs="宋体"/>
          <w:sz w:val="24"/>
          <w:szCs w:val="24"/>
        </w:rPr>
        <w:t>2、联合体中有同类资质的各方按照联合体分工承担相同工作的，按照资质等级较低的供应商确定资质等级。</w:t>
      </w:r>
    </w:p>
    <w:p w14:paraId="3B83C1E4">
      <w:pPr>
        <w:pStyle w:val="26"/>
        <w:spacing w:line="312" w:lineRule="auto"/>
        <w:ind w:firstLine="480" w:firstLineChars="200"/>
        <w:rPr>
          <w:rFonts w:hAnsi="宋体" w:cs="宋体"/>
          <w:sz w:val="24"/>
          <w:szCs w:val="24"/>
        </w:rPr>
      </w:pPr>
      <w:r>
        <w:rPr>
          <w:rFonts w:hint="eastAsia" w:hAnsi="宋体" w:cs="宋体"/>
          <w:sz w:val="24"/>
          <w:szCs w:val="24"/>
        </w:rPr>
        <w:t>3、本协议提交采购人、采购机构后，联合体各方不得以任何形式对上述内容进行修改或撤销。</w:t>
      </w:r>
    </w:p>
    <w:p w14:paraId="29B6776A">
      <w:pPr>
        <w:pStyle w:val="26"/>
        <w:spacing w:line="312" w:lineRule="auto"/>
        <w:ind w:firstLine="480" w:firstLineChars="200"/>
        <w:rPr>
          <w:rFonts w:hAnsi="宋体" w:cs="宋体"/>
          <w:sz w:val="24"/>
          <w:szCs w:val="24"/>
        </w:rPr>
      </w:pPr>
      <w:r>
        <w:rPr>
          <w:rFonts w:hint="eastAsia" w:hAnsi="宋体" w:cs="宋体"/>
          <w:sz w:val="24"/>
          <w:szCs w:val="24"/>
        </w:rPr>
        <w:t>九、本协议一式</w:t>
      </w:r>
      <w:r>
        <w:rPr>
          <w:rFonts w:hint="eastAsia" w:hAnsi="宋体" w:cs="宋体"/>
          <w:sz w:val="24"/>
          <w:szCs w:val="24"/>
          <w:u w:val="single"/>
        </w:rPr>
        <w:t xml:space="preserve">   </w:t>
      </w:r>
      <w:r>
        <w:rPr>
          <w:rFonts w:hint="eastAsia" w:hAnsi="宋体" w:cs="宋体"/>
          <w:sz w:val="24"/>
          <w:szCs w:val="24"/>
        </w:rPr>
        <w:t>份，签约各方各持一份，提交</w:t>
      </w:r>
      <w:r>
        <w:rPr>
          <w:rFonts w:hint="eastAsia" w:hAnsi="宋体" w:cs="宋体"/>
          <w:i/>
          <w:color w:val="0000FF"/>
          <w:sz w:val="24"/>
          <w:szCs w:val="24"/>
          <w:u w:val="single"/>
        </w:rPr>
        <w:t>（采购代理机构名称）</w:t>
      </w:r>
      <w:r>
        <w:rPr>
          <w:rFonts w:hint="eastAsia" w:hAnsi="宋体" w:cs="宋体"/>
          <w:sz w:val="24"/>
          <w:szCs w:val="24"/>
        </w:rPr>
        <w:t>一份。</w:t>
      </w:r>
    </w:p>
    <w:tbl>
      <w:tblPr>
        <w:tblStyle w:val="49"/>
        <w:tblW w:w="8528" w:type="dxa"/>
        <w:jc w:val="center"/>
        <w:tblLayout w:type="fixed"/>
        <w:tblCellMar>
          <w:top w:w="0" w:type="dxa"/>
          <w:left w:w="108" w:type="dxa"/>
          <w:bottom w:w="0" w:type="dxa"/>
          <w:right w:w="108" w:type="dxa"/>
        </w:tblCellMar>
      </w:tblPr>
      <w:tblGrid>
        <w:gridCol w:w="4264"/>
        <w:gridCol w:w="4264"/>
      </w:tblGrid>
      <w:tr w14:paraId="020C2020">
        <w:tblPrEx>
          <w:tblCellMar>
            <w:top w:w="0" w:type="dxa"/>
            <w:left w:w="108" w:type="dxa"/>
            <w:bottom w:w="0" w:type="dxa"/>
            <w:right w:w="108" w:type="dxa"/>
          </w:tblCellMar>
        </w:tblPrEx>
        <w:trPr>
          <w:jc w:val="center"/>
        </w:trPr>
        <w:tc>
          <w:tcPr>
            <w:tcW w:w="4264" w:type="dxa"/>
          </w:tcPr>
          <w:p w14:paraId="26FF23F7">
            <w:pPr>
              <w:pStyle w:val="26"/>
              <w:spacing w:line="312" w:lineRule="auto"/>
              <w:jc w:val="left"/>
              <w:rPr>
                <w:rFonts w:hAnsi="宋体" w:cs="宋体"/>
                <w:sz w:val="24"/>
                <w:szCs w:val="24"/>
              </w:rPr>
            </w:pPr>
            <w:r>
              <w:rPr>
                <w:rFonts w:hint="eastAsia" w:hAnsi="宋体" w:cs="宋体"/>
                <w:sz w:val="24"/>
                <w:szCs w:val="24"/>
              </w:rPr>
              <w:t>甲方单位：          （公章）</w:t>
            </w:r>
          </w:p>
          <w:p w14:paraId="3D580569">
            <w:pPr>
              <w:pStyle w:val="26"/>
              <w:spacing w:line="312" w:lineRule="auto"/>
              <w:jc w:val="left"/>
              <w:rPr>
                <w:rFonts w:hAnsi="宋体" w:cs="宋体"/>
                <w:sz w:val="24"/>
                <w:szCs w:val="24"/>
              </w:rPr>
            </w:pPr>
            <w:r>
              <w:rPr>
                <w:rFonts w:hint="eastAsia" w:hAnsi="宋体" w:cs="宋体"/>
                <w:sz w:val="24"/>
                <w:szCs w:val="24"/>
              </w:rPr>
              <w:t>法定代表人或委托代理人：</w:t>
            </w:r>
          </w:p>
          <w:p w14:paraId="4A97099E">
            <w:pPr>
              <w:pStyle w:val="26"/>
              <w:spacing w:line="312" w:lineRule="auto"/>
              <w:jc w:val="left"/>
              <w:rPr>
                <w:rFonts w:hAnsi="宋体" w:cs="宋体"/>
                <w:sz w:val="24"/>
                <w:szCs w:val="24"/>
              </w:rPr>
            </w:pPr>
            <w:r>
              <w:rPr>
                <w:rFonts w:hint="eastAsia" w:hAnsi="宋体" w:cs="宋体"/>
                <w:sz w:val="24"/>
                <w:szCs w:val="24"/>
              </w:rPr>
              <w:t>（签字或盖章）</w:t>
            </w:r>
          </w:p>
          <w:p w14:paraId="4F0042F7">
            <w:pPr>
              <w:pStyle w:val="26"/>
              <w:spacing w:line="312" w:lineRule="auto"/>
              <w:ind w:firstLine="480" w:firstLineChars="200"/>
              <w:rPr>
                <w:rFonts w:hAnsi="宋体" w:cs="宋体"/>
                <w:sz w:val="24"/>
                <w:szCs w:val="24"/>
              </w:rPr>
            </w:pPr>
          </w:p>
          <w:p w14:paraId="02968685">
            <w:pPr>
              <w:pStyle w:val="26"/>
              <w:spacing w:line="312" w:lineRule="auto"/>
              <w:ind w:firstLine="480" w:firstLineChars="200"/>
              <w:rPr>
                <w:rFonts w:hAnsi="宋体" w:cs="宋体"/>
                <w:sz w:val="24"/>
                <w:szCs w:val="24"/>
              </w:rPr>
            </w:pPr>
            <w:r>
              <w:rPr>
                <w:rFonts w:hint="eastAsia" w:hAnsi="宋体" w:cs="宋体"/>
                <w:sz w:val="24"/>
                <w:szCs w:val="24"/>
              </w:rPr>
              <w:t>日期：    年   月   日</w:t>
            </w:r>
          </w:p>
        </w:tc>
        <w:tc>
          <w:tcPr>
            <w:tcW w:w="4264" w:type="dxa"/>
          </w:tcPr>
          <w:p w14:paraId="51A3668A">
            <w:pPr>
              <w:pStyle w:val="26"/>
              <w:spacing w:line="312" w:lineRule="auto"/>
              <w:rPr>
                <w:rFonts w:hAnsi="宋体" w:cs="宋体"/>
                <w:sz w:val="24"/>
                <w:szCs w:val="24"/>
              </w:rPr>
            </w:pPr>
            <w:r>
              <w:rPr>
                <w:rFonts w:hint="eastAsia" w:hAnsi="宋体" w:cs="宋体"/>
                <w:sz w:val="24"/>
                <w:szCs w:val="24"/>
              </w:rPr>
              <w:t>乙方单位：           （公章）</w:t>
            </w:r>
          </w:p>
          <w:p w14:paraId="7EB7E665">
            <w:pPr>
              <w:pStyle w:val="26"/>
              <w:spacing w:line="312" w:lineRule="auto"/>
              <w:rPr>
                <w:rFonts w:hAnsi="宋体" w:cs="宋体"/>
                <w:sz w:val="24"/>
                <w:szCs w:val="24"/>
              </w:rPr>
            </w:pPr>
            <w:r>
              <w:rPr>
                <w:rFonts w:hint="eastAsia" w:hAnsi="宋体" w:cs="宋体"/>
                <w:sz w:val="24"/>
                <w:szCs w:val="24"/>
              </w:rPr>
              <w:t>法定代表人或委托代理人：</w:t>
            </w:r>
          </w:p>
          <w:p w14:paraId="09778783">
            <w:pPr>
              <w:pStyle w:val="26"/>
              <w:spacing w:line="312" w:lineRule="auto"/>
              <w:rPr>
                <w:rFonts w:hAnsi="宋体" w:cs="宋体"/>
                <w:sz w:val="24"/>
                <w:szCs w:val="24"/>
              </w:rPr>
            </w:pPr>
            <w:r>
              <w:rPr>
                <w:rFonts w:hint="eastAsia" w:hAnsi="宋体" w:cs="宋体"/>
                <w:sz w:val="24"/>
                <w:szCs w:val="24"/>
              </w:rPr>
              <w:t>（签字或盖章）</w:t>
            </w:r>
          </w:p>
          <w:p w14:paraId="57736498">
            <w:pPr>
              <w:pStyle w:val="26"/>
              <w:spacing w:line="312" w:lineRule="auto"/>
              <w:ind w:firstLine="480" w:firstLineChars="200"/>
              <w:rPr>
                <w:rFonts w:hAnsi="宋体" w:cs="宋体"/>
                <w:sz w:val="24"/>
                <w:szCs w:val="24"/>
              </w:rPr>
            </w:pPr>
          </w:p>
          <w:p w14:paraId="6E82FF49">
            <w:pPr>
              <w:pStyle w:val="26"/>
              <w:spacing w:line="312" w:lineRule="auto"/>
              <w:ind w:firstLine="480" w:firstLineChars="200"/>
              <w:rPr>
                <w:rFonts w:hAnsi="宋体" w:cs="宋体"/>
                <w:sz w:val="24"/>
                <w:szCs w:val="24"/>
              </w:rPr>
            </w:pPr>
            <w:r>
              <w:rPr>
                <w:rFonts w:hint="eastAsia" w:hAnsi="宋体" w:cs="宋体"/>
                <w:sz w:val="24"/>
                <w:szCs w:val="24"/>
              </w:rPr>
              <w:t>日期：   年   月   日</w:t>
            </w:r>
          </w:p>
        </w:tc>
      </w:tr>
    </w:tbl>
    <w:p w14:paraId="5345C659">
      <w:pPr>
        <w:pStyle w:val="26"/>
        <w:spacing w:line="312" w:lineRule="auto"/>
        <w:jc w:val="left"/>
        <w:rPr>
          <w:rFonts w:hAnsi="宋体" w:cs="宋体"/>
          <w:b/>
          <w:sz w:val="24"/>
          <w:szCs w:val="24"/>
        </w:rPr>
      </w:pPr>
    </w:p>
    <w:p w14:paraId="1B6A1A25">
      <w:pPr>
        <w:pStyle w:val="26"/>
        <w:spacing w:line="312" w:lineRule="auto"/>
        <w:jc w:val="left"/>
        <w:rPr>
          <w:rFonts w:hAnsi="宋体" w:cs="宋体"/>
          <w:sz w:val="24"/>
          <w:szCs w:val="24"/>
        </w:rPr>
      </w:pPr>
      <w:r>
        <w:rPr>
          <w:rFonts w:hint="eastAsia" w:hAnsi="宋体" w:cs="宋体"/>
          <w:b/>
          <w:sz w:val="24"/>
          <w:szCs w:val="24"/>
        </w:rPr>
        <w:t>▲注：</w:t>
      </w:r>
      <w:r>
        <w:rPr>
          <w:rFonts w:hint="eastAsia" w:hAnsi="宋体" w:cs="宋体"/>
          <w:sz w:val="24"/>
          <w:szCs w:val="24"/>
        </w:rPr>
        <w:t>1、若是联合体参与投标的，须提供本协议；</w:t>
      </w:r>
    </w:p>
    <w:p w14:paraId="280FA39D">
      <w:pPr>
        <w:pStyle w:val="80"/>
        <w:spacing w:line="312" w:lineRule="auto"/>
        <w:ind w:left="1096" w:leftChars="350" w:hanging="361" w:hangingChars="150"/>
        <w:jc w:val="left"/>
        <w:rPr>
          <w:rFonts w:hAnsi="宋体" w:eastAsia="宋体" w:cs="宋体"/>
          <w:b/>
          <w:bCs/>
          <w:color w:val="000000"/>
          <w:sz w:val="24"/>
          <w:szCs w:val="24"/>
        </w:rPr>
      </w:pPr>
      <w:r>
        <w:rPr>
          <w:rFonts w:hint="eastAsia" w:hAnsi="宋体" w:eastAsia="宋体" w:cs="宋体"/>
          <w:b/>
          <w:bCs/>
          <w:sz w:val="24"/>
          <w:szCs w:val="24"/>
        </w:rPr>
        <w:t>2、</w:t>
      </w:r>
      <w:r>
        <w:rPr>
          <w:rFonts w:hint="eastAsia" w:hAnsi="宋体" w:eastAsia="宋体" w:cs="宋体"/>
          <w:b/>
          <w:bCs/>
          <w:color w:val="0000FF"/>
          <w:sz w:val="24"/>
          <w:szCs w:val="24"/>
        </w:rPr>
        <w:t>联合体投标的：联合体各方均需提供营业执照电子文档，法定代表人（或负责人）身份证电子文档，财务会计制度、依法缴纳税收和社会保障资金的承诺函</w:t>
      </w:r>
      <w:r>
        <w:rPr>
          <w:rFonts w:hint="eastAsia" w:hAnsi="宋体" w:eastAsia="宋体" w:cs="宋体"/>
          <w:b/>
          <w:bCs/>
          <w:color w:val="0000FF"/>
          <w:sz w:val="24"/>
          <w:szCs w:val="24"/>
          <w:lang w:eastAsia="zh-CN"/>
        </w:rPr>
        <w:t>、具有履行合同所必需设备和专业技术能力的承诺函、</w:t>
      </w:r>
      <w:r>
        <w:rPr>
          <w:rFonts w:hint="eastAsia" w:hAnsi="宋体" w:eastAsia="宋体" w:cs="宋体"/>
          <w:b/>
          <w:bCs/>
          <w:color w:val="0000FF"/>
          <w:sz w:val="24"/>
          <w:szCs w:val="24"/>
        </w:rPr>
        <w:t>无重大违法记录声明书等相关材料</w:t>
      </w:r>
      <w:r>
        <w:rPr>
          <w:rFonts w:hint="eastAsia" w:hAnsi="宋体" w:eastAsia="宋体" w:cs="宋体"/>
          <w:b/>
          <w:bCs/>
          <w:sz w:val="24"/>
          <w:szCs w:val="24"/>
        </w:rPr>
        <w:t>。</w:t>
      </w:r>
    </w:p>
    <w:p w14:paraId="4F862DE7">
      <w:pPr>
        <w:spacing w:line="360" w:lineRule="auto"/>
        <w:ind w:firstLine="480" w:firstLineChars="200"/>
        <w:jc w:val="left"/>
        <w:rPr>
          <w:rFonts w:asciiTheme="minorEastAsia" w:hAnsiTheme="minorEastAsia"/>
          <w:sz w:val="24"/>
          <w:szCs w:val="24"/>
        </w:rPr>
      </w:pPr>
    </w:p>
    <w:p w14:paraId="6DF64A0A">
      <w:pPr>
        <w:pStyle w:val="5"/>
        <w:rPr>
          <w:rFonts w:asciiTheme="minorEastAsia" w:hAnsiTheme="minorEastAsia" w:eastAsiaTheme="minorEastAsia"/>
        </w:rPr>
      </w:pPr>
    </w:p>
    <w:p w14:paraId="5204A295">
      <w:pPr>
        <w:pStyle w:val="5"/>
        <w:rPr>
          <w:rFonts w:asciiTheme="minorEastAsia" w:hAnsiTheme="minorEastAsia" w:eastAsiaTheme="minorEastAsia"/>
        </w:rPr>
      </w:pPr>
    </w:p>
    <w:p w14:paraId="58872386">
      <w:pPr>
        <w:pStyle w:val="5"/>
        <w:rPr>
          <w:rFonts w:asciiTheme="minorEastAsia" w:hAnsiTheme="minorEastAsia" w:eastAsiaTheme="minorEastAsia"/>
        </w:rPr>
      </w:pPr>
    </w:p>
    <w:p w14:paraId="7BC479E0">
      <w:pPr>
        <w:pStyle w:val="5"/>
        <w:rPr>
          <w:rFonts w:asciiTheme="minorEastAsia" w:hAnsiTheme="minorEastAsia" w:eastAsiaTheme="minorEastAsia"/>
        </w:rPr>
      </w:pPr>
    </w:p>
    <w:p w14:paraId="0BED2081">
      <w:pPr>
        <w:pStyle w:val="5"/>
        <w:rPr>
          <w:rFonts w:asciiTheme="minorEastAsia" w:hAnsiTheme="minorEastAsia" w:eastAsiaTheme="minorEastAsia"/>
        </w:rPr>
      </w:pPr>
    </w:p>
    <w:p w14:paraId="72DD59DA">
      <w:pPr>
        <w:pStyle w:val="5"/>
        <w:rPr>
          <w:rFonts w:asciiTheme="minorEastAsia" w:hAnsiTheme="minorEastAsia" w:eastAsiaTheme="minorEastAsia"/>
        </w:rPr>
      </w:pPr>
    </w:p>
    <w:p w14:paraId="06736084">
      <w:pPr>
        <w:pStyle w:val="5"/>
        <w:rPr>
          <w:rFonts w:ascii="宋体" w:hAnsi="宋体"/>
          <w:sz w:val="24"/>
          <w:szCs w:val="24"/>
        </w:rPr>
      </w:pPr>
    </w:p>
    <w:p w14:paraId="5E9BDD18">
      <w:pPr>
        <w:pStyle w:val="5"/>
        <w:spacing w:line="360" w:lineRule="auto"/>
        <w:ind w:firstLine="480" w:firstLineChars="200"/>
        <w:jc w:val="left"/>
        <w:rPr>
          <w:rFonts w:asciiTheme="minorEastAsia" w:hAnsiTheme="minorEastAsia" w:eastAsiaTheme="minorEastAsia"/>
          <w:sz w:val="24"/>
          <w:szCs w:val="24"/>
        </w:rPr>
      </w:pPr>
      <w:r>
        <w:rPr>
          <w:rFonts w:asciiTheme="minorEastAsia" w:hAnsiTheme="minorEastAsia" w:eastAsiaTheme="minorEastAsia"/>
          <w:sz w:val="24"/>
          <w:szCs w:val="24"/>
        </w:rPr>
        <w:t xml:space="preserve">  </w:t>
      </w:r>
    </w:p>
    <w:p w14:paraId="7F39C697">
      <w:pPr>
        <w:pStyle w:val="4"/>
        <w:spacing w:before="0" w:after="0"/>
        <w:ind w:firstLine="0" w:firstLineChars="0"/>
        <w:jc w:val="left"/>
        <w:rPr>
          <w:rFonts w:asciiTheme="minorEastAsia" w:hAnsiTheme="minorEastAsia" w:eastAsiaTheme="minorEastAsia"/>
          <w:sz w:val="24"/>
          <w:szCs w:val="24"/>
        </w:rPr>
      </w:pPr>
      <w:bookmarkStart w:id="518" w:name="_Toc23292"/>
    </w:p>
    <w:p w14:paraId="51E4F813">
      <w:pPr>
        <w:pStyle w:val="4"/>
        <w:spacing w:before="0" w:after="0"/>
        <w:ind w:firstLine="0" w:firstLineChars="0"/>
        <w:jc w:val="left"/>
        <w:rPr>
          <w:rFonts w:asciiTheme="minorEastAsia" w:hAnsiTheme="minorEastAsia" w:eastAsiaTheme="minorEastAsia"/>
          <w:sz w:val="24"/>
          <w:szCs w:val="24"/>
        </w:rPr>
      </w:pPr>
    </w:p>
    <w:p w14:paraId="69FE341E">
      <w:pPr>
        <w:pStyle w:val="4"/>
        <w:spacing w:before="0" w:after="0"/>
        <w:ind w:firstLine="0" w:firstLineChars="0"/>
        <w:jc w:val="left"/>
        <w:rPr>
          <w:rFonts w:asciiTheme="minorEastAsia" w:hAnsiTheme="minorEastAsia" w:eastAsiaTheme="minorEastAsia"/>
          <w:sz w:val="24"/>
          <w:szCs w:val="24"/>
        </w:rPr>
      </w:pPr>
    </w:p>
    <w:p w14:paraId="105B2E52">
      <w:pPr>
        <w:pStyle w:val="4"/>
        <w:spacing w:before="0" w:after="0"/>
        <w:ind w:firstLine="0" w:firstLineChars="0"/>
        <w:jc w:val="left"/>
        <w:rPr>
          <w:rFonts w:asciiTheme="minorEastAsia" w:hAnsiTheme="minorEastAsia" w:eastAsiaTheme="minorEastAsia"/>
          <w:sz w:val="24"/>
          <w:szCs w:val="24"/>
        </w:rPr>
      </w:pPr>
    </w:p>
    <w:p w14:paraId="5FE50CA6">
      <w:pPr>
        <w:pStyle w:val="4"/>
        <w:spacing w:before="0" w:after="0"/>
        <w:ind w:firstLine="0" w:firstLineChars="0"/>
        <w:jc w:val="left"/>
        <w:rPr>
          <w:rFonts w:asciiTheme="minorEastAsia" w:hAnsiTheme="minorEastAsia" w:eastAsiaTheme="minorEastAsia"/>
          <w:sz w:val="24"/>
          <w:szCs w:val="24"/>
        </w:rPr>
      </w:pPr>
    </w:p>
    <w:p w14:paraId="2059274C">
      <w:pPr>
        <w:pStyle w:val="4"/>
        <w:spacing w:before="0" w:after="0"/>
        <w:ind w:firstLine="0" w:firstLineChars="0"/>
        <w:jc w:val="left"/>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r>
        <w:rPr>
          <w:rFonts w:hint="eastAsia" w:asciiTheme="minorEastAsia" w:hAnsiTheme="minorEastAsia" w:eastAsiaTheme="minorEastAsia"/>
          <w:sz w:val="24"/>
          <w:szCs w:val="24"/>
          <w:lang w:val="en-US" w:eastAsia="zh-CN"/>
        </w:rPr>
        <w:t>0</w:t>
      </w:r>
      <w:r>
        <w:rPr>
          <w:rFonts w:hint="eastAsia" w:asciiTheme="minorEastAsia" w:hAnsiTheme="minorEastAsia" w:eastAsiaTheme="minorEastAsia"/>
          <w:sz w:val="24"/>
          <w:szCs w:val="24"/>
        </w:rPr>
        <w:t xml:space="preserve"> </w:t>
      </w:r>
      <w:r>
        <w:rPr>
          <w:rFonts w:asciiTheme="minorEastAsia" w:hAnsiTheme="minorEastAsia" w:eastAsiaTheme="minorEastAsia"/>
          <w:sz w:val="24"/>
          <w:szCs w:val="24"/>
        </w:rPr>
        <w:t xml:space="preserve">   其他</w:t>
      </w:r>
      <w:bookmarkEnd w:id="511"/>
      <w:bookmarkEnd w:id="512"/>
      <w:bookmarkEnd w:id="513"/>
      <w:bookmarkEnd w:id="514"/>
      <w:bookmarkEnd w:id="515"/>
      <w:bookmarkEnd w:id="518"/>
    </w:p>
    <w:p w14:paraId="1C4B68BA">
      <w:pPr>
        <w:pStyle w:val="80"/>
        <w:spacing w:line="360" w:lineRule="auto"/>
        <w:jc w:val="center"/>
        <w:rPr>
          <w:rFonts w:asciiTheme="minorEastAsia" w:hAnsiTheme="minorEastAsia"/>
          <w:sz w:val="24"/>
          <w:szCs w:val="24"/>
        </w:rPr>
      </w:pPr>
      <w:r>
        <w:rPr>
          <w:rFonts w:hint="eastAsia" w:asciiTheme="minorEastAsia" w:hAnsiTheme="minorEastAsia"/>
          <w:sz w:val="24"/>
          <w:szCs w:val="24"/>
        </w:rPr>
        <w:t>（</w:t>
      </w:r>
      <w:r>
        <w:rPr>
          <w:rFonts w:hint="eastAsia" w:asciiTheme="minorEastAsia" w:hAnsiTheme="minorEastAsia"/>
          <w:sz w:val="24"/>
        </w:rPr>
        <w:t>格式自行设计</w:t>
      </w:r>
      <w:r>
        <w:rPr>
          <w:rFonts w:hint="eastAsia" w:asciiTheme="minorEastAsia" w:hAnsiTheme="minorEastAsia"/>
          <w:sz w:val="24"/>
          <w:szCs w:val="24"/>
        </w:rPr>
        <w:t>）</w:t>
      </w:r>
    </w:p>
    <w:p w14:paraId="20EFCA74">
      <w:pPr>
        <w:pStyle w:val="81"/>
        <w:spacing w:line="360" w:lineRule="auto"/>
        <w:jc w:val="center"/>
        <w:rPr>
          <w:rFonts w:asciiTheme="minorEastAsia" w:hAnsiTheme="minorEastAsia" w:eastAsiaTheme="minorEastAsia"/>
          <w:spacing w:val="6"/>
          <w:sz w:val="24"/>
        </w:rPr>
      </w:pPr>
      <w:r>
        <w:rPr>
          <w:rFonts w:hint="eastAsia" w:asciiTheme="minorEastAsia" w:hAnsiTheme="minorEastAsia" w:eastAsiaTheme="minorEastAsia"/>
          <w:spacing w:val="6"/>
          <w:sz w:val="24"/>
        </w:rPr>
        <w:t>（投标人认为有利于其本次投标的其它资格</w:t>
      </w:r>
      <w:r>
        <w:rPr>
          <w:rFonts w:asciiTheme="minorEastAsia" w:hAnsiTheme="minorEastAsia" w:eastAsiaTheme="minorEastAsia"/>
          <w:spacing w:val="6"/>
          <w:sz w:val="24"/>
        </w:rPr>
        <w:t>证明材料</w:t>
      </w:r>
      <w:r>
        <w:rPr>
          <w:rFonts w:hint="eastAsia" w:asciiTheme="minorEastAsia" w:hAnsiTheme="minorEastAsia" w:eastAsiaTheme="minorEastAsia"/>
          <w:spacing w:val="6"/>
          <w:sz w:val="24"/>
        </w:rPr>
        <w:t>等。）</w:t>
      </w:r>
    </w:p>
    <w:p w14:paraId="085A32AB">
      <w:pPr>
        <w:pStyle w:val="143"/>
        <w:wordWrap w:val="0"/>
        <w:spacing w:line="360" w:lineRule="auto"/>
        <w:ind w:firstLine="480"/>
        <w:jc w:val="right"/>
        <w:rPr>
          <w:rFonts w:asciiTheme="minorEastAsia" w:hAnsiTheme="minorEastAsia" w:eastAsiaTheme="minorEastAsia"/>
          <w:sz w:val="24"/>
          <w:szCs w:val="21"/>
          <w:u w:val="single"/>
        </w:rPr>
      </w:pPr>
    </w:p>
    <w:p w14:paraId="1C7D4D30">
      <w:pPr>
        <w:pStyle w:val="143"/>
        <w:wordWrap w:val="0"/>
        <w:spacing w:line="360" w:lineRule="auto"/>
        <w:ind w:firstLine="480"/>
        <w:jc w:val="right"/>
        <w:rPr>
          <w:rFonts w:asciiTheme="minorEastAsia" w:hAnsiTheme="minorEastAsia" w:eastAsiaTheme="minorEastAsia"/>
          <w:sz w:val="24"/>
          <w:szCs w:val="21"/>
          <w:u w:val="single"/>
        </w:rPr>
      </w:pPr>
    </w:p>
    <w:p w14:paraId="40339F8D">
      <w:pPr>
        <w:pStyle w:val="143"/>
        <w:wordWrap w:val="0"/>
        <w:spacing w:line="360" w:lineRule="auto"/>
        <w:ind w:firstLine="480"/>
        <w:jc w:val="right"/>
        <w:rPr>
          <w:rFonts w:asciiTheme="minorEastAsia" w:hAnsiTheme="minorEastAsia" w:eastAsiaTheme="minorEastAsia"/>
          <w:sz w:val="24"/>
          <w:szCs w:val="21"/>
          <w:u w:val="single"/>
        </w:rPr>
      </w:pPr>
    </w:p>
    <w:bookmarkEnd w:id="508"/>
    <w:bookmarkEnd w:id="509"/>
    <w:bookmarkEnd w:id="510"/>
    <w:p w14:paraId="785E3A7E">
      <w:pPr>
        <w:pStyle w:val="45"/>
        <w:spacing w:beforeLines="100" w:after="240" w:afterLines="100"/>
        <w:outlineLvl w:val="1"/>
        <w:rPr>
          <w:rFonts w:hint="eastAsia" w:asciiTheme="minorEastAsia" w:hAnsiTheme="minorEastAsia"/>
          <w:sz w:val="44"/>
          <w:szCs w:val="44"/>
        </w:rPr>
      </w:pPr>
      <w:bookmarkStart w:id="519" w:name="_Toc531359054"/>
      <w:bookmarkStart w:id="520" w:name="_Toc530551883"/>
      <w:bookmarkStart w:id="521" w:name="_Toc3127"/>
      <w:bookmarkStart w:id="522" w:name="_Toc493956058"/>
    </w:p>
    <w:p w14:paraId="5C988B91">
      <w:pPr>
        <w:pStyle w:val="45"/>
        <w:spacing w:beforeLines="100" w:after="240" w:afterLines="100"/>
        <w:outlineLvl w:val="1"/>
        <w:rPr>
          <w:rFonts w:asciiTheme="minorEastAsia" w:hAnsiTheme="minorEastAsia"/>
          <w:sz w:val="44"/>
          <w:szCs w:val="44"/>
        </w:rPr>
      </w:pPr>
      <w:r>
        <w:rPr>
          <w:rFonts w:hint="eastAsia" w:asciiTheme="minorEastAsia" w:hAnsiTheme="minorEastAsia"/>
          <w:sz w:val="44"/>
          <w:szCs w:val="44"/>
        </w:rPr>
        <w:t>二 资信商务及技术文</w:t>
      </w:r>
      <w:r>
        <w:rPr>
          <w:rFonts w:asciiTheme="minorEastAsia" w:hAnsiTheme="minorEastAsia"/>
          <w:sz w:val="44"/>
          <w:szCs w:val="44"/>
        </w:rPr>
        <w:t>件</w:t>
      </w:r>
      <w:r>
        <w:rPr>
          <w:rFonts w:hint="eastAsia" w:asciiTheme="minorEastAsia" w:hAnsiTheme="minorEastAsia"/>
          <w:sz w:val="44"/>
          <w:szCs w:val="44"/>
        </w:rPr>
        <w:t>格式</w:t>
      </w:r>
      <w:bookmarkEnd w:id="519"/>
      <w:bookmarkEnd w:id="520"/>
      <w:bookmarkEnd w:id="521"/>
      <w:bookmarkEnd w:id="522"/>
    </w:p>
    <w:p w14:paraId="1D916C80">
      <w:pPr>
        <w:pStyle w:val="192"/>
        <w:jc w:val="left"/>
        <w:rPr>
          <w:rFonts w:asciiTheme="minorEastAsia" w:hAnsiTheme="minorEastAsia" w:eastAsiaTheme="minorEastAsia"/>
          <w:sz w:val="28"/>
          <w:szCs w:val="28"/>
        </w:rPr>
      </w:pPr>
      <w:bookmarkStart w:id="523" w:name="_Toc531359055"/>
      <w:bookmarkStart w:id="524" w:name="_Toc493956059"/>
      <w:bookmarkStart w:id="525" w:name="_Toc530551884"/>
    </w:p>
    <w:p w14:paraId="1F715FB2">
      <w:pPr>
        <w:pStyle w:val="192"/>
        <w:jc w:val="left"/>
        <w:rPr>
          <w:rFonts w:asciiTheme="minorEastAsia" w:hAnsiTheme="minorEastAsia" w:eastAsiaTheme="minorEastAsia"/>
          <w:sz w:val="28"/>
          <w:szCs w:val="28"/>
        </w:rPr>
      </w:pPr>
    </w:p>
    <w:bookmarkEnd w:id="523"/>
    <w:p w14:paraId="3132FD92">
      <w:pPr>
        <w:pStyle w:val="4"/>
        <w:spacing w:before="0" w:after="0"/>
        <w:ind w:firstLine="0" w:firstLineChars="0"/>
        <w:jc w:val="left"/>
        <w:rPr>
          <w:rFonts w:asciiTheme="minorEastAsia" w:hAnsiTheme="minorEastAsia" w:eastAsiaTheme="minorEastAsia"/>
          <w:sz w:val="24"/>
          <w:szCs w:val="24"/>
        </w:rPr>
      </w:pPr>
      <w:bookmarkStart w:id="526" w:name="_Toc531359056"/>
      <w:bookmarkStart w:id="527" w:name="_Toc58398448"/>
      <w:bookmarkStart w:id="528" w:name="_Toc34895599"/>
      <w:bookmarkStart w:id="529" w:name="_Toc29121"/>
      <w:bookmarkStart w:id="530" w:name="_Toc58398322"/>
      <w:bookmarkStart w:id="531" w:name="_Toc35851441"/>
      <w:r>
        <w:rPr>
          <w:rFonts w:asciiTheme="minorEastAsia" w:hAnsiTheme="minorEastAsia" w:eastAsiaTheme="minorEastAsia"/>
          <w:sz w:val="24"/>
          <w:szCs w:val="24"/>
        </w:rPr>
        <w:t xml:space="preserve">2.1    </w:t>
      </w:r>
      <w:r>
        <w:rPr>
          <w:rFonts w:hint="eastAsia" w:asciiTheme="minorEastAsia" w:hAnsiTheme="minorEastAsia" w:eastAsiaTheme="minorEastAsia"/>
          <w:sz w:val="24"/>
          <w:szCs w:val="24"/>
        </w:rPr>
        <w:t>资信及商务文件封面</w:t>
      </w:r>
      <w:bookmarkEnd w:id="526"/>
      <w:r>
        <w:rPr>
          <w:rFonts w:hint="eastAsia" w:asciiTheme="minorEastAsia" w:hAnsiTheme="minorEastAsia" w:eastAsiaTheme="minorEastAsia"/>
          <w:sz w:val="24"/>
          <w:szCs w:val="24"/>
        </w:rPr>
        <w:t>格式</w:t>
      </w:r>
      <w:bookmarkEnd w:id="527"/>
      <w:bookmarkEnd w:id="528"/>
      <w:bookmarkEnd w:id="529"/>
      <w:bookmarkEnd w:id="530"/>
      <w:bookmarkEnd w:id="531"/>
    </w:p>
    <w:p w14:paraId="10395D31">
      <w:pPr>
        <w:snapToGrid w:val="0"/>
        <w:jc w:val="center"/>
        <w:rPr>
          <w:rFonts w:asciiTheme="minorEastAsia" w:hAnsiTheme="minorEastAsia"/>
          <w:b/>
          <w:sz w:val="30"/>
          <w:szCs w:val="30"/>
        </w:rPr>
      </w:pPr>
    </w:p>
    <w:p w14:paraId="19163198">
      <w:pPr>
        <w:snapToGrid w:val="0"/>
        <w:jc w:val="center"/>
        <w:rPr>
          <w:rFonts w:asciiTheme="minorEastAsia" w:hAnsiTheme="minorEastAsia"/>
          <w:b/>
          <w:sz w:val="30"/>
          <w:szCs w:val="30"/>
        </w:rPr>
      </w:pPr>
    </w:p>
    <w:p w14:paraId="49E9675E">
      <w:pPr>
        <w:snapToGrid w:val="0"/>
        <w:jc w:val="center"/>
        <w:rPr>
          <w:rFonts w:asciiTheme="minorEastAsia" w:hAnsiTheme="minorEastAsia"/>
          <w:bCs/>
          <w:sz w:val="30"/>
          <w:szCs w:val="30"/>
        </w:rPr>
      </w:pPr>
      <w:r>
        <w:rPr>
          <w:rFonts w:hint="eastAsia" w:asciiTheme="minorEastAsia" w:hAnsiTheme="minorEastAsia"/>
          <w:b/>
          <w:sz w:val="30"/>
          <w:szCs w:val="30"/>
        </w:rPr>
        <w:t>投标文件</w:t>
      </w:r>
    </w:p>
    <w:p w14:paraId="56FAB45B">
      <w:pPr>
        <w:pStyle w:val="5"/>
        <w:spacing w:line="480" w:lineRule="auto"/>
        <w:ind w:firstLine="0"/>
        <w:jc w:val="center"/>
        <w:rPr>
          <w:rFonts w:asciiTheme="minorEastAsia" w:hAnsiTheme="minorEastAsia" w:eastAsiaTheme="minorEastAsia"/>
          <w:b/>
          <w:sz w:val="30"/>
          <w:szCs w:val="30"/>
        </w:rPr>
      </w:pPr>
    </w:p>
    <w:tbl>
      <w:tblPr>
        <w:tblStyle w:val="49"/>
        <w:tblW w:w="8262" w:type="dxa"/>
        <w:jc w:val="center"/>
        <w:tblLayout w:type="fixed"/>
        <w:tblCellMar>
          <w:top w:w="0" w:type="dxa"/>
          <w:left w:w="108" w:type="dxa"/>
          <w:bottom w:w="0" w:type="dxa"/>
          <w:right w:w="108" w:type="dxa"/>
        </w:tblCellMar>
      </w:tblPr>
      <w:tblGrid>
        <w:gridCol w:w="2675"/>
        <w:gridCol w:w="5134"/>
        <w:gridCol w:w="453"/>
      </w:tblGrid>
      <w:tr w14:paraId="22A78CDE">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14:paraId="5F9065DC">
            <w:pPr>
              <w:spacing w:line="480" w:lineRule="auto"/>
              <w:jc w:val="distribute"/>
              <w:rPr>
                <w:rFonts w:asciiTheme="minorEastAsia" w:hAnsiTheme="minorEastAsia"/>
                <w:sz w:val="30"/>
                <w:szCs w:val="30"/>
              </w:rPr>
            </w:pPr>
            <w:r>
              <w:rPr>
                <w:rFonts w:hint="eastAsia" w:asciiTheme="minorEastAsia" w:hAnsiTheme="minorEastAsia"/>
                <w:sz w:val="30"/>
                <w:szCs w:val="30"/>
              </w:rPr>
              <w:t>投标文件名称：</w:t>
            </w:r>
          </w:p>
        </w:tc>
        <w:tc>
          <w:tcPr>
            <w:tcW w:w="5134" w:type="dxa"/>
            <w:vAlign w:val="center"/>
          </w:tcPr>
          <w:p w14:paraId="4E6BCA12">
            <w:pPr>
              <w:spacing w:line="480" w:lineRule="auto"/>
              <w:jc w:val="left"/>
              <w:rPr>
                <w:rFonts w:asciiTheme="minorEastAsia" w:hAnsiTheme="minorEastAsia"/>
                <w:sz w:val="30"/>
                <w:szCs w:val="30"/>
              </w:rPr>
            </w:pPr>
            <w:r>
              <w:rPr>
                <w:rFonts w:hint="eastAsia" w:asciiTheme="minorEastAsia" w:hAnsiTheme="minorEastAsia"/>
                <w:sz w:val="30"/>
                <w:szCs w:val="30"/>
              </w:rPr>
              <w:t xml:space="preserve"> 资信商务及技术文件    </w:t>
            </w:r>
          </w:p>
        </w:tc>
      </w:tr>
      <w:tr w14:paraId="200C78D8">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14:paraId="27190CBF">
            <w:pPr>
              <w:spacing w:line="480" w:lineRule="auto"/>
              <w:jc w:val="distribute"/>
              <w:rPr>
                <w:rFonts w:asciiTheme="minorEastAsia" w:hAnsiTheme="minorEastAsia"/>
                <w:sz w:val="30"/>
                <w:szCs w:val="30"/>
              </w:rPr>
            </w:pPr>
            <w:r>
              <w:rPr>
                <w:rFonts w:hint="eastAsia" w:asciiTheme="minorEastAsia" w:hAnsiTheme="minorEastAsia"/>
                <w:sz w:val="30"/>
                <w:szCs w:val="30"/>
              </w:rPr>
              <w:t>采 购 编 号：</w:t>
            </w:r>
          </w:p>
        </w:tc>
        <w:tc>
          <w:tcPr>
            <w:tcW w:w="5134" w:type="dxa"/>
            <w:vAlign w:val="center"/>
          </w:tcPr>
          <w:p w14:paraId="1B249941">
            <w:pPr>
              <w:spacing w:line="480" w:lineRule="auto"/>
              <w:jc w:val="left"/>
              <w:rPr>
                <w:rFonts w:asciiTheme="minorEastAsia" w:hAnsiTheme="minorEastAsia"/>
                <w:sz w:val="30"/>
                <w:szCs w:val="30"/>
                <w:u w:val="single"/>
              </w:rPr>
            </w:pPr>
          </w:p>
        </w:tc>
      </w:tr>
      <w:tr w14:paraId="581687D9">
        <w:tblPrEx>
          <w:tblCellMar>
            <w:top w:w="0" w:type="dxa"/>
            <w:left w:w="108" w:type="dxa"/>
            <w:bottom w:w="0" w:type="dxa"/>
            <w:right w:w="108" w:type="dxa"/>
          </w:tblCellMar>
        </w:tblPrEx>
        <w:trPr>
          <w:trHeight w:val="240" w:hRule="atLeast"/>
          <w:jc w:val="center"/>
        </w:trPr>
        <w:tc>
          <w:tcPr>
            <w:tcW w:w="2675" w:type="dxa"/>
            <w:vAlign w:val="center"/>
          </w:tcPr>
          <w:p w14:paraId="52CBAB78">
            <w:pPr>
              <w:spacing w:line="480" w:lineRule="auto"/>
              <w:jc w:val="distribute"/>
              <w:rPr>
                <w:rFonts w:asciiTheme="minorEastAsia" w:hAnsiTheme="minorEastAsia"/>
                <w:sz w:val="30"/>
                <w:szCs w:val="30"/>
              </w:rPr>
            </w:pPr>
            <w:r>
              <w:rPr>
                <w:rFonts w:hint="eastAsia" w:asciiTheme="minorEastAsia" w:hAnsiTheme="minorEastAsia"/>
                <w:sz w:val="30"/>
                <w:szCs w:val="30"/>
              </w:rPr>
              <w:t>项 目 名 称：</w:t>
            </w:r>
          </w:p>
        </w:tc>
        <w:tc>
          <w:tcPr>
            <w:tcW w:w="5587" w:type="dxa"/>
            <w:gridSpan w:val="2"/>
            <w:vAlign w:val="center"/>
          </w:tcPr>
          <w:p w14:paraId="6A10421D">
            <w:pPr>
              <w:spacing w:line="480" w:lineRule="auto"/>
              <w:jc w:val="left"/>
              <w:rPr>
                <w:rFonts w:asciiTheme="minorEastAsia" w:hAnsiTheme="minorEastAsia"/>
                <w:sz w:val="30"/>
                <w:szCs w:val="30"/>
                <w:u w:val="single"/>
              </w:rPr>
            </w:pPr>
          </w:p>
        </w:tc>
      </w:tr>
      <w:tr w14:paraId="544DACD7">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14:paraId="451F0AA1">
            <w:pPr>
              <w:spacing w:line="480" w:lineRule="auto"/>
              <w:jc w:val="distribute"/>
              <w:rPr>
                <w:rFonts w:asciiTheme="minorEastAsia" w:hAnsiTheme="minorEastAsia"/>
                <w:sz w:val="30"/>
                <w:szCs w:val="30"/>
              </w:rPr>
            </w:pPr>
            <w:r>
              <w:rPr>
                <w:rFonts w:hint="eastAsia" w:asciiTheme="minorEastAsia" w:hAnsiTheme="minorEastAsia"/>
                <w:sz w:val="30"/>
                <w:szCs w:val="30"/>
              </w:rPr>
              <w:t>标    项：</w:t>
            </w:r>
          </w:p>
        </w:tc>
        <w:tc>
          <w:tcPr>
            <w:tcW w:w="5134" w:type="dxa"/>
            <w:vAlign w:val="center"/>
          </w:tcPr>
          <w:p w14:paraId="2F05AEF3">
            <w:pPr>
              <w:spacing w:line="480" w:lineRule="auto"/>
              <w:jc w:val="left"/>
              <w:rPr>
                <w:rFonts w:asciiTheme="minorEastAsia" w:hAnsiTheme="minorEastAsia"/>
                <w:sz w:val="30"/>
                <w:szCs w:val="30"/>
                <w:u w:val="single"/>
              </w:rPr>
            </w:pPr>
          </w:p>
          <w:p w14:paraId="3585CB77">
            <w:pPr>
              <w:spacing w:line="480" w:lineRule="auto"/>
              <w:jc w:val="left"/>
              <w:rPr>
                <w:rFonts w:asciiTheme="minorEastAsia" w:hAnsiTheme="minorEastAsia"/>
                <w:sz w:val="30"/>
                <w:szCs w:val="30"/>
              </w:rPr>
            </w:pPr>
            <w:r>
              <w:rPr>
                <w:rFonts w:hint="eastAsia" w:asciiTheme="minorEastAsia" w:hAnsiTheme="minorEastAsia"/>
                <w:sz w:val="30"/>
                <w:szCs w:val="30"/>
              </w:rPr>
              <w:t xml:space="preserve">（若有）                            </w:t>
            </w:r>
          </w:p>
        </w:tc>
      </w:tr>
      <w:tr w14:paraId="53BB62D2">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14:paraId="0D86BD17">
            <w:pPr>
              <w:spacing w:line="480" w:lineRule="auto"/>
              <w:jc w:val="distribute"/>
              <w:rPr>
                <w:rFonts w:asciiTheme="minorEastAsia" w:hAnsiTheme="minorEastAsia"/>
                <w:sz w:val="30"/>
                <w:szCs w:val="30"/>
              </w:rPr>
            </w:pPr>
            <w:r>
              <w:rPr>
                <w:rFonts w:hint="eastAsia" w:asciiTheme="minorEastAsia" w:hAnsiTheme="minorEastAsia"/>
                <w:sz w:val="30"/>
                <w:szCs w:val="30"/>
              </w:rPr>
              <w:t>投标人全称</w:t>
            </w:r>
          </w:p>
          <w:p w14:paraId="02B111B9">
            <w:pPr>
              <w:spacing w:line="480" w:lineRule="auto"/>
              <w:jc w:val="distribute"/>
              <w:rPr>
                <w:rFonts w:asciiTheme="minorEastAsia" w:hAnsiTheme="minorEastAsia"/>
                <w:sz w:val="30"/>
                <w:szCs w:val="30"/>
              </w:rPr>
            </w:pPr>
            <w:r>
              <w:rPr>
                <w:rFonts w:hint="eastAsia" w:asciiTheme="minorEastAsia" w:hAnsiTheme="minorEastAsia"/>
                <w:sz w:val="30"/>
                <w:szCs w:val="30"/>
              </w:rPr>
              <w:t>（盖章）：</w:t>
            </w:r>
          </w:p>
        </w:tc>
        <w:tc>
          <w:tcPr>
            <w:tcW w:w="5134" w:type="dxa"/>
            <w:vAlign w:val="center"/>
          </w:tcPr>
          <w:p w14:paraId="071BD9C3">
            <w:pPr>
              <w:rPr>
                <w:rFonts w:asciiTheme="minorEastAsia" w:hAnsiTheme="minorEastAsia"/>
                <w:sz w:val="30"/>
                <w:szCs w:val="30"/>
              </w:rPr>
            </w:pPr>
          </w:p>
          <w:p w14:paraId="0E213C87">
            <w:pPr>
              <w:rPr>
                <w:rFonts w:asciiTheme="minorEastAsia" w:hAnsiTheme="minorEastAsia"/>
                <w:sz w:val="30"/>
                <w:szCs w:val="30"/>
                <w:u w:val="single"/>
              </w:rPr>
            </w:pPr>
          </w:p>
        </w:tc>
      </w:tr>
      <w:tr w14:paraId="1914F68A">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14:paraId="5871B6B5">
            <w:pPr>
              <w:spacing w:line="480" w:lineRule="auto"/>
              <w:jc w:val="distribute"/>
              <w:rPr>
                <w:rFonts w:asciiTheme="minorEastAsia" w:hAnsiTheme="minorEastAsia"/>
                <w:sz w:val="30"/>
                <w:szCs w:val="30"/>
              </w:rPr>
            </w:pPr>
            <w:r>
              <w:rPr>
                <w:rFonts w:hint="eastAsia" w:asciiTheme="minorEastAsia" w:hAnsiTheme="minorEastAsia"/>
                <w:sz w:val="30"/>
                <w:szCs w:val="30"/>
              </w:rPr>
              <w:t>投标人地址：</w:t>
            </w:r>
          </w:p>
        </w:tc>
        <w:tc>
          <w:tcPr>
            <w:tcW w:w="5134" w:type="dxa"/>
            <w:vAlign w:val="center"/>
          </w:tcPr>
          <w:p w14:paraId="2EB89000">
            <w:pPr>
              <w:spacing w:line="480" w:lineRule="auto"/>
              <w:jc w:val="left"/>
              <w:rPr>
                <w:rFonts w:asciiTheme="minorEastAsia" w:hAnsiTheme="minorEastAsia"/>
                <w:sz w:val="30"/>
                <w:szCs w:val="30"/>
                <w:u w:val="single"/>
              </w:rPr>
            </w:pPr>
          </w:p>
        </w:tc>
      </w:tr>
      <w:tr w14:paraId="2F726DCE">
        <w:tblPrEx>
          <w:tblCellMar>
            <w:top w:w="0" w:type="dxa"/>
            <w:left w:w="108" w:type="dxa"/>
            <w:bottom w:w="0" w:type="dxa"/>
            <w:right w:w="108" w:type="dxa"/>
          </w:tblCellMar>
        </w:tblPrEx>
        <w:trPr>
          <w:gridAfter w:val="1"/>
          <w:wAfter w:w="453" w:type="dxa"/>
          <w:trHeight w:val="240" w:hRule="atLeast"/>
          <w:jc w:val="center"/>
        </w:trPr>
        <w:tc>
          <w:tcPr>
            <w:tcW w:w="7809" w:type="dxa"/>
            <w:gridSpan w:val="2"/>
            <w:vAlign w:val="center"/>
          </w:tcPr>
          <w:p w14:paraId="68E0D004">
            <w:pPr>
              <w:spacing w:line="480" w:lineRule="auto"/>
              <w:jc w:val="center"/>
              <w:rPr>
                <w:rFonts w:asciiTheme="minorEastAsia" w:hAnsiTheme="minorEastAsia"/>
                <w:sz w:val="30"/>
                <w:szCs w:val="30"/>
              </w:rPr>
            </w:pPr>
            <w:r>
              <w:rPr>
                <w:rFonts w:hint="eastAsia" w:asciiTheme="minorEastAsia" w:hAnsiTheme="minorEastAsia"/>
                <w:sz w:val="30"/>
                <w:szCs w:val="30"/>
              </w:rPr>
              <w:t xml:space="preserve">年 </w:t>
            </w:r>
            <w:r>
              <w:rPr>
                <w:rFonts w:asciiTheme="minorEastAsia" w:hAnsiTheme="minorEastAsia"/>
                <w:sz w:val="30"/>
                <w:szCs w:val="30"/>
              </w:rPr>
              <w:t xml:space="preserve"> 月</w:t>
            </w:r>
            <w:r>
              <w:rPr>
                <w:rFonts w:hint="eastAsia" w:asciiTheme="minorEastAsia" w:hAnsiTheme="minorEastAsia"/>
                <w:sz w:val="30"/>
                <w:szCs w:val="30"/>
              </w:rPr>
              <w:t xml:space="preserve">  </w:t>
            </w:r>
            <w:r>
              <w:rPr>
                <w:rFonts w:asciiTheme="minorEastAsia" w:hAnsiTheme="minorEastAsia"/>
                <w:sz w:val="30"/>
                <w:szCs w:val="30"/>
              </w:rPr>
              <w:t>日</w:t>
            </w:r>
          </w:p>
        </w:tc>
      </w:tr>
    </w:tbl>
    <w:p w14:paraId="0D8B5EB4">
      <w:pPr>
        <w:pStyle w:val="4"/>
        <w:spacing w:before="0" w:after="0"/>
        <w:ind w:firstLine="0" w:firstLineChars="0"/>
        <w:jc w:val="left"/>
        <w:rPr>
          <w:rFonts w:asciiTheme="minorEastAsia" w:hAnsiTheme="minorEastAsia" w:eastAsiaTheme="minorEastAsia"/>
          <w:sz w:val="24"/>
          <w:szCs w:val="24"/>
        </w:rPr>
      </w:pPr>
      <w:bookmarkStart w:id="532" w:name="_Toc35851442"/>
      <w:bookmarkStart w:id="533" w:name="_Toc1056"/>
      <w:bookmarkStart w:id="534" w:name="_Toc58398449"/>
      <w:bookmarkStart w:id="535" w:name="_Toc531359057"/>
      <w:bookmarkStart w:id="536" w:name="_Toc58398323"/>
      <w:bookmarkStart w:id="537" w:name="_Toc34895600"/>
      <w:r>
        <w:rPr>
          <w:rFonts w:asciiTheme="minorEastAsia" w:hAnsiTheme="minorEastAsia" w:eastAsiaTheme="minorEastAsia"/>
          <w:sz w:val="24"/>
          <w:szCs w:val="24"/>
        </w:rPr>
        <w:t>2.2</w:t>
      </w:r>
      <w:r>
        <w:rPr>
          <w:rFonts w:hint="eastAsia" w:asciiTheme="minorEastAsia" w:hAnsiTheme="minorEastAsia" w:eastAsiaTheme="minorEastAsia"/>
          <w:sz w:val="24"/>
          <w:szCs w:val="24"/>
        </w:rPr>
        <w:t xml:space="preserve">     资信商务及技术文件</w:t>
      </w:r>
      <w:r>
        <w:rPr>
          <w:rFonts w:asciiTheme="minorEastAsia" w:hAnsiTheme="minorEastAsia" w:eastAsiaTheme="minorEastAsia"/>
          <w:sz w:val="24"/>
          <w:szCs w:val="24"/>
        </w:rPr>
        <w:t>目录</w:t>
      </w:r>
      <w:bookmarkEnd w:id="532"/>
      <w:bookmarkEnd w:id="533"/>
      <w:bookmarkEnd w:id="534"/>
      <w:bookmarkEnd w:id="535"/>
      <w:bookmarkEnd w:id="536"/>
      <w:bookmarkEnd w:id="537"/>
    </w:p>
    <w:p w14:paraId="7314B76A">
      <w:pPr>
        <w:pStyle w:val="5"/>
        <w:spacing w:line="360" w:lineRule="auto"/>
        <w:ind w:firstLine="0"/>
        <w:rPr>
          <w:rFonts w:asciiTheme="minorEastAsia" w:hAnsiTheme="minorEastAsia" w:eastAsiaTheme="minorEastAsia"/>
          <w:sz w:val="24"/>
        </w:rPr>
      </w:pPr>
    </w:p>
    <w:p w14:paraId="60188397">
      <w:pPr>
        <w:pStyle w:val="5"/>
        <w:ind w:firstLine="0"/>
        <w:jc w:val="center"/>
        <w:rPr>
          <w:rFonts w:asciiTheme="minorEastAsia" w:hAnsiTheme="minorEastAsia" w:eastAsiaTheme="minorEastAsia"/>
          <w:sz w:val="24"/>
        </w:rPr>
      </w:pPr>
      <w:r>
        <w:rPr>
          <w:rFonts w:hint="eastAsia" w:asciiTheme="minorEastAsia" w:hAnsiTheme="minorEastAsia" w:eastAsiaTheme="minorEastAsia"/>
          <w:sz w:val="24"/>
          <w:szCs w:val="24"/>
        </w:rPr>
        <w:t>（</w:t>
      </w:r>
      <w:r>
        <w:rPr>
          <w:rFonts w:hint="eastAsia" w:asciiTheme="minorEastAsia" w:hAnsiTheme="minorEastAsia" w:eastAsiaTheme="minorEastAsia"/>
          <w:sz w:val="24"/>
        </w:rPr>
        <w:t>格式自行设计）</w:t>
      </w:r>
      <w:bookmarkStart w:id="538" w:name="_Toc531359058"/>
    </w:p>
    <w:p w14:paraId="72470495">
      <w:pPr>
        <w:pStyle w:val="4"/>
        <w:spacing w:before="0" w:after="0"/>
        <w:ind w:firstLine="0" w:firstLineChars="0"/>
        <w:jc w:val="left"/>
        <w:rPr>
          <w:rFonts w:asciiTheme="minorEastAsia" w:hAnsiTheme="minorEastAsia" w:eastAsiaTheme="minorEastAsia"/>
          <w:sz w:val="24"/>
          <w:szCs w:val="24"/>
        </w:rPr>
        <w:sectPr>
          <w:pgSz w:w="11906" w:h="16838"/>
          <w:pgMar w:top="1440" w:right="1440" w:bottom="1440" w:left="1440" w:header="851" w:footer="850" w:gutter="0"/>
          <w:cols w:space="0" w:num="1"/>
          <w:docGrid w:linePitch="312" w:charSpace="0"/>
        </w:sectPr>
      </w:pPr>
    </w:p>
    <w:p w14:paraId="023F3B83">
      <w:pPr>
        <w:pStyle w:val="4"/>
        <w:spacing w:before="0" w:after="0"/>
        <w:ind w:firstLine="0" w:firstLineChars="0"/>
        <w:jc w:val="left"/>
        <w:rPr>
          <w:rFonts w:asciiTheme="minorEastAsia" w:hAnsiTheme="minorEastAsia" w:eastAsiaTheme="minorEastAsia"/>
          <w:sz w:val="24"/>
          <w:szCs w:val="24"/>
        </w:rPr>
      </w:pPr>
      <w:bookmarkStart w:id="539" w:name="_Toc34895601"/>
      <w:bookmarkStart w:id="540" w:name="_Toc58398450"/>
      <w:bookmarkStart w:id="541" w:name="_Toc58398324"/>
      <w:bookmarkStart w:id="542" w:name="_Toc35851443"/>
      <w:bookmarkStart w:id="543" w:name="_Toc14334"/>
      <w:r>
        <w:rPr>
          <w:rFonts w:asciiTheme="minorEastAsia" w:hAnsiTheme="minorEastAsia" w:eastAsiaTheme="minorEastAsia"/>
          <w:sz w:val="24"/>
          <w:szCs w:val="24"/>
        </w:rPr>
        <w:t>2.3   投标</w:t>
      </w:r>
      <w:bookmarkEnd w:id="524"/>
      <w:bookmarkEnd w:id="525"/>
      <w:r>
        <w:rPr>
          <w:rFonts w:hint="eastAsia" w:asciiTheme="minorEastAsia" w:hAnsiTheme="minorEastAsia" w:eastAsiaTheme="minorEastAsia"/>
          <w:sz w:val="24"/>
          <w:szCs w:val="24"/>
        </w:rPr>
        <w:t>函</w:t>
      </w:r>
      <w:bookmarkEnd w:id="538"/>
      <w:r>
        <w:rPr>
          <w:rFonts w:hint="eastAsia" w:asciiTheme="minorEastAsia" w:hAnsiTheme="minorEastAsia" w:eastAsiaTheme="minorEastAsia"/>
          <w:sz w:val="24"/>
          <w:szCs w:val="24"/>
        </w:rPr>
        <w:t>格式</w:t>
      </w:r>
      <w:bookmarkEnd w:id="539"/>
      <w:bookmarkEnd w:id="540"/>
      <w:bookmarkEnd w:id="541"/>
      <w:bookmarkEnd w:id="542"/>
      <w:bookmarkEnd w:id="543"/>
    </w:p>
    <w:p w14:paraId="4E89BB02">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投标函</w:t>
      </w:r>
    </w:p>
    <w:p w14:paraId="344D7113">
      <w:pPr>
        <w:pStyle w:val="101"/>
        <w:tabs>
          <w:tab w:val="left" w:pos="0"/>
        </w:tabs>
        <w:spacing w:line="360" w:lineRule="auto"/>
        <w:rPr>
          <w:rFonts w:asciiTheme="minorEastAsia" w:hAnsiTheme="minorEastAsia"/>
          <w:sz w:val="24"/>
        </w:rPr>
      </w:pPr>
      <w:r>
        <w:rPr>
          <w:rFonts w:hint="eastAsia" w:asciiTheme="minorEastAsia" w:hAnsiTheme="minorEastAsia"/>
          <w:sz w:val="24"/>
        </w:rPr>
        <w:t>致：</w:t>
      </w:r>
      <w:r>
        <w:rPr>
          <w:rFonts w:hint="eastAsia" w:asciiTheme="minorEastAsia" w:hAnsiTheme="minorEastAsia"/>
          <w:sz w:val="24"/>
          <w:u w:val="single"/>
        </w:rPr>
        <w:t>（采购人名称）</w:t>
      </w:r>
      <w:r>
        <w:rPr>
          <w:rFonts w:hint="eastAsia" w:asciiTheme="minorEastAsia" w:hAnsiTheme="minorEastAsia"/>
          <w:sz w:val="24"/>
        </w:rPr>
        <w:t>：</w:t>
      </w:r>
    </w:p>
    <w:p w14:paraId="77069FAD">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根据贵方</w:t>
      </w:r>
      <w:r>
        <w:rPr>
          <w:rFonts w:hint="eastAsia" w:asciiTheme="minorEastAsia" w:hAnsiTheme="minorEastAsia"/>
          <w:sz w:val="24"/>
          <w:szCs w:val="21"/>
          <w:u w:val="single"/>
        </w:rPr>
        <w:t>（</w:t>
      </w:r>
      <w:r>
        <w:rPr>
          <w:rFonts w:asciiTheme="minorEastAsia" w:hAnsiTheme="minorEastAsia"/>
          <w:sz w:val="24"/>
          <w:szCs w:val="21"/>
          <w:u w:val="single"/>
        </w:rPr>
        <w:t>项目名称</w:t>
      </w:r>
      <w:r>
        <w:rPr>
          <w:rFonts w:hint="eastAsia" w:asciiTheme="minorEastAsia" w:hAnsiTheme="minorEastAsia"/>
          <w:sz w:val="24"/>
          <w:szCs w:val="21"/>
          <w:u w:val="single"/>
        </w:rPr>
        <w:t xml:space="preserve">）（项目编号）（标项） </w:t>
      </w:r>
      <w:r>
        <w:rPr>
          <w:rFonts w:hint="eastAsia" w:asciiTheme="minorEastAsia" w:hAnsiTheme="minorEastAsia"/>
          <w:sz w:val="24"/>
          <w:szCs w:val="21"/>
        </w:rPr>
        <w:t>的招标文件要求，正式授权下述签字人</w:t>
      </w:r>
      <w:r>
        <w:rPr>
          <w:rFonts w:hint="eastAsia" w:asciiTheme="minorEastAsia" w:hAnsiTheme="minorEastAsia"/>
          <w:sz w:val="24"/>
          <w:szCs w:val="21"/>
          <w:u w:val="single"/>
        </w:rPr>
        <w:t>（姓名和职务）</w:t>
      </w:r>
      <w:r>
        <w:rPr>
          <w:rFonts w:hint="eastAsia" w:asciiTheme="minorEastAsia" w:hAnsiTheme="minorEastAsia"/>
          <w:sz w:val="24"/>
          <w:szCs w:val="21"/>
        </w:rPr>
        <w:t>全权代表投标人</w:t>
      </w:r>
      <w:r>
        <w:rPr>
          <w:rFonts w:hint="eastAsia" w:asciiTheme="minorEastAsia" w:hAnsiTheme="minorEastAsia"/>
          <w:sz w:val="24"/>
          <w:szCs w:val="21"/>
          <w:u w:val="single"/>
        </w:rPr>
        <w:t>（投标人全称）</w:t>
      </w:r>
      <w:r>
        <w:rPr>
          <w:rFonts w:hint="eastAsia" w:asciiTheme="minorEastAsia" w:hAnsiTheme="minorEastAsia"/>
          <w:sz w:val="24"/>
          <w:szCs w:val="21"/>
        </w:rPr>
        <w:t>参加贵方组织的有关招标活动，并提交下述文件：</w:t>
      </w:r>
    </w:p>
    <w:p w14:paraId="2EBEF5D5">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政府采购云</w:t>
      </w:r>
      <w:r>
        <w:rPr>
          <w:rFonts w:asciiTheme="minorEastAsia" w:hAnsiTheme="minorEastAsia"/>
          <w:sz w:val="24"/>
          <w:szCs w:val="21"/>
        </w:rPr>
        <w:t>系统提交</w:t>
      </w:r>
      <w:r>
        <w:rPr>
          <w:rFonts w:hint="eastAsia" w:asciiTheme="minorEastAsia" w:hAnsiTheme="minorEastAsia"/>
          <w:sz w:val="24"/>
          <w:szCs w:val="21"/>
        </w:rPr>
        <w:t>电子加密投标</w:t>
      </w:r>
      <w:r>
        <w:rPr>
          <w:rFonts w:asciiTheme="minorEastAsia" w:hAnsiTheme="minorEastAsia"/>
          <w:sz w:val="24"/>
          <w:szCs w:val="21"/>
        </w:rPr>
        <w:t>文件</w:t>
      </w:r>
      <w:r>
        <w:rPr>
          <w:rFonts w:hint="eastAsia" w:asciiTheme="minorEastAsia" w:hAnsiTheme="minorEastAsia"/>
          <w:sz w:val="24"/>
          <w:szCs w:val="21"/>
          <w:u w:val="single"/>
        </w:rPr>
        <w:t xml:space="preserve">   </w:t>
      </w:r>
      <w:r>
        <w:rPr>
          <w:rFonts w:hint="eastAsia" w:asciiTheme="minorEastAsia" w:hAnsiTheme="minorEastAsia"/>
          <w:sz w:val="24"/>
          <w:szCs w:val="21"/>
        </w:rPr>
        <w:t>份；</w:t>
      </w:r>
    </w:p>
    <w:p w14:paraId="7B0EBC2B">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4"/>
        </w:rPr>
        <w:t>通过电子邮件提交备份电子投标文件（打包压缩</w:t>
      </w:r>
      <w:r>
        <w:rPr>
          <w:rFonts w:asciiTheme="minorEastAsia" w:hAnsiTheme="minorEastAsia"/>
          <w:sz w:val="24"/>
          <w:szCs w:val="24"/>
        </w:rPr>
        <w:t>加密</w:t>
      </w:r>
      <w:r>
        <w:rPr>
          <w:rFonts w:hint="eastAsia" w:asciiTheme="minorEastAsia" w:hAnsiTheme="minorEastAsia"/>
          <w:sz w:val="24"/>
          <w:szCs w:val="24"/>
        </w:rPr>
        <w:t>）</w:t>
      </w:r>
      <w:r>
        <w:rPr>
          <w:rFonts w:hint="eastAsia" w:asciiTheme="minorEastAsia" w:hAnsiTheme="minorEastAsia"/>
          <w:sz w:val="24"/>
          <w:szCs w:val="24"/>
          <w:u w:val="single"/>
        </w:rPr>
        <w:t xml:space="preserve">   </w:t>
      </w:r>
      <w:r>
        <w:rPr>
          <w:rFonts w:hint="eastAsia" w:asciiTheme="minorEastAsia" w:hAnsiTheme="minorEastAsia"/>
          <w:sz w:val="24"/>
          <w:szCs w:val="21"/>
        </w:rPr>
        <w:t>份；</w:t>
      </w:r>
    </w:p>
    <w:p w14:paraId="50423516">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据</w:t>
      </w:r>
      <w:r>
        <w:rPr>
          <w:rFonts w:asciiTheme="minorEastAsia" w:hAnsiTheme="minorEastAsia"/>
          <w:sz w:val="24"/>
          <w:szCs w:val="21"/>
        </w:rPr>
        <w:t>此函我</w:t>
      </w:r>
      <w:r>
        <w:rPr>
          <w:rFonts w:hint="eastAsia" w:asciiTheme="minorEastAsia" w:hAnsiTheme="minorEastAsia"/>
          <w:sz w:val="24"/>
          <w:szCs w:val="21"/>
        </w:rPr>
        <w:t>方就本次投标有关事项郑重承诺如下：</w:t>
      </w:r>
    </w:p>
    <w:p w14:paraId="102C1ECB">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1、我方向贵方提交的所有投标文件、资料都是准确的和真实的。</w:t>
      </w:r>
    </w:p>
    <w:p w14:paraId="0E9D9767">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2、我方承诺已经具备《中华人民共和国政府采购法》、《中华人民共和国政府采购法实施条例》中规定的参加政府采购活动的投标人应当具备的条件，并真实提供相关材料。</w:t>
      </w:r>
    </w:p>
    <w:p w14:paraId="1DDEBB2E">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3、如果我方中标，将派出</w:t>
      </w:r>
      <w:r>
        <w:rPr>
          <w:rFonts w:hint="eastAsia" w:asciiTheme="minorEastAsia" w:hAnsiTheme="minorEastAsia"/>
          <w:sz w:val="24"/>
          <w:szCs w:val="21"/>
          <w:u w:val="single"/>
        </w:rPr>
        <w:t xml:space="preserve">        （姓名及身份证号码），</w:t>
      </w:r>
      <w:r>
        <w:rPr>
          <w:rFonts w:hint="eastAsia" w:asciiTheme="minorEastAsia" w:hAnsiTheme="minorEastAsia"/>
          <w:sz w:val="24"/>
          <w:szCs w:val="21"/>
        </w:rPr>
        <w:t>作为本项目与采购单位联系的项目实施负责人，联系手机号码：</w:t>
      </w:r>
      <w:r>
        <w:rPr>
          <w:rFonts w:hint="eastAsia" w:asciiTheme="minorEastAsia" w:hAnsiTheme="minorEastAsia"/>
          <w:sz w:val="24"/>
          <w:szCs w:val="21"/>
          <w:u w:val="single"/>
        </w:rPr>
        <w:t xml:space="preserve">     </w:t>
      </w:r>
      <w:r>
        <w:rPr>
          <w:rFonts w:hint="eastAsia" w:asciiTheme="minorEastAsia" w:hAnsiTheme="minorEastAsia"/>
          <w:sz w:val="24"/>
          <w:szCs w:val="21"/>
        </w:rPr>
        <w:t>。在项目实施过程中，并承诺项目实施负责人不更换，若确需要更换的，书面征得采购人同意后才准予更换。</w:t>
      </w:r>
    </w:p>
    <w:p w14:paraId="3FFDC701">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4、我方的投标有效期自在开标日起90天内有效。如果在开标后规定的投标有效期内撤回投标，贵方可按相关规定</w:t>
      </w:r>
      <w:r>
        <w:rPr>
          <w:rFonts w:asciiTheme="minorEastAsia" w:hAnsiTheme="minorEastAsia"/>
          <w:sz w:val="24"/>
          <w:szCs w:val="21"/>
        </w:rPr>
        <w:t>处理我方</w:t>
      </w:r>
      <w:r>
        <w:rPr>
          <w:rFonts w:hint="eastAsia" w:asciiTheme="minorEastAsia" w:hAnsiTheme="minorEastAsia"/>
          <w:sz w:val="24"/>
          <w:szCs w:val="21"/>
        </w:rPr>
        <w:t>。</w:t>
      </w:r>
    </w:p>
    <w:p w14:paraId="1A4244B6">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5、我方在投标之前已经与贵方进行了充分的沟通，完全理解并接受招标文件的各项规定和要求，对招标文件的合理性、合法性不再有异议。</w:t>
      </w:r>
    </w:p>
    <w:p w14:paraId="38FEDF44">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我方愿意向贵方提供真实完整的任何与该项投标有关的数据、情况和技术资料。若贵方需要，我方愿意提供我方作出的一切承诺的证明材料。</w:t>
      </w:r>
    </w:p>
    <w:p w14:paraId="6C5DFECC">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6、我方已详细审核全部招标文件，包括招标文件的澄清或修改文件（如有的话）、参考资料及有关附件，已经了解我方对于招标文件、采购过程、采购结果有依法进行询问、质疑、投诉的权利及相关渠道和要求。</w:t>
      </w:r>
    </w:p>
    <w:p w14:paraId="3037444E">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7、我方不是采购人的附属机构，并未为本项目提供整体设计、规范编制或者项目管理、监理、监测等服务。</w:t>
      </w:r>
    </w:p>
    <w:p w14:paraId="34BEA0C5">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2F25D46">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（一）提供虚假材料谋取中标、中标的；</w:t>
      </w:r>
    </w:p>
    <w:p w14:paraId="6C11A178">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（二）采取不正当手段诋毁、排挤其他投标人的；</w:t>
      </w:r>
    </w:p>
    <w:p w14:paraId="39F57823">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（三）与采购人、其它投标人或者采购代理机构恶意串通的；</w:t>
      </w:r>
    </w:p>
    <w:p w14:paraId="3EE0A6E0">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（四）向采购人、采购代理机构行贿或者提供其他不正当利益的；</w:t>
      </w:r>
    </w:p>
    <w:p w14:paraId="22220555">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（五）在招标采购过程中与采购人进行协商谈判的；</w:t>
      </w:r>
    </w:p>
    <w:p w14:paraId="0AE9507B">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（六）拒绝有关部门监督检查或提供虚假情况的。</w:t>
      </w:r>
    </w:p>
    <w:p w14:paraId="36D7B835">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9、如中标，本投标文件至本项目合同履行完毕止均保持有效，我方将按招标文件及政府采购法律、法规的规定履行合同责任和义务。</w:t>
      </w:r>
    </w:p>
    <w:p w14:paraId="3A785531">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10、以上事项如有虚假或隐瞒，我方愿意承担一切不利后果，并不再寻求任何旨在减轻或免除法律责任。</w:t>
      </w:r>
    </w:p>
    <w:p w14:paraId="563D59FE">
      <w:pPr>
        <w:pStyle w:val="101"/>
        <w:spacing w:line="360" w:lineRule="auto"/>
        <w:ind w:firstLine="480"/>
        <w:rPr>
          <w:rFonts w:asciiTheme="minorEastAsia" w:hAnsiTheme="minorEastAsia"/>
          <w:sz w:val="24"/>
          <w:szCs w:val="21"/>
        </w:rPr>
      </w:pPr>
      <w:r>
        <w:rPr>
          <w:rFonts w:hint="eastAsia" w:asciiTheme="minorEastAsia" w:hAnsiTheme="minorEastAsia"/>
          <w:sz w:val="24"/>
          <w:szCs w:val="21"/>
        </w:rPr>
        <w:t>与本次投标有关的一切正式往来信函请寄：</w:t>
      </w:r>
    </w:p>
    <w:p w14:paraId="5CAA69BC">
      <w:pPr>
        <w:pStyle w:val="101"/>
        <w:spacing w:line="360" w:lineRule="auto"/>
        <w:ind w:firstLine="480"/>
        <w:rPr>
          <w:rFonts w:asciiTheme="minorEastAsia" w:hAnsiTheme="minorEastAsia"/>
          <w:sz w:val="24"/>
          <w:szCs w:val="21"/>
        </w:rPr>
      </w:pPr>
      <w:r>
        <w:rPr>
          <w:rFonts w:asciiTheme="minorEastAsia" w:hAnsiTheme="minorEastAsia"/>
          <w:sz w:val="24"/>
          <w:szCs w:val="21"/>
        </w:rPr>
        <w:t>地址：     邮编：</w:t>
      </w:r>
    </w:p>
    <w:p w14:paraId="516E6D1F">
      <w:pPr>
        <w:pStyle w:val="26"/>
        <w:spacing w:line="360" w:lineRule="auto"/>
        <w:ind w:firstLine="480" w:firstLineChars="200"/>
        <w:rPr>
          <w:rFonts w:asciiTheme="minorEastAsia" w:hAnsiTheme="minorEastAsia" w:eastAsiaTheme="minorEastAsia"/>
          <w:sz w:val="24"/>
          <w:szCs w:val="21"/>
        </w:rPr>
      </w:pPr>
      <w:r>
        <w:rPr>
          <w:rFonts w:asciiTheme="minorEastAsia" w:hAnsiTheme="minorEastAsia" w:eastAsiaTheme="minorEastAsia"/>
          <w:sz w:val="24"/>
          <w:szCs w:val="21"/>
        </w:rPr>
        <w:t>电话：     传真：</w:t>
      </w:r>
    </w:p>
    <w:p w14:paraId="197CB2FD">
      <w:pPr>
        <w:pStyle w:val="250"/>
        <w:spacing w:line="360" w:lineRule="auto"/>
        <w:rPr>
          <w:rFonts w:asciiTheme="minorEastAsia" w:hAnsiTheme="minorEastAsia" w:eastAsiaTheme="minorEastAsia"/>
          <w:bCs/>
          <w:sz w:val="24"/>
        </w:rPr>
      </w:pPr>
    </w:p>
    <w:p w14:paraId="13E03DE5">
      <w:pPr>
        <w:pStyle w:val="122"/>
        <w:spacing w:line="360" w:lineRule="auto"/>
        <w:rPr>
          <w:rFonts w:asciiTheme="minorEastAsia" w:hAnsiTheme="minorEastAsia"/>
          <w:sz w:val="24"/>
          <w:szCs w:val="21"/>
        </w:rPr>
      </w:pPr>
    </w:p>
    <w:p w14:paraId="3EA5DDCF">
      <w:pPr>
        <w:pStyle w:val="143"/>
        <w:wordWrap w:val="0"/>
        <w:spacing w:line="360" w:lineRule="auto"/>
        <w:ind w:firstLine="480"/>
        <w:jc w:val="right"/>
        <w:rPr>
          <w:rFonts w:asciiTheme="minorEastAsia" w:hAnsiTheme="minorEastAsia" w:eastAsiaTheme="minorEastAsia"/>
          <w:spacing w:val="20"/>
          <w:sz w:val="24"/>
          <w:szCs w:val="21"/>
          <w:u w:val="single"/>
        </w:rPr>
      </w:pPr>
    </w:p>
    <w:p w14:paraId="15319A6C">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1C6ABE06">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14:paraId="0E3718A6">
      <w:pPr>
        <w:pStyle w:val="143"/>
        <w:spacing w:line="360" w:lineRule="auto"/>
        <w:jc w:val="left"/>
        <w:rPr>
          <w:rFonts w:asciiTheme="minorEastAsia" w:hAnsiTheme="minorEastAsia" w:eastAsiaTheme="minorEastAsia"/>
          <w:spacing w:val="20"/>
          <w:sz w:val="24"/>
          <w:szCs w:val="21"/>
          <w:u w:val="single"/>
        </w:rPr>
      </w:pPr>
    </w:p>
    <w:p w14:paraId="7E3195C5">
      <w:pPr>
        <w:pStyle w:val="101"/>
        <w:spacing w:line="360" w:lineRule="auto"/>
        <w:rPr>
          <w:rFonts w:asciiTheme="minorEastAsia" w:hAnsiTheme="minorEastAsia"/>
          <w:sz w:val="24"/>
          <w:szCs w:val="21"/>
        </w:rPr>
      </w:pPr>
    </w:p>
    <w:p w14:paraId="71E0E7BC">
      <w:pPr>
        <w:pStyle w:val="101"/>
        <w:spacing w:line="360" w:lineRule="auto"/>
        <w:rPr>
          <w:rFonts w:asciiTheme="minorEastAsia" w:hAnsiTheme="minorEastAsia"/>
          <w:sz w:val="24"/>
          <w:szCs w:val="21"/>
        </w:rPr>
        <w:sectPr>
          <w:pgSz w:w="11906" w:h="16838"/>
          <w:pgMar w:top="1440" w:right="1440" w:bottom="1440" w:left="1440" w:header="851" w:footer="850" w:gutter="0"/>
          <w:cols w:space="0" w:num="1"/>
          <w:docGrid w:linePitch="312" w:charSpace="0"/>
        </w:sectPr>
      </w:pPr>
      <w:r>
        <w:rPr>
          <w:rFonts w:hint="eastAsia" w:asciiTheme="minorEastAsia" w:hAnsiTheme="minorEastAsia"/>
          <w:sz w:val="24"/>
          <w:szCs w:val="21"/>
        </w:rPr>
        <w:t>注：按照本声明书要求填报</w:t>
      </w:r>
      <w:bookmarkStart w:id="544" w:name="_Toc493956060"/>
      <w:r>
        <w:rPr>
          <w:rFonts w:hint="eastAsia" w:asciiTheme="minorEastAsia" w:hAnsiTheme="minorEastAsia"/>
          <w:sz w:val="24"/>
          <w:szCs w:val="21"/>
        </w:rPr>
        <w:t>。</w:t>
      </w:r>
    </w:p>
    <w:bookmarkEnd w:id="544"/>
    <w:p w14:paraId="1624DD9B">
      <w:pPr>
        <w:pStyle w:val="4"/>
        <w:spacing w:before="0" w:after="0"/>
        <w:ind w:firstLine="0" w:firstLineChars="0"/>
        <w:jc w:val="left"/>
        <w:rPr>
          <w:rFonts w:asciiTheme="minorEastAsia" w:hAnsiTheme="minorEastAsia" w:eastAsiaTheme="minorEastAsia"/>
          <w:sz w:val="24"/>
          <w:szCs w:val="24"/>
        </w:rPr>
      </w:pPr>
      <w:bookmarkStart w:id="545" w:name="_Toc531359060"/>
      <w:bookmarkStart w:id="546" w:name="_Toc32674"/>
      <w:bookmarkStart w:id="547" w:name="_Toc35851444"/>
      <w:bookmarkStart w:id="548" w:name="_Toc34895603"/>
      <w:bookmarkStart w:id="549" w:name="_Toc58398326"/>
      <w:bookmarkStart w:id="550" w:name="_Toc58398452"/>
      <w:bookmarkStart w:id="551" w:name="_Toc530551887"/>
      <w:bookmarkStart w:id="552" w:name="_Toc493956063"/>
      <w:r>
        <w:rPr>
          <w:rFonts w:hint="eastAsia" w:asciiTheme="minorEastAsia" w:hAnsiTheme="minorEastAsia" w:eastAsiaTheme="minorEastAsia"/>
          <w:sz w:val="24"/>
          <w:szCs w:val="24"/>
        </w:rPr>
        <w:t>2.</w:t>
      </w:r>
      <w:r>
        <w:rPr>
          <w:rFonts w:asciiTheme="minorEastAsia" w:hAnsiTheme="minorEastAsia" w:eastAsiaTheme="minorEastAsia"/>
          <w:sz w:val="24"/>
          <w:szCs w:val="24"/>
        </w:rPr>
        <w:t>4</w:t>
      </w:r>
      <w:r>
        <w:rPr>
          <w:rFonts w:hint="eastAsia" w:asciiTheme="minorEastAsia" w:hAnsiTheme="minorEastAsia" w:eastAsiaTheme="minorEastAsia"/>
          <w:sz w:val="24"/>
          <w:szCs w:val="24"/>
        </w:rPr>
        <w:t xml:space="preserve">    类似案例成功的业绩</w:t>
      </w:r>
      <w:bookmarkEnd w:id="545"/>
      <w:r>
        <w:rPr>
          <w:rFonts w:hint="eastAsia" w:asciiTheme="minorEastAsia" w:hAnsiTheme="minorEastAsia" w:eastAsiaTheme="minorEastAsia"/>
          <w:sz w:val="24"/>
          <w:szCs w:val="24"/>
        </w:rPr>
        <w:t>格式</w:t>
      </w:r>
      <w:bookmarkEnd w:id="546"/>
      <w:bookmarkEnd w:id="547"/>
      <w:bookmarkEnd w:id="548"/>
      <w:bookmarkEnd w:id="549"/>
      <w:bookmarkEnd w:id="550"/>
    </w:p>
    <w:p w14:paraId="3A6E5469">
      <w:pPr>
        <w:pStyle w:val="5"/>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类似案例成功的业绩及相关证明材料</w:t>
      </w:r>
    </w:p>
    <w:p w14:paraId="111F2EFE">
      <w:pPr>
        <w:pStyle w:val="36"/>
        <w:snapToGrid w:val="0"/>
        <w:ind w:left="480" w:hanging="480"/>
        <w:jc w:val="center"/>
        <w:rPr>
          <w:rFonts w:asciiTheme="minorEastAsia" w:hAnsiTheme="minorEastAsia" w:eastAsiaTheme="minorEastAsia"/>
          <w:sz w:val="24"/>
        </w:rPr>
      </w:pPr>
      <w:r>
        <w:rPr>
          <w:rFonts w:hint="eastAsia" w:asciiTheme="minorEastAsia" w:hAnsiTheme="minorEastAsia" w:eastAsiaTheme="minorEastAsia"/>
          <w:sz w:val="24"/>
        </w:rPr>
        <w:t>投标人类似项目实施情况一览表</w:t>
      </w:r>
    </w:p>
    <w:tbl>
      <w:tblPr>
        <w:tblStyle w:val="49"/>
        <w:tblW w:w="940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5"/>
        <w:gridCol w:w="1044"/>
        <w:gridCol w:w="1570"/>
        <w:gridCol w:w="1396"/>
        <w:gridCol w:w="1958"/>
        <w:gridCol w:w="795"/>
        <w:gridCol w:w="1777"/>
      </w:tblGrid>
      <w:tr w14:paraId="0CBF8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jc w:val="center"/>
        </w:trPr>
        <w:tc>
          <w:tcPr>
            <w:tcW w:w="865" w:type="dxa"/>
            <w:tcBorders>
              <w:top w:val="single" w:color="auto" w:sz="4" w:space="0"/>
              <w:left w:val="single" w:color="auto" w:sz="4" w:space="0"/>
              <w:bottom w:val="single" w:color="auto" w:sz="4" w:space="0"/>
              <w:right w:val="single" w:color="auto" w:sz="4" w:space="0"/>
            </w:tcBorders>
            <w:vAlign w:val="center"/>
          </w:tcPr>
          <w:p w14:paraId="16ACF9C9">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序号</w:t>
            </w:r>
          </w:p>
        </w:tc>
        <w:tc>
          <w:tcPr>
            <w:tcW w:w="1044" w:type="dxa"/>
            <w:tcBorders>
              <w:top w:val="single" w:color="auto" w:sz="4" w:space="0"/>
              <w:left w:val="single" w:color="auto" w:sz="4" w:space="0"/>
              <w:bottom w:val="single" w:color="auto" w:sz="4" w:space="0"/>
              <w:right w:val="single" w:color="auto" w:sz="4" w:space="0"/>
            </w:tcBorders>
            <w:vAlign w:val="center"/>
          </w:tcPr>
          <w:p w14:paraId="2AB606CD">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采购人名称</w:t>
            </w:r>
          </w:p>
        </w:tc>
        <w:tc>
          <w:tcPr>
            <w:tcW w:w="1570" w:type="dxa"/>
            <w:tcBorders>
              <w:top w:val="single" w:color="auto" w:sz="4" w:space="0"/>
              <w:left w:val="single" w:color="auto" w:sz="4" w:space="0"/>
              <w:bottom w:val="single" w:color="auto" w:sz="4" w:space="0"/>
              <w:right w:val="single" w:color="auto" w:sz="4" w:space="0"/>
            </w:tcBorders>
            <w:vAlign w:val="center"/>
          </w:tcPr>
          <w:p w14:paraId="7E52ACE1">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项目名称</w:t>
            </w:r>
          </w:p>
        </w:tc>
        <w:tc>
          <w:tcPr>
            <w:tcW w:w="1396" w:type="dxa"/>
            <w:tcBorders>
              <w:top w:val="single" w:color="auto" w:sz="4" w:space="0"/>
              <w:left w:val="single" w:color="auto" w:sz="4" w:space="0"/>
              <w:bottom w:val="single" w:color="auto" w:sz="4" w:space="0"/>
              <w:right w:val="single" w:color="auto" w:sz="4" w:space="0"/>
            </w:tcBorders>
            <w:vAlign w:val="center"/>
          </w:tcPr>
          <w:p w14:paraId="7821B742">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合同金额</w:t>
            </w:r>
          </w:p>
          <w:p w14:paraId="0D70D8A5">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（万元）</w:t>
            </w:r>
          </w:p>
        </w:tc>
        <w:tc>
          <w:tcPr>
            <w:tcW w:w="1958" w:type="dxa"/>
            <w:tcBorders>
              <w:top w:val="single" w:color="auto" w:sz="4" w:space="0"/>
              <w:left w:val="single" w:color="auto" w:sz="4" w:space="0"/>
              <w:right w:val="single" w:color="auto" w:sz="4" w:space="0"/>
            </w:tcBorders>
            <w:vAlign w:val="center"/>
          </w:tcPr>
          <w:p w14:paraId="2A047DB2">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签约及</w:t>
            </w:r>
            <w:r>
              <w:rPr>
                <w:rFonts w:asciiTheme="minorEastAsia" w:hAnsiTheme="minorEastAsia"/>
                <w:sz w:val="24"/>
                <w:szCs w:val="24"/>
              </w:rPr>
              <w:t>完成日期</w:t>
            </w:r>
          </w:p>
        </w:tc>
        <w:tc>
          <w:tcPr>
            <w:tcW w:w="795" w:type="dxa"/>
            <w:tcBorders>
              <w:top w:val="single" w:color="auto" w:sz="4" w:space="0"/>
              <w:left w:val="single" w:color="auto" w:sz="4" w:space="0"/>
              <w:bottom w:val="single" w:color="auto" w:sz="4" w:space="0"/>
              <w:right w:val="single" w:color="auto" w:sz="4" w:space="0"/>
            </w:tcBorders>
            <w:vAlign w:val="center"/>
          </w:tcPr>
          <w:p w14:paraId="46E4931D">
            <w:pPr>
              <w:snapToGrid w:val="0"/>
              <w:ind w:left="-78" w:leftChars="-37" w:right="-44" w:rightChars="-21"/>
              <w:jc w:val="center"/>
              <w:rPr>
                <w:rFonts w:hint="eastAsia" w:asciiTheme="minorEastAsia" w:hAnsiTheme="minorEastAsia"/>
                <w:sz w:val="24"/>
                <w:szCs w:val="24"/>
              </w:rPr>
            </w:pPr>
            <w:r>
              <w:rPr>
                <w:rFonts w:hint="eastAsia" w:asciiTheme="minorEastAsia" w:hAnsiTheme="minorEastAsia"/>
                <w:sz w:val="24"/>
                <w:szCs w:val="24"/>
              </w:rPr>
              <w:t>附件页码</w:t>
            </w:r>
          </w:p>
          <w:p w14:paraId="323AF199">
            <w:pPr>
              <w:snapToGrid w:val="0"/>
              <w:jc w:val="center"/>
              <w:rPr>
                <w:rFonts w:asciiTheme="minorEastAsia" w:hAnsiTheme="minorEastAsia"/>
                <w:sz w:val="24"/>
                <w:szCs w:val="24"/>
              </w:rPr>
            </w:pPr>
          </w:p>
        </w:tc>
        <w:tc>
          <w:tcPr>
            <w:tcW w:w="1777" w:type="dxa"/>
            <w:tcBorders>
              <w:top w:val="single" w:color="auto" w:sz="4" w:space="0"/>
              <w:left w:val="single" w:color="auto" w:sz="4" w:space="0"/>
              <w:bottom w:val="single" w:color="auto" w:sz="4" w:space="0"/>
              <w:right w:val="single" w:color="auto" w:sz="4" w:space="0"/>
            </w:tcBorders>
            <w:vAlign w:val="center"/>
          </w:tcPr>
          <w:p w14:paraId="312996B5">
            <w:pPr>
              <w:snapToGrid w:val="0"/>
              <w:ind w:left="-78" w:leftChars="-37" w:right="-44" w:rightChars="-21"/>
              <w:jc w:val="center"/>
              <w:rPr>
                <w:rFonts w:asciiTheme="minorEastAsia" w:hAnsiTheme="minorEastAsia"/>
                <w:sz w:val="24"/>
                <w:szCs w:val="24"/>
              </w:rPr>
            </w:pPr>
            <w:r>
              <w:rPr>
                <w:rFonts w:hint="eastAsia" w:asciiTheme="minorEastAsia" w:hAnsiTheme="minorEastAsia"/>
                <w:sz w:val="24"/>
                <w:szCs w:val="24"/>
              </w:rPr>
              <w:t>采购人联系人及联系电话</w:t>
            </w:r>
          </w:p>
        </w:tc>
      </w:tr>
      <w:tr w14:paraId="0DA97C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jc w:val="center"/>
        </w:trPr>
        <w:tc>
          <w:tcPr>
            <w:tcW w:w="865" w:type="dxa"/>
            <w:tcBorders>
              <w:top w:val="single" w:color="auto" w:sz="4" w:space="0"/>
              <w:left w:val="single" w:color="auto" w:sz="4" w:space="0"/>
              <w:bottom w:val="single" w:color="auto" w:sz="4" w:space="0"/>
              <w:right w:val="single" w:color="auto" w:sz="4" w:space="0"/>
            </w:tcBorders>
            <w:vAlign w:val="center"/>
          </w:tcPr>
          <w:p w14:paraId="048F679B">
            <w:pPr>
              <w:snapToGrid w:val="0"/>
              <w:jc w:val="center"/>
              <w:rPr>
                <w:rFonts w:asciiTheme="minorEastAsia" w:hAnsiTheme="minorEastAsia"/>
                <w:sz w:val="24"/>
                <w:szCs w:val="24"/>
              </w:rPr>
            </w:pPr>
          </w:p>
        </w:tc>
        <w:tc>
          <w:tcPr>
            <w:tcW w:w="1044" w:type="dxa"/>
            <w:tcBorders>
              <w:top w:val="single" w:color="auto" w:sz="4" w:space="0"/>
              <w:left w:val="single" w:color="auto" w:sz="4" w:space="0"/>
              <w:bottom w:val="single" w:color="auto" w:sz="4" w:space="0"/>
              <w:right w:val="single" w:color="auto" w:sz="4" w:space="0"/>
            </w:tcBorders>
            <w:vAlign w:val="center"/>
          </w:tcPr>
          <w:p w14:paraId="59D54E0D">
            <w:pPr>
              <w:snapToGrid w:val="0"/>
              <w:jc w:val="center"/>
              <w:rPr>
                <w:rFonts w:asciiTheme="minorEastAsia" w:hAnsiTheme="minorEastAsia"/>
                <w:sz w:val="24"/>
                <w:szCs w:val="24"/>
              </w:rPr>
            </w:pPr>
          </w:p>
        </w:tc>
        <w:tc>
          <w:tcPr>
            <w:tcW w:w="1570" w:type="dxa"/>
            <w:tcBorders>
              <w:top w:val="single" w:color="auto" w:sz="4" w:space="0"/>
              <w:left w:val="single" w:color="auto" w:sz="4" w:space="0"/>
              <w:bottom w:val="single" w:color="auto" w:sz="4" w:space="0"/>
              <w:right w:val="single" w:color="auto" w:sz="4" w:space="0"/>
            </w:tcBorders>
            <w:vAlign w:val="center"/>
          </w:tcPr>
          <w:p w14:paraId="223B3193">
            <w:pPr>
              <w:snapToGrid w:val="0"/>
              <w:jc w:val="center"/>
              <w:rPr>
                <w:rFonts w:asciiTheme="minorEastAsia" w:hAnsiTheme="minorEastAsia"/>
                <w:sz w:val="24"/>
                <w:szCs w:val="24"/>
              </w:rPr>
            </w:pPr>
          </w:p>
        </w:tc>
        <w:tc>
          <w:tcPr>
            <w:tcW w:w="1396" w:type="dxa"/>
            <w:tcBorders>
              <w:top w:val="single" w:color="auto" w:sz="4" w:space="0"/>
              <w:left w:val="single" w:color="auto" w:sz="4" w:space="0"/>
              <w:bottom w:val="single" w:color="auto" w:sz="4" w:space="0"/>
              <w:right w:val="single" w:color="auto" w:sz="4" w:space="0"/>
            </w:tcBorders>
            <w:vAlign w:val="center"/>
          </w:tcPr>
          <w:p w14:paraId="611EEED9">
            <w:pPr>
              <w:snapToGrid w:val="0"/>
              <w:jc w:val="center"/>
              <w:rPr>
                <w:rFonts w:asciiTheme="minorEastAsia" w:hAnsiTheme="minorEastAsia"/>
                <w:sz w:val="24"/>
                <w:szCs w:val="24"/>
              </w:rPr>
            </w:pPr>
          </w:p>
        </w:tc>
        <w:tc>
          <w:tcPr>
            <w:tcW w:w="1958" w:type="dxa"/>
            <w:tcBorders>
              <w:top w:val="single" w:color="auto" w:sz="4" w:space="0"/>
              <w:left w:val="single" w:color="auto" w:sz="4" w:space="0"/>
              <w:bottom w:val="single" w:color="auto" w:sz="4" w:space="0"/>
              <w:right w:val="single" w:color="auto" w:sz="4" w:space="0"/>
            </w:tcBorders>
            <w:vAlign w:val="center"/>
          </w:tcPr>
          <w:p w14:paraId="10553281">
            <w:pPr>
              <w:snapToGrid w:val="0"/>
              <w:jc w:val="center"/>
              <w:rPr>
                <w:rFonts w:asciiTheme="minorEastAsia" w:hAnsiTheme="minorEastAsia"/>
                <w:sz w:val="24"/>
                <w:szCs w:val="24"/>
              </w:rPr>
            </w:pPr>
          </w:p>
        </w:tc>
        <w:tc>
          <w:tcPr>
            <w:tcW w:w="795" w:type="dxa"/>
            <w:tcBorders>
              <w:top w:val="single" w:color="auto" w:sz="4" w:space="0"/>
              <w:left w:val="single" w:color="auto" w:sz="4" w:space="0"/>
              <w:bottom w:val="single" w:color="auto" w:sz="4" w:space="0"/>
              <w:right w:val="single" w:color="auto" w:sz="4" w:space="0"/>
            </w:tcBorders>
            <w:vAlign w:val="center"/>
          </w:tcPr>
          <w:p w14:paraId="644CD239">
            <w:pPr>
              <w:snapToGrid w:val="0"/>
              <w:jc w:val="center"/>
              <w:rPr>
                <w:rFonts w:asciiTheme="minorEastAsia" w:hAnsiTheme="minorEastAsia"/>
                <w:sz w:val="24"/>
                <w:szCs w:val="24"/>
              </w:rPr>
            </w:pPr>
          </w:p>
        </w:tc>
        <w:tc>
          <w:tcPr>
            <w:tcW w:w="1777" w:type="dxa"/>
            <w:tcBorders>
              <w:top w:val="single" w:color="auto" w:sz="4" w:space="0"/>
              <w:left w:val="single" w:color="auto" w:sz="4" w:space="0"/>
              <w:bottom w:val="single" w:color="auto" w:sz="4" w:space="0"/>
              <w:right w:val="single" w:color="auto" w:sz="4" w:space="0"/>
            </w:tcBorders>
            <w:vAlign w:val="center"/>
          </w:tcPr>
          <w:p w14:paraId="0DAF7798">
            <w:pPr>
              <w:snapToGrid w:val="0"/>
              <w:jc w:val="center"/>
              <w:rPr>
                <w:rFonts w:asciiTheme="minorEastAsia" w:hAnsiTheme="minorEastAsia"/>
                <w:sz w:val="24"/>
                <w:szCs w:val="24"/>
              </w:rPr>
            </w:pPr>
          </w:p>
        </w:tc>
      </w:tr>
      <w:tr w14:paraId="45ADF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jc w:val="center"/>
        </w:trPr>
        <w:tc>
          <w:tcPr>
            <w:tcW w:w="865" w:type="dxa"/>
            <w:tcBorders>
              <w:top w:val="single" w:color="auto" w:sz="4" w:space="0"/>
              <w:left w:val="single" w:color="auto" w:sz="4" w:space="0"/>
              <w:bottom w:val="single" w:color="auto" w:sz="4" w:space="0"/>
              <w:right w:val="single" w:color="auto" w:sz="4" w:space="0"/>
            </w:tcBorders>
            <w:vAlign w:val="center"/>
          </w:tcPr>
          <w:p w14:paraId="6CE2EAAC">
            <w:pPr>
              <w:snapToGrid w:val="0"/>
              <w:spacing w:before="50" w:after="120" w:afterLines="50"/>
              <w:jc w:val="center"/>
              <w:rPr>
                <w:rFonts w:asciiTheme="minorEastAsia" w:hAnsiTheme="minorEastAsia"/>
                <w:sz w:val="24"/>
                <w:szCs w:val="24"/>
              </w:rPr>
            </w:pPr>
            <w:r>
              <w:rPr>
                <w:rFonts w:hint="eastAsia" w:asciiTheme="minorEastAsia" w:hAnsiTheme="minorEastAsia"/>
                <w:sz w:val="24"/>
                <w:szCs w:val="24"/>
              </w:rPr>
              <w:t>……</w:t>
            </w:r>
          </w:p>
        </w:tc>
        <w:tc>
          <w:tcPr>
            <w:tcW w:w="1044" w:type="dxa"/>
            <w:tcBorders>
              <w:top w:val="single" w:color="auto" w:sz="4" w:space="0"/>
              <w:left w:val="single" w:color="auto" w:sz="4" w:space="0"/>
              <w:bottom w:val="single" w:color="auto" w:sz="4" w:space="0"/>
              <w:right w:val="single" w:color="auto" w:sz="4" w:space="0"/>
            </w:tcBorders>
            <w:vAlign w:val="center"/>
          </w:tcPr>
          <w:p w14:paraId="78D9A96C">
            <w:pPr>
              <w:snapToGrid w:val="0"/>
              <w:spacing w:before="50" w:after="120" w:afterLines="50"/>
              <w:jc w:val="center"/>
              <w:rPr>
                <w:rFonts w:asciiTheme="minorEastAsia" w:hAnsiTheme="minorEastAsia"/>
                <w:sz w:val="24"/>
                <w:szCs w:val="24"/>
              </w:rPr>
            </w:pPr>
          </w:p>
        </w:tc>
        <w:tc>
          <w:tcPr>
            <w:tcW w:w="1570" w:type="dxa"/>
            <w:tcBorders>
              <w:top w:val="single" w:color="auto" w:sz="4" w:space="0"/>
              <w:left w:val="single" w:color="auto" w:sz="4" w:space="0"/>
              <w:bottom w:val="single" w:color="auto" w:sz="4" w:space="0"/>
              <w:right w:val="single" w:color="auto" w:sz="4" w:space="0"/>
            </w:tcBorders>
            <w:vAlign w:val="center"/>
          </w:tcPr>
          <w:p w14:paraId="4639440D">
            <w:pPr>
              <w:snapToGrid w:val="0"/>
              <w:spacing w:before="50" w:after="120" w:afterLines="50"/>
              <w:jc w:val="center"/>
              <w:rPr>
                <w:rFonts w:asciiTheme="minorEastAsia" w:hAnsiTheme="minorEastAsia"/>
                <w:sz w:val="24"/>
                <w:szCs w:val="24"/>
              </w:rPr>
            </w:pPr>
          </w:p>
        </w:tc>
        <w:tc>
          <w:tcPr>
            <w:tcW w:w="1396" w:type="dxa"/>
            <w:tcBorders>
              <w:top w:val="single" w:color="auto" w:sz="4" w:space="0"/>
              <w:left w:val="single" w:color="auto" w:sz="4" w:space="0"/>
              <w:bottom w:val="single" w:color="auto" w:sz="4" w:space="0"/>
              <w:right w:val="single" w:color="auto" w:sz="4" w:space="0"/>
            </w:tcBorders>
            <w:vAlign w:val="center"/>
          </w:tcPr>
          <w:p w14:paraId="733A56DF">
            <w:pPr>
              <w:snapToGrid w:val="0"/>
              <w:spacing w:before="50" w:after="120" w:afterLines="50"/>
              <w:jc w:val="center"/>
              <w:rPr>
                <w:rFonts w:asciiTheme="minorEastAsia" w:hAnsiTheme="minorEastAsia"/>
                <w:sz w:val="24"/>
                <w:szCs w:val="24"/>
              </w:rPr>
            </w:pPr>
          </w:p>
        </w:tc>
        <w:tc>
          <w:tcPr>
            <w:tcW w:w="1958" w:type="dxa"/>
            <w:tcBorders>
              <w:top w:val="single" w:color="auto" w:sz="4" w:space="0"/>
              <w:left w:val="single" w:color="auto" w:sz="4" w:space="0"/>
              <w:bottom w:val="single" w:color="auto" w:sz="4" w:space="0"/>
              <w:right w:val="single" w:color="auto" w:sz="4" w:space="0"/>
            </w:tcBorders>
            <w:vAlign w:val="center"/>
          </w:tcPr>
          <w:p w14:paraId="10751B54">
            <w:pPr>
              <w:snapToGrid w:val="0"/>
              <w:spacing w:before="50" w:after="120" w:afterLines="50"/>
              <w:jc w:val="center"/>
              <w:rPr>
                <w:rFonts w:asciiTheme="minorEastAsia" w:hAnsiTheme="minorEastAsia"/>
                <w:sz w:val="24"/>
                <w:szCs w:val="24"/>
              </w:rPr>
            </w:pPr>
          </w:p>
        </w:tc>
        <w:tc>
          <w:tcPr>
            <w:tcW w:w="795" w:type="dxa"/>
            <w:tcBorders>
              <w:top w:val="single" w:color="auto" w:sz="4" w:space="0"/>
              <w:left w:val="single" w:color="auto" w:sz="4" w:space="0"/>
              <w:bottom w:val="single" w:color="auto" w:sz="4" w:space="0"/>
              <w:right w:val="single" w:color="auto" w:sz="4" w:space="0"/>
            </w:tcBorders>
            <w:vAlign w:val="center"/>
          </w:tcPr>
          <w:p w14:paraId="591CAF11">
            <w:pPr>
              <w:snapToGrid w:val="0"/>
              <w:spacing w:before="50" w:after="120" w:afterLines="50"/>
              <w:jc w:val="center"/>
              <w:rPr>
                <w:rFonts w:asciiTheme="minorEastAsia" w:hAnsiTheme="minorEastAsia"/>
                <w:sz w:val="24"/>
                <w:szCs w:val="24"/>
              </w:rPr>
            </w:pPr>
          </w:p>
        </w:tc>
        <w:tc>
          <w:tcPr>
            <w:tcW w:w="1777" w:type="dxa"/>
            <w:tcBorders>
              <w:top w:val="single" w:color="auto" w:sz="4" w:space="0"/>
              <w:left w:val="single" w:color="auto" w:sz="4" w:space="0"/>
              <w:bottom w:val="single" w:color="auto" w:sz="4" w:space="0"/>
              <w:right w:val="single" w:color="auto" w:sz="4" w:space="0"/>
            </w:tcBorders>
            <w:vAlign w:val="center"/>
          </w:tcPr>
          <w:p w14:paraId="396234F4">
            <w:pPr>
              <w:snapToGrid w:val="0"/>
              <w:spacing w:before="50" w:after="120" w:afterLines="50"/>
              <w:jc w:val="center"/>
              <w:rPr>
                <w:rFonts w:asciiTheme="minorEastAsia" w:hAnsiTheme="minorEastAsia"/>
                <w:sz w:val="24"/>
                <w:szCs w:val="24"/>
              </w:rPr>
            </w:pPr>
          </w:p>
        </w:tc>
      </w:tr>
      <w:tr w14:paraId="15E5B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jc w:val="center"/>
        </w:trPr>
        <w:tc>
          <w:tcPr>
            <w:tcW w:w="865" w:type="dxa"/>
            <w:tcBorders>
              <w:top w:val="single" w:color="auto" w:sz="4" w:space="0"/>
              <w:left w:val="single" w:color="auto" w:sz="4" w:space="0"/>
              <w:bottom w:val="single" w:color="auto" w:sz="4" w:space="0"/>
              <w:right w:val="single" w:color="auto" w:sz="4" w:space="0"/>
            </w:tcBorders>
            <w:vAlign w:val="center"/>
          </w:tcPr>
          <w:p w14:paraId="04AFB04B">
            <w:pPr>
              <w:snapToGrid w:val="0"/>
              <w:spacing w:before="50" w:after="120" w:afterLines="50"/>
              <w:jc w:val="center"/>
              <w:rPr>
                <w:rFonts w:asciiTheme="minorEastAsia" w:hAnsiTheme="minorEastAsia"/>
                <w:sz w:val="24"/>
                <w:szCs w:val="24"/>
              </w:rPr>
            </w:pPr>
          </w:p>
        </w:tc>
        <w:tc>
          <w:tcPr>
            <w:tcW w:w="1044" w:type="dxa"/>
            <w:tcBorders>
              <w:top w:val="single" w:color="auto" w:sz="4" w:space="0"/>
              <w:left w:val="single" w:color="auto" w:sz="4" w:space="0"/>
              <w:bottom w:val="single" w:color="auto" w:sz="4" w:space="0"/>
              <w:right w:val="single" w:color="auto" w:sz="4" w:space="0"/>
            </w:tcBorders>
            <w:vAlign w:val="center"/>
          </w:tcPr>
          <w:p w14:paraId="64CDC030">
            <w:pPr>
              <w:snapToGrid w:val="0"/>
              <w:spacing w:before="50" w:after="120" w:afterLines="50"/>
              <w:jc w:val="center"/>
              <w:rPr>
                <w:rFonts w:asciiTheme="minorEastAsia" w:hAnsiTheme="minorEastAsia"/>
                <w:sz w:val="24"/>
                <w:szCs w:val="24"/>
              </w:rPr>
            </w:pPr>
          </w:p>
        </w:tc>
        <w:tc>
          <w:tcPr>
            <w:tcW w:w="1570" w:type="dxa"/>
            <w:tcBorders>
              <w:top w:val="single" w:color="auto" w:sz="4" w:space="0"/>
              <w:left w:val="single" w:color="auto" w:sz="4" w:space="0"/>
              <w:bottom w:val="single" w:color="auto" w:sz="4" w:space="0"/>
              <w:right w:val="single" w:color="auto" w:sz="4" w:space="0"/>
            </w:tcBorders>
            <w:vAlign w:val="center"/>
          </w:tcPr>
          <w:p w14:paraId="760B051B">
            <w:pPr>
              <w:snapToGrid w:val="0"/>
              <w:spacing w:before="50" w:after="120" w:afterLines="50"/>
              <w:jc w:val="center"/>
              <w:rPr>
                <w:rFonts w:asciiTheme="minorEastAsia" w:hAnsiTheme="minorEastAsia"/>
                <w:sz w:val="24"/>
                <w:szCs w:val="24"/>
              </w:rPr>
            </w:pPr>
          </w:p>
        </w:tc>
        <w:tc>
          <w:tcPr>
            <w:tcW w:w="1396" w:type="dxa"/>
            <w:tcBorders>
              <w:top w:val="single" w:color="auto" w:sz="4" w:space="0"/>
              <w:left w:val="single" w:color="auto" w:sz="4" w:space="0"/>
              <w:bottom w:val="single" w:color="auto" w:sz="4" w:space="0"/>
              <w:right w:val="single" w:color="auto" w:sz="4" w:space="0"/>
            </w:tcBorders>
            <w:vAlign w:val="center"/>
          </w:tcPr>
          <w:p w14:paraId="6F186A4F">
            <w:pPr>
              <w:snapToGrid w:val="0"/>
              <w:spacing w:before="50" w:after="120" w:afterLines="50"/>
              <w:jc w:val="center"/>
              <w:rPr>
                <w:rFonts w:asciiTheme="minorEastAsia" w:hAnsiTheme="minorEastAsia"/>
                <w:sz w:val="24"/>
                <w:szCs w:val="24"/>
              </w:rPr>
            </w:pPr>
          </w:p>
        </w:tc>
        <w:tc>
          <w:tcPr>
            <w:tcW w:w="1958" w:type="dxa"/>
            <w:tcBorders>
              <w:top w:val="single" w:color="auto" w:sz="4" w:space="0"/>
              <w:left w:val="single" w:color="auto" w:sz="4" w:space="0"/>
              <w:bottom w:val="single" w:color="auto" w:sz="4" w:space="0"/>
              <w:right w:val="single" w:color="auto" w:sz="4" w:space="0"/>
            </w:tcBorders>
            <w:vAlign w:val="center"/>
          </w:tcPr>
          <w:p w14:paraId="358311DA">
            <w:pPr>
              <w:snapToGrid w:val="0"/>
              <w:spacing w:before="50" w:after="120" w:afterLines="50"/>
              <w:jc w:val="center"/>
              <w:rPr>
                <w:rFonts w:asciiTheme="minorEastAsia" w:hAnsiTheme="minorEastAsia"/>
                <w:sz w:val="24"/>
                <w:szCs w:val="24"/>
              </w:rPr>
            </w:pPr>
          </w:p>
        </w:tc>
        <w:tc>
          <w:tcPr>
            <w:tcW w:w="795" w:type="dxa"/>
            <w:tcBorders>
              <w:top w:val="single" w:color="auto" w:sz="4" w:space="0"/>
              <w:left w:val="single" w:color="auto" w:sz="4" w:space="0"/>
              <w:bottom w:val="single" w:color="auto" w:sz="4" w:space="0"/>
              <w:right w:val="single" w:color="auto" w:sz="4" w:space="0"/>
            </w:tcBorders>
            <w:vAlign w:val="center"/>
          </w:tcPr>
          <w:p w14:paraId="6E59003B">
            <w:pPr>
              <w:snapToGrid w:val="0"/>
              <w:spacing w:before="50" w:after="120" w:afterLines="50"/>
              <w:jc w:val="center"/>
              <w:rPr>
                <w:rFonts w:asciiTheme="minorEastAsia" w:hAnsiTheme="minorEastAsia"/>
                <w:sz w:val="24"/>
                <w:szCs w:val="24"/>
              </w:rPr>
            </w:pPr>
          </w:p>
        </w:tc>
        <w:tc>
          <w:tcPr>
            <w:tcW w:w="1777" w:type="dxa"/>
            <w:tcBorders>
              <w:top w:val="single" w:color="auto" w:sz="4" w:space="0"/>
              <w:left w:val="single" w:color="auto" w:sz="4" w:space="0"/>
              <w:bottom w:val="single" w:color="auto" w:sz="4" w:space="0"/>
              <w:right w:val="single" w:color="auto" w:sz="4" w:space="0"/>
            </w:tcBorders>
            <w:vAlign w:val="center"/>
          </w:tcPr>
          <w:p w14:paraId="6A33D2DB">
            <w:pPr>
              <w:snapToGrid w:val="0"/>
              <w:spacing w:before="50" w:after="120" w:afterLines="50"/>
              <w:jc w:val="center"/>
              <w:rPr>
                <w:rFonts w:asciiTheme="minorEastAsia" w:hAnsiTheme="minorEastAsia"/>
                <w:sz w:val="24"/>
                <w:szCs w:val="24"/>
              </w:rPr>
            </w:pPr>
          </w:p>
        </w:tc>
      </w:tr>
    </w:tbl>
    <w:p w14:paraId="68309260">
      <w:pPr>
        <w:pStyle w:val="36"/>
        <w:snapToGrid w:val="0"/>
        <w:ind w:left="0" w:firstLine="0" w:firstLineChars="0"/>
        <w:jc w:val="left"/>
        <w:rPr>
          <w:rFonts w:asciiTheme="minorEastAsia" w:hAnsiTheme="minorEastAsia" w:eastAsiaTheme="minorEastAsia"/>
          <w:sz w:val="24"/>
        </w:rPr>
      </w:pPr>
      <w:r>
        <w:rPr>
          <w:rFonts w:hint="eastAsia" w:asciiTheme="minorEastAsia" w:hAnsiTheme="minorEastAsia" w:eastAsiaTheme="minorEastAsia"/>
          <w:sz w:val="24"/>
        </w:rPr>
        <w:t>后附合同扫描件。</w:t>
      </w:r>
    </w:p>
    <w:p w14:paraId="7D3E0628">
      <w:pPr>
        <w:pStyle w:val="265"/>
        <w:rPr>
          <w:rFonts w:asciiTheme="minorEastAsia" w:hAnsiTheme="minorEastAsia" w:eastAsiaTheme="minorEastAsia"/>
          <w:b/>
          <w:sz w:val="24"/>
        </w:rPr>
      </w:pPr>
      <w:bookmarkStart w:id="553" w:name="_Toc34895604"/>
      <w:bookmarkStart w:id="554" w:name="_Toc531359061"/>
      <w:bookmarkStart w:id="555" w:name="_Toc35851445"/>
    </w:p>
    <w:p w14:paraId="57481600">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0D93D21A">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0464A76F">
      <w:pPr>
        <w:pStyle w:val="143"/>
        <w:spacing w:line="360" w:lineRule="auto"/>
        <w:ind w:firstLine="480"/>
        <w:jc w:val="right"/>
        <w:rPr>
          <w:rFonts w:asciiTheme="minorEastAsia" w:hAnsiTheme="minorEastAsia" w:eastAsiaTheme="minorEastAsia"/>
          <w:sz w:val="24"/>
          <w:szCs w:val="21"/>
        </w:rPr>
      </w:pPr>
    </w:p>
    <w:p w14:paraId="0042F469">
      <w:pPr>
        <w:pStyle w:val="4"/>
        <w:spacing w:before="0" w:after="0"/>
        <w:ind w:firstLine="0" w:firstLineChars="0"/>
        <w:jc w:val="left"/>
        <w:rPr>
          <w:rFonts w:asciiTheme="minorEastAsia" w:hAnsiTheme="minorEastAsia" w:eastAsiaTheme="minorEastAsia"/>
          <w:sz w:val="24"/>
          <w:szCs w:val="24"/>
        </w:rPr>
      </w:pPr>
      <w:bookmarkStart w:id="556" w:name="_Toc58398327"/>
      <w:bookmarkStart w:id="557" w:name="_Toc58398453"/>
    </w:p>
    <w:bookmarkEnd w:id="551"/>
    <w:bookmarkEnd w:id="552"/>
    <w:bookmarkEnd w:id="553"/>
    <w:bookmarkEnd w:id="554"/>
    <w:bookmarkEnd w:id="555"/>
    <w:bookmarkEnd w:id="556"/>
    <w:bookmarkEnd w:id="557"/>
    <w:p w14:paraId="49F55FCE">
      <w:pPr>
        <w:pStyle w:val="143"/>
        <w:spacing w:line="360" w:lineRule="auto"/>
        <w:ind w:firstLine="480"/>
        <w:jc w:val="right"/>
        <w:rPr>
          <w:rFonts w:asciiTheme="minorEastAsia" w:hAnsiTheme="minorEastAsia" w:eastAsiaTheme="minorEastAsia"/>
          <w:sz w:val="24"/>
          <w:szCs w:val="21"/>
        </w:rPr>
      </w:pPr>
      <w:bookmarkStart w:id="558" w:name="_Toc530551891"/>
      <w:bookmarkStart w:id="559" w:name="_Toc58398328"/>
      <w:bookmarkStart w:id="560" w:name="_Toc58398454"/>
      <w:bookmarkStart w:id="561" w:name="_Toc35851447"/>
      <w:bookmarkStart w:id="562" w:name="_Toc493956067"/>
    </w:p>
    <w:p w14:paraId="3E122A62">
      <w:pPr>
        <w:pStyle w:val="4"/>
        <w:spacing w:before="0" w:after="0"/>
        <w:ind w:firstLine="0" w:firstLineChars="0"/>
        <w:jc w:val="left"/>
        <w:rPr>
          <w:rFonts w:asciiTheme="minorEastAsia" w:hAnsiTheme="minorEastAsia" w:eastAsiaTheme="minorEastAsia"/>
          <w:sz w:val="24"/>
          <w:szCs w:val="24"/>
        </w:rPr>
      </w:pPr>
    </w:p>
    <w:p w14:paraId="35DF8DA9">
      <w:pPr>
        <w:pStyle w:val="4"/>
        <w:spacing w:before="0" w:after="0"/>
        <w:ind w:firstLine="0" w:firstLineChars="0"/>
        <w:jc w:val="left"/>
        <w:rPr>
          <w:rFonts w:hint="eastAsia" w:asciiTheme="minorEastAsia" w:hAnsiTheme="minorEastAsia" w:eastAsiaTheme="minorEastAsia"/>
          <w:sz w:val="24"/>
          <w:szCs w:val="24"/>
          <w:lang w:eastAsia="zh-CN"/>
        </w:rPr>
      </w:pPr>
      <w:r>
        <w:rPr>
          <w:rFonts w:hint="eastAsia" w:asciiTheme="minorEastAsia" w:hAnsiTheme="minorEastAsia" w:eastAsiaTheme="minorEastAsia"/>
          <w:sz w:val="24"/>
          <w:szCs w:val="24"/>
        </w:rPr>
        <w:t>2.</w:t>
      </w:r>
      <w:r>
        <w:rPr>
          <w:rFonts w:hint="eastAsia" w:asciiTheme="minorEastAsia" w:hAnsiTheme="minorEastAsia" w:eastAsiaTheme="minorEastAsia"/>
          <w:sz w:val="24"/>
          <w:szCs w:val="24"/>
          <w:lang w:val="en-US" w:eastAsia="zh-CN"/>
        </w:rPr>
        <w:t>5</w:t>
      </w:r>
      <w:r>
        <w:rPr>
          <w:rFonts w:hint="eastAsia" w:asciiTheme="minorEastAsia" w:hAnsiTheme="minorEastAsia" w:eastAsiaTheme="minorEastAsia"/>
          <w:sz w:val="24"/>
          <w:szCs w:val="24"/>
        </w:rPr>
        <w:t xml:space="preserve">  </w:t>
      </w:r>
      <w:r>
        <w:rPr>
          <w:rFonts w:hint="eastAsia" w:asciiTheme="minorEastAsia" w:hAnsiTheme="minorEastAsia" w:eastAsiaTheme="minorEastAsia"/>
          <w:sz w:val="24"/>
          <w:szCs w:val="24"/>
          <w:lang w:val="en-US" w:eastAsia="zh-CN"/>
        </w:rPr>
        <w:t xml:space="preserve"> 企业实力</w:t>
      </w:r>
    </w:p>
    <w:p w14:paraId="37F63331">
      <w:pPr>
        <w:pStyle w:val="4"/>
        <w:spacing w:before="0" w:after="0"/>
        <w:ind w:firstLine="0" w:firstLineChars="0"/>
        <w:jc w:val="center"/>
        <w:rPr>
          <w:rFonts w:asciiTheme="minorEastAsia" w:hAnsiTheme="minorEastAsia" w:eastAsiaTheme="minorEastAsia"/>
          <w:b w:val="0"/>
          <w:sz w:val="24"/>
          <w:szCs w:val="21"/>
        </w:rPr>
      </w:pPr>
    </w:p>
    <w:p w14:paraId="236EE6B3">
      <w:pPr>
        <w:pStyle w:val="4"/>
        <w:spacing w:before="0" w:after="0"/>
        <w:ind w:firstLine="0" w:firstLineChars="0"/>
        <w:jc w:val="center"/>
        <w:rPr>
          <w:rFonts w:asciiTheme="minorEastAsia" w:hAnsiTheme="minorEastAsia" w:eastAsiaTheme="minorEastAsia"/>
          <w:b w:val="0"/>
          <w:sz w:val="24"/>
          <w:szCs w:val="21"/>
        </w:rPr>
      </w:pPr>
      <w:r>
        <w:rPr>
          <w:rFonts w:hint="eastAsia" w:asciiTheme="minorEastAsia" w:hAnsiTheme="minorEastAsia" w:eastAsiaTheme="minorEastAsia"/>
          <w:b w:val="0"/>
          <w:sz w:val="24"/>
          <w:szCs w:val="21"/>
        </w:rPr>
        <w:t>（格式自拟）</w:t>
      </w:r>
    </w:p>
    <w:p w14:paraId="262C6492">
      <w:pPr>
        <w:pStyle w:val="143"/>
        <w:wordWrap w:val="0"/>
        <w:spacing w:line="360" w:lineRule="auto"/>
        <w:ind w:firstLine="480"/>
        <w:jc w:val="right"/>
        <w:rPr>
          <w:rFonts w:asciiTheme="minorEastAsia" w:hAnsiTheme="minorEastAsia" w:eastAsiaTheme="minorEastAsia"/>
          <w:sz w:val="24"/>
          <w:szCs w:val="21"/>
        </w:rPr>
      </w:pPr>
    </w:p>
    <w:p w14:paraId="40923DBF">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36E5B6E4">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3BA7FC95">
      <w:pPr>
        <w:pStyle w:val="4"/>
        <w:spacing w:before="0" w:after="0"/>
        <w:ind w:firstLine="0" w:firstLineChars="0"/>
        <w:jc w:val="left"/>
        <w:rPr>
          <w:rFonts w:hint="eastAsia" w:asciiTheme="minorEastAsia" w:hAnsiTheme="minorEastAsia" w:eastAsiaTheme="minorEastAsia"/>
          <w:sz w:val="24"/>
          <w:szCs w:val="24"/>
          <w:lang w:val="en-US" w:eastAsia="zh-CN"/>
        </w:rPr>
      </w:pPr>
      <w:bookmarkStart w:id="563" w:name="_Toc21100"/>
      <w:r>
        <w:rPr>
          <w:rFonts w:hint="eastAsia" w:asciiTheme="minorEastAsia" w:hAnsiTheme="minorEastAsia" w:eastAsiaTheme="minorEastAsia"/>
          <w:sz w:val="24"/>
          <w:szCs w:val="24"/>
        </w:rPr>
        <w:t>2.</w:t>
      </w:r>
      <w:r>
        <w:rPr>
          <w:rFonts w:hint="eastAsia" w:asciiTheme="minorEastAsia" w:hAnsiTheme="minorEastAsia" w:eastAsiaTheme="minorEastAsia"/>
          <w:sz w:val="24"/>
          <w:szCs w:val="24"/>
          <w:lang w:val="en-US" w:eastAsia="zh-CN"/>
        </w:rPr>
        <w:t>6</w:t>
      </w:r>
      <w:r>
        <w:rPr>
          <w:rFonts w:hint="eastAsia" w:asciiTheme="minorEastAsia" w:hAnsiTheme="minorEastAsia" w:eastAsiaTheme="minorEastAsia"/>
          <w:sz w:val="24"/>
          <w:szCs w:val="24"/>
        </w:rPr>
        <w:t xml:space="preserve">  </w:t>
      </w:r>
      <w:r>
        <w:rPr>
          <w:rFonts w:hint="eastAsia" w:asciiTheme="minorEastAsia" w:hAnsiTheme="minorEastAsia" w:eastAsiaTheme="minorEastAsia"/>
          <w:sz w:val="24"/>
          <w:szCs w:val="24"/>
          <w:lang w:val="en-US" w:eastAsia="zh-CN"/>
        </w:rPr>
        <w:t xml:space="preserve"> </w:t>
      </w:r>
      <w:bookmarkEnd w:id="563"/>
      <w:r>
        <w:rPr>
          <w:rFonts w:hint="eastAsia" w:asciiTheme="minorEastAsia" w:hAnsiTheme="minorEastAsia" w:eastAsiaTheme="minorEastAsia"/>
          <w:sz w:val="24"/>
          <w:szCs w:val="24"/>
          <w:lang w:val="en-US" w:eastAsia="zh-CN"/>
        </w:rPr>
        <w:t>项目总体方案</w:t>
      </w:r>
    </w:p>
    <w:p w14:paraId="4143F06C">
      <w:pPr>
        <w:pStyle w:val="4"/>
        <w:spacing w:before="0" w:after="0"/>
        <w:ind w:firstLine="0" w:firstLineChars="0"/>
        <w:jc w:val="left"/>
        <w:rPr>
          <w:rFonts w:hint="eastAsia" w:asciiTheme="minorEastAsia" w:hAnsiTheme="minorEastAsia" w:eastAsiaTheme="minorEastAsia"/>
          <w:sz w:val="24"/>
          <w:szCs w:val="24"/>
          <w:lang w:eastAsia="zh-CN"/>
        </w:rPr>
      </w:pPr>
    </w:p>
    <w:p w14:paraId="5030C3C2">
      <w:pPr>
        <w:pStyle w:val="4"/>
        <w:spacing w:before="0" w:after="0"/>
        <w:ind w:firstLine="0" w:firstLineChars="0"/>
        <w:jc w:val="center"/>
        <w:rPr>
          <w:rFonts w:asciiTheme="minorEastAsia" w:hAnsiTheme="minorEastAsia" w:eastAsiaTheme="minorEastAsia"/>
          <w:b w:val="0"/>
          <w:sz w:val="24"/>
          <w:szCs w:val="21"/>
        </w:rPr>
      </w:pPr>
    </w:p>
    <w:p w14:paraId="46E7AAE3">
      <w:pPr>
        <w:pStyle w:val="4"/>
        <w:spacing w:before="0" w:after="0"/>
        <w:ind w:firstLine="0" w:firstLineChars="0"/>
        <w:jc w:val="center"/>
        <w:rPr>
          <w:rFonts w:asciiTheme="minorEastAsia" w:hAnsiTheme="minorEastAsia" w:eastAsiaTheme="minorEastAsia"/>
          <w:b w:val="0"/>
          <w:sz w:val="24"/>
          <w:szCs w:val="21"/>
        </w:rPr>
      </w:pPr>
      <w:bookmarkStart w:id="564" w:name="_Toc8860"/>
      <w:r>
        <w:rPr>
          <w:rFonts w:hint="eastAsia" w:asciiTheme="minorEastAsia" w:hAnsiTheme="minorEastAsia" w:eastAsiaTheme="minorEastAsia"/>
          <w:b w:val="0"/>
          <w:sz w:val="24"/>
          <w:szCs w:val="21"/>
        </w:rPr>
        <w:t>（格式自拟）</w:t>
      </w:r>
      <w:bookmarkEnd w:id="564"/>
    </w:p>
    <w:p w14:paraId="599793DB">
      <w:pPr>
        <w:pStyle w:val="143"/>
        <w:wordWrap w:val="0"/>
        <w:spacing w:line="360" w:lineRule="auto"/>
        <w:ind w:firstLine="480"/>
        <w:jc w:val="right"/>
        <w:rPr>
          <w:rFonts w:asciiTheme="minorEastAsia" w:hAnsiTheme="minorEastAsia" w:eastAsiaTheme="minorEastAsia"/>
          <w:sz w:val="24"/>
          <w:szCs w:val="21"/>
        </w:rPr>
      </w:pPr>
    </w:p>
    <w:p w14:paraId="47B50343">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0AA802E2">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31A4C08F">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rPr>
      </w:pPr>
      <w:bookmarkStart w:id="565" w:name="_Toc18256"/>
    </w:p>
    <w:p w14:paraId="40060F36">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asciiTheme="minorEastAsia" w:hAnsiTheme="minorEastAsia" w:eastAsiaTheme="minorEastAsia"/>
          <w:b w:val="0"/>
          <w:sz w:val="24"/>
          <w:szCs w:val="21"/>
        </w:rPr>
      </w:pPr>
      <w:bookmarkStart w:id="566" w:name="_Toc10591"/>
      <w:r>
        <w:rPr>
          <w:rFonts w:hint="eastAsia" w:asciiTheme="minorEastAsia" w:hAnsiTheme="minorEastAsia" w:eastAsiaTheme="minorEastAsia"/>
          <w:b/>
          <w:bCs/>
          <w:sz w:val="24"/>
          <w:szCs w:val="24"/>
        </w:rPr>
        <w:t>2.</w:t>
      </w:r>
      <w:r>
        <w:rPr>
          <w:rFonts w:hint="eastAsia" w:asciiTheme="minorEastAsia" w:hAnsiTheme="minorEastAsia" w:eastAsiaTheme="minorEastAsia"/>
          <w:b/>
          <w:bCs/>
          <w:sz w:val="24"/>
          <w:szCs w:val="24"/>
          <w:lang w:val="en-US" w:eastAsia="zh-CN"/>
        </w:rPr>
        <w:t>7</w:t>
      </w:r>
      <w:r>
        <w:rPr>
          <w:rFonts w:hint="eastAsia" w:asciiTheme="minorEastAsia" w:hAnsiTheme="minorEastAsia" w:eastAsiaTheme="minorEastAsia"/>
          <w:b/>
          <w:bCs/>
          <w:sz w:val="24"/>
          <w:szCs w:val="24"/>
        </w:rPr>
        <w:t xml:space="preserve"> </w:t>
      </w:r>
      <w:r>
        <w:rPr>
          <w:rFonts w:hint="eastAsia" w:asciiTheme="minorEastAsia" w:hAnsiTheme="minorEastAsia" w:eastAsiaTheme="minorEastAsia"/>
          <w:b/>
          <w:bCs/>
          <w:sz w:val="24"/>
          <w:szCs w:val="24"/>
          <w:lang w:val="en-US" w:eastAsia="zh-CN"/>
        </w:rPr>
        <w:t xml:space="preserve"> </w:t>
      </w:r>
      <w:r>
        <w:rPr>
          <w:rFonts w:hint="eastAsia" w:asciiTheme="minorEastAsia" w:hAnsiTheme="minorEastAsia" w:eastAsiaTheme="minorEastAsia"/>
          <w:b/>
          <w:bCs/>
          <w:sz w:val="24"/>
          <w:szCs w:val="24"/>
        </w:rPr>
        <w:t xml:space="preserve"> 项目团队情况</w:t>
      </w:r>
      <w:bookmarkEnd w:id="566"/>
    </w:p>
    <w:p w14:paraId="4E36532C">
      <w:pPr>
        <w:spacing w:line="360" w:lineRule="auto"/>
        <w:jc w:val="center"/>
        <w:rPr>
          <w:rFonts w:ascii="宋体" w:hAnsi="宋体" w:eastAsia="宋体" w:cs="Times New Roman"/>
          <w:sz w:val="24"/>
          <w:szCs w:val="24"/>
        </w:rPr>
      </w:pPr>
      <w:r>
        <w:rPr>
          <w:rFonts w:hint="eastAsia" w:ascii="宋体" w:hAnsi="宋体" w:eastAsia="宋体" w:cs="Times New Roman"/>
          <w:b/>
          <w:bCs/>
          <w:sz w:val="24"/>
          <w:szCs w:val="24"/>
        </w:rPr>
        <w:t>（格式仅供参考</w:t>
      </w:r>
      <w:r>
        <w:rPr>
          <w:rFonts w:hint="eastAsia" w:ascii="宋体" w:hAnsi="宋体" w:eastAsia="宋体" w:cs="Times New Roman"/>
          <w:b/>
          <w:bCs/>
          <w:sz w:val="24"/>
          <w:szCs w:val="24"/>
          <w:lang w:eastAsia="zh-CN"/>
        </w:rPr>
        <w:t>，可自行设计</w:t>
      </w:r>
      <w:r>
        <w:rPr>
          <w:rFonts w:hint="eastAsia" w:ascii="宋体" w:hAnsi="宋体" w:eastAsia="宋体" w:cs="Times New Roman"/>
          <w:sz w:val="24"/>
          <w:szCs w:val="24"/>
        </w:rPr>
        <w:t>）</w:t>
      </w:r>
    </w:p>
    <w:p w14:paraId="5DEEB03B">
      <w:pPr>
        <w:spacing w:line="360" w:lineRule="auto"/>
        <w:jc w:val="center"/>
        <w:rPr>
          <w:rFonts w:ascii="宋体" w:hAnsi="宋体" w:eastAsia="宋体" w:cs="Times New Roman"/>
          <w:sz w:val="30"/>
          <w:szCs w:val="24"/>
        </w:rPr>
      </w:pPr>
      <w:r>
        <w:rPr>
          <w:rFonts w:hint="eastAsia" w:ascii="宋体" w:hAnsi="宋体" w:eastAsia="宋体" w:cs="Times New Roman"/>
          <w:sz w:val="30"/>
          <w:szCs w:val="24"/>
        </w:rPr>
        <w:t>项目负责人简历表</w:t>
      </w:r>
    </w:p>
    <w:tbl>
      <w:tblPr>
        <w:tblStyle w:val="49"/>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925"/>
        <w:gridCol w:w="1337"/>
        <w:gridCol w:w="1208"/>
        <w:gridCol w:w="904"/>
        <w:gridCol w:w="1312"/>
        <w:gridCol w:w="89"/>
        <w:gridCol w:w="1890"/>
      </w:tblGrid>
      <w:tr w14:paraId="07DDE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2188" w:type="dxa"/>
            <w:gridSpan w:val="2"/>
            <w:tcBorders>
              <w:top w:val="single" w:color="auto" w:sz="4" w:space="0"/>
              <w:left w:val="single" w:color="auto" w:sz="4" w:space="0"/>
              <w:bottom w:val="single" w:color="auto" w:sz="4" w:space="0"/>
              <w:right w:val="single" w:color="auto" w:sz="4" w:space="0"/>
            </w:tcBorders>
            <w:noWrap w:val="0"/>
            <w:vAlign w:val="center"/>
          </w:tcPr>
          <w:p w14:paraId="432D3422">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姓  名</w:t>
            </w:r>
          </w:p>
        </w:tc>
        <w:tc>
          <w:tcPr>
            <w:tcW w:w="1337" w:type="dxa"/>
            <w:tcBorders>
              <w:top w:val="single" w:color="auto" w:sz="4" w:space="0"/>
              <w:left w:val="single" w:color="auto" w:sz="4" w:space="0"/>
              <w:bottom w:val="single" w:color="auto" w:sz="4" w:space="0"/>
              <w:right w:val="single" w:color="auto" w:sz="4" w:space="0"/>
            </w:tcBorders>
            <w:noWrap w:val="0"/>
            <w:vAlign w:val="center"/>
          </w:tcPr>
          <w:p w14:paraId="2984044B">
            <w:pPr>
              <w:spacing w:line="360" w:lineRule="auto"/>
              <w:jc w:val="center"/>
              <w:rPr>
                <w:rFonts w:ascii="宋体" w:hAnsi="宋体" w:eastAsia="宋体" w:cs="Times New Roman"/>
                <w:sz w:val="24"/>
                <w:szCs w:val="24"/>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2D159163">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性别</w:t>
            </w:r>
          </w:p>
        </w:tc>
        <w:tc>
          <w:tcPr>
            <w:tcW w:w="904" w:type="dxa"/>
            <w:tcBorders>
              <w:top w:val="single" w:color="auto" w:sz="4" w:space="0"/>
              <w:left w:val="single" w:color="auto" w:sz="4" w:space="0"/>
              <w:bottom w:val="single" w:color="auto" w:sz="4" w:space="0"/>
              <w:right w:val="single" w:color="auto" w:sz="4" w:space="0"/>
            </w:tcBorders>
            <w:noWrap w:val="0"/>
            <w:vAlign w:val="center"/>
          </w:tcPr>
          <w:p w14:paraId="0E2A8F35">
            <w:pPr>
              <w:spacing w:line="360" w:lineRule="auto"/>
              <w:jc w:val="center"/>
              <w:rPr>
                <w:rFonts w:ascii="宋体" w:hAnsi="宋体" w:eastAsia="宋体" w:cs="Times New Roman"/>
                <w:sz w:val="24"/>
                <w:szCs w:val="24"/>
              </w:rPr>
            </w:pPr>
          </w:p>
        </w:tc>
        <w:tc>
          <w:tcPr>
            <w:tcW w:w="1312" w:type="dxa"/>
            <w:tcBorders>
              <w:top w:val="single" w:color="auto" w:sz="4" w:space="0"/>
              <w:left w:val="single" w:color="auto" w:sz="4" w:space="0"/>
              <w:bottom w:val="single" w:color="auto" w:sz="4" w:space="0"/>
              <w:right w:val="single" w:color="auto" w:sz="4" w:space="0"/>
            </w:tcBorders>
            <w:noWrap w:val="0"/>
            <w:vAlign w:val="center"/>
          </w:tcPr>
          <w:p w14:paraId="382B7515">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出生日期</w:t>
            </w:r>
          </w:p>
        </w:tc>
        <w:tc>
          <w:tcPr>
            <w:tcW w:w="1979" w:type="dxa"/>
            <w:gridSpan w:val="2"/>
            <w:tcBorders>
              <w:top w:val="single" w:color="auto" w:sz="4" w:space="0"/>
              <w:left w:val="single" w:color="auto" w:sz="4" w:space="0"/>
              <w:bottom w:val="single" w:color="auto" w:sz="4" w:space="0"/>
              <w:right w:val="single" w:color="auto" w:sz="4" w:space="0"/>
            </w:tcBorders>
            <w:noWrap w:val="0"/>
            <w:vAlign w:val="center"/>
          </w:tcPr>
          <w:p w14:paraId="0E05A5FE">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 xml:space="preserve">  年  月  日</w:t>
            </w:r>
          </w:p>
        </w:tc>
      </w:tr>
      <w:tr w14:paraId="6B053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2188" w:type="dxa"/>
            <w:gridSpan w:val="2"/>
            <w:tcBorders>
              <w:top w:val="single" w:color="auto" w:sz="4" w:space="0"/>
              <w:left w:val="single" w:color="auto" w:sz="4" w:space="0"/>
              <w:bottom w:val="single" w:color="auto" w:sz="4" w:space="0"/>
              <w:right w:val="single" w:color="auto" w:sz="4" w:space="0"/>
            </w:tcBorders>
            <w:noWrap w:val="0"/>
            <w:vAlign w:val="center"/>
          </w:tcPr>
          <w:p w14:paraId="36200205">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毕业院校专业</w:t>
            </w:r>
          </w:p>
        </w:tc>
        <w:tc>
          <w:tcPr>
            <w:tcW w:w="3449" w:type="dxa"/>
            <w:gridSpan w:val="3"/>
            <w:tcBorders>
              <w:top w:val="single" w:color="auto" w:sz="4" w:space="0"/>
              <w:left w:val="single" w:color="auto" w:sz="4" w:space="0"/>
              <w:bottom w:val="single" w:color="auto" w:sz="4" w:space="0"/>
              <w:right w:val="single" w:color="auto" w:sz="4" w:space="0"/>
            </w:tcBorders>
            <w:noWrap w:val="0"/>
            <w:vAlign w:val="center"/>
          </w:tcPr>
          <w:p w14:paraId="16534213">
            <w:pPr>
              <w:spacing w:line="360" w:lineRule="auto"/>
              <w:jc w:val="center"/>
              <w:rPr>
                <w:rFonts w:ascii="宋体" w:hAnsi="宋体" w:eastAsia="宋体" w:cs="Times New Roman"/>
                <w:sz w:val="24"/>
                <w:szCs w:val="24"/>
              </w:rPr>
            </w:pPr>
          </w:p>
        </w:tc>
        <w:tc>
          <w:tcPr>
            <w:tcW w:w="1312" w:type="dxa"/>
            <w:tcBorders>
              <w:top w:val="single" w:color="auto" w:sz="4" w:space="0"/>
              <w:left w:val="single" w:color="auto" w:sz="4" w:space="0"/>
              <w:bottom w:val="single" w:color="auto" w:sz="4" w:space="0"/>
              <w:right w:val="single" w:color="auto" w:sz="4" w:space="0"/>
            </w:tcBorders>
            <w:noWrap w:val="0"/>
            <w:vAlign w:val="center"/>
          </w:tcPr>
          <w:p w14:paraId="4AD71028">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毕业时间</w:t>
            </w:r>
          </w:p>
        </w:tc>
        <w:tc>
          <w:tcPr>
            <w:tcW w:w="1979" w:type="dxa"/>
            <w:gridSpan w:val="2"/>
            <w:tcBorders>
              <w:top w:val="single" w:color="auto" w:sz="4" w:space="0"/>
              <w:left w:val="single" w:color="auto" w:sz="4" w:space="0"/>
              <w:bottom w:val="single" w:color="auto" w:sz="4" w:space="0"/>
              <w:right w:val="single" w:color="auto" w:sz="4" w:space="0"/>
            </w:tcBorders>
            <w:noWrap w:val="0"/>
            <w:vAlign w:val="center"/>
          </w:tcPr>
          <w:p w14:paraId="4675036E">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 xml:space="preserve">  年  月  日</w:t>
            </w:r>
          </w:p>
        </w:tc>
      </w:tr>
      <w:tr w14:paraId="59444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2188" w:type="dxa"/>
            <w:gridSpan w:val="2"/>
            <w:tcBorders>
              <w:top w:val="single" w:color="auto" w:sz="4" w:space="0"/>
              <w:left w:val="single" w:color="auto" w:sz="4" w:space="0"/>
              <w:bottom w:val="single" w:color="auto" w:sz="4" w:space="0"/>
              <w:right w:val="single" w:color="auto" w:sz="4" w:space="0"/>
            </w:tcBorders>
            <w:noWrap w:val="0"/>
            <w:vAlign w:val="center"/>
          </w:tcPr>
          <w:p w14:paraId="5C48DC72">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从事本专业时间</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1CFBFCD5">
            <w:pPr>
              <w:spacing w:line="360" w:lineRule="auto"/>
              <w:jc w:val="center"/>
              <w:rPr>
                <w:rFonts w:ascii="宋体" w:hAnsi="宋体" w:eastAsia="宋体" w:cs="Times New Roman"/>
                <w:sz w:val="24"/>
                <w:szCs w:val="24"/>
              </w:rPr>
            </w:pP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年</w:t>
            </w:r>
          </w:p>
        </w:tc>
        <w:tc>
          <w:tcPr>
            <w:tcW w:w="2216" w:type="dxa"/>
            <w:gridSpan w:val="2"/>
            <w:tcBorders>
              <w:top w:val="single" w:color="auto" w:sz="4" w:space="0"/>
              <w:left w:val="single" w:color="auto" w:sz="4" w:space="0"/>
              <w:bottom w:val="single" w:color="auto" w:sz="4" w:space="0"/>
              <w:right w:val="single" w:color="auto" w:sz="4" w:space="0"/>
            </w:tcBorders>
            <w:noWrap w:val="0"/>
            <w:vAlign w:val="center"/>
          </w:tcPr>
          <w:p w14:paraId="0CA2A50A">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为供应商</w:t>
            </w:r>
          </w:p>
          <w:p w14:paraId="35ED991B">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服务时间</w:t>
            </w:r>
          </w:p>
        </w:tc>
        <w:tc>
          <w:tcPr>
            <w:tcW w:w="1979" w:type="dxa"/>
            <w:gridSpan w:val="2"/>
            <w:tcBorders>
              <w:top w:val="single" w:color="auto" w:sz="4" w:space="0"/>
              <w:left w:val="single" w:color="auto" w:sz="4" w:space="0"/>
              <w:bottom w:val="single" w:color="auto" w:sz="4" w:space="0"/>
              <w:right w:val="single" w:color="auto" w:sz="4" w:space="0"/>
            </w:tcBorders>
            <w:noWrap w:val="0"/>
            <w:vAlign w:val="center"/>
          </w:tcPr>
          <w:p w14:paraId="15C4C27B">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 xml:space="preserve"> 年</w:t>
            </w:r>
          </w:p>
        </w:tc>
      </w:tr>
      <w:tr w14:paraId="56073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2188" w:type="dxa"/>
            <w:gridSpan w:val="2"/>
            <w:tcBorders>
              <w:top w:val="single" w:color="auto" w:sz="4" w:space="0"/>
              <w:left w:val="single" w:color="auto" w:sz="4" w:space="0"/>
              <w:bottom w:val="single" w:color="auto" w:sz="4" w:space="0"/>
              <w:right w:val="single" w:color="auto" w:sz="4" w:space="0"/>
            </w:tcBorders>
            <w:noWrap w:val="0"/>
            <w:vAlign w:val="center"/>
          </w:tcPr>
          <w:p w14:paraId="0C944FE7">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执业注册</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31B0C5CB">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 xml:space="preserve"> </w:t>
            </w:r>
          </w:p>
        </w:tc>
        <w:tc>
          <w:tcPr>
            <w:tcW w:w="2216" w:type="dxa"/>
            <w:gridSpan w:val="2"/>
            <w:tcBorders>
              <w:top w:val="single" w:color="auto" w:sz="4" w:space="0"/>
              <w:left w:val="single" w:color="auto" w:sz="4" w:space="0"/>
              <w:bottom w:val="single" w:color="auto" w:sz="4" w:space="0"/>
              <w:right w:val="single" w:color="auto" w:sz="4" w:space="0"/>
            </w:tcBorders>
            <w:noWrap w:val="0"/>
            <w:vAlign w:val="center"/>
          </w:tcPr>
          <w:p w14:paraId="7AD31CA0">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职     称</w:t>
            </w:r>
          </w:p>
        </w:tc>
        <w:tc>
          <w:tcPr>
            <w:tcW w:w="1979" w:type="dxa"/>
            <w:gridSpan w:val="2"/>
            <w:tcBorders>
              <w:top w:val="single" w:color="auto" w:sz="4" w:space="0"/>
              <w:left w:val="single" w:color="auto" w:sz="4" w:space="0"/>
              <w:bottom w:val="single" w:color="auto" w:sz="4" w:space="0"/>
              <w:right w:val="single" w:color="auto" w:sz="4" w:space="0"/>
            </w:tcBorders>
            <w:noWrap w:val="0"/>
            <w:vAlign w:val="center"/>
          </w:tcPr>
          <w:p w14:paraId="16B257F7">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 xml:space="preserve"> </w:t>
            </w:r>
          </w:p>
        </w:tc>
      </w:tr>
      <w:tr w14:paraId="099E7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4733" w:type="dxa"/>
            <w:gridSpan w:val="4"/>
            <w:tcBorders>
              <w:top w:val="single" w:color="auto" w:sz="4" w:space="0"/>
              <w:left w:val="single" w:color="auto" w:sz="4" w:space="0"/>
              <w:bottom w:val="single" w:color="auto" w:sz="4" w:space="0"/>
              <w:right w:val="single" w:color="auto" w:sz="4" w:space="0"/>
            </w:tcBorders>
            <w:noWrap w:val="0"/>
            <w:vAlign w:val="center"/>
          </w:tcPr>
          <w:p w14:paraId="68BD6890">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在本项目拟任职务</w:t>
            </w:r>
          </w:p>
        </w:tc>
        <w:tc>
          <w:tcPr>
            <w:tcW w:w="4195" w:type="dxa"/>
            <w:gridSpan w:val="4"/>
            <w:tcBorders>
              <w:top w:val="single" w:color="auto" w:sz="4" w:space="0"/>
              <w:left w:val="single" w:color="auto" w:sz="4" w:space="0"/>
              <w:bottom w:val="single" w:color="auto" w:sz="4" w:space="0"/>
              <w:right w:val="single" w:color="auto" w:sz="4" w:space="0"/>
            </w:tcBorders>
            <w:noWrap w:val="0"/>
            <w:vAlign w:val="center"/>
          </w:tcPr>
          <w:p w14:paraId="3A819A3A">
            <w:pPr>
              <w:spacing w:line="360" w:lineRule="auto"/>
              <w:ind w:firstLine="600" w:firstLineChars="250"/>
              <w:rPr>
                <w:rFonts w:ascii="宋体" w:hAnsi="宋体" w:eastAsia="宋体" w:cs="Times New Roman"/>
                <w:sz w:val="24"/>
                <w:szCs w:val="24"/>
              </w:rPr>
            </w:pPr>
            <w:r>
              <w:rPr>
                <w:rFonts w:hint="eastAsia" w:ascii="宋体" w:hAnsi="宋体" w:eastAsia="宋体" w:cs="Times New Roman"/>
                <w:sz w:val="24"/>
                <w:szCs w:val="24"/>
              </w:rPr>
              <w:t>项目负责人</w:t>
            </w:r>
          </w:p>
        </w:tc>
      </w:tr>
      <w:tr w14:paraId="0DA21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8928" w:type="dxa"/>
            <w:gridSpan w:val="8"/>
            <w:tcBorders>
              <w:top w:val="single" w:color="auto" w:sz="4" w:space="0"/>
              <w:left w:val="single" w:color="auto" w:sz="4" w:space="0"/>
              <w:bottom w:val="single" w:color="auto" w:sz="4" w:space="0"/>
              <w:right w:val="single" w:color="auto" w:sz="4" w:space="0"/>
            </w:tcBorders>
            <w:noWrap w:val="0"/>
            <w:vAlign w:val="center"/>
          </w:tcPr>
          <w:p w14:paraId="4FA174D3">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主  要  经  历</w:t>
            </w:r>
          </w:p>
        </w:tc>
      </w:tr>
      <w:tr w14:paraId="0DBE4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1263" w:type="dxa"/>
            <w:tcBorders>
              <w:top w:val="single" w:color="auto" w:sz="4" w:space="0"/>
              <w:left w:val="single" w:color="auto" w:sz="4" w:space="0"/>
              <w:bottom w:val="single" w:color="auto" w:sz="4" w:space="0"/>
              <w:right w:val="single" w:color="auto" w:sz="4" w:space="0"/>
            </w:tcBorders>
            <w:noWrap w:val="0"/>
            <w:vAlign w:val="center"/>
          </w:tcPr>
          <w:p w14:paraId="138874A1">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时间</w:t>
            </w:r>
          </w:p>
        </w:tc>
        <w:tc>
          <w:tcPr>
            <w:tcW w:w="5775" w:type="dxa"/>
            <w:gridSpan w:val="6"/>
            <w:tcBorders>
              <w:top w:val="single" w:color="auto" w:sz="4" w:space="0"/>
              <w:left w:val="single" w:color="auto" w:sz="4" w:space="0"/>
              <w:bottom w:val="single" w:color="auto" w:sz="4" w:space="0"/>
              <w:right w:val="single" w:color="auto" w:sz="4" w:space="0"/>
            </w:tcBorders>
            <w:noWrap w:val="0"/>
            <w:vAlign w:val="center"/>
          </w:tcPr>
          <w:p w14:paraId="36620206">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参加过的类似项目</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5FA4C41F">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该项目中</w:t>
            </w:r>
          </w:p>
          <w:p w14:paraId="2B578C5C">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担任职务</w:t>
            </w:r>
          </w:p>
        </w:tc>
      </w:tr>
      <w:tr w14:paraId="7E2FB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4" w:hRule="atLeast"/>
        </w:trPr>
        <w:tc>
          <w:tcPr>
            <w:tcW w:w="1263" w:type="dxa"/>
            <w:tcBorders>
              <w:top w:val="single" w:color="auto" w:sz="4" w:space="0"/>
              <w:left w:val="single" w:color="auto" w:sz="4" w:space="0"/>
              <w:bottom w:val="single" w:color="auto" w:sz="4" w:space="0"/>
              <w:right w:val="single" w:color="auto" w:sz="4" w:space="0"/>
            </w:tcBorders>
            <w:noWrap w:val="0"/>
            <w:vAlign w:val="top"/>
          </w:tcPr>
          <w:p w14:paraId="18866926">
            <w:pPr>
              <w:spacing w:line="360" w:lineRule="auto"/>
              <w:jc w:val="center"/>
              <w:rPr>
                <w:rFonts w:ascii="宋体" w:hAnsi="宋体" w:eastAsia="宋体" w:cs="Times New Roman"/>
                <w:sz w:val="24"/>
                <w:szCs w:val="24"/>
              </w:rPr>
            </w:pPr>
          </w:p>
          <w:p w14:paraId="352105FC">
            <w:pPr>
              <w:spacing w:line="360" w:lineRule="auto"/>
              <w:jc w:val="center"/>
              <w:rPr>
                <w:rFonts w:ascii="宋体" w:hAnsi="宋体" w:eastAsia="宋体" w:cs="Times New Roman"/>
                <w:sz w:val="24"/>
                <w:szCs w:val="24"/>
              </w:rPr>
            </w:pPr>
          </w:p>
          <w:p w14:paraId="1B95752A">
            <w:pPr>
              <w:spacing w:line="360" w:lineRule="auto"/>
              <w:jc w:val="center"/>
              <w:rPr>
                <w:rFonts w:ascii="宋体" w:hAnsi="宋体" w:eastAsia="宋体" w:cs="Times New Roman"/>
                <w:sz w:val="24"/>
                <w:szCs w:val="24"/>
              </w:rPr>
            </w:pPr>
          </w:p>
          <w:p w14:paraId="3DDBE66D">
            <w:pPr>
              <w:spacing w:line="360" w:lineRule="auto"/>
              <w:jc w:val="center"/>
              <w:rPr>
                <w:rFonts w:ascii="宋体" w:hAnsi="宋体" w:eastAsia="宋体" w:cs="Times New Roman"/>
                <w:sz w:val="24"/>
                <w:szCs w:val="24"/>
              </w:rPr>
            </w:pPr>
          </w:p>
          <w:p w14:paraId="02917B3B">
            <w:pPr>
              <w:spacing w:line="360" w:lineRule="auto"/>
              <w:jc w:val="center"/>
              <w:rPr>
                <w:rFonts w:ascii="宋体" w:hAnsi="宋体" w:eastAsia="宋体" w:cs="Times New Roman"/>
                <w:sz w:val="24"/>
                <w:szCs w:val="24"/>
              </w:rPr>
            </w:pPr>
          </w:p>
          <w:p w14:paraId="1D0468BD">
            <w:pPr>
              <w:spacing w:line="360" w:lineRule="auto"/>
              <w:jc w:val="center"/>
              <w:rPr>
                <w:rFonts w:ascii="宋体" w:hAnsi="宋体" w:eastAsia="宋体" w:cs="Times New Roman"/>
                <w:sz w:val="24"/>
                <w:szCs w:val="24"/>
              </w:rPr>
            </w:pPr>
          </w:p>
        </w:tc>
        <w:tc>
          <w:tcPr>
            <w:tcW w:w="5775" w:type="dxa"/>
            <w:gridSpan w:val="6"/>
            <w:tcBorders>
              <w:top w:val="single" w:color="auto" w:sz="4" w:space="0"/>
              <w:left w:val="single" w:color="auto" w:sz="4" w:space="0"/>
              <w:bottom w:val="single" w:color="auto" w:sz="4" w:space="0"/>
              <w:right w:val="single" w:color="auto" w:sz="4" w:space="0"/>
            </w:tcBorders>
            <w:noWrap w:val="0"/>
            <w:vAlign w:val="top"/>
          </w:tcPr>
          <w:p w14:paraId="2B31E949">
            <w:pPr>
              <w:spacing w:line="360" w:lineRule="auto"/>
              <w:jc w:val="center"/>
              <w:rPr>
                <w:rFonts w:ascii="宋体" w:hAnsi="宋体" w:eastAsia="宋体" w:cs="Times New Roman"/>
                <w:sz w:val="24"/>
                <w:szCs w:val="24"/>
              </w:rPr>
            </w:pPr>
          </w:p>
          <w:p w14:paraId="3FF8AE96">
            <w:pPr>
              <w:spacing w:line="360" w:lineRule="auto"/>
              <w:jc w:val="center"/>
              <w:rPr>
                <w:rFonts w:ascii="宋体" w:hAnsi="宋体" w:eastAsia="宋体" w:cs="Times New Roman"/>
                <w:sz w:val="24"/>
                <w:szCs w:val="24"/>
              </w:rPr>
            </w:pPr>
          </w:p>
        </w:tc>
        <w:tc>
          <w:tcPr>
            <w:tcW w:w="1890" w:type="dxa"/>
            <w:tcBorders>
              <w:top w:val="single" w:color="auto" w:sz="4" w:space="0"/>
              <w:left w:val="single" w:color="auto" w:sz="4" w:space="0"/>
              <w:bottom w:val="single" w:color="auto" w:sz="4" w:space="0"/>
              <w:right w:val="single" w:color="auto" w:sz="4" w:space="0"/>
            </w:tcBorders>
            <w:noWrap w:val="0"/>
            <w:vAlign w:val="top"/>
          </w:tcPr>
          <w:p w14:paraId="21CD60B1">
            <w:pPr>
              <w:spacing w:line="360" w:lineRule="auto"/>
              <w:jc w:val="center"/>
              <w:rPr>
                <w:rFonts w:ascii="宋体" w:hAnsi="宋体" w:eastAsia="宋体" w:cs="Times New Roman"/>
                <w:sz w:val="24"/>
                <w:szCs w:val="24"/>
              </w:rPr>
            </w:pPr>
          </w:p>
        </w:tc>
      </w:tr>
    </w:tbl>
    <w:p w14:paraId="540F7C38">
      <w:pPr>
        <w:spacing w:line="400" w:lineRule="exact"/>
        <w:rPr>
          <w:rFonts w:ascii="宋体" w:hAnsi="宋体" w:eastAsia="宋体" w:cs="宋体"/>
          <w:color w:val="000000"/>
          <w:sz w:val="24"/>
          <w:szCs w:val="24"/>
        </w:rPr>
      </w:pPr>
      <w:r>
        <w:rPr>
          <w:rFonts w:hint="eastAsia" w:ascii="宋体" w:hAnsi="宋体" w:eastAsia="宋体" w:cs="Times New Roman"/>
          <w:sz w:val="24"/>
          <w:szCs w:val="24"/>
        </w:rPr>
        <w:t>注：后附</w:t>
      </w:r>
      <w:r>
        <w:rPr>
          <w:rFonts w:hint="eastAsia" w:ascii="宋体" w:hAnsi="宋体" w:eastAsia="宋体" w:cs="Times New Roman"/>
          <w:kern w:val="0"/>
          <w:sz w:val="24"/>
          <w:szCs w:val="24"/>
        </w:rPr>
        <w:t>项目负责人</w:t>
      </w:r>
      <w:r>
        <w:rPr>
          <w:rFonts w:hint="eastAsia" w:ascii="宋体" w:hAnsi="宋体" w:eastAsia="宋体" w:cs="Times New Roman"/>
          <w:kern w:val="0"/>
          <w:sz w:val="24"/>
          <w:szCs w:val="24"/>
          <w:lang w:eastAsia="zh-CN"/>
        </w:rPr>
        <w:t>相关证书及在职证明。</w:t>
      </w:r>
    </w:p>
    <w:p w14:paraId="59F4853E">
      <w:pPr>
        <w:spacing w:line="400" w:lineRule="exact"/>
        <w:rPr>
          <w:rFonts w:ascii="宋体" w:hAnsi="宋体" w:eastAsia="宋体" w:cs="宋体"/>
          <w:color w:val="000000"/>
          <w:sz w:val="24"/>
          <w:szCs w:val="24"/>
        </w:rPr>
      </w:pPr>
    </w:p>
    <w:p w14:paraId="16300E63">
      <w:pPr>
        <w:spacing w:line="360" w:lineRule="auto"/>
        <w:rPr>
          <w:rFonts w:hint="eastAsia" w:ascii="宋体" w:hAnsi="宋体" w:eastAsia="宋体" w:cs="Times New Roman"/>
          <w:sz w:val="30"/>
          <w:szCs w:val="24"/>
        </w:rPr>
      </w:pPr>
    </w:p>
    <w:p w14:paraId="6E39862E">
      <w:pPr>
        <w:spacing w:line="360" w:lineRule="auto"/>
        <w:rPr>
          <w:rFonts w:hint="eastAsia" w:ascii="宋体" w:hAnsi="宋体" w:eastAsia="宋体" w:cs="Times New Roman"/>
          <w:sz w:val="30"/>
          <w:szCs w:val="24"/>
        </w:rPr>
      </w:pPr>
    </w:p>
    <w:p w14:paraId="4C08350F">
      <w:pPr>
        <w:spacing w:line="360" w:lineRule="auto"/>
        <w:rPr>
          <w:rFonts w:hint="eastAsia" w:ascii="宋体" w:hAnsi="宋体" w:eastAsia="宋体" w:cs="Times New Roman"/>
          <w:sz w:val="30"/>
          <w:szCs w:val="24"/>
        </w:rPr>
      </w:pPr>
    </w:p>
    <w:p w14:paraId="0FEC125C">
      <w:pPr>
        <w:spacing w:line="360" w:lineRule="auto"/>
        <w:rPr>
          <w:rFonts w:hint="eastAsia" w:ascii="宋体" w:hAnsi="宋体" w:eastAsia="宋体" w:cs="Times New Roman"/>
          <w:sz w:val="30"/>
          <w:szCs w:val="24"/>
        </w:rPr>
      </w:pPr>
    </w:p>
    <w:p w14:paraId="213AF188">
      <w:pPr>
        <w:spacing w:line="360" w:lineRule="auto"/>
        <w:rPr>
          <w:rFonts w:hint="eastAsia" w:ascii="宋体" w:hAnsi="宋体" w:eastAsia="宋体" w:cs="Times New Roman"/>
          <w:sz w:val="30"/>
          <w:szCs w:val="24"/>
        </w:rPr>
      </w:pPr>
    </w:p>
    <w:p w14:paraId="36901AD0">
      <w:pPr>
        <w:spacing w:line="360" w:lineRule="auto"/>
        <w:rPr>
          <w:rFonts w:ascii="宋体" w:hAnsi="宋体" w:eastAsia="宋体" w:cs="Times New Roman"/>
          <w:sz w:val="30"/>
          <w:szCs w:val="24"/>
        </w:rPr>
      </w:pPr>
      <w:r>
        <w:rPr>
          <w:rFonts w:hint="eastAsia" w:ascii="宋体" w:hAnsi="宋体" w:eastAsia="宋体" w:cs="Times New Roman"/>
          <w:sz w:val="30"/>
          <w:szCs w:val="24"/>
        </w:rPr>
        <w:t>附件二：拟参加本项目实施人员情况表</w:t>
      </w:r>
    </w:p>
    <w:tbl>
      <w:tblPr>
        <w:tblStyle w:val="49"/>
        <w:tblW w:w="8838" w:type="dxa"/>
        <w:tblInd w:w="8" w:type="dxa"/>
        <w:tblLayout w:type="fixed"/>
        <w:tblCellMar>
          <w:top w:w="57" w:type="dxa"/>
          <w:left w:w="57" w:type="dxa"/>
          <w:bottom w:w="57" w:type="dxa"/>
          <w:right w:w="57" w:type="dxa"/>
        </w:tblCellMar>
      </w:tblPr>
      <w:tblGrid>
        <w:gridCol w:w="589"/>
        <w:gridCol w:w="1260"/>
        <w:gridCol w:w="720"/>
        <w:gridCol w:w="720"/>
        <w:gridCol w:w="1080"/>
        <w:gridCol w:w="900"/>
        <w:gridCol w:w="961"/>
        <w:gridCol w:w="1616"/>
        <w:gridCol w:w="992"/>
      </w:tblGrid>
      <w:tr w14:paraId="188D6551">
        <w:tblPrEx>
          <w:tblCellMar>
            <w:top w:w="57" w:type="dxa"/>
            <w:left w:w="57" w:type="dxa"/>
            <w:bottom w:w="57" w:type="dxa"/>
            <w:right w:w="57" w:type="dxa"/>
          </w:tblCellMar>
        </w:tblPrEx>
        <w:trPr>
          <w:cantSplit/>
          <w:trHeight w:val="574" w:hRule="atLeast"/>
        </w:trPr>
        <w:tc>
          <w:tcPr>
            <w:tcW w:w="589" w:type="dxa"/>
            <w:tcBorders>
              <w:top w:val="single" w:color="auto" w:sz="6" w:space="0"/>
              <w:left w:val="single" w:color="auto" w:sz="6" w:space="0"/>
              <w:bottom w:val="single" w:color="auto" w:sz="6" w:space="0"/>
              <w:right w:val="single" w:color="auto" w:sz="6" w:space="0"/>
            </w:tcBorders>
            <w:noWrap w:val="0"/>
            <w:vAlign w:val="center"/>
          </w:tcPr>
          <w:p w14:paraId="36ED7865">
            <w:pPr>
              <w:snapToGrid w:val="0"/>
              <w:jc w:val="center"/>
              <w:rPr>
                <w:rFonts w:ascii="宋体" w:hAnsi="宋体" w:eastAsia="宋体" w:cs="Times New Roman"/>
                <w:szCs w:val="24"/>
              </w:rPr>
            </w:pPr>
            <w:r>
              <w:rPr>
                <w:rFonts w:hint="eastAsia" w:ascii="宋体" w:hAnsi="宋体" w:eastAsia="宋体" w:cs="Times New Roman"/>
                <w:szCs w:val="24"/>
              </w:rPr>
              <w:t>序号</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3837CB2D">
            <w:pPr>
              <w:snapToGrid w:val="0"/>
              <w:jc w:val="center"/>
              <w:rPr>
                <w:rFonts w:ascii="宋体" w:hAnsi="宋体" w:eastAsia="宋体" w:cs="Times New Roman"/>
                <w:szCs w:val="24"/>
              </w:rPr>
            </w:pPr>
            <w:r>
              <w:rPr>
                <w:rFonts w:hint="eastAsia" w:ascii="宋体" w:hAnsi="宋体" w:eastAsia="宋体" w:cs="Times New Roman"/>
                <w:szCs w:val="24"/>
              </w:rPr>
              <w:t>姓 名</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070DC3CB">
            <w:pPr>
              <w:snapToGrid w:val="0"/>
              <w:jc w:val="center"/>
              <w:rPr>
                <w:rFonts w:ascii="宋体" w:hAnsi="宋体" w:eastAsia="宋体" w:cs="Times New Roman"/>
                <w:szCs w:val="24"/>
              </w:rPr>
            </w:pPr>
            <w:r>
              <w:rPr>
                <w:rFonts w:hint="eastAsia" w:ascii="宋体" w:hAnsi="宋体" w:eastAsia="宋体" w:cs="Times New Roman"/>
                <w:szCs w:val="24"/>
              </w:rPr>
              <w:t>性</w:t>
            </w:r>
          </w:p>
          <w:p w14:paraId="7226E7A7">
            <w:pPr>
              <w:snapToGrid w:val="0"/>
              <w:jc w:val="center"/>
              <w:rPr>
                <w:rFonts w:ascii="宋体" w:hAnsi="宋体" w:eastAsia="宋体" w:cs="Times New Roman"/>
                <w:szCs w:val="24"/>
              </w:rPr>
            </w:pPr>
            <w:r>
              <w:rPr>
                <w:rFonts w:hint="eastAsia" w:ascii="宋体" w:hAnsi="宋体" w:eastAsia="宋体" w:cs="Times New Roman"/>
                <w:szCs w:val="24"/>
              </w:rPr>
              <w:t>别</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48833A63">
            <w:pPr>
              <w:snapToGrid w:val="0"/>
              <w:jc w:val="center"/>
              <w:rPr>
                <w:rFonts w:ascii="宋体" w:hAnsi="宋体" w:eastAsia="宋体" w:cs="Times New Roman"/>
                <w:szCs w:val="24"/>
              </w:rPr>
            </w:pPr>
            <w:r>
              <w:rPr>
                <w:rFonts w:hint="eastAsia" w:ascii="宋体" w:hAnsi="宋体" w:eastAsia="宋体" w:cs="Times New Roman"/>
                <w:szCs w:val="24"/>
              </w:rPr>
              <w:t>年</w:t>
            </w:r>
          </w:p>
          <w:p w14:paraId="1A0085F1">
            <w:pPr>
              <w:snapToGrid w:val="0"/>
              <w:jc w:val="center"/>
              <w:rPr>
                <w:rFonts w:ascii="宋体" w:hAnsi="宋体" w:eastAsia="宋体" w:cs="Times New Roman"/>
                <w:szCs w:val="24"/>
              </w:rPr>
            </w:pPr>
            <w:r>
              <w:rPr>
                <w:rFonts w:hint="eastAsia" w:ascii="宋体" w:hAnsi="宋体" w:eastAsia="宋体" w:cs="Times New Roman"/>
                <w:szCs w:val="24"/>
              </w:rPr>
              <w:t>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063EB3C3">
            <w:pPr>
              <w:snapToGrid w:val="0"/>
              <w:jc w:val="center"/>
              <w:rPr>
                <w:rFonts w:ascii="宋体" w:hAnsi="宋体" w:eastAsia="宋体" w:cs="Times New Roman"/>
                <w:szCs w:val="24"/>
              </w:rPr>
            </w:pPr>
            <w:r>
              <w:rPr>
                <w:rFonts w:hint="eastAsia" w:ascii="宋体" w:hAnsi="宋体" w:eastAsia="宋体" w:cs="Times New Roman"/>
                <w:szCs w:val="24"/>
              </w:rPr>
              <w:t>学 历</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2C15176E">
            <w:pPr>
              <w:snapToGrid w:val="0"/>
              <w:jc w:val="center"/>
              <w:rPr>
                <w:rFonts w:ascii="宋体" w:hAnsi="宋体" w:eastAsia="宋体" w:cs="Times New Roman"/>
                <w:szCs w:val="24"/>
              </w:rPr>
            </w:pPr>
            <w:r>
              <w:rPr>
                <w:rFonts w:hint="eastAsia" w:ascii="宋体" w:hAnsi="宋体" w:eastAsia="宋体" w:cs="Times New Roman"/>
                <w:szCs w:val="24"/>
              </w:rPr>
              <w:t>职称</w:t>
            </w:r>
          </w:p>
        </w:tc>
        <w:tc>
          <w:tcPr>
            <w:tcW w:w="961" w:type="dxa"/>
            <w:tcBorders>
              <w:top w:val="single" w:color="auto" w:sz="6" w:space="0"/>
              <w:left w:val="single" w:color="auto" w:sz="6" w:space="0"/>
              <w:bottom w:val="single" w:color="auto" w:sz="6" w:space="0"/>
              <w:right w:val="single" w:color="auto" w:sz="6" w:space="0"/>
            </w:tcBorders>
            <w:noWrap w:val="0"/>
            <w:vAlign w:val="center"/>
          </w:tcPr>
          <w:p w14:paraId="74F1E26D">
            <w:pPr>
              <w:snapToGrid w:val="0"/>
              <w:jc w:val="center"/>
              <w:rPr>
                <w:rFonts w:ascii="宋体" w:hAnsi="宋体" w:eastAsia="宋体" w:cs="Times New Roman"/>
                <w:szCs w:val="24"/>
              </w:rPr>
            </w:pPr>
            <w:r>
              <w:rPr>
                <w:rFonts w:hint="eastAsia" w:ascii="宋体" w:hAnsi="宋体" w:eastAsia="宋体" w:cs="Times New Roman"/>
                <w:szCs w:val="24"/>
              </w:rPr>
              <w:t>专业</w:t>
            </w:r>
          </w:p>
        </w:tc>
        <w:tc>
          <w:tcPr>
            <w:tcW w:w="1616" w:type="dxa"/>
            <w:tcBorders>
              <w:top w:val="single" w:color="auto" w:sz="6" w:space="0"/>
              <w:left w:val="single" w:color="auto" w:sz="6" w:space="0"/>
              <w:bottom w:val="single" w:color="auto" w:sz="6" w:space="0"/>
              <w:right w:val="single" w:color="auto" w:sz="6" w:space="0"/>
            </w:tcBorders>
            <w:noWrap w:val="0"/>
            <w:vAlign w:val="center"/>
          </w:tcPr>
          <w:p w14:paraId="7EF1C2BB">
            <w:pPr>
              <w:snapToGrid w:val="0"/>
              <w:jc w:val="center"/>
              <w:rPr>
                <w:rFonts w:ascii="宋体" w:hAnsi="宋体" w:eastAsia="宋体" w:cs="Times New Roman"/>
                <w:szCs w:val="24"/>
              </w:rPr>
            </w:pPr>
            <w:r>
              <w:rPr>
                <w:rFonts w:hint="eastAsia" w:ascii="宋体" w:hAnsi="宋体" w:eastAsia="宋体" w:cs="Times New Roman"/>
                <w:szCs w:val="24"/>
              </w:rPr>
              <w:t>拟任本项目职务</w:t>
            </w:r>
          </w:p>
        </w:tc>
        <w:tc>
          <w:tcPr>
            <w:tcW w:w="992" w:type="dxa"/>
            <w:tcBorders>
              <w:top w:val="single" w:color="auto" w:sz="6" w:space="0"/>
              <w:left w:val="single" w:color="auto" w:sz="6" w:space="0"/>
              <w:bottom w:val="single" w:color="auto" w:sz="6" w:space="0"/>
              <w:right w:val="single" w:color="auto" w:sz="6" w:space="0"/>
            </w:tcBorders>
            <w:noWrap w:val="0"/>
            <w:vAlign w:val="center"/>
          </w:tcPr>
          <w:p w14:paraId="3D71E21C">
            <w:pPr>
              <w:snapToGrid w:val="0"/>
              <w:jc w:val="center"/>
              <w:rPr>
                <w:rFonts w:ascii="宋体" w:hAnsi="宋体" w:eastAsia="宋体" w:cs="Times New Roman"/>
                <w:szCs w:val="24"/>
              </w:rPr>
            </w:pPr>
            <w:r>
              <w:rPr>
                <w:rFonts w:hint="eastAsia" w:ascii="宋体" w:hAnsi="宋体" w:eastAsia="宋体" w:cs="Times New Roman"/>
                <w:szCs w:val="24"/>
              </w:rPr>
              <w:t>备    注</w:t>
            </w:r>
          </w:p>
        </w:tc>
      </w:tr>
      <w:tr w14:paraId="6A2371D2">
        <w:tblPrEx>
          <w:tblCellMar>
            <w:top w:w="57" w:type="dxa"/>
            <w:left w:w="57" w:type="dxa"/>
            <w:bottom w:w="57" w:type="dxa"/>
            <w:right w:w="57" w:type="dxa"/>
          </w:tblCellMar>
        </w:tblPrEx>
        <w:trPr>
          <w:cantSplit/>
          <w:trHeight w:val="574" w:hRule="atLeast"/>
        </w:trPr>
        <w:tc>
          <w:tcPr>
            <w:tcW w:w="589" w:type="dxa"/>
            <w:tcBorders>
              <w:top w:val="single" w:color="auto" w:sz="6" w:space="0"/>
              <w:left w:val="single" w:color="auto" w:sz="6" w:space="0"/>
              <w:bottom w:val="single" w:color="auto" w:sz="4" w:space="0"/>
              <w:right w:val="single" w:color="auto" w:sz="6" w:space="0"/>
            </w:tcBorders>
            <w:noWrap w:val="0"/>
            <w:vAlign w:val="center"/>
          </w:tcPr>
          <w:p w14:paraId="7F95DC62">
            <w:pPr>
              <w:snapToGrid w:val="0"/>
              <w:jc w:val="center"/>
              <w:rPr>
                <w:rFonts w:ascii="宋体" w:hAnsi="宋体" w:eastAsia="宋体" w:cs="Times New Roman"/>
                <w:szCs w:val="24"/>
              </w:rPr>
            </w:pPr>
          </w:p>
        </w:tc>
        <w:tc>
          <w:tcPr>
            <w:tcW w:w="1260" w:type="dxa"/>
            <w:tcBorders>
              <w:top w:val="single" w:color="auto" w:sz="6" w:space="0"/>
              <w:left w:val="single" w:color="auto" w:sz="6" w:space="0"/>
              <w:bottom w:val="single" w:color="auto" w:sz="4" w:space="0"/>
              <w:right w:val="single" w:color="auto" w:sz="6" w:space="0"/>
            </w:tcBorders>
            <w:noWrap w:val="0"/>
            <w:vAlign w:val="center"/>
          </w:tcPr>
          <w:p w14:paraId="07E0C1CB">
            <w:pPr>
              <w:snapToGrid w:val="0"/>
              <w:rPr>
                <w:rFonts w:ascii="宋体" w:hAnsi="宋体" w:eastAsia="宋体" w:cs="Times New Roman"/>
                <w:szCs w:val="24"/>
              </w:rPr>
            </w:pPr>
          </w:p>
        </w:tc>
        <w:tc>
          <w:tcPr>
            <w:tcW w:w="720" w:type="dxa"/>
            <w:tcBorders>
              <w:top w:val="single" w:color="auto" w:sz="6" w:space="0"/>
              <w:left w:val="single" w:color="auto" w:sz="6" w:space="0"/>
              <w:bottom w:val="single" w:color="auto" w:sz="4" w:space="0"/>
              <w:right w:val="single" w:color="auto" w:sz="6" w:space="0"/>
            </w:tcBorders>
            <w:noWrap w:val="0"/>
            <w:vAlign w:val="center"/>
          </w:tcPr>
          <w:p w14:paraId="7B9CA9AC">
            <w:pPr>
              <w:snapToGrid w:val="0"/>
              <w:jc w:val="center"/>
              <w:rPr>
                <w:rFonts w:ascii="宋体" w:hAnsi="宋体" w:eastAsia="宋体" w:cs="Times New Roman"/>
                <w:szCs w:val="24"/>
              </w:rPr>
            </w:pPr>
          </w:p>
        </w:tc>
        <w:tc>
          <w:tcPr>
            <w:tcW w:w="720" w:type="dxa"/>
            <w:tcBorders>
              <w:top w:val="single" w:color="auto" w:sz="6" w:space="0"/>
              <w:left w:val="single" w:color="auto" w:sz="6" w:space="0"/>
              <w:bottom w:val="single" w:color="auto" w:sz="4" w:space="0"/>
              <w:right w:val="single" w:color="auto" w:sz="6" w:space="0"/>
            </w:tcBorders>
            <w:noWrap w:val="0"/>
            <w:vAlign w:val="center"/>
          </w:tcPr>
          <w:p w14:paraId="11C386C2">
            <w:pPr>
              <w:snapToGrid w:val="0"/>
              <w:jc w:val="center"/>
              <w:rPr>
                <w:rFonts w:ascii="宋体" w:hAnsi="宋体" w:eastAsia="宋体" w:cs="Times New Roman"/>
                <w:szCs w:val="24"/>
              </w:rPr>
            </w:pPr>
          </w:p>
        </w:tc>
        <w:tc>
          <w:tcPr>
            <w:tcW w:w="1080" w:type="dxa"/>
            <w:tcBorders>
              <w:top w:val="single" w:color="auto" w:sz="6" w:space="0"/>
              <w:left w:val="single" w:color="auto" w:sz="6" w:space="0"/>
              <w:bottom w:val="single" w:color="auto" w:sz="4" w:space="0"/>
              <w:right w:val="single" w:color="auto" w:sz="6" w:space="0"/>
            </w:tcBorders>
            <w:noWrap w:val="0"/>
            <w:vAlign w:val="center"/>
          </w:tcPr>
          <w:p w14:paraId="00E01FA2">
            <w:pPr>
              <w:snapToGrid w:val="0"/>
              <w:jc w:val="center"/>
              <w:rPr>
                <w:rFonts w:ascii="宋体" w:hAnsi="宋体" w:eastAsia="宋体" w:cs="Times New Roman"/>
                <w:szCs w:val="24"/>
              </w:rPr>
            </w:pPr>
          </w:p>
        </w:tc>
        <w:tc>
          <w:tcPr>
            <w:tcW w:w="900" w:type="dxa"/>
            <w:tcBorders>
              <w:top w:val="single" w:color="auto" w:sz="6" w:space="0"/>
              <w:left w:val="single" w:color="auto" w:sz="6" w:space="0"/>
              <w:bottom w:val="single" w:color="auto" w:sz="4" w:space="0"/>
              <w:right w:val="single" w:color="auto" w:sz="6" w:space="0"/>
            </w:tcBorders>
            <w:noWrap w:val="0"/>
            <w:vAlign w:val="center"/>
          </w:tcPr>
          <w:p w14:paraId="647C22F4">
            <w:pPr>
              <w:snapToGrid w:val="0"/>
              <w:jc w:val="center"/>
              <w:rPr>
                <w:rFonts w:ascii="宋体" w:hAnsi="宋体" w:eastAsia="宋体" w:cs="Times New Roman"/>
                <w:szCs w:val="24"/>
              </w:rPr>
            </w:pPr>
          </w:p>
        </w:tc>
        <w:tc>
          <w:tcPr>
            <w:tcW w:w="961" w:type="dxa"/>
            <w:tcBorders>
              <w:top w:val="single" w:color="auto" w:sz="6" w:space="0"/>
              <w:left w:val="single" w:color="auto" w:sz="6" w:space="0"/>
              <w:bottom w:val="single" w:color="auto" w:sz="4" w:space="0"/>
              <w:right w:val="single" w:color="auto" w:sz="6" w:space="0"/>
            </w:tcBorders>
            <w:noWrap w:val="0"/>
            <w:vAlign w:val="center"/>
          </w:tcPr>
          <w:p w14:paraId="7E4E1E57">
            <w:pPr>
              <w:snapToGrid w:val="0"/>
              <w:jc w:val="center"/>
              <w:rPr>
                <w:rFonts w:ascii="宋体" w:hAnsi="宋体" w:eastAsia="宋体" w:cs="Times New Roman"/>
                <w:szCs w:val="24"/>
              </w:rPr>
            </w:pPr>
          </w:p>
        </w:tc>
        <w:tc>
          <w:tcPr>
            <w:tcW w:w="1616" w:type="dxa"/>
            <w:tcBorders>
              <w:top w:val="single" w:color="auto" w:sz="6" w:space="0"/>
              <w:left w:val="single" w:color="auto" w:sz="6" w:space="0"/>
              <w:bottom w:val="single" w:color="auto" w:sz="4" w:space="0"/>
              <w:right w:val="single" w:color="auto" w:sz="6" w:space="0"/>
            </w:tcBorders>
            <w:noWrap w:val="0"/>
            <w:vAlign w:val="center"/>
          </w:tcPr>
          <w:p w14:paraId="062AE10D">
            <w:pPr>
              <w:snapToGrid w:val="0"/>
              <w:jc w:val="center"/>
              <w:rPr>
                <w:rFonts w:ascii="宋体" w:hAnsi="宋体" w:eastAsia="宋体" w:cs="Times New Roman"/>
                <w:szCs w:val="24"/>
              </w:rPr>
            </w:pPr>
          </w:p>
        </w:tc>
        <w:tc>
          <w:tcPr>
            <w:tcW w:w="992" w:type="dxa"/>
            <w:tcBorders>
              <w:top w:val="single" w:color="auto" w:sz="6" w:space="0"/>
              <w:left w:val="single" w:color="auto" w:sz="6" w:space="0"/>
              <w:bottom w:val="single" w:color="auto" w:sz="4" w:space="0"/>
              <w:right w:val="single" w:color="auto" w:sz="6" w:space="0"/>
            </w:tcBorders>
            <w:noWrap w:val="0"/>
            <w:vAlign w:val="center"/>
          </w:tcPr>
          <w:p w14:paraId="0EA3E565">
            <w:pPr>
              <w:snapToGrid w:val="0"/>
              <w:jc w:val="center"/>
              <w:rPr>
                <w:rFonts w:ascii="宋体" w:hAnsi="宋体" w:eastAsia="宋体" w:cs="Times New Roman"/>
                <w:szCs w:val="24"/>
              </w:rPr>
            </w:pPr>
          </w:p>
        </w:tc>
      </w:tr>
      <w:tr w14:paraId="650615F4">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4" w:space="0"/>
              <w:right w:val="single" w:color="auto" w:sz="6" w:space="0"/>
            </w:tcBorders>
            <w:noWrap w:val="0"/>
            <w:vAlign w:val="center"/>
          </w:tcPr>
          <w:p w14:paraId="1C7EF054">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4" w:space="0"/>
              <w:right w:val="single" w:color="auto" w:sz="6" w:space="0"/>
            </w:tcBorders>
            <w:noWrap w:val="0"/>
            <w:vAlign w:val="center"/>
          </w:tcPr>
          <w:p w14:paraId="653DF5F4">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5840C310">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29ABB725">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4" w:space="0"/>
              <w:right w:val="single" w:color="auto" w:sz="6" w:space="0"/>
            </w:tcBorders>
            <w:noWrap w:val="0"/>
            <w:vAlign w:val="center"/>
          </w:tcPr>
          <w:p w14:paraId="12C2B7F7">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4" w:space="0"/>
              <w:right w:val="single" w:color="auto" w:sz="6" w:space="0"/>
            </w:tcBorders>
            <w:noWrap w:val="0"/>
            <w:vAlign w:val="center"/>
          </w:tcPr>
          <w:p w14:paraId="47280A95">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4" w:space="0"/>
              <w:right w:val="single" w:color="auto" w:sz="6" w:space="0"/>
            </w:tcBorders>
            <w:noWrap w:val="0"/>
            <w:vAlign w:val="center"/>
          </w:tcPr>
          <w:p w14:paraId="5E5255D2">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4" w:space="0"/>
              <w:right w:val="single" w:color="auto" w:sz="6" w:space="0"/>
            </w:tcBorders>
            <w:noWrap w:val="0"/>
            <w:vAlign w:val="center"/>
          </w:tcPr>
          <w:p w14:paraId="72078143">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4" w:space="0"/>
              <w:right w:val="single" w:color="auto" w:sz="6" w:space="0"/>
            </w:tcBorders>
            <w:noWrap w:val="0"/>
            <w:vAlign w:val="center"/>
          </w:tcPr>
          <w:p w14:paraId="5344B556">
            <w:pPr>
              <w:snapToGrid w:val="0"/>
              <w:jc w:val="center"/>
              <w:rPr>
                <w:rFonts w:ascii="宋体" w:hAnsi="宋体" w:eastAsia="宋体" w:cs="Times New Roman"/>
                <w:szCs w:val="24"/>
              </w:rPr>
            </w:pPr>
          </w:p>
        </w:tc>
      </w:tr>
      <w:tr w14:paraId="4ED44578">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4" w:space="0"/>
              <w:right w:val="single" w:color="auto" w:sz="6" w:space="0"/>
            </w:tcBorders>
            <w:noWrap w:val="0"/>
            <w:vAlign w:val="center"/>
          </w:tcPr>
          <w:p w14:paraId="0BCC1895">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4" w:space="0"/>
              <w:right w:val="single" w:color="auto" w:sz="6" w:space="0"/>
            </w:tcBorders>
            <w:noWrap w:val="0"/>
            <w:vAlign w:val="center"/>
          </w:tcPr>
          <w:p w14:paraId="3192519C">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0ACBA521">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0DA68214">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4" w:space="0"/>
              <w:right w:val="single" w:color="auto" w:sz="6" w:space="0"/>
            </w:tcBorders>
            <w:noWrap w:val="0"/>
            <w:vAlign w:val="center"/>
          </w:tcPr>
          <w:p w14:paraId="30F86352">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4" w:space="0"/>
              <w:right w:val="single" w:color="auto" w:sz="6" w:space="0"/>
            </w:tcBorders>
            <w:noWrap w:val="0"/>
            <w:vAlign w:val="center"/>
          </w:tcPr>
          <w:p w14:paraId="27CD9B42">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4" w:space="0"/>
              <w:right w:val="single" w:color="auto" w:sz="6" w:space="0"/>
            </w:tcBorders>
            <w:noWrap w:val="0"/>
            <w:vAlign w:val="center"/>
          </w:tcPr>
          <w:p w14:paraId="3BAF7A89">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4" w:space="0"/>
              <w:right w:val="single" w:color="auto" w:sz="6" w:space="0"/>
            </w:tcBorders>
            <w:noWrap w:val="0"/>
            <w:vAlign w:val="center"/>
          </w:tcPr>
          <w:p w14:paraId="2B3D900E">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4" w:space="0"/>
              <w:right w:val="single" w:color="auto" w:sz="6" w:space="0"/>
            </w:tcBorders>
            <w:noWrap w:val="0"/>
            <w:vAlign w:val="center"/>
          </w:tcPr>
          <w:p w14:paraId="3A354F11">
            <w:pPr>
              <w:snapToGrid w:val="0"/>
              <w:jc w:val="center"/>
              <w:rPr>
                <w:rFonts w:ascii="宋体" w:hAnsi="宋体" w:eastAsia="宋体" w:cs="Times New Roman"/>
                <w:szCs w:val="24"/>
              </w:rPr>
            </w:pPr>
          </w:p>
        </w:tc>
      </w:tr>
      <w:tr w14:paraId="43E8770F">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4" w:space="0"/>
              <w:right w:val="single" w:color="auto" w:sz="6" w:space="0"/>
            </w:tcBorders>
            <w:noWrap w:val="0"/>
            <w:vAlign w:val="center"/>
          </w:tcPr>
          <w:p w14:paraId="21B95E7C">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4" w:space="0"/>
              <w:right w:val="single" w:color="auto" w:sz="6" w:space="0"/>
            </w:tcBorders>
            <w:noWrap w:val="0"/>
            <w:vAlign w:val="center"/>
          </w:tcPr>
          <w:p w14:paraId="03183CDD">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08773DEB">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628BB11C">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4" w:space="0"/>
              <w:right w:val="single" w:color="auto" w:sz="6" w:space="0"/>
            </w:tcBorders>
            <w:noWrap w:val="0"/>
            <w:vAlign w:val="center"/>
          </w:tcPr>
          <w:p w14:paraId="575E91A5">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4" w:space="0"/>
              <w:right w:val="single" w:color="auto" w:sz="6" w:space="0"/>
            </w:tcBorders>
            <w:noWrap w:val="0"/>
            <w:vAlign w:val="center"/>
          </w:tcPr>
          <w:p w14:paraId="2C98D811">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4" w:space="0"/>
              <w:right w:val="single" w:color="auto" w:sz="6" w:space="0"/>
            </w:tcBorders>
            <w:noWrap w:val="0"/>
            <w:vAlign w:val="center"/>
          </w:tcPr>
          <w:p w14:paraId="6A93DFD0">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4" w:space="0"/>
              <w:right w:val="single" w:color="auto" w:sz="6" w:space="0"/>
            </w:tcBorders>
            <w:noWrap w:val="0"/>
            <w:vAlign w:val="center"/>
          </w:tcPr>
          <w:p w14:paraId="1AD84E4C">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4" w:space="0"/>
              <w:right w:val="single" w:color="auto" w:sz="6" w:space="0"/>
            </w:tcBorders>
            <w:noWrap w:val="0"/>
            <w:vAlign w:val="center"/>
          </w:tcPr>
          <w:p w14:paraId="4D18A992">
            <w:pPr>
              <w:snapToGrid w:val="0"/>
              <w:jc w:val="center"/>
              <w:rPr>
                <w:rFonts w:ascii="宋体" w:hAnsi="宋体" w:eastAsia="宋体" w:cs="Times New Roman"/>
                <w:szCs w:val="24"/>
              </w:rPr>
            </w:pPr>
          </w:p>
        </w:tc>
      </w:tr>
      <w:tr w14:paraId="5EE2C6E1">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4" w:space="0"/>
              <w:right w:val="single" w:color="auto" w:sz="6" w:space="0"/>
            </w:tcBorders>
            <w:noWrap w:val="0"/>
            <w:vAlign w:val="center"/>
          </w:tcPr>
          <w:p w14:paraId="78715D37">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4" w:space="0"/>
              <w:right w:val="single" w:color="auto" w:sz="6" w:space="0"/>
            </w:tcBorders>
            <w:noWrap w:val="0"/>
            <w:vAlign w:val="center"/>
          </w:tcPr>
          <w:p w14:paraId="29F1320E">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6629AD85">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6A5C7248">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4" w:space="0"/>
              <w:right w:val="single" w:color="auto" w:sz="6" w:space="0"/>
            </w:tcBorders>
            <w:noWrap w:val="0"/>
            <w:vAlign w:val="center"/>
          </w:tcPr>
          <w:p w14:paraId="4BE64391">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4" w:space="0"/>
              <w:right w:val="single" w:color="auto" w:sz="6" w:space="0"/>
            </w:tcBorders>
            <w:noWrap w:val="0"/>
            <w:vAlign w:val="center"/>
          </w:tcPr>
          <w:p w14:paraId="50E4662C">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4" w:space="0"/>
              <w:right w:val="single" w:color="auto" w:sz="6" w:space="0"/>
            </w:tcBorders>
            <w:noWrap w:val="0"/>
            <w:vAlign w:val="center"/>
          </w:tcPr>
          <w:p w14:paraId="09804AE7">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4" w:space="0"/>
              <w:right w:val="single" w:color="auto" w:sz="6" w:space="0"/>
            </w:tcBorders>
            <w:noWrap w:val="0"/>
            <w:vAlign w:val="center"/>
          </w:tcPr>
          <w:p w14:paraId="5923612C">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4" w:space="0"/>
              <w:right w:val="single" w:color="auto" w:sz="6" w:space="0"/>
            </w:tcBorders>
            <w:noWrap w:val="0"/>
            <w:vAlign w:val="center"/>
          </w:tcPr>
          <w:p w14:paraId="74112ECB">
            <w:pPr>
              <w:snapToGrid w:val="0"/>
              <w:jc w:val="center"/>
              <w:rPr>
                <w:rFonts w:ascii="宋体" w:hAnsi="宋体" w:eastAsia="宋体" w:cs="Times New Roman"/>
                <w:szCs w:val="24"/>
              </w:rPr>
            </w:pPr>
          </w:p>
        </w:tc>
      </w:tr>
      <w:tr w14:paraId="1A6C0A61">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4" w:space="0"/>
              <w:right w:val="single" w:color="auto" w:sz="6" w:space="0"/>
            </w:tcBorders>
            <w:noWrap w:val="0"/>
            <w:vAlign w:val="center"/>
          </w:tcPr>
          <w:p w14:paraId="1484BBED">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4" w:space="0"/>
              <w:right w:val="single" w:color="auto" w:sz="6" w:space="0"/>
            </w:tcBorders>
            <w:noWrap w:val="0"/>
            <w:vAlign w:val="center"/>
          </w:tcPr>
          <w:p w14:paraId="6AD1F59F">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11476233">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51B50635">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4" w:space="0"/>
              <w:right w:val="single" w:color="auto" w:sz="6" w:space="0"/>
            </w:tcBorders>
            <w:noWrap w:val="0"/>
            <w:vAlign w:val="center"/>
          </w:tcPr>
          <w:p w14:paraId="197CAC8A">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4" w:space="0"/>
              <w:right w:val="single" w:color="auto" w:sz="6" w:space="0"/>
            </w:tcBorders>
            <w:noWrap w:val="0"/>
            <w:vAlign w:val="center"/>
          </w:tcPr>
          <w:p w14:paraId="2A283BF8">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4" w:space="0"/>
              <w:right w:val="single" w:color="auto" w:sz="6" w:space="0"/>
            </w:tcBorders>
            <w:noWrap w:val="0"/>
            <w:vAlign w:val="center"/>
          </w:tcPr>
          <w:p w14:paraId="027D5814">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4" w:space="0"/>
              <w:right w:val="single" w:color="auto" w:sz="6" w:space="0"/>
            </w:tcBorders>
            <w:noWrap w:val="0"/>
            <w:vAlign w:val="center"/>
          </w:tcPr>
          <w:p w14:paraId="6EEBC707">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4" w:space="0"/>
              <w:right w:val="single" w:color="auto" w:sz="6" w:space="0"/>
            </w:tcBorders>
            <w:noWrap w:val="0"/>
            <w:vAlign w:val="center"/>
          </w:tcPr>
          <w:p w14:paraId="30DA1B4B">
            <w:pPr>
              <w:snapToGrid w:val="0"/>
              <w:jc w:val="center"/>
              <w:rPr>
                <w:rFonts w:ascii="宋体" w:hAnsi="宋体" w:eastAsia="宋体" w:cs="Times New Roman"/>
                <w:szCs w:val="24"/>
              </w:rPr>
            </w:pPr>
          </w:p>
        </w:tc>
      </w:tr>
      <w:tr w14:paraId="67C0EC7F">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4" w:space="0"/>
              <w:right w:val="single" w:color="auto" w:sz="6" w:space="0"/>
            </w:tcBorders>
            <w:noWrap w:val="0"/>
            <w:vAlign w:val="center"/>
          </w:tcPr>
          <w:p w14:paraId="471C07F9">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4" w:space="0"/>
              <w:right w:val="single" w:color="auto" w:sz="6" w:space="0"/>
            </w:tcBorders>
            <w:noWrap w:val="0"/>
            <w:vAlign w:val="center"/>
          </w:tcPr>
          <w:p w14:paraId="28D5761B">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3C2DA9B8">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4" w:space="0"/>
              <w:right w:val="single" w:color="auto" w:sz="6" w:space="0"/>
            </w:tcBorders>
            <w:noWrap w:val="0"/>
            <w:vAlign w:val="center"/>
          </w:tcPr>
          <w:p w14:paraId="3F86A23D">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4" w:space="0"/>
              <w:right w:val="single" w:color="auto" w:sz="6" w:space="0"/>
            </w:tcBorders>
            <w:noWrap w:val="0"/>
            <w:vAlign w:val="center"/>
          </w:tcPr>
          <w:p w14:paraId="4AC737A8">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4" w:space="0"/>
              <w:right w:val="single" w:color="auto" w:sz="6" w:space="0"/>
            </w:tcBorders>
            <w:noWrap w:val="0"/>
            <w:vAlign w:val="center"/>
          </w:tcPr>
          <w:p w14:paraId="6FF0450C">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4" w:space="0"/>
              <w:right w:val="single" w:color="auto" w:sz="6" w:space="0"/>
            </w:tcBorders>
            <w:noWrap w:val="0"/>
            <w:vAlign w:val="center"/>
          </w:tcPr>
          <w:p w14:paraId="1E51AACC">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4" w:space="0"/>
              <w:right w:val="single" w:color="auto" w:sz="6" w:space="0"/>
            </w:tcBorders>
            <w:noWrap w:val="0"/>
            <w:vAlign w:val="center"/>
          </w:tcPr>
          <w:p w14:paraId="22FAB3D3">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4" w:space="0"/>
              <w:right w:val="single" w:color="auto" w:sz="6" w:space="0"/>
            </w:tcBorders>
            <w:noWrap w:val="0"/>
            <w:vAlign w:val="center"/>
          </w:tcPr>
          <w:p w14:paraId="2AD272FD">
            <w:pPr>
              <w:snapToGrid w:val="0"/>
              <w:jc w:val="center"/>
              <w:rPr>
                <w:rFonts w:ascii="宋体" w:hAnsi="宋体" w:eastAsia="宋体" w:cs="Times New Roman"/>
                <w:szCs w:val="24"/>
              </w:rPr>
            </w:pPr>
          </w:p>
        </w:tc>
      </w:tr>
      <w:tr w14:paraId="55FE6D2A">
        <w:tblPrEx>
          <w:tblCellMar>
            <w:top w:w="57" w:type="dxa"/>
            <w:left w:w="57" w:type="dxa"/>
            <w:bottom w:w="57" w:type="dxa"/>
            <w:right w:w="57" w:type="dxa"/>
          </w:tblCellMar>
        </w:tblPrEx>
        <w:trPr>
          <w:cantSplit/>
          <w:trHeight w:val="574" w:hRule="atLeast"/>
        </w:trPr>
        <w:tc>
          <w:tcPr>
            <w:tcW w:w="589" w:type="dxa"/>
            <w:tcBorders>
              <w:top w:val="single" w:color="auto" w:sz="4" w:space="0"/>
              <w:left w:val="single" w:color="auto" w:sz="6" w:space="0"/>
              <w:bottom w:val="single" w:color="auto" w:sz="6" w:space="0"/>
              <w:right w:val="single" w:color="auto" w:sz="6" w:space="0"/>
            </w:tcBorders>
            <w:noWrap w:val="0"/>
            <w:vAlign w:val="center"/>
          </w:tcPr>
          <w:p w14:paraId="3F6DF8D5">
            <w:pPr>
              <w:snapToGrid w:val="0"/>
              <w:jc w:val="center"/>
              <w:rPr>
                <w:rFonts w:ascii="宋体" w:hAnsi="宋体" w:eastAsia="宋体" w:cs="Times New Roman"/>
                <w:szCs w:val="24"/>
              </w:rPr>
            </w:pPr>
          </w:p>
        </w:tc>
        <w:tc>
          <w:tcPr>
            <w:tcW w:w="1260" w:type="dxa"/>
            <w:tcBorders>
              <w:top w:val="single" w:color="auto" w:sz="4" w:space="0"/>
              <w:left w:val="single" w:color="auto" w:sz="6" w:space="0"/>
              <w:bottom w:val="single" w:color="auto" w:sz="6" w:space="0"/>
              <w:right w:val="single" w:color="auto" w:sz="6" w:space="0"/>
            </w:tcBorders>
            <w:noWrap w:val="0"/>
            <w:vAlign w:val="center"/>
          </w:tcPr>
          <w:p w14:paraId="60F2A721">
            <w:pPr>
              <w:snapToGrid w:val="0"/>
              <w:rPr>
                <w:rFonts w:ascii="宋体" w:hAnsi="宋体" w:eastAsia="宋体" w:cs="Times New Roman"/>
                <w:szCs w:val="24"/>
              </w:rPr>
            </w:pPr>
          </w:p>
        </w:tc>
        <w:tc>
          <w:tcPr>
            <w:tcW w:w="720" w:type="dxa"/>
            <w:tcBorders>
              <w:top w:val="single" w:color="auto" w:sz="4" w:space="0"/>
              <w:left w:val="single" w:color="auto" w:sz="6" w:space="0"/>
              <w:bottom w:val="single" w:color="auto" w:sz="6" w:space="0"/>
              <w:right w:val="single" w:color="auto" w:sz="6" w:space="0"/>
            </w:tcBorders>
            <w:noWrap w:val="0"/>
            <w:vAlign w:val="center"/>
          </w:tcPr>
          <w:p w14:paraId="55DAB3ED">
            <w:pPr>
              <w:snapToGrid w:val="0"/>
              <w:jc w:val="center"/>
              <w:rPr>
                <w:rFonts w:ascii="宋体" w:hAnsi="宋体" w:eastAsia="宋体" w:cs="Times New Roman"/>
                <w:szCs w:val="24"/>
              </w:rPr>
            </w:pPr>
          </w:p>
        </w:tc>
        <w:tc>
          <w:tcPr>
            <w:tcW w:w="720" w:type="dxa"/>
            <w:tcBorders>
              <w:top w:val="single" w:color="auto" w:sz="4" w:space="0"/>
              <w:left w:val="single" w:color="auto" w:sz="6" w:space="0"/>
              <w:bottom w:val="single" w:color="auto" w:sz="6" w:space="0"/>
              <w:right w:val="single" w:color="auto" w:sz="6" w:space="0"/>
            </w:tcBorders>
            <w:noWrap w:val="0"/>
            <w:vAlign w:val="center"/>
          </w:tcPr>
          <w:p w14:paraId="3DE588AA">
            <w:pPr>
              <w:snapToGrid w:val="0"/>
              <w:jc w:val="center"/>
              <w:rPr>
                <w:rFonts w:ascii="宋体" w:hAnsi="宋体" w:eastAsia="宋体" w:cs="Times New Roman"/>
                <w:szCs w:val="24"/>
              </w:rPr>
            </w:pPr>
          </w:p>
        </w:tc>
        <w:tc>
          <w:tcPr>
            <w:tcW w:w="1080" w:type="dxa"/>
            <w:tcBorders>
              <w:top w:val="single" w:color="auto" w:sz="4" w:space="0"/>
              <w:left w:val="single" w:color="auto" w:sz="6" w:space="0"/>
              <w:bottom w:val="single" w:color="auto" w:sz="6" w:space="0"/>
              <w:right w:val="single" w:color="auto" w:sz="6" w:space="0"/>
            </w:tcBorders>
            <w:noWrap w:val="0"/>
            <w:vAlign w:val="center"/>
          </w:tcPr>
          <w:p w14:paraId="26412921">
            <w:pPr>
              <w:snapToGrid w:val="0"/>
              <w:jc w:val="center"/>
              <w:rPr>
                <w:rFonts w:ascii="宋体" w:hAnsi="宋体" w:eastAsia="宋体" w:cs="Times New Roman"/>
                <w:szCs w:val="24"/>
              </w:rPr>
            </w:pPr>
          </w:p>
        </w:tc>
        <w:tc>
          <w:tcPr>
            <w:tcW w:w="900" w:type="dxa"/>
            <w:tcBorders>
              <w:top w:val="single" w:color="auto" w:sz="4" w:space="0"/>
              <w:left w:val="single" w:color="auto" w:sz="6" w:space="0"/>
              <w:bottom w:val="single" w:color="auto" w:sz="6" w:space="0"/>
              <w:right w:val="single" w:color="auto" w:sz="6" w:space="0"/>
            </w:tcBorders>
            <w:noWrap w:val="0"/>
            <w:vAlign w:val="center"/>
          </w:tcPr>
          <w:p w14:paraId="5C80FF0F">
            <w:pPr>
              <w:snapToGrid w:val="0"/>
              <w:jc w:val="center"/>
              <w:rPr>
                <w:rFonts w:ascii="宋体" w:hAnsi="宋体" w:eastAsia="宋体" w:cs="Times New Roman"/>
                <w:szCs w:val="24"/>
              </w:rPr>
            </w:pPr>
          </w:p>
        </w:tc>
        <w:tc>
          <w:tcPr>
            <w:tcW w:w="961" w:type="dxa"/>
            <w:tcBorders>
              <w:top w:val="single" w:color="auto" w:sz="4" w:space="0"/>
              <w:left w:val="single" w:color="auto" w:sz="6" w:space="0"/>
              <w:bottom w:val="single" w:color="auto" w:sz="6" w:space="0"/>
              <w:right w:val="single" w:color="auto" w:sz="6" w:space="0"/>
            </w:tcBorders>
            <w:noWrap w:val="0"/>
            <w:vAlign w:val="center"/>
          </w:tcPr>
          <w:p w14:paraId="3836974D">
            <w:pPr>
              <w:snapToGrid w:val="0"/>
              <w:jc w:val="center"/>
              <w:rPr>
                <w:rFonts w:ascii="宋体" w:hAnsi="宋体" w:eastAsia="宋体" w:cs="Times New Roman"/>
                <w:szCs w:val="24"/>
              </w:rPr>
            </w:pPr>
          </w:p>
        </w:tc>
        <w:tc>
          <w:tcPr>
            <w:tcW w:w="1616" w:type="dxa"/>
            <w:tcBorders>
              <w:top w:val="single" w:color="auto" w:sz="4" w:space="0"/>
              <w:left w:val="single" w:color="auto" w:sz="6" w:space="0"/>
              <w:bottom w:val="single" w:color="auto" w:sz="6" w:space="0"/>
              <w:right w:val="single" w:color="auto" w:sz="6" w:space="0"/>
            </w:tcBorders>
            <w:noWrap w:val="0"/>
            <w:vAlign w:val="center"/>
          </w:tcPr>
          <w:p w14:paraId="55BD6CDD">
            <w:pPr>
              <w:snapToGrid w:val="0"/>
              <w:jc w:val="center"/>
              <w:rPr>
                <w:rFonts w:ascii="宋体" w:hAnsi="宋体" w:eastAsia="宋体" w:cs="Times New Roman"/>
                <w:szCs w:val="24"/>
              </w:rPr>
            </w:pPr>
          </w:p>
        </w:tc>
        <w:tc>
          <w:tcPr>
            <w:tcW w:w="992" w:type="dxa"/>
            <w:tcBorders>
              <w:top w:val="single" w:color="auto" w:sz="4" w:space="0"/>
              <w:left w:val="single" w:color="auto" w:sz="6" w:space="0"/>
              <w:bottom w:val="single" w:color="auto" w:sz="6" w:space="0"/>
              <w:right w:val="single" w:color="auto" w:sz="6" w:space="0"/>
            </w:tcBorders>
            <w:noWrap w:val="0"/>
            <w:vAlign w:val="center"/>
          </w:tcPr>
          <w:p w14:paraId="5D1B725E">
            <w:pPr>
              <w:snapToGrid w:val="0"/>
              <w:jc w:val="center"/>
              <w:rPr>
                <w:rFonts w:ascii="宋体" w:hAnsi="宋体" w:eastAsia="宋体" w:cs="Times New Roman"/>
                <w:szCs w:val="24"/>
              </w:rPr>
            </w:pPr>
          </w:p>
        </w:tc>
      </w:tr>
    </w:tbl>
    <w:p w14:paraId="1C3B7C74">
      <w:pPr>
        <w:spacing w:line="400" w:lineRule="exact"/>
        <w:rPr>
          <w:rFonts w:ascii="宋体" w:hAnsi="宋体" w:eastAsia="宋体" w:cs="Times New Roman"/>
          <w:sz w:val="24"/>
          <w:szCs w:val="24"/>
        </w:rPr>
      </w:pPr>
      <w:r>
        <w:rPr>
          <w:rFonts w:hint="eastAsia" w:ascii="宋体" w:hAnsi="宋体" w:eastAsia="宋体" w:cs="Times New Roman"/>
          <w:sz w:val="24"/>
          <w:szCs w:val="24"/>
        </w:rPr>
        <w:t>注：后附</w:t>
      </w:r>
      <w:r>
        <w:rPr>
          <w:rFonts w:hint="eastAsia" w:ascii="宋体" w:hAnsi="宋体" w:eastAsia="宋体" w:cs="Times New Roman"/>
          <w:kern w:val="0"/>
          <w:sz w:val="24"/>
          <w:szCs w:val="24"/>
        </w:rPr>
        <w:t>人员</w:t>
      </w:r>
      <w:r>
        <w:rPr>
          <w:rFonts w:hint="eastAsia" w:ascii="宋体" w:hAnsi="宋体" w:eastAsia="宋体" w:cs="Times New Roman"/>
          <w:kern w:val="0"/>
          <w:sz w:val="24"/>
          <w:szCs w:val="24"/>
          <w:lang w:eastAsia="zh-CN"/>
        </w:rPr>
        <w:t>相关证书及在职证明</w:t>
      </w:r>
      <w:r>
        <w:rPr>
          <w:rFonts w:hint="eastAsia" w:ascii="宋体" w:hAnsi="宋体" w:eastAsia="宋体" w:cs="Times New Roman"/>
          <w:color w:val="000000"/>
          <w:kern w:val="0"/>
          <w:sz w:val="24"/>
          <w:szCs w:val="24"/>
        </w:rPr>
        <w:t>。</w:t>
      </w:r>
    </w:p>
    <w:p w14:paraId="6B847F63">
      <w:pPr>
        <w:pStyle w:val="143"/>
        <w:wordWrap w:val="0"/>
        <w:spacing w:line="360" w:lineRule="auto"/>
        <w:ind w:firstLine="480"/>
        <w:jc w:val="right"/>
        <w:rPr>
          <w:rFonts w:asciiTheme="minorEastAsia" w:hAnsiTheme="minorEastAsia" w:eastAsiaTheme="minorEastAsia"/>
          <w:sz w:val="24"/>
          <w:szCs w:val="21"/>
        </w:rPr>
      </w:pPr>
    </w:p>
    <w:p w14:paraId="6C021C5D">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61884D78">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76764961">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rPr>
      </w:pPr>
    </w:p>
    <w:p w14:paraId="7A88E828">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rPr>
      </w:pPr>
    </w:p>
    <w:p w14:paraId="1264CC2A">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lang w:val="en-US" w:eastAsia="zh-CN"/>
        </w:rPr>
      </w:pPr>
      <w:r>
        <w:rPr>
          <w:rFonts w:hint="eastAsia" w:asciiTheme="minorEastAsia" w:hAnsiTheme="minorEastAsia" w:eastAsiaTheme="minorEastAsia"/>
          <w:b/>
          <w:bCs/>
          <w:sz w:val="24"/>
          <w:szCs w:val="24"/>
        </w:rPr>
        <w:t>2.</w:t>
      </w:r>
      <w:r>
        <w:rPr>
          <w:rFonts w:hint="eastAsia" w:asciiTheme="minorEastAsia" w:hAnsiTheme="minorEastAsia" w:eastAsiaTheme="minorEastAsia"/>
          <w:b/>
          <w:bCs/>
          <w:sz w:val="24"/>
          <w:szCs w:val="24"/>
          <w:lang w:val="en-US" w:eastAsia="zh-CN"/>
        </w:rPr>
        <w:t>8</w:t>
      </w:r>
      <w:r>
        <w:rPr>
          <w:rFonts w:hint="eastAsia" w:asciiTheme="minorEastAsia" w:hAnsiTheme="minorEastAsia" w:eastAsiaTheme="minorEastAsia"/>
          <w:b/>
          <w:bCs/>
          <w:sz w:val="24"/>
          <w:szCs w:val="24"/>
        </w:rPr>
        <w:t xml:space="preserve">  </w:t>
      </w:r>
      <w:r>
        <w:rPr>
          <w:rFonts w:hint="eastAsia" w:asciiTheme="minorEastAsia" w:hAnsiTheme="minorEastAsia" w:eastAsiaTheme="minorEastAsia"/>
          <w:b/>
          <w:bCs/>
          <w:sz w:val="24"/>
          <w:szCs w:val="24"/>
          <w:lang w:val="en-US" w:eastAsia="zh-CN"/>
        </w:rPr>
        <w:t xml:space="preserve"> </w:t>
      </w:r>
      <w:bookmarkEnd w:id="565"/>
      <w:r>
        <w:rPr>
          <w:rFonts w:hint="eastAsia" w:asciiTheme="minorEastAsia" w:hAnsiTheme="minorEastAsia" w:eastAsiaTheme="minorEastAsia"/>
          <w:b/>
          <w:bCs/>
          <w:sz w:val="24"/>
          <w:szCs w:val="24"/>
          <w:lang w:val="en-US" w:eastAsia="zh-CN"/>
        </w:rPr>
        <w:t>技术服务支撑</w:t>
      </w:r>
    </w:p>
    <w:p w14:paraId="205C8E53">
      <w:pPr>
        <w:pStyle w:val="4"/>
        <w:spacing w:before="0" w:after="0"/>
        <w:ind w:firstLine="0" w:firstLineChars="0"/>
        <w:jc w:val="left"/>
        <w:rPr>
          <w:rFonts w:asciiTheme="minorEastAsia" w:hAnsiTheme="minorEastAsia" w:eastAsiaTheme="minorEastAsia"/>
          <w:b/>
          <w:bCs/>
          <w:sz w:val="24"/>
          <w:szCs w:val="24"/>
        </w:rPr>
      </w:pPr>
    </w:p>
    <w:p w14:paraId="4CCFB0CD">
      <w:pPr>
        <w:pStyle w:val="4"/>
        <w:spacing w:before="0" w:after="0"/>
        <w:ind w:firstLine="0" w:firstLineChars="0"/>
        <w:jc w:val="center"/>
        <w:rPr>
          <w:rFonts w:asciiTheme="minorEastAsia" w:hAnsiTheme="minorEastAsia" w:eastAsiaTheme="minorEastAsia"/>
          <w:b w:val="0"/>
          <w:sz w:val="24"/>
          <w:szCs w:val="21"/>
        </w:rPr>
      </w:pPr>
    </w:p>
    <w:p w14:paraId="6BD84DE8">
      <w:pPr>
        <w:pStyle w:val="4"/>
        <w:spacing w:before="0" w:after="0"/>
        <w:ind w:firstLine="0" w:firstLineChars="0"/>
        <w:jc w:val="center"/>
        <w:rPr>
          <w:rFonts w:asciiTheme="minorEastAsia" w:hAnsiTheme="minorEastAsia" w:eastAsiaTheme="minorEastAsia"/>
          <w:b w:val="0"/>
          <w:sz w:val="24"/>
          <w:szCs w:val="21"/>
        </w:rPr>
      </w:pPr>
      <w:bookmarkStart w:id="567" w:name="_Toc3226"/>
      <w:r>
        <w:rPr>
          <w:rFonts w:hint="eastAsia" w:asciiTheme="minorEastAsia" w:hAnsiTheme="minorEastAsia" w:eastAsiaTheme="minorEastAsia"/>
          <w:b w:val="0"/>
          <w:sz w:val="24"/>
          <w:szCs w:val="21"/>
        </w:rPr>
        <w:t>（格式自拟）</w:t>
      </w:r>
      <w:bookmarkEnd w:id="567"/>
    </w:p>
    <w:p w14:paraId="692CBF94">
      <w:pPr>
        <w:pStyle w:val="143"/>
        <w:wordWrap w:val="0"/>
        <w:spacing w:line="360" w:lineRule="auto"/>
        <w:ind w:firstLine="480"/>
        <w:jc w:val="right"/>
        <w:rPr>
          <w:rFonts w:asciiTheme="minorEastAsia" w:hAnsiTheme="minorEastAsia" w:eastAsiaTheme="minorEastAsia"/>
          <w:sz w:val="24"/>
          <w:szCs w:val="21"/>
        </w:rPr>
      </w:pPr>
    </w:p>
    <w:p w14:paraId="2CFF7FE7">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768A6BAF">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312A677C">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rPr>
      </w:pPr>
    </w:p>
    <w:p w14:paraId="76C8A7B7">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rPr>
      </w:pPr>
    </w:p>
    <w:p w14:paraId="5009AF32">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lang w:val="en-US" w:eastAsia="zh-CN"/>
        </w:rPr>
      </w:pPr>
      <w:r>
        <w:rPr>
          <w:rFonts w:hint="eastAsia" w:asciiTheme="minorEastAsia" w:hAnsiTheme="minorEastAsia" w:eastAsiaTheme="minorEastAsia"/>
          <w:b/>
          <w:bCs/>
          <w:sz w:val="24"/>
          <w:szCs w:val="24"/>
        </w:rPr>
        <w:t>2.</w:t>
      </w:r>
      <w:r>
        <w:rPr>
          <w:rFonts w:hint="eastAsia" w:asciiTheme="minorEastAsia" w:hAnsiTheme="minorEastAsia" w:eastAsiaTheme="minorEastAsia"/>
          <w:b/>
          <w:bCs/>
          <w:sz w:val="24"/>
          <w:szCs w:val="24"/>
          <w:lang w:val="en-US" w:eastAsia="zh-CN"/>
        </w:rPr>
        <w:t>9</w:t>
      </w:r>
      <w:r>
        <w:rPr>
          <w:rFonts w:hint="eastAsia" w:asciiTheme="minorEastAsia" w:hAnsiTheme="minorEastAsia" w:eastAsiaTheme="minorEastAsia"/>
          <w:b/>
          <w:bCs/>
          <w:sz w:val="24"/>
          <w:szCs w:val="24"/>
        </w:rPr>
        <w:t xml:space="preserve">  </w:t>
      </w:r>
      <w:r>
        <w:rPr>
          <w:rFonts w:hint="eastAsia" w:asciiTheme="minorEastAsia" w:hAnsiTheme="minorEastAsia" w:eastAsiaTheme="minorEastAsia"/>
          <w:b/>
          <w:bCs/>
          <w:sz w:val="24"/>
          <w:szCs w:val="24"/>
          <w:lang w:val="en-US" w:eastAsia="zh-CN"/>
        </w:rPr>
        <w:t xml:space="preserve"> 组织实施方案</w:t>
      </w:r>
    </w:p>
    <w:p w14:paraId="2B95B896">
      <w:pPr>
        <w:pStyle w:val="4"/>
        <w:spacing w:before="0" w:after="0"/>
        <w:ind w:firstLine="0" w:firstLineChars="0"/>
        <w:jc w:val="left"/>
        <w:rPr>
          <w:rFonts w:asciiTheme="minorEastAsia" w:hAnsiTheme="minorEastAsia" w:eastAsiaTheme="minorEastAsia"/>
          <w:b/>
          <w:bCs/>
          <w:sz w:val="24"/>
          <w:szCs w:val="24"/>
        </w:rPr>
      </w:pPr>
    </w:p>
    <w:p w14:paraId="1F7FD3EE">
      <w:pPr>
        <w:pStyle w:val="4"/>
        <w:spacing w:before="0" w:after="0"/>
        <w:ind w:firstLine="0" w:firstLineChars="0"/>
        <w:jc w:val="center"/>
        <w:rPr>
          <w:rFonts w:asciiTheme="minorEastAsia" w:hAnsiTheme="minorEastAsia" w:eastAsiaTheme="minorEastAsia"/>
          <w:b w:val="0"/>
          <w:sz w:val="24"/>
          <w:szCs w:val="21"/>
        </w:rPr>
      </w:pPr>
    </w:p>
    <w:p w14:paraId="50903D83">
      <w:pPr>
        <w:pStyle w:val="4"/>
        <w:spacing w:before="0" w:after="0"/>
        <w:ind w:firstLine="0" w:firstLineChars="0"/>
        <w:jc w:val="center"/>
        <w:rPr>
          <w:rFonts w:asciiTheme="minorEastAsia" w:hAnsiTheme="minorEastAsia" w:eastAsiaTheme="minorEastAsia"/>
          <w:b w:val="0"/>
          <w:sz w:val="24"/>
          <w:szCs w:val="21"/>
        </w:rPr>
      </w:pPr>
      <w:r>
        <w:rPr>
          <w:rFonts w:hint="eastAsia" w:asciiTheme="minorEastAsia" w:hAnsiTheme="minorEastAsia" w:eastAsiaTheme="minorEastAsia"/>
          <w:b w:val="0"/>
          <w:sz w:val="24"/>
          <w:szCs w:val="21"/>
        </w:rPr>
        <w:t>（格式自拟）</w:t>
      </w:r>
    </w:p>
    <w:p w14:paraId="40BAD941">
      <w:pPr>
        <w:pStyle w:val="143"/>
        <w:wordWrap w:val="0"/>
        <w:spacing w:line="360" w:lineRule="auto"/>
        <w:ind w:firstLine="480"/>
        <w:jc w:val="right"/>
        <w:rPr>
          <w:rFonts w:asciiTheme="minorEastAsia" w:hAnsiTheme="minorEastAsia" w:eastAsiaTheme="minorEastAsia"/>
          <w:sz w:val="24"/>
          <w:szCs w:val="21"/>
        </w:rPr>
      </w:pPr>
    </w:p>
    <w:p w14:paraId="7838653A">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607BDC75">
      <w:pPr>
        <w:pStyle w:val="143"/>
        <w:wordWrap/>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125D57CD">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lang w:val="en-US" w:eastAsia="zh-CN"/>
        </w:rPr>
      </w:pPr>
      <w:r>
        <w:rPr>
          <w:rFonts w:hint="eastAsia" w:asciiTheme="minorEastAsia" w:hAnsiTheme="minorEastAsia" w:eastAsiaTheme="minorEastAsia"/>
          <w:b/>
          <w:bCs/>
          <w:sz w:val="24"/>
          <w:szCs w:val="24"/>
        </w:rPr>
        <w:t>2.</w:t>
      </w:r>
      <w:r>
        <w:rPr>
          <w:rFonts w:hint="eastAsia" w:asciiTheme="minorEastAsia" w:hAnsiTheme="minorEastAsia" w:eastAsiaTheme="minorEastAsia"/>
          <w:b/>
          <w:bCs/>
          <w:sz w:val="24"/>
          <w:szCs w:val="24"/>
          <w:lang w:val="en-US" w:eastAsia="zh-CN"/>
        </w:rPr>
        <w:t>10</w:t>
      </w:r>
      <w:r>
        <w:rPr>
          <w:rFonts w:hint="eastAsia" w:asciiTheme="minorEastAsia" w:hAnsiTheme="minorEastAsia" w:eastAsiaTheme="minorEastAsia"/>
          <w:b/>
          <w:bCs/>
          <w:sz w:val="24"/>
          <w:szCs w:val="24"/>
        </w:rPr>
        <w:t xml:space="preserve">  </w:t>
      </w:r>
      <w:r>
        <w:rPr>
          <w:rFonts w:hint="eastAsia" w:asciiTheme="minorEastAsia" w:hAnsiTheme="minorEastAsia" w:eastAsiaTheme="minorEastAsia"/>
          <w:b/>
          <w:bCs/>
          <w:sz w:val="24"/>
          <w:szCs w:val="24"/>
          <w:lang w:val="en-US" w:eastAsia="zh-CN"/>
        </w:rPr>
        <w:t xml:space="preserve"> 质量保证措施</w:t>
      </w:r>
    </w:p>
    <w:p w14:paraId="40D206B7">
      <w:pPr>
        <w:pStyle w:val="4"/>
        <w:spacing w:before="0" w:after="0"/>
        <w:ind w:firstLine="0" w:firstLineChars="0"/>
        <w:jc w:val="left"/>
        <w:rPr>
          <w:rFonts w:asciiTheme="minorEastAsia" w:hAnsiTheme="minorEastAsia" w:eastAsiaTheme="minorEastAsia"/>
          <w:b/>
          <w:bCs/>
          <w:sz w:val="24"/>
          <w:szCs w:val="24"/>
        </w:rPr>
      </w:pPr>
    </w:p>
    <w:p w14:paraId="7E281FE0">
      <w:pPr>
        <w:pStyle w:val="4"/>
        <w:spacing w:before="0" w:after="0"/>
        <w:ind w:firstLine="0" w:firstLineChars="0"/>
        <w:jc w:val="center"/>
        <w:rPr>
          <w:rFonts w:asciiTheme="minorEastAsia" w:hAnsiTheme="minorEastAsia" w:eastAsiaTheme="minorEastAsia"/>
          <w:b w:val="0"/>
          <w:sz w:val="24"/>
          <w:szCs w:val="21"/>
        </w:rPr>
      </w:pPr>
    </w:p>
    <w:p w14:paraId="4A26D883">
      <w:pPr>
        <w:pStyle w:val="4"/>
        <w:spacing w:before="0" w:after="0"/>
        <w:ind w:firstLine="0" w:firstLineChars="0"/>
        <w:jc w:val="center"/>
        <w:rPr>
          <w:rFonts w:asciiTheme="minorEastAsia" w:hAnsiTheme="minorEastAsia" w:eastAsiaTheme="minorEastAsia"/>
          <w:b w:val="0"/>
          <w:sz w:val="24"/>
          <w:szCs w:val="21"/>
        </w:rPr>
      </w:pPr>
      <w:r>
        <w:rPr>
          <w:rFonts w:hint="eastAsia" w:asciiTheme="minorEastAsia" w:hAnsiTheme="minorEastAsia" w:eastAsiaTheme="minorEastAsia"/>
          <w:b w:val="0"/>
          <w:sz w:val="24"/>
          <w:szCs w:val="21"/>
        </w:rPr>
        <w:t>（格式自拟）</w:t>
      </w:r>
    </w:p>
    <w:p w14:paraId="6CE781F8">
      <w:pPr>
        <w:pStyle w:val="143"/>
        <w:wordWrap w:val="0"/>
        <w:spacing w:line="360" w:lineRule="auto"/>
        <w:ind w:firstLine="480"/>
        <w:jc w:val="right"/>
        <w:rPr>
          <w:rFonts w:asciiTheme="minorEastAsia" w:hAnsiTheme="minorEastAsia" w:eastAsiaTheme="minorEastAsia"/>
          <w:sz w:val="24"/>
          <w:szCs w:val="21"/>
        </w:rPr>
      </w:pPr>
    </w:p>
    <w:p w14:paraId="40EF5173">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203F70CC">
      <w:pPr>
        <w:pStyle w:val="4"/>
        <w:spacing w:before="0" w:after="0"/>
        <w:ind w:firstLine="0" w:firstLineChars="0"/>
        <w:jc w:val="right"/>
        <w:rPr>
          <w:rFonts w:hint="eastAsia" w:asciiTheme="minorEastAsia" w:hAnsiTheme="minorEastAsia" w:eastAsiaTheme="minorEastAsia"/>
          <w:b/>
          <w:bCs/>
          <w:sz w:val="24"/>
          <w:szCs w:val="24"/>
        </w:rPr>
      </w:pPr>
      <w:r>
        <w:rPr>
          <w:rFonts w:asciiTheme="minorEastAsia" w:hAnsiTheme="minorEastAsia" w:eastAsiaTheme="minorEastAsia"/>
          <w:sz w:val="24"/>
          <w:szCs w:val="21"/>
        </w:rPr>
        <w:t>日      期：</w:t>
      </w:r>
    </w:p>
    <w:p w14:paraId="13206FC0">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lang w:val="en-US" w:eastAsia="zh-CN"/>
        </w:rPr>
      </w:pPr>
      <w:bookmarkStart w:id="568" w:name="_Toc2298"/>
      <w:r>
        <w:rPr>
          <w:rFonts w:hint="eastAsia" w:asciiTheme="minorEastAsia" w:hAnsiTheme="minorEastAsia" w:eastAsiaTheme="minorEastAsia"/>
          <w:b/>
          <w:bCs/>
          <w:sz w:val="24"/>
          <w:szCs w:val="24"/>
        </w:rPr>
        <w:t>2.</w:t>
      </w:r>
      <w:r>
        <w:rPr>
          <w:rFonts w:hint="eastAsia" w:asciiTheme="minorEastAsia" w:hAnsiTheme="minorEastAsia" w:eastAsiaTheme="minorEastAsia"/>
          <w:b/>
          <w:bCs/>
          <w:sz w:val="24"/>
          <w:szCs w:val="24"/>
          <w:lang w:val="en-US" w:eastAsia="zh-CN"/>
        </w:rPr>
        <w:t>11</w:t>
      </w:r>
      <w:r>
        <w:rPr>
          <w:rFonts w:hint="eastAsia" w:asciiTheme="minorEastAsia" w:hAnsiTheme="minorEastAsia" w:eastAsiaTheme="minorEastAsia"/>
          <w:b/>
          <w:bCs/>
          <w:sz w:val="24"/>
          <w:szCs w:val="24"/>
        </w:rPr>
        <w:t xml:space="preserve">  </w:t>
      </w:r>
      <w:r>
        <w:rPr>
          <w:rFonts w:hint="eastAsia" w:asciiTheme="minorEastAsia" w:hAnsiTheme="minorEastAsia" w:eastAsiaTheme="minorEastAsia"/>
          <w:b/>
          <w:bCs/>
          <w:sz w:val="24"/>
          <w:szCs w:val="24"/>
          <w:lang w:val="en-US" w:eastAsia="zh-CN"/>
        </w:rPr>
        <w:t xml:space="preserve"> 售后服务</w:t>
      </w:r>
    </w:p>
    <w:p w14:paraId="770EBC5E">
      <w:pPr>
        <w:pStyle w:val="4"/>
        <w:spacing w:before="0" w:after="0"/>
        <w:ind w:firstLine="0" w:firstLineChars="0"/>
        <w:jc w:val="left"/>
        <w:rPr>
          <w:rFonts w:asciiTheme="minorEastAsia" w:hAnsiTheme="minorEastAsia" w:eastAsiaTheme="minorEastAsia"/>
          <w:b/>
          <w:bCs/>
          <w:sz w:val="24"/>
          <w:szCs w:val="24"/>
        </w:rPr>
      </w:pPr>
    </w:p>
    <w:p w14:paraId="63427E49">
      <w:pPr>
        <w:pStyle w:val="4"/>
        <w:spacing w:before="0" w:after="0"/>
        <w:ind w:firstLine="0" w:firstLineChars="0"/>
        <w:jc w:val="center"/>
        <w:rPr>
          <w:rFonts w:asciiTheme="minorEastAsia" w:hAnsiTheme="minorEastAsia" w:eastAsiaTheme="minorEastAsia"/>
          <w:b w:val="0"/>
          <w:sz w:val="24"/>
          <w:szCs w:val="21"/>
        </w:rPr>
      </w:pPr>
    </w:p>
    <w:p w14:paraId="7FF3C79B">
      <w:pPr>
        <w:pStyle w:val="4"/>
        <w:spacing w:before="0" w:after="0"/>
        <w:ind w:firstLine="0" w:firstLineChars="0"/>
        <w:jc w:val="center"/>
        <w:rPr>
          <w:rFonts w:asciiTheme="minorEastAsia" w:hAnsiTheme="minorEastAsia" w:eastAsiaTheme="minorEastAsia"/>
          <w:b w:val="0"/>
          <w:sz w:val="24"/>
          <w:szCs w:val="21"/>
        </w:rPr>
      </w:pPr>
      <w:r>
        <w:rPr>
          <w:rFonts w:hint="eastAsia" w:asciiTheme="minorEastAsia" w:hAnsiTheme="minorEastAsia" w:eastAsiaTheme="minorEastAsia"/>
          <w:b w:val="0"/>
          <w:sz w:val="24"/>
          <w:szCs w:val="21"/>
        </w:rPr>
        <w:t>（格式自拟）</w:t>
      </w:r>
    </w:p>
    <w:p w14:paraId="626B393E">
      <w:pPr>
        <w:pStyle w:val="143"/>
        <w:wordWrap w:val="0"/>
        <w:spacing w:line="360" w:lineRule="auto"/>
        <w:ind w:firstLine="480"/>
        <w:jc w:val="right"/>
        <w:rPr>
          <w:rFonts w:asciiTheme="minorEastAsia" w:hAnsiTheme="minorEastAsia" w:eastAsiaTheme="minorEastAsia"/>
          <w:sz w:val="24"/>
          <w:szCs w:val="21"/>
        </w:rPr>
      </w:pPr>
    </w:p>
    <w:p w14:paraId="08CD50A1">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10BC645C">
      <w:pPr>
        <w:pStyle w:val="4"/>
        <w:spacing w:before="0" w:after="0"/>
        <w:ind w:firstLine="0" w:firstLineChars="0"/>
        <w:jc w:val="right"/>
        <w:rPr>
          <w:rFonts w:hint="eastAsia" w:asciiTheme="minorEastAsia" w:hAnsiTheme="minorEastAsia" w:eastAsiaTheme="minorEastAsia"/>
          <w:b/>
          <w:bCs/>
          <w:sz w:val="24"/>
          <w:szCs w:val="24"/>
        </w:rPr>
      </w:pPr>
      <w:r>
        <w:rPr>
          <w:rFonts w:asciiTheme="minorEastAsia" w:hAnsiTheme="minorEastAsia" w:eastAsiaTheme="minorEastAsia"/>
          <w:sz w:val="24"/>
          <w:szCs w:val="21"/>
        </w:rPr>
        <w:t>日      期：</w:t>
      </w:r>
    </w:p>
    <w:p w14:paraId="4B523A85">
      <w:pPr>
        <w:pStyle w:val="5"/>
        <w:rPr>
          <w:rFonts w:hint="eastAsia"/>
        </w:rPr>
      </w:pPr>
    </w:p>
    <w:p w14:paraId="7F6508D9">
      <w:pPr>
        <w:pStyle w:val="4"/>
        <w:keepNext w:val="0"/>
        <w:keepLines w:val="0"/>
        <w:pageBreakBefore w:val="0"/>
        <w:widowControl w:val="0"/>
        <w:kinsoku/>
        <w:wordWrap/>
        <w:overflowPunct/>
        <w:topLinePunct w:val="0"/>
        <w:autoSpaceDE/>
        <w:autoSpaceDN/>
        <w:bidi w:val="0"/>
        <w:adjustRightInd/>
        <w:snapToGrid/>
        <w:spacing w:before="0" w:after="0"/>
        <w:ind w:firstLine="0" w:firstLineChars="0"/>
        <w:jc w:val="left"/>
        <w:textAlignment w:val="auto"/>
        <w:rPr>
          <w:rFonts w:hint="eastAsia" w:asciiTheme="minorEastAsia" w:hAnsiTheme="minorEastAsia" w:eastAsiaTheme="minorEastAsia"/>
          <w:b/>
          <w:bCs/>
          <w:sz w:val="24"/>
          <w:szCs w:val="24"/>
        </w:rPr>
      </w:pPr>
    </w:p>
    <w:bookmarkEnd w:id="558"/>
    <w:bookmarkEnd w:id="559"/>
    <w:bookmarkEnd w:id="560"/>
    <w:bookmarkEnd w:id="561"/>
    <w:bookmarkEnd w:id="562"/>
    <w:bookmarkEnd w:id="568"/>
    <w:p w14:paraId="27B78927">
      <w:pPr>
        <w:pStyle w:val="4"/>
        <w:spacing w:before="0" w:after="0"/>
        <w:ind w:firstLine="0" w:firstLineChars="0"/>
        <w:jc w:val="left"/>
        <w:rPr>
          <w:rFonts w:asciiTheme="minorEastAsia" w:hAnsiTheme="minorEastAsia" w:eastAsiaTheme="minorEastAsia"/>
          <w:sz w:val="24"/>
          <w:szCs w:val="24"/>
        </w:rPr>
      </w:pPr>
      <w:bookmarkStart w:id="569" w:name="_Toc25398"/>
      <w:r>
        <w:rPr>
          <w:rFonts w:hint="eastAsia" w:asciiTheme="minorEastAsia" w:hAnsiTheme="minorEastAsia" w:eastAsiaTheme="minorEastAsia"/>
          <w:sz w:val="24"/>
          <w:szCs w:val="24"/>
        </w:rPr>
        <w:t>2.1</w:t>
      </w:r>
      <w:r>
        <w:rPr>
          <w:rFonts w:hint="eastAsia" w:asciiTheme="minorEastAsia" w:hAnsiTheme="minorEastAsia" w:eastAsiaTheme="minorEastAsia"/>
          <w:sz w:val="24"/>
          <w:szCs w:val="24"/>
          <w:lang w:val="en-US" w:eastAsia="zh-CN"/>
        </w:rPr>
        <w:t>2</w:t>
      </w:r>
      <w:r>
        <w:rPr>
          <w:rFonts w:hint="eastAsia" w:asciiTheme="minorEastAsia" w:hAnsiTheme="minorEastAsia" w:eastAsiaTheme="minorEastAsia"/>
          <w:sz w:val="24"/>
          <w:szCs w:val="24"/>
        </w:rPr>
        <w:t xml:space="preserve">    投标人认为需要提供的或评分办法要求的其他资料</w:t>
      </w:r>
      <w:bookmarkEnd w:id="569"/>
    </w:p>
    <w:p w14:paraId="05D7D4C8">
      <w:pPr>
        <w:pStyle w:val="143"/>
        <w:spacing w:line="360" w:lineRule="auto"/>
        <w:ind w:firstLine="480"/>
        <w:jc w:val="right"/>
        <w:rPr>
          <w:rFonts w:asciiTheme="minorEastAsia" w:hAnsiTheme="minorEastAsia" w:eastAsiaTheme="minorEastAsia" w:cstheme="minorBidi"/>
          <w:szCs w:val="22"/>
        </w:rPr>
      </w:pPr>
    </w:p>
    <w:p w14:paraId="7E1D8A83">
      <w:pPr>
        <w:pStyle w:val="45"/>
        <w:spacing w:beforeLines="100" w:after="240" w:afterLines="100"/>
        <w:outlineLvl w:val="1"/>
        <w:rPr>
          <w:rFonts w:hint="eastAsia" w:asciiTheme="minorEastAsia" w:hAnsiTheme="minorEastAsia"/>
          <w:sz w:val="44"/>
          <w:szCs w:val="44"/>
        </w:rPr>
      </w:pPr>
      <w:bookmarkStart w:id="570" w:name="_Toc531359073"/>
      <w:bookmarkStart w:id="571" w:name="_Toc530551896"/>
    </w:p>
    <w:p w14:paraId="2B39F98F">
      <w:pPr>
        <w:pStyle w:val="45"/>
        <w:spacing w:beforeLines="100" w:after="240" w:afterLines="100"/>
        <w:outlineLvl w:val="1"/>
        <w:rPr>
          <w:rFonts w:hint="eastAsia" w:asciiTheme="minorEastAsia" w:hAnsiTheme="minorEastAsia"/>
          <w:sz w:val="44"/>
          <w:szCs w:val="44"/>
        </w:rPr>
      </w:pPr>
      <w:bookmarkStart w:id="572" w:name="_Toc29671"/>
    </w:p>
    <w:p w14:paraId="6CA64697">
      <w:pPr>
        <w:pStyle w:val="45"/>
        <w:spacing w:beforeLines="100" w:after="240" w:afterLines="100"/>
        <w:outlineLvl w:val="1"/>
        <w:rPr>
          <w:rFonts w:hint="eastAsia" w:asciiTheme="minorEastAsia" w:hAnsiTheme="minorEastAsia"/>
          <w:sz w:val="44"/>
          <w:szCs w:val="44"/>
        </w:rPr>
      </w:pPr>
    </w:p>
    <w:p w14:paraId="6CE054D4">
      <w:pPr>
        <w:pStyle w:val="45"/>
        <w:spacing w:beforeLines="100" w:after="240" w:afterLines="100"/>
        <w:outlineLvl w:val="1"/>
        <w:rPr>
          <w:rFonts w:asciiTheme="minorEastAsia" w:hAnsiTheme="minorEastAsia"/>
          <w:sz w:val="44"/>
          <w:szCs w:val="44"/>
        </w:rPr>
      </w:pPr>
      <w:r>
        <w:rPr>
          <w:rFonts w:hint="eastAsia" w:asciiTheme="minorEastAsia" w:hAnsiTheme="minorEastAsia"/>
          <w:sz w:val="44"/>
          <w:szCs w:val="44"/>
        </w:rPr>
        <w:t>三  报价</w:t>
      </w:r>
      <w:r>
        <w:rPr>
          <w:rFonts w:asciiTheme="minorEastAsia" w:hAnsiTheme="minorEastAsia"/>
          <w:sz w:val="44"/>
          <w:szCs w:val="44"/>
        </w:rPr>
        <w:t>文件格式</w:t>
      </w:r>
      <w:bookmarkEnd w:id="570"/>
      <w:bookmarkEnd w:id="571"/>
      <w:bookmarkEnd w:id="572"/>
    </w:p>
    <w:p w14:paraId="25811595">
      <w:pPr>
        <w:pStyle w:val="305"/>
        <w:ind w:firstLine="600"/>
        <w:rPr>
          <w:rFonts w:asciiTheme="minorEastAsia" w:hAnsiTheme="minorEastAsia" w:eastAsiaTheme="minorEastAsia"/>
        </w:rPr>
      </w:pPr>
    </w:p>
    <w:p w14:paraId="54E2ED81">
      <w:pPr>
        <w:spacing w:line="360" w:lineRule="auto"/>
        <w:rPr>
          <w:rFonts w:asciiTheme="minorEastAsia" w:hAnsiTheme="minorEastAsia"/>
          <w:sz w:val="24"/>
          <w:szCs w:val="24"/>
        </w:rPr>
      </w:pPr>
    </w:p>
    <w:p w14:paraId="383B8EC6">
      <w:pPr>
        <w:pStyle w:val="4"/>
        <w:spacing w:before="0" w:after="0"/>
        <w:ind w:firstLine="0" w:firstLineChars="0"/>
        <w:jc w:val="left"/>
        <w:rPr>
          <w:rFonts w:asciiTheme="minorEastAsia" w:hAnsiTheme="minorEastAsia" w:eastAsiaTheme="minorEastAsia"/>
          <w:sz w:val="24"/>
          <w:szCs w:val="24"/>
        </w:rPr>
      </w:pPr>
      <w:bookmarkStart w:id="573" w:name="_Toc58398465"/>
      <w:bookmarkStart w:id="574" w:name="_Toc35851452"/>
      <w:bookmarkStart w:id="575" w:name="_Toc58398339"/>
      <w:bookmarkStart w:id="576" w:name="_Toc1347"/>
      <w:bookmarkStart w:id="577" w:name="_Toc34895617"/>
      <w:bookmarkStart w:id="578" w:name="_Toc531359074"/>
      <w:bookmarkStart w:id="579" w:name="_Toc493956072"/>
      <w:bookmarkStart w:id="580" w:name="_Toc530551897"/>
      <w:r>
        <w:rPr>
          <w:rFonts w:asciiTheme="minorEastAsia" w:hAnsiTheme="minorEastAsia" w:eastAsiaTheme="minorEastAsia"/>
          <w:sz w:val="24"/>
          <w:szCs w:val="24"/>
        </w:rPr>
        <w:t xml:space="preserve">3.1     </w:t>
      </w:r>
      <w:r>
        <w:rPr>
          <w:rFonts w:hint="eastAsia" w:asciiTheme="minorEastAsia" w:hAnsiTheme="minorEastAsia" w:eastAsiaTheme="minorEastAsia"/>
          <w:sz w:val="24"/>
          <w:szCs w:val="24"/>
        </w:rPr>
        <w:t>报价文件封面格式</w:t>
      </w:r>
      <w:bookmarkEnd w:id="573"/>
      <w:bookmarkEnd w:id="574"/>
      <w:bookmarkEnd w:id="575"/>
      <w:bookmarkEnd w:id="576"/>
      <w:bookmarkEnd w:id="577"/>
    </w:p>
    <w:p w14:paraId="5204490A">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投标文件</w:t>
      </w:r>
    </w:p>
    <w:p w14:paraId="65066302">
      <w:pPr>
        <w:pStyle w:val="5"/>
        <w:spacing w:line="360" w:lineRule="auto"/>
        <w:ind w:firstLine="0"/>
        <w:jc w:val="center"/>
        <w:rPr>
          <w:rFonts w:asciiTheme="minorEastAsia" w:hAnsiTheme="minorEastAsia" w:eastAsiaTheme="minorEastAsia"/>
          <w:bCs/>
          <w:sz w:val="24"/>
        </w:rPr>
      </w:pPr>
    </w:p>
    <w:tbl>
      <w:tblPr>
        <w:tblStyle w:val="49"/>
        <w:tblW w:w="7997" w:type="dxa"/>
        <w:jc w:val="center"/>
        <w:tblLayout w:type="fixed"/>
        <w:tblCellMar>
          <w:top w:w="0" w:type="dxa"/>
          <w:left w:w="108" w:type="dxa"/>
          <w:bottom w:w="0" w:type="dxa"/>
          <w:right w:w="108" w:type="dxa"/>
        </w:tblCellMar>
      </w:tblPr>
      <w:tblGrid>
        <w:gridCol w:w="2855"/>
        <w:gridCol w:w="5142"/>
      </w:tblGrid>
      <w:tr w14:paraId="36199EA7">
        <w:tblPrEx>
          <w:tblCellMar>
            <w:top w:w="0" w:type="dxa"/>
            <w:left w:w="108" w:type="dxa"/>
            <w:bottom w:w="0" w:type="dxa"/>
            <w:right w:w="108" w:type="dxa"/>
          </w:tblCellMar>
        </w:tblPrEx>
        <w:trPr>
          <w:trHeight w:val="829" w:hRule="atLeast"/>
          <w:jc w:val="center"/>
        </w:trPr>
        <w:tc>
          <w:tcPr>
            <w:tcW w:w="2855" w:type="dxa"/>
            <w:vAlign w:val="center"/>
          </w:tcPr>
          <w:p w14:paraId="2DEF312A">
            <w:pPr>
              <w:jc w:val="distribute"/>
              <w:rPr>
                <w:rFonts w:asciiTheme="minorEastAsia" w:hAnsiTheme="minorEastAsia"/>
                <w:sz w:val="24"/>
                <w:szCs w:val="24"/>
              </w:rPr>
            </w:pPr>
            <w:r>
              <w:rPr>
                <w:rFonts w:hint="eastAsia" w:asciiTheme="minorEastAsia" w:hAnsiTheme="minorEastAsia"/>
                <w:sz w:val="24"/>
                <w:szCs w:val="24"/>
              </w:rPr>
              <w:t>投标文件名称：</w:t>
            </w:r>
          </w:p>
        </w:tc>
        <w:tc>
          <w:tcPr>
            <w:tcW w:w="5142" w:type="dxa"/>
            <w:vAlign w:val="center"/>
          </w:tcPr>
          <w:p w14:paraId="121FC911">
            <w:pPr>
              <w:jc w:val="left"/>
              <w:rPr>
                <w:rFonts w:asciiTheme="minorEastAsia" w:hAnsiTheme="minorEastAsia"/>
                <w:sz w:val="24"/>
                <w:szCs w:val="24"/>
              </w:rPr>
            </w:pPr>
            <w:r>
              <w:rPr>
                <w:rFonts w:hint="eastAsia" w:asciiTheme="minorEastAsia" w:hAnsiTheme="minorEastAsia"/>
                <w:sz w:val="24"/>
                <w:szCs w:val="24"/>
              </w:rPr>
              <w:t xml:space="preserve"> 报价文件  </w:t>
            </w:r>
          </w:p>
        </w:tc>
      </w:tr>
      <w:tr w14:paraId="42297DE3">
        <w:tblPrEx>
          <w:tblCellMar>
            <w:top w:w="0" w:type="dxa"/>
            <w:left w:w="108" w:type="dxa"/>
            <w:bottom w:w="0" w:type="dxa"/>
            <w:right w:w="108" w:type="dxa"/>
          </w:tblCellMar>
        </w:tblPrEx>
        <w:trPr>
          <w:trHeight w:val="829" w:hRule="atLeast"/>
          <w:jc w:val="center"/>
        </w:trPr>
        <w:tc>
          <w:tcPr>
            <w:tcW w:w="2855" w:type="dxa"/>
            <w:vAlign w:val="center"/>
          </w:tcPr>
          <w:p w14:paraId="39AD3837">
            <w:pPr>
              <w:jc w:val="distribute"/>
              <w:rPr>
                <w:rFonts w:asciiTheme="minorEastAsia" w:hAnsiTheme="minorEastAsia"/>
                <w:sz w:val="24"/>
                <w:szCs w:val="24"/>
              </w:rPr>
            </w:pPr>
            <w:r>
              <w:rPr>
                <w:rFonts w:hint="eastAsia" w:asciiTheme="minorEastAsia" w:hAnsiTheme="minorEastAsia"/>
                <w:sz w:val="24"/>
                <w:szCs w:val="24"/>
              </w:rPr>
              <w:t>采 购 编 号：</w:t>
            </w:r>
          </w:p>
        </w:tc>
        <w:tc>
          <w:tcPr>
            <w:tcW w:w="5142" w:type="dxa"/>
            <w:vAlign w:val="center"/>
          </w:tcPr>
          <w:p w14:paraId="11A07A93">
            <w:pPr>
              <w:jc w:val="left"/>
              <w:rPr>
                <w:rFonts w:asciiTheme="minorEastAsia" w:hAnsiTheme="minorEastAsia"/>
                <w:sz w:val="24"/>
                <w:szCs w:val="24"/>
                <w:u w:val="single"/>
              </w:rPr>
            </w:pPr>
          </w:p>
        </w:tc>
      </w:tr>
      <w:tr w14:paraId="1865BD06">
        <w:tblPrEx>
          <w:tblCellMar>
            <w:top w:w="0" w:type="dxa"/>
            <w:left w:w="108" w:type="dxa"/>
            <w:bottom w:w="0" w:type="dxa"/>
            <w:right w:w="108" w:type="dxa"/>
          </w:tblCellMar>
        </w:tblPrEx>
        <w:trPr>
          <w:trHeight w:val="829" w:hRule="atLeast"/>
          <w:jc w:val="center"/>
        </w:trPr>
        <w:tc>
          <w:tcPr>
            <w:tcW w:w="2855" w:type="dxa"/>
            <w:vAlign w:val="center"/>
          </w:tcPr>
          <w:p w14:paraId="0A32CBC0">
            <w:pPr>
              <w:jc w:val="distribute"/>
              <w:rPr>
                <w:rFonts w:asciiTheme="minorEastAsia" w:hAnsiTheme="minorEastAsia"/>
                <w:sz w:val="24"/>
                <w:szCs w:val="24"/>
              </w:rPr>
            </w:pPr>
            <w:r>
              <w:rPr>
                <w:rFonts w:hint="eastAsia" w:asciiTheme="minorEastAsia" w:hAnsiTheme="minorEastAsia"/>
                <w:sz w:val="24"/>
                <w:szCs w:val="24"/>
              </w:rPr>
              <w:t>项 目 名 称：</w:t>
            </w:r>
          </w:p>
        </w:tc>
        <w:tc>
          <w:tcPr>
            <w:tcW w:w="5142" w:type="dxa"/>
            <w:vAlign w:val="center"/>
          </w:tcPr>
          <w:p w14:paraId="4E5D0D69">
            <w:pPr>
              <w:jc w:val="left"/>
              <w:rPr>
                <w:rFonts w:asciiTheme="minorEastAsia" w:hAnsiTheme="minorEastAsia"/>
                <w:sz w:val="24"/>
                <w:szCs w:val="24"/>
                <w:u w:val="single"/>
              </w:rPr>
            </w:pPr>
          </w:p>
        </w:tc>
      </w:tr>
      <w:tr w14:paraId="5FD4B4EB">
        <w:tblPrEx>
          <w:tblCellMar>
            <w:top w:w="0" w:type="dxa"/>
            <w:left w:w="108" w:type="dxa"/>
            <w:bottom w:w="0" w:type="dxa"/>
            <w:right w:w="108" w:type="dxa"/>
          </w:tblCellMar>
        </w:tblPrEx>
        <w:trPr>
          <w:trHeight w:val="829" w:hRule="atLeast"/>
          <w:jc w:val="center"/>
        </w:trPr>
        <w:tc>
          <w:tcPr>
            <w:tcW w:w="2855" w:type="dxa"/>
            <w:vAlign w:val="center"/>
          </w:tcPr>
          <w:p w14:paraId="3BA8D813">
            <w:pPr>
              <w:jc w:val="distribute"/>
              <w:rPr>
                <w:rFonts w:asciiTheme="minorEastAsia" w:hAnsiTheme="minorEastAsia"/>
                <w:sz w:val="24"/>
                <w:szCs w:val="24"/>
              </w:rPr>
            </w:pPr>
            <w:r>
              <w:rPr>
                <w:rFonts w:hint="eastAsia" w:asciiTheme="minorEastAsia" w:hAnsiTheme="minorEastAsia"/>
                <w:sz w:val="24"/>
                <w:szCs w:val="24"/>
              </w:rPr>
              <w:t>标    项：</w:t>
            </w:r>
          </w:p>
        </w:tc>
        <w:tc>
          <w:tcPr>
            <w:tcW w:w="5142" w:type="dxa"/>
            <w:vAlign w:val="center"/>
          </w:tcPr>
          <w:p w14:paraId="0CF4B696">
            <w:pPr>
              <w:jc w:val="left"/>
              <w:rPr>
                <w:rFonts w:asciiTheme="minorEastAsia" w:hAnsiTheme="minorEastAsia"/>
                <w:sz w:val="24"/>
                <w:szCs w:val="24"/>
              </w:rPr>
            </w:pPr>
            <w:r>
              <w:rPr>
                <w:rFonts w:hint="eastAsia" w:asciiTheme="minorEastAsia" w:hAnsiTheme="minorEastAsia"/>
                <w:sz w:val="24"/>
                <w:szCs w:val="24"/>
              </w:rPr>
              <w:t xml:space="preserve">（若有）  </w:t>
            </w:r>
          </w:p>
        </w:tc>
      </w:tr>
      <w:tr w14:paraId="34F3C8D3">
        <w:tblPrEx>
          <w:tblCellMar>
            <w:top w:w="0" w:type="dxa"/>
            <w:left w:w="108" w:type="dxa"/>
            <w:bottom w:w="0" w:type="dxa"/>
            <w:right w:w="108" w:type="dxa"/>
          </w:tblCellMar>
        </w:tblPrEx>
        <w:trPr>
          <w:trHeight w:val="829" w:hRule="atLeast"/>
          <w:jc w:val="center"/>
        </w:trPr>
        <w:tc>
          <w:tcPr>
            <w:tcW w:w="2855" w:type="dxa"/>
            <w:vAlign w:val="center"/>
          </w:tcPr>
          <w:p w14:paraId="6DD91379">
            <w:pPr>
              <w:jc w:val="distribute"/>
              <w:rPr>
                <w:rFonts w:asciiTheme="minorEastAsia" w:hAnsiTheme="minorEastAsia"/>
                <w:sz w:val="24"/>
                <w:szCs w:val="24"/>
              </w:rPr>
            </w:pPr>
            <w:r>
              <w:rPr>
                <w:rFonts w:hint="eastAsia" w:asciiTheme="minorEastAsia" w:hAnsiTheme="minorEastAsia"/>
                <w:sz w:val="24"/>
                <w:szCs w:val="24"/>
              </w:rPr>
              <w:t>投标人全称（盖章）：</w:t>
            </w:r>
          </w:p>
        </w:tc>
        <w:tc>
          <w:tcPr>
            <w:tcW w:w="5142" w:type="dxa"/>
            <w:vAlign w:val="center"/>
          </w:tcPr>
          <w:p w14:paraId="72F08C36">
            <w:pPr>
              <w:jc w:val="left"/>
              <w:rPr>
                <w:rFonts w:asciiTheme="minorEastAsia" w:hAnsiTheme="minorEastAsia"/>
                <w:sz w:val="24"/>
                <w:szCs w:val="24"/>
                <w:u w:val="single"/>
              </w:rPr>
            </w:pPr>
          </w:p>
        </w:tc>
      </w:tr>
      <w:tr w14:paraId="71A928BC">
        <w:tblPrEx>
          <w:tblCellMar>
            <w:top w:w="0" w:type="dxa"/>
            <w:left w:w="108" w:type="dxa"/>
            <w:bottom w:w="0" w:type="dxa"/>
            <w:right w:w="108" w:type="dxa"/>
          </w:tblCellMar>
        </w:tblPrEx>
        <w:trPr>
          <w:trHeight w:val="829" w:hRule="atLeast"/>
          <w:jc w:val="center"/>
        </w:trPr>
        <w:tc>
          <w:tcPr>
            <w:tcW w:w="2855" w:type="dxa"/>
            <w:vAlign w:val="center"/>
          </w:tcPr>
          <w:p w14:paraId="7D2A4F8C">
            <w:pPr>
              <w:jc w:val="distribute"/>
              <w:rPr>
                <w:rFonts w:asciiTheme="minorEastAsia" w:hAnsiTheme="minorEastAsia"/>
                <w:sz w:val="24"/>
                <w:szCs w:val="24"/>
              </w:rPr>
            </w:pPr>
            <w:r>
              <w:rPr>
                <w:rFonts w:hint="eastAsia" w:asciiTheme="minorEastAsia" w:hAnsiTheme="minorEastAsia"/>
                <w:sz w:val="24"/>
                <w:szCs w:val="24"/>
              </w:rPr>
              <w:t>投标人地址：</w:t>
            </w:r>
          </w:p>
        </w:tc>
        <w:tc>
          <w:tcPr>
            <w:tcW w:w="5142" w:type="dxa"/>
            <w:vAlign w:val="center"/>
          </w:tcPr>
          <w:p w14:paraId="3D6F16F2">
            <w:pPr>
              <w:jc w:val="left"/>
              <w:rPr>
                <w:rFonts w:asciiTheme="minorEastAsia" w:hAnsiTheme="minorEastAsia"/>
                <w:sz w:val="24"/>
                <w:szCs w:val="24"/>
                <w:u w:val="single"/>
              </w:rPr>
            </w:pPr>
          </w:p>
        </w:tc>
      </w:tr>
      <w:tr w14:paraId="6A9EF9DD">
        <w:tblPrEx>
          <w:tblCellMar>
            <w:top w:w="0" w:type="dxa"/>
            <w:left w:w="108" w:type="dxa"/>
            <w:bottom w:w="0" w:type="dxa"/>
            <w:right w:w="108" w:type="dxa"/>
          </w:tblCellMar>
        </w:tblPrEx>
        <w:trPr>
          <w:trHeight w:val="829" w:hRule="atLeast"/>
          <w:jc w:val="center"/>
        </w:trPr>
        <w:tc>
          <w:tcPr>
            <w:tcW w:w="7997" w:type="dxa"/>
            <w:gridSpan w:val="2"/>
            <w:vAlign w:val="center"/>
          </w:tcPr>
          <w:p w14:paraId="3213DCA1">
            <w:pPr>
              <w:jc w:val="left"/>
              <w:rPr>
                <w:rFonts w:asciiTheme="minorEastAsia" w:hAnsiTheme="minorEastAsia"/>
                <w:sz w:val="24"/>
                <w:szCs w:val="24"/>
                <w:u w:val="single"/>
              </w:rPr>
            </w:pPr>
          </w:p>
        </w:tc>
      </w:tr>
      <w:tr w14:paraId="4A6DA24A">
        <w:tblPrEx>
          <w:tblCellMar>
            <w:top w:w="0" w:type="dxa"/>
            <w:left w:w="108" w:type="dxa"/>
            <w:bottom w:w="0" w:type="dxa"/>
            <w:right w:w="108" w:type="dxa"/>
          </w:tblCellMar>
        </w:tblPrEx>
        <w:trPr>
          <w:trHeight w:val="829" w:hRule="atLeast"/>
          <w:jc w:val="center"/>
        </w:trPr>
        <w:tc>
          <w:tcPr>
            <w:tcW w:w="7997" w:type="dxa"/>
            <w:gridSpan w:val="2"/>
            <w:vAlign w:val="center"/>
          </w:tcPr>
          <w:p w14:paraId="54CC847A">
            <w:pPr>
              <w:jc w:val="center"/>
              <w:rPr>
                <w:rFonts w:asciiTheme="minorEastAsia" w:hAnsiTheme="minorEastAsia"/>
                <w:sz w:val="24"/>
                <w:szCs w:val="24"/>
              </w:rPr>
            </w:pPr>
            <w:r>
              <w:rPr>
                <w:rFonts w:hint="eastAsia" w:asciiTheme="minorEastAsia" w:hAnsiTheme="minorEastAsia"/>
                <w:sz w:val="24"/>
                <w:szCs w:val="24"/>
              </w:rPr>
              <w:t xml:space="preserve">年  </w:t>
            </w:r>
            <w:r>
              <w:rPr>
                <w:rFonts w:asciiTheme="minorEastAsia" w:hAnsiTheme="minorEastAsia"/>
                <w:sz w:val="24"/>
                <w:szCs w:val="24"/>
              </w:rPr>
              <w:t xml:space="preserve"> 月</w:t>
            </w:r>
            <w:r>
              <w:rPr>
                <w:rFonts w:hint="eastAsia" w:asciiTheme="minorEastAsia" w:hAnsiTheme="minorEastAsia"/>
                <w:sz w:val="24"/>
                <w:szCs w:val="24"/>
                <w:lang w:val="en-US" w:eastAsia="zh-CN"/>
              </w:rPr>
              <w:t xml:space="preserve">  </w:t>
            </w:r>
            <w:r>
              <w:rPr>
                <w:rFonts w:asciiTheme="minorEastAsia" w:hAnsiTheme="minorEastAsia"/>
                <w:sz w:val="24"/>
                <w:szCs w:val="24"/>
              </w:rPr>
              <w:t>日</w:t>
            </w:r>
          </w:p>
        </w:tc>
      </w:tr>
    </w:tbl>
    <w:p w14:paraId="71643816">
      <w:pPr>
        <w:spacing w:line="360" w:lineRule="auto"/>
        <w:rPr>
          <w:rFonts w:asciiTheme="minorEastAsia" w:hAnsiTheme="minorEastAsia"/>
          <w:sz w:val="24"/>
          <w:szCs w:val="24"/>
        </w:rPr>
      </w:pPr>
    </w:p>
    <w:p w14:paraId="336AE702">
      <w:pPr>
        <w:spacing w:line="360" w:lineRule="auto"/>
        <w:rPr>
          <w:rFonts w:asciiTheme="minorEastAsia" w:hAnsiTheme="minorEastAsia"/>
          <w:sz w:val="24"/>
          <w:szCs w:val="24"/>
        </w:rPr>
      </w:pPr>
    </w:p>
    <w:p w14:paraId="44F17976">
      <w:pPr>
        <w:spacing w:line="360" w:lineRule="auto"/>
        <w:rPr>
          <w:rFonts w:asciiTheme="minorEastAsia" w:hAnsiTheme="minorEastAsia"/>
          <w:sz w:val="24"/>
          <w:szCs w:val="24"/>
        </w:rPr>
      </w:pPr>
    </w:p>
    <w:p w14:paraId="3F242056">
      <w:pPr>
        <w:spacing w:line="360" w:lineRule="auto"/>
        <w:rPr>
          <w:rFonts w:asciiTheme="minorEastAsia" w:hAnsiTheme="minorEastAsia"/>
          <w:sz w:val="24"/>
          <w:szCs w:val="24"/>
        </w:rPr>
      </w:pPr>
    </w:p>
    <w:p w14:paraId="6B13D56F">
      <w:pPr>
        <w:pStyle w:val="4"/>
        <w:spacing w:before="0" w:after="0"/>
        <w:ind w:firstLine="0" w:firstLineChars="0"/>
        <w:jc w:val="left"/>
        <w:rPr>
          <w:rFonts w:asciiTheme="minorEastAsia" w:hAnsiTheme="minorEastAsia" w:eastAsiaTheme="minorEastAsia"/>
          <w:sz w:val="24"/>
          <w:szCs w:val="24"/>
        </w:rPr>
      </w:pPr>
      <w:bookmarkStart w:id="581" w:name="_Toc18131"/>
      <w:bookmarkStart w:id="582" w:name="_Toc58398340"/>
      <w:bookmarkStart w:id="583" w:name="_Toc34895618"/>
      <w:bookmarkStart w:id="584" w:name="_Toc58398466"/>
      <w:bookmarkStart w:id="585" w:name="_Toc35851453"/>
      <w:r>
        <w:rPr>
          <w:rFonts w:asciiTheme="minorEastAsia" w:hAnsiTheme="minorEastAsia" w:eastAsiaTheme="minorEastAsia"/>
          <w:sz w:val="24"/>
          <w:szCs w:val="24"/>
        </w:rPr>
        <w:t>3.2</w:t>
      </w: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rPr>
        <w:t>报价文件</w:t>
      </w:r>
      <w:r>
        <w:rPr>
          <w:rFonts w:asciiTheme="minorEastAsia" w:hAnsiTheme="minorEastAsia" w:eastAsiaTheme="minorEastAsia"/>
          <w:sz w:val="24"/>
          <w:szCs w:val="24"/>
        </w:rPr>
        <w:t>目录</w:t>
      </w:r>
      <w:bookmarkEnd w:id="581"/>
      <w:bookmarkEnd w:id="582"/>
      <w:bookmarkEnd w:id="583"/>
      <w:bookmarkEnd w:id="584"/>
      <w:bookmarkEnd w:id="585"/>
    </w:p>
    <w:p w14:paraId="7386F0E9">
      <w:pPr>
        <w:pStyle w:val="5"/>
        <w:spacing w:line="360" w:lineRule="auto"/>
        <w:ind w:firstLine="0"/>
        <w:rPr>
          <w:rFonts w:asciiTheme="minorEastAsia" w:hAnsiTheme="minorEastAsia" w:eastAsiaTheme="minorEastAsia"/>
        </w:rPr>
      </w:pPr>
    </w:p>
    <w:p w14:paraId="74EC3D03">
      <w:pPr>
        <w:pStyle w:val="5"/>
        <w:spacing w:line="360" w:lineRule="auto"/>
        <w:ind w:firstLine="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（格式自行设计）</w:t>
      </w:r>
    </w:p>
    <w:p w14:paraId="444F2831">
      <w:pPr>
        <w:pStyle w:val="5"/>
        <w:spacing w:line="360" w:lineRule="auto"/>
        <w:ind w:firstLine="0"/>
        <w:jc w:val="left"/>
        <w:rPr>
          <w:rFonts w:asciiTheme="minorEastAsia" w:hAnsiTheme="minorEastAsia" w:eastAsiaTheme="minorEastAsia"/>
          <w:sz w:val="24"/>
          <w:szCs w:val="24"/>
        </w:rPr>
      </w:pPr>
    </w:p>
    <w:p w14:paraId="0287B1A5">
      <w:pPr>
        <w:pStyle w:val="4"/>
        <w:spacing w:before="0" w:after="0"/>
        <w:ind w:firstLine="0" w:firstLineChars="0"/>
        <w:jc w:val="left"/>
        <w:rPr>
          <w:rFonts w:asciiTheme="minorEastAsia" w:hAnsiTheme="minorEastAsia" w:eastAsiaTheme="minorEastAsia"/>
          <w:sz w:val="24"/>
          <w:szCs w:val="24"/>
        </w:rPr>
      </w:pPr>
      <w:bookmarkStart w:id="586" w:name="_Toc35851454"/>
      <w:bookmarkStart w:id="587" w:name="_Toc58398341"/>
      <w:bookmarkStart w:id="588" w:name="_Toc58398467"/>
      <w:bookmarkStart w:id="589" w:name="_Toc34895619"/>
      <w:bookmarkStart w:id="590" w:name="_Toc8557"/>
      <w:r>
        <w:rPr>
          <w:rFonts w:asciiTheme="minorEastAsia" w:hAnsiTheme="minorEastAsia" w:eastAsiaTheme="minorEastAsia"/>
          <w:sz w:val="24"/>
          <w:szCs w:val="24"/>
        </w:rPr>
        <w:t>3.3</w:t>
      </w: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rPr>
        <w:t>开标一览表</w:t>
      </w:r>
      <w:bookmarkEnd w:id="578"/>
      <w:bookmarkEnd w:id="579"/>
      <w:bookmarkEnd w:id="580"/>
      <w:r>
        <w:rPr>
          <w:rFonts w:hint="eastAsia" w:asciiTheme="minorEastAsia" w:hAnsiTheme="minorEastAsia" w:eastAsiaTheme="minorEastAsia"/>
          <w:sz w:val="24"/>
          <w:szCs w:val="24"/>
        </w:rPr>
        <w:t>格式</w:t>
      </w:r>
      <w:bookmarkEnd w:id="586"/>
      <w:bookmarkEnd w:id="587"/>
      <w:bookmarkEnd w:id="588"/>
      <w:bookmarkEnd w:id="589"/>
      <w:bookmarkEnd w:id="590"/>
    </w:p>
    <w:p w14:paraId="2B20A32A">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开标一览表</w:t>
      </w:r>
    </w:p>
    <w:p w14:paraId="041B2399">
      <w:pPr>
        <w:spacing w:line="360" w:lineRule="auto"/>
        <w:jc w:val="left"/>
        <w:rPr>
          <w:rFonts w:asciiTheme="minorEastAsia" w:hAnsiTheme="minorEastAsia"/>
          <w:sz w:val="24"/>
          <w:szCs w:val="24"/>
          <w:u w:val="single"/>
        </w:rPr>
      </w:pPr>
      <w:r>
        <w:rPr>
          <w:rFonts w:hint="eastAsia" w:asciiTheme="minorEastAsia" w:hAnsiTheme="minorEastAsia"/>
          <w:sz w:val="24"/>
          <w:szCs w:val="24"/>
        </w:rPr>
        <w:t>项目编号：</w:t>
      </w:r>
      <w:r>
        <w:rPr>
          <w:rFonts w:hint="eastAsia" w:asciiTheme="minorEastAsia" w:hAnsiTheme="minorEastAsia"/>
          <w:sz w:val="24"/>
          <w:szCs w:val="24"/>
          <w:u w:val="single"/>
        </w:rPr>
        <w:t xml:space="preserve">                  </w:t>
      </w:r>
    </w:p>
    <w:p w14:paraId="7DC29AD8">
      <w:pPr>
        <w:spacing w:line="360" w:lineRule="auto"/>
        <w:jc w:val="left"/>
        <w:rPr>
          <w:rFonts w:asciiTheme="minorEastAsia" w:hAnsiTheme="minorEastAsia"/>
          <w:sz w:val="24"/>
          <w:szCs w:val="24"/>
          <w:u w:val="single"/>
        </w:rPr>
      </w:pPr>
      <w:r>
        <w:rPr>
          <w:rFonts w:hint="eastAsia" w:asciiTheme="minorEastAsia" w:hAnsiTheme="minorEastAsia"/>
          <w:sz w:val="24"/>
          <w:szCs w:val="24"/>
        </w:rPr>
        <w:t>项目名称：</w:t>
      </w:r>
      <w:r>
        <w:rPr>
          <w:rFonts w:hint="eastAsia" w:asciiTheme="minorEastAsia" w:hAnsiTheme="minorEastAsia"/>
          <w:sz w:val="24"/>
          <w:szCs w:val="24"/>
          <w:u w:val="single"/>
        </w:rPr>
        <w:t xml:space="preserve">                    </w:t>
      </w:r>
    </w:p>
    <w:tbl>
      <w:tblPr>
        <w:tblStyle w:val="49"/>
        <w:tblW w:w="87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373"/>
        <w:gridCol w:w="5531"/>
      </w:tblGrid>
      <w:tr w14:paraId="62091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65" w:type="dxa"/>
            <w:tcBorders>
              <w:top w:val="single" w:color="auto" w:sz="4" w:space="0"/>
              <w:left w:val="single" w:color="auto" w:sz="4" w:space="0"/>
              <w:bottom w:val="single" w:color="auto" w:sz="4" w:space="0"/>
              <w:right w:val="single" w:color="auto" w:sz="4" w:space="0"/>
            </w:tcBorders>
            <w:vAlign w:val="center"/>
          </w:tcPr>
          <w:p w14:paraId="6E674852">
            <w:pPr>
              <w:spacing w:line="400" w:lineRule="exact"/>
              <w:jc w:val="center"/>
              <w:rPr>
                <w:rFonts w:ascii="宋体" w:hAnsi="宋体"/>
                <w:sz w:val="24"/>
                <w:szCs w:val="21"/>
              </w:rPr>
            </w:pPr>
            <w:r>
              <w:rPr>
                <w:rFonts w:hint="eastAsia" w:ascii="宋体" w:hAnsi="宋体"/>
                <w:sz w:val="24"/>
                <w:szCs w:val="21"/>
              </w:rPr>
              <w:t>序号</w:t>
            </w:r>
          </w:p>
        </w:tc>
        <w:tc>
          <w:tcPr>
            <w:tcW w:w="2373" w:type="dxa"/>
            <w:tcBorders>
              <w:top w:val="single" w:color="auto" w:sz="4" w:space="0"/>
              <w:left w:val="single" w:color="auto" w:sz="4" w:space="0"/>
              <w:bottom w:val="single" w:color="auto" w:sz="4" w:space="0"/>
              <w:right w:val="single" w:color="auto" w:sz="4" w:space="0"/>
            </w:tcBorders>
            <w:vAlign w:val="center"/>
          </w:tcPr>
          <w:p w14:paraId="45A92AC6">
            <w:pPr>
              <w:spacing w:line="400" w:lineRule="exact"/>
              <w:jc w:val="center"/>
              <w:rPr>
                <w:rFonts w:ascii="宋体" w:hAnsi="宋体"/>
                <w:sz w:val="24"/>
                <w:szCs w:val="21"/>
              </w:rPr>
            </w:pPr>
            <w:r>
              <w:rPr>
                <w:rFonts w:ascii="宋体" w:hAnsi="宋体"/>
                <w:sz w:val="24"/>
                <w:szCs w:val="21"/>
              </w:rPr>
              <w:t>采购内容</w:t>
            </w:r>
          </w:p>
        </w:tc>
        <w:tc>
          <w:tcPr>
            <w:tcW w:w="5531" w:type="dxa"/>
            <w:tcBorders>
              <w:top w:val="single" w:color="auto" w:sz="4" w:space="0"/>
              <w:left w:val="single" w:color="auto" w:sz="4" w:space="0"/>
              <w:bottom w:val="single" w:color="auto" w:sz="4" w:space="0"/>
              <w:right w:val="single" w:color="auto" w:sz="4" w:space="0"/>
            </w:tcBorders>
            <w:vAlign w:val="center"/>
          </w:tcPr>
          <w:p w14:paraId="429046AF">
            <w:pPr>
              <w:snapToGrid w:val="0"/>
              <w:spacing w:line="400" w:lineRule="exact"/>
              <w:jc w:val="center"/>
              <w:rPr>
                <w:rFonts w:ascii="宋体" w:hAnsi="宋体"/>
                <w:sz w:val="24"/>
                <w:szCs w:val="21"/>
              </w:rPr>
            </w:pPr>
            <w:r>
              <w:rPr>
                <w:rFonts w:hint="eastAsia" w:ascii="宋体" w:hAnsi="宋体"/>
                <w:sz w:val="24"/>
                <w:szCs w:val="21"/>
              </w:rPr>
              <w:t>项目总报价（元）</w:t>
            </w:r>
          </w:p>
        </w:tc>
      </w:tr>
      <w:tr w14:paraId="7C662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865" w:type="dxa"/>
            <w:tcBorders>
              <w:top w:val="single" w:color="auto" w:sz="4" w:space="0"/>
              <w:left w:val="single" w:color="auto" w:sz="4" w:space="0"/>
              <w:bottom w:val="single" w:color="auto" w:sz="4" w:space="0"/>
              <w:right w:val="single" w:color="auto" w:sz="4" w:space="0"/>
            </w:tcBorders>
            <w:vAlign w:val="center"/>
          </w:tcPr>
          <w:p w14:paraId="6F7D29AC">
            <w:pPr>
              <w:spacing w:line="400" w:lineRule="exact"/>
              <w:jc w:val="center"/>
              <w:rPr>
                <w:rFonts w:ascii="宋体" w:hAnsi="宋体"/>
                <w:sz w:val="24"/>
                <w:szCs w:val="21"/>
              </w:rPr>
            </w:pPr>
            <w:r>
              <w:rPr>
                <w:rFonts w:hint="eastAsia" w:ascii="宋体" w:hAnsi="宋体"/>
                <w:sz w:val="24"/>
                <w:szCs w:val="21"/>
              </w:rPr>
              <w:t>1</w:t>
            </w:r>
          </w:p>
        </w:tc>
        <w:tc>
          <w:tcPr>
            <w:tcW w:w="2373" w:type="dxa"/>
            <w:tcBorders>
              <w:top w:val="single" w:color="auto" w:sz="4" w:space="0"/>
              <w:left w:val="single" w:color="auto" w:sz="4" w:space="0"/>
              <w:bottom w:val="single" w:color="auto" w:sz="4" w:space="0"/>
              <w:right w:val="single" w:color="auto" w:sz="4" w:space="0"/>
            </w:tcBorders>
            <w:vAlign w:val="center"/>
          </w:tcPr>
          <w:p w14:paraId="3F7FF5FC">
            <w:pPr>
              <w:snapToGrid w:val="0"/>
              <w:spacing w:line="400" w:lineRule="exact"/>
              <w:jc w:val="center"/>
              <w:rPr>
                <w:rFonts w:ascii="宋体" w:hAnsi="宋体" w:eastAsia="宋体"/>
                <w:sz w:val="24"/>
              </w:rPr>
            </w:pPr>
            <w:r>
              <w:rPr>
                <w:rFonts w:hint="eastAsia" w:ascii="宋体" w:hAnsi="宋体" w:eastAsia="宋体"/>
                <w:sz w:val="24"/>
                <w:lang w:eastAsia="zh-CN"/>
              </w:rPr>
              <w:t>丽水市中小河流洪水预报预警体系建设项目</w:t>
            </w:r>
          </w:p>
        </w:tc>
        <w:tc>
          <w:tcPr>
            <w:tcW w:w="5531" w:type="dxa"/>
            <w:tcBorders>
              <w:top w:val="single" w:color="auto" w:sz="4" w:space="0"/>
              <w:left w:val="single" w:color="auto" w:sz="4" w:space="0"/>
              <w:bottom w:val="single" w:color="auto" w:sz="4" w:space="0"/>
              <w:right w:val="single" w:color="auto" w:sz="4" w:space="0"/>
            </w:tcBorders>
            <w:vAlign w:val="center"/>
          </w:tcPr>
          <w:p w14:paraId="7AA8D683">
            <w:pPr>
              <w:snapToGrid w:val="0"/>
              <w:spacing w:line="400" w:lineRule="exact"/>
              <w:rPr>
                <w:rFonts w:ascii="宋体" w:hAnsi="宋体"/>
                <w:sz w:val="24"/>
              </w:rPr>
            </w:pPr>
            <w:r>
              <w:rPr>
                <w:rFonts w:hint="eastAsia" w:ascii="宋体" w:hAnsi="宋体"/>
                <w:sz w:val="24"/>
              </w:rPr>
              <w:t>小写：</w:t>
            </w:r>
          </w:p>
          <w:p w14:paraId="5AB939F5">
            <w:pPr>
              <w:snapToGrid w:val="0"/>
              <w:spacing w:line="400" w:lineRule="exact"/>
              <w:jc w:val="center"/>
              <w:rPr>
                <w:rFonts w:ascii="宋体" w:hAnsi="宋体"/>
                <w:sz w:val="24"/>
              </w:rPr>
            </w:pPr>
          </w:p>
          <w:p w14:paraId="68E07959">
            <w:pPr>
              <w:snapToGrid w:val="0"/>
              <w:spacing w:line="400" w:lineRule="exact"/>
              <w:rPr>
                <w:rFonts w:ascii="宋体" w:hAnsi="宋体"/>
                <w:sz w:val="24"/>
              </w:rPr>
            </w:pPr>
            <w:r>
              <w:rPr>
                <w:rFonts w:hint="eastAsia" w:ascii="宋体" w:hAnsi="宋体"/>
                <w:sz w:val="24"/>
              </w:rPr>
              <w:t>大写：</w:t>
            </w:r>
          </w:p>
        </w:tc>
      </w:tr>
    </w:tbl>
    <w:p w14:paraId="50B76D91">
      <w:pPr>
        <w:pStyle w:val="250"/>
        <w:spacing w:line="440" w:lineRule="exact"/>
        <w:rPr>
          <w:rFonts w:asciiTheme="minorEastAsia" w:hAnsiTheme="minorEastAsia" w:eastAsiaTheme="minorEastAsia"/>
          <w:b/>
          <w:iCs/>
          <w:spacing w:val="20"/>
          <w:sz w:val="24"/>
        </w:rPr>
      </w:pPr>
      <w:r>
        <w:rPr>
          <w:rFonts w:hint="eastAsia" w:asciiTheme="minorEastAsia" w:hAnsiTheme="minorEastAsia" w:eastAsiaTheme="minorEastAsia"/>
          <w:b/>
          <w:iCs/>
          <w:spacing w:val="20"/>
          <w:sz w:val="24"/>
        </w:rPr>
        <w:t>注：</w:t>
      </w:r>
    </w:p>
    <w:p w14:paraId="70CFF086">
      <w:pPr>
        <w:pStyle w:val="250"/>
        <w:spacing w:line="360" w:lineRule="auto"/>
        <w:ind w:firstLine="480" w:firstLineChars="200"/>
        <w:jc w:val="left"/>
        <w:rPr>
          <w:rFonts w:ascii="宋体" w:hAnsi="宋体"/>
          <w:bCs/>
          <w:sz w:val="24"/>
        </w:rPr>
      </w:pPr>
      <w:r>
        <w:rPr>
          <w:rFonts w:hint="eastAsia" w:ascii="宋体" w:hAnsi="宋体"/>
          <w:bCs/>
          <w:sz w:val="24"/>
        </w:rPr>
        <w:t>1.投标报价高于最高限价的作无效标处理；</w:t>
      </w:r>
    </w:p>
    <w:p w14:paraId="66E78147">
      <w:pPr>
        <w:pStyle w:val="250"/>
        <w:spacing w:line="360" w:lineRule="auto"/>
        <w:ind w:firstLine="480" w:firstLineChars="200"/>
        <w:jc w:val="left"/>
        <w:rPr>
          <w:rFonts w:hint="eastAsia" w:eastAsia="宋体" w:asciiTheme="minorEastAsia" w:hAnsiTheme="minorEastAsia"/>
          <w:bCs/>
          <w:sz w:val="24"/>
          <w:lang w:eastAsia="zh-CN"/>
        </w:rPr>
      </w:pPr>
      <w:r>
        <w:rPr>
          <w:rFonts w:hint="eastAsia" w:ascii="宋体" w:hAnsi="宋体"/>
          <w:bCs/>
          <w:sz w:val="24"/>
        </w:rPr>
        <w:t>2.</w:t>
      </w:r>
      <w:r>
        <w:rPr>
          <w:rFonts w:hint="eastAsia" w:hAnsi="宋体"/>
          <w:bCs/>
          <w:sz w:val="24"/>
        </w:rPr>
        <w:t>总报价应含调查考察、编制、</w:t>
      </w:r>
      <w:r>
        <w:rPr>
          <w:rFonts w:hint="eastAsia" w:hAnsi="宋体"/>
          <w:bCs/>
          <w:sz w:val="24"/>
          <w:lang w:eastAsia="zh-CN"/>
        </w:rPr>
        <w:t>开发、</w:t>
      </w:r>
      <w:r>
        <w:rPr>
          <w:rFonts w:hint="eastAsia" w:hAnsi="宋体"/>
          <w:bCs/>
          <w:sz w:val="24"/>
        </w:rPr>
        <w:t>人员、项目成果评审、文本印制、后续服务、保险、税金、利润等实施本项目的一切费用</w:t>
      </w:r>
      <w:r>
        <w:rPr>
          <w:rFonts w:hint="eastAsia" w:asciiTheme="minorEastAsia" w:hAnsiTheme="minorEastAsia" w:eastAsiaTheme="minorEastAsia"/>
          <w:bCs/>
          <w:sz w:val="24"/>
          <w:lang w:eastAsia="zh-CN"/>
        </w:rPr>
        <w:t>。</w:t>
      </w:r>
    </w:p>
    <w:p w14:paraId="0F48948B">
      <w:pPr>
        <w:pStyle w:val="250"/>
        <w:spacing w:line="360" w:lineRule="auto"/>
        <w:ind w:firstLine="480" w:firstLineChars="200"/>
        <w:rPr>
          <w:rFonts w:cs="宋体" w:asciiTheme="minorEastAsia" w:hAnsiTheme="minorEastAsia" w:eastAsiaTheme="minorEastAsia"/>
          <w:sz w:val="24"/>
          <w:szCs w:val="24"/>
        </w:rPr>
      </w:pPr>
      <w:bookmarkStart w:id="591" w:name="_Toc493956073"/>
      <w:bookmarkStart w:id="592" w:name="_Toc531359075"/>
      <w:bookmarkStart w:id="593" w:name="_Toc530551898"/>
    </w:p>
    <w:p w14:paraId="6C0DC219">
      <w:pPr>
        <w:pStyle w:val="250"/>
        <w:spacing w:line="360" w:lineRule="auto"/>
        <w:ind w:firstLine="560" w:firstLineChars="200"/>
        <w:jc w:val="left"/>
        <w:rPr>
          <w:rFonts w:asciiTheme="minorEastAsia" w:hAnsiTheme="minorEastAsia" w:eastAsiaTheme="minorEastAsia"/>
          <w:spacing w:val="20"/>
          <w:sz w:val="24"/>
          <w:szCs w:val="21"/>
          <w:u w:val="single"/>
        </w:rPr>
      </w:pPr>
    </w:p>
    <w:p w14:paraId="4238E7C7">
      <w:pPr>
        <w:pStyle w:val="250"/>
        <w:spacing w:line="360" w:lineRule="auto"/>
        <w:ind w:firstLine="560" w:firstLineChars="200"/>
        <w:jc w:val="left"/>
        <w:rPr>
          <w:rFonts w:asciiTheme="minorEastAsia" w:hAnsiTheme="minorEastAsia" w:eastAsiaTheme="minorEastAsia"/>
          <w:spacing w:val="20"/>
          <w:sz w:val="24"/>
          <w:szCs w:val="21"/>
          <w:u w:val="single"/>
        </w:rPr>
      </w:pPr>
    </w:p>
    <w:p w14:paraId="6FFA613C">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3604762D">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14:paraId="2CE062C3">
      <w:pPr>
        <w:pStyle w:val="305"/>
        <w:ind w:firstLine="600"/>
        <w:rPr>
          <w:rFonts w:asciiTheme="minorEastAsia" w:hAnsiTheme="minorEastAsia" w:eastAsiaTheme="minorEastAsia"/>
        </w:rPr>
      </w:pPr>
    </w:p>
    <w:p w14:paraId="11E0C1E5">
      <w:pPr>
        <w:pStyle w:val="5"/>
        <w:rPr>
          <w:rFonts w:asciiTheme="minorEastAsia" w:hAnsiTheme="minorEastAsia" w:eastAsiaTheme="minorEastAsia"/>
        </w:rPr>
      </w:pPr>
    </w:p>
    <w:p w14:paraId="1EAD80D5">
      <w:pPr>
        <w:pStyle w:val="5"/>
        <w:rPr>
          <w:rFonts w:asciiTheme="minorEastAsia" w:hAnsiTheme="minorEastAsia" w:eastAsiaTheme="minorEastAsia"/>
        </w:rPr>
      </w:pPr>
    </w:p>
    <w:p w14:paraId="695F7865">
      <w:pPr>
        <w:pStyle w:val="5"/>
        <w:rPr>
          <w:rFonts w:asciiTheme="minorEastAsia" w:hAnsiTheme="minorEastAsia" w:eastAsiaTheme="minorEastAsia"/>
        </w:rPr>
      </w:pPr>
    </w:p>
    <w:p w14:paraId="488BE442">
      <w:pPr>
        <w:pStyle w:val="5"/>
        <w:rPr>
          <w:rFonts w:asciiTheme="minorEastAsia" w:hAnsiTheme="minorEastAsia" w:eastAsiaTheme="minorEastAsia"/>
        </w:rPr>
      </w:pPr>
    </w:p>
    <w:p w14:paraId="455A4A43">
      <w:pPr>
        <w:pStyle w:val="5"/>
        <w:rPr>
          <w:rFonts w:asciiTheme="minorEastAsia" w:hAnsiTheme="minorEastAsia" w:eastAsiaTheme="minorEastAsia"/>
        </w:rPr>
        <w:sectPr>
          <w:pgSz w:w="11906" w:h="16838"/>
          <w:pgMar w:top="1440" w:right="1440" w:bottom="1440" w:left="1440" w:header="851" w:footer="850" w:gutter="0"/>
          <w:cols w:space="0" w:num="1"/>
          <w:docGrid w:linePitch="312" w:charSpace="0"/>
        </w:sectPr>
      </w:pPr>
    </w:p>
    <w:bookmarkEnd w:id="591"/>
    <w:bookmarkEnd w:id="592"/>
    <w:bookmarkEnd w:id="593"/>
    <w:p w14:paraId="16A5D71C">
      <w:pPr>
        <w:pStyle w:val="4"/>
        <w:spacing w:before="0" w:after="0"/>
        <w:ind w:firstLine="0" w:firstLineChars="0"/>
        <w:jc w:val="left"/>
        <w:rPr>
          <w:rFonts w:asciiTheme="minorEastAsia" w:hAnsiTheme="minorEastAsia" w:eastAsiaTheme="minorEastAsia"/>
          <w:sz w:val="24"/>
          <w:szCs w:val="24"/>
        </w:rPr>
      </w:pPr>
      <w:bookmarkStart w:id="594" w:name="_Toc58398342"/>
      <w:bookmarkStart w:id="595" w:name="_Toc29491"/>
      <w:bookmarkStart w:id="596" w:name="_Toc58398468"/>
      <w:bookmarkStart w:id="597" w:name="_Toc530551899"/>
      <w:bookmarkStart w:id="598" w:name="_Toc45506740"/>
      <w:bookmarkStart w:id="599" w:name="_Toc47756041"/>
      <w:bookmarkStart w:id="600" w:name="_Toc15813259"/>
      <w:r>
        <w:rPr>
          <w:rFonts w:hint="eastAsia" w:asciiTheme="minorEastAsia" w:hAnsiTheme="minorEastAsia" w:eastAsiaTheme="minorEastAsia"/>
          <w:sz w:val="24"/>
          <w:szCs w:val="24"/>
        </w:rPr>
        <w:t>3.4    投标分项报价表格式</w:t>
      </w:r>
      <w:bookmarkEnd w:id="594"/>
      <w:bookmarkEnd w:id="595"/>
      <w:bookmarkEnd w:id="596"/>
    </w:p>
    <w:p w14:paraId="28BFAF30">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投标分项报价表</w:t>
      </w:r>
    </w:p>
    <w:p w14:paraId="5B0B2B15">
      <w:pPr>
        <w:spacing w:line="360" w:lineRule="auto"/>
        <w:ind w:firstLine="280" w:firstLineChars="100"/>
        <w:rPr>
          <w:rFonts w:ascii="宋体" w:hAnsi="宋体"/>
          <w:spacing w:val="20"/>
          <w:sz w:val="24"/>
        </w:rPr>
      </w:pPr>
      <w:r>
        <w:rPr>
          <w:rFonts w:hint="eastAsia" w:ascii="宋体" w:hAnsi="宋体"/>
          <w:spacing w:val="20"/>
          <w:sz w:val="24"/>
        </w:rPr>
        <w:t>采购编号：</w:t>
      </w:r>
    </w:p>
    <w:p w14:paraId="0DF5F9F4">
      <w:pPr>
        <w:spacing w:line="360" w:lineRule="auto"/>
        <w:ind w:firstLine="280" w:firstLineChars="100"/>
        <w:rPr>
          <w:rFonts w:hint="eastAsia" w:ascii="宋体" w:hAnsi="宋体"/>
          <w:spacing w:val="20"/>
          <w:sz w:val="24"/>
        </w:rPr>
      </w:pPr>
      <w:r>
        <w:rPr>
          <w:rFonts w:hint="eastAsia" w:ascii="宋体" w:hAnsi="宋体"/>
          <w:spacing w:val="20"/>
          <w:sz w:val="24"/>
        </w:rPr>
        <w:t>项目名称：</w:t>
      </w:r>
    </w:p>
    <w:tbl>
      <w:tblPr>
        <w:tblStyle w:val="49"/>
        <w:tblW w:w="8933"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2196"/>
        <w:gridCol w:w="1318"/>
        <w:gridCol w:w="1025"/>
        <w:gridCol w:w="1612"/>
        <w:gridCol w:w="1757"/>
      </w:tblGrid>
      <w:tr w14:paraId="5DF59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025" w:type="dxa"/>
            <w:tcBorders>
              <w:top w:val="single" w:color="auto" w:sz="4" w:space="0"/>
              <w:left w:val="single" w:color="auto" w:sz="4" w:space="0"/>
              <w:bottom w:val="single" w:color="auto" w:sz="4" w:space="0"/>
              <w:right w:val="single" w:color="auto" w:sz="4" w:space="0"/>
            </w:tcBorders>
            <w:vAlign w:val="center"/>
          </w:tcPr>
          <w:p w14:paraId="0D114DE0">
            <w:pPr>
              <w:jc w:val="center"/>
              <w:rPr>
                <w:rFonts w:ascii="宋体" w:hAnsi="宋体"/>
                <w:spacing w:val="20"/>
                <w:sz w:val="24"/>
              </w:rPr>
            </w:pPr>
            <w:r>
              <w:rPr>
                <w:rFonts w:hint="eastAsia" w:ascii="宋体" w:hAnsi="宋体"/>
                <w:spacing w:val="20"/>
                <w:sz w:val="24"/>
              </w:rPr>
              <w:t>序号</w:t>
            </w:r>
          </w:p>
        </w:tc>
        <w:tc>
          <w:tcPr>
            <w:tcW w:w="2196" w:type="dxa"/>
            <w:tcBorders>
              <w:top w:val="single" w:color="auto" w:sz="4" w:space="0"/>
              <w:left w:val="single" w:color="auto" w:sz="4" w:space="0"/>
              <w:bottom w:val="single" w:color="auto" w:sz="4" w:space="0"/>
              <w:right w:val="single" w:color="auto" w:sz="4" w:space="0"/>
            </w:tcBorders>
            <w:vAlign w:val="center"/>
          </w:tcPr>
          <w:p w14:paraId="343210DE">
            <w:pPr>
              <w:jc w:val="center"/>
              <w:rPr>
                <w:rFonts w:ascii="宋体" w:hAnsi="宋体"/>
                <w:spacing w:val="20"/>
                <w:sz w:val="24"/>
              </w:rPr>
            </w:pPr>
            <w:r>
              <w:rPr>
                <w:rFonts w:hint="eastAsia" w:ascii="宋体" w:hAnsi="宋体"/>
                <w:spacing w:val="20"/>
                <w:sz w:val="24"/>
              </w:rPr>
              <w:t>报价内容</w:t>
            </w:r>
          </w:p>
        </w:tc>
        <w:tc>
          <w:tcPr>
            <w:tcW w:w="1318" w:type="dxa"/>
            <w:tcBorders>
              <w:top w:val="single" w:color="auto" w:sz="4" w:space="0"/>
              <w:left w:val="single" w:color="auto" w:sz="4" w:space="0"/>
              <w:bottom w:val="single" w:color="auto" w:sz="4" w:space="0"/>
              <w:right w:val="single" w:color="auto" w:sz="4" w:space="0"/>
            </w:tcBorders>
            <w:vAlign w:val="center"/>
          </w:tcPr>
          <w:p w14:paraId="06EB9F6A">
            <w:pPr>
              <w:jc w:val="center"/>
              <w:rPr>
                <w:rFonts w:ascii="宋体" w:hAnsi="宋体"/>
                <w:spacing w:val="20"/>
                <w:sz w:val="24"/>
              </w:rPr>
            </w:pPr>
            <w:r>
              <w:rPr>
                <w:rFonts w:hint="eastAsia" w:ascii="宋体" w:hAnsi="宋体"/>
                <w:spacing w:val="20"/>
                <w:sz w:val="24"/>
              </w:rPr>
              <w:t>单位</w:t>
            </w:r>
          </w:p>
        </w:tc>
        <w:tc>
          <w:tcPr>
            <w:tcW w:w="1025" w:type="dxa"/>
            <w:tcBorders>
              <w:top w:val="single" w:color="auto" w:sz="4" w:space="0"/>
              <w:left w:val="single" w:color="auto" w:sz="4" w:space="0"/>
              <w:bottom w:val="single" w:color="auto" w:sz="4" w:space="0"/>
              <w:right w:val="single" w:color="auto" w:sz="4" w:space="0"/>
            </w:tcBorders>
            <w:vAlign w:val="center"/>
          </w:tcPr>
          <w:p w14:paraId="64D40362">
            <w:pPr>
              <w:jc w:val="center"/>
              <w:rPr>
                <w:rFonts w:ascii="宋体" w:hAnsi="宋体"/>
                <w:spacing w:val="20"/>
                <w:sz w:val="24"/>
              </w:rPr>
            </w:pPr>
            <w:r>
              <w:rPr>
                <w:rFonts w:hint="eastAsia" w:ascii="宋体" w:hAnsi="宋体"/>
                <w:spacing w:val="20"/>
                <w:sz w:val="24"/>
              </w:rPr>
              <w:t>数量</w:t>
            </w:r>
          </w:p>
        </w:tc>
        <w:tc>
          <w:tcPr>
            <w:tcW w:w="1612" w:type="dxa"/>
            <w:tcBorders>
              <w:top w:val="single" w:color="auto" w:sz="4" w:space="0"/>
              <w:left w:val="single" w:color="auto" w:sz="4" w:space="0"/>
              <w:bottom w:val="single" w:color="auto" w:sz="4" w:space="0"/>
              <w:right w:val="single" w:color="auto" w:sz="4" w:space="0"/>
            </w:tcBorders>
            <w:vAlign w:val="center"/>
          </w:tcPr>
          <w:p w14:paraId="0DCA1273">
            <w:pPr>
              <w:jc w:val="center"/>
              <w:rPr>
                <w:rFonts w:ascii="宋体" w:hAnsi="宋体"/>
                <w:spacing w:val="20"/>
                <w:sz w:val="24"/>
              </w:rPr>
            </w:pPr>
            <w:r>
              <w:rPr>
                <w:rFonts w:hint="eastAsia" w:ascii="宋体" w:hAnsi="宋体"/>
                <w:spacing w:val="20"/>
                <w:sz w:val="24"/>
              </w:rPr>
              <w:t>单价（元）</w:t>
            </w:r>
          </w:p>
        </w:tc>
        <w:tc>
          <w:tcPr>
            <w:tcW w:w="1757" w:type="dxa"/>
            <w:tcBorders>
              <w:top w:val="single" w:color="auto" w:sz="4" w:space="0"/>
              <w:left w:val="single" w:color="auto" w:sz="4" w:space="0"/>
              <w:bottom w:val="single" w:color="auto" w:sz="4" w:space="0"/>
              <w:right w:val="single" w:color="auto" w:sz="4" w:space="0"/>
            </w:tcBorders>
            <w:vAlign w:val="center"/>
          </w:tcPr>
          <w:p w14:paraId="506CC162">
            <w:pPr>
              <w:jc w:val="center"/>
              <w:rPr>
                <w:rFonts w:ascii="宋体" w:hAnsi="宋体"/>
                <w:spacing w:val="20"/>
                <w:sz w:val="24"/>
              </w:rPr>
            </w:pPr>
            <w:r>
              <w:rPr>
                <w:rFonts w:hint="eastAsia" w:ascii="宋体" w:hAnsi="宋体"/>
                <w:spacing w:val="20"/>
                <w:sz w:val="24"/>
              </w:rPr>
              <w:t>总价（元）</w:t>
            </w:r>
          </w:p>
        </w:tc>
      </w:tr>
      <w:tr w14:paraId="30534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5" w:type="dxa"/>
            <w:tcBorders>
              <w:top w:val="single" w:color="auto" w:sz="4" w:space="0"/>
              <w:left w:val="single" w:color="auto" w:sz="4" w:space="0"/>
              <w:right w:val="single" w:color="auto" w:sz="4" w:space="0"/>
            </w:tcBorders>
            <w:vAlign w:val="center"/>
          </w:tcPr>
          <w:p w14:paraId="3959D4AB">
            <w:pPr>
              <w:jc w:val="center"/>
              <w:rPr>
                <w:rFonts w:ascii="宋体" w:hAnsi="宋体"/>
                <w:spacing w:val="20"/>
                <w:sz w:val="24"/>
              </w:rPr>
            </w:pPr>
            <w:r>
              <w:rPr>
                <w:rFonts w:hint="eastAsia" w:ascii="宋体" w:hAnsi="宋体"/>
                <w:spacing w:val="20"/>
                <w:sz w:val="24"/>
              </w:rPr>
              <w:t>1</w:t>
            </w:r>
          </w:p>
        </w:tc>
        <w:tc>
          <w:tcPr>
            <w:tcW w:w="2196" w:type="dxa"/>
            <w:tcBorders>
              <w:top w:val="single" w:color="auto" w:sz="4" w:space="0"/>
              <w:left w:val="single" w:color="auto" w:sz="4" w:space="0"/>
              <w:right w:val="single" w:color="auto" w:sz="4" w:space="0"/>
            </w:tcBorders>
            <w:vAlign w:val="center"/>
          </w:tcPr>
          <w:p w14:paraId="652B40A7">
            <w:pPr>
              <w:jc w:val="center"/>
              <w:rPr>
                <w:rFonts w:ascii="宋体" w:hAnsi="宋体"/>
                <w:spacing w:val="20"/>
                <w:sz w:val="24"/>
              </w:rPr>
            </w:pPr>
          </w:p>
        </w:tc>
        <w:tc>
          <w:tcPr>
            <w:tcW w:w="1318" w:type="dxa"/>
            <w:tcBorders>
              <w:top w:val="single" w:color="auto" w:sz="4" w:space="0"/>
              <w:left w:val="single" w:color="auto" w:sz="4" w:space="0"/>
              <w:right w:val="single" w:color="auto" w:sz="4" w:space="0"/>
            </w:tcBorders>
            <w:vAlign w:val="center"/>
          </w:tcPr>
          <w:p w14:paraId="1ED10412">
            <w:pPr>
              <w:jc w:val="center"/>
              <w:rPr>
                <w:rFonts w:ascii="宋体" w:hAnsi="宋体"/>
                <w:sz w:val="24"/>
              </w:rPr>
            </w:pPr>
          </w:p>
        </w:tc>
        <w:tc>
          <w:tcPr>
            <w:tcW w:w="1025" w:type="dxa"/>
            <w:tcBorders>
              <w:top w:val="single" w:color="auto" w:sz="4" w:space="0"/>
              <w:left w:val="single" w:color="auto" w:sz="4" w:space="0"/>
              <w:right w:val="single" w:color="auto" w:sz="4" w:space="0"/>
            </w:tcBorders>
            <w:vAlign w:val="center"/>
          </w:tcPr>
          <w:p w14:paraId="757F4A68">
            <w:pPr>
              <w:jc w:val="center"/>
              <w:rPr>
                <w:rFonts w:ascii="宋体" w:hAnsi="宋体"/>
                <w:sz w:val="24"/>
              </w:rPr>
            </w:pPr>
          </w:p>
        </w:tc>
        <w:tc>
          <w:tcPr>
            <w:tcW w:w="1612" w:type="dxa"/>
            <w:tcBorders>
              <w:top w:val="single" w:color="auto" w:sz="4" w:space="0"/>
              <w:left w:val="single" w:color="auto" w:sz="4" w:space="0"/>
              <w:right w:val="single" w:color="auto" w:sz="4" w:space="0"/>
            </w:tcBorders>
            <w:vAlign w:val="center"/>
          </w:tcPr>
          <w:p w14:paraId="42D08186">
            <w:pPr>
              <w:jc w:val="center"/>
              <w:rPr>
                <w:rFonts w:ascii="宋体" w:hAnsi="宋体"/>
                <w:sz w:val="24"/>
              </w:rPr>
            </w:pPr>
          </w:p>
        </w:tc>
        <w:tc>
          <w:tcPr>
            <w:tcW w:w="1757" w:type="dxa"/>
            <w:tcBorders>
              <w:top w:val="single" w:color="auto" w:sz="4" w:space="0"/>
              <w:left w:val="single" w:color="auto" w:sz="4" w:space="0"/>
              <w:right w:val="single" w:color="auto" w:sz="4" w:space="0"/>
            </w:tcBorders>
            <w:vAlign w:val="center"/>
          </w:tcPr>
          <w:p w14:paraId="04053B3A">
            <w:pPr>
              <w:jc w:val="center"/>
              <w:rPr>
                <w:rFonts w:ascii="宋体" w:hAnsi="宋体"/>
                <w:sz w:val="24"/>
              </w:rPr>
            </w:pPr>
          </w:p>
        </w:tc>
      </w:tr>
      <w:tr w14:paraId="76AE0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025" w:type="dxa"/>
            <w:tcBorders>
              <w:top w:val="single" w:color="auto" w:sz="4" w:space="0"/>
              <w:left w:val="single" w:color="auto" w:sz="4" w:space="0"/>
              <w:bottom w:val="single" w:color="auto" w:sz="4" w:space="0"/>
              <w:right w:val="single" w:color="auto" w:sz="4" w:space="0"/>
            </w:tcBorders>
            <w:vAlign w:val="center"/>
          </w:tcPr>
          <w:p w14:paraId="6F61A96A">
            <w:pPr>
              <w:jc w:val="center"/>
              <w:rPr>
                <w:rFonts w:ascii="宋体" w:hAnsi="宋体"/>
                <w:spacing w:val="20"/>
                <w:sz w:val="24"/>
              </w:rPr>
            </w:pPr>
            <w:r>
              <w:rPr>
                <w:rFonts w:hint="eastAsia" w:ascii="宋体" w:hAnsi="宋体"/>
                <w:spacing w:val="20"/>
                <w:sz w:val="24"/>
              </w:rPr>
              <w:t>2</w:t>
            </w:r>
          </w:p>
        </w:tc>
        <w:tc>
          <w:tcPr>
            <w:tcW w:w="2196" w:type="dxa"/>
            <w:tcBorders>
              <w:top w:val="single" w:color="auto" w:sz="4" w:space="0"/>
              <w:left w:val="single" w:color="auto" w:sz="4" w:space="0"/>
              <w:bottom w:val="single" w:color="auto" w:sz="4" w:space="0"/>
              <w:right w:val="single" w:color="auto" w:sz="4" w:space="0"/>
            </w:tcBorders>
            <w:vAlign w:val="center"/>
          </w:tcPr>
          <w:p w14:paraId="54C93439">
            <w:pPr>
              <w:jc w:val="center"/>
              <w:rPr>
                <w:rFonts w:ascii="宋体" w:hAnsi="宋体"/>
                <w:spacing w:val="20"/>
                <w:sz w:val="24"/>
              </w:rPr>
            </w:pPr>
          </w:p>
        </w:tc>
        <w:tc>
          <w:tcPr>
            <w:tcW w:w="1318" w:type="dxa"/>
            <w:tcBorders>
              <w:top w:val="single" w:color="auto" w:sz="4" w:space="0"/>
              <w:left w:val="single" w:color="auto" w:sz="4" w:space="0"/>
              <w:bottom w:val="single" w:color="auto" w:sz="4" w:space="0"/>
              <w:right w:val="single" w:color="auto" w:sz="4" w:space="0"/>
            </w:tcBorders>
            <w:vAlign w:val="center"/>
          </w:tcPr>
          <w:p w14:paraId="2ED77A14">
            <w:pPr>
              <w:jc w:val="center"/>
              <w:rPr>
                <w:rFonts w:ascii="宋体" w:hAnsi="宋体"/>
                <w:sz w:val="24"/>
              </w:rPr>
            </w:pPr>
          </w:p>
        </w:tc>
        <w:tc>
          <w:tcPr>
            <w:tcW w:w="1025" w:type="dxa"/>
            <w:tcBorders>
              <w:top w:val="single" w:color="auto" w:sz="4" w:space="0"/>
              <w:left w:val="single" w:color="auto" w:sz="4" w:space="0"/>
              <w:bottom w:val="single" w:color="auto" w:sz="4" w:space="0"/>
              <w:right w:val="single" w:color="auto" w:sz="4" w:space="0"/>
            </w:tcBorders>
            <w:vAlign w:val="center"/>
          </w:tcPr>
          <w:p w14:paraId="66763D63">
            <w:pPr>
              <w:jc w:val="center"/>
              <w:rPr>
                <w:rFonts w:ascii="宋体" w:hAnsi="宋体"/>
                <w:sz w:val="24"/>
              </w:rPr>
            </w:pPr>
          </w:p>
        </w:tc>
        <w:tc>
          <w:tcPr>
            <w:tcW w:w="1612" w:type="dxa"/>
            <w:tcBorders>
              <w:top w:val="single" w:color="auto" w:sz="4" w:space="0"/>
              <w:left w:val="single" w:color="auto" w:sz="4" w:space="0"/>
              <w:bottom w:val="single" w:color="auto" w:sz="4" w:space="0"/>
              <w:right w:val="single" w:color="auto" w:sz="4" w:space="0"/>
            </w:tcBorders>
            <w:vAlign w:val="center"/>
          </w:tcPr>
          <w:p w14:paraId="3C32C2AB">
            <w:pPr>
              <w:jc w:val="center"/>
              <w:rPr>
                <w:rFonts w:ascii="宋体" w:hAnsi="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14:paraId="5224A9C1">
            <w:pPr>
              <w:jc w:val="center"/>
              <w:rPr>
                <w:rFonts w:ascii="宋体" w:hAnsi="宋体"/>
                <w:sz w:val="24"/>
              </w:rPr>
            </w:pPr>
          </w:p>
        </w:tc>
      </w:tr>
      <w:tr w14:paraId="573B7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025" w:type="dxa"/>
            <w:tcBorders>
              <w:top w:val="single" w:color="auto" w:sz="4" w:space="0"/>
              <w:left w:val="single" w:color="auto" w:sz="4" w:space="0"/>
              <w:bottom w:val="single" w:color="auto" w:sz="4" w:space="0"/>
              <w:right w:val="single" w:color="auto" w:sz="4" w:space="0"/>
            </w:tcBorders>
            <w:vAlign w:val="center"/>
          </w:tcPr>
          <w:p w14:paraId="16DBEE91">
            <w:pPr>
              <w:jc w:val="center"/>
              <w:rPr>
                <w:rFonts w:ascii="宋体" w:hAnsi="宋体"/>
                <w:spacing w:val="20"/>
                <w:sz w:val="24"/>
              </w:rPr>
            </w:pPr>
            <w:r>
              <w:rPr>
                <w:rFonts w:hint="eastAsia" w:ascii="宋体" w:hAnsi="宋体"/>
                <w:spacing w:val="20"/>
                <w:sz w:val="24"/>
              </w:rPr>
              <w:t>3</w:t>
            </w:r>
          </w:p>
        </w:tc>
        <w:tc>
          <w:tcPr>
            <w:tcW w:w="2196" w:type="dxa"/>
            <w:tcBorders>
              <w:top w:val="single" w:color="auto" w:sz="4" w:space="0"/>
              <w:left w:val="single" w:color="auto" w:sz="4" w:space="0"/>
              <w:bottom w:val="single" w:color="auto" w:sz="4" w:space="0"/>
              <w:right w:val="single" w:color="auto" w:sz="4" w:space="0"/>
            </w:tcBorders>
            <w:vAlign w:val="center"/>
          </w:tcPr>
          <w:p w14:paraId="3250B60C">
            <w:pPr>
              <w:jc w:val="center"/>
              <w:rPr>
                <w:rFonts w:ascii="宋体" w:hAnsi="宋体"/>
                <w:spacing w:val="20"/>
                <w:sz w:val="24"/>
              </w:rPr>
            </w:pPr>
          </w:p>
        </w:tc>
        <w:tc>
          <w:tcPr>
            <w:tcW w:w="1318" w:type="dxa"/>
            <w:tcBorders>
              <w:top w:val="single" w:color="auto" w:sz="4" w:space="0"/>
              <w:left w:val="single" w:color="auto" w:sz="4" w:space="0"/>
              <w:bottom w:val="single" w:color="auto" w:sz="4" w:space="0"/>
              <w:right w:val="single" w:color="auto" w:sz="4" w:space="0"/>
            </w:tcBorders>
            <w:vAlign w:val="center"/>
          </w:tcPr>
          <w:p w14:paraId="4BFCA1AB">
            <w:pPr>
              <w:jc w:val="center"/>
              <w:rPr>
                <w:rFonts w:ascii="宋体" w:hAnsi="宋体"/>
                <w:sz w:val="24"/>
              </w:rPr>
            </w:pPr>
          </w:p>
        </w:tc>
        <w:tc>
          <w:tcPr>
            <w:tcW w:w="1025" w:type="dxa"/>
            <w:tcBorders>
              <w:top w:val="single" w:color="auto" w:sz="4" w:space="0"/>
              <w:left w:val="single" w:color="auto" w:sz="4" w:space="0"/>
              <w:bottom w:val="single" w:color="auto" w:sz="4" w:space="0"/>
              <w:right w:val="single" w:color="auto" w:sz="4" w:space="0"/>
            </w:tcBorders>
            <w:vAlign w:val="center"/>
          </w:tcPr>
          <w:p w14:paraId="1C8BA28B">
            <w:pPr>
              <w:jc w:val="center"/>
              <w:rPr>
                <w:rFonts w:ascii="宋体" w:hAnsi="宋体"/>
                <w:sz w:val="24"/>
              </w:rPr>
            </w:pPr>
          </w:p>
        </w:tc>
        <w:tc>
          <w:tcPr>
            <w:tcW w:w="1612" w:type="dxa"/>
            <w:tcBorders>
              <w:top w:val="single" w:color="auto" w:sz="4" w:space="0"/>
              <w:left w:val="single" w:color="auto" w:sz="4" w:space="0"/>
              <w:bottom w:val="single" w:color="auto" w:sz="4" w:space="0"/>
              <w:right w:val="single" w:color="auto" w:sz="4" w:space="0"/>
            </w:tcBorders>
            <w:vAlign w:val="center"/>
          </w:tcPr>
          <w:p w14:paraId="40A71805">
            <w:pPr>
              <w:jc w:val="center"/>
              <w:rPr>
                <w:rFonts w:ascii="宋体" w:hAnsi="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14:paraId="226EC02F">
            <w:pPr>
              <w:jc w:val="center"/>
              <w:rPr>
                <w:rFonts w:ascii="宋体" w:hAnsi="宋体"/>
                <w:sz w:val="24"/>
              </w:rPr>
            </w:pPr>
          </w:p>
        </w:tc>
      </w:tr>
      <w:tr w14:paraId="0C127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025" w:type="dxa"/>
            <w:tcBorders>
              <w:top w:val="single" w:color="auto" w:sz="4" w:space="0"/>
              <w:left w:val="single" w:color="auto" w:sz="4" w:space="0"/>
              <w:bottom w:val="single" w:color="auto" w:sz="4" w:space="0"/>
              <w:right w:val="single" w:color="auto" w:sz="4" w:space="0"/>
            </w:tcBorders>
            <w:vAlign w:val="center"/>
          </w:tcPr>
          <w:p w14:paraId="3EE186E6">
            <w:pPr>
              <w:jc w:val="center"/>
              <w:rPr>
                <w:rFonts w:ascii="宋体" w:hAnsi="宋体"/>
                <w:spacing w:val="20"/>
                <w:sz w:val="24"/>
              </w:rPr>
            </w:pPr>
            <w:r>
              <w:rPr>
                <w:rFonts w:hint="eastAsia" w:ascii="宋体" w:hAnsi="宋体"/>
                <w:spacing w:val="20"/>
                <w:sz w:val="24"/>
              </w:rPr>
              <w:t>4</w:t>
            </w:r>
          </w:p>
        </w:tc>
        <w:tc>
          <w:tcPr>
            <w:tcW w:w="2196" w:type="dxa"/>
            <w:tcBorders>
              <w:top w:val="single" w:color="auto" w:sz="4" w:space="0"/>
              <w:left w:val="single" w:color="auto" w:sz="4" w:space="0"/>
              <w:bottom w:val="single" w:color="auto" w:sz="4" w:space="0"/>
              <w:right w:val="single" w:color="auto" w:sz="4" w:space="0"/>
            </w:tcBorders>
            <w:vAlign w:val="center"/>
          </w:tcPr>
          <w:p w14:paraId="1BB486FD">
            <w:pPr>
              <w:jc w:val="center"/>
              <w:rPr>
                <w:rFonts w:ascii="宋体" w:hAnsi="宋体"/>
                <w:spacing w:val="20"/>
                <w:sz w:val="24"/>
              </w:rPr>
            </w:pPr>
          </w:p>
        </w:tc>
        <w:tc>
          <w:tcPr>
            <w:tcW w:w="1318" w:type="dxa"/>
            <w:tcBorders>
              <w:top w:val="single" w:color="auto" w:sz="4" w:space="0"/>
              <w:left w:val="single" w:color="auto" w:sz="4" w:space="0"/>
              <w:bottom w:val="single" w:color="auto" w:sz="4" w:space="0"/>
              <w:right w:val="single" w:color="auto" w:sz="4" w:space="0"/>
            </w:tcBorders>
            <w:vAlign w:val="center"/>
          </w:tcPr>
          <w:p w14:paraId="7F87DD41">
            <w:pPr>
              <w:jc w:val="center"/>
              <w:rPr>
                <w:rFonts w:ascii="宋体" w:hAnsi="宋体"/>
                <w:sz w:val="24"/>
              </w:rPr>
            </w:pPr>
          </w:p>
        </w:tc>
        <w:tc>
          <w:tcPr>
            <w:tcW w:w="1025" w:type="dxa"/>
            <w:tcBorders>
              <w:top w:val="single" w:color="auto" w:sz="4" w:space="0"/>
              <w:left w:val="single" w:color="auto" w:sz="4" w:space="0"/>
              <w:bottom w:val="single" w:color="auto" w:sz="4" w:space="0"/>
              <w:right w:val="single" w:color="auto" w:sz="4" w:space="0"/>
            </w:tcBorders>
            <w:vAlign w:val="center"/>
          </w:tcPr>
          <w:p w14:paraId="4B230320">
            <w:pPr>
              <w:jc w:val="center"/>
              <w:rPr>
                <w:rFonts w:ascii="宋体" w:hAnsi="宋体"/>
                <w:sz w:val="24"/>
              </w:rPr>
            </w:pPr>
          </w:p>
        </w:tc>
        <w:tc>
          <w:tcPr>
            <w:tcW w:w="1612" w:type="dxa"/>
            <w:tcBorders>
              <w:top w:val="single" w:color="auto" w:sz="4" w:space="0"/>
              <w:left w:val="single" w:color="auto" w:sz="4" w:space="0"/>
              <w:bottom w:val="single" w:color="auto" w:sz="4" w:space="0"/>
              <w:right w:val="single" w:color="auto" w:sz="4" w:space="0"/>
            </w:tcBorders>
            <w:vAlign w:val="center"/>
          </w:tcPr>
          <w:p w14:paraId="3A796F73">
            <w:pPr>
              <w:jc w:val="center"/>
              <w:rPr>
                <w:rFonts w:ascii="宋体" w:hAnsi="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14:paraId="0F34FEA2">
            <w:pPr>
              <w:jc w:val="center"/>
              <w:rPr>
                <w:rFonts w:ascii="宋体" w:hAnsi="宋体"/>
                <w:sz w:val="24"/>
              </w:rPr>
            </w:pPr>
          </w:p>
        </w:tc>
      </w:tr>
      <w:tr w14:paraId="1AAD5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25" w:type="dxa"/>
            <w:tcBorders>
              <w:top w:val="single" w:color="auto" w:sz="4" w:space="0"/>
              <w:left w:val="single" w:color="auto" w:sz="4" w:space="0"/>
              <w:bottom w:val="single" w:color="auto" w:sz="4" w:space="0"/>
              <w:right w:val="single" w:color="auto" w:sz="4" w:space="0"/>
            </w:tcBorders>
            <w:vAlign w:val="center"/>
          </w:tcPr>
          <w:p w14:paraId="232E6003">
            <w:pPr>
              <w:jc w:val="center"/>
              <w:rPr>
                <w:rFonts w:ascii="宋体" w:hAnsi="宋体"/>
                <w:spacing w:val="20"/>
                <w:sz w:val="24"/>
              </w:rPr>
            </w:pPr>
            <w:r>
              <w:rPr>
                <w:rFonts w:hint="eastAsia" w:ascii="宋体" w:hAnsi="宋体"/>
                <w:spacing w:val="20"/>
                <w:sz w:val="24"/>
              </w:rPr>
              <w:t>5</w:t>
            </w:r>
          </w:p>
        </w:tc>
        <w:tc>
          <w:tcPr>
            <w:tcW w:w="2196" w:type="dxa"/>
            <w:tcBorders>
              <w:top w:val="single" w:color="auto" w:sz="4" w:space="0"/>
              <w:left w:val="single" w:color="auto" w:sz="4" w:space="0"/>
              <w:bottom w:val="single" w:color="auto" w:sz="4" w:space="0"/>
              <w:right w:val="single" w:color="auto" w:sz="4" w:space="0"/>
            </w:tcBorders>
            <w:vAlign w:val="center"/>
          </w:tcPr>
          <w:p w14:paraId="5CF30D16">
            <w:pPr>
              <w:jc w:val="center"/>
              <w:rPr>
                <w:rFonts w:ascii="宋体" w:hAnsi="宋体"/>
                <w:spacing w:val="20"/>
                <w:sz w:val="24"/>
              </w:rPr>
            </w:pPr>
          </w:p>
        </w:tc>
        <w:tc>
          <w:tcPr>
            <w:tcW w:w="1318" w:type="dxa"/>
            <w:tcBorders>
              <w:top w:val="single" w:color="auto" w:sz="4" w:space="0"/>
              <w:left w:val="single" w:color="auto" w:sz="4" w:space="0"/>
              <w:bottom w:val="single" w:color="auto" w:sz="4" w:space="0"/>
              <w:right w:val="single" w:color="auto" w:sz="4" w:space="0"/>
            </w:tcBorders>
            <w:vAlign w:val="center"/>
          </w:tcPr>
          <w:p w14:paraId="1C4A3A7A">
            <w:pPr>
              <w:jc w:val="center"/>
              <w:rPr>
                <w:rFonts w:ascii="宋体" w:hAnsi="宋体"/>
                <w:sz w:val="24"/>
              </w:rPr>
            </w:pPr>
          </w:p>
        </w:tc>
        <w:tc>
          <w:tcPr>
            <w:tcW w:w="1025" w:type="dxa"/>
            <w:tcBorders>
              <w:top w:val="single" w:color="auto" w:sz="4" w:space="0"/>
              <w:left w:val="single" w:color="auto" w:sz="4" w:space="0"/>
              <w:bottom w:val="single" w:color="auto" w:sz="4" w:space="0"/>
              <w:right w:val="single" w:color="auto" w:sz="4" w:space="0"/>
            </w:tcBorders>
            <w:vAlign w:val="center"/>
          </w:tcPr>
          <w:p w14:paraId="016FBF81">
            <w:pPr>
              <w:jc w:val="center"/>
              <w:rPr>
                <w:rFonts w:ascii="宋体" w:hAnsi="宋体"/>
                <w:sz w:val="24"/>
              </w:rPr>
            </w:pPr>
          </w:p>
        </w:tc>
        <w:tc>
          <w:tcPr>
            <w:tcW w:w="1612" w:type="dxa"/>
            <w:tcBorders>
              <w:top w:val="single" w:color="auto" w:sz="4" w:space="0"/>
              <w:left w:val="single" w:color="auto" w:sz="4" w:space="0"/>
              <w:bottom w:val="single" w:color="auto" w:sz="4" w:space="0"/>
              <w:right w:val="single" w:color="auto" w:sz="4" w:space="0"/>
            </w:tcBorders>
            <w:vAlign w:val="center"/>
          </w:tcPr>
          <w:p w14:paraId="0677D7DE">
            <w:pPr>
              <w:jc w:val="center"/>
              <w:rPr>
                <w:rFonts w:ascii="宋体" w:hAnsi="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14:paraId="40EB0A2E">
            <w:pPr>
              <w:jc w:val="center"/>
              <w:rPr>
                <w:rFonts w:ascii="宋体" w:hAnsi="宋体"/>
                <w:sz w:val="24"/>
              </w:rPr>
            </w:pPr>
          </w:p>
        </w:tc>
      </w:tr>
      <w:tr w14:paraId="4002E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25" w:type="dxa"/>
            <w:tcBorders>
              <w:top w:val="single" w:color="auto" w:sz="4" w:space="0"/>
              <w:left w:val="single" w:color="auto" w:sz="4" w:space="0"/>
              <w:bottom w:val="single" w:color="auto" w:sz="4" w:space="0"/>
              <w:right w:val="single" w:color="auto" w:sz="4" w:space="0"/>
            </w:tcBorders>
            <w:vAlign w:val="center"/>
          </w:tcPr>
          <w:p w14:paraId="5181E324">
            <w:pPr>
              <w:jc w:val="center"/>
              <w:rPr>
                <w:rFonts w:ascii="宋体" w:hAnsi="宋体"/>
                <w:spacing w:val="20"/>
                <w:sz w:val="24"/>
              </w:rPr>
            </w:pPr>
            <w:r>
              <w:rPr>
                <w:rFonts w:hint="eastAsia" w:ascii="宋体" w:hAnsi="宋体"/>
                <w:spacing w:val="20"/>
                <w:sz w:val="24"/>
              </w:rPr>
              <w:t>…</w:t>
            </w:r>
          </w:p>
        </w:tc>
        <w:tc>
          <w:tcPr>
            <w:tcW w:w="2196" w:type="dxa"/>
            <w:tcBorders>
              <w:top w:val="single" w:color="auto" w:sz="4" w:space="0"/>
              <w:left w:val="single" w:color="auto" w:sz="4" w:space="0"/>
              <w:bottom w:val="single" w:color="auto" w:sz="4" w:space="0"/>
              <w:right w:val="single" w:color="auto" w:sz="4" w:space="0"/>
            </w:tcBorders>
            <w:vAlign w:val="center"/>
          </w:tcPr>
          <w:p w14:paraId="4C039B52">
            <w:pPr>
              <w:jc w:val="center"/>
              <w:rPr>
                <w:rFonts w:ascii="宋体" w:hAnsi="宋体"/>
                <w:spacing w:val="20"/>
                <w:sz w:val="24"/>
              </w:rPr>
            </w:pPr>
          </w:p>
        </w:tc>
        <w:tc>
          <w:tcPr>
            <w:tcW w:w="1318" w:type="dxa"/>
            <w:tcBorders>
              <w:top w:val="single" w:color="auto" w:sz="4" w:space="0"/>
              <w:left w:val="single" w:color="auto" w:sz="4" w:space="0"/>
              <w:bottom w:val="single" w:color="auto" w:sz="4" w:space="0"/>
              <w:right w:val="single" w:color="auto" w:sz="4" w:space="0"/>
            </w:tcBorders>
            <w:vAlign w:val="center"/>
          </w:tcPr>
          <w:p w14:paraId="629C7777">
            <w:pPr>
              <w:jc w:val="center"/>
              <w:rPr>
                <w:rFonts w:ascii="宋体" w:hAnsi="宋体"/>
                <w:sz w:val="24"/>
              </w:rPr>
            </w:pPr>
          </w:p>
        </w:tc>
        <w:tc>
          <w:tcPr>
            <w:tcW w:w="1025" w:type="dxa"/>
            <w:tcBorders>
              <w:top w:val="single" w:color="auto" w:sz="4" w:space="0"/>
              <w:left w:val="single" w:color="auto" w:sz="4" w:space="0"/>
              <w:bottom w:val="single" w:color="auto" w:sz="4" w:space="0"/>
              <w:right w:val="single" w:color="auto" w:sz="4" w:space="0"/>
            </w:tcBorders>
            <w:vAlign w:val="center"/>
          </w:tcPr>
          <w:p w14:paraId="52299F7A">
            <w:pPr>
              <w:jc w:val="center"/>
              <w:rPr>
                <w:rFonts w:ascii="宋体" w:hAnsi="宋体"/>
                <w:sz w:val="24"/>
              </w:rPr>
            </w:pPr>
          </w:p>
        </w:tc>
        <w:tc>
          <w:tcPr>
            <w:tcW w:w="1612" w:type="dxa"/>
            <w:tcBorders>
              <w:top w:val="single" w:color="auto" w:sz="4" w:space="0"/>
              <w:left w:val="single" w:color="auto" w:sz="4" w:space="0"/>
              <w:bottom w:val="single" w:color="auto" w:sz="4" w:space="0"/>
              <w:right w:val="single" w:color="auto" w:sz="4" w:space="0"/>
            </w:tcBorders>
            <w:vAlign w:val="center"/>
          </w:tcPr>
          <w:p w14:paraId="361D740E">
            <w:pPr>
              <w:jc w:val="center"/>
              <w:rPr>
                <w:rFonts w:ascii="宋体" w:hAnsi="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14:paraId="4C638687">
            <w:pPr>
              <w:jc w:val="center"/>
              <w:rPr>
                <w:rFonts w:ascii="宋体" w:hAnsi="宋体"/>
                <w:sz w:val="24"/>
              </w:rPr>
            </w:pPr>
          </w:p>
        </w:tc>
      </w:tr>
      <w:tr w14:paraId="1F42F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25" w:type="dxa"/>
            <w:tcBorders>
              <w:top w:val="single" w:color="auto" w:sz="4" w:space="0"/>
              <w:left w:val="single" w:color="auto" w:sz="4" w:space="0"/>
              <w:bottom w:val="single" w:color="auto" w:sz="4" w:space="0"/>
              <w:right w:val="single" w:color="auto" w:sz="4" w:space="0"/>
            </w:tcBorders>
            <w:vAlign w:val="center"/>
          </w:tcPr>
          <w:p w14:paraId="419EEA99">
            <w:pPr>
              <w:jc w:val="center"/>
              <w:rPr>
                <w:rFonts w:ascii="宋体" w:hAnsi="宋体"/>
                <w:spacing w:val="20"/>
                <w:sz w:val="24"/>
              </w:rPr>
            </w:pPr>
          </w:p>
        </w:tc>
        <w:tc>
          <w:tcPr>
            <w:tcW w:w="2196" w:type="dxa"/>
            <w:tcBorders>
              <w:top w:val="single" w:color="auto" w:sz="4" w:space="0"/>
              <w:left w:val="single" w:color="auto" w:sz="4" w:space="0"/>
              <w:bottom w:val="single" w:color="auto" w:sz="4" w:space="0"/>
              <w:right w:val="single" w:color="auto" w:sz="4" w:space="0"/>
            </w:tcBorders>
            <w:vAlign w:val="center"/>
          </w:tcPr>
          <w:p w14:paraId="55EB32BC">
            <w:pPr>
              <w:jc w:val="center"/>
              <w:rPr>
                <w:rFonts w:ascii="宋体" w:hAnsi="宋体"/>
                <w:spacing w:val="20"/>
                <w:sz w:val="24"/>
              </w:rPr>
            </w:pPr>
          </w:p>
        </w:tc>
        <w:tc>
          <w:tcPr>
            <w:tcW w:w="1318" w:type="dxa"/>
            <w:tcBorders>
              <w:top w:val="single" w:color="auto" w:sz="4" w:space="0"/>
              <w:left w:val="single" w:color="auto" w:sz="4" w:space="0"/>
              <w:bottom w:val="single" w:color="auto" w:sz="4" w:space="0"/>
              <w:right w:val="single" w:color="auto" w:sz="4" w:space="0"/>
            </w:tcBorders>
            <w:vAlign w:val="center"/>
          </w:tcPr>
          <w:p w14:paraId="1C90022C">
            <w:pPr>
              <w:jc w:val="center"/>
              <w:rPr>
                <w:rFonts w:ascii="宋体" w:hAnsi="宋体"/>
                <w:sz w:val="24"/>
              </w:rPr>
            </w:pPr>
          </w:p>
        </w:tc>
        <w:tc>
          <w:tcPr>
            <w:tcW w:w="1025" w:type="dxa"/>
            <w:tcBorders>
              <w:top w:val="single" w:color="auto" w:sz="4" w:space="0"/>
              <w:left w:val="single" w:color="auto" w:sz="4" w:space="0"/>
              <w:bottom w:val="single" w:color="auto" w:sz="4" w:space="0"/>
              <w:right w:val="single" w:color="auto" w:sz="4" w:space="0"/>
            </w:tcBorders>
            <w:vAlign w:val="center"/>
          </w:tcPr>
          <w:p w14:paraId="1AC865C1">
            <w:pPr>
              <w:jc w:val="center"/>
              <w:rPr>
                <w:rFonts w:ascii="宋体" w:hAnsi="宋体"/>
                <w:sz w:val="24"/>
              </w:rPr>
            </w:pPr>
          </w:p>
        </w:tc>
        <w:tc>
          <w:tcPr>
            <w:tcW w:w="1612" w:type="dxa"/>
            <w:tcBorders>
              <w:top w:val="single" w:color="auto" w:sz="4" w:space="0"/>
              <w:left w:val="single" w:color="auto" w:sz="4" w:space="0"/>
              <w:bottom w:val="single" w:color="auto" w:sz="4" w:space="0"/>
              <w:right w:val="single" w:color="auto" w:sz="4" w:space="0"/>
            </w:tcBorders>
            <w:vAlign w:val="center"/>
          </w:tcPr>
          <w:p w14:paraId="33CC7316">
            <w:pPr>
              <w:jc w:val="center"/>
              <w:rPr>
                <w:rFonts w:ascii="宋体" w:hAnsi="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14:paraId="4DE135DF">
            <w:pPr>
              <w:jc w:val="center"/>
              <w:rPr>
                <w:rFonts w:ascii="宋体" w:hAnsi="宋体"/>
                <w:sz w:val="24"/>
              </w:rPr>
            </w:pPr>
          </w:p>
        </w:tc>
      </w:tr>
      <w:tr w14:paraId="0CC39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8933" w:type="dxa"/>
            <w:gridSpan w:val="6"/>
            <w:tcBorders>
              <w:top w:val="single" w:color="auto" w:sz="4" w:space="0"/>
              <w:left w:val="single" w:color="auto" w:sz="4" w:space="0"/>
              <w:bottom w:val="single" w:color="auto" w:sz="4" w:space="0"/>
              <w:right w:val="single" w:color="auto" w:sz="4" w:space="0"/>
            </w:tcBorders>
            <w:vAlign w:val="center"/>
          </w:tcPr>
          <w:p w14:paraId="32894FA0">
            <w:pPr>
              <w:jc w:val="left"/>
              <w:rPr>
                <w:rFonts w:ascii="宋体" w:hAnsi="宋体"/>
                <w:sz w:val="24"/>
              </w:rPr>
            </w:pPr>
            <w:r>
              <w:rPr>
                <w:rFonts w:hint="eastAsia" w:ascii="宋体" w:hAnsi="宋体"/>
                <w:sz w:val="24"/>
              </w:rPr>
              <w:t>总价合计：</w:t>
            </w:r>
            <w:r>
              <w:rPr>
                <w:rFonts w:hint="eastAsia" w:ascii="宋体" w:hAnsi="宋体" w:cs="宋体"/>
                <w:spacing w:val="20"/>
                <w:sz w:val="24"/>
                <w:u w:val="single"/>
              </w:rPr>
              <w:t>大写：小写：</w:t>
            </w:r>
            <w:r>
              <w:rPr>
                <w:rFonts w:hint="eastAsia" w:ascii="宋体" w:hAnsi="宋体"/>
                <w:sz w:val="24"/>
              </w:rPr>
              <w:t>（元）</w:t>
            </w:r>
          </w:p>
        </w:tc>
      </w:tr>
    </w:tbl>
    <w:p w14:paraId="3E702702">
      <w:pPr>
        <w:pStyle w:val="26"/>
        <w:spacing w:line="360" w:lineRule="auto"/>
        <w:ind w:firstLine="480" w:firstLineChars="200"/>
        <w:rPr>
          <w:rFonts w:hAnsi="宋体"/>
          <w:sz w:val="24"/>
          <w:szCs w:val="24"/>
        </w:rPr>
      </w:pPr>
      <w:r>
        <w:rPr>
          <w:rFonts w:hint="eastAsia" w:hAnsi="宋体"/>
          <w:sz w:val="24"/>
          <w:szCs w:val="24"/>
        </w:rPr>
        <w:t>注：1、</w:t>
      </w:r>
      <w:r>
        <w:rPr>
          <w:rFonts w:hint="eastAsia" w:hAnsi="宋体"/>
          <w:bCs/>
          <w:sz w:val="24"/>
        </w:rPr>
        <w:t>上表总计金额必须与开标一览表总报价相同</w:t>
      </w:r>
      <w:r>
        <w:rPr>
          <w:rFonts w:hint="eastAsia" w:hAnsi="宋体"/>
          <w:sz w:val="24"/>
          <w:szCs w:val="24"/>
        </w:rPr>
        <w:t>；</w:t>
      </w:r>
    </w:p>
    <w:p w14:paraId="47CF3F5B">
      <w:pPr>
        <w:pStyle w:val="26"/>
        <w:spacing w:line="360" w:lineRule="auto"/>
        <w:ind w:firstLine="960" w:firstLineChars="400"/>
        <w:rPr>
          <w:rFonts w:hAnsi="宋体"/>
          <w:sz w:val="24"/>
          <w:szCs w:val="24"/>
        </w:rPr>
      </w:pPr>
      <w:r>
        <w:rPr>
          <w:rFonts w:hAnsi="宋体"/>
          <w:sz w:val="24"/>
          <w:szCs w:val="24"/>
        </w:rPr>
        <w:t>2</w:t>
      </w:r>
      <w:r>
        <w:rPr>
          <w:rFonts w:hint="eastAsia" w:hAnsi="宋体"/>
          <w:sz w:val="24"/>
          <w:szCs w:val="24"/>
        </w:rPr>
        <w:t>、格式仅供参考，可以根据实际情况自行设计。</w:t>
      </w:r>
    </w:p>
    <w:p w14:paraId="165757A0">
      <w:pPr>
        <w:pStyle w:val="26"/>
        <w:spacing w:line="360" w:lineRule="auto"/>
        <w:ind w:firstLine="480" w:firstLineChars="200"/>
        <w:rPr>
          <w:rFonts w:hAnsi="宋体"/>
          <w:b w:val="0"/>
          <w:bCs w:val="0"/>
          <w:sz w:val="24"/>
          <w:szCs w:val="24"/>
        </w:rPr>
      </w:pPr>
      <w:r>
        <w:rPr>
          <w:rFonts w:hint="eastAsia" w:hAnsi="宋体"/>
          <w:b w:val="0"/>
          <w:bCs w:val="0"/>
          <w:sz w:val="24"/>
          <w:szCs w:val="24"/>
        </w:rPr>
        <w:t>。</w:t>
      </w:r>
    </w:p>
    <w:p w14:paraId="6390655D">
      <w:pPr>
        <w:pStyle w:val="26"/>
        <w:spacing w:line="360" w:lineRule="auto"/>
        <w:rPr>
          <w:rFonts w:hint="eastAsia" w:asciiTheme="minorEastAsia" w:hAnsiTheme="minorEastAsia" w:eastAsiaTheme="minorEastAsia"/>
          <w:sz w:val="24"/>
          <w:szCs w:val="24"/>
        </w:rPr>
      </w:pPr>
    </w:p>
    <w:p w14:paraId="738117E9">
      <w:pPr>
        <w:pStyle w:val="26"/>
        <w:spacing w:line="360" w:lineRule="auto"/>
        <w:rPr>
          <w:rFonts w:asciiTheme="minorEastAsia" w:hAnsiTheme="minorEastAsia" w:eastAsiaTheme="minorEastAsia"/>
          <w:sz w:val="24"/>
        </w:rPr>
      </w:pPr>
    </w:p>
    <w:p w14:paraId="2EF9E6F5">
      <w:pPr>
        <w:pStyle w:val="143"/>
        <w:wordWrap w:val="0"/>
        <w:spacing w:line="360" w:lineRule="auto"/>
        <w:ind w:firstLine="480"/>
        <w:jc w:val="right"/>
        <w:rPr>
          <w:rFonts w:asciiTheme="minorEastAsia" w:hAnsiTheme="minorEastAsia" w:eastAsiaTheme="minorEastAsia"/>
          <w:sz w:val="24"/>
          <w:szCs w:val="21"/>
        </w:rPr>
      </w:pPr>
    </w:p>
    <w:p w14:paraId="60AF6DFE">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14:paraId="118DBEFB">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1E293CC3">
      <w:pPr>
        <w:pStyle w:val="45"/>
        <w:spacing w:before="0" w:after="0" w:line="360" w:lineRule="auto"/>
        <w:rPr>
          <w:rFonts w:asciiTheme="minorEastAsia" w:hAnsiTheme="minorEastAsia"/>
          <w:sz w:val="36"/>
          <w:szCs w:val="36"/>
        </w:rPr>
      </w:pPr>
      <w:bookmarkStart w:id="601" w:name="_Toc531359077"/>
      <w:bookmarkStart w:id="602" w:name="_Toc530551900"/>
      <w:bookmarkStart w:id="603" w:name="_Toc335664294"/>
      <w:bookmarkStart w:id="604" w:name="_Toc493956074"/>
    </w:p>
    <w:p w14:paraId="71CBB8C9">
      <w:pPr>
        <w:pStyle w:val="4"/>
        <w:keepNext w:val="0"/>
        <w:keepLines w:val="0"/>
        <w:spacing w:before="0" w:after="0"/>
        <w:ind w:firstLine="0" w:firstLineChars="0"/>
        <w:jc w:val="left"/>
        <w:rPr>
          <w:rFonts w:hint="eastAsia" w:asciiTheme="minorEastAsia" w:hAnsiTheme="minorEastAsia" w:eastAsiaTheme="minorEastAsia"/>
          <w:sz w:val="24"/>
          <w:szCs w:val="24"/>
        </w:rPr>
      </w:pPr>
      <w:bookmarkStart w:id="605" w:name="_Toc103018738"/>
    </w:p>
    <w:p w14:paraId="4E2B8C08">
      <w:pPr>
        <w:pStyle w:val="4"/>
        <w:keepNext w:val="0"/>
        <w:keepLines w:val="0"/>
        <w:spacing w:before="0" w:after="0"/>
        <w:ind w:firstLine="0" w:firstLineChars="0"/>
        <w:jc w:val="left"/>
        <w:rPr>
          <w:rFonts w:hint="eastAsia" w:asciiTheme="minorEastAsia" w:hAnsiTheme="minorEastAsia" w:eastAsiaTheme="minorEastAsia"/>
          <w:sz w:val="24"/>
          <w:szCs w:val="24"/>
        </w:rPr>
      </w:pPr>
    </w:p>
    <w:p w14:paraId="1BB28B47">
      <w:pPr>
        <w:pStyle w:val="4"/>
        <w:keepNext w:val="0"/>
        <w:keepLines w:val="0"/>
        <w:spacing w:before="0" w:after="0"/>
        <w:ind w:firstLine="0" w:firstLineChars="0"/>
        <w:jc w:val="left"/>
        <w:rPr>
          <w:rFonts w:hint="eastAsia" w:asciiTheme="minorEastAsia" w:hAnsiTheme="minorEastAsia" w:eastAsiaTheme="minorEastAsia"/>
          <w:sz w:val="24"/>
          <w:szCs w:val="24"/>
        </w:rPr>
      </w:pPr>
    </w:p>
    <w:p w14:paraId="4A821443">
      <w:pPr>
        <w:pStyle w:val="4"/>
        <w:keepNext w:val="0"/>
        <w:keepLines w:val="0"/>
        <w:spacing w:before="0" w:after="0"/>
        <w:ind w:firstLine="0" w:firstLineChars="0"/>
        <w:jc w:val="left"/>
        <w:rPr>
          <w:rFonts w:hint="eastAsia" w:asciiTheme="minorEastAsia" w:hAnsiTheme="minorEastAsia" w:eastAsiaTheme="minorEastAsia"/>
          <w:sz w:val="24"/>
          <w:szCs w:val="24"/>
        </w:rPr>
      </w:pPr>
    </w:p>
    <w:p w14:paraId="694D9854">
      <w:pPr>
        <w:pStyle w:val="4"/>
        <w:keepNext w:val="0"/>
        <w:keepLines w:val="0"/>
        <w:spacing w:before="0" w:after="0"/>
        <w:ind w:firstLine="0" w:firstLineChars="0"/>
        <w:jc w:val="left"/>
        <w:rPr>
          <w:rFonts w:hint="eastAsia" w:asciiTheme="minorEastAsia" w:hAnsiTheme="minorEastAsia" w:eastAsiaTheme="minorEastAsia"/>
          <w:sz w:val="24"/>
          <w:szCs w:val="24"/>
        </w:rPr>
      </w:pPr>
    </w:p>
    <w:p w14:paraId="344D1A45">
      <w:pPr>
        <w:pStyle w:val="4"/>
        <w:keepNext w:val="0"/>
        <w:keepLines w:val="0"/>
        <w:spacing w:before="0" w:after="0"/>
        <w:ind w:firstLine="0" w:firstLineChars="0"/>
        <w:jc w:val="left"/>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3.5  </w:t>
      </w: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rPr>
        <w:t>中小企业声明函格式</w:t>
      </w:r>
      <w:bookmarkEnd w:id="605"/>
    </w:p>
    <w:p w14:paraId="32079E6E">
      <w:pPr>
        <w:pStyle w:val="5"/>
        <w:spacing w:line="360" w:lineRule="auto"/>
        <w:ind w:firstLine="0"/>
        <w:jc w:val="center"/>
        <w:rPr>
          <w:rFonts w:asciiTheme="minorEastAsia" w:hAnsiTheme="minorEastAsia" w:eastAsiaTheme="minorEastAsia"/>
          <w:b/>
          <w:sz w:val="24"/>
          <w:szCs w:val="24"/>
        </w:rPr>
      </w:pPr>
    </w:p>
    <w:p w14:paraId="7EA4BE6A">
      <w:pPr>
        <w:pStyle w:val="5"/>
        <w:spacing w:line="360" w:lineRule="auto"/>
        <w:ind w:firstLine="0"/>
        <w:jc w:val="center"/>
        <w:rPr>
          <w:rFonts w:asciiTheme="minorEastAsia" w:hAnsiTheme="minorEastAsia" w:eastAsiaTheme="minorEastAsia"/>
          <w:b/>
          <w:sz w:val="24"/>
          <w:szCs w:val="24"/>
        </w:rPr>
      </w:pPr>
      <w:r>
        <w:rPr>
          <w:rFonts w:asciiTheme="minorEastAsia" w:hAnsiTheme="minorEastAsia" w:eastAsiaTheme="minorEastAsia"/>
          <w:b/>
          <w:sz w:val="24"/>
          <w:szCs w:val="24"/>
        </w:rPr>
        <w:t>中小企业声明函</w:t>
      </w:r>
      <w:r>
        <w:rPr>
          <w:rFonts w:hint="eastAsia" w:asciiTheme="minorEastAsia" w:hAnsiTheme="minorEastAsia" w:eastAsiaTheme="minorEastAsia"/>
          <w:b/>
          <w:sz w:val="24"/>
          <w:szCs w:val="24"/>
        </w:rPr>
        <w:t>（服务）</w:t>
      </w:r>
    </w:p>
    <w:p w14:paraId="1B9FCC97">
      <w:pPr>
        <w:pStyle w:val="5"/>
        <w:spacing w:line="360" w:lineRule="auto"/>
        <w:ind w:firstLine="0"/>
        <w:jc w:val="center"/>
        <w:rPr>
          <w:rFonts w:asciiTheme="minorEastAsia" w:hAnsiTheme="minorEastAsia" w:eastAsiaTheme="minorEastAsia"/>
          <w:b/>
          <w:sz w:val="24"/>
          <w:szCs w:val="24"/>
        </w:rPr>
      </w:pPr>
    </w:p>
    <w:p w14:paraId="0D815329">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 xml:space="preserve"> 本公司（联合体）郑重声明，根据《政府采购促进中小企业发展管理办法》（财库〔 2020 )46号）的规定，本公司（联合体）参加</w:t>
      </w:r>
      <w:r>
        <w:rPr>
          <w:rFonts w:hint="eastAsia" w:asciiTheme="minorEastAsia" w:hAnsiTheme="minorEastAsia"/>
          <w:sz w:val="24"/>
          <w:szCs w:val="24"/>
          <w:u w:val="single"/>
        </w:rPr>
        <w:t>_（单位名称）</w:t>
      </w:r>
      <w:r>
        <w:rPr>
          <w:rFonts w:hint="eastAsia" w:asciiTheme="minorEastAsia" w:hAnsiTheme="minorEastAsia"/>
          <w:sz w:val="24"/>
          <w:szCs w:val="24"/>
        </w:rPr>
        <w:t>的</w:t>
      </w:r>
      <w:r>
        <w:rPr>
          <w:rFonts w:hint="eastAsia" w:asciiTheme="minorEastAsia" w:hAnsiTheme="minorEastAsia"/>
          <w:sz w:val="24"/>
          <w:szCs w:val="24"/>
          <w:u w:val="single"/>
        </w:rPr>
        <w:t>_（项目名称）</w:t>
      </w:r>
      <w:r>
        <w:rPr>
          <w:rFonts w:hint="eastAsia" w:asciiTheme="minorEastAsia" w:hAnsiTheme="minorEastAsia"/>
          <w:sz w:val="24"/>
          <w:szCs w:val="24"/>
        </w:rPr>
        <w:t>采购活动，服务全部由符合政策要求的中小企业承接。相关企业的具体情况如下:</w:t>
      </w:r>
    </w:p>
    <w:p w14:paraId="2B07582D">
      <w:pPr>
        <w:spacing w:line="360" w:lineRule="auto"/>
        <w:ind w:firstLine="480" w:firstLineChars="200"/>
        <w:jc w:val="left"/>
        <w:rPr>
          <w:rFonts w:ascii="宋体" w:hAnsi="宋体" w:eastAsia="宋体" w:cs="宋体"/>
          <w:sz w:val="24"/>
        </w:rPr>
      </w:pPr>
      <w:r>
        <w:rPr>
          <w:rFonts w:hint="eastAsia" w:ascii="宋体" w:hAnsi="宋体" w:eastAsia="宋体" w:cs="宋体"/>
          <w:sz w:val="24"/>
        </w:rPr>
        <w:t>1、</w:t>
      </w:r>
      <w:r>
        <w:rPr>
          <w:rFonts w:hint="eastAsia" w:ascii="宋体" w:hAnsi="宋体" w:eastAsia="宋体" w:cs="宋体"/>
          <w:sz w:val="24"/>
          <w:u w:val="single"/>
        </w:rPr>
        <w:t xml:space="preserve">（标的名称） </w:t>
      </w:r>
      <w:r>
        <w:rPr>
          <w:rFonts w:hint="eastAsia" w:ascii="宋体" w:hAnsi="宋体" w:eastAsia="宋体" w:cs="宋体"/>
          <w:sz w:val="24"/>
        </w:rPr>
        <w:t>，属于</w:t>
      </w:r>
      <w:r>
        <w:rPr>
          <w:rFonts w:hint="eastAsia" w:ascii="宋体" w:hAnsi="宋体" w:eastAsia="宋体" w:cs="宋体"/>
          <w:sz w:val="24"/>
          <w:u w:val="single"/>
        </w:rPr>
        <w:t>（采购文件中明确的所属行业）</w:t>
      </w:r>
      <w:r>
        <w:rPr>
          <w:rFonts w:hint="eastAsia" w:ascii="宋体" w:hAnsi="宋体" w:eastAsia="宋体" w:cs="宋体"/>
          <w:sz w:val="24"/>
        </w:rPr>
        <w:t>；承接企业为</w:t>
      </w:r>
      <w:r>
        <w:rPr>
          <w:rFonts w:hint="eastAsia" w:ascii="宋体" w:hAnsi="宋体" w:eastAsia="宋体" w:cs="宋体"/>
          <w:sz w:val="24"/>
          <w:u w:val="single"/>
        </w:rPr>
        <w:t>（企业名称）</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（中型企业、小型企业、微型企业）</w:t>
      </w:r>
      <w:r>
        <w:rPr>
          <w:rFonts w:hint="eastAsia" w:ascii="宋体" w:hAnsi="宋体" w:eastAsia="宋体" w:cs="宋体"/>
          <w:sz w:val="24"/>
        </w:rPr>
        <w:t xml:space="preserve">； </w:t>
      </w:r>
    </w:p>
    <w:p w14:paraId="47D7B98C">
      <w:pPr>
        <w:spacing w:line="360" w:lineRule="auto"/>
        <w:ind w:firstLine="480" w:firstLineChars="200"/>
        <w:jc w:val="left"/>
        <w:rPr>
          <w:rFonts w:ascii="宋体" w:hAnsi="宋体" w:eastAsia="宋体" w:cs="宋体"/>
          <w:sz w:val="24"/>
        </w:rPr>
      </w:pPr>
      <w:r>
        <w:rPr>
          <w:rFonts w:hint="eastAsia" w:ascii="宋体" w:hAnsi="宋体" w:eastAsia="宋体" w:cs="宋体"/>
          <w:sz w:val="24"/>
        </w:rPr>
        <w:t>2、</w:t>
      </w:r>
      <w:r>
        <w:rPr>
          <w:rFonts w:hint="eastAsia" w:ascii="宋体" w:hAnsi="宋体" w:eastAsia="宋体" w:cs="宋体"/>
          <w:sz w:val="24"/>
          <w:u w:val="single"/>
        </w:rPr>
        <w:t xml:space="preserve">（标的名称） </w:t>
      </w:r>
      <w:r>
        <w:rPr>
          <w:rFonts w:hint="eastAsia" w:ascii="宋体" w:hAnsi="宋体" w:eastAsia="宋体" w:cs="宋体"/>
          <w:sz w:val="24"/>
        </w:rPr>
        <w:t>，属于</w:t>
      </w:r>
      <w:r>
        <w:rPr>
          <w:rFonts w:hint="eastAsia" w:ascii="宋体" w:hAnsi="宋体" w:eastAsia="宋体" w:cs="宋体"/>
          <w:sz w:val="24"/>
          <w:u w:val="single"/>
        </w:rPr>
        <w:t>（采购文件中明确的所属行业）</w:t>
      </w:r>
      <w:r>
        <w:rPr>
          <w:rFonts w:hint="eastAsia" w:ascii="宋体" w:hAnsi="宋体" w:eastAsia="宋体" w:cs="宋体"/>
          <w:sz w:val="24"/>
        </w:rPr>
        <w:t>；承接企业为</w:t>
      </w:r>
      <w:r>
        <w:rPr>
          <w:rFonts w:hint="eastAsia" w:ascii="宋体" w:hAnsi="宋体" w:eastAsia="宋体" w:cs="宋体"/>
          <w:sz w:val="24"/>
          <w:u w:val="single"/>
        </w:rPr>
        <w:t>（企业名称）</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（中型企业、小型企业、微型企业）</w:t>
      </w:r>
      <w:r>
        <w:rPr>
          <w:rFonts w:hint="eastAsia" w:ascii="宋体" w:hAnsi="宋体" w:eastAsia="宋体" w:cs="宋体"/>
          <w:sz w:val="24"/>
        </w:rPr>
        <w:t xml:space="preserve">； </w:t>
      </w:r>
    </w:p>
    <w:p w14:paraId="008943B0">
      <w:pPr>
        <w:spacing w:line="360" w:lineRule="auto"/>
        <w:ind w:firstLine="480" w:firstLineChars="200"/>
        <w:jc w:val="left"/>
        <w:rPr>
          <w:rFonts w:ascii="宋体" w:hAnsi="宋体" w:eastAsia="宋体" w:cs="宋体"/>
          <w:sz w:val="24"/>
        </w:rPr>
      </w:pPr>
      <w:r>
        <w:rPr>
          <w:rFonts w:hint="eastAsia" w:ascii="宋体" w:hAnsi="宋体" w:eastAsia="宋体" w:cs="宋体"/>
          <w:sz w:val="24"/>
        </w:rPr>
        <w:t>……</w:t>
      </w:r>
    </w:p>
    <w:p w14:paraId="15CACE63">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以上企业，不属于大企业的分支机构，不存在控股股东为大企业的情形，也不存在与大企业的负责人为同一人的情形。</w:t>
      </w:r>
    </w:p>
    <w:p w14:paraId="13D62E9B">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本企业对上述声明内容的真实性负责。如有虚假，将依法承担相应责任。</w:t>
      </w:r>
    </w:p>
    <w:p w14:paraId="560D4CA5">
      <w:pPr>
        <w:spacing w:line="360" w:lineRule="auto"/>
        <w:ind w:firstLine="480" w:firstLineChars="200"/>
        <w:rPr>
          <w:rFonts w:asciiTheme="minorEastAsia" w:hAnsiTheme="minorEastAsia"/>
          <w:sz w:val="24"/>
          <w:szCs w:val="24"/>
        </w:rPr>
      </w:pPr>
    </w:p>
    <w:p w14:paraId="14D06CB9">
      <w:pPr>
        <w:spacing w:line="360" w:lineRule="auto"/>
        <w:ind w:firstLine="480" w:firstLineChars="200"/>
        <w:rPr>
          <w:rFonts w:asciiTheme="minorEastAsia" w:hAnsiTheme="minorEastAsia"/>
          <w:sz w:val="24"/>
          <w:szCs w:val="24"/>
        </w:rPr>
      </w:pPr>
    </w:p>
    <w:p w14:paraId="67D818C0">
      <w:pPr>
        <w:spacing w:line="360" w:lineRule="auto"/>
        <w:ind w:firstLine="480" w:firstLineChars="200"/>
        <w:jc w:val="right"/>
        <w:rPr>
          <w:rFonts w:asciiTheme="minorEastAsia" w:hAnsiTheme="minorEastAsia"/>
          <w:sz w:val="24"/>
          <w:szCs w:val="21"/>
          <w:u w:val="single"/>
        </w:rPr>
      </w:pPr>
      <w:r>
        <w:rPr>
          <w:rFonts w:asciiTheme="minorEastAsia" w:hAnsiTheme="minorEastAsia"/>
          <w:sz w:val="24"/>
          <w:szCs w:val="21"/>
        </w:rPr>
        <w:t>投标人盖章：</w:t>
      </w:r>
    </w:p>
    <w:p w14:paraId="47028556">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14:paraId="21A136E5">
      <w:pPr>
        <w:pStyle w:val="143"/>
        <w:wordWrap w:val="0"/>
        <w:spacing w:line="360" w:lineRule="auto"/>
        <w:ind w:firstLine="480"/>
        <w:jc w:val="right"/>
        <w:rPr>
          <w:rFonts w:asciiTheme="minorEastAsia" w:hAnsiTheme="minorEastAsia" w:eastAsiaTheme="minorEastAsia"/>
          <w:sz w:val="24"/>
          <w:szCs w:val="21"/>
        </w:rPr>
      </w:pPr>
    </w:p>
    <w:p w14:paraId="7C3ADA0E">
      <w:pPr>
        <w:pStyle w:val="143"/>
        <w:wordWrap w:val="0"/>
        <w:spacing w:line="360" w:lineRule="auto"/>
        <w:ind w:firstLine="480"/>
        <w:jc w:val="right"/>
        <w:rPr>
          <w:rFonts w:asciiTheme="minorEastAsia" w:hAnsiTheme="minorEastAsia" w:eastAsiaTheme="minorEastAsia"/>
          <w:sz w:val="24"/>
          <w:szCs w:val="21"/>
        </w:rPr>
      </w:pPr>
    </w:p>
    <w:p w14:paraId="0CF2C61B">
      <w:pPr>
        <w:pStyle w:val="143"/>
        <w:wordWrap w:val="0"/>
        <w:spacing w:line="360" w:lineRule="auto"/>
        <w:ind w:firstLine="480"/>
        <w:jc w:val="right"/>
        <w:rPr>
          <w:rFonts w:asciiTheme="minorEastAsia" w:hAnsiTheme="minorEastAsia" w:eastAsiaTheme="minorEastAsia"/>
          <w:sz w:val="24"/>
          <w:szCs w:val="21"/>
          <w:u w:val="single"/>
        </w:rPr>
      </w:pPr>
    </w:p>
    <w:p w14:paraId="703576E7">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注：从业人员、营业收入、资产总额填报上一年度数据，无上一年度数据的新成立企业可不填报。</w:t>
      </w:r>
    </w:p>
    <w:p w14:paraId="39EBBC30">
      <w:pPr>
        <w:pStyle w:val="5"/>
        <w:rPr>
          <w:rFonts w:asciiTheme="minorEastAsia" w:hAnsiTheme="minorEastAsia" w:eastAsiaTheme="minorEastAsia"/>
        </w:rPr>
      </w:pPr>
    </w:p>
    <w:p w14:paraId="1167D9DE">
      <w:pPr>
        <w:pStyle w:val="5"/>
        <w:rPr>
          <w:rFonts w:asciiTheme="minorEastAsia" w:hAnsiTheme="minorEastAsia" w:eastAsiaTheme="minorEastAsia"/>
        </w:rPr>
      </w:pPr>
    </w:p>
    <w:p w14:paraId="1C423B00">
      <w:pPr>
        <w:pStyle w:val="5"/>
        <w:rPr>
          <w:rFonts w:asciiTheme="minorEastAsia" w:hAnsiTheme="minorEastAsia" w:eastAsiaTheme="minorEastAsia"/>
        </w:rPr>
      </w:pPr>
    </w:p>
    <w:p w14:paraId="33B1F4BA">
      <w:pPr>
        <w:pStyle w:val="5"/>
        <w:rPr>
          <w:rFonts w:asciiTheme="minorEastAsia" w:hAnsiTheme="minorEastAsia" w:eastAsiaTheme="minorEastAsia"/>
        </w:rPr>
      </w:pPr>
    </w:p>
    <w:p w14:paraId="4A07752F">
      <w:pPr>
        <w:pStyle w:val="5"/>
        <w:rPr>
          <w:rFonts w:asciiTheme="minorEastAsia" w:hAnsiTheme="minorEastAsia" w:eastAsiaTheme="minorEastAsia"/>
        </w:rPr>
      </w:pPr>
    </w:p>
    <w:p w14:paraId="1C4B08B4">
      <w:pPr>
        <w:pStyle w:val="5"/>
        <w:rPr>
          <w:rFonts w:asciiTheme="minorEastAsia" w:hAnsiTheme="minorEastAsia" w:eastAsiaTheme="minorEastAsia"/>
        </w:rPr>
      </w:pPr>
    </w:p>
    <w:p w14:paraId="52EDB801">
      <w:pPr>
        <w:pStyle w:val="5"/>
        <w:rPr>
          <w:rFonts w:asciiTheme="minorEastAsia" w:hAnsiTheme="minorEastAsia" w:eastAsiaTheme="minorEastAsia"/>
        </w:rPr>
      </w:pPr>
    </w:p>
    <w:p w14:paraId="13D12163">
      <w:pPr>
        <w:pStyle w:val="4"/>
        <w:spacing w:before="0" w:after="0"/>
        <w:ind w:firstLine="0" w:firstLineChars="0"/>
        <w:jc w:val="left"/>
        <w:rPr>
          <w:rFonts w:asciiTheme="minorEastAsia" w:hAnsiTheme="minorEastAsia" w:eastAsiaTheme="minorEastAsia"/>
          <w:sz w:val="24"/>
          <w:szCs w:val="24"/>
        </w:rPr>
      </w:pPr>
      <w:bookmarkStart w:id="606" w:name="_Toc61425000"/>
      <w:bookmarkStart w:id="607" w:name="_Toc103018739"/>
      <w:r>
        <w:rPr>
          <w:rFonts w:hint="eastAsia" w:asciiTheme="minorEastAsia" w:hAnsiTheme="minorEastAsia" w:eastAsiaTheme="minorEastAsia"/>
          <w:sz w:val="24"/>
          <w:szCs w:val="24"/>
        </w:rPr>
        <w:t xml:space="preserve">3.6  </w:t>
      </w: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rPr>
        <w:t>残疾人福利性</w:t>
      </w:r>
      <w:r>
        <w:rPr>
          <w:rFonts w:asciiTheme="minorEastAsia" w:hAnsiTheme="minorEastAsia" w:eastAsiaTheme="minorEastAsia"/>
          <w:sz w:val="24"/>
          <w:szCs w:val="24"/>
        </w:rPr>
        <w:t>单位</w:t>
      </w:r>
      <w:r>
        <w:rPr>
          <w:rFonts w:hint="eastAsia" w:asciiTheme="minorEastAsia" w:hAnsiTheme="minorEastAsia" w:eastAsiaTheme="minorEastAsia"/>
          <w:sz w:val="24"/>
          <w:szCs w:val="24"/>
        </w:rPr>
        <w:t>声明函格式</w:t>
      </w:r>
      <w:bookmarkEnd w:id="606"/>
      <w:bookmarkEnd w:id="607"/>
    </w:p>
    <w:p w14:paraId="0C25A114">
      <w:pPr>
        <w:pStyle w:val="325"/>
        <w:spacing w:line="360" w:lineRule="auto"/>
        <w:jc w:val="center"/>
        <w:rPr>
          <w:rFonts w:cs="Times New Roman" w:asciiTheme="minorEastAsia" w:hAnsiTheme="minorEastAsia" w:eastAsiaTheme="minorEastAsia"/>
          <w:b/>
          <w:bCs/>
          <w:spacing w:val="6"/>
          <w:sz w:val="24"/>
          <w:szCs w:val="24"/>
        </w:rPr>
      </w:pPr>
    </w:p>
    <w:p w14:paraId="4B703274">
      <w:pPr>
        <w:pStyle w:val="325"/>
        <w:spacing w:line="360" w:lineRule="auto"/>
        <w:jc w:val="center"/>
        <w:rPr>
          <w:rFonts w:cs="Times New Roman" w:asciiTheme="minorEastAsia" w:hAnsiTheme="minorEastAsia" w:eastAsiaTheme="minorEastAsia"/>
          <w:b/>
          <w:bCs/>
          <w:spacing w:val="6"/>
          <w:sz w:val="24"/>
          <w:szCs w:val="24"/>
        </w:rPr>
      </w:pPr>
      <w:r>
        <w:rPr>
          <w:rFonts w:hint="eastAsia" w:cs="Times New Roman" w:asciiTheme="minorEastAsia" w:hAnsiTheme="minorEastAsia" w:eastAsiaTheme="minorEastAsia"/>
          <w:b/>
          <w:bCs/>
          <w:spacing w:val="6"/>
          <w:sz w:val="24"/>
          <w:szCs w:val="24"/>
        </w:rPr>
        <w:t>残疾人福利性单位声明函</w:t>
      </w:r>
    </w:p>
    <w:p w14:paraId="43C52F7E">
      <w:pPr>
        <w:pStyle w:val="325"/>
        <w:spacing w:line="360" w:lineRule="auto"/>
        <w:jc w:val="center"/>
        <w:rPr>
          <w:rFonts w:cs="Times New Roman" w:asciiTheme="minorEastAsia" w:hAnsiTheme="minorEastAsia" w:eastAsiaTheme="minorEastAsia"/>
          <w:bCs/>
          <w:spacing w:val="6"/>
          <w:sz w:val="36"/>
          <w:szCs w:val="36"/>
        </w:rPr>
      </w:pPr>
    </w:p>
    <w:p w14:paraId="296C9232">
      <w:pPr>
        <w:pStyle w:val="325"/>
        <w:spacing w:line="360" w:lineRule="auto"/>
        <w:ind w:firstLine="601"/>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kern w:val="2"/>
          <w:sz w:val="24"/>
          <w:szCs w:val="24"/>
        </w:rPr>
        <w:t>本单位郑重声明，根据《财政部 民政部 中国残疾人联合会关于促进残疾人就业政府采购政策的通知》（财库〔2017〕141号）的规定，本单位为符合条件的残疾人福利性单位，且本单位参加</w:t>
      </w:r>
      <w:r>
        <w:rPr>
          <w:rFonts w:hint="eastAsia" w:cs="Times New Roman" w:asciiTheme="minorEastAsia" w:hAnsiTheme="minorEastAsia" w:eastAsiaTheme="minorEastAsia"/>
          <w:kern w:val="2"/>
          <w:sz w:val="24"/>
          <w:szCs w:val="24"/>
          <w:u w:val="single"/>
        </w:rPr>
        <w:t>单位的</w:t>
      </w:r>
      <w:r>
        <w:rPr>
          <w:rFonts w:hint="eastAsia" w:cs="Times New Roman" w:asciiTheme="minorEastAsia" w:hAnsiTheme="minorEastAsia" w:eastAsiaTheme="minorEastAsia"/>
          <w:kern w:val="2"/>
          <w:sz w:val="24"/>
          <w:szCs w:val="24"/>
        </w:rPr>
        <w:t>项目采购活动提供本单位的服务，或者提供其他残疾人福利性单位的服务。</w:t>
      </w:r>
    </w:p>
    <w:p w14:paraId="3B80ADE8">
      <w:pPr>
        <w:pStyle w:val="325"/>
        <w:spacing w:line="360" w:lineRule="auto"/>
        <w:ind w:firstLine="600"/>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kern w:val="2"/>
          <w:sz w:val="24"/>
          <w:szCs w:val="24"/>
        </w:rPr>
        <w:t>本单位对上述声明的真实性负责。如有虚假，将依法承担相应责任。</w:t>
      </w:r>
    </w:p>
    <w:p w14:paraId="6C552A7D">
      <w:pPr>
        <w:pStyle w:val="325"/>
        <w:spacing w:line="360" w:lineRule="auto"/>
        <w:rPr>
          <w:rFonts w:cs="Times New Roman" w:asciiTheme="minorEastAsia" w:hAnsiTheme="minorEastAsia" w:eastAsiaTheme="minorEastAsia"/>
          <w:spacing w:val="6"/>
          <w:sz w:val="24"/>
          <w:szCs w:val="24"/>
        </w:rPr>
      </w:pPr>
    </w:p>
    <w:p w14:paraId="076F8079">
      <w:pPr>
        <w:pStyle w:val="325"/>
        <w:spacing w:line="360" w:lineRule="auto"/>
        <w:rPr>
          <w:rFonts w:cs="Times New Roman" w:asciiTheme="minorEastAsia" w:hAnsiTheme="minorEastAsia" w:eastAsiaTheme="minorEastAsia"/>
          <w:spacing w:val="6"/>
          <w:sz w:val="24"/>
          <w:szCs w:val="24"/>
        </w:rPr>
      </w:pPr>
    </w:p>
    <w:p w14:paraId="0F11DCB4">
      <w:pPr>
        <w:pStyle w:val="325"/>
        <w:spacing w:line="360" w:lineRule="auto"/>
        <w:ind w:right="1560" w:firstLine="600"/>
        <w:jc w:val="center"/>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spacing w:val="6"/>
          <w:sz w:val="24"/>
          <w:szCs w:val="24"/>
        </w:rPr>
        <w:t xml:space="preserve">                                      投标人盖章</w:t>
      </w:r>
      <w:r>
        <w:rPr>
          <w:rFonts w:hint="eastAsia" w:cs="Times New Roman" w:asciiTheme="minorEastAsia" w:hAnsiTheme="minorEastAsia" w:eastAsiaTheme="minorEastAsia"/>
          <w:kern w:val="2"/>
          <w:sz w:val="24"/>
          <w:szCs w:val="24"/>
        </w:rPr>
        <w:t>：</w:t>
      </w:r>
    </w:p>
    <w:p w14:paraId="4754EB80">
      <w:pPr>
        <w:pStyle w:val="325"/>
        <w:spacing w:line="360" w:lineRule="auto"/>
        <w:ind w:right="1560" w:firstLine="600"/>
        <w:jc w:val="center"/>
        <w:rPr>
          <w:rFonts w:asciiTheme="minorEastAsia" w:hAnsiTheme="minorEastAsia" w:eastAsiaTheme="minorEastAsia"/>
          <w:sz w:val="24"/>
          <w:szCs w:val="24"/>
        </w:rPr>
      </w:pPr>
      <w:r>
        <w:rPr>
          <w:rFonts w:hint="eastAsia" w:cs="Times New Roman" w:asciiTheme="minorEastAsia" w:hAnsiTheme="minorEastAsia" w:eastAsiaTheme="minorEastAsia"/>
          <w:kern w:val="2"/>
          <w:sz w:val="24"/>
          <w:szCs w:val="24"/>
        </w:rPr>
        <w:t xml:space="preserve">                                              日  期：</w:t>
      </w:r>
    </w:p>
    <w:p w14:paraId="21F5D366">
      <w:pPr>
        <w:spacing w:line="360" w:lineRule="auto"/>
        <w:rPr>
          <w:rFonts w:asciiTheme="minorEastAsia" w:hAnsiTheme="minorEastAsia"/>
          <w:sz w:val="28"/>
          <w:szCs w:val="28"/>
        </w:rPr>
      </w:pPr>
    </w:p>
    <w:p w14:paraId="0E3E654E">
      <w:pPr>
        <w:pStyle w:val="4"/>
        <w:spacing w:before="0" w:after="0"/>
        <w:ind w:firstLine="0" w:firstLineChars="0"/>
        <w:jc w:val="left"/>
        <w:rPr>
          <w:rFonts w:asciiTheme="minorEastAsia" w:hAnsiTheme="minorEastAsia" w:eastAsiaTheme="minorEastAsia"/>
          <w:sz w:val="24"/>
          <w:szCs w:val="24"/>
        </w:rPr>
      </w:pPr>
      <w:bookmarkStart w:id="608" w:name="_Toc61425001"/>
    </w:p>
    <w:p w14:paraId="440FCD9B">
      <w:pPr>
        <w:pStyle w:val="4"/>
        <w:spacing w:before="0" w:after="0"/>
        <w:ind w:firstLine="0" w:firstLineChars="0"/>
        <w:jc w:val="left"/>
        <w:rPr>
          <w:rFonts w:asciiTheme="minorEastAsia" w:hAnsiTheme="minorEastAsia" w:eastAsiaTheme="minorEastAsia"/>
          <w:sz w:val="24"/>
          <w:szCs w:val="24"/>
        </w:rPr>
      </w:pPr>
    </w:p>
    <w:p w14:paraId="4AA432AA">
      <w:pPr>
        <w:pStyle w:val="4"/>
        <w:spacing w:before="0" w:after="0"/>
        <w:ind w:firstLine="0" w:firstLineChars="0"/>
        <w:jc w:val="left"/>
        <w:rPr>
          <w:rFonts w:asciiTheme="minorEastAsia" w:hAnsiTheme="minorEastAsia" w:eastAsiaTheme="minorEastAsia"/>
          <w:sz w:val="24"/>
          <w:szCs w:val="24"/>
        </w:rPr>
      </w:pPr>
      <w:bookmarkStart w:id="609" w:name="_Toc103018740"/>
      <w:r>
        <w:rPr>
          <w:rFonts w:hint="eastAsia" w:asciiTheme="minorEastAsia" w:hAnsiTheme="minorEastAsia" w:eastAsiaTheme="minorEastAsia"/>
          <w:sz w:val="24"/>
          <w:szCs w:val="24"/>
        </w:rPr>
        <w:t>3.7</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lang w:val="en-US" w:eastAsia="zh-CN"/>
        </w:rPr>
        <w:t xml:space="preserve">  </w:t>
      </w:r>
      <w:r>
        <w:rPr>
          <w:rFonts w:hint="eastAsia" w:asciiTheme="minorEastAsia" w:hAnsiTheme="minorEastAsia" w:eastAsiaTheme="minorEastAsia"/>
          <w:sz w:val="24"/>
          <w:szCs w:val="24"/>
        </w:rPr>
        <w:t>监狱企业</w:t>
      </w:r>
      <w:r>
        <w:rPr>
          <w:rFonts w:asciiTheme="minorEastAsia" w:hAnsiTheme="minorEastAsia" w:eastAsiaTheme="minorEastAsia"/>
          <w:sz w:val="24"/>
          <w:szCs w:val="24"/>
        </w:rPr>
        <w:t>证明</w:t>
      </w:r>
      <w:r>
        <w:rPr>
          <w:rFonts w:hint="eastAsia" w:asciiTheme="minorEastAsia" w:hAnsiTheme="minorEastAsia" w:eastAsiaTheme="minorEastAsia"/>
          <w:sz w:val="24"/>
          <w:szCs w:val="24"/>
        </w:rPr>
        <w:t>格式</w:t>
      </w:r>
      <w:bookmarkEnd w:id="608"/>
      <w:bookmarkEnd w:id="609"/>
    </w:p>
    <w:p w14:paraId="38F173F4">
      <w:pPr>
        <w:pStyle w:val="5"/>
        <w:spacing w:line="360" w:lineRule="auto"/>
        <w:ind w:firstLine="0"/>
        <w:jc w:val="center"/>
        <w:rPr>
          <w:rFonts w:asciiTheme="minorEastAsia" w:hAnsiTheme="minorEastAsia" w:eastAsiaTheme="minorEastAsia"/>
          <w:b/>
          <w:sz w:val="32"/>
          <w:szCs w:val="32"/>
        </w:rPr>
      </w:pPr>
    </w:p>
    <w:p w14:paraId="4CDB3E07">
      <w:pPr>
        <w:pStyle w:val="5"/>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监狱企业证明</w:t>
      </w:r>
    </w:p>
    <w:p w14:paraId="5E21E109">
      <w:pPr>
        <w:pStyle w:val="5"/>
        <w:spacing w:line="360" w:lineRule="auto"/>
        <w:ind w:firstLine="0"/>
        <w:jc w:val="center"/>
        <w:rPr>
          <w:rFonts w:asciiTheme="minorEastAsia" w:hAnsiTheme="minorEastAsia" w:eastAsiaTheme="minorEastAsia"/>
          <w:sz w:val="24"/>
          <w:szCs w:val="24"/>
        </w:rPr>
      </w:pPr>
    </w:p>
    <w:p w14:paraId="3A9C30FA">
      <w:pPr>
        <w:pStyle w:val="5"/>
        <w:spacing w:line="360" w:lineRule="auto"/>
        <w:ind w:firstLine="482" w:firstLineChars="200"/>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注</w:t>
      </w:r>
      <w:r>
        <w:rPr>
          <w:rFonts w:asciiTheme="minorEastAsia" w:hAnsiTheme="minorEastAsia" w:eastAsiaTheme="minorEastAsia"/>
          <w:b/>
          <w:sz w:val="24"/>
          <w:szCs w:val="24"/>
        </w:rPr>
        <w:t>：</w:t>
      </w:r>
      <w:r>
        <w:rPr>
          <w:rFonts w:hint="eastAsia" w:asciiTheme="minorEastAsia" w:hAnsiTheme="minorEastAsia" w:eastAsiaTheme="minorEastAsia"/>
          <w:sz w:val="24"/>
          <w:szCs w:val="24"/>
        </w:rPr>
        <w:t>须</w:t>
      </w:r>
      <w:r>
        <w:rPr>
          <w:rFonts w:asciiTheme="minorEastAsia" w:hAnsiTheme="minorEastAsia" w:eastAsiaTheme="minorEastAsia"/>
          <w:sz w:val="24"/>
          <w:szCs w:val="24"/>
        </w:rPr>
        <w:t>提供</w:t>
      </w:r>
      <w:r>
        <w:rPr>
          <w:rFonts w:hint="eastAsia" w:asciiTheme="minorEastAsia" w:hAnsiTheme="minorEastAsia" w:eastAsiaTheme="minorEastAsia"/>
          <w:sz w:val="24"/>
          <w:szCs w:val="24"/>
        </w:rPr>
        <w:t>省级以上监狱管理局、戒毒管理局（含新疆生产建设兵团）出具的属于监狱企业的证明文件</w:t>
      </w:r>
    </w:p>
    <w:p w14:paraId="541B4D02">
      <w:pPr>
        <w:pStyle w:val="45"/>
        <w:spacing w:before="0" w:after="0" w:line="360" w:lineRule="auto"/>
        <w:rPr>
          <w:rFonts w:hint="eastAsia" w:asciiTheme="minorEastAsia" w:hAnsiTheme="minorEastAsia"/>
          <w:sz w:val="36"/>
          <w:szCs w:val="36"/>
        </w:rPr>
      </w:pPr>
    </w:p>
    <w:p w14:paraId="409250EF">
      <w:pPr>
        <w:pStyle w:val="45"/>
        <w:spacing w:before="0" w:after="0" w:line="360" w:lineRule="auto"/>
        <w:rPr>
          <w:rFonts w:hint="eastAsia" w:asciiTheme="minorEastAsia" w:hAnsiTheme="minorEastAsia"/>
          <w:sz w:val="36"/>
          <w:szCs w:val="36"/>
        </w:rPr>
      </w:pPr>
    </w:p>
    <w:p w14:paraId="037E59A6">
      <w:pPr>
        <w:pStyle w:val="45"/>
        <w:spacing w:before="0" w:after="0" w:line="360" w:lineRule="auto"/>
        <w:rPr>
          <w:rFonts w:hint="eastAsia" w:asciiTheme="minorEastAsia" w:hAnsiTheme="minorEastAsia"/>
          <w:sz w:val="36"/>
          <w:szCs w:val="36"/>
        </w:rPr>
      </w:pPr>
      <w:bookmarkStart w:id="610" w:name="_Toc23250"/>
    </w:p>
    <w:p w14:paraId="27AAE644">
      <w:pPr>
        <w:pStyle w:val="45"/>
        <w:spacing w:before="0" w:after="0" w:line="360" w:lineRule="auto"/>
        <w:rPr>
          <w:rFonts w:hint="eastAsia" w:asciiTheme="minorEastAsia" w:hAnsiTheme="minorEastAsia"/>
          <w:sz w:val="36"/>
          <w:szCs w:val="36"/>
        </w:rPr>
      </w:pPr>
    </w:p>
    <w:p w14:paraId="38482B3D">
      <w:pPr>
        <w:pStyle w:val="45"/>
        <w:spacing w:before="0" w:after="0" w:line="360" w:lineRule="auto"/>
        <w:rPr>
          <w:rFonts w:asciiTheme="minorEastAsia" w:hAnsiTheme="minorEastAsia"/>
          <w:sz w:val="36"/>
          <w:szCs w:val="36"/>
        </w:rPr>
      </w:pPr>
      <w:r>
        <w:rPr>
          <w:rFonts w:hint="eastAsia" w:asciiTheme="minorEastAsia" w:hAnsiTheme="minorEastAsia"/>
          <w:sz w:val="36"/>
          <w:szCs w:val="36"/>
        </w:rPr>
        <w:t>第六章 评标办法和</w:t>
      </w:r>
      <w:bookmarkEnd w:id="601"/>
      <w:bookmarkEnd w:id="602"/>
      <w:bookmarkEnd w:id="603"/>
      <w:bookmarkEnd w:id="604"/>
      <w:r>
        <w:rPr>
          <w:rFonts w:hint="eastAsia" w:asciiTheme="minorEastAsia" w:hAnsiTheme="minorEastAsia"/>
          <w:sz w:val="36"/>
          <w:szCs w:val="36"/>
        </w:rPr>
        <w:t>评审标准</w:t>
      </w:r>
      <w:bookmarkEnd w:id="610"/>
    </w:p>
    <w:p w14:paraId="19241FCA">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根据《中华人民共和国政府采购法》等有关法律法规的规定，并结合本项目的实际，特制定本办法，本办法只适用于本项目政府采购的评标。</w:t>
      </w:r>
    </w:p>
    <w:p w14:paraId="3FD57F3D">
      <w:pPr>
        <w:pStyle w:val="45"/>
        <w:spacing w:beforeLines="100" w:after="240" w:afterLines="100"/>
        <w:jc w:val="left"/>
        <w:outlineLvl w:val="1"/>
        <w:rPr>
          <w:rFonts w:asciiTheme="minorEastAsia" w:hAnsiTheme="minorEastAsia"/>
          <w:sz w:val="30"/>
          <w:szCs w:val="30"/>
        </w:rPr>
      </w:pPr>
      <w:bookmarkStart w:id="611" w:name="_Toc18446"/>
      <w:bookmarkStart w:id="612" w:name="_Toc531359078"/>
      <w:bookmarkStart w:id="613" w:name="_Toc35851458"/>
      <w:bookmarkStart w:id="614" w:name="_Toc493956075"/>
      <w:bookmarkStart w:id="615" w:name="_Toc335664295"/>
      <w:bookmarkStart w:id="616" w:name="_Toc530551901"/>
      <w:r>
        <w:rPr>
          <w:rFonts w:hint="eastAsia" w:asciiTheme="minorEastAsia" w:hAnsiTheme="minorEastAsia"/>
          <w:sz w:val="30"/>
          <w:szCs w:val="30"/>
        </w:rPr>
        <w:t>一</w:t>
      </w:r>
      <w:r>
        <w:rPr>
          <w:rFonts w:hint="eastAsia" w:asciiTheme="minorEastAsia" w:hAnsiTheme="minorEastAsia"/>
          <w:sz w:val="30"/>
          <w:szCs w:val="30"/>
          <w:lang w:val="en-US" w:eastAsia="zh-CN"/>
        </w:rPr>
        <w:t xml:space="preserve">    </w:t>
      </w:r>
      <w:r>
        <w:rPr>
          <w:rFonts w:hint="eastAsia" w:asciiTheme="minorEastAsia" w:hAnsiTheme="minorEastAsia"/>
          <w:sz w:val="30"/>
          <w:szCs w:val="30"/>
        </w:rPr>
        <w:t>总则</w:t>
      </w:r>
      <w:bookmarkEnd w:id="611"/>
      <w:bookmarkEnd w:id="612"/>
      <w:bookmarkEnd w:id="613"/>
      <w:bookmarkEnd w:id="614"/>
      <w:bookmarkEnd w:id="615"/>
      <w:bookmarkEnd w:id="616"/>
    </w:p>
    <w:p w14:paraId="24DC71CD">
      <w:pPr>
        <w:pStyle w:val="29"/>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1.1  </w:t>
      </w:r>
      <w:r>
        <w:rPr>
          <w:rFonts w:hint="eastAsia" w:asciiTheme="minorEastAsia" w:hAnsiTheme="minorEastAsia" w:eastAsiaTheme="minorEastAsia"/>
        </w:rPr>
        <w:t>评标</w:t>
      </w:r>
      <w:r>
        <w:rPr>
          <w:rFonts w:asciiTheme="minorEastAsia" w:hAnsiTheme="minorEastAsia" w:eastAsiaTheme="minorEastAsia"/>
        </w:rPr>
        <w:t>工作遵循</w:t>
      </w:r>
      <w:r>
        <w:rPr>
          <w:rFonts w:hint="eastAsia" w:asciiTheme="minorEastAsia" w:hAnsiTheme="minorEastAsia" w:eastAsiaTheme="minorEastAsia"/>
        </w:rPr>
        <w:t>公正、公平、科学、择优的原则确定中标候选人。评标</w:t>
      </w:r>
      <w:r>
        <w:rPr>
          <w:rFonts w:asciiTheme="minorEastAsia" w:hAnsiTheme="minorEastAsia" w:eastAsiaTheme="minorEastAsia"/>
        </w:rPr>
        <w:t>委员会</w:t>
      </w:r>
      <w:r>
        <w:rPr>
          <w:rFonts w:hint="eastAsia" w:asciiTheme="minorEastAsia" w:hAnsiTheme="minorEastAsia" w:eastAsiaTheme="minorEastAsia"/>
        </w:rPr>
        <w:t>应</w:t>
      </w:r>
      <w:r>
        <w:rPr>
          <w:rFonts w:asciiTheme="minorEastAsia" w:hAnsiTheme="minorEastAsia" w:eastAsiaTheme="minorEastAsia"/>
        </w:rPr>
        <w:t>严格按照招标文件的资信</w:t>
      </w:r>
      <w:r>
        <w:rPr>
          <w:rFonts w:hint="eastAsia" w:asciiTheme="minorEastAsia" w:hAnsiTheme="minorEastAsia" w:eastAsiaTheme="minorEastAsia"/>
        </w:rPr>
        <w:t>商务及</w:t>
      </w:r>
      <w:r>
        <w:rPr>
          <w:rFonts w:asciiTheme="minorEastAsia" w:hAnsiTheme="minorEastAsia" w:eastAsiaTheme="minorEastAsia"/>
        </w:rPr>
        <w:t>技术和报价要求，对投标文件</w:t>
      </w:r>
      <w:r>
        <w:rPr>
          <w:rFonts w:hint="eastAsia" w:asciiTheme="minorEastAsia" w:hAnsiTheme="minorEastAsia" w:eastAsiaTheme="minorEastAsia"/>
        </w:rPr>
        <w:t>综合</w:t>
      </w:r>
      <w:r>
        <w:rPr>
          <w:rFonts w:asciiTheme="minorEastAsia" w:hAnsiTheme="minorEastAsia" w:eastAsiaTheme="minorEastAsia"/>
        </w:rPr>
        <w:t>分析评价并编制评标</w:t>
      </w:r>
      <w:r>
        <w:rPr>
          <w:rFonts w:hint="eastAsia" w:asciiTheme="minorEastAsia" w:hAnsiTheme="minorEastAsia" w:eastAsiaTheme="minorEastAsia"/>
        </w:rPr>
        <w:t>报告。评审专家必须严格遵守保密规定，不得泄露评标有关的情况，不得索贿受贿，不得参加影响评标的任何活动。</w:t>
      </w:r>
    </w:p>
    <w:p w14:paraId="5CAB5D69">
      <w:pPr>
        <w:pStyle w:val="29"/>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1.2  </w:t>
      </w:r>
      <w:r>
        <w:rPr>
          <w:rFonts w:hint="eastAsia" w:asciiTheme="minorEastAsia" w:hAnsiTheme="minorEastAsia" w:eastAsiaTheme="minor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2位。</w:t>
      </w:r>
    </w:p>
    <w:p w14:paraId="2DD470AB">
      <w:pPr>
        <w:pStyle w:val="45"/>
        <w:spacing w:beforeLines="100" w:after="240" w:afterLines="100"/>
        <w:jc w:val="left"/>
        <w:outlineLvl w:val="1"/>
        <w:rPr>
          <w:rFonts w:asciiTheme="minorEastAsia" w:hAnsiTheme="minorEastAsia"/>
          <w:sz w:val="30"/>
          <w:szCs w:val="30"/>
        </w:rPr>
      </w:pPr>
      <w:bookmarkStart w:id="617" w:name="_Toc35851459"/>
      <w:bookmarkStart w:id="618" w:name="_Toc9020"/>
      <w:r>
        <w:rPr>
          <w:rFonts w:hint="eastAsia" w:asciiTheme="minorEastAsia" w:hAnsiTheme="minorEastAsia"/>
          <w:sz w:val="30"/>
          <w:szCs w:val="30"/>
        </w:rPr>
        <w:t>二</w:t>
      </w:r>
      <w:r>
        <w:rPr>
          <w:rFonts w:hint="eastAsia" w:asciiTheme="minorEastAsia" w:hAnsiTheme="minorEastAsia"/>
          <w:sz w:val="30"/>
          <w:szCs w:val="30"/>
          <w:lang w:val="en-US" w:eastAsia="zh-CN"/>
        </w:rPr>
        <w:t xml:space="preserve">    </w:t>
      </w:r>
      <w:r>
        <w:rPr>
          <w:rFonts w:asciiTheme="minorEastAsia" w:hAnsiTheme="minorEastAsia"/>
          <w:sz w:val="30"/>
          <w:szCs w:val="30"/>
        </w:rPr>
        <w:t>评审</w:t>
      </w:r>
      <w:r>
        <w:rPr>
          <w:rFonts w:hint="eastAsia" w:asciiTheme="minorEastAsia" w:hAnsiTheme="minorEastAsia"/>
          <w:sz w:val="30"/>
          <w:szCs w:val="30"/>
        </w:rPr>
        <w:t>一般规定</w:t>
      </w:r>
      <w:bookmarkEnd w:id="617"/>
      <w:bookmarkEnd w:id="618"/>
    </w:p>
    <w:p w14:paraId="24D3175B">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w:t>
      </w:r>
      <w:r>
        <w:rPr>
          <w:rFonts w:asciiTheme="minorEastAsia" w:hAnsiTheme="minorEastAsia" w:eastAsiaTheme="minorEastAsia"/>
        </w:rPr>
        <w:t xml:space="preserve">.1  </w:t>
      </w:r>
      <w:r>
        <w:rPr>
          <w:rFonts w:hint="eastAsia" w:asciiTheme="minorEastAsia" w:hAnsiTheme="minorEastAsia" w:eastAsiaTheme="minorEastAsia"/>
        </w:rPr>
        <w:t>本次</w:t>
      </w:r>
      <w:r>
        <w:rPr>
          <w:rFonts w:asciiTheme="minorEastAsia" w:hAnsiTheme="minorEastAsia" w:eastAsiaTheme="minorEastAsia"/>
        </w:rPr>
        <w:t>评标采用</w:t>
      </w:r>
      <w:r>
        <w:rPr>
          <w:rFonts w:hint="eastAsia" w:asciiTheme="minorEastAsia" w:hAnsiTheme="minorEastAsia" w:eastAsiaTheme="minorEastAsia"/>
        </w:rPr>
        <w:t>综合</w:t>
      </w:r>
      <w:r>
        <w:rPr>
          <w:rFonts w:asciiTheme="minorEastAsia" w:hAnsiTheme="minorEastAsia" w:eastAsiaTheme="minorEastAsia"/>
        </w:rPr>
        <w:t>评分法，总分</w:t>
      </w:r>
      <w:r>
        <w:rPr>
          <w:rFonts w:hint="eastAsia" w:asciiTheme="minorEastAsia" w:hAnsiTheme="minorEastAsia" w:eastAsiaTheme="minorEastAsia"/>
        </w:rPr>
        <w:t>100分。</w:t>
      </w:r>
    </w:p>
    <w:p w14:paraId="449B7E5B">
      <w:pPr>
        <w:pStyle w:val="29"/>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2.2  </w:t>
      </w:r>
      <w:r>
        <w:rPr>
          <w:rFonts w:hint="eastAsia" w:asciiTheme="minorEastAsia" w:hAnsiTheme="minorEastAsia" w:eastAsiaTheme="minorEastAsia"/>
        </w:rPr>
        <w:t>资信商务</w:t>
      </w:r>
      <w:r>
        <w:rPr>
          <w:rFonts w:asciiTheme="minorEastAsia" w:hAnsiTheme="minorEastAsia" w:eastAsiaTheme="minorEastAsia"/>
        </w:rPr>
        <w:t>及</w:t>
      </w:r>
      <w:r>
        <w:rPr>
          <w:rFonts w:hint="eastAsia" w:asciiTheme="minorEastAsia" w:hAnsiTheme="minorEastAsia" w:eastAsiaTheme="minorEastAsia"/>
        </w:rPr>
        <w:t>技术分的</w:t>
      </w:r>
      <w:r>
        <w:rPr>
          <w:rFonts w:asciiTheme="minorEastAsia" w:hAnsiTheme="minorEastAsia" w:eastAsiaTheme="minorEastAsia"/>
        </w:rPr>
        <w:t>权重为</w:t>
      </w:r>
      <w:r>
        <w:rPr>
          <w:rFonts w:hint="eastAsia" w:asciiTheme="minorEastAsia" w:hAnsiTheme="minorEastAsia" w:eastAsiaTheme="minorEastAsia"/>
          <w:lang w:val="en-US" w:eastAsia="zh-CN"/>
        </w:rPr>
        <w:t>90</w:t>
      </w:r>
      <w:r>
        <w:rPr>
          <w:rFonts w:hint="eastAsia" w:asciiTheme="minorEastAsia" w:hAnsiTheme="minorEastAsia" w:eastAsiaTheme="minorEastAsia"/>
        </w:rPr>
        <w:t>%，评审</w:t>
      </w:r>
      <w:r>
        <w:rPr>
          <w:rFonts w:asciiTheme="minorEastAsia" w:hAnsiTheme="minorEastAsia" w:eastAsiaTheme="minorEastAsia"/>
        </w:rPr>
        <w:t>分值为</w:t>
      </w:r>
      <w:r>
        <w:rPr>
          <w:rFonts w:hint="eastAsia" w:asciiTheme="minorEastAsia" w:hAnsiTheme="minorEastAsia" w:eastAsiaTheme="minorEastAsia"/>
          <w:lang w:val="en-US" w:eastAsia="zh-CN"/>
        </w:rPr>
        <w:t>90</w:t>
      </w:r>
      <w:r>
        <w:rPr>
          <w:rFonts w:hint="eastAsia" w:asciiTheme="minorEastAsia" w:hAnsiTheme="minorEastAsia" w:eastAsiaTheme="minorEastAsia"/>
        </w:rPr>
        <w:t>分。评审专家</w:t>
      </w:r>
      <w:r>
        <w:rPr>
          <w:rFonts w:asciiTheme="minorEastAsia" w:hAnsiTheme="minorEastAsia" w:eastAsiaTheme="minorEastAsia"/>
        </w:rPr>
        <w:t>对各投标人的</w:t>
      </w:r>
      <w:r>
        <w:rPr>
          <w:rFonts w:hint="eastAsia" w:asciiTheme="minorEastAsia" w:hAnsiTheme="minorEastAsia" w:eastAsiaTheme="minorEastAsia"/>
        </w:rPr>
        <w:t xml:space="preserve">   资信</w:t>
      </w:r>
      <w:r>
        <w:rPr>
          <w:rFonts w:asciiTheme="minorEastAsia" w:hAnsiTheme="minorEastAsia" w:eastAsiaTheme="minorEastAsia"/>
        </w:rPr>
        <w:t>商务及技术</w:t>
      </w:r>
      <w:r>
        <w:rPr>
          <w:rFonts w:hint="eastAsia" w:asciiTheme="minorEastAsia" w:hAnsiTheme="minorEastAsia" w:eastAsiaTheme="minorEastAsia"/>
        </w:rPr>
        <w:t>文件</w:t>
      </w:r>
      <w:r>
        <w:rPr>
          <w:rFonts w:asciiTheme="minorEastAsia" w:hAnsiTheme="minorEastAsia" w:eastAsiaTheme="minorEastAsia"/>
        </w:rPr>
        <w:t>经充分审核，讨论</w:t>
      </w:r>
      <w:r>
        <w:rPr>
          <w:rFonts w:hint="eastAsia" w:asciiTheme="minorEastAsia" w:hAnsiTheme="minorEastAsia" w:eastAsiaTheme="minorEastAsia"/>
        </w:rPr>
        <w:t>后</w:t>
      </w:r>
      <w:r>
        <w:rPr>
          <w:rFonts w:asciiTheme="minorEastAsia" w:hAnsiTheme="minorEastAsia" w:eastAsiaTheme="minorEastAsia"/>
        </w:rPr>
        <w:t>，其中</w:t>
      </w:r>
      <w:r>
        <w:rPr>
          <w:rFonts w:hint="eastAsia" w:asciiTheme="minorEastAsia" w:hAnsiTheme="minorEastAsia" w:eastAsiaTheme="minorEastAsia"/>
        </w:rPr>
        <w:t>客观</w:t>
      </w:r>
      <w:r>
        <w:rPr>
          <w:rFonts w:asciiTheme="minorEastAsia" w:hAnsiTheme="minorEastAsia" w:eastAsiaTheme="minorEastAsia"/>
        </w:rPr>
        <w:t>部分</w:t>
      </w:r>
      <w:r>
        <w:rPr>
          <w:rFonts w:hint="eastAsia" w:asciiTheme="minorEastAsia" w:hAnsiTheme="minorEastAsia" w:eastAsiaTheme="minorEastAsia"/>
        </w:rPr>
        <w:t>（即</w:t>
      </w:r>
      <w:r>
        <w:rPr>
          <w:rFonts w:asciiTheme="minorEastAsia" w:hAnsiTheme="minorEastAsia" w:eastAsiaTheme="minorEastAsia"/>
        </w:rPr>
        <w:t>资信商务</w:t>
      </w:r>
      <w:r>
        <w:rPr>
          <w:rFonts w:hint="eastAsia" w:asciiTheme="minorEastAsia" w:hAnsiTheme="minorEastAsia" w:eastAsiaTheme="minorEastAsia"/>
        </w:rPr>
        <w:t>部分）</w:t>
      </w:r>
      <w:r>
        <w:rPr>
          <w:rFonts w:asciiTheme="minorEastAsia" w:hAnsiTheme="minorEastAsia" w:eastAsiaTheme="minorEastAsia"/>
        </w:rPr>
        <w:t>应统一意见后统一</w:t>
      </w:r>
      <w:r>
        <w:rPr>
          <w:rFonts w:hint="eastAsia" w:asciiTheme="minorEastAsia" w:hAnsiTheme="minorEastAsia" w:eastAsiaTheme="minorEastAsia"/>
        </w:rPr>
        <w:t>给分</w:t>
      </w:r>
      <w:r>
        <w:rPr>
          <w:rFonts w:asciiTheme="minorEastAsia" w:hAnsiTheme="minorEastAsia" w:eastAsiaTheme="minorEastAsia"/>
        </w:rPr>
        <w:t>，其他部分</w:t>
      </w:r>
      <w:r>
        <w:rPr>
          <w:rFonts w:hint="eastAsia" w:asciiTheme="minorEastAsia" w:hAnsiTheme="minorEastAsia" w:eastAsiaTheme="minorEastAsia"/>
        </w:rPr>
        <w:t>（即技术部分）由</w:t>
      </w:r>
      <w:r>
        <w:rPr>
          <w:rFonts w:asciiTheme="minorEastAsia" w:hAnsiTheme="minorEastAsia" w:eastAsiaTheme="minorEastAsia"/>
        </w:rPr>
        <w:t>评审专家独立评定打分。</w:t>
      </w:r>
      <w:r>
        <w:rPr>
          <w:rFonts w:hint="eastAsia" w:asciiTheme="minorEastAsia" w:hAnsiTheme="minorEastAsia" w:eastAsiaTheme="minorEastAsia"/>
        </w:rPr>
        <w:t>各</w:t>
      </w:r>
      <w:r>
        <w:rPr>
          <w:rFonts w:asciiTheme="minorEastAsia" w:hAnsiTheme="minorEastAsia" w:eastAsiaTheme="minorEastAsia"/>
        </w:rPr>
        <w:t>有效投标人的</w:t>
      </w:r>
      <w:r>
        <w:rPr>
          <w:rFonts w:hint="eastAsia" w:asciiTheme="minorEastAsia" w:hAnsiTheme="minorEastAsia" w:eastAsiaTheme="minorEastAsia"/>
        </w:rPr>
        <w:t>资信</w:t>
      </w:r>
      <w:r>
        <w:rPr>
          <w:rFonts w:asciiTheme="minorEastAsia" w:hAnsiTheme="minorEastAsia" w:eastAsiaTheme="minorEastAsia"/>
        </w:rPr>
        <w:t>商务及技术得分为</w:t>
      </w:r>
      <w:r>
        <w:rPr>
          <w:rFonts w:hint="eastAsia" w:asciiTheme="minorEastAsia" w:hAnsiTheme="minorEastAsia" w:eastAsiaTheme="minorEastAsia"/>
        </w:rPr>
        <w:t>各</w:t>
      </w:r>
      <w:r>
        <w:rPr>
          <w:rFonts w:asciiTheme="minorEastAsia" w:hAnsiTheme="minorEastAsia" w:eastAsiaTheme="minorEastAsia"/>
        </w:rPr>
        <w:t>评审专家对该投标人的评审</w:t>
      </w:r>
      <w:r>
        <w:rPr>
          <w:rFonts w:hint="eastAsia" w:asciiTheme="minorEastAsia" w:hAnsiTheme="minorEastAsia" w:eastAsiaTheme="minorEastAsia"/>
        </w:rPr>
        <w:t>得分</w:t>
      </w:r>
      <w:r>
        <w:rPr>
          <w:rFonts w:asciiTheme="minorEastAsia" w:hAnsiTheme="minorEastAsia" w:eastAsiaTheme="minorEastAsia"/>
        </w:rPr>
        <w:t>结果汇总后的</w:t>
      </w:r>
      <w:r>
        <w:rPr>
          <w:rFonts w:hint="eastAsia" w:asciiTheme="minorEastAsia" w:hAnsiTheme="minorEastAsia" w:eastAsiaTheme="minorEastAsia"/>
        </w:rPr>
        <w:t>算术</w:t>
      </w:r>
      <w:r>
        <w:rPr>
          <w:rFonts w:asciiTheme="minorEastAsia" w:hAnsiTheme="minorEastAsia" w:eastAsiaTheme="minorEastAsia"/>
        </w:rPr>
        <w:t>平均值。</w:t>
      </w:r>
    </w:p>
    <w:p w14:paraId="1BAFBC55">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w:t>
      </w:r>
      <w:r>
        <w:rPr>
          <w:rFonts w:hint="eastAsia" w:asciiTheme="minorEastAsia" w:hAnsiTheme="minorEastAsia" w:eastAsiaTheme="minorEastAsia"/>
          <w:lang w:val="en-US" w:eastAsia="zh-CN"/>
        </w:rPr>
        <w:t>3</w:t>
      </w:r>
      <w:r>
        <w:rPr>
          <w:rFonts w:hint="eastAsia" w:asciiTheme="minorEastAsia" w:hAnsiTheme="minorEastAsia" w:eastAsiaTheme="minorEastAsia"/>
        </w:rPr>
        <w:t xml:space="preserve">  报价</w:t>
      </w:r>
      <w:r>
        <w:rPr>
          <w:rFonts w:asciiTheme="minorEastAsia" w:hAnsiTheme="minorEastAsia" w:eastAsiaTheme="minorEastAsia"/>
        </w:rPr>
        <w:t>分</w:t>
      </w:r>
      <w:r>
        <w:rPr>
          <w:rFonts w:hint="eastAsia" w:asciiTheme="minorEastAsia" w:hAnsiTheme="minorEastAsia" w:eastAsiaTheme="minorEastAsia"/>
        </w:rPr>
        <w:t>的</w:t>
      </w:r>
      <w:r>
        <w:rPr>
          <w:rFonts w:asciiTheme="minorEastAsia" w:hAnsiTheme="minorEastAsia" w:eastAsiaTheme="minorEastAsia"/>
        </w:rPr>
        <w:t>权重为</w:t>
      </w:r>
      <w:r>
        <w:rPr>
          <w:rFonts w:hint="eastAsia" w:asciiTheme="minorEastAsia" w:hAnsiTheme="minorEastAsia" w:eastAsiaTheme="minorEastAsia"/>
          <w:u w:val="single"/>
          <w:lang w:val="en-US" w:eastAsia="zh-CN"/>
        </w:rPr>
        <w:t>10</w:t>
      </w:r>
      <w:r>
        <w:rPr>
          <w:rFonts w:hint="eastAsia" w:asciiTheme="minorEastAsia" w:hAnsiTheme="minorEastAsia" w:eastAsiaTheme="minorEastAsia"/>
        </w:rPr>
        <w:t>%，</w:t>
      </w:r>
      <w:r>
        <w:rPr>
          <w:rFonts w:asciiTheme="minorEastAsia" w:hAnsiTheme="minorEastAsia" w:eastAsiaTheme="minorEastAsia"/>
        </w:rPr>
        <w:t>评审分值为</w:t>
      </w:r>
      <w:r>
        <w:rPr>
          <w:rFonts w:hint="eastAsia" w:asciiTheme="minorEastAsia" w:hAnsiTheme="minorEastAsia" w:eastAsiaTheme="minorEastAsia"/>
          <w:u w:val="single"/>
          <w:lang w:val="en-US" w:eastAsia="zh-CN"/>
        </w:rPr>
        <w:t>10</w:t>
      </w:r>
      <w:r>
        <w:rPr>
          <w:rFonts w:hint="eastAsia" w:asciiTheme="minorEastAsia" w:hAnsiTheme="minorEastAsia" w:eastAsiaTheme="minorEastAsia"/>
        </w:rPr>
        <w:t>分，</w:t>
      </w:r>
      <w:r>
        <w:rPr>
          <w:rFonts w:asciiTheme="minorEastAsia" w:hAnsiTheme="minorEastAsia" w:eastAsiaTheme="minorEastAsia"/>
        </w:rPr>
        <w:t>由评标委员会按各投标人报价统一计算。</w:t>
      </w:r>
    </w:p>
    <w:p w14:paraId="6A950A4E">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w:t>
      </w:r>
      <w:r>
        <w:rPr>
          <w:rFonts w:hint="eastAsia" w:asciiTheme="minorEastAsia" w:hAnsiTheme="minorEastAsia" w:eastAsiaTheme="minorEastAsia"/>
          <w:lang w:val="en-US" w:eastAsia="zh-CN"/>
        </w:rPr>
        <w:t>4</w:t>
      </w:r>
      <w:r>
        <w:rPr>
          <w:rFonts w:hint="eastAsia" w:asciiTheme="minorEastAsia" w:hAnsiTheme="minorEastAsia" w:eastAsiaTheme="minorEastAsia"/>
        </w:rPr>
        <w:t xml:space="preserve">   投标</w:t>
      </w:r>
      <w:r>
        <w:rPr>
          <w:rFonts w:asciiTheme="minorEastAsia" w:hAnsiTheme="minorEastAsia" w:eastAsiaTheme="minorEastAsia"/>
        </w:rPr>
        <w:t>人</w:t>
      </w:r>
      <w:r>
        <w:rPr>
          <w:rFonts w:hint="eastAsia" w:asciiTheme="minorEastAsia" w:hAnsiTheme="minorEastAsia" w:eastAsiaTheme="minorEastAsia"/>
        </w:rPr>
        <w:t>总</w:t>
      </w:r>
      <w:r>
        <w:rPr>
          <w:rFonts w:asciiTheme="minorEastAsia" w:hAnsiTheme="minorEastAsia" w:eastAsiaTheme="minorEastAsia"/>
        </w:rPr>
        <w:t>得分=</w:t>
      </w:r>
      <w:r>
        <w:rPr>
          <w:rFonts w:hint="eastAsia" w:asciiTheme="minorEastAsia" w:hAnsiTheme="minorEastAsia" w:eastAsiaTheme="minorEastAsia"/>
        </w:rPr>
        <w:t>资信商务</w:t>
      </w:r>
      <w:r>
        <w:rPr>
          <w:rFonts w:asciiTheme="minorEastAsia" w:hAnsiTheme="minorEastAsia" w:eastAsiaTheme="minorEastAsia"/>
        </w:rPr>
        <w:t>及</w:t>
      </w:r>
      <w:r>
        <w:rPr>
          <w:rFonts w:hint="eastAsia" w:asciiTheme="minorEastAsia" w:hAnsiTheme="minorEastAsia" w:eastAsiaTheme="minorEastAsia"/>
        </w:rPr>
        <w:t>技术得分</w:t>
      </w:r>
      <w:r>
        <w:rPr>
          <w:rFonts w:asciiTheme="minorEastAsia" w:hAnsiTheme="minorEastAsia" w:eastAsiaTheme="minorEastAsia"/>
        </w:rPr>
        <w:t>+</w:t>
      </w:r>
      <w:r>
        <w:rPr>
          <w:rFonts w:hint="eastAsia" w:asciiTheme="minorEastAsia" w:hAnsiTheme="minorEastAsia" w:eastAsiaTheme="minorEastAsia"/>
        </w:rPr>
        <w:t>报价得分。</w:t>
      </w:r>
    </w:p>
    <w:p w14:paraId="47DA69B8">
      <w:pPr>
        <w:pStyle w:val="29"/>
        <w:snapToGrid/>
        <w:spacing w:line="360" w:lineRule="auto"/>
        <w:ind w:firstLineChars="200"/>
        <w:rPr>
          <w:rFonts w:asciiTheme="minorEastAsia" w:hAnsiTheme="minorEastAsia" w:eastAsiaTheme="minorEastAsia"/>
        </w:rPr>
      </w:pPr>
      <w:r>
        <w:rPr>
          <w:rFonts w:asciiTheme="minorEastAsia" w:hAnsiTheme="minorEastAsia" w:eastAsiaTheme="minorEastAsia"/>
        </w:rPr>
        <w:t>2.</w:t>
      </w:r>
      <w:r>
        <w:rPr>
          <w:rFonts w:hint="eastAsia" w:asciiTheme="minorEastAsia" w:hAnsiTheme="minorEastAsia" w:eastAsiaTheme="minorEastAsia"/>
          <w:lang w:val="en-US" w:eastAsia="zh-CN"/>
        </w:rPr>
        <w:t>5</w:t>
      </w:r>
      <w:r>
        <w:rPr>
          <w:rFonts w:asciiTheme="minorEastAsia" w:hAnsiTheme="minorEastAsia" w:eastAsiaTheme="minorEastAsia"/>
        </w:rPr>
        <w:t xml:space="preserve">   </w:t>
      </w:r>
      <w:r>
        <w:rPr>
          <w:rFonts w:hint="eastAsia" w:asciiTheme="minorEastAsia" w:hAnsiTheme="minorEastAsia" w:eastAsiaTheme="minorEastAsia"/>
        </w:rPr>
        <w:t>评审专家</w:t>
      </w:r>
      <w:r>
        <w:rPr>
          <w:rFonts w:asciiTheme="minorEastAsia" w:hAnsiTheme="minorEastAsia" w:eastAsiaTheme="minorEastAsia"/>
        </w:rPr>
        <w:t>在规定的分值范围内</w:t>
      </w:r>
      <w:r>
        <w:rPr>
          <w:rFonts w:hint="eastAsia" w:asciiTheme="minorEastAsia" w:hAnsiTheme="minorEastAsia" w:eastAsiaTheme="minorEastAsia"/>
        </w:rPr>
        <w:t>打分</w:t>
      </w:r>
      <w:r>
        <w:rPr>
          <w:rFonts w:asciiTheme="minorEastAsia" w:hAnsiTheme="minorEastAsia" w:eastAsiaTheme="minorEastAsia"/>
        </w:rPr>
        <w:t>，评分保留两位小数。</w:t>
      </w:r>
    </w:p>
    <w:p w14:paraId="77CDC5D8">
      <w:pPr>
        <w:pStyle w:val="45"/>
        <w:spacing w:beforeLines="100" w:after="240" w:afterLines="100"/>
        <w:jc w:val="left"/>
        <w:outlineLvl w:val="1"/>
        <w:rPr>
          <w:rFonts w:asciiTheme="minorEastAsia" w:hAnsiTheme="minorEastAsia"/>
          <w:sz w:val="30"/>
          <w:szCs w:val="30"/>
        </w:rPr>
      </w:pPr>
      <w:bookmarkStart w:id="619" w:name="_Toc15230"/>
      <w:bookmarkStart w:id="620" w:name="_Toc35851460"/>
      <w:r>
        <w:rPr>
          <w:rFonts w:hint="eastAsia" w:asciiTheme="minorEastAsia" w:hAnsiTheme="minorEastAsia"/>
          <w:sz w:val="30"/>
          <w:szCs w:val="30"/>
        </w:rPr>
        <w:t>三    评审</w:t>
      </w:r>
      <w:r>
        <w:rPr>
          <w:rFonts w:asciiTheme="minorEastAsia" w:hAnsiTheme="minorEastAsia"/>
          <w:sz w:val="30"/>
          <w:szCs w:val="30"/>
        </w:rPr>
        <w:t>内容及标准</w:t>
      </w:r>
      <w:bookmarkEnd w:id="619"/>
      <w:bookmarkEnd w:id="620"/>
    </w:p>
    <w:p w14:paraId="63A0333E">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3.</w:t>
      </w:r>
      <w:r>
        <w:rPr>
          <w:rFonts w:asciiTheme="minorEastAsia" w:hAnsiTheme="minorEastAsia" w:eastAsiaTheme="minorEastAsia"/>
        </w:rPr>
        <w:t xml:space="preserve">1   </w:t>
      </w:r>
      <w:r>
        <w:rPr>
          <w:rFonts w:hint="eastAsia" w:asciiTheme="minorEastAsia" w:hAnsiTheme="minorEastAsia" w:eastAsiaTheme="minorEastAsia"/>
        </w:rPr>
        <w:t>报价分（</w:t>
      </w:r>
      <w:r>
        <w:rPr>
          <w:rFonts w:hint="eastAsia" w:asciiTheme="minorEastAsia" w:hAnsiTheme="minorEastAsia" w:eastAsiaTheme="minorEastAsia"/>
          <w:lang w:val="en-US" w:eastAsia="zh-CN"/>
        </w:rPr>
        <w:t>10</w:t>
      </w:r>
      <w:r>
        <w:rPr>
          <w:rFonts w:hint="eastAsia" w:asciiTheme="minorEastAsia" w:hAnsiTheme="minorEastAsia" w:eastAsiaTheme="minorEastAsia"/>
        </w:rPr>
        <w:t>分）</w:t>
      </w:r>
    </w:p>
    <w:p w14:paraId="727CC1B4">
      <w:pPr>
        <w:pStyle w:val="29"/>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3.1.1 </w:t>
      </w:r>
      <w:r>
        <w:rPr>
          <w:rFonts w:hint="eastAsia" w:asciiTheme="minorEastAsia" w:hAnsiTheme="minorEastAsia" w:eastAsiaTheme="minorEastAsia"/>
        </w:rPr>
        <w:t>报价得分采用低价优先法计算，即满足招标文件要求且投标价格最低的投标报价为评标基准价，其他投标人的价格分按照下列公式计算：</w:t>
      </w:r>
    </w:p>
    <w:p w14:paraId="3EE9C2E4">
      <w:pPr>
        <w:pStyle w:val="29"/>
        <w:snapToGrid/>
        <w:spacing w:line="360" w:lineRule="auto"/>
        <w:ind w:firstLineChars="200"/>
        <w:rPr>
          <w:rFonts w:hint="eastAsia" w:asciiTheme="minorEastAsia" w:hAnsiTheme="minorEastAsia" w:eastAsiaTheme="minorEastAsia"/>
        </w:rPr>
      </w:pPr>
      <w:r>
        <w:rPr>
          <w:rFonts w:hint="eastAsia" w:asciiTheme="minorEastAsia" w:hAnsiTheme="minorEastAsia" w:eastAsiaTheme="minorEastAsia"/>
        </w:rPr>
        <w:t>价格分=（评标基准价/投标报价）×报价权重×100</w:t>
      </w:r>
    </w:p>
    <w:p w14:paraId="68918221">
      <w:pPr>
        <w:pStyle w:val="29"/>
        <w:snapToGrid/>
        <w:spacing w:line="360" w:lineRule="auto"/>
        <w:ind w:firstLineChars="200"/>
        <w:rPr>
          <w:rFonts w:asciiTheme="minorEastAsia" w:hAnsiTheme="minorEastAsia" w:eastAsiaTheme="minorEastAsia"/>
        </w:rPr>
      </w:pPr>
      <w:r>
        <w:rPr>
          <w:rFonts w:asciiTheme="minorEastAsia" w:hAnsiTheme="minorEastAsia" w:eastAsiaTheme="minorEastAsia"/>
        </w:rPr>
        <w:t>3.</w:t>
      </w:r>
      <w:r>
        <w:rPr>
          <w:rFonts w:hint="eastAsia" w:asciiTheme="minorEastAsia" w:hAnsiTheme="minorEastAsia" w:eastAsiaTheme="minorEastAsia"/>
        </w:rPr>
        <w:t>1</w:t>
      </w:r>
      <w:r>
        <w:rPr>
          <w:rFonts w:asciiTheme="minorEastAsia" w:hAnsiTheme="minorEastAsia" w:eastAsiaTheme="minorEastAsia"/>
        </w:rPr>
        <w:t>.</w:t>
      </w:r>
      <w:r>
        <w:rPr>
          <w:rFonts w:hint="eastAsia" w:asciiTheme="minorEastAsia" w:hAnsiTheme="minorEastAsia" w:eastAsiaTheme="minorEastAsia"/>
        </w:rPr>
        <w:t>2</w:t>
      </w:r>
      <w:r>
        <w:rPr>
          <w:rFonts w:asciiTheme="minorEastAsia" w:hAnsiTheme="minorEastAsia" w:eastAsiaTheme="minorEastAsia"/>
        </w:rPr>
        <w:t xml:space="preserve"> </w:t>
      </w:r>
      <w:r>
        <w:rPr>
          <w:rFonts w:hint="eastAsia" w:asciiTheme="minorEastAsia" w:hAnsiTheme="minorEastAsia" w:eastAsiaTheme="minorEastAsia"/>
        </w:rPr>
        <w:t>价格扣除：因落实政府采购政策进行价格调整的，以调整后的价格计算评标基准价和投标报价。</w:t>
      </w:r>
    </w:p>
    <w:p w14:paraId="47CBB272">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调整后的投标报价＝调整前的投标报价×(1-扣除率)</w:t>
      </w:r>
    </w:p>
    <w:p w14:paraId="4952066B">
      <w:pPr>
        <w:pStyle w:val="29"/>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资信商务</w:t>
      </w:r>
      <w:r>
        <w:rPr>
          <w:rFonts w:asciiTheme="minorEastAsia" w:hAnsiTheme="minorEastAsia" w:eastAsiaTheme="minorEastAsia"/>
        </w:rPr>
        <w:t>及技术分</w:t>
      </w:r>
      <w:r>
        <w:rPr>
          <w:rFonts w:hint="eastAsia" w:asciiTheme="minorEastAsia" w:hAnsiTheme="minorEastAsia" w:eastAsiaTheme="minorEastAsia"/>
          <w:u w:val="single"/>
          <w:lang w:val="en-US" w:eastAsia="zh-CN"/>
        </w:rPr>
        <w:t>90</w:t>
      </w:r>
      <w:r>
        <w:rPr>
          <w:rFonts w:hint="eastAsia" w:asciiTheme="minorEastAsia" w:hAnsiTheme="minorEastAsia" w:eastAsiaTheme="minorEastAsia"/>
        </w:rPr>
        <w:t>分，详细评分</w:t>
      </w:r>
      <w:r>
        <w:rPr>
          <w:rFonts w:asciiTheme="minorEastAsia" w:hAnsiTheme="minorEastAsia" w:eastAsiaTheme="minorEastAsia"/>
        </w:rPr>
        <w:t>见下表：</w:t>
      </w:r>
    </w:p>
    <w:tbl>
      <w:tblPr>
        <w:tblStyle w:val="49"/>
        <w:tblW w:w="9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1196"/>
        <w:gridCol w:w="6580"/>
        <w:gridCol w:w="705"/>
      </w:tblGrid>
      <w:tr w14:paraId="431FC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575" w:type="dxa"/>
            <w:noWrap w:val="0"/>
            <w:vAlign w:val="center"/>
          </w:tcPr>
          <w:p w14:paraId="014CB96A">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rPr>
            </w:pPr>
            <w:bookmarkStart w:id="621" w:name="_Toc35851461"/>
            <w:r>
              <w:rPr>
                <w:rFonts w:hint="eastAsia" w:ascii="宋体" w:hAnsi="宋体" w:eastAsia="宋体" w:cs="宋体"/>
                <w:b w:val="0"/>
                <w:bCs w:val="0"/>
                <w:color w:val="auto"/>
                <w:sz w:val="24"/>
                <w:szCs w:val="24"/>
                <w:highlight w:val="none"/>
              </w:rPr>
              <w:t>序号</w:t>
            </w:r>
          </w:p>
        </w:tc>
        <w:tc>
          <w:tcPr>
            <w:tcW w:w="1196" w:type="dxa"/>
            <w:noWrap w:val="0"/>
            <w:vAlign w:val="center"/>
          </w:tcPr>
          <w:p w14:paraId="22CE432D">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评审内容</w:t>
            </w:r>
          </w:p>
        </w:tc>
        <w:tc>
          <w:tcPr>
            <w:tcW w:w="6580" w:type="dxa"/>
            <w:noWrap w:val="0"/>
            <w:vAlign w:val="center"/>
          </w:tcPr>
          <w:p w14:paraId="612F30D1">
            <w:pPr>
              <w:keepLines w:val="0"/>
              <w:pageBreakBefore w:val="0"/>
              <w:kinsoku/>
              <w:wordWrap/>
              <w:overflowPunct/>
              <w:topLinePunct w:val="0"/>
              <w:bidi w:val="0"/>
              <w:snapToGrid w:val="0"/>
              <w:spacing w:line="360" w:lineRule="exact"/>
              <w:ind w:firstLine="480" w:firstLineChars="200"/>
              <w:jc w:val="center"/>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评分标准</w:t>
            </w:r>
          </w:p>
        </w:tc>
        <w:tc>
          <w:tcPr>
            <w:tcW w:w="705" w:type="dxa"/>
            <w:noWrap w:val="0"/>
            <w:vAlign w:val="center"/>
          </w:tcPr>
          <w:p w14:paraId="6EE56BB0">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分值</w:t>
            </w:r>
          </w:p>
        </w:tc>
      </w:tr>
      <w:tr w14:paraId="3FDF0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575" w:type="dxa"/>
            <w:noWrap w:val="0"/>
            <w:vAlign w:val="center"/>
          </w:tcPr>
          <w:p w14:paraId="2F4E62D2">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1196" w:type="dxa"/>
            <w:noWrap w:val="0"/>
            <w:vAlign w:val="center"/>
          </w:tcPr>
          <w:p w14:paraId="3814C8B8">
            <w:pPr>
              <w:keepLines w:val="0"/>
              <w:pageBreakBefore w:val="0"/>
              <w:kinsoku/>
              <w:wordWrap/>
              <w:overflowPunct/>
              <w:topLinePunct w:val="0"/>
              <w:bidi w:val="0"/>
              <w:spacing w:line="360" w:lineRule="exact"/>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企业业绩</w:t>
            </w:r>
          </w:p>
        </w:tc>
        <w:tc>
          <w:tcPr>
            <w:tcW w:w="6580" w:type="dxa"/>
            <w:noWrap w:val="0"/>
            <w:vAlign w:val="center"/>
          </w:tcPr>
          <w:p w14:paraId="5CFDF769">
            <w:pPr>
              <w:keepLines w:val="0"/>
              <w:pageBreakBefore w:val="0"/>
              <w:kinsoku/>
              <w:wordWrap/>
              <w:overflowPunct/>
              <w:topLinePunct w:val="0"/>
              <w:bidi w:val="0"/>
              <w:spacing w:line="36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自202</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年1月1日起至投标截止日止（以合同签订时间为准），具有类似项目业绩的每个得0.5分，最高得1分。</w:t>
            </w:r>
          </w:p>
          <w:p w14:paraId="47E665DF">
            <w:pPr>
              <w:keepLines w:val="0"/>
              <w:pageBreakBefore w:val="0"/>
              <w:kinsoku/>
              <w:wordWrap/>
              <w:overflowPunct/>
              <w:topLinePunct w:val="0"/>
              <w:bidi w:val="0"/>
              <w:spacing w:line="360" w:lineRule="exac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注：1.</w:t>
            </w:r>
            <w:r>
              <w:rPr>
                <w:rFonts w:hint="eastAsia" w:ascii="宋体" w:hAnsi="宋体" w:eastAsia="宋体" w:cs="宋体"/>
                <w:b/>
                <w:bCs/>
                <w:color w:val="auto"/>
                <w:sz w:val="24"/>
                <w:szCs w:val="24"/>
                <w:highlight w:val="none"/>
                <w:lang w:eastAsia="zh-CN"/>
              </w:rPr>
              <w:t>提供</w:t>
            </w:r>
            <w:r>
              <w:rPr>
                <w:rFonts w:hint="eastAsia" w:ascii="宋体" w:hAnsi="宋体" w:eastAsia="宋体" w:cs="宋体"/>
                <w:b/>
                <w:bCs/>
                <w:color w:val="auto"/>
                <w:sz w:val="24"/>
                <w:szCs w:val="24"/>
                <w:highlight w:val="none"/>
              </w:rPr>
              <w:t>合同扫描件导入</w:t>
            </w:r>
            <w:r>
              <w:rPr>
                <w:rFonts w:hint="eastAsia" w:ascii="宋体" w:hAnsi="宋体" w:eastAsia="宋体" w:cs="宋体"/>
                <w:b/>
                <w:bCs/>
                <w:color w:val="auto"/>
                <w:sz w:val="24"/>
                <w:szCs w:val="24"/>
                <w:highlight w:val="none"/>
                <w:lang w:eastAsia="zh-CN"/>
              </w:rPr>
              <w:t>资信</w:t>
            </w:r>
            <w:r>
              <w:rPr>
                <w:rFonts w:hint="eastAsia" w:ascii="宋体" w:hAnsi="宋体" w:eastAsia="宋体" w:cs="宋体"/>
                <w:b/>
                <w:bCs/>
                <w:color w:val="auto"/>
                <w:sz w:val="24"/>
                <w:szCs w:val="24"/>
                <w:highlight w:val="none"/>
              </w:rPr>
              <w:t>商务</w:t>
            </w:r>
            <w:r>
              <w:rPr>
                <w:rFonts w:hint="eastAsia" w:ascii="宋体" w:hAnsi="宋体" w:eastAsia="宋体" w:cs="宋体"/>
                <w:b/>
                <w:bCs/>
                <w:color w:val="auto"/>
                <w:sz w:val="24"/>
                <w:szCs w:val="24"/>
                <w:highlight w:val="none"/>
                <w:lang w:eastAsia="zh-CN"/>
              </w:rPr>
              <w:t>及</w:t>
            </w:r>
            <w:r>
              <w:rPr>
                <w:rFonts w:hint="eastAsia" w:ascii="宋体" w:hAnsi="宋体" w:eastAsia="宋体" w:cs="宋体"/>
                <w:b/>
                <w:bCs/>
                <w:color w:val="auto"/>
                <w:sz w:val="24"/>
                <w:szCs w:val="24"/>
                <w:highlight w:val="none"/>
              </w:rPr>
              <w:t>技术文件中</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否则不得分。</w:t>
            </w:r>
          </w:p>
          <w:p w14:paraId="207F644B">
            <w:pPr>
              <w:keepLines w:val="0"/>
              <w:pageBreakBefore w:val="0"/>
              <w:kinsoku/>
              <w:wordWrap/>
              <w:overflowPunct/>
              <w:topLinePunct w:val="0"/>
              <w:bidi w:val="0"/>
              <w:snapToGrid w:val="0"/>
              <w:spacing w:line="360" w:lineRule="exact"/>
              <w:jc w:val="left"/>
              <w:textAlignment w:val="baseline"/>
              <w:rPr>
                <w:rFonts w:hint="eastAsia" w:ascii="宋体" w:hAnsi="宋体" w:eastAsia="宋体" w:cs="宋体"/>
                <w:b w:val="0"/>
                <w:bCs w:val="0"/>
                <w:color w:val="auto"/>
                <w:sz w:val="24"/>
                <w:szCs w:val="24"/>
                <w:highlight w:val="none"/>
                <w:lang w:eastAsia="zh-CN"/>
              </w:rPr>
            </w:pPr>
            <w:r>
              <w:rPr>
                <w:rFonts w:hint="eastAsia" w:ascii="宋体" w:hAnsi="宋体" w:eastAsia="宋体" w:cs="宋体"/>
                <w:b/>
                <w:bCs/>
                <w:color w:val="auto"/>
                <w:sz w:val="24"/>
                <w:szCs w:val="24"/>
                <w:highlight w:val="none"/>
              </w:rPr>
              <w:t>2.是否属于类似项目业绩由评标委员会根据项目的内容、特点以及与本项目的类似程度等进行认定</w:t>
            </w:r>
            <w:r>
              <w:rPr>
                <w:rFonts w:hint="eastAsia" w:ascii="宋体" w:hAnsi="宋体" w:eastAsia="宋体" w:cs="宋体"/>
                <w:b w:val="0"/>
                <w:bCs w:val="0"/>
                <w:color w:val="auto"/>
                <w:sz w:val="24"/>
                <w:szCs w:val="24"/>
                <w:highlight w:val="none"/>
                <w:lang w:eastAsia="zh-CN"/>
              </w:rPr>
              <w:t>。</w:t>
            </w:r>
          </w:p>
        </w:tc>
        <w:tc>
          <w:tcPr>
            <w:tcW w:w="705" w:type="dxa"/>
            <w:noWrap w:val="0"/>
            <w:vAlign w:val="center"/>
          </w:tcPr>
          <w:p w14:paraId="4801E48B">
            <w:pPr>
              <w:keepLines w:val="0"/>
              <w:pageBreakBefore w:val="0"/>
              <w:widowControl/>
              <w:kinsoku/>
              <w:wordWrap/>
              <w:overflowPunct/>
              <w:topLinePunct w:val="0"/>
              <w:bidi w:val="0"/>
              <w:spacing w:line="360" w:lineRule="exact"/>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0-1</w:t>
            </w:r>
          </w:p>
        </w:tc>
      </w:tr>
      <w:tr w14:paraId="354EA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75" w:type="dxa"/>
            <w:noWrap w:val="0"/>
            <w:vAlign w:val="center"/>
          </w:tcPr>
          <w:p w14:paraId="7B855C9F">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p>
        </w:tc>
        <w:tc>
          <w:tcPr>
            <w:tcW w:w="1196" w:type="dxa"/>
            <w:noWrap w:val="0"/>
            <w:vAlign w:val="center"/>
          </w:tcPr>
          <w:p w14:paraId="04460333">
            <w:pPr>
              <w:keepLines w:val="0"/>
              <w:pageBreakBefore w:val="0"/>
              <w:kinsoku/>
              <w:wordWrap/>
              <w:overflowPunct/>
              <w:topLinePunct w:val="0"/>
              <w:bidi w:val="0"/>
              <w:spacing w:line="360" w:lineRule="exact"/>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企业实力</w:t>
            </w:r>
          </w:p>
        </w:tc>
        <w:tc>
          <w:tcPr>
            <w:tcW w:w="6580" w:type="dxa"/>
            <w:noWrap w:val="0"/>
            <w:vAlign w:val="center"/>
          </w:tcPr>
          <w:p w14:paraId="1A0D59D3">
            <w:p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具有水利水电专业工程咨询单位甲级资信证书的得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乙级资信证书的得1分</w:t>
            </w:r>
            <w:r>
              <w:rPr>
                <w:rFonts w:hint="eastAsia" w:ascii="宋体" w:hAnsi="宋体" w:eastAsia="宋体" w:cs="宋体"/>
                <w:sz w:val="24"/>
                <w:szCs w:val="24"/>
                <w:highlight w:val="none"/>
                <w:lang w:eastAsia="zh-CN"/>
              </w:rPr>
              <w:t>；</w:t>
            </w:r>
          </w:p>
          <w:p w14:paraId="4E6EF894">
            <w:pP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2、投标人具有质量管理体系认证证书、水安全管理体系认证证书的，每个得1分，最高得2分；</w:t>
            </w:r>
          </w:p>
          <w:p w14:paraId="61BDFBDC">
            <w:pP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3、投标人具有地理信息系统工程测绘资质的得1分；</w:t>
            </w:r>
          </w:p>
          <w:p w14:paraId="53681277">
            <w:pP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4、投标人具有水文、水资源调查评价单位水平评价证书甲级得的2分，乙级得的1分。</w:t>
            </w:r>
          </w:p>
          <w:p w14:paraId="5B56649F">
            <w:pP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sz w:val="24"/>
                <w:szCs w:val="24"/>
                <w:highlight w:val="none"/>
                <w:lang w:eastAsia="zh-CN"/>
              </w:rPr>
              <w:t>注：提供以上有效证书扫描件</w:t>
            </w:r>
            <w:r>
              <w:rPr>
                <w:rFonts w:hint="eastAsia" w:ascii="宋体" w:hAnsi="宋体" w:eastAsia="宋体" w:cs="宋体"/>
                <w:b/>
                <w:bCs/>
                <w:sz w:val="24"/>
                <w:szCs w:val="24"/>
                <w:highlight w:val="none"/>
              </w:rPr>
              <w:t>导入</w:t>
            </w:r>
            <w:r>
              <w:rPr>
                <w:rFonts w:hint="eastAsia" w:ascii="宋体" w:hAnsi="宋体" w:eastAsia="宋体" w:cs="宋体"/>
                <w:b/>
                <w:bCs/>
                <w:sz w:val="24"/>
                <w:szCs w:val="24"/>
                <w:highlight w:val="none"/>
                <w:lang w:eastAsia="zh-CN"/>
              </w:rPr>
              <w:t>资信</w:t>
            </w:r>
            <w:r>
              <w:rPr>
                <w:rFonts w:hint="eastAsia" w:ascii="宋体" w:hAnsi="宋体" w:eastAsia="宋体" w:cs="宋体"/>
                <w:b/>
                <w:bCs/>
                <w:sz w:val="24"/>
                <w:szCs w:val="24"/>
                <w:highlight w:val="none"/>
              </w:rPr>
              <w:t>商务</w:t>
            </w:r>
            <w:r>
              <w:rPr>
                <w:rFonts w:hint="eastAsia" w:ascii="宋体" w:hAnsi="宋体" w:eastAsia="宋体" w:cs="宋体"/>
                <w:b/>
                <w:bCs/>
                <w:sz w:val="24"/>
                <w:szCs w:val="24"/>
                <w:highlight w:val="none"/>
                <w:lang w:eastAsia="zh-CN"/>
              </w:rPr>
              <w:t>及</w:t>
            </w:r>
            <w:r>
              <w:rPr>
                <w:rFonts w:hint="eastAsia" w:ascii="宋体" w:hAnsi="宋体" w:eastAsia="宋体" w:cs="宋体"/>
                <w:b/>
                <w:bCs/>
                <w:sz w:val="24"/>
                <w:szCs w:val="24"/>
                <w:highlight w:val="none"/>
              </w:rPr>
              <w:t>技术文件中</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否则不得分。</w:t>
            </w:r>
          </w:p>
        </w:tc>
        <w:tc>
          <w:tcPr>
            <w:tcW w:w="705" w:type="dxa"/>
            <w:noWrap w:val="0"/>
            <w:vAlign w:val="center"/>
          </w:tcPr>
          <w:p w14:paraId="69454941">
            <w:pPr>
              <w:keepLines w:val="0"/>
              <w:pageBreakBefore w:val="0"/>
              <w:widowControl/>
              <w:kinsoku/>
              <w:wordWrap/>
              <w:overflowPunct/>
              <w:topLinePunct w:val="0"/>
              <w:bidi w:val="0"/>
              <w:spacing w:line="360" w:lineRule="exact"/>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0-7</w:t>
            </w:r>
          </w:p>
        </w:tc>
      </w:tr>
      <w:tr w14:paraId="4CFBB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5" w:hRule="atLeast"/>
          <w:jc w:val="center"/>
        </w:trPr>
        <w:tc>
          <w:tcPr>
            <w:tcW w:w="575" w:type="dxa"/>
            <w:noWrap w:val="0"/>
            <w:vAlign w:val="center"/>
          </w:tcPr>
          <w:p w14:paraId="1F8D0B7C">
            <w:pPr>
              <w:keepLines w:val="0"/>
              <w:pageBreakBefore w:val="0"/>
              <w:widowControl/>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3</w:t>
            </w:r>
          </w:p>
        </w:tc>
        <w:tc>
          <w:tcPr>
            <w:tcW w:w="1196" w:type="dxa"/>
            <w:vMerge w:val="restart"/>
            <w:noWrap w:val="0"/>
            <w:vAlign w:val="center"/>
          </w:tcPr>
          <w:p w14:paraId="64C15A2F">
            <w:pPr>
              <w:keepLines w:val="0"/>
              <w:pageBreakBefore w:val="0"/>
              <w:tabs>
                <w:tab w:val="left" w:pos="0"/>
              </w:tabs>
              <w:kinsoku/>
              <w:wordWrap/>
              <w:overflowPunct/>
              <w:topLinePunct w:val="0"/>
              <w:autoSpaceDE w:val="0"/>
              <w:autoSpaceDN w:val="0"/>
              <w:bidi w:val="0"/>
              <w:adjustRightInd w:val="0"/>
              <w:spacing w:line="360" w:lineRule="exact"/>
              <w:jc w:val="center"/>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sz w:val="24"/>
                <w:szCs w:val="24"/>
                <w:highlight w:val="none"/>
              </w:rPr>
              <w:t>项目</w:t>
            </w:r>
            <w:r>
              <w:rPr>
                <w:rFonts w:hint="eastAsia" w:ascii="宋体" w:hAnsi="宋体" w:eastAsia="宋体" w:cs="宋体"/>
                <w:b w:val="0"/>
                <w:bCs w:val="0"/>
                <w:color w:val="auto"/>
                <w:sz w:val="24"/>
                <w:szCs w:val="24"/>
                <w:highlight w:val="none"/>
                <w:lang w:eastAsia="zh-CN"/>
              </w:rPr>
              <w:t>总体方案</w:t>
            </w:r>
          </w:p>
        </w:tc>
        <w:tc>
          <w:tcPr>
            <w:tcW w:w="6580" w:type="dxa"/>
            <w:noWrap w:val="0"/>
            <w:vAlign w:val="center"/>
          </w:tcPr>
          <w:p w14:paraId="6526DDE9">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根据投标人对本项目总体要求和重难点的理解和分析是否清晰、准确、全面，由评委在分值范围内打分。（分值：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rPr>
              <w:t>4、3.5、3、2.5、2、1.5、1、0.5、0）</w:t>
            </w:r>
          </w:p>
        </w:tc>
        <w:tc>
          <w:tcPr>
            <w:tcW w:w="705" w:type="dxa"/>
            <w:noWrap w:val="0"/>
            <w:vAlign w:val="center"/>
          </w:tcPr>
          <w:p w14:paraId="34005BF2">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woUserID w:val="2"/>
              </w:rPr>
            </w:pPr>
            <w:r>
              <w:rPr>
                <w:rFonts w:hint="eastAsia" w:ascii="宋体" w:hAnsi="宋体" w:eastAsia="宋体" w:cs="宋体"/>
                <w:b w:val="0"/>
                <w:bCs w:val="0"/>
                <w:color w:val="auto"/>
                <w:sz w:val="24"/>
                <w:szCs w:val="24"/>
                <w:highlight w:val="none"/>
              </w:rPr>
              <w:t>0-</w:t>
            </w:r>
            <w:r>
              <w:rPr>
                <w:rFonts w:hint="default" w:ascii="宋体" w:hAnsi="宋体" w:eastAsia="宋体" w:cs="宋体"/>
                <w:b w:val="0"/>
                <w:bCs w:val="0"/>
                <w:color w:val="auto"/>
                <w:sz w:val="24"/>
                <w:szCs w:val="24"/>
                <w:highlight w:val="none"/>
                <w:woUserID w:val="2"/>
              </w:rPr>
              <w:t>5</w:t>
            </w:r>
          </w:p>
        </w:tc>
      </w:tr>
      <w:tr w14:paraId="66FA6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5" w:hRule="atLeast"/>
          <w:jc w:val="center"/>
        </w:trPr>
        <w:tc>
          <w:tcPr>
            <w:tcW w:w="575" w:type="dxa"/>
            <w:shd w:val="clear" w:color="auto" w:fill="auto"/>
            <w:noWrap w:val="0"/>
            <w:vAlign w:val="center"/>
          </w:tcPr>
          <w:p w14:paraId="70B2B673">
            <w:pPr>
              <w:keepLines w:val="0"/>
              <w:pageBreakBefore w:val="0"/>
              <w:widowControl/>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4</w:t>
            </w:r>
          </w:p>
        </w:tc>
        <w:tc>
          <w:tcPr>
            <w:tcW w:w="1196" w:type="dxa"/>
            <w:vMerge w:val="continue"/>
            <w:noWrap w:val="0"/>
            <w:vAlign w:val="center"/>
          </w:tcPr>
          <w:p w14:paraId="7BD8C4F5">
            <w:pPr>
              <w:keepLines w:val="0"/>
              <w:pageBreakBefore w:val="0"/>
              <w:tabs>
                <w:tab w:val="left" w:pos="0"/>
              </w:tabs>
              <w:kinsoku/>
              <w:wordWrap/>
              <w:overflowPunct/>
              <w:topLinePunct w:val="0"/>
              <w:autoSpaceDE w:val="0"/>
              <w:autoSpaceDN w:val="0"/>
              <w:bidi w:val="0"/>
              <w:adjustRightInd w:val="0"/>
              <w:spacing w:line="360" w:lineRule="exact"/>
              <w:jc w:val="center"/>
              <w:rPr>
                <w:rFonts w:hint="eastAsia" w:ascii="宋体" w:hAnsi="宋体" w:eastAsia="宋体" w:cs="宋体"/>
                <w:b w:val="0"/>
                <w:bCs w:val="0"/>
                <w:color w:val="auto"/>
                <w:sz w:val="24"/>
                <w:szCs w:val="24"/>
                <w:highlight w:val="none"/>
              </w:rPr>
            </w:pPr>
          </w:p>
        </w:tc>
        <w:tc>
          <w:tcPr>
            <w:tcW w:w="6580" w:type="dxa"/>
            <w:shd w:val="clear" w:color="auto" w:fill="auto"/>
            <w:noWrap w:val="0"/>
            <w:vAlign w:val="center"/>
          </w:tcPr>
          <w:p w14:paraId="7E6CD3F7">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根据投标人对丽水市以及研究范围内的流域情况（流域水系、水利工程、预报预警方案、水利规划等）熟悉程度及资料掌握情况，由评委在分值范围内打分。（分值：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rPr>
              <w:t>4、3.5、3、2.5、2、1.5、1、0.5、0）</w:t>
            </w:r>
          </w:p>
        </w:tc>
        <w:tc>
          <w:tcPr>
            <w:tcW w:w="705" w:type="dxa"/>
            <w:noWrap w:val="0"/>
            <w:vAlign w:val="center"/>
          </w:tcPr>
          <w:p w14:paraId="5CECC1CA">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eastAsia="zh-CN"/>
                <w:woUserID w:val="2"/>
              </w:rPr>
            </w:pPr>
            <w:r>
              <w:rPr>
                <w:rFonts w:hint="eastAsia" w:ascii="宋体" w:hAnsi="宋体" w:eastAsia="宋体" w:cs="宋体"/>
                <w:b w:val="0"/>
                <w:bCs w:val="0"/>
                <w:color w:val="auto"/>
                <w:sz w:val="24"/>
                <w:szCs w:val="24"/>
                <w:highlight w:val="none"/>
                <w:lang w:val="en-US" w:eastAsia="zh-CN"/>
              </w:rPr>
              <w:t>0-</w:t>
            </w:r>
            <w:r>
              <w:rPr>
                <w:rFonts w:hint="default" w:ascii="宋体" w:hAnsi="宋体" w:eastAsia="宋体" w:cs="宋体"/>
                <w:b w:val="0"/>
                <w:bCs w:val="0"/>
                <w:color w:val="auto"/>
                <w:sz w:val="24"/>
                <w:szCs w:val="24"/>
                <w:highlight w:val="none"/>
                <w:lang w:eastAsia="zh-CN"/>
                <w:woUserID w:val="2"/>
              </w:rPr>
              <w:t>5</w:t>
            </w:r>
          </w:p>
        </w:tc>
      </w:tr>
      <w:tr w14:paraId="3602B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5" w:hRule="atLeast"/>
          <w:jc w:val="center"/>
        </w:trPr>
        <w:tc>
          <w:tcPr>
            <w:tcW w:w="575" w:type="dxa"/>
            <w:shd w:val="clear" w:color="auto" w:fill="auto"/>
            <w:noWrap w:val="0"/>
            <w:vAlign w:val="center"/>
          </w:tcPr>
          <w:p w14:paraId="036978B5">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5</w:t>
            </w:r>
          </w:p>
        </w:tc>
        <w:tc>
          <w:tcPr>
            <w:tcW w:w="1196" w:type="dxa"/>
            <w:vMerge w:val="continue"/>
            <w:noWrap w:val="0"/>
            <w:vAlign w:val="center"/>
          </w:tcPr>
          <w:p w14:paraId="1B762968">
            <w:pPr>
              <w:keepLines w:val="0"/>
              <w:pageBreakBefore w:val="0"/>
              <w:tabs>
                <w:tab w:val="left" w:pos="0"/>
              </w:tabs>
              <w:kinsoku/>
              <w:wordWrap/>
              <w:overflowPunct/>
              <w:topLinePunct w:val="0"/>
              <w:autoSpaceDE w:val="0"/>
              <w:autoSpaceDN w:val="0"/>
              <w:bidi w:val="0"/>
              <w:adjustRightInd w:val="0"/>
              <w:spacing w:line="360" w:lineRule="exact"/>
              <w:jc w:val="center"/>
              <w:rPr>
                <w:rFonts w:hint="eastAsia" w:ascii="宋体" w:hAnsi="宋体" w:eastAsia="宋体" w:cs="宋体"/>
                <w:b w:val="0"/>
                <w:bCs w:val="0"/>
                <w:color w:val="auto"/>
                <w:sz w:val="24"/>
                <w:szCs w:val="24"/>
                <w:highlight w:val="none"/>
              </w:rPr>
            </w:pPr>
          </w:p>
        </w:tc>
        <w:tc>
          <w:tcPr>
            <w:tcW w:w="6580" w:type="dxa"/>
            <w:shd w:val="clear" w:color="auto" w:fill="auto"/>
            <w:noWrap w:val="0"/>
            <w:vAlign w:val="center"/>
          </w:tcPr>
          <w:p w14:paraId="576C9DF7">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根据投标人对水情站点特征水位核定成果方案的科学性、合理性，由评委在分值范围内打分。（分值：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rPr>
              <w:t>4、3.5、3、2.5、2、1.5、1、0.5、0）</w:t>
            </w:r>
          </w:p>
        </w:tc>
        <w:tc>
          <w:tcPr>
            <w:tcW w:w="705" w:type="dxa"/>
            <w:noWrap w:val="0"/>
            <w:vAlign w:val="center"/>
          </w:tcPr>
          <w:p w14:paraId="5F166146">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eastAsia="zh-CN"/>
                <w:woUserID w:val="2"/>
              </w:rPr>
            </w:pPr>
            <w:r>
              <w:rPr>
                <w:rFonts w:hint="eastAsia" w:ascii="宋体" w:hAnsi="宋体" w:eastAsia="宋体" w:cs="宋体"/>
                <w:b w:val="0"/>
                <w:bCs w:val="0"/>
                <w:color w:val="auto"/>
                <w:sz w:val="24"/>
                <w:szCs w:val="24"/>
                <w:highlight w:val="none"/>
                <w:lang w:val="en-US" w:eastAsia="zh-CN"/>
              </w:rPr>
              <w:t>0-</w:t>
            </w:r>
            <w:r>
              <w:rPr>
                <w:rFonts w:hint="default" w:ascii="宋体" w:hAnsi="宋体" w:eastAsia="宋体" w:cs="宋体"/>
                <w:b w:val="0"/>
                <w:bCs w:val="0"/>
                <w:color w:val="auto"/>
                <w:sz w:val="24"/>
                <w:szCs w:val="24"/>
                <w:highlight w:val="none"/>
                <w:lang w:eastAsia="zh-CN"/>
                <w:woUserID w:val="2"/>
              </w:rPr>
              <w:t>5</w:t>
            </w:r>
          </w:p>
        </w:tc>
      </w:tr>
      <w:tr w14:paraId="78F8B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3" w:hRule="atLeast"/>
          <w:jc w:val="center"/>
        </w:trPr>
        <w:tc>
          <w:tcPr>
            <w:tcW w:w="575" w:type="dxa"/>
            <w:shd w:val="clear" w:color="auto" w:fill="auto"/>
            <w:noWrap w:val="0"/>
            <w:vAlign w:val="center"/>
          </w:tcPr>
          <w:p w14:paraId="5840654F">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6</w:t>
            </w:r>
          </w:p>
        </w:tc>
        <w:tc>
          <w:tcPr>
            <w:tcW w:w="1196" w:type="dxa"/>
            <w:vMerge w:val="continue"/>
            <w:noWrap w:val="0"/>
            <w:vAlign w:val="center"/>
          </w:tcPr>
          <w:p w14:paraId="3A0692B1">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6580" w:type="dxa"/>
            <w:shd w:val="clear" w:color="auto" w:fill="auto"/>
            <w:noWrap w:val="0"/>
            <w:vAlign w:val="top"/>
          </w:tcPr>
          <w:p w14:paraId="17882E2C">
            <w:pPr>
              <w:pStyle w:val="2"/>
              <w:keepLines w:val="0"/>
              <w:pageBreakBefore w:val="0"/>
              <w:kinsoku/>
              <w:wordWrap/>
              <w:overflowPunct/>
              <w:topLinePunct w:val="0"/>
              <w:bidi w:val="0"/>
              <w:spacing w:line="360" w:lineRule="exact"/>
              <w:jc w:val="left"/>
              <w:rPr>
                <w:rFonts w:hint="eastAsia" w:ascii="宋体" w:hAnsi="宋体" w:eastAsia="宋体" w:cs="宋体"/>
                <w:b/>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根据投标人提供的水情站点预报预警编制方案的科学性、合理性，由评委在分值范围内打分。（分值：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rPr>
              <w:t>4、3.5、3、2.5、2、1.5、1、0.5、0）</w:t>
            </w:r>
          </w:p>
        </w:tc>
        <w:tc>
          <w:tcPr>
            <w:tcW w:w="705" w:type="dxa"/>
            <w:noWrap w:val="0"/>
            <w:vAlign w:val="center"/>
          </w:tcPr>
          <w:p w14:paraId="602B4240">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eastAsia="zh-CN"/>
                <w:woUserID w:val="2"/>
              </w:rPr>
            </w:pPr>
            <w:r>
              <w:rPr>
                <w:rFonts w:hint="eastAsia" w:ascii="宋体" w:hAnsi="宋体" w:eastAsia="宋体" w:cs="宋体"/>
                <w:b w:val="0"/>
                <w:bCs w:val="0"/>
                <w:color w:val="auto"/>
                <w:sz w:val="24"/>
                <w:szCs w:val="24"/>
                <w:highlight w:val="none"/>
                <w:lang w:val="en-US" w:eastAsia="zh-CN"/>
              </w:rPr>
              <w:t>0-</w:t>
            </w:r>
            <w:r>
              <w:rPr>
                <w:rFonts w:hint="default" w:ascii="宋体" w:hAnsi="宋体" w:eastAsia="宋体" w:cs="宋体"/>
                <w:b w:val="0"/>
                <w:bCs w:val="0"/>
                <w:color w:val="auto"/>
                <w:sz w:val="24"/>
                <w:szCs w:val="24"/>
                <w:highlight w:val="none"/>
                <w:lang w:eastAsia="zh-CN"/>
                <w:woUserID w:val="2"/>
              </w:rPr>
              <w:t>5</w:t>
            </w:r>
          </w:p>
        </w:tc>
      </w:tr>
      <w:tr w14:paraId="76C3E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3" w:hRule="atLeast"/>
          <w:jc w:val="center"/>
        </w:trPr>
        <w:tc>
          <w:tcPr>
            <w:tcW w:w="575" w:type="dxa"/>
            <w:shd w:val="clear" w:color="auto" w:fill="auto"/>
            <w:noWrap w:val="0"/>
            <w:vAlign w:val="center"/>
          </w:tcPr>
          <w:p w14:paraId="2650D84F">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7</w:t>
            </w:r>
          </w:p>
        </w:tc>
        <w:tc>
          <w:tcPr>
            <w:tcW w:w="1196" w:type="dxa"/>
            <w:vMerge w:val="continue"/>
            <w:noWrap w:val="0"/>
            <w:vAlign w:val="center"/>
          </w:tcPr>
          <w:p w14:paraId="77AF2869">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6580" w:type="dxa"/>
            <w:shd w:val="clear" w:color="auto" w:fill="auto"/>
            <w:noWrap w:val="0"/>
            <w:vAlign w:val="top"/>
          </w:tcPr>
          <w:p w14:paraId="69D0FCF9">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根据投标人提供的洪水预报</w:t>
            </w:r>
            <w:r>
              <w:rPr>
                <w:rFonts w:hint="default" w:ascii="宋体" w:hAnsi="宋体" w:eastAsia="宋体" w:cs="宋体"/>
                <w:b w:val="0"/>
                <w:bCs w:val="0"/>
                <w:color w:val="auto"/>
                <w:sz w:val="24"/>
                <w:szCs w:val="24"/>
                <w:highlight w:val="none"/>
                <w:lang w:eastAsia="zh-CN"/>
                <w:woUserID w:val="1"/>
              </w:rPr>
              <w:t>系统</w:t>
            </w:r>
            <w:r>
              <w:rPr>
                <w:rFonts w:hint="eastAsia" w:ascii="宋体" w:hAnsi="宋体" w:eastAsia="宋体" w:cs="宋体"/>
                <w:b w:val="0"/>
                <w:bCs w:val="0"/>
                <w:color w:val="auto"/>
                <w:sz w:val="24"/>
                <w:szCs w:val="24"/>
                <w:highlight w:val="none"/>
                <w:lang w:val="en-US" w:eastAsia="zh-CN"/>
              </w:rPr>
              <w:t>与</w:t>
            </w:r>
            <w:r>
              <w:rPr>
                <w:rFonts w:hint="default" w:ascii="宋体" w:hAnsi="宋体" w:eastAsia="宋体" w:cs="宋体"/>
                <w:b w:val="0"/>
                <w:bCs w:val="0"/>
                <w:color w:val="auto"/>
                <w:sz w:val="24"/>
                <w:szCs w:val="24"/>
                <w:highlight w:val="none"/>
                <w:lang w:eastAsia="zh-CN"/>
                <w:woUserID w:val="1"/>
              </w:rPr>
              <w:t>瓯江数字孪生</w:t>
            </w:r>
            <w:r>
              <w:rPr>
                <w:rFonts w:hint="eastAsia" w:ascii="宋体" w:hAnsi="宋体" w:eastAsia="宋体" w:cs="宋体"/>
                <w:b w:val="0"/>
                <w:bCs w:val="0"/>
                <w:color w:val="auto"/>
                <w:sz w:val="24"/>
                <w:szCs w:val="24"/>
                <w:highlight w:val="none"/>
                <w:lang w:val="en-US" w:eastAsia="zh-CN"/>
              </w:rPr>
              <w:t>系统无缝集成方案的科学性、合理性，由评委在分值范围内打分。（分值：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rPr>
              <w:t>4、3.5、3、2.5、2、1.5、1、0.5、0）</w:t>
            </w:r>
          </w:p>
        </w:tc>
        <w:tc>
          <w:tcPr>
            <w:tcW w:w="705" w:type="dxa"/>
            <w:noWrap w:val="0"/>
            <w:vAlign w:val="center"/>
          </w:tcPr>
          <w:p w14:paraId="71B456AB">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eastAsia="zh-CN"/>
                <w:woUserID w:val="2"/>
              </w:rPr>
            </w:pPr>
            <w:r>
              <w:rPr>
                <w:rFonts w:hint="eastAsia" w:ascii="宋体" w:hAnsi="宋体" w:eastAsia="宋体" w:cs="宋体"/>
                <w:b w:val="0"/>
                <w:bCs w:val="0"/>
                <w:color w:val="auto"/>
                <w:sz w:val="24"/>
                <w:szCs w:val="24"/>
                <w:highlight w:val="none"/>
                <w:lang w:val="en-US" w:eastAsia="zh-CN"/>
              </w:rPr>
              <w:t>0-</w:t>
            </w:r>
            <w:r>
              <w:rPr>
                <w:rFonts w:hint="default" w:ascii="宋体" w:hAnsi="宋体" w:eastAsia="宋体" w:cs="宋体"/>
                <w:b w:val="0"/>
                <w:bCs w:val="0"/>
                <w:color w:val="auto"/>
                <w:sz w:val="24"/>
                <w:szCs w:val="24"/>
                <w:highlight w:val="none"/>
                <w:lang w:eastAsia="zh-CN"/>
                <w:woUserID w:val="2"/>
              </w:rPr>
              <w:t>5</w:t>
            </w:r>
          </w:p>
        </w:tc>
      </w:tr>
      <w:tr w14:paraId="0D617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3" w:hRule="atLeast"/>
          <w:jc w:val="center"/>
        </w:trPr>
        <w:tc>
          <w:tcPr>
            <w:tcW w:w="575" w:type="dxa"/>
            <w:shd w:val="clear" w:color="auto" w:fill="auto"/>
            <w:noWrap w:val="0"/>
            <w:vAlign w:val="center"/>
          </w:tcPr>
          <w:p w14:paraId="0BF1B027">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8</w:t>
            </w:r>
          </w:p>
        </w:tc>
        <w:tc>
          <w:tcPr>
            <w:tcW w:w="1196" w:type="dxa"/>
            <w:vMerge w:val="continue"/>
            <w:noWrap w:val="0"/>
            <w:vAlign w:val="center"/>
          </w:tcPr>
          <w:p w14:paraId="7C9F519D">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6580" w:type="dxa"/>
            <w:shd w:val="clear" w:color="auto" w:fill="auto"/>
            <w:noWrap w:val="0"/>
            <w:vAlign w:val="top"/>
          </w:tcPr>
          <w:p w14:paraId="2668A9B9">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根据投标人提供的洪水预报模型的科学性、合理性以及预报效果，由评委在分值范围内打分。（分值：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rPr>
              <w:t>4、3.5、3、2.5、2、1.5、1、0.5、0）</w:t>
            </w:r>
          </w:p>
        </w:tc>
        <w:tc>
          <w:tcPr>
            <w:tcW w:w="705" w:type="dxa"/>
            <w:noWrap w:val="0"/>
            <w:vAlign w:val="center"/>
          </w:tcPr>
          <w:p w14:paraId="4C980142">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eastAsia="zh-CN"/>
                <w:woUserID w:val="2"/>
              </w:rPr>
            </w:pPr>
            <w:r>
              <w:rPr>
                <w:rFonts w:hint="eastAsia" w:ascii="宋体" w:hAnsi="宋体" w:eastAsia="宋体" w:cs="宋体"/>
                <w:b w:val="0"/>
                <w:bCs w:val="0"/>
                <w:color w:val="auto"/>
                <w:sz w:val="24"/>
                <w:szCs w:val="24"/>
                <w:highlight w:val="none"/>
                <w:lang w:val="en-US" w:eastAsia="zh-CN"/>
              </w:rPr>
              <w:t>0-</w:t>
            </w:r>
            <w:r>
              <w:rPr>
                <w:rFonts w:hint="default" w:ascii="宋体" w:hAnsi="宋体" w:eastAsia="宋体" w:cs="宋体"/>
                <w:b w:val="0"/>
                <w:bCs w:val="0"/>
                <w:color w:val="auto"/>
                <w:sz w:val="24"/>
                <w:szCs w:val="24"/>
                <w:highlight w:val="none"/>
                <w:lang w:eastAsia="zh-CN"/>
                <w:woUserID w:val="2"/>
              </w:rPr>
              <w:t>5</w:t>
            </w:r>
          </w:p>
        </w:tc>
      </w:tr>
      <w:tr w14:paraId="422F8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575" w:type="dxa"/>
            <w:shd w:val="clear" w:color="auto" w:fill="auto"/>
            <w:noWrap w:val="0"/>
            <w:vAlign w:val="center"/>
          </w:tcPr>
          <w:p w14:paraId="4840D501">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default" w:ascii="宋体" w:hAnsi="宋体" w:eastAsia="宋体" w:cs="宋体"/>
                <w:b w:val="0"/>
                <w:bCs w:val="0"/>
                <w:color w:val="auto"/>
                <w:kern w:val="2"/>
                <w:sz w:val="24"/>
                <w:szCs w:val="24"/>
                <w:highlight w:val="none"/>
                <w:lang w:eastAsia="zh-CN" w:bidi="ar-SA"/>
                <w:woUserID w:val="2"/>
              </w:rPr>
              <w:t>9</w:t>
            </w:r>
          </w:p>
        </w:tc>
        <w:tc>
          <w:tcPr>
            <w:tcW w:w="1196" w:type="dxa"/>
            <w:vMerge w:val="continue"/>
            <w:noWrap w:val="0"/>
            <w:vAlign w:val="center"/>
          </w:tcPr>
          <w:p w14:paraId="60439EAB">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6580" w:type="dxa"/>
            <w:noWrap w:val="0"/>
            <w:vAlign w:val="top"/>
          </w:tcPr>
          <w:p w14:paraId="18AE38F2">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根据投标人提供的洪水预报方案编制内容的科学性、合理性，由评委在分值范围内打分。</w:t>
            </w:r>
            <w:r>
              <w:rPr>
                <w:rFonts w:hint="eastAsia" w:ascii="宋体" w:hAnsi="宋体" w:eastAsia="宋体" w:cs="宋体"/>
                <w:b w:val="0"/>
                <w:bCs w:val="0"/>
                <w:color w:val="auto"/>
                <w:sz w:val="24"/>
                <w:szCs w:val="24"/>
                <w:highlight w:val="none"/>
                <w:lang w:val="en-US" w:eastAsia="zh-CN"/>
                <w:woUserID w:val="2"/>
              </w:rPr>
              <w:t>（分值：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woUserID w:val="2"/>
              </w:rPr>
              <w:t>4、3.5、3、2.5、2、1.5、1、0.5、0）</w:t>
            </w:r>
          </w:p>
        </w:tc>
        <w:tc>
          <w:tcPr>
            <w:tcW w:w="705" w:type="dxa"/>
            <w:noWrap w:val="0"/>
            <w:vAlign w:val="center"/>
          </w:tcPr>
          <w:p w14:paraId="6044FA82">
            <w:pPr>
              <w:pStyle w:val="2"/>
              <w:keepLines w:val="0"/>
              <w:pageBreakBefore w:val="0"/>
              <w:kinsoku/>
              <w:wordWrap/>
              <w:overflowPunct/>
              <w:topLinePunct w:val="0"/>
              <w:bidi w:val="0"/>
              <w:spacing w:line="360" w:lineRule="exact"/>
              <w:jc w:val="left"/>
              <w:rPr>
                <w:rFonts w:hint="default" w:ascii="宋体" w:hAnsi="宋体" w:eastAsia="宋体" w:cs="宋体"/>
                <w:b w:val="0"/>
                <w:bCs w:val="0"/>
                <w:color w:val="auto"/>
                <w:sz w:val="24"/>
                <w:szCs w:val="24"/>
                <w:highlight w:val="none"/>
                <w:lang w:eastAsia="zh-CN"/>
                <w:woUserID w:val="2"/>
              </w:rPr>
            </w:pPr>
            <w:r>
              <w:rPr>
                <w:rFonts w:hint="default" w:ascii="宋体" w:hAnsi="宋体" w:eastAsia="宋体" w:cs="宋体"/>
                <w:b w:val="0"/>
                <w:bCs w:val="0"/>
                <w:color w:val="auto"/>
                <w:sz w:val="24"/>
                <w:szCs w:val="24"/>
                <w:highlight w:val="none"/>
                <w:lang w:eastAsia="zh-CN"/>
                <w:woUserID w:val="2"/>
              </w:rPr>
              <w:t xml:space="preserve"> </w:t>
            </w:r>
            <w:r>
              <w:rPr>
                <w:rFonts w:hint="eastAsia" w:ascii="宋体" w:hAnsi="宋体" w:eastAsia="宋体" w:cs="宋体"/>
                <w:b w:val="0"/>
                <w:bCs w:val="0"/>
                <w:color w:val="auto"/>
                <w:sz w:val="24"/>
                <w:szCs w:val="24"/>
                <w:highlight w:val="none"/>
                <w:lang w:val="en-US" w:eastAsia="zh-CN"/>
                <w:woUserID w:val="2"/>
              </w:rPr>
              <w:t>0-</w:t>
            </w:r>
            <w:r>
              <w:rPr>
                <w:rFonts w:hint="default" w:ascii="宋体" w:hAnsi="宋体" w:eastAsia="宋体" w:cs="宋体"/>
                <w:b w:val="0"/>
                <w:bCs w:val="0"/>
                <w:color w:val="auto"/>
                <w:sz w:val="24"/>
                <w:szCs w:val="24"/>
                <w:highlight w:val="none"/>
                <w:lang w:eastAsia="zh-CN"/>
                <w:woUserID w:val="2"/>
              </w:rPr>
              <w:t>5</w:t>
            </w:r>
          </w:p>
        </w:tc>
      </w:tr>
      <w:tr w14:paraId="3207A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jc w:val="center"/>
        </w:trPr>
        <w:tc>
          <w:tcPr>
            <w:tcW w:w="575" w:type="dxa"/>
            <w:shd w:val="clear" w:color="auto" w:fill="auto"/>
            <w:noWrap w:val="0"/>
            <w:vAlign w:val="center"/>
          </w:tcPr>
          <w:p w14:paraId="6E20CD34">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default" w:ascii="宋体" w:hAnsi="宋体" w:eastAsia="宋体" w:cs="宋体"/>
                <w:b w:val="0"/>
                <w:bCs w:val="0"/>
                <w:color w:val="auto"/>
                <w:kern w:val="2"/>
                <w:sz w:val="24"/>
                <w:szCs w:val="24"/>
                <w:highlight w:val="none"/>
                <w:lang w:eastAsia="zh-CN" w:bidi="ar-SA"/>
                <w:woUserID w:val="2"/>
              </w:rPr>
              <w:t>10</w:t>
            </w:r>
          </w:p>
        </w:tc>
        <w:tc>
          <w:tcPr>
            <w:tcW w:w="1196" w:type="dxa"/>
            <w:vMerge w:val="continue"/>
            <w:noWrap w:val="0"/>
            <w:vAlign w:val="center"/>
          </w:tcPr>
          <w:p w14:paraId="44CEC1DF">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6580" w:type="dxa"/>
            <w:noWrap w:val="0"/>
            <w:vAlign w:val="top"/>
          </w:tcPr>
          <w:p w14:paraId="09CAC1B3">
            <w:pPr>
              <w:pStyle w:val="2"/>
              <w:keepLines w:val="0"/>
              <w:pageBreakBefore w:val="0"/>
              <w:kinsoku/>
              <w:wordWrap/>
              <w:overflowPunct/>
              <w:topLinePunct w:val="0"/>
              <w:bidi w:val="0"/>
              <w:spacing w:line="360" w:lineRule="exact"/>
              <w:jc w:val="left"/>
              <w:rPr>
                <w:rFonts w:hint="eastAsia" w:ascii="宋体" w:hAnsi="宋体" w:eastAsia="宋体" w:cs="宋体"/>
                <w:sz w:val="24"/>
                <w:szCs w:val="24"/>
                <w:highlight w:val="none"/>
              </w:rPr>
            </w:pPr>
            <w:r>
              <w:rPr>
                <w:rFonts w:hint="eastAsia" w:ascii="宋体" w:hAnsi="宋体" w:eastAsia="宋体" w:cs="宋体"/>
                <w:b w:val="0"/>
                <w:bCs w:val="0"/>
                <w:color w:val="auto"/>
                <w:sz w:val="24"/>
                <w:szCs w:val="24"/>
                <w:highlight w:val="none"/>
                <w:lang w:val="en-US" w:eastAsia="zh-CN"/>
              </w:rPr>
              <w:t>根据投标人提供的瓯江干支流联动调度方案研究思路的可行性、科学性、合理性，由评委在分值范围内打分。</w:t>
            </w:r>
            <w:r>
              <w:rPr>
                <w:rFonts w:hint="eastAsia" w:ascii="宋体" w:hAnsi="宋体" w:eastAsia="宋体" w:cs="宋体"/>
                <w:b w:val="0"/>
                <w:bCs w:val="0"/>
                <w:color w:val="auto"/>
                <w:sz w:val="24"/>
                <w:szCs w:val="24"/>
                <w:highlight w:val="none"/>
                <w:lang w:val="en-US" w:eastAsia="zh-CN"/>
                <w:woUserID w:val="2"/>
              </w:rPr>
              <w:t>（分值：</w:t>
            </w:r>
            <w:r>
              <w:rPr>
                <w:rFonts w:hint="default" w:ascii="宋体" w:hAnsi="宋体" w:eastAsia="宋体" w:cs="宋体"/>
                <w:b w:val="0"/>
                <w:bCs w:val="0"/>
                <w:color w:val="auto"/>
                <w:sz w:val="24"/>
                <w:szCs w:val="24"/>
                <w:highlight w:val="none"/>
                <w:lang w:eastAsia="zh-CN"/>
                <w:woUserID w:val="2"/>
              </w:rPr>
              <w:t>5、4.5、</w:t>
            </w:r>
            <w:r>
              <w:rPr>
                <w:rFonts w:hint="eastAsia" w:ascii="宋体" w:hAnsi="宋体" w:eastAsia="宋体" w:cs="宋体"/>
                <w:b w:val="0"/>
                <w:bCs w:val="0"/>
                <w:color w:val="auto"/>
                <w:sz w:val="24"/>
                <w:szCs w:val="24"/>
                <w:highlight w:val="none"/>
                <w:lang w:val="en-US" w:eastAsia="zh-CN"/>
                <w:woUserID w:val="2"/>
              </w:rPr>
              <w:t>4、3.5、3、2.5、2、1.5、1、0.5、0）</w:t>
            </w:r>
          </w:p>
        </w:tc>
        <w:tc>
          <w:tcPr>
            <w:tcW w:w="705" w:type="dxa"/>
            <w:noWrap w:val="0"/>
            <w:vAlign w:val="center"/>
          </w:tcPr>
          <w:p w14:paraId="1D8BECAF">
            <w:pPr>
              <w:keepLines w:val="0"/>
              <w:pageBreakBefore w:val="0"/>
              <w:kinsoku/>
              <w:wordWrap/>
              <w:overflowPunct/>
              <w:topLinePunct w:val="0"/>
              <w:bidi w:val="0"/>
              <w:snapToGrid w:val="0"/>
              <w:spacing w:line="360" w:lineRule="exact"/>
              <w:jc w:val="center"/>
              <w:textAlignment w:val="baseline"/>
              <w:rPr>
                <w:rFonts w:hint="default" w:ascii="宋体" w:hAnsi="宋体" w:eastAsia="宋体" w:cs="宋体"/>
                <w:b w:val="0"/>
                <w:bCs w:val="0"/>
                <w:color w:val="auto"/>
                <w:sz w:val="24"/>
                <w:szCs w:val="24"/>
                <w:highlight w:val="none"/>
                <w:lang w:eastAsia="zh-CN"/>
                <w:woUserID w:val="2"/>
              </w:rPr>
            </w:pPr>
            <w:r>
              <w:rPr>
                <w:rFonts w:hint="eastAsia" w:ascii="宋体" w:hAnsi="宋体" w:eastAsia="宋体" w:cs="宋体"/>
                <w:b w:val="0"/>
                <w:bCs w:val="0"/>
                <w:color w:val="auto"/>
                <w:sz w:val="24"/>
                <w:szCs w:val="24"/>
                <w:highlight w:val="none"/>
                <w:lang w:val="en-US" w:eastAsia="zh-CN"/>
              </w:rPr>
              <w:t>0-</w:t>
            </w:r>
            <w:r>
              <w:rPr>
                <w:rFonts w:hint="default" w:ascii="宋体" w:hAnsi="宋体" w:eastAsia="宋体" w:cs="宋体"/>
                <w:b w:val="0"/>
                <w:bCs w:val="0"/>
                <w:color w:val="auto"/>
                <w:sz w:val="24"/>
                <w:szCs w:val="24"/>
                <w:highlight w:val="none"/>
                <w:lang w:eastAsia="zh-CN"/>
                <w:woUserID w:val="2"/>
              </w:rPr>
              <w:t>5</w:t>
            </w:r>
          </w:p>
        </w:tc>
      </w:tr>
      <w:tr w14:paraId="5D1AF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8" w:hRule="atLeast"/>
          <w:jc w:val="center"/>
        </w:trPr>
        <w:tc>
          <w:tcPr>
            <w:tcW w:w="575" w:type="dxa"/>
            <w:shd w:val="clear" w:color="auto" w:fill="auto"/>
            <w:noWrap w:val="0"/>
            <w:vAlign w:val="center"/>
          </w:tcPr>
          <w:p w14:paraId="70B4F8CC">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eastAsia="zh-CN"/>
                <w:woUserID w:val="2"/>
              </w:rPr>
              <w:t>1</w:t>
            </w:r>
          </w:p>
        </w:tc>
        <w:tc>
          <w:tcPr>
            <w:tcW w:w="1196" w:type="dxa"/>
            <w:vMerge w:val="restart"/>
            <w:shd w:val="clear" w:color="auto" w:fill="auto"/>
            <w:noWrap w:val="0"/>
            <w:vAlign w:val="center"/>
          </w:tcPr>
          <w:p w14:paraId="35E32FF4">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sz w:val="24"/>
                <w:szCs w:val="24"/>
                <w:highlight w:val="none"/>
              </w:rPr>
              <w:t>项目团队情况</w:t>
            </w:r>
          </w:p>
        </w:tc>
        <w:tc>
          <w:tcPr>
            <w:tcW w:w="6580" w:type="dxa"/>
            <w:shd w:val="clear" w:color="auto" w:fill="auto"/>
            <w:noWrap w:val="0"/>
            <w:vAlign w:val="center"/>
          </w:tcPr>
          <w:p w14:paraId="4281A452">
            <w:pPr>
              <w:keepLines w:val="0"/>
              <w:pageBreakBefore w:val="0"/>
              <w:kinsoku/>
              <w:wordWrap/>
              <w:overflowPunct/>
              <w:topLinePunct w:val="0"/>
              <w:autoSpaceDE w:val="0"/>
              <w:autoSpaceDN w:val="0"/>
              <w:bidi w:val="0"/>
              <w:spacing w:line="360" w:lineRule="exact"/>
              <w:jc w:val="left"/>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eastAsia="zh-CN"/>
              </w:rPr>
              <w:t>项目负责人（</w:t>
            </w:r>
            <w:r>
              <w:rPr>
                <w:rFonts w:hint="eastAsia" w:ascii="宋体" w:hAnsi="宋体" w:eastAsia="宋体" w:cs="宋体"/>
                <w:b w:val="0"/>
                <w:bCs w:val="0"/>
                <w:color w:val="auto"/>
                <w:kern w:val="0"/>
                <w:sz w:val="24"/>
                <w:szCs w:val="24"/>
                <w:highlight w:val="none"/>
                <w:lang w:val="en-US" w:eastAsia="zh-CN"/>
              </w:rPr>
              <w:t>4分</w:t>
            </w:r>
            <w:r>
              <w:rPr>
                <w:rFonts w:hint="eastAsia" w:ascii="宋体" w:hAnsi="宋体" w:eastAsia="宋体" w:cs="宋体"/>
                <w:b w:val="0"/>
                <w:bCs w:val="0"/>
                <w:color w:val="auto"/>
                <w:kern w:val="0"/>
                <w:sz w:val="24"/>
                <w:szCs w:val="24"/>
                <w:highlight w:val="none"/>
                <w:lang w:eastAsia="zh-CN"/>
              </w:rPr>
              <w:t>）：</w:t>
            </w:r>
          </w:p>
          <w:p w14:paraId="02A7000B">
            <w:pPr>
              <w:keepLines w:val="0"/>
              <w:pageBreakBefore w:val="0"/>
              <w:kinsoku/>
              <w:wordWrap/>
              <w:overflowPunct/>
              <w:topLinePunct w:val="0"/>
              <w:autoSpaceDE w:val="0"/>
              <w:autoSpaceDN w:val="0"/>
              <w:bidi w:val="0"/>
              <w:spacing w:line="360" w:lineRule="exact"/>
              <w:jc w:val="left"/>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eastAsia="zh-CN"/>
              </w:rPr>
              <w:t>1.投标人派出的项目负责人具有水文、水利相关专业正高级职称的得3分；副高级职称的得2分；中级职称得的</w:t>
            </w:r>
            <w:r>
              <w:rPr>
                <w:rFonts w:hint="eastAsia" w:ascii="宋体" w:hAnsi="宋体" w:eastAsia="宋体" w:cs="宋体"/>
                <w:b w:val="0"/>
                <w:bCs w:val="0"/>
                <w:color w:val="auto"/>
                <w:kern w:val="0"/>
                <w:sz w:val="24"/>
                <w:szCs w:val="24"/>
                <w:highlight w:val="none"/>
                <w:lang w:val="en-US" w:eastAsia="zh-CN"/>
              </w:rPr>
              <w:t>1分；</w:t>
            </w:r>
          </w:p>
          <w:p w14:paraId="20C3F763">
            <w:pPr>
              <w:keepLines w:val="0"/>
              <w:pageBreakBefore w:val="0"/>
              <w:kinsoku/>
              <w:wordWrap/>
              <w:overflowPunct/>
              <w:topLinePunct w:val="0"/>
              <w:autoSpaceDE w:val="0"/>
              <w:autoSpaceDN w:val="0"/>
              <w:bidi w:val="0"/>
              <w:spacing w:line="360" w:lineRule="exact"/>
              <w:jc w:val="left"/>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eastAsia="zh-CN"/>
              </w:rPr>
              <w:t>2.项目负责人同时具有注册咨询工程师(投资) 证书的得1分。</w:t>
            </w:r>
          </w:p>
          <w:p w14:paraId="4AB0D0ED">
            <w:pPr>
              <w:keepLines w:val="0"/>
              <w:pageBreakBefore w:val="0"/>
              <w:kinsoku/>
              <w:wordWrap/>
              <w:overflowPunct/>
              <w:topLinePunct w:val="0"/>
              <w:autoSpaceDE w:val="0"/>
              <w:autoSpaceDN w:val="0"/>
              <w:bidi w:val="0"/>
              <w:spacing w:line="360" w:lineRule="exact"/>
              <w:jc w:val="left"/>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eastAsia="zh-CN"/>
              </w:rPr>
              <w:t>注：须提供相关证书扫描件及人员在职证明材料，否则不得分。</w:t>
            </w:r>
          </w:p>
        </w:tc>
        <w:tc>
          <w:tcPr>
            <w:tcW w:w="705" w:type="dxa"/>
            <w:shd w:val="clear" w:color="auto" w:fill="auto"/>
            <w:noWrap w:val="0"/>
            <w:vAlign w:val="center"/>
          </w:tcPr>
          <w:p w14:paraId="37D0386F">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4</w:t>
            </w:r>
          </w:p>
        </w:tc>
      </w:tr>
      <w:tr w14:paraId="6D6FF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8" w:hRule="atLeast"/>
          <w:jc w:val="center"/>
        </w:trPr>
        <w:tc>
          <w:tcPr>
            <w:tcW w:w="575" w:type="dxa"/>
            <w:shd w:val="clear" w:color="auto" w:fill="auto"/>
            <w:noWrap w:val="0"/>
            <w:vAlign w:val="center"/>
          </w:tcPr>
          <w:p w14:paraId="5D89C77F">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kern w:val="2"/>
                <w:sz w:val="24"/>
                <w:szCs w:val="24"/>
                <w:highlight w:val="none"/>
                <w:lang w:val="en-US" w:eastAsia="zh-CN" w:bidi="ar-SA"/>
              </w:rPr>
              <w:t>1</w:t>
            </w:r>
            <w:r>
              <w:rPr>
                <w:rFonts w:hint="default" w:ascii="宋体" w:hAnsi="宋体" w:eastAsia="宋体" w:cs="宋体"/>
                <w:b w:val="0"/>
                <w:bCs w:val="0"/>
                <w:color w:val="auto"/>
                <w:kern w:val="2"/>
                <w:sz w:val="24"/>
                <w:szCs w:val="24"/>
                <w:highlight w:val="none"/>
                <w:lang w:eastAsia="zh-CN" w:bidi="ar-SA"/>
                <w:woUserID w:val="2"/>
              </w:rPr>
              <w:t>2</w:t>
            </w:r>
          </w:p>
        </w:tc>
        <w:tc>
          <w:tcPr>
            <w:tcW w:w="1196" w:type="dxa"/>
            <w:vMerge w:val="continue"/>
            <w:noWrap w:val="0"/>
            <w:vAlign w:val="center"/>
          </w:tcPr>
          <w:p w14:paraId="6B1069C4">
            <w:pPr>
              <w:pStyle w:val="201"/>
              <w:spacing w:before="13" w:line="219" w:lineRule="auto"/>
              <w:ind w:left="180"/>
              <w:rPr>
                <w:rFonts w:hint="eastAsia" w:ascii="宋体" w:hAnsi="宋体" w:eastAsia="宋体" w:cs="宋体"/>
                <w:spacing w:val="3"/>
                <w:sz w:val="24"/>
                <w:szCs w:val="24"/>
                <w:highlight w:val="none"/>
              </w:rPr>
            </w:pPr>
          </w:p>
        </w:tc>
        <w:tc>
          <w:tcPr>
            <w:tcW w:w="6580" w:type="dxa"/>
            <w:shd w:val="clear" w:color="auto" w:fill="auto"/>
            <w:noWrap w:val="0"/>
            <w:vAlign w:val="center"/>
          </w:tcPr>
          <w:p w14:paraId="139263DF">
            <w:pPr>
              <w:keepLines w:val="0"/>
              <w:pageBreakBefore w:val="0"/>
              <w:widowControl/>
              <w:kinsoku/>
              <w:wordWrap/>
              <w:overflowPunct/>
              <w:topLinePunct w:val="0"/>
              <w:bidi w:val="0"/>
              <w:spacing w:line="360" w:lineRule="exact"/>
              <w:jc w:val="left"/>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eastAsia="zh-CN"/>
              </w:rPr>
              <w:t>技术负责人:具有水文、水利相关专业正高级职称的得3分，副高级职称的得2分，中级职称的得1分。</w:t>
            </w:r>
          </w:p>
          <w:p w14:paraId="663EF5EA">
            <w:pPr>
              <w:keepLines w:val="0"/>
              <w:pageBreakBefore w:val="0"/>
              <w:kinsoku/>
              <w:wordWrap/>
              <w:overflowPunct/>
              <w:topLinePunct w:val="0"/>
              <w:autoSpaceDE w:val="0"/>
              <w:autoSpaceDN w:val="0"/>
              <w:bidi w:val="0"/>
              <w:spacing w:line="360" w:lineRule="exact"/>
              <w:jc w:val="lef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lang w:eastAsia="zh-CN"/>
              </w:rPr>
              <w:t>注：须提供相关证书扫描件及人员在职证明材料，否则不得分。</w:t>
            </w:r>
          </w:p>
        </w:tc>
        <w:tc>
          <w:tcPr>
            <w:tcW w:w="705" w:type="dxa"/>
            <w:shd w:val="clear" w:color="auto" w:fill="auto"/>
            <w:noWrap w:val="0"/>
            <w:vAlign w:val="center"/>
          </w:tcPr>
          <w:p w14:paraId="1E2DEEB1">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3</w:t>
            </w:r>
          </w:p>
        </w:tc>
      </w:tr>
      <w:tr w14:paraId="65F49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8" w:hRule="atLeast"/>
          <w:jc w:val="center"/>
        </w:trPr>
        <w:tc>
          <w:tcPr>
            <w:tcW w:w="575" w:type="dxa"/>
            <w:shd w:val="clear" w:color="auto" w:fill="auto"/>
            <w:noWrap w:val="0"/>
            <w:vAlign w:val="center"/>
          </w:tcPr>
          <w:p w14:paraId="01B8B3FA">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eastAsia="zh-CN"/>
                <w:woUserID w:val="2"/>
              </w:rPr>
              <w:t>3</w:t>
            </w:r>
          </w:p>
        </w:tc>
        <w:tc>
          <w:tcPr>
            <w:tcW w:w="1196" w:type="dxa"/>
            <w:vMerge w:val="continue"/>
            <w:noWrap w:val="0"/>
            <w:vAlign w:val="center"/>
          </w:tcPr>
          <w:p w14:paraId="6B883317">
            <w:pPr>
              <w:pStyle w:val="201"/>
              <w:spacing w:before="13" w:line="219" w:lineRule="auto"/>
              <w:ind w:left="180"/>
              <w:rPr>
                <w:rFonts w:hint="eastAsia" w:ascii="宋体" w:hAnsi="宋体" w:eastAsia="宋体" w:cs="宋体"/>
                <w:spacing w:val="3"/>
                <w:sz w:val="24"/>
                <w:szCs w:val="24"/>
                <w:highlight w:val="none"/>
              </w:rPr>
            </w:pPr>
          </w:p>
        </w:tc>
        <w:tc>
          <w:tcPr>
            <w:tcW w:w="6580" w:type="dxa"/>
            <w:shd w:val="clear" w:color="auto" w:fill="auto"/>
            <w:noWrap w:val="0"/>
            <w:vAlign w:val="center"/>
          </w:tcPr>
          <w:p w14:paraId="3A67A37D">
            <w:pPr>
              <w:keepLines w:val="0"/>
              <w:pageBreakBefore w:val="0"/>
              <w:widowControl/>
              <w:kinsoku/>
              <w:wordWrap/>
              <w:overflowPunct/>
              <w:topLinePunct w:val="0"/>
              <w:bidi w:val="0"/>
              <w:spacing w:line="360" w:lineRule="exact"/>
              <w:jc w:val="left"/>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rPr>
              <w:t>项目小组成员（除项目负责人</w:t>
            </w:r>
            <w:r>
              <w:rPr>
                <w:rFonts w:hint="eastAsia" w:ascii="宋体" w:hAnsi="宋体" w:eastAsia="宋体" w:cs="宋体"/>
                <w:b w:val="0"/>
                <w:bCs w:val="0"/>
                <w:color w:val="auto"/>
                <w:kern w:val="0"/>
                <w:sz w:val="24"/>
                <w:szCs w:val="24"/>
                <w:highlight w:val="none"/>
                <w:lang w:eastAsia="zh-CN"/>
              </w:rPr>
              <w:t>、技术负责人</w:t>
            </w:r>
            <w:r>
              <w:rPr>
                <w:rFonts w:hint="eastAsia" w:ascii="宋体" w:hAnsi="宋体" w:eastAsia="宋体" w:cs="宋体"/>
                <w:b w:val="0"/>
                <w:bCs w:val="0"/>
                <w:color w:val="auto"/>
                <w:kern w:val="0"/>
                <w:sz w:val="24"/>
                <w:szCs w:val="24"/>
                <w:highlight w:val="none"/>
              </w:rPr>
              <w:t>外）</w:t>
            </w:r>
            <w:r>
              <w:rPr>
                <w:rFonts w:hint="eastAsia" w:ascii="宋体" w:hAnsi="宋体" w:eastAsia="宋体" w:cs="宋体"/>
                <w:b w:val="0"/>
                <w:bCs w:val="0"/>
                <w:color w:val="auto"/>
                <w:kern w:val="0"/>
                <w:sz w:val="24"/>
                <w:szCs w:val="24"/>
                <w:highlight w:val="none"/>
                <w:lang w:eastAsia="zh-CN"/>
              </w:rPr>
              <w:t>：</w:t>
            </w:r>
          </w:p>
          <w:p w14:paraId="6E46F6C6">
            <w:pPr>
              <w:keepLines w:val="0"/>
              <w:pageBreakBefore w:val="0"/>
              <w:widowControl/>
              <w:numPr>
                <w:ilvl w:val="0"/>
                <w:numId w:val="2"/>
              </w:numPr>
              <w:kinsoku/>
              <w:wordWrap/>
              <w:overflowPunct/>
              <w:topLinePunct w:val="0"/>
              <w:bidi w:val="0"/>
              <w:spacing w:line="360" w:lineRule="exact"/>
              <w:jc w:val="left"/>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具有</w:t>
            </w:r>
            <w:r>
              <w:rPr>
                <w:rFonts w:hint="eastAsia" w:ascii="宋体" w:hAnsi="宋体" w:eastAsia="宋体" w:cs="宋体"/>
                <w:b w:val="0"/>
                <w:bCs w:val="0"/>
                <w:color w:val="auto"/>
                <w:kern w:val="0"/>
                <w:sz w:val="24"/>
                <w:szCs w:val="24"/>
                <w:highlight w:val="none"/>
                <w:lang w:eastAsia="zh-CN"/>
              </w:rPr>
              <w:t>水文、水利相关专业</w:t>
            </w:r>
            <w:r>
              <w:rPr>
                <w:rFonts w:hint="eastAsia" w:ascii="宋体" w:hAnsi="宋体" w:eastAsia="宋体" w:cs="宋体"/>
                <w:b w:val="0"/>
                <w:bCs w:val="0"/>
                <w:color w:val="auto"/>
                <w:kern w:val="0"/>
                <w:sz w:val="24"/>
                <w:szCs w:val="24"/>
                <w:highlight w:val="none"/>
                <w:lang w:val="en-US" w:eastAsia="zh-CN"/>
              </w:rPr>
              <w:t>高级职称的得每人得2分，中级职称的每人得1分，本项最高得6分；</w:t>
            </w:r>
          </w:p>
          <w:p w14:paraId="1CD8FD10">
            <w:pPr>
              <w:keepLines w:val="0"/>
              <w:pageBreakBefore w:val="0"/>
              <w:widowControl/>
              <w:numPr>
                <w:ilvl w:val="0"/>
                <w:numId w:val="2"/>
              </w:numPr>
              <w:kinsoku/>
              <w:wordWrap/>
              <w:overflowPunct/>
              <w:topLinePunct w:val="0"/>
              <w:bidi w:val="0"/>
              <w:spacing w:line="360" w:lineRule="exact"/>
              <w:jc w:val="left"/>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eastAsia="zh-CN"/>
              </w:rPr>
              <w:t>具有</w:t>
            </w:r>
            <w:r>
              <w:rPr>
                <w:rFonts w:hint="eastAsia" w:ascii="宋体" w:hAnsi="宋体" w:eastAsia="宋体" w:cs="宋体"/>
                <w:b w:val="0"/>
                <w:bCs w:val="0"/>
                <w:color w:val="auto"/>
                <w:kern w:val="0"/>
                <w:sz w:val="24"/>
                <w:szCs w:val="24"/>
                <w:highlight w:val="none"/>
              </w:rPr>
              <w:t>软件设计师、系统架构设计师、高级信息系统项目管理师、注册咨询工程师(投资)</w:t>
            </w:r>
            <w:r>
              <w:rPr>
                <w:rFonts w:hint="eastAsia" w:ascii="宋体" w:hAnsi="宋体" w:eastAsia="宋体" w:cs="宋体"/>
                <w:b w:val="0"/>
                <w:bCs w:val="0"/>
                <w:color w:val="auto"/>
                <w:kern w:val="0"/>
                <w:sz w:val="24"/>
                <w:szCs w:val="24"/>
                <w:highlight w:val="none"/>
                <w:lang w:eastAsia="zh-CN"/>
              </w:rPr>
              <w:t>证书的，每类证书得</w:t>
            </w:r>
            <w:r>
              <w:rPr>
                <w:rFonts w:hint="eastAsia" w:ascii="宋体" w:hAnsi="宋体" w:eastAsia="宋体" w:cs="宋体"/>
                <w:b w:val="0"/>
                <w:bCs w:val="0"/>
                <w:color w:val="auto"/>
                <w:kern w:val="0"/>
                <w:sz w:val="24"/>
                <w:szCs w:val="24"/>
                <w:highlight w:val="none"/>
                <w:lang w:val="en-US" w:eastAsia="zh-CN"/>
              </w:rPr>
              <w:t>1分，最多得4分。</w:t>
            </w:r>
          </w:p>
          <w:p w14:paraId="3D5C8486">
            <w:pPr>
              <w:keepLines w:val="0"/>
              <w:pageBreakBefore w:val="0"/>
              <w:kinsoku/>
              <w:wordWrap/>
              <w:overflowPunct/>
              <w:topLinePunct w:val="0"/>
              <w:autoSpaceDE w:val="0"/>
              <w:autoSpaceDN w:val="0"/>
              <w:bidi w:val="0"/>
              <w:spacing w:line="360" w:lineRule="exact"/>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lang w:eastAsia="zh-CN"/>
              </w:rPr>
              <w:t>注：以上人员每人只计分一次，不重复计分。须</w:t>
            </w:r>
            <w:r>
              <w:rPr>
                <w:rFonts w:hint="eastAsia" w:ascii="宋体" w:hAnsi="宋体" w:eastAsia="宋体" w:cs="宋体"/>
                <w:b/>
                <w:bCs/>
                <w:color w:val="auto"/>
                <w:kern w:val="0"/>
                <w:sz w:val="24"/>
                <w:szCs w:val="24"/>
                <w:highlight w:val="none"/>
              </w:rPr>
              <w:t>提供人员</w:t>
            </w:r>
            <w:r>
              <w:rPr>
                <w:rFonts w:hint="eastAsia" w:ascii="宋体" w:hAnsi="宋体" w:eastAsia="宋体" w:cs="宋体"/>
                <w:b/>
                <w:bCs/>
                <w:color w:val="auto"/>
                <w:kern w:val="0"/>
                <w:sz w:val="24"/>
                <w:szCs w:val="24"/>
                <w:highlight w:val="none"/>
                <w:lang w:eastAsia="zh-CN"/>
              </w:rPr>
              <w:t>相关</w:t>
            </w:r>
            <w:r>
              <w:rPr>
                <w:rFonts w:hint="eastAsia" w:ascii="宋体" w:hAnsi="宋体" w:eastAsia="宋体" w:cs="宋体"/>
                <w:b/>
                <w:bCs/>
                <w:color w:val="auto"/>
                <w:kern w:val="0"/>
                <w:sz w:val="24"/>
                <w:szCs w:val="24"/>
                <w:highlight w:val="none"/>
              </w:rPr>
              <w:t>证书扫描件及</w:t>
            </w:r>
            <w:r>
              <w:rPr>
                <w:rFonts w:hint="eastAsia" w:ascii="宋体" w:hAnsi="宋体" w:eastAsia="宋体" w:cs="宋体"/>
                <w:b/>
                <w:bCs/>
                <w:color w:val="auto"/>
                <w:kern w:val="0"/>
                <w:sz w:val="24"/>
                <w:szCs w:val="24"/>
                <w:highlight w:val="none"/>
                <w:lang w:eastAsia="zh-CN"/>
              </w:rPr>
              <w:t>人员在职</w:t>
            </w:r>
            <w:r>
              <w:rPr>
                <w:rFonts w:hint="eastAsia" w:ascii="宋体" w:hAnsi="宋体" w:eastAsia="宋体" w:cs="宋体"/>
                <w:b/>
                <w:bCs/>
                <w:color w:val="auto"/>
                <w:kern w:val="0"/>
                <w:sz w:val="24"/>
                <w:szCs w:val="24"/>
                <w:highlight w:val="none"/>
              </w:rPr>
              <w:t>证明材料，否则不得分</w:t>
            </w:r>
            <w:r>
              <w:rPr>
                <w:rFonts w:hint="eastAsia" w:ascii="宋体" w:hAnsi="宋体" w:eastAsia="宋体" w:cs="宋体"/>
                <w:b/>
                <w:bCs/>
                <w:color w:val="auto"/>
                <w:kern w:val="0"/>
                <w:sz w:val="24"/>
                <w:szCs w:val="24"/>
                <w:highlight w:val="none"/>
                <w:lang w:eastAsia="zh-CN"/>
              </w:rPr>
              <w:t>。</w:t>
            </w:r>
          </w:p>
        </w:tc>
        <w:tc>
          <w:tcPr>
            <w:tcW w:w="705" w:type="dxa"/>
            <w:shd w:val="clear" w:color="auto" w:fill="auto"/>
            <w:noWrap w:val="0"/>
            <w:vAlign w:val="center"/>
          </w:tcPr>
          <w:p w14:paraId="005CE314">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0-10</w:t>
            </w:r>
          </w:p>
        </w:tc>
      </w:tr>
      <w:tr w14:paraId="5FB36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8" w:hRule="atLeast"/>
          <w:jc w:val="center"/>
        </w:trPr>
        <w:tc>
          <w:tcPr>
            <w:tcW w:w="575" w:type="dxa"/>
            <w:shd w:val="clear" w:color="auto" w:fill="auto"/>
            <w:noWrap w:val="0"/>
            <w:vAlign w:val="center"/>
          </w:tcPr>
          <w:p w14:paraId="10606C4B">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eastAsia="zh-CN"/>
                <w:woUserID w:val="2"/>
              </w:rPr>
              <w:t>4</w:t>
            </w:r>
          </w:p>
        </w:tc>
        <w:tc>
          <w:tcPr>
            <w:tcW w:w="1196" w:type="dxa"/>
            <w:noWrap w:val="0"/>
            <w:vAlign w:val="center"/>
          </w:tcPr>
          <w:p w14:paraId="1B1E81C7">
            <w:pPr>
              <w:spacing w:line="273" w:lineRule="auto"/>
              <w:rPr>
                <w:rFonts w:hint="eastAsia" w:ascii="宋体" w:hAnsi="宋体" w:eastAsia="宋体" w:cs="宋体"/>
                <w:sz w:val="24"/>
                <w:szCs w:val="24"/>
                <w:highlight w:val="none"/>
              </w:rPr>
            </w:pPr>
          </w:p>
          <w:p w14:paraId="23046CEB">
            <w:pPr>
              <w:pStyle w:val="201"/>
              <w:spacing w:before="81" w:line="219" w:lineRule="auto"/>
              <w:ind w:left="180"/>
              <w:rPr>
                <w:rFonts w:hint="eastAsia" w:ascii="宋体" w:hAnsi="宋体" w:eastAsia="宋体" w:cs="宋体"/>
                <w:sz w:val="24"/>
                <w:szCs w:val="24"/>
                <w:highlight w:val="none"/>
              </w:rPr>
            </w:pPr>
            <w:r>
              <w:rPr>
                <w:rFonts w:hint="eastAsia" w:ascii="宋体" w:hAnsi="宋体" w:eastAsia="宋体" w:cs="宋体"/>
                <w:spacing w:val="3"/>
                <w:sz w:val="24"/>
                <w:szCs w:val="24"/>
                <w:highlight w:val="none"/>
              </w:rPr>
              <w:t>技术服</w:t>
            </w:r>
          </w:p>
          <w:p w14:paraId="5FCF9BC7">
            <w:pPr>
              <w:pStyle w:val="201"/>
              <w:spacing w:before="13" w:line="219" w:lineRule="auto"/>
              <w:ind w:left="180"/>
              <w:rPr>
                <w:rFonts w:hint="eastAsia" w:ascii="宋体" w:hAnsi="宋体" w:eastAsia="宋体" w:cs="宋体"/>
                <w:b w:val="0"/>
                <w:bCs w:val="0"/>
                <w:color w:val="auto"/>
                <w:kern w:val="0"/>
                <w:sz w:val="24"/>
                <w:szCs w:val="24"/>
                <w:highlight w:val="none"/>
              </w:rPr>
            </w:pPr>
            <w:r>
              <w:rPr>
                <w:rFonts w:hint="eastAsia" w:ascii="宋体" w:hAnsi="宋体" w:eastAsia="宋体" w:cs="宋体"/>
                <w:spacing w:val="3"/>
                <w:sz w:val="24"/>
                <w:szCs w:val="24"/>
                <w:highlight w:val="none"/>
              </w:rPr>
              <w:t>务支撑</w:t>
            </w:r>
          </w:p>
        </w:tc>
        <w:tc>
          <w:tcPr>
            <w:tcW w:w="6580" w:type="dxa"/>
            <w:noWrap w:val="0"/>
            <w:vAlign w:val="center"/>
          </w:tcPr>
          <w:p w14:paraId="27C5546F">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根据投标人提供的协助全市预警站点(44个)预报预警方案编制技术指导及审查服务方案的科学性、合理性，由评委在分值范围内打分。（分值：5、4.5、4、3.5、3、2.5、2、1.5、1、0.5、0）</w:t>
            </w:r>
          </w:p>
        </w:tc>
        <w:tc>
          <w:tcPr>
            <w:tcW w:w="705" w:type="dxa"/>
            <w:noWrap w:val="0"/>
            <w:vAlign w:val="center"/>
          </w:tcPr>
          <w:p w14:paraId="4EF6857A">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0-5</w:t>
            </w:r>
          </w:p>
        </w:tc>
      </w:tr>
      <w:tr w14:paraId="35450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75" w:type="dxa"/>
            <w:shd w:val="clear" w:color="auto" w:fill="auto"/>
            <w:noWrap w:val="0"/>
            <w:vAlign w:val="center"/>
          </w:tcPr>
          <w:p w14:paraId="748E40F3">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eastAsia="zh-CN"/>
                <w:woUserID w:val="2"/>
              </w:rPr>
              <w:t>5</w:t>
            </w:r>
          </w:p>
        </w:tc>
        <w:tc>
          <w:tcPr>
            <w:tcW w:w="1196" w:type="dxa"/>
            <w:vMerge w:val="restart"/>
            <w:noWrap w:val="0"/>
            <w:vAlign w:val="center"/>
          </w:tcPr>
          <w:p w14:paraId="2B7F7579">
            <w:pPr>
              <w:pStyle w:val="201"/>
              <w:spacing w:before="81" w:line="220" w:lineRule="auto"/>
              <w:ind w:left="180"/>
              <w:rPr>
                <w:rFonts w:hint="eastAsia" w:ascii="宋体" w:hAnsi="宋体" w:eastAsia="宋体" w:cs="宋体"/>
                <w:sz w:val="24"/>
                <w:szCs w:val="24"/>
                <w:highlight w:val="none"/>
              </w:rPr>
            </w:pPr>
            <w:r>
              <w:rPr>
                <w:rFonts w:hint="eastAsia" w:ascii="宋体" w:hAnsi="宋体" w:eastAsia="宋体" w:cs="宋体"/>
                <w:spacing w:val="4"/>
                <w:sz w:val="24"/>
                <w:szCs w:val="24"/>
                <w:highlight w:val="none"/>
              </w:rPr>
              <w:t>组织实</w:t>
            </w:r>
          </w:p>
          <w:p w14:paraId="19F74F37">
            <w:pPr>
              <w:pStyle w:val="201"/>
              <w:spacing w:before="32" w:line="220" w:lineRule="auto"/>
              <w:ind w:left="180"/>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spacing w:val="4"/>
                <w:sz w:val="24"/>
                <w:szCs w:val="24"/>
                <w:highlight w:val="none"/>
              </w:rPr>
              <w:t>施方案</w:t>
            </w:r>
          </w:p>
        </w:tc>
        <w:tc>
          <w:tcPr>
            <w:tcW w:w="6580" w:type="dxa"/>
            <w:noWrap w:val="0"/>
            <w:vAlign w:val="top"/>
          </w:tcPr>
          <w:p w14:paraId="3C5AC976">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投标人按照采购人的要求，提供详实的进度计划。根据进度阶段的划分以及工作量、工期安排的合理性，由评委在分值范围内打分。（分值：5、4.5、4、3.5、3、2.5、2、1.5、1、0.5、0）</w:t>
            </w:r>
          </w:p>
        </w:tc>
        <w:tc>
          <w:tcPr>
            <w:tcW w:w="705" w:type="dxa"/>
            <w:noWrap w:val="0"/>
            <w:vAlign w:val="center"/>
          </w:tcPr>
          <w:p w14:paraId="481F8825">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5</w:t>
            </w:r>
          </w:p>
        </w:tc>
      </w:tr>
      <w:tr w14:paraId="5D024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75" w:type="dxa"/>
            <w:shd w:val="clear" w:color="auto" w:fill="auto"/>
            <w:noWrap w:val="0"/>
            <w:vAlign w:val="center"/>
          </w:tcPr>
          <w:p w14:paraId="75E38065">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eastAsia="zh-CN"/>
                <w:woUserID w:val="2"/>
              </w:rPr>
              <w:t>6</w:t>
            </w:r>
          </w:p>
        </w:tc>
        <w:tc>
          <w:tcPr>
            <w:tcW w:w="1196" w:type="dxa"/>
            <w:vMerge w:val="continue"/>
            <w:noWrap w:val="0"/>
            <w:vAlign w:val="center"/>
          </w:tcPr>
          <w:p w14:paraId="75102648">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6580" w:type="dxa"/>
            <w:noWrap w:val="0"/>
            <w:vAlign w:val="top"/>
          </w:tcPr>
          <w:p w14:paraId="630EA4A9">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根据投标人为了保证项目进度计划的顺利实施，提供项目实施沟通管理、变更管理、风险管理等方案，由评委在分值范围内打分。（分值：5、4.5、4、3.5、3、2.5、2、1.5、1、0.5、0）</w:t>
            </w:r>
          </w:p>
        </w:tc>
        <w:tc>
          <w:tcPr>
            <w:tcW w:w="705" w:type="dxa"/>
            <w:noWrap w:val="0"/>
            <w:vAlign w:val="center"/>
          </w:tcPr>
          <w:p w14:paraId="7085A41B">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5</w:t>
            </w:r>
          </w:p>
        </w:tc>
      </w:tr>
      <w:tr w14:paraId="7D4B3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2" w:hRule="atLeast"/>
          <w:jc w:val="center"/>
        </w:trPr>
        <w:tc>
          <w:tcPr>
            <w:tcW w:w="575" w:type="dxa"/>
            <w:shd w:val="clear" w:color="auto" w:fill="auto"/>
            <w:noWrap w:val="0"/>
            <w:vAlign w:val="center"/>
          </w:tcPr>
          <w:p w14:paraId="2C0FF392">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eastAsia" w:ascii="宋体" w:hAnsi="宋体" w:eastAsia="宋体" w:cs="宋体"/>
                <w:b w:val="0"/>
                <w:bCs w:val="0"/>
                <w:color w:val="auto"/>
                <w:sz w:val="24"/>
                <w:szCs w:val="24"/>
                <w:highlight w:val="none"/>
                <w:lang w:val="en-US" w:eastAsia="zh-CN"/>
              </w:rPr>
              <w:t>1</w:t>
            </w:r>
            <w:r>
              <w:rPr>
                <w:rFonts w:hint="default" w:ascii="宋体" w:hAnsi="宋体" w:eastAsia="宋体" w:cs="宋体"/>
                <w:b w:val="0"/>
                <w:bCs w:val="0"/>
                <w:color w:val="auto"/>
                <w:sz w:val="24"/>
                <w:szCs w:val="24"/>
                <w:highlight w:val="none"/>
                <w:lang w:eastAsia="zh-CN"/>
                <w:woUserID w:val="2"/>
              </w:rPr>
              <w:t>7</w:t>
            </w:r>
          </w:p>
        </w:tc>
        <w:tc>
          <w:tcPr>
            <w:tcW w:w="1196" w:type="dxa"/>
            <w:noWrap w:val="0"/>
            <w:vAlign w:val="center"/>
          </w:tcPr>
          <w:p w14:paraId="67E011AD">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spacing w:val="-4"/>
                <w:sz w:val="24"/>
                <w:szCs w:val="24"/>
                <w:highlight w:val="none"/>
              </w:rPr>
              <w:t>质量保</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证措施</w:t>
            </w:r>
            <w:r>
              <w:rPr>
                <w:rFonts w:hint="eastAsia" w:ascii="宋体" w:hAnsi="宋体" w:eastAsia="宋体" w:cs="宋体"/>
                <w:spacing w:val="1"/>
                <w:sz w:val="24"/>
                <w:szCs w:val="24"/>
                <w:highlight w:val="none"/>
              </w:rPr>
              <w:t xml:space="preserve"> </w:t>
            </w:r>
          </w:p>
        </w:tc>
        <w:tc>
          <w:tcPr>
            <w:tcW w:w="6580" w:type="dxa"/>
            <w:noWrap w:val="0"/>
            <w:vAlign w:val="center"/>
          </w:tcPr>
          <w:p w14:paraId="5BB519AD">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投标人按采购要求有明确的质量保证目标，有详细的质量保证措施，有明确的质量管理体系和二级校审制度等，由评委在分值范围内打分。（分值：5、4.5、4、3.5、3、2.5、2、1.5、1、0.5、0）</w:t>
            </w:r>
          </w:p>
        </w:tc>
        <w:tc>
          <w:tcPr>
            <w:tcW w:w="705" w:type="dxa"/>
            <w:noWrap w:val="0"/>
            <w:vAlign w:val="center"/>
          </w:tcPr>
          <w:p w14:paraId="5612AB97">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5</w:t>
            </w:r>
          </w:p>
        </w:tc>
      </w:tr>
      <w:tr w14:paraId="5640B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575" w:type="dxa"/>
            <w:shd w:val="clear" w:color="auto" w:fill="auto"/>
            <w:noWrap w:val="0"/>
            <w:vAlign w:val="center"/>
          </w:tcPr>
          <w:p w14:paraId="18281ACD">
            <w:pPr>
              <w:keepLines w:val="0"/>
              <w:pageBreakBefore w:val="0"/>
              <w:widowControl/>
              <w:kinsoku/>
              <w:wordWrap/>
              <w:overflowPunct/>
              <w:topLinePunct w:val="0"/>
              <w:bidi w:val="0"/>
              <w:snapToGrid w:val="0"/>
              <w:spacing w:line="360" w:lineRule="exact"/>
              <w:jc w:val="center"/>
              <w:textAlignment w:val="baseline"/>
              <w:rPr>
                <w:rFonts w:hint="default" w:ascii="宋体" w:hAnsi="宋体" w:eastAsia="宋体" w:cs="宋体"/>
                <w:b w:val="0"/>
                <w:bCs w:val="0"/>
                <w:color w:val="auto"/>
                <w:kern w:val="2"/>
                <w:sz w:val="24"/>
                <w:szCs w:val="24"/>
                <w:highlight w:val="none"/>
                <w:lang w:eastAsia="zh-CN" w:bidi="ar-SA"/>
                <w:woUserID w:val="2"/>
              </w:rPr>
            </w:pPr>
            <w:r>
              <w:rPr>
                <w:rFonts w:hint="default" w:ascii="宋体" w:hAnsi="宋体" w:eastAsia="宋体" w:cs="宋体"/>
                <w:b w:val="0"/>
                <w:bCs w:val="0"/>
                <w:color w:val="auto"/>
                <w:kern w:val="2"/>
                <w:sz w:val="24"/>
                <w:szCs w:val="24"/>
                <w:highlight w:val="none"/>
                <w:lang w:eastAsia="zh-CN" w:bidi="ar-SA"/>
                <w:woUserID w:val="2"/>
              </w:rPr>
              <w:t>18</w:t>
            </w:r>
          </w:p>
        </w:tc>
        <w:tc>
          <w:tcPr>
            <w:tcW w:w="1196" w:type="dxa"/>
            <w:noWrap w:val="0"/>
            <w:vAlign w:val="center"/>
          </w:tcPr>
          <w:p w14:paraId="1CD8859D">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spacing w:val="-3"/>
                <w:sz w:val="24"/>
                <w:szCs w:val="24"/>
                <w:highlight w:val="none"/>
              </w:rPr>
              <w:t>售后服</w:t>
            </w:r>
            <w:r>
              <w:rPr>
                <w:rFonts w:hint="eastAsia" w:ascii="宋体" w:hAnsi="宋体" w:eastAsia="宋体" w:cs="宋体"/>
                <w:spacing w:val="-3"/>
                <w:sz w:val="24"/>
                <w:szCs w:val="24"/>
                <w:highlight w:val="none"/>
                <w:lang w:eastAsia="zh-CN"/>
              </w:rPr>
              <w:t>务</w:t>
            </w:r>
          </w:p>
        </w:tc>
        <w:tc>
          <w:tcPr>
            <w:tcW w:w="6580" w:type="dxa"/>
            <w:noWrap w:val="0"/>
            <w:vAlign w:val="center"/>
          </w:tcPr>
          <w:p w14:paraId="63B098D6">
            <w:pPr>
              <w:pStyle w:val="2"/>
              <w:keepLines w:val="0"/>
              <w:pageBreakBefore w:val="0"/>
              <w:kinsoku/>
              <w:wordWrap/>
              <w:overflowPunct/>
              <w:topLinePunct w:val="0"/>
              <w:bidi w:val="0"/>
              <w:spacing w:line="36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根据投标人提供的售后服务方案、售后服务承诺的可行性、完整性以及服务承诺落实的保障措施，由评委在分值范围内打分。（分值：5、4.5、4、3.5、3、2.5、2、1.5、1、0.5、0）</w:t>
            </w:r>
          </w:p>
        </w:tc>
        <w:tc>
          <w:tcPr>
            <w:tcW w:w="705" w:type="dxa"/>
            <w:noWrap w:val="0"/>
            <w:vAlign w:val="center"/>
          </w:tcPr>
          <w:p w14:paraId="045F9A9E">
            <w:pPr>
              <w:keepLines w:val="0"/>
              <w:pageBreakBefore w:val="0"/>
              <w:kinsoku/>
              <w:wordWrap/>
              <w:overflowPunct/>
              <w:topLinePunct w:val="0"/>
              <w:bidi w:val="0"/>
              <w:snapToGrid w:val="0"/>
              <w:spacing w:line="360" w:lineRule="exact"/>
              <w:jc w:val="center"/>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5</w:t>
            </w:r>
          </w:p>
        </w:tc>
      </w:tr>
    </w:tbl>
    <w:p w14:paraId="679EB3C6">
      <w:pPr>
        <w:pStyle w:val="305"/>
        <w:ind w:firstLine="600"/>
        <w:rPr>
          <w:rFonts w:asciiTheme="minorEastAsia" w:hAnsiTheme="minorEastAsia" w:eastAsiaTheme="minorEastAsia"/>
        </w:rPr>
      </w:pPr>
    </w:p>
    <w:p w14:paraId="0537FCBE">
      <w:pPr>
        <w:pStyle w:val="45"/>
        <w:spacing w:before="0" w:after="0" w:line="360" w:lineRule="auto"/>
        <w:jc w:val="left"/>
        <w:rPr>
          <w:rFonts w:asciiTheme="minorEastAsia" w:hAnsiTheme="minorEastAsia"/>
          <w:sz w:val="24"/>
          <w:szCs w:val="24"/>
        </w:rPr>
      </w:pPr>
    </w:p>
    <w:p w14:paraId="499563B3">
      <w:pPr>
        <w:pStyle w:val="45"/>
        <w:spacing w:before="0" w:after="0" w:line="360" w:lineRule="auto"/>
        <w:jc w:val="left"/>
        <w:rPr>
          <w:rFonts w:asciiTheme="minorEastAsia" w:hAnsiTheme="minorEastAsia"/>
          <w:sz w:val="24"/>
          <w:szCs w:val="24"/>
        </w:rPr>
      </w:pPr>
    </w:p>
    <w:p w14:paraId="2C420951">
      <w:pPr>
        <w:pStyle w:val="45"/>
        <w:spacing w:before="0" w:after="0" w:line="360" w:lineRule="auto"/>
        <w:jc w:val="left"/>
        <w:rPr>
          <w:rFonts w:asciiTheme="minorEastAsia" w:hAnsiTheme="minorEastAsia"/>
          <w:sz w:val="24"/>
          <w:szCs w:val="24"/>
        </w:rPr>
      </w:pPr>
    </w:p>
    <w:p w14:paraId="277E7E82">
      <w:pPr>
        <w:pStyle w:val="45"/>
        <w:spacing w:before="0" w:after="0" w:line="360" w:lineRule="auto"/>
        <w:jc w:val="left"/>
        <w:rPr>
          <w:rFonts w:asciiTheme="minorEastAsia" w:hAnsiTheme="minorEastAsia"/>
          <w:sz w:val="24"/>
          <w:szCs w:val="24"/>
        </w:rPr>
      </w:pPr>
      <w:bookmarkStart w:id="622" w:name="_Toc32263"/>
    </w:p>
    <w:p w14:paraId="43419220">
      <w:pPr>
        <w:pStyle w:val="45"/>
        <w:spacing w:before="0" w:after="0" w:line="360" w:lineRule="auto"/>
        <w:jc w:val="left"/>
        <w:rPr>
          <w:rFonts w:asciiTheme="minorEastAsia" w:hAnsiTheme="minorEastAsia"/>
          <w:sz w:val="24"/>
          <w:szCs w:val="24"/>
        </w:rPr>
      </w:pPr>
    </w:p>
    <w:p w14:paraId="3943A16E">
      <w:pPr>
        <w:pStyle w:val="45"/>
        <w:spacing w:before="0" w:after="0" w:line="360" w:lineRule="auto"/>
        <w:jc w:val="left"/>
        <w:rPr>
          <w:rFonts w:asciiTheme="minorEastAsia" w:hAnsiTheme="minorEastAsia"/>
          <w:sz w:val="24"/>
          <w:szCs w:val="24"/>
        </w:rPr>
      </w:pPr>
    </w:p>
    <w:p w14:paraId="718AD97D">
      <w:pPr>
        <w:pStyle w:val="45"/>
        <w:spacing w:before="0" w:after="0" w:line="360" w:lineRule="auto"/>
        <w:jc w:val="left"/>
        <w:rPr>
          <w:rFonts w:asciiTheme="minorEastAsia" w:hAnsiTheme="minorEastAsia"/>
          <w:sz w:val="24"/>
          <w:szCs w:val="24"/>
        </w:rPr>
      </w:pPr>
    </w:p>
    <w:p w14:paraId="20FDC081">
      <w:pPr>
        <w:pStyle w:val="45"/>
        <w:spacing w:before="0" w:after="0" w:line="360" w:lineRule="auto"/>
        <w:jc w:val="left"/>
        <w:rPr>
          <w:rFonts w:asciiTheme="minorEastAsia" w:hAnsiTheme="minorEastAsia"/>
          <w:sz w:val="24"/>
          <w:szCs w:val="24"/>
        </w:rPr>
      </w:pPr>
    </w:p>
    <w:p w14:paraId="3A93E421">
      <w:pPr>
        <w:pStyle w:val="45"/>
        <w:spacing w:before="0" w:after="0" w:line="360" w:lineRule="auto"/>
        <w:jc w:val="left"/>
        <w:rPr>
          <w:rFonts w:asciiTheme="minorEastAsia" w:hAnsiTheme="minorEastAsia"/>
          <w:sz w:val="24"/>
          <w:szCs w:val="24"/>
        </w:rPr>
      </w:pPr>
    </w:p>
    <w:p w14:paraId="1CB8CCAE">
      <w:pPr>
        <w:pStyle w:val="45"/>
        <w:spacing w:before="0" w:after="0" w:line="360" w:lineRule="auto"/>
        <w:jc w:val="left"/>
        <w:rPr>
          <w:rFonts w:asciiTheme="minorEastAsia" w:hAnsiTheme="minorEastAsia"/>
          <w:sz w:val="24"/>
          <w:szCs w:val="24"/>
        </w:rPr>
      </w:pPr>
    </w:p>
    <w:p w14:paraId="2F05B2A3">
      <w:pPr>
        <w:pStyle w:val="45"/>
        <w:spacing w:before="0" w:after="0" w:line="360" w:lineRule="auto"/>
        <w:jc w:val="left"/>
        <w:rPr>
          <w:rFonts w:asciiTheme="minorEastAsia" w:hAnsiTheme="minorEastAsia"/>
          <w:sz w:val="24"/>
          <w:szCs w:val="24"/>
        </w:rPr>
      </w:pPr>
    </w:p>
    <w:p w14:paraId="40DA663B">
      <w:pPr>
        <w:pStyle w:val="45"/>
        <w:spacing w:before="0" w:after="0" w:line="360" w:lineRule="auto"/>
        <w:jc w:val="left"/>
        <w:rPr>
          <w:rFonts w:asciiTheme="minorEastAsia" w:hAnsiTheme="minorEastAsia"/>
          <w:sz w:val="24"/>
          <w:szCs w:val="24"/>
        </w:rPr>
      </w:pPr>
    </w:p>
    <w:p w14:paraId="1ED4F4C5">
      <w:pPr>
        <w:pStyle w:val="45"/>
        <w:spacing w:before="0" w:after="0" w:line="360" w:lineRule="auto"/>
        <w:jc w:val="left"/>
        <w:rPr>
          <w:rFonts w:asciiTheme="minorEastAsia" w:hAnsiTheme="minorEastAsia"/>
          <w:sz w:val="24"/>
          <w:szCs w:val="24"/>
        </w:rPr>
      </w:pPr>
    </w:p>
    <w:p w14:paraId="0BDA7156">
      <w:pPr>
        <w:pStyle w:val="45"/>
        <w:spacing w:before="0" w:after="0" w:line="360" w:lineRule="auto"/>
        <w:jc w:val="left"/>
        <w:rPr>
          <w:rFonts w:asciiTheme="minorEastAsia" w:hAnsiTheme="minorEastAsia"/>
          <w:sz w:val="24"/>
          <w:szCs w:val="24"/>
        </w:rPr>
      </w:pPr>
    </w:p>
    <w:p w14:paraId="14FC0A94">
      <w:pPr>
        <w:pStyle w:val="45"/>
        <w:spacing w:before="0" w:after="0" w:line="360" w:lineRule="auto"/>
        <w:jc w:val="left"/>
        <w:rPr>
          <w:rFonts w:asciiTheme="minorEastAsia" w:hAnsiTheme="minorEastAsia"/>
          <w:sz w:val="24"/>
          <w:szCs w:val="24"/>
        </w:rPr>
      </w:pPr>
    </w:p>
    <w:p w14:paraId="79679DBA">
      <w:pPr>
        <w:pStyle w:val="45"/>
        <w:spacing w:before="0" w:after="0" w:line="360" w:lineRule="auto"/>
        <w:jc w:val="left"/>
        <w:rPr>
          <w:rFonts w:asciiTheme="minorEastAsia" w:hAnsiTheme="minorEastAsia"/>
          <w:sz w:val="24"/>
          <w:szCs w:val="24"/>
        </w:rPr>
      </w:pPr>
    </w:p>
    <w:p w14:paraId="1C6467BE">
      <w:pPr>
        <w:pStyle w:val="45"/>
        <w:spacing w:before="0" w:after="0" w:line="360" w:lineRule="auto"/>
        <w:jc w:val="left"/>
        <w:rPr>
          <w:rFonts w:asciiTheme="minorEastAsia" w:hAnsiTheme="minorEastAsia"/>
          <w:sz w:val="24"/>
          <w:szCs w:val="24"/>
        </w:rPr>
      </w:pPr>
    </w:p>
    <w:p w14:paraId="73A3823A">
      <w:pPr>
        <w:pStyle w:val="45"/>
        <w:spacing w:before="0" w:after="0" w:line="360" w:lineRule="auto"/>
        <w:jc w:val="left"/>
        <w:rPr>
          <w:rFonts w:asciiTheme="minorEastAsia" w:hAnsiTheme="minorEastAsia"/>
          <w:sz w:val="24"/>
          <w:szCs w:val="24"/>
        </w:rPr>
      </w:pPr>
    </w:p>
    <w:p w14:paraId="150DB5C1">
      <w:pPr>
        <w:pStyle w:val="45"/>
        <w:spacing w:before="0" w:after="0" w:line="360" w:lineRule="auto"/>
        <w:jc w:val="left"/>
        <w:rPr>
          <w:rFonts w:asciiTheme="minorEastAsia" w:hAnsiTheme="minorEastAsia"/>
          <w:sz w:val="24"/>
          <w:szCs w:val="24"/>
        </w:rPr>
      </w:pPr>
    </w:p>
    <w:p w14:paraId="4C242F81">
      <w:pPr>
        <w:pStyle w:val="45"/>
        <w:spacing w:before="0" w:after="0" w:line="360" w:lineRule="auto"/>
        <w:jc w:val="left"/>
        <w:rPr>
          <w:rFonts w:asciiTheme="minorEastAsia" w:hAnsiTheme="minorEastAsia"/>
          <w:sz w:val="24"/>
          <w:szCs w:val="24"/>
        </w:rPr>
      </w:pPr>
    </w:p>
    <w:p w14:paraId="6F052AF7">
      <w:pPr>
        <w:pStyle w:val="45"/>
        <w:spacing w:before="0" w:after="0" w:line="360" w:lineRule="auto"/>
        <w:jc w:val="left"/>
        <w:rPr>
          <w:rFonts w:asciiTheme="minorEastAsia" w:hAnsiTheme="minorEastAsia"/>
          <w:sz w:val="24"/>
          <w:szCs w:val="24"/>
        </w:rPr>
      </w:pPr>
      <w:r>
        <w:rPr>
          <w:rFonts w:asciiTheme="minorEastAsia" w:hAnsiTheme="minorEastAsia"/>
          <w:sz w:val="24"/>
          <w:szCs w:val="24"/>
        </w:rPr>
        <w:t>附件</w:t>
      </w:r>
      <w:r>
        <w:rPr>
          <w:rFonts w:hint="eastAsia" w:asciiTheme="minorEastAsia" w:hAnsiTheme="minorEastAsia"/>
          <w:sz w:val="24"/>
          <w:szCs w:val="24"/>
        </w:rPr>
        <w:t>：政府采购活动现场确认声明书</w:t>
      </w:r>
      <w:bookmarkEnd w:id="621"/>
      <w:bookmarkEnd w:id="622"/>
    </w:p>
    <w:p w14:paraId="5DBF4EAB">
      <w:pPr>
        <w:spacing w:line="400" w:lineRule="exact"/>
        <w:jc w:val="center"/>
        <w:rPr>
          <w:rFonts w:asciiTheme="minorEastAsia" w:hAnsiTheme="minorEastAsia"/>
          <w:b/>
          <w:sz w:val="32"/>
          <w:szCs w:val="32"/>
        </w:rPr>
      </w:pPr>
      <w:r>
        <w:rPr>
          <w:rFonts w:hint="eastAsia" w:asciiTheme="minorEastAsia" w:hAnsiTheme="minorEastAsia"/>
          <w:b/>
          <w:sz w:val="32"/>
          <w:szCs w:val="32"/>
        </w:rPr>
        <w:t>政府采购活动现场确认声明书</w:t>
      </w:r>
    </w:p>
    <w:p w14:paraId="49651AC5">
      <w:pPr>
        <w:spacing w:line="340" w:lineRule="exact"/>
        <w:jc w:val="center"/>
        <w:rPr>
          <w:rFonts w:asciiTheme="minorEastAsia" w:hAnsiTheme="minorEastAsia"/>
          <w:sz w:val="32"/>
          <w:szCs w:val="32"/>
        </w:rPr>
      </w:pPr>
    </w:p>
    <w:p w14:paraId="67511361">
      <w:pPr>
        <w:keepNext w:val="0"/>
        <w:keepLines w:val="0"/>
        <w:pageBreakBefore w:val="0"/>
        <w:widowControl w:val="0"/>
        <w:kinsoku/>
        <w:overflowPunct/>
        <w:topLinePunct w:val="0"/>
        <w:autoSpaceDE/>
        <w:autoSpaceDN/>
        <w:bidi w:val="0"/>
        <w:adjustRightInd/>
        <w:snapToGrid/>
        <w:spacing w:line="400" w:lineRule="exact"/>
        <w:jc w:val="left"/>
        <w:textAlignment w:val="auto"/>
        <w:rPr>
          <w:rFonts w:asciiTheme="minorEastAsia" w:hAnsiTheme="minorEastAsia"/>
          <w:sz w:val="24"/>
          <w:szCs w:val="24"/>
          <w:u w:val="single"/>
        </w:rPr>
      </w:pPr>
      <w:r>
        <w:rPr>
          <w:rFonts w:hint="eastAsia" w:asciiTheme="minorEastAsia" w:hAnsiTheme="minorEastAsia"/>
          <w:sz w:val="24"/>
          <w:szCs w:val="24"/>
          <w:u w:val="single"/>
        </w:rPr>
        <w:t>（采购代理机构名称）：</w:t>
      </w:r>
    </w:p>
    <w:p w14:paraId="64ECC275">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eastAsia" w:asciiTheme="minorEastAsia" w:hAnsiTheme="minorEastAsia"/>
          <w:sz w:val="24"/>
          <w:szCs w:val="24"/>
        </w:rPr>
      </w:pPr>
      <w:r>
        <w:rPr>
          <w:rFonts w:hint="eastAsia" w:asciiTheme="minorEastAsia" w:hAnsiTheme="minorEastAsia"/>
          <w:sz w:val="24"/>
          <w:szCs w:val="24"/>
        </w:rPr>
        <w:t>本人经由</w:t>
      </w:r>
      <w:r>
        <w:rPr>
          <w:rFonts w:hint="eastAsia" w:asciiTheme="minorEastAsia" w:hAnsiTheme="minorEastAsia"/>
          <w:sz w:val="24"/>
          <w:szCs w:val="24"/>
          <w:u w:val="single"/>
        </w:rPr>
        <w:t xml:space="preserve">   （公司</w:t>
      </w:r>
      <w:r>
        <w:rPr>
          <w:rFonts w:asciiTheme="minorEastAsia" w:hAnsiTheme="minorEastAsia"/>
          <w:sz w:val="24"/>
          <w:szCs w:val="24"/>
          <w:u w:val="single"/>
        </w:rPr>
        <w:t>名称</w:t>
      </w:r>
      <w:r>
        <w:rPr>
          <w:rFonts w:hint="eastAsia" w:asciiTheme="minorEastAsia" w:hAnsiTheme="minorEastAsia"/>
          <w:sz w:val="24"/>
          <w:szCs w:val="24"/>
          <w:u w:val="single"/>
        </w:rPr>
        <w:t xml:space="preserve">）      </w:t>
      </w:r>
      <w:r>
        <w:rPr>
          <w:rFonts w:hint="eastAsia" w:asciiTheme="minorEastAsia" w:hAnsiTheme="minorEastAsia"/>
          <w:sz w:val="24"/>
          <w:szCs w:val="24"/>
        </w:rPr>
        <w:t>法定代表人（负责人），合法授权参加</w:t>
      </w:r>
      <w:r>
        <w:rPr>
          <w:rFonts w:hint="eastAsia" w:asciiTheme="minorEastAsia" w:hAnsiTheme="minorEastAsia"/>
          <w:sz w:val="24"/>
          <w:szCs w:val="24"/>
          <w:u w:val="single"/>
        </w:rPr>
        <w:t xml:space="preserve">（项目名称）（项目编号：    ） </w:t>
      </w:r>
      <w:r>
        <w:rPr>
          <w:rFonts w:hint="eastAsia" w:asciiTheme="minorEastAsia" w:hAnsiTheme="minorEastAsia"/>
          <w:sz w:val="24"/>
          <w:szCs w:val="24"/>
          <w:u w:val="none"/>
        </w:rPr>
        <w:t>政府</w:t>
      </w:r>
      <w:r>
        <w:rPr>
          <w:rFonts w:hint="eastAsia" w:asciiTheme="minorEastAsia" w:hAnsiTheme="minorEastAsia"/>
          <w:sz w:val="24"/>
          <w:szCs w:val="24"/>
        </w:rPr>
        <w:t>采购活动，经与本单位法人代表（负责人）联系确认，现就有关公平竞争事项郑重声明如下：</w:t>
      </w:r>
    </w:p>
    <w:p w14:paraId="55FAC781">
      <w:pPr>
        <w:keepNext w:val="0"/>
        <w:keepLines w:val="0"/>
        <w:pageBreakBefore w:val="0"/>
        <w:widowControl w:val="0"/>
        <w:kinsoku/>
        <w:overflowPunct/>
        <w:topLinePunct w:val="0"/>
        <w:autoSpaceDE/>
        <w:autoSpaceDN/>
        <w:bidi w:val="0"/>
        <w:adjustRightInd/>
        <w:snapToGrid/>
        <w:spacing w:line="400" w:lineRule="exact"/>
        <w:textAlignment w:val="auto"/>
        <w:rPr>
          <w:rFonts w:hint="default" w:asciiTheme="minorEastAsia" w:hAnsiTheme="minorEastAsia" w:eastAsiaTheme="minorEastAsia"/>
          <w:sz w:val="24"/>
          <w:szCs w:val="24"/>
          <w:lang w:val="en-US" w:eastAsia="zh-CN"/>
        </w:rPr>
      </w:pPr>
      <w:r>
        <w:rPr>
          <w:rFonts w:hint="eastAsia" w:asciiTheme="minorEastAsia" w:hAnsiTheme="minorEastAsia"/>
          <w:sz w:val="24"/>
          <w:szCs w:val="24"/>
        </w:rPr>
        <w:t xml:space="preserve"> </w:t>
      </w:r>
      <w:r>
        <w:rPr>
          <w:rFonts w:hint="eastAsia" w:asciiTheme="minorEastAsia" w:hAnsiTheme="minorEastAsia"/>
          <w:sz w:val="24"/>
          <w:szCs w:val="24"/>
          <w:lang w:val="en-US" w:eastAsia="zh-CN"/>
        </w:rPr>
        <w:t xml:space="preserve">   </w:t>
      </w:r>
      <w:r>
        <w:rPr>
          <w:rFonts w:hint="eastAsia" w:asciiTheme="minorEastAsia" w:hAnsiTheme="minorEastAsia"/>
          <w:sz w:val="24"/>
          <w:szCs w:val="24"/>
        </w:rPr>
        <w:t>一、本单位与采购人之间 □不存在利害关系 □存在下列利害关系</w:t>
      </w:r>
      <w:r>
        <w:rPr>
          <w:rFonts w:hint="eastAsia" w:asciiTheme="minorEastAsia" w:hAnsiTheme="minorEastAsia"/>
          <w:sz w:val="24"/>
          <w:szCs w:val="24"/>
          <w:lang w:eastAsia="zh-CN"/>
        </w:rPr>
        <w:t>：</w:t>
      </w:r>
      <w:r>
        <w:rPr>
          <w:rFonts w:hint="eastAsia" w:asciiTheme="minorEastAsia" w:hAnsiTheme="minorEastAsia"/>
          <w:sz w:val="24"/>
          <w:szCs w:val="24"/>
          <w:u w:val="single"/>
          <w:lang w:val="en-US" w:eastAsia="zh-CN"/>
        </w:rPr>
        <w:t xml:space="preserve">    </w:t>
      </w:r>
    </w:p>
    <w:p w14:paraId="5776DCDF">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A.投资关系    B.行政隶属关系    C.业务指导关系</w:t>
      </w:r>
    </w:p>
    <w:p w14:paraId="1CA9A1A9">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default" w:asciiTheme="minorEastAsia" w:hAnsiTheme="minorEastAsia" w:eastAsiaTheme="minorEastAsia"/>
          <w:sz w:val="24"/>
          <w:szCs w:val="24"/>
          <w:u w:val="single"/>
          <w:lang w:val="en-US" w:eastAsia="zh-CN"/>
        </w:rPr>
      </w:pPr>
      <w:r>
        <w:rPr>
          <w:rFonts w:hint="eastAsia" w:asciiTheme="minorEastAsia" w:hAnsiTheme="minorEastAsia"/>
          <w:sz w:val="24"/>
          <w:szCs w:val="24"/>
        </w:rPr>
        <w:t>D.其他可能影响采购公正的利害关系（如有，请如实说明）</w:t>
      </w:r>
      <w:r>
        <w:rPr>
          <w:rFonts w:hint="eastAsia" w:asciiTheme="minorEastAsia" w:hAnsiTheme="minorEastAsia"/>
          <w:sz w:val="24"/>
          <w:szCs w:val="24"/>
          <w:u w:val="single"/>
          <w:lang w:val="en-US" w:eastAsia="zh-CN"/>
        </w:rPr>
        <w:t xml:space="preserve">        </w:t>
      </w:r>
    </w:p>
    <w:p w14:paraId="016062C3">
      <w:pPr>
        <w:keepNext w:val="0"/>
        <w:keepLines w:val="0"/>
        <w:pageBreakBefore w:val="0"/>
        <w:widowControl w:val="0"/>
        <w:kinsoku/>
        <w:overflowPunct/>
        <w:topLinePunct w:val="0"/>
        <w:autoSpaceDE/>
        <w:autoSpaceDN/>
        <w:bidi w:val="0"/>
        <w:adjustRightInd/>
        <w:snapToGrid/>
        <w:spacing w:line="400" w:lineRule="exact"/>
        <w:ind w:firstLine="480"/>
        <w:textAlignment w:val="auto"/>
        <w:rPr>
          <w:rFonts w:asciiTheme="minorEastAsia" w:hAnsiTheme="minorEastAsia"/>
          <w:sz w:val="24"/>
          <w:szCs w:val="24"/>
        </w:rPr>
      </w:pPr>
      <w:r>
        <w:rPr>
          <w:rFonts w:hint="eastAsia" w:asciiTheme="minorEastAsia" w:hAnsiTheme="minorEastAsia"/>
          <w:sz w:val="24"/>
          <w:szCs w:val="24"/>
        </w:rPr>
        <w:t>二、现已清楚知道参加本项目采购活动的其他所有投标人名称，本单位</w:t>
      </w:r>
    </w:p>
    <w:p w14:paraId="3A4800A6">
      <w:pPr>
        <w:keepNext w:val="0"/>
        <w:keepLines w:val="0"/>
        <w:pageBreakBefore w:val="0"/>
        <w:widowControl w:val="0"/>
        <w:kinsoku/>
        <w:overflowPunct/>
        <w:topLinePunct w:val="0"/>
        <w:autoSpaceDE/>
        <w:autoSpaceDN/>
        <w:bidi w:val="0"/>
        <w:adjustRightInd/>
        <w:snapToGrid/>
        <w:spacing w:line="400" w:lineRule="exact"/>
        <w:ind w:firstLine="480"/>
        <w:textAlignment w:val="auto"/>
        <w:rPr>
          <w:rFonts w:hint="default" w:asciiTheme="minorEastAsia" w:hAnsiTheme="minorEastAsia" w:eastAsiaTheme="minorEastAsia"/>
          <w:sz w:val="24"/>
          <w:szCs w:val="24"/>
          <w:u w:val="single"/>
          <w:lang w:val="en-US" w:eastAsia="zh-CN"/>
        </w:rPr>
      </w:pPr>
      <w:r>
        <w:rPr>
          <w:rFonts w:hint="eastAsia" w:asciiTheme="minorEastAsia" w:hAnsiTheme="minorEastAsia"/>
          <w:sz w:val="24"/>
          <w:szCs w:val="24"/>
        </w:rPr>
        <w:t>□与其他所有投标人之间均不存在利害关系  □与</w:t>
      </w:r>
      <w:r>
        <w:rPr>
          <w:rFonts w:hint="eastAsia" w:asciiTheme="minorEastAsia" w:hAnsiTheme="minorEastAsia"/>
          <w:sz w:val="24"/>
          <w:szCs w:val="24"/>
          <w:u w:val="single"/>
        </w:rPr>
        <w:t xml:space="preserve">（投标人名称）  </w:t>
      </w:r>
      <w:r>
        <w:rPr>
          <w:rFonts w:hint="eastAsia" w:asciiTheme="minorEastAsia" w:hAnsiTheme="minorEastAsia"/>
          <w:sz w:val="24"/>
          <w:szCs w:val="24"/>
        </w:rPr>
        <w:t>之间存在下列利害关系：</w:t>
      </w:r>
      <w:r>
        <w:rPr>
          <w:rFonts w:hint="eastAsia" w:asciiTheme="minorEastAsia" w:hAnsiTheme="minorEastAsia"/>
          <w:sz w:val="24"/>
          <w:szCs w:val="24"/>
          <w:u w:val="single"/>
          <w:lang w:val="en-US" w:eastAsia="zh-CN"/>
        </w:rPr>
        <w:t xml:space="preserve">        </w:t>
      </w:r>
    </w:p>
    <w:p w14:paraId="5D004151">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A.法定代表人或负责人或实际控制人是同一人</w:t>
      </w:r>
    </w:p>
    <w:p w14:paraId="410B4EE2">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B.法定代表人或负责人或实际控制人是夫妻关系</w:t>
      </w:r>
    </w:p>
    <w:p w14:paraId="1B56F7E1">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C.法定代表人或负责人或实际控制人是直系血亲关系</w:t>
      </w:r>
    </w:p>
    <w:p w14:paraId="12136598">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D.法定代表人或负责人或实际控制人存在三代以内旁系血亲关系</w:t>
      </w:r>
    </w:p>
    <w:p w14:paraId="2BE3FB49">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E.法定代表人或负责人或实际控制人存在近姻亲关系</w:t>
      </w:r>
    </w:p>
    <w:p w14:paraId="4D547832">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F.法定代表人或负责人或实际控制人存在股份控制或实际控制关系</w:t>
      </w:r>
    </w:p>
    <w:p w14:paraId="098F7057">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G.存在共同直接或间接投资设立子公司、联营企业和合营企业情况</w:t>
      </w:r>
    </w:p>
    <w:p w14:paraId="0FE4B827">
      <w:pPr>
        <w:keepNext w:val="0"/>
        <w:keepLines w:val="0"/>
        <w:pageBreakBefore w:val="0"/>
        <w:widowControl w:val="0"/>
        <w:kinsoku/>
        <w:overflowPunct/>
        <w:topLinePunct w:val="0"/>
        <w:autoSpaceDE/>
        <w:autoSpaceDN/>
        <w:bidi w:val="0"/>
        <w:adjustRightInd/>
        <w:snapToGrid/>
        <w:spacing w:line="400" w:lineRule="exact"/>
        <w:textAlignment w:val="auto"/>
        <w:rPr>
          <w:rFonts w:asciiTheme="minorEastAsia" w:hAnsiTheme="minorEastAsia"/>
          <w:sz w:val="24"/>
          <w:szCs w:val="24"/>
        </w:rPr>
      </w:pPr>
      <w:r>
        <w:rPr>
          <w:rFonts w:hint="eastAsia" w:asciiTheme="minorEastAsia" w:hAnsiTheme="minorEastAsia"/>
          <w:sz w:val="24"/>
          <w:szCs w:val="24"/>
        </w:rPr>
        <w:t xml:space="preserve">    H.存在分级代理或代销关系、同一生产制造商关系、管理关系、重要业务（占主营业务收入50%以上）或重要财务往来关系（如融资）等其他实质性控制关系</w:t>
      </w:r>
    </w:p>
    <w:p w14:paraId="74EC65F2">
      <w:pPr>
        <w:keepNext w:val="0"/>
        <w:keepLines w:val="0"/>
        <w:pageBreakBefore w:val="0"/>
        <w:widowControl w:val="0"/>
        <w:kinsoku/>
        <w:overflowPunct/>
        <w:topLinePunct w:val="0"/>
        <w:autoSpaceDE/>
        <w:autoSpaceDN/>
        <w:bidi w:val="0"/>
        <w:adjustRightInd/>
        <w:snapToGrid/>
        <w:spacing w:line="400" w:lineRule="exact"/>
        <w:ind w:left="280" w:hanging="240" w:hangingChars="100"/>
        <w:textAlignment w:val="auto"/>
        <w:rPr>
          <w:rFonts w:asciiTheme="minorEastAsia" w:hAnsiTheme="minorEastAsia"/>
          <w:sz w:val="24"/>
          <w:szCs w:val="24"/>
        </w:rPr>
      </w:pPr>
      <w:r>
        <w:rPr>
          <w:rFonts w:hint="eastAsia" w:asciiTheme="minorEastAsia" w:hAnsiTheme="minorEastAsia"/>
          <w:sz w:val="24"/>
          <w:szCs w:val="24"/>
        </w:rPr>
        <w:t xml:space="preserve">    I.其他利害关系情况 </w:t>
      </w:r>
      <w:r>
        <w:rPr>
          <w:rFonts w:hint="eastAsia" w:asciiTheme="minorEastAsia" w:hAnsiTheme="minorEastAsia"/>
          <w:sz w:val="24"/>
          <w:szCs w:val="24"/>
          <w:u w:val="single"/>
        </w:rPr>
        <w:tab/>
      </w:r>
      <w:r>
        <w:rPr>
          <w:rFonts w:hint="eastAsia" w:asciiTheme="minorEastAsia" w:hAnsiTheme="minorEastAsia"/>
          <w:sz w:val="24"/>
          <w:szCs w:val="24"/>
          <w:u w:val="single"/>
        </w:rPr>
        <w:tab/>
      </w:r>
      <w:r>
        <w:rPr>
          <w:rFonts w:hint="eastAsia" w:asciiTheme="minorEastAsia" w:hAnsiTheme="minorEastAsia"/>
          <w:sz w:val="24"/>
          <w:szCs w:val="24"/>
          <w:u w:val="single"/>
        </w:rPr>
        <w:tab/>
      </w:r>
      <w:r>
        <w:rPr>
          <w:rFonts w:hint="eastAsia" w:asciiTheme="minorEastAsia" w:hAnsiTheme="minorEastAsia"/>
          <w:sz w:val="24"/>
          <w:szCs w:val="24"/>
          <w:u w:val="single"/>
        </w:rPr>
        <w:tab/>
      </w:r>
      <w:r>
        <w:rPr>
          <w:rFonts w:hint="eastAsia" w:asciiTheme="minorEastAsia" w:hAnsiTheme="minorEastAsia"/>
          <w:sz w:val="24"/>
          <w:szCs w:val="24"/>
          <w:u w:val="single"/>
        </w:rPr>
        <w:tab/>
      </w:r>
      <w:r>
        <w:rPr>
          <w:rFonts w:hint="eastAsia" w:asciiTheme="minorEastAsia" w:hAnsiTheme="minorEastAsia"/>
          <w:sz w:val="24"/>
          <w:szCs w:val="24"/>
          <w:u w:val="single"/>
        </w:rPr>
        <w:tab/>
      </w:r>
      <w:r>
        <w:rPr>
          <w:rFonts w:hint="eastAsia" w:asciiTheme="minorEastAsia" w:hAnsiTheme="minorEastAsia"/>
          <w:sz w:val="24"/>
          <w:szCs w:val="24"/>
          <w:u w:val="single"/>
        </w:rPr>
        <w:tab/>
      </w:r>
      <w:r>
        <w:rPr>
          <w:rFonts w:hint="eastAsia" w:asciiTheme="minorEastAsia" w:hAnsiTheme="minorEastAsia"/>
          <w:sz w:val="24"/>
          <w:szCs w:val="24"/>
          <w:u w:val="single"/>
        </w:rPr>
        <w:tab/>
      </w:r>
    </w:p>
    <w:p w14:paraId="33CEA789">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Theme="minorEastAsia" w:hAnsiTheme="minorEastAsia"/>
          <w:sz w:val="24"/>
          <w:szCs w:val="24"/>
        </w:rPr>
      </w:pPr>
      <w:r>
        <w:rPr>
          <w:rFonts w:hint="eastAsia" w:asciiTheme="minorEastAsia" w:hAnsiTheme="minorEastAsia"/>
          <w:sz w:val="24"/>
          <w:szCs w:val="24"/>
        </w:rPr>
        <w:t>三、现已清楚知道并严格遵守政府采购法律法规和现场纪律。</w:t>
      </w:r>
    </w:p>
    <w:p w14:paraId="221A39CF">
      <w:pPr>
        <w:keepNext w:val="0"/>
        <w:keepLines w:val="0"/>
        <w:pageBreakBefore w:val="0"/>
        <w:widowControl w:val="0"/>
        <w:kinsoku/>
        <w:overflowPunct/>
        <w:topLinePunct w:val="0"/>
        <w:autoSpaceDE/>
        <w:autoSpaceDN/>
        <w:bidi w:val="0"/>
        <w:adjustRightInd/>
        <w:snapToGrid/>
        <w:spacing w:line="400" w:lineRule="exact"/>
        <w:ind w:left="279" w:leftChars="133" w:firstLine="240" w:firstLineChars="100"/>
        <w:textAlignment w:val="auto"/>
        <w:rPr>
          <w:rFonts w:hint="eastAsia" w:asciiTheme="minorEastAsia" w:hAnsiTheme="minorEastAsia" w:eastAsiaTheme="minorEastAsia"/>
          <w:sz w:val="24"/>
          <w:szCs w:val="24"/>
          <w:lang w:val="en-US" w:eastAsia="zh-CN"/>
        </w:rPr>
      </w:pPr>
      <w:r>
        <w:rPr>
          <w:rFonts w:hint="eastAsia" w:asciiTheme="minorEastAsia" w:hAnsiTheme="minorEastAsia"/>
          <w:sz w:val="24"/>
          <w:szCs w:val="24"/>
        </w:rPr>
        <w:t>四、我发现</w:t>
      </w:r>
      <w:r>
        <w:rPr>
          <w:rFonts w:hint="eastAsia" w:asciiTheme="minorEastAsia" w:hAnsiTheme="minorEastAsia"/>
          <w:sz w:val="24"/>
          <w:szCs w:val="24"/>
          <w:u w:val="single"/>
          <w:lang w:val="en-US" w:eastAsia="zh-CN"/>
        </w:rPr>
        <w:t xml:space="preserve">              </w:t>
      </w:r>
      <w:r>
        <w:rPr>
          <w:rFonts w:hint="eastAsia" w:asciiTheme="minorEastAsia" w:hAnsiTheme="minorEastAsia"/>
          <w:sz w:val="24"/>
          <w:szCs w:val="24"/>
        </w:rPr>
        <w:t>和</w:t>
      </w:r>
      <w:r>
        <w:rPr>
          <w:rFonts w:hint="eastAsia" w:asciiTheme="minorEastAsia" w:hAnsiTheme="minorEastAsia"/>
          <w:sz w:val="24"/>
          <w:szCs w:val="24"/>
          <w:u w:val="single"/>
          <w:lang w:val="en-US" w:eastAsia="zh-CN"/>
        </w:rPr>
        <w:t xml:space="preserve">               </w:t>
      </w:r>
      <w:r>
        <w:rPr>
          <w:rFonts w:hint="eastAsia" w:asciiTheme="minorEastAsia" w:hAnsiTheme="minorEastAsia"/>
          <w:sz w:val="24"/>
          <w:szCs w:val="24"/>
        </w:rPr>
        <w:t>投标人之间存在或可能存在上述第二条第</w:t>
      </w:r>
      <w:r>
        <w:rPr>
          <w:rFonts w:hint="eastAsia" w:asciiTheme="minorEastAsia" w:hAnsiTheme="minorEastAsia"/>
          <w:sz w:val="24"/>
          <w:szCs w:val="24"/>
          <w:u w:val="single"/>
          <w:lang w:val="en-US" w:eastAsia="zh-CN"/>
        </w:rPr>
        <w:t xml:space="preserve">       </w:t>
      </w:r>
      <w:r>
        <w:rPr>
          <w:rFonts w:hint="eastAsia" w:asciiTheme="minorEastAsia" w:hAnsiTheme="minorEastAsia"/>
          <w:sz w:val="24"/>
          <w:szCs w:val="24"/>
        </w:rPr>
        <w:t xml:space="preserve">项利害关系。 </w:t>
      </w:r>
      <w:r>
        <w:rPr>
          <w:rFonts w:hint="eastAsia" w:asciiTheme="minorEastAsia" w:hAnsiTheme="minorEastAsia"/>
          <w:sz w:val="24"/>
          <w:szCs w:val="24"/>
          <w:lang w:val="en-US" w:eastAsia="zh-CN"/>
        </w:rPr>
        <w:t xml:space="preserve"> </w:t>
      </w:r>
    </w:p>
    <w:p w14:paraId="65CFEC9C">
      <w:pPr>
        <w:keepNext w:val="0"/>
        <w:keepLines w:val="0"/>
        <w:pageBreakBefore w:val="0"/>
        <w:widowControl w:val="0"/>
        <w:kinsoku/>
        <w:overflowPunct/>
        <w:topLinePunct w:val="0"/>
        <w:autoSpaceDE/>
        <w:autoSpaceDN/>
        <w:bidi w:val="0"/>
        <w:adjustRightInd/>
        <w:snapToGrid/>
        <w:spacing w:line="400" w:lineRule="exact"/>
        <w:ind w:firstLine="480"/>
        <w:textAlignment w:val="auto"/>
        <w:rPr>
          <w:rFonts w:asciiTheme="minorEastAsia" w:hAnsiTheme="minorEastAsia"/>
          <w:sz w:val="24"/>
          <w:szCs w:val="24"/>
        </w:rPr>
      </w:pPr>
    </w:p>
    <w:p w14:paraId="58701E50">
      <w:pPr>
        <w:keepNext w:val="0"/>
        <w:keepLines w:val="0"/>
        <w:pageBreakBefore w:val="0"/>
        <w:widowControl w:val="0"/>
        <w:kinsoku/>
        <w:wordWrap w:val="0"/>
        <w:overflowPunct/>
        <w:topLinePunct w:val="0"/>
        <w:autoSpaceDE/>
        <w:autoSpaceDN/>
        <w:bidi w:val="0"/>
        <w:adjustRightInd/>
        <w:snapToGrid/>
        <w:spacing w:line="400" w:lineRule="exact"/>
        <w:ind w:firstLine="120" w:firstLineChars="50"/>
        <w:jc w:val="right"/>
        <w:textAlignment w:val="auto"/>
        <w:rPr>
          <w:rFonts w:asciiTheme="minorEastAsia" w:hAnsiTheme="minorEastAsia"/>
          <w:sz w:val="24"/>
          <w:szCs w:val="24"/>
        </w:rPr>
      </w:pPr>
      <w:r>
        <w:rPr>
          <w:rFonts w:hint="eastAsia" w:asciiTheme="minorEastAsia" w:hAnsiTheme="minorEastAsia"/>
          <w:sz w:val="24"/>
          <w:szCs w:val="24"/>
        </w:rPr>
        <w:t xml:space="preserve">（投标人代表签名）： </w:t>
      </w:r>
    </w:p>
    <w:p w14:paraId="414ABCEE">
      <w:pPr>
        <w:keepNext w:val="0"/>
        <w:keepLines w:val="0"/>
        <w:pageBreakBefore w:val="0"/>
        <w:widowControl w:val="0"/>
        <w:kinsoku/>
        <w:overflowPunct/>
        <w:topLinePunct w:val="0"/>
        <w:autoSpaceDE/>
        <w:autoSpaceDN/>
        <w:bidi w:val="0"/>
        <w:adjustRightInd/>
        <w:snapToGrid/>
        <w:spacing w:line="400" w:lineRule="exact"/>
        <w:jc w:val="right"/>
        <w:textAlignment w:val="auto"/>
        <w:rPr>
          <w:rFonts w:asciiTheme="minorEastAsia" w:hAnsiTheme="minorEastAsia"/>
          <w:sz w:val="28"/>
          <w:szCs w:val="28"/>
        </w:rPr>
      </w:pPr>
      <w:r>
        <w:rPr>
          <w:rFonts w:hint="eastAsia" w:asciiTheme="minorEastAsia" w:hAnsiTheme="minorEastAsia"/>
          <w:sz w:val="24"/>
          <w:szCs w:val="24"/>
        </w:rPr>
        <w:t xml:space="preserve">   年   月   日</w:t>
      </w:r>
      <w:r>
        <w:rPr>
          <w:rFonts w:hint="eastAsia" w:asciiTheme="minorEastAsia" w:hAnsiTheme="minorEastAsia"/>
          <w:sz w:val="28"/>
          <w:szCs w:val="28"/>
        </w:rPr>
        <w:tab/>
      </w:r>
      <w:r>
        <w:rPr>
          <w:rFonts w:hint="eastAsia" w:asciiTheme="minorEastAsia" w:hAnsiTheme="minorEastAsia"/>
          <w:sz w:val="28"/>
          <w:szCs w:val="28"/>
        </w:rPr>
        <w:tab/>
      </w:r>
    </w:p>
    <w:p w14:paraId="23A03E3C">
      <w:pPr>
        <w:spacing w:line="340" w:lineRule="exact"/>
        <w:rPr>
          <w:rFonts w:asciiTheme="minorEastAsia" w:hAnsiTheme="minorEastAsia"/>
          <w:sz w:val="28"/>
          <w:szCs w:val="28"/>
        </w:rPr>
      </w:pPr>
    </w:p>
    <w:p w14:paraId="6F8C5907">
      <w:pPr>
        <w:spacing w:line="340" w:lineRule="exact"/>
        <w:rPr>
          <w:rFonts w:hint="eastAsia" w:asciiTheme="minorEastAsia" w:hAnsiTheme="minorEastAsia" w:eastAsiaTheme="minorEastAsia"/>
          <w:sz w:val="24"/>
          <w:szCs w:val="24"/>
          <w:lang w:eastAsia="zh-CN"/>
        </w:rPr>
      </w:pPr>
      <w:r>
        <w:rPr>
          <w:rFonts w:hint="eastAsia" w:asciiTheme="minorEastAsia" w:hAnsiTheme="minorEastAsia"/>
          <w:sz w:val="24"/>
          <w:szCs w:val="24"/>
        </w:rPr>
        <w:t>注：1、投标人认为有利害关系和需要回避的人员，应提供相关证明材料，与本声明书一同提交。由采购代理</w:t>
      </w:r>
      <w:r>
        <w:rPr>
          <w:rFonts w:asciiTheme="minorEastAsia" w:hAnsiTheme="minorEastAsia"/>
          <w:sz w:val="24"/>
          <w:szCs w:val="24"/>
        </w:rPr>
        <w:t>机构</w:t>
      </w:r>
      <w:r>
        <w:rPr>
          <w:rFonts w:hint="eastAsia" w:asciiTheme="minorEastAsia" w:hAnsiTheme="minorEastAsia"/>
          <w:sz w:val="24"/>
          <w:szCs w:val="24"/>
        </w:rPr>
        <w:t>和财政监督</w:t>
      </w:r>
      <w:r>
        <w:rPr>
          <w:rFonts w:asciiTheme="minorEastAsia" w:hAnsiTheme="minorEastAsia"/>
          <w:sz w:val="24"/>
          <w:szCs w:val="24"/>
        </w:rPr>
        <w:t>部门</w:t>
      </w:r>
      <w:r>
        <w:rPr>
          <w:rFonts w:hint="eastAsia" w:asciiTheme="minorEastAsia" w:hAnsiTheme="minorEastAsia"/>
          <w:sz w:val="24"/>
          <w:szCs w:val="24"/>
        </w:rPr>
        <w:t>负责询问核查</w:t>
      </w:r>
      <w:r>
        <w:rPr>
          <w:rFonts w:hint="eastAsia" w:asciiTheme="minorEastAsia" w:hAnsiTheme="minorEastAsia"/>
          <w:sz w:val="24"/>
          <w:szCs w:val="24"/>
          <w:lang w:eastAsia="zh-CN"/>
        </w:rPr>
        <w:t>。</w:t>
      </w:r>
    </w:p>
    <w:p w14:paraId="31446B3E">
      <w:pPr>
        <w:numPr>
          <w:ilvl w:val="0"/>
          <w:numId w:val="3"/>
        </w:numPr>
        <w:spacing w:line="340" w:lineRule="exact"/>
        <w:ind w:firstLine="480"/>
        <w:rPr>
          <w:rFonts w:hint="eastAsia" w:ascii="宋体" w:hAnsi="宋体"/>
          <w:sz w:val="24"/>
          <w:szCs w:val="24"/>
        </w:rPr>
      </w:pPr>
      <w:r>
        <w:rPr>
          <w:rFonts w:hint="eastAsia" w:ascii="宋体" w:hAnsi="宋体"/>
          <w:bCs/>
          <w:sz w:val="24"/>
          <w:szCs w:val="24"/>
        </w:rPr>
        <w:t>该声明</w:t>
      </w:r>
      <w:r>
        <w:rPr>
          <w:rFonts w:hint="eastAsia" w:ascii="宋体" w:hAnsi="宋体"/>
          <w:sz w:val="24"/>
          <w:szCs w:val="24"/>
        </w:rPr>
        <w:t>书在投标</w:t>
      </w:r>
      <w:r>
        <w:rPr>
          <w:rFonts w:ascii="宋体" w:hAnsi="宋体"/>
          <w:sz w:val="24"/>
          <w:szCs w:val="24"/>
        </w:rPr>
        <w:t>文件</w:t>
      </w:r>
      <w:r>
        <w:rPr>
          <w:rFonts w:hint="eastAsia" w:ascii="宋体" w:hAnsi="宋体"/>
          <w:sz w:val="24"/>
          <w:szCs w:val="24"/>
        </w:rPr>
        <w:t>解密</w:t>
      </w:r>
      <w:r>
        <w:rPr>
          <w:rFonts w:ascii="宋体" w:hAnsi="宋体"/>
          <w:sz w:val="24"/>
          <w:szCs w:val="24"/>
        </w:rPr>
        <w:t>后</w:t>
      </w:r>
      <w:r>
        <w:rPr>
          <w:rFonts w:hint="eastAsia" w:ascii="宋体" w:hAnsi="宋体"/>
          <w:sz w:val="24"/>
          <w:szCs w:val="24"/>
        </w:rPr>
        <w:t>3</w:t>
      </w:r>
      <w:r>
        <w:rPr>
          <w:rFonts w:ascii="宋体" w:hAnsi="宋体"/>
          <w:sz w:val="24"/>
          <w:szCs w:val="24"/>
        </w:rPr>
        <w:t>0</w:t>
      </w:r>
      <w:r>
        <w:rPr>
          <w:rFonts w:hint="eastAsia" w:ascii="宋体" w:hAnsi="宋体"/>
          <w:sz w:val="24"/>
          <w:szCs w:val="24"/>
        </w:rPr>
        <w:t>分钟内以</w:t>
      </w:r>
      <w:r>
        <w:rPr>
          <w:rFonts w:ascii="宋体" w:hAnsi="宋体"/>
          <w:sz w:val="24"/>
          <w:szCs w:val="24"/>
        </w:rPr>
        <w:t>邮件</w:t>
      </w:r>
      <w:r>
        <w:rPr>
          <w:rFonts w:hint="eastAsia" w:ascii="宋体" w:hAnsi="宋体"/>
          <w:sz w:val="24"/>
          <w:szCs w:val="24"/>
        </w:rPr>
        <w:t>（</w:t>
      </w:r>
      <w:r>
        <w:fldChar w:fldCharType="begin"/>
      </w:r>
      <w:r>
        <w:instrText xml:space="preserve"> HYPERLINK "mailto:发送至864338292@qq.com" </w:instrText>
      </w:r>
      <w:r>
        <w:fldChar w:fldCharType="separate"/>
      </w:r>
      <w:r>
        <w:rPr>
          <w:rStyle w:val="62"/>
          <w:rFonts w:hint="eastAsia" w:ascii="宋体" w:hAnsi="宋体"/>
          <w:color w:val="auto"/>
          <w:sz w:val="24"/>
          <w:szCs w:val="24"/>
        </w:rPr>
        <w:t>发送至</w:t>
      </w:r>
      <w:r>
        <w:rPr>
          <w:rStyle w:val="62"/>
          <w:rFonts w:hint="eastAsia" w:ascii="宋体" w:hAnsi="宋体"/>
          <w:color w:val="auto"/>
          <w:sz w:val="24"/>
          <w:szCs w:val="24"/>
          <w:lang w:eastAsia="zh-CN"/>
        </w:rPr>
        <w:t>283970387@qq.com</w:t>
      </w:r>
      <w:r>
        <w:rPr>
          <w:rStyle w:val="62"/>
          <w:rFonts w:hint="eastAsia" w:ascii="宋体" w:hAnsi="宋体"/>
          <w:color w:val="auto"/>
          <w:sz w:val="24"/>
          <w:szCs w:val="24"/>
        </w:rPr>
        <w:fldChar w:fldCharType="end"/>
      </w:r>
      <w:r>
        <w:rPr>
          <w:rFonts w:hint="eastAsia" w:ascii="宋体" w:hAnsi="宋体"/>
          <w:sz w:val="24"/>
          <w:szCs w:val="24"/>
        </w:rPr>
        <w:t>邮箱）方式递交。</w:t>
      </w:r>
      <w:bookmarkEnd w:id="444"/>
      <w:bookmarkEnd w:id="597"/>
      <w:bookmarkEnd w:id="598"/>
      <w:bookmarkEnd w:id="599"/>
      <w:bookmarkEnd w:id="600"/>
    </w:p>
    <w:p w14:paraId="5D75C232">
      <w:pPr>
        <w:spacing w:line="340" w:lineRule="exact"/>
        <w:ind w:firstLine="480"/>
        <w:rPr>
          <w:rFonts w:hint="eastAsia" w:ascii="宋体" w:hAnsi="宋体"/>
          <w:bCs/>
          <w:sz w:val="24"/>
          <w:szCs w:val="24"/>
        </w:rPr>
      </w:pPr>
      <w:r>
        <w:rPr>
          <w:rFonts w:hint="eastAsia" w:ascii="宋体" w:hAnsi="宋体"/>
          <w:sz w:val="24"/>
          <w:szCs w:val="24"/>
        </w:rPr>
        <w:t>3、</w:t>
      </w:r>
      <w:r>
        <w:rPr>
          <w:rFonts w:hint="eastAsia" w:ascii="宋体" w:hAnsi="宋体"/>
          <w:bCs/>
          <w:sz w:val="24"/>
          <w:szCs w:val="24"/>
        </w:rPr>
        <w:t>该声明书请各供应商在开标前提前准备好。</w:t>
      </w:r>
    </w:p>
    <w:sectPr>
      <w:pgSz w:w="11906" w:h="16838"/>
      <w:pgMar w:top="1440" w:right="1440" w:bottom="1440" w:left="1440" w:header="851" w:footer="85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monospace">
    <w:altName w:val="Arial"/>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altName w:val="Arial"/>
    <w:panose1 w:val="00000000000000000000"/>
    <w:charset w:val="00"/>
    <w:family w:val="swiss"/>
    <w:pitch w:val="default"/>
    <w:sig w:usb0="00000000" w:usb1="00000000" w:usb2="00000000" w:usb3="00000000" w:csb0="2000019F" w:csb1="4F01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华文细黑">
    <w:altName w:val="微软雅黑"/>
    <w:panose1 w:val="02010600040101010101"/>
    <w:charset w:val="86"/>
    <w:family w:val="auto"/>
    <w:pitch w:val="default"/>
    <w:sig w:usb0="00000000" w:usb1="00000000" w:usb2="00000000" w:usb3="00000000" w:csb0="0004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74CC8">
    <w:pPr>
      <w:pStyle w:val="31"/>
      <w:jc w:val="center"/>
    </w:pPr>
    <w:r>
      <w:fldChar w:fldCharType="begin"/>
    </w:r>
    <w:r>
      <w:instrText xml:space="preserve">PAGE   \* MERGEFORMAT</w:instrText>
    </w:r>
    <w:r>
      <w:fldChar w:fldCharType="separate"/>
    </w:r>
    <w: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6E0B0">
    <w:pPr>
      <w:pStyle w:val="31"/>
      <w:jc w:val="center"/>
    </w:pPr>
    <w:r>
      <w:fldChar w:fldCharType="begin"/>
    </w:r>
    <w:r>
      <w:instrText xml:space="preserve"> PAGE   \* MERGEFORMAT </w:instrText>
    </w:r>
    <w:r>
      <w:fldChar w:fldCharType="separate"/>
    </w:r>
    <w:r>
      <w:rPr>
        <w:lang w:val="zh-CN"/>
      </w:rPr>
      <w:t>6</w:t>
    </w:r>
    <w:r>
      <w:rPr>
        <w:lang w:val="zh-CN"/>
      </w:rPr>
      <w:fldChar w:fldCharType="end"/>
    </w:r>
  </w:p>
  <w:p w14:paraId="6F6EEB38">
    <w:pPr>
      <w:pStyle w:val="31"/>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A508A">
    <w:pPr>
      <w:snapToGrid w:val="0"/>
      <w:spacing w:line="440" w:lineRule="exact"/>
      <w:rPr>
        <w:rFonts w:ascii="宋体" w:hAnsi="宋体"/>
        <w:sz w:val="18"/>
        <w:szCs w:val="18"/>
        <w:u w:val="single"/>
      </w:rPr>
    </w:pPr>
    <w:r>
      <w:rPr>
        <w:rFonts w:hint="eastAsia" w:ascii="宋体" w:hAnsi="宋体"/>
        <w:sz w:val="18"/>
        <w:szCs w:val="18"/>
        <w:u w:val="single"/>
        <w:lang w:eastAsia="zh-CN"/>
      </w:rPr>
      <w:t>丽水市中小河流洪水预报预警体系建设项目</w:t>
    </w:r>
    <w:r>
      <w:rPr>
        <w:rFonts w:hint="eastAsia" w:ascii="宋体" w:hAnsi="宋体"/>
        <w:sz w:val="18"/>
        <w:szCs w:val="18"/>
        <w:u w:val="single"/>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E95C2">
    <w:pPr>
      <w:snapToGrid w:val="0"/>
      <w:spacing w:line="440" w:lineRule="exact"/>
      <w:rPr>
        <w:rFonts w:ascii="宋体" w:hAnsi="宋体"/>
        <w:sz w:val="18"/>
        <w:szCs w:val="18"/>
        <w:u w:val="single"/>
      </w:rPr>
    </w:pPr>
    <w:r>
      <w:rPr>
        <w:rFonts w:hint="eastAsia" w:ascii="宋体" w:hAnsi="宋体"/>
        <w:sz w:val="18"/>
        <w:szCs w:val="18"/>
        <w:u w:val="single"/>
        <w:lang w:eastAsia="zh-CN"/>
      </w:rPr>
      <w:t>丽水市中小河流洪水预报预警体系建设项目</w:t>
    </w:r>
    <w:r>
      <w:rPr>
        <w:rFonts w:hint="eastAsia" w:ascii="宋体" w:hAnsi="宋体"/>
        <w:sz w:val="18"/>
        <w:szCs w:val="18"/>
        <w:u w:val="single"/>
      </w:rPr>
      <w:t xml:space="preserve">招标文件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056BAEA"/>
    <w:multiLevelType w:val="singleLevel"/>
    <w:tmpl w:val="F056BAEA"/>
    <w:lvl w:ilvl="0" w:tentative="0">
      <w:start w:val="2"/>
      <w:numFmt w:val="chineseCounting"/>
      <w:suff w:val="space"/>
      <w:lvlText w:val="第%1章"/>
      <w:lvlJc w:val="left"/>
      <w:rPr>
        <w:rFonts w:hint="eastAsia"/>
      </w:rPr>
    </w:lvl>
  </w:abstractNum>
  <w:abstractNum w:abstractNumId="1">
    <w:nsid w:val="2F83CD00"/>
    <w:multiLevelType w:val="singleLevel"/>
    <w:tmpl w:val="2F83CD00"/>
    <w:lvl w:ilvl="0" w:tentative="0">
      <w:start w:val="1"/>
      <w:numFmt w:val="decimal"/>
      <w:suff w:val="nothing"/>
      <w:lvlText w:val="%1、"/>
      <w:lvlJc w:val="left"/>
    </w:lvl>
  </w:abstractNum>
  <w:abstractNum w:abstractNumId="2">
    <w:nsid w:val="657B60F1"/>
    <w:multiLevelType w:val="singleLevel"/>
    <w:tmpl w:val="657B60F1"/>
    <w:lvl w:ilvl="0" w:tentative="0">
      <w:start w:val="2"/>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ZjM2UwZGU2OTVmMzY5MDE4YjlhOWU3MThkZTk4YWUifQ=="/>
  </w:docVars>
  <w:rsids>
    <w:rsidRoot w:val="00734F51"/>
    <w:rsid w:val="00000F44"/>
    <w:rsid w:val="00002DE4"/>
    <w:rsid w:val="00003332"/>
    <w:rsid w:val="000072C1"/>
    <w:rsid w:val="000127B0"/>
    <w:rsid w:val="000140DC"/>
    <w:rsid w:val="000162D0"/>
    <w:rsid w:val="000166B2"/>
    <w:rsid w:val="0002299E"/>
    <w:rsid w:val="00025336"/>
    <w:rsid w:val="000253D6"/>
    <w:rsid w:val="000261E2"/>
    <w:rsid w:val="00027287"/>
    <w:rsid w:val="00030DE7"/>
    <w:rsid w:val="000313E2"/>
    <w:rsid w:val="0003385F"/>
    <w:rsid w:val="000408AD"/>
    <w:rsid w:val="00041B52"/>
    <w:rsid w:val="00043A61"/>
    <w:rsid w:val="00046D63"/>
    <w:rsid w:val="0005074D"/>
    <w:rsid w:val="00050D51"/>
    <w:rsid w:val="00052372"/>
    <w:rsid w:val="00052DFE"/>
    <w:rsid w:val="000532B1"/>
    <w:rsid w:val="00054E9A"/>
    <w:rsid w:val="00055BCF"/>
    <w:rsid w:val="000565FD"/>
    <w:rsid w:val="000567DA"/>
    <w:rsid w:val="000573B4"/>
    <w:rsid w:val="0006532E"/>
    <w:rsid w:val="000656DA"/>
    <w:rsid w:val="000664F9"/>
    <w:rsid w:val="000672C6"/>
    <w:rsid w:val="00071AA4"/>
    <w:rsid w:val="00072A4D"/>
    <w:rsid w:val="00072DEC"/>
    <w:rsid w:val="00076330"/>
    <w:rsid w:val="000814E3"/>
    <w:rsid w:val="000816E0"/>
    <w:rsid w:val="00084190"/>
    <w:rsid w:val="00084521"/>
    <w:rsid w:val="000847C1"/>
    <w:rsid w:val="00091264"/>
    <w:rsid w:val="0009519C"/>
    <w:rsid w:val="000970D2"/>
    <w:rsid w:val="00097FD8"/>
    <w:rsid w:val="000A1B14"/>
    <w:rsid w:val="000A5E6E"/>
    <w:rsid w:val="000A6E61"/>
    <w:rsid w:val="000A7D8E"/>
    <w:rsid w:val="000B241B"/>
    <w:rsid w:val="000B262E"/>
    <w:rsid w:val="000B2761"/>
    <w:rsid w:val="000B305A"/>
    <w:rsid w:val="000B40C4"/>
    <w:rsid w:val="000B5A4D"/>
    <w:rsid w:val="000B66D9"/>
    <w:rsid w:val="000C3589"/>
    <w:rsid w:val="000C4F10"/>
    <w:rsid w:val="000D0B63"/>
    <w:rsid w:val="000D1572"/>
    <w:rsid w:val="000D4402"/>
    <w:rsid w:val="000E0BA9"/>
    <w:rsid w:val="000E10F3"/>
    <w:rsid w:val="000E1DBC"/>
    <w:rsid w:val="000E4460"/>
    <w:rsid w:val="000E4736"/>
    <w:rsid w:val="000E71F4"/>
    <w:rsid w:val="000F0C1D"/>
    <w:rsid w:val="000F2C03"/>
    <w:rsid w:val="000F3506"/>
    <w:rsid w:val="000F4FF4"/>
    <w:rsid w:val="000F7B35"/>
    <w:rsid w:val="001007FD"/>
    <w:rsid w:val="001069AB"/>
    <w:rsid w:val="001079DA"/>
    <w:rsid w:val="00112099"/>
    <w:rsid w:val="001125F6"/>
    <w:rsid w:val="00114CA9"/>
    <w:rsid w:val="00115D29"/>
    <w:rsid w:val="00115D64"/>
    <w:rsid w:val="00115E6A"/>
    <w:rsid w:val="00117F51"/>
    <w:rsid w:val="00120A9A"/>
    <w:rsid w:val="00124184"/>
    <w:rsid w:val="00125363"/>
    <w:rsid w:val="001319AB"/>
    <w:rsid w:val="00131D83"/>
    <w:rsid w:val="00131F05"/>
    <w:rsid w:val="0014185E"/>
    <w:rsid w:val="00142ACB"/>
    <w:rsid w:val="00147EAD"/>
    <w:rsid w:val="0015091A"/>
    <w:rsid w:val="00151E75"/>
    <w:rsid w:val="001526EE"/>
    <w:rsid w:val="001551DA"/>
    <w:rsid w:val="00155509"/>
    <w:rsid w:val="00160930"/>
    <w:rsid w:val="0016128C"/>
    <w:rsid w:val="001674BB"/>
    <w:rsid w:val="001729E7"/>
    <w:rsid w:val="0017385B"/>
    <w:rsid w:val="0017450C"/>
    <w:rsid w:val="0017463F"/>
    <w:rsid w:val="001755FC"/>
    <w:rsid w:val="001760C4"/>
    <w:rsid w:val="001763D2"/>
    <w:rsid w:val="00176A01"/>
    <w:rsid w:val="0018405C"/>
    <w:rsid w:val="001853F3"/>
    <w:rsid w:val="00186543"/>
    <w:rsid w:val="0019283D"/>
    <w:rsid w:val="00193643"/>
    <w:rsid w:val="00193B57"/>
    <w:rsid w:val="00193C7D"/>
    <w:rsid w:val="00194B52"/>
    <w:rsid w:val="00197D61"/>
    <w:rsid w:val="001A50F5"/>
    <w:rsid w:val="001B0794"/>
    <w:rsid w:val="001B30C9"/>
    <w:rsid w:val="001B3F65"/>
    <w:rsid w:val="001B67EF"/>
    <w:rsid w:val="001B7BD4"/>
    <w:rsid w:val="001C05BC"/>
    <w:rsid w:val="001C4877"/>
    <w:rsid w:val="001D269E"/>
    <w:rsid w:val="001D5D5C"/>
    <w:rsid w:val="001D5EE2"/>
    <w:rsid w:val="001E12A8"/>
    <w:rsid w:val="001E2AB2"/>
    <w:rsid w:val="001E3B50"/>
    <w:rsid w:val="001F3CCE"/>
    <w:rsid w:val="001F7D1E"/>
    <w:rsid w:val="001F7DEE"/>
    <w:rsid w:val="0020081E"/>
    <w:rsid w:val="002053C6"/>
    <w:rsid w:val="00205A0D"/>
    <w:rsid w:val="00205F68"/>
    <w:rsid w:val="00206039"/>
    <w:rsid w:val="002072EB"/>
    <w:rsid w:val="00210A6C"/>
    <w:rsid w:val="00210DAA"/>
    <w:rsid w:val="002174C6"/>
    <w:rsid w:val="00221F91"/>
    <w:rsid w:val="00222E2A"/>
    <w:rsid w:val="00223394"/>
    <w:rsid w:val="00227A32"/>
    <w:rsid w:val="002302CF"/>
    <w:rsid w:val="00230950"/>
    <w:rsid w:val="00230E93"/>
    <w:rsid w:val="00231414"/>
    <w:rsid w:val="00231747"/>
    <w:rsid w:val="0023195A"/>
    <w:rsid w:val="002359CE"/>
    <w:rsid w:val="00240860"/>
    <w:rsid w:val="00243080"/>
    <w:rsid w:val="00244843"/>
    <w:rsid w:val="00251168"/>
    <w:rsid w:val="00252682"/>
    <w:rsid w:val="002528EC"/>
    <w:rsid w:val="00252C2C"/>
    <w:rsid w:val="002577EE"/>
    <w:rsid w:val="00261ACF"/>
    <w:rsid w:val="00262D43"/>
    <w:rsid w:val="0026460B"/>
    <w:rsid w:val="002647BD"/>
    <w:rsid w:val="0026610C"/>
    <w:rsid w:val="002672F5"/>
    <w:rsid w:val="00267E65"/>
    <w:rsid w:val="002713B9"/>
    <w:rsid w:val="0027179C"/>
    <w:rsid w:val="00274790"/>
    <w:rsid w:val="00274C11"/>
    <w:rsid w:val="00281489"/>
    <w:rsid w:val="00281705"/>
    <w:rsid w:val="002829D1"/>
    <w:rsid w:val="00283390"/>
    <w:rsid w:val="002870D9"/>
    <w:rsid w:val="002908AA"/>
    <w:rsid w:val="002918C1"/>
    <w:rsid w:val="00293776"/>
    <w:rsid w:val="00295AA0"/>
    <w:rsid w:val="00296032"/>
    <w:rsid w:val="0029652A"/>
    <w:rsid w:val="00297815"/>
    <w:rsid w:val="002A22E8"/>
    <w:rsid w:val="002A4F86"/>
    <w:rsid w:val="002A530A"/>
    <w:rsid w:val="002A6434"/>
    <w:rsid w:val="002B0963"/>
    <w:rsid w:val="002B104C"/>
    <w:rsid w:val="002B1A34"/>
    <w:rsid w:val="002C1BAC"/>
    <w:rsid w:val="002C3905"/>
    <w:rsid w:val="002C4BB8"/>
    <w:rsid w:val="002E54C4"/>
    <w:rsid w:val="002F001F"/>
    <w:rsid w:val="002F0904"/>
    <w:rsid w:val="002F241E"/>
    <w:rsid w:val="002F26EE"/>
    <w:rsid w:val="002F2B44"/>
    <w:rsid w:val="002F38D3"/>
    <w:rsid w:val="002F5E84"/>
    <w:rsid w:val="002F5EEF"/>
    <w:rsid w:val="002F672A"/>
    <w:rsid w:val="002F6F1C"/>
    <w:rsid w:val="002F7908"/>
    <w:rsid w:val="003001BF"/>
    <w:rsid w:val="00300F03"/>
    <w:rsid w:val="00303FB2"/>
    <w:rsid w:val="00305477"/>
    <w:rsid w:val="00307C89"/>
    <w:rsid w:val="00310E20"/>
    <w:rsid w:val="00311854"/>
    <w:rsid w:val="00311C2E"/>
    <w:rsid w:val="003138D8"/>
    <w:rsid w:val="00314692"/>
    <w:rsid w:val="00314E65"/>
    <w:rsid w:val="00315BB8"/>
    <w:rsid w:val="00320664"/>
    <w:rsid w:val="00321653"/>
    <w:rsid w:val="00321693"/>
    <w:rsid w:val="00322A6D"/>
    <w:rsid w:val="00323A0D"/>
    <w:rsid w:val="0032753A"/>
    <w:rsid w:val="00332A75"/>
    <w:rsid w:val="003403B6"/>
    <w:rsid w:val="0034111A"/>
    <w:rsid w:val="003427F8"/>
    <w:rsid w:val="0034598E"/>
    <w:rsid w:val="00347AFB"/>
    <w:rsid w:val="00347ED8"/>
    <w:rsid w:val="0035150C"/>
    <w:rsid w:val="00354CDD"/>
    <w:rsid w:val="00354D1D"/>
    <w:rsid w:val="00355A66"/>
    <w:rsid w:val="00356440"/>
    <w:rsid w:val="0036159C"/>
    <w:rsid w:val="0036425E"/>
    <w:rsid w:val="003655A8"/>
    <w:rsid w:val="00367D67"/>
    <w:rsid w:val="00372309"/>
    <w:rsid w:val="00373A82"/>
    <w:rsid w:val="003751B0"/>
    <w:rsid w:val="0037536B"/>
    <w:rsid w:val="003778A9"/>
    <w:rsid w:val="00380BD8"/>
    <w:rsid w:val="00384835"/>
    <w:rsid w:val="003875B4"/>
    <w:rsid w:val="00390AE2"/>
    <w:rsid w:val="00396610"/>
    <w:rsid w:val="003A021A"/>
    <w:rsid w:val="003A1168"/>
    <w:rsid w:val="003A14C8"/>
    <w:rsid w:val="003A3E12"/>
    <w:rsid w:val="003A4D10"/>
    <w:rsid w:val="003A6456"/>
    <w:rsid w:val="003A668E"/>
    <w:rsid w:val="003A6BAA"/>
    <w:rsid w:val="003A7621"/>
    <w:rsid w:val="003B3A88"/>
    <w:rsid w:val="003B4372"/>
    <w:rsid w:val="003C10CC"/>
    <w:rsid w:val="003C2BF3"/>
    <w:rsid w:val="003C4F87"/>
    <w:rsid w:val="003C6BEA"/>
    <w:rsid w:val="003C7185"/>
    <w:rsid w:val="003D1F13"/>
    <w:rsid w:val="003D2D6F"/>
    <w:rsid w:val="003D5351"/>
    <w:rsid w:val="003D5675"/>
    <w:rsid w:val="003D6A8A"/>
    <w:rsid w:val="003D7347"/>
    <w:rsid w:val="003E0BC2"/>
    <w:rsid w:val="003E1713"/>
    <w:rsid w:val="003E3FFF"/>
    <w:rsid w:val="003E6D21"/>
    <w:rsid w:val="003F1A55"/>
    <w:rsid w:val="003F1BA8"/>
    <w:rsid w:val="003F61D6"/>
    <w:rsid w:val="003F7922"/>
    <w:rsid w:val="00405A43"/>
    <w:rsid w:val="00405EC6"/>
    <w:rsid w:val="004062E1"/>
    <w:rsid w:val="0041142A"/>
    <w:rsid w:val="00412A0F"/>
    <w:rsid w:val="00412DDF"/>
    <w:rsid w:val="00414212"/>
    <w:rsid w:val="00415AB3"/>
    <w:rsid w:val="00417384"/>
    <w:rsid w:val="0042338A"/>
    <w:rsid w:val="00423F82"/>
    <w:rsid w:val="00426F4F"/>
    <w:rsid w:val="00431614"/>
    <w:rsid w:val="0043165E"/>
    <w:rsid w:val="004335D3"/>
    <w:rsid w:val="00436654"/>
    <w:rsid w:val="00441C1E"/>
    <w:rsid w:val="004444F7"/>
    <w:rsid w:val="004451AF"/>
    <w:rsid w:val="004454A9"/>
    <w:rsid w:val="0044778D"/>
    <w:rsid w:val="00453BEA"/>
    <w:rsid w:val="004555B8"/>
    <w:rsid w:val="0045650E"/>
    <w:rsid w:val="004567D3"/>
    <w:rsid w:val="00456C93"/>
    <w:rsid w:val="0046092F"/>
    <w:rsid w:val="00461BE5"/>
    <w:rsid w:val="00461DA9"/>
    <w:rsid w:val="00463020"/>
    <w:rsid w:val="004676F4"/>
    <w:rsid w:val="00477262"/>
    <w:rsid w:val="00477B8E"/>
    <w:rsid w:val="00480232"/>
    <w:rsid w:val="00482BB0"/>
    <w:rsid w:val="00484D99"/>
    <w:rsid w:val="004853F2"/>
    <w:rsid w:val="00486753"/>
    <w:rsid w:val="00492644"/>
    <w:rsid w:val="00495492"/>
    <w:rsid w:val="00496788"/>
    <w:rsid w:val="00497464"/>
    <w:rsid w:val="004A1190"/>
    <w:rsid w:val="004A14E3"/>
    <w:rsid w:val="004A2384"/>
    <w:rsid w:val="004A38F5"/>
    <w:rsid w:val="004A5CC7"/>
    <w:rsid w:val="004A6516"/>
    <w:rsid w:val="004B2FA0"/>
    <w:rsid w:val="004B4EF1"/>
    <w:rsid w:val="004C190A"/>
    <w:rsid w:val="004C20D3"/>
    <w:rsid w:val="004C2D01"/>
    <w:rsid w:val="004C2ED6"/>
    <w:rsid w:val="004C6CFA"/>
    <w:rsid w:val="004C7F1E"/>
    <w:rsid w:val="004D1409"/>
    <w:rsid w:val="004D20C4"/>
    <w:rsid w:val="004D72FE"/>
    <w:rsid w:val="004E02C3"/>
    <w:rsid w:val="004E1CF5"/>
    <w:rsid w:val="004E2E7D"/>
    <w:rsid w:val="004E3AF9"/>
    <w:rsid w:val="004E4F91"/>
    <w:rsid w:val="004E5024"/>
    <w:rsid w:val="004E6829"/>
    <w:rsid w:val="004E7BFF"/>
    <w:rsid w:val="004F2EB5"/>
    <w:rsid w:val="004F38D1"/>
    <w:rsid w:val="004F3F16"/>
    <w:rsid w:val="00500B79"/>
    <w:rsid w:val="00501B42"/>
    <w:rsid w:val="00501C86"/>
    <w:rsid w:val="00502858"/>
    <w:rsid w:val="00502F48"/>
    <w:rsid w:val="00503C00"/>
    <w:rsid w:val="00504EC3"/>
    <w:rsid w:val="00505979"/>
    <w:rsid w:val="00505F63"/>
    <w:rsid w:val="00517A3B"/>
    <w:rsid w:val="00520B68"/>
    <w:rsid w:val="005231D6"/>
    <w:rsid w:val="00524D8F"/>
    <w:rsid w:val="00530DA7"/>
    <w:rsid w:val="005323CB"/>
    <w:rsid w:val="0053266F"/>
    <w:rsid w:val="00535628"/>
    <w:rsid w:val="005359B5"/>
    <w:rsid w:val="00541699"/>
    <w:rsid w:val="005431F0"/>
    <w:rsid w:val="005526A8"/>
    <w:rsid w:val="00553000"/>
    <w:rsid w:val="005564EA"/>
    <w:rsid w:val="00561961"/>
    <w:rsid w:val="00565207"/>
    <w:rsid w:val="00566623"/>
    <w:rsid w:val="00566A0F"/>
    <w:rsid w:val="0057371D"/>
    <w:rsid w:val="00574D97"/>
    <w:rsid w:val="00576D72"/>
    <w:rsid w:val="0057707F"/>
    <w:rsid w:val="00585827"/>
    <w:rsid w:val="00586018"/>
    <w:rsid w:val="0059223A"/>
    <w:rsid w:val="005942D4"/>
    <w:rsid w:val="0059570E"/>
    <w:rsid w:val="005957EF"/>
    <w:rsid w:val="0059643D"/>
    <w:rsid w:val="005969A3"/>
    <w:rsid w:val="005A1242"/>
    <w:rsid w:val="005A2896"/>
    <w:rsid w:val="005A638F"/>
    <w:rsid w:val="005B55F1"/>
    <w:rsid w:val="005B5A24"/>
    <w:rsid w:val="005C267E"/>
    <w:rsid w:val="005C3221"/>
    <w:rsid w:val="005C4E54"/>
    <w:rsid w:val="005C5A2A"/>
    <w:rsid w:val="005C7D61"/>
    <w:rsid w:val="005D110F"/>
    <w:rsid w:val="005D1CFC"/>
    <w:rsid w:val="005E08BF"/>
    <w:rsid w:val="005E0EC6"/>
    <w:rsid w:val="005E4A09"/>
    <w:rsid w:val="005E690E"/>
    <w:rsid w:val="005F1FF4"/>
    <w:rsid w:val="005F2D43"/>
    <w:rsid w:val="005F3482"/>
    <w:rsid w:val="005F5A3D"/>
    <w:rsid w:val="005F62A8"/>
    <w:rsid w:val="005F661C"/>
    <w:rsid w:val="005F7459"/>
    <w:rsid w:val="0060024D"/>
    <w:rsid w:val="00600B06"/>
    <w:rsid w:val="00603FC7"/>
    <w:rsid w:val="00604739"/>
    <w:rsid w:val="00604B23"/>
    <w:rsid w:val="00604CFE"/>
    <w:rsid w:val="00605C23"/>
    <w:rsid w:val="00606B4C"/>
    <w:rsid w:val="00607A5D"/>
    <w:rsid w:val="006127E2"/>
    <w:rsid w:val="006139D1"/>
    <w:rsid w:val="00617009"/>
    <w:rsid w:val="006242FE"/>
    <w:rsid w:val="00634813"/>
    <w:rsid w:val="00634A0E"/>
    <w:rsid w:val="00636514"/>
    <w:rsid w:val="00640D64"/>
    <w:rsid w:val="00647790"/>
    <w:rsid w:val="00650084"/>
    <w:rsid w:val="00652C16"/>
    <w:rsid w:val="0065676F"/>
    <w:rsid w:val="00656B79"/>
    <w:rsid w:val="00661503"/>
    <w:rsid w:val="00661E1A"/>
    <w:rsid w:val="00664C7C"/>
    <w:rsid w:val="006656EE"/>
    <w:rsid w:val="00667757"/>
    <w:rsid w:val="00674CAE"/>
    <w:rsid w:val="00677089"/>
    <w:rsid w:val="0068085F"/>
    <w:rsid w:val="00681F83"/>
    <w:rsid w:val="00682875"/>
    <w:rsid w:val="00684444"/>
    <w:rsid w:val="00684C1A"/>
    <w:rsid w:val="006850E2"/>
    <w:rsid w:val="006875B4"/>
    <w:rsid w:val="00687BC6"/>
    <w:rsid w:val="00690E32"/>
    <w:rsid w:val="00692E60"/>
    <w:rsid w:val="00694093"/>
    <w:rsid w:val="00694179"/>
    <w:rsid w:val="00694390"/>
    <w:rsid w:val="00696420"/>
    <w:rsid w:val="006A22C2"/>
    <w:rsid w:val="006A541C"/>
    <w:rsid w:val="006B0960"/>
    <w:rsid w:val="006B21B2"/>
    <w:rsid w:val="006B6A3D"/>
    <w:rsid w:val="006B6EA8"/>
    <w:rsid w:val="006C1F9F"/>
    <w:rsid w:val="006C28A4"/>
    <w:rsid w:val="006C2DFA"/>
    <w:rsid w:val="006C3E20"/>
    <w:rsid w:val="006C45B2"/>
    <w:rsid w:val="006C52A2"/>
    <w:rsid w:val="006C666E"/>
    <w:rsid w:val="006D0214"/>
    <w:rsid w:val="006D059B"/>
    <w:rsid w:val="006D2173"/>
    <w:rsid w:val="006D2DE9"/>
    <w:rsid w:val="006D51CC"/>
    <w:rsid w:val="006D57B2"/>
    <w:rsid w:val="006D62C4"/>
    <w:rsid w:val="006D7B37"/>
    <w:rsid w:val="006D7D08"/>
    <w:rsid w:val="006E0351"/>
    <w:rsid w:val="006E32F8"/>
    <w:rsid w:val="006E6FF3"/>
    <w:rsid w:val="006F08E0"/>
    <w:rsid w:val="006F1363"/>
    <w:rsid w:val="006F597C"/>
    <w:rsid w:val="006F768B"/>
    <w:rsid w:val="007005D4"/>
    <w:rsid w:val="00703E12"/>
    <w:rsid w:val="00704763"/>
    <w:rsid w:val="00707F55"/>
    <w:rsid w:val="00713813"/>
    <w:rsid w:val="00716C2A"/>
    <w:rsid w:val="00717CB1"/>
    <w:rsid w:val="0072174F"/>
    <w:rsid w:val="00723737"/>
    <w:rsid w:val="007278F7"/>
    <w:rsid w:val="007279C8"/>
    <w:rsid w:val="00730FBE"/>
    <w:rsid w:val="00731332"/>
    <w:rsid w:val="00731848"/>
    <w:rsid w:val="007333B3"/>
    <w:rsid w:val="00734307"/>
    <w:rsid w:val="00734F51"/>
    <w:rsid w:val="00741F6D"/>
    <w:rsid w:val="007510D7"/>
    <w:rsid w:val="007609CF"/>
    <w:rsid w:val="00761646"/>
    <w:rsid w:val="00764D51"/>
    <w:rsid w:val="00765FF0"/>
    <w:rsid w:val="00767242"/>
    <w:rsid w:val="00767E95"/>
    <w:rsid w:val="00770A7C"/>
    <w:rsid w:val="00770AF5"/>
    <w:rsid w:val="00772EFE"/>
    <w:rsid w:val="007746EA"/>
    <w:rsid w:val="007869B0"/>
    <w:rsid w:val="00786AAA"/>
    <w:rsid w:val="00786F77"/>
    <w:rsid w:val="00790891"/>
    <w:rsid w:val="007915E6"/>
    <w:rsid w:val="00792B29"/>
    <w:rsid w:val="00793752"/>
    <w:rsid w:val="00794F2B"/>
    <w:rsid w:val="00794FE2"/>
    <w:rsid w:val="00795E00"/>
    <w:rsid w:val="00796A1E"/>
    <w:rsid w:val="0079781D"/>
    <w:rsid w:val="007A16A9"/>
    <w:rsid w:val="007A2284"/>
    <w:rsid w:val="007A4015"/>
    <w:rsid w:val="007A5B6F"/>
    <w:rsid w:val="007A6611"/>
    <w:rsid w:val="007A693A"/>
    <w:rsid w:val="007A7C15"/>
    <w:rsid w:val="007B0235"/>
    <w:rsid w:val="007B04BD"/>
    <w:rsid w:val="007B0625"/>
    <w:rsid w:val="007B7DA5"/>
    <w:rsid w:val="007C27E5"/>
    <w:rsid w:val="007C2C85"/>
    <w:rsid w:val="007C600F"/>
    <w:rsid w:val="007C602E"/>
    <w:rsid w:val="007C7902"/>
    <w:rsid w:val="007D06F8"/>
    <w:rsid w:val="007D088A"/>
    <w:rsid w:val="007D222B"/>
    <w:rsid w:val="007D3358"/>
    <w:rsid w:val="007D3D42"/>
    <w:rsid w:val="007D6030"/>
    <w:rsid w:val="007D61D4"/>
    <w:rsid w:val="007D79B8"/>
    <w:rsid w:val="007E2D83"/>
    <w:rsid w:val="007E32E2"/>
    <w:rsid w:val="007E39CA"/>
    <w:rsid w:val="007E6E58"/>
    <w:rsid w:val="007F138A"/>
    <w:rsid w:val="007F1C8F"/>
    <w:rsid w:val="007F4854"/>
    <w:rsid w:val="007F485E"/>
    <w:rsid w:val="007F4FA2"/>
    <w:rsid w:val="007F6A47"/>
    <w:rsid w:val="007F6EEF"/>
    <w:rsid w:val="007F7387"/>
    <w:rsid w:val="007F7AB2"/>
    <w:rsid w:val="00800646"/>
    <w:rsid w:val="00801B4E"/>
    <w:rsid w:val="00801BBC"/>
    <w:rsid w:val="008022EA"/>
    <w:rsid w:val="00802DF1"/>
    <w:rsid w:val="00803144"/>
    <w:rsid w:val="00803CF7"/>
    <w:rsid w:val="00804204"/>
    <w:rsid w:val="00813F4E"/>
    <w:rsid w:val="0081480C"/>
    <w:rsid w:val="00814B86"/>
    <w:rsid w:val="008153F8"/>
    <w:rsid w:val="00815A4C"/>
    <w:rsid w:val="008265C2"/>
    <w:rsid w:val="00832B01"/>
    <w:rsid w:val="00833C15"/>
    <w:rsid w:val="00834AD2"/>
    <w:rsid w:val="00840B34"/>
    <w:rsid w:val="00841095"/>
    <w:rsid w:val="00843ADB"/>
    <w:rsid w:val="00844F68"/>
    <w:rsid w:val="0085319A"/>
    <w:rsid w:val="00853C58"/>
    <w:rsid w:val="00854445"/>
    <w:rsid w:val="008560F9"/>
    <w:rsid w:val="00856CC5"/>
    <w:rsid w:val="008628A8"/>
    <w:rsid w:val="00862F8D"/>
    <w:rsid w:val="008675AB"/>
    <w:rsid w:val="0086786F"/>
    <w:rsid w:val="00870864"/>
    <w:rsid w:val="00873E07"/>
    <w:rsid w:val="00873F05"/>
    <w:rsid w:val="0087469B"/>
    <w:rsid w:val="00876A1F"/>
    <w:rsid w:val="008779C5"/>
    <w:rsid w:val="00877E42"/>
    <w:rsid w:val="0088105F"/>
    <w:rsid w:val="0088129A"/>
    <w:rsid w:val="00882EEE"/>
    <w:rsid w:val="00890CA6"/>
    <w:rsid w:val="0089190B"/>
    <w:rsid w:val="00893EC8"/>
    <w:rsid w:val="008944D9"/>
    <w:rsid w:val="0089468C"/>
    <w:rsid w:val="00895C7B"/>
    <w:rsid w:val="008966FE"/>
    <w:rsid w:val="00896AEB"/>
    <w:rsid w:val="008A42F8"/>
    <w:rsid w:val="008A5500"/>
    <w:rsid w:val="008A70FB"/>
    <w:rsid w:val="008C25B5"/>
    <w:rsid w:val="008C3974"/>
    <w:rsid w:val="008C7FB9"/>
    <w:rsid w:val="008D05B1"/>
    <w:rsid w:val="008D3475"/>
    <w:rsid w:val="008D61F8"/>
    <w:rsid w:val="008D6288"/>
    <w:rsid w:val="008D70A4"/>
    <w:rsid w:val="008E3A6E"/>
    <w:rsid w:val="008E5559"/>
    <w:rsid w:val="008E6C66"/>
    <w:rsid w:val="008F4520"/>
    <w:rsid w:val="008F5CAC"/>
    <w:rsid w:val="00900F7C"/>
    <w:rsid w:val="00903A4A"/>
    <w:rsid w:val="00904C55"/>
    <w:rsid w:val="009073B9"/>
    <w:rsid w:val="00907746"/>
    <w:rsid w:val="00910719"/>
    <w:rsid w:val="009128AF"/>
    <w:rsid w:val="0091325F"/>
    <w:rsid w:val="009154BD"/>
    <w:rsid w:val="009207ED"/>
    <w:rsid w:val="00925159"/>
    <w:rsid w:val="009251DA"/>
    <w:rsid w:val="00926A53"/>
    <w:rsid w:val="00926E34"/>
    <w:rsid w:val="0093231E"/>
    <w:rsid w:val="00932B41"/>
    <w:rsid w:val="009344E7"/>
    <w:rsid w:val="00934991"/>
    <w:rsid w:val="00934CFF"/>
    <w:rsid w:val="009377CC"/>
    <w:rsid w:val="00941C94"/>
    <w:rsid w:val="009427E5"/>
    <w:rsid w:val="0094291E"/>
    <w:rsid w:val="00942F82"/>
    <w:rsid w:val="00944425"/>
    <w:rsid w:val="00944A5B"/>
    <w:rsid w:val="009450C0"/>
    <w:rsid w:val="00947653"/>
    <w:rsid w:val="0095080F"/>
    <w:rsid w:val="00956C84"/>
    <w:rsid w:val="00956F1A"/>
    <w:rsid w:val="00960EFA"/>
    <w:rsid w:val="00962BCD"/>
    <w:rsid w:val="009630F6"/>
    <w:rsid w:val="00966A93"/>
    <w:rsid w:val="009678D6"/>
    <w:rsid w:val="00970151"/>
    <w:rsid w:val="0097499F"/>
    <w:rsid w:val="0098257E"/>
    <w:rsid w:val="0098576A"/>
    <w:rsid w:val="00985E09"/>
    <w:rsid w:val="009871B0"/>
    <w:rsid w:val="00987A92"/>
    <w:rsid w:val="00987F39"/>
    <w:rsid w:val="00992FA2"/>
    <w:rsid w:val="00993458"/>
    <w:rsid w:val="00994C07"/>
    <w:rsid w:val="00996104"/>
    <w:rsid w:val="009970F5"/>
    <w:rsid w:val="009975EB"/>
    <w:rsid w:val="009A264C"/>
    <w:rsid w:val="009A334C"/>
    <w:rsid w:val="009A3B36"/>
    <w:rsid w:val="009B2EA2"/>
    <w:rsid w:val="009B326F"/>
    <w:rsid w:val="009B56CE"/>
    <w:rsid w:val="009B765E"/>
    <w:rsid w:val="009C137E"/>
    <w:rsid w:val="009C139D"/>
    <w:rsid w:val="009C2699"/>
    <w:rsid w:val="009C2EBC"/>
    <w:rsid w:val="009C51FA"/>
    <w:rsid w:val="009D0904"/>
    <w:rsid w:val="009D259B"/>
    <w:rsid w:val="009D5CDA"/>
    <w:rsid w:val="009D7D1D"/>
    <w:rsid w:val="009E0CCD"/>
    <w:rsid w:val="009E1C9E"/>
    <w:rsid w:val="009E314D"/>
    <w:rsid w:val="009E3191"/>
    <w:rsid w:val="009E62D3"/>
    <w:rsid w:val="009E768F"/>
    <w:rsid w:val="009F08A7"/>
    <w:rsid w:val="009F11B5"/>
    <w:rsid w:val="009F2A64"/>
    <w:rsid w:val="009F4953"/>
    <w:rsid w:val="009F5859"/>
    <w:rsid w:val="009F5DDB"/>
    <w:rsid w:val="009F66E6"/>
    <w:rsid w:val="009F7F76"/>
    <w:rsid w:val="00A01192"/>
    <w:rsid w:val="00A03498"/>
    <w:rsid w:val="00A0510C"/>
    <w:rsid w:val="00A05776"/>
    <w:rsid w:val="00A076D1"/>
    <w:rsid w:val="00A10E8E"/>
    <w:rsid w:val="00A11F98"/>
    <w:rsid w:val="00A12FA7"/>
    <w:rsid w:val="00A13296"/>
    <w:rsid w:val="00A211A0"/>
    <w:rsid w:val="00A23653"/>
    <w:rsid w:val="00A23A1F"/>
    <w:rsid w:val="00A24848"/>
    <w:rsid w:val="00A30B5E"/>
    <w:rsid w:val="00A3477B"/>
    <w:rsid w:val="00A36A72"/>
    <w:rsid w:val="00A41432"/>
    <w:rsid w:val="00A533C6"/>
    <w:rsid w:val="00A53BF5"/>
    <w:rsid w:val="00A5451B"/>
    <w:rsid w:val="00A54C1A"/>
    <w:rsid w:val="00A550D1"/>
    <w:rsid w:val="00A57259"/>
    <w:rsid w:val="00A6018C"/>
    <w:rsid w:val="00A6096B"/>
    <w:rsid w:val="00A60D9F"/>
    <w:rsid w:val="00A61B6F"/>
    <w:rsid w:val="00A63C5C"/>
    <w:rsid w:val="00A6480A"/>
    <w:rsid w:val="00A654A4"/>
    <w:rsid w:val="00A66CEA"/>
    <w:rsid w:val="00A6718A"/>
    <w:rsid w:val="00A71441"/>
    <w:rsid w:val="00A7153C"/>
    <w:rsid w:val="00A71B89"/>
    <w:rsid w:val="00A73414"/>
    <w:rsid w:val="00A75D0E"/>
    <w:rsid w:val="00A76138"/>
    <w:rsid w:val="00A76311"/>
    <w:rsid w:val="00A80AF9"/>
    <w:rsid w:val="00A80DC7"/>
    <w:rsid w:val="00A81AC1"/>
    <w:rsid w:val="00A83F80"/>
    <w:rsid w:val="00A86B9C"/>
    <w:rsid w:val="00A872E5"/>
    <w:rsid w:val="00A91D35"/>
    <w:rsid w:val="00A9416F"/>
    <w:rsid w:val="00A94453"/>
    <w:rsid w:val="00A9519F"/>
    <w:rsid w:val="00AA03D5"/>
    <w:rsid w:val="00AA1CAE"/>
    <w:rsid w:val="00AA27D3"/>
    <w:rsid w:val="00AA6432"/>
    <w:rsid w:val="00AB1FFB"/>
    <w:rsid w:val="00AB3020"/>
    <w:rsid w:val="00AB401D"/>
    <w:rsid w:val="00AB44A3"/>
    <w:rsid w:val="00AB5B3C"/>
    <w:rsid w:val="00AC05E0"/>
    <w:rsid w:val="00AC6A48"/>
    <w:rsid w:val="00AD063F"/>
    <w:rsid w:val="00AD0838"/>
    <w:rsid w:val="00AD229B"/>
    <w:rsid w:val="00AD396D"/>
    <w:rsid w:val="00AD417A"/>
    <w:rsid w:val="00AD4BE3"/>
    <w:rsid w:val="00AD6FA2"/>
    <w:rsid w:val="00AD6FB9"/>
    <w:rsid w:val="00AD7A07"/>
    <w:rsid w:val="00AE13BC"/>
    <w:rsid w:val="00AE3D0C"/>
    <w:rsid w:val="00AE436B"/>
    <w:rsid w:val="00AE4E3C"/>
    <w:rsid w:val="00AE5F6C"/>
    <w:rsid w:val="00AE6888"/>
    <w:rsid w:val="00AE6B9F"/>
    <w:rsid w:val="00AF0D2E"/>
    <w:rsid w:val="00AF38FB"/>
    <w:rsid w:val="00AF5EE4"/>
    <w:rsid w:val="00AF742B"/>
    <w:rsid w:val="00B00D8E"/>
    <w:rsid w:val="00B02B77"/>
    <w:rsid w:val="00B0300F"/>
    <w:rsid w:val="00B039CA"/>
    <w:rsid w:val="00B042CB"/>
    <w:rsid w:val="00B047E4"/>
    <w:rsid w:val="00B04FDC"/>
    <w:rsid w:val="00B07D88"/>
    <w:rsid w:val="00B1018C"/>
    <w:rsid w:val="00B11C8F"/>
    <w:rsid w:val="00B16B0F"/>
    <w:rsid w:val="00B2093C"/>
    <w:rsid w:val="00B24794"/>
    <w:rsid w:val="00B26E63"/>
    <w:rsid w:val="00B272D8"/>
    <w:rsid w:val="00B30C99"/>
    <w:rsid w:val="00B31B29"/>
    <w:rsid w:val="00B33215"/>
    <w:rsid w:val="00B3466A"/>
    <w:rsid w:val="00B36FD8"/>
    <w:rsid w:val="00B37294"/>
    <w:rsid w:val="00B40ECE"/>
    <w:rsid w:val="00B4246F"/>
    <w:rsid w:val="00B437AE"/>
    <w:rsid w:val="00B44189"/>
    <w:rsid w:val="00B4501E"/>
    <w:rsid w:val="00B45767"/>
    <w:rsid w:val="00B463ED"/>
    <w:rsid w:val="00B50D43"/>
    <w:rsid w:val="00B50F96"/>
    <w:rsid w:val="00B5255B"/>
    <w:rsid w:val="00B52A41"/>
    <w:rsid w:val="00B52C74"/>
    <w:rsid w:val="00B53B23"/>
    <w:rsid w:val="00B5536D"/>
    <w:rsid w:val="00B569D2"/>
    <w:rsid w:val="00B6113B"/>
    <w:rsid w:val="00B61C16"/>
    <w:rsid w:val="00B61E9B"/>
    <w:rsid w:val="00B626DD"/>
    <w:rsid w:val="00B62894"/>
    <w:rsid w:val="00B673F9"/>
    <w:rsid w:val="00B71A32"/>
    <w:rsid w:val="00B71D63"/>
    <w:rsid w:val="00B72357"/>
    <w:rsid w:val="00B80CC3"/>
    <w:rsid w:val="00B80CE8"/>
    <w:rsid w:val="00B8214A"/>
    <w:rsid w:val="00B8272A"/>
    <w:rsid w:val="00B851BF"/>
    <w:rsid w:val="00B86DF5"/>
    <w:rsid w:val="00B86FA8"/>
    <w:rsid w:val="00B87065"/>
    <w:rsid w:val="00B873AB"/>
    <w:rsid w:val="00B87AAD"/>
    <w:rsid w:val="00B92217"/>
    <w:rsid w:val="00B944AE"/>
    <w:rsid w:val="00B96BE7"/>
    <w:rsid w:val="00BA1382"/>
    <w:rsid w:val="00BA28EA"/>
    <w:rsid w:val="00BA586A"/>
    <w:rsid w:val="00BB597C"/>
    <w:rsid w:val="00BB5FC0"/>
    <w:rsid w:val="00BB79F7"/>
    <w:rsid w:val="00BC0052"/>
    <w:rsid w:val="00BC24D1"/>
    <w:rsid w:val="00BC2CD0"/>
    <w:rsid w:val="00BC34FA"/>
    <w:rsid w:val="00BC503C"/>
    <w:rsid w:val="00BC52FF"/>
    <w:rsid w:val="00BD1986"/>
    <w:rsid w:val="00BD36D3"/>
    <w:rsid w:val="00BD49C3"/>
    <w:rsid w:val="00BE49A5"/>
    <w:rsid w:val="00BE54D2"/>
    <w:rsid w:val="00BE5517"/>
    <w:rsid w:val="00BE61E2"/>
    <w:rsid w:val="00BE6822"/>
    <w:rsid w:val="00BF0C15"/>
    <w:rsid w:val="00BF289D"/>
    <w:rsid w:val="00BF2DA9"/>
    <w:rsid w:val="00BF6744"/>
    <w:rsid w:val="00BF6F7A"/>
    <w:rsid w:val="00C02B1C"/>
    <w:rsid w:val="00C052D5"/>
    <w:rsid w:val="00C05D68"/>
    <w:rsid w:val="00C05E00"/>
    <w:rsid w:val="00C12FD0"/>
    <w:rsid w:val="00C151C2"/>
    <w:rsid w:val="00C17CB4"/>
    <w:rsid w:val="00C225E1"/>
    <w:rsid w:val="00C22A54"/>
    <w:rsid w:val="00C24330"/>
    <w:rsid w:val="00C24E1E"/>
    <w:rsid w:val="00C318B6"/>
    <w:rsid w:val="00C34C86"/>
    <w:rsid w:val="00C35F19"/>
    <w:rsid w:val="00C40D94"/>
    <w:rsid w:val="00C45C6B"/>
    <w:rsid w:val="00C45D03"/>
    <w:rsid w:val="00C4654A"/>
    <w:rsid w:val="00C469F6"/>
    <w:rsid w:val="00C51581"/>
    <w:rsid w:val="00C530F1"/>
    <w:rsid w:val="00C53E8C"/>
    <w:rsid w:val="00C578F9"/>
    <w:rsid w:val="00C61ABF"/>
    <w:rsid w:val="00C62306"/>
    <w:rsid w:val="00C62AC5"/>
    <w:rsid w:val="00C648C6"/>
    <w:rsid w:val="00C651EA"/>
    <w:rsid w:val="00C65FEE"/>
    <w:rsid w:val="00C6657F"/>
    <w:rsid w:val="00C672F3"/>
    <w:rsid w:val="00C70515"/>
    <w:rsid w:val="00C740F9"/>
    <w:rsid w:val="00C7453E"/>
    <w:rsid w:val="00C802DA"/>
    <w:rsid w:val="00C8154B"/>
    <w:rsid w:val="00C830CE"/>
    <w:rsid w:val="00C86B98"/>
    <w:rsid w:val="00C90556"/>
    <w:rsid w:val="00C92FDA"/>
    <w:rsid w:val="00C95E7D"/>
    <w:rsid w:val="00CA0B85"/>
    <w:rsid w:val="00CA10DC"/>
    <w:rsid w:val="00CA247E"/>
    <w:rsid w:val="00CA506E"/>
    <w:rsid w:val="00CA515D"/>
    <w:rsid w:val="00CB0808"/>
    <w:rsid w:val="00CB543B"/>
    <w:rsid w:val="00CB678B"/>
    <w:rsid w:val="00CB71BA"/>
    <w:rsid w:val="00CC0FB4"/>
    <w:rsid w:val="00CC7293"/>
    <w:rsid w:val="00CD4399"/>
    <w:rsid w:val="00CD7C62"/>
    <w:rsid w:val="00CE1D7F"/>
    <w:rsid w:val="00CE311E"/>
    <w:rsid w:val="00CE3298"/>
    <w:rsid w:val="00CE445F"/>
    <w:rsid w:val="00CE7693"/>
    <w:rsid w:val="00CE7D67"/>
    <w:rsid w:val="00CF3C74"/>
    <w:rsid w:val="00CF77F3"/>
    <w:rsid w:val="00CF7984"/>
    <w:rsid w:val="00D01A17"/>
    <w:rsid w:val="00D01F80"/>
    <w:rsid w:val="00D026AB"/>
    <w:rsid w:val="00D02852"/>
    <w:rsid w:val="00D039FE"/>
    <w:rsid w:val="00D10102"/>
    <w:rsid w:val="00D14493"/>
    <w:rsid w:val="00D14CAC"/>
    <w:rsid w:val="00D1580E"/>
    <w:rsid w:val="00D166CA"/>
    <w:rsid w:val="00D202E8"/>
    <w:rsid w:val="00D20B75"/>
    <w:rsid w:val="00D33469"/>
    <w:rsid w:val="00D334DA"/>
    <w:rsid w:val="00D343F9"/>
    <w:rsid w:val="00D344CC"/>
    <w:rsid w:val="00D3578D"/>
    <w:rsid w:val="00D35E51"/>
    <w:rsid w:val="00D372A6"/>
    <w:rsid w:val="00D40272"/>
    <w:rsid w:val="00D45E6A"/>
    <w:rsid w:val="00D51CAD"/>
    <w:rsid w:val="00D534DC"/>
    <w:rsid w:val="00D5598F"/>
    <w:rsid w:val="00D56E74"/>
    <w:rsid w:val="00D579C8"/>
    <w:rsid w:val="00D66225"/>
    <w:rsid w:val="00D673BA"/>
    <w:rsid w:val="00D67AA7"/>
    <w:rsid w:val="00D72D77"/>
    <w:rsid w:val="00D73C76"/>
    <w:rsid w:val="00D75541"/>
    <w:rsid w:val="00D847AB"/>
    <w:rsid w:val="00D90CC0"/>
    <w:rsid w:val="00D911A0"/>
    <w:rsid w:val="00D91C29"/>
    <w:rsid w:val="00D91DAE"/>
    <w:rsid w:val="00D948AA"/>
    <w:rsid w:val="00D94A3D"/>
    <w:rsid w:val="00D95284"/>
    <w:rsid w:val="00DA32B5"/>
    <w:rsid w:val="00DA4B2C"/>
    <w:rsid w:val="00DA657D"/>
    <w:rsid w:val="00DA7D94"/>
    <w:rsid w:val="00DB4DC7"/>
    <w:rsid w:val="00DC04C5"/>
    <w:rsid w:val="00DC1BD6"/>
    <w:rsid w:val="00DC27EC"/>
    <w:rsid w:val="00DC44EA"/>
    <w:rsid w:val="00DD060D"/>
    <w:rsid w:val="00DD7D7C"/>
    <w:rsid w:val="00DE4B4E"/>
    <w:rsid w:val="00DF1C60"/>
    <w:rsid w:val="00DF7236"/>
    <w:rsid w:val="00DF728B"/>
    <w:rsid w:val="00DF78DC"/>
    <w:rsid w:val="00E018BC"/>
    <w:rsid w:val="00E02532"/>
    <w:rsid w:val="00E02EC0"/>
    <w:rsid w:val="00E03D02"/>
    <w:rsid w:val="00E05801"/>
    <w:rsid w:val="00E0626C"/>
    <w:rsid w:val="00E06BC1"/>
    <w:rsid w:val="00E10BDD"/>
    <w:rsid w:val="00E10F3A"/>
    <w:rsid w:val="00E13F26"/>
    <w:rsid w:val="00E14136"/>
    <w:rsid w:val="00E17D6B"/>
    <w:rsid w:val="00E2045B"/>
    <w:rsid w:val="00E216DF"/>
    <w:rsid w:val="00E21EAA"/>
    <w:rsid w:val="00E23C8D"/>
    <w:rsid w:val="00E2461A"/>
    <w:rsid w:val="00E30A74"/>
    <w:rsid w:val="00E30BB5"/>
    <w:rsid w:val="00E31CE7"/>
    <w:rsid w:val="00E3323A"/>
    <w:rsid w:val="00E340F7"/>
    <w:rsid w:val="00E34DA4"/>
    <w:rsid w:val="00E41BFD"/>
    <w:rsid w:val="00E5047E"/>
    <w:rsid w:val="00E52035"/>
    <w:rsid w:val="00E565E7"/>
    <w:rsid w:val="00E57B0B"/>
    <w:rsid w:val="00E60AFF"/>
    <w:rsid w:val="00E61B98"/>
    <w:rsid w:val="00E64385"/>
    <w:rsid w:val="00E66B1B"/>
    <w:rsid w:val="00E72EA4"/>
    <w:rsid w:val="00E738AD"/>
    <w:rsid w:val="00E73C15"/>
    <w:rsid w:val="00E74336"/>
    <w:rsid w:val="00E750A4"/>
    <w:rsid w:val="00E76D85"/>
    <w:rsid w:val="00E77377"/>
    <w:rsid w:val="00E8123C"/>
    <w:rsid w:val="00E8256E"/>
    <w:rsid w:val="00E842E3"/>
    <w:rsid w:val="00E8570E"/>
    <w:rsid w:val="00E87C15"/>
    <w:rsid w:val="00E9062D"/>
    <w:rsid w:val="00E90AE1"/>
    <w:rsid w:val="00E92741"/>
    <w:rsid w:val="00E9703B"/>
    <w:rsid w:val="00E978C0"/>
    <w:rsid w:val="00EA0FDC"/>
    <w:rsid w:val="00EA2463"/>
    <w:rsid w:val="00EA28AE"/>
    <w:rsid w:val="00EA3D58"/>
    <w:rsid w:val="00EA5EAF"/>
    <w:rsid w:val="00EA6ED0"/>
    <w:rsid w:val="00EB1EA5"/>
    <w:rsid w:val="00EB2B71"/>
    <w:rsid w:val="00EB2D64"/>
    <w:rsid w:val="00EB2D68"/>
    <w:rsid w:val="00EB70B9"/>
    <w:rsid w:val="00EC0174"/>
    <w:rsid w:val="00EC03FF"/>
    <w:rsid w:val="00EC3942"/>
    <w:rsid w:val="00EC39F4"/>
    <w:rsid w:val="00EC437D"/>
    <w:rsid w:val="00EC4523"/>
    <w:rsid w:val="00EC5967"/>
    <w:rsid w:val="00EC70D6"/>
    <w:rsid w:val="00EC7400"/>
    <w:rsid w:val="00EC7D92"/>
    <w:rsid w:val="00ED0936"/>
    <w:rsid w:val="00ED1AE9"/>
    <w:rsid w:val="00ED1E2E"/>
    <w:rsid w:val="00ED4034"/>
    <w:rsid w:val="00ED42E7"/>
    <w:rsid w:val="00ED4974"/>
    <w:rsid w:val="00ED6252"/>
    <w:rsid w:val="00ED63D9"/>
    <w:rsid w:val="00ED7858"/>
    <w:rsid w:val="00EE086A"/>
    <w:rsid w:val="00EE14F7"/>
    <w:rsid w:val="00EE164A"/>
    <w:rsid w:val="00EE2E58"/>
    <w:rsid w:val="00EE43B3"/>
    <w:rsid w:val="00EE50A1"/>
    <w:rsid w:val="00EE6DBD"/>
    <w:rsid w:val="00EE70EA"/>
    <w:rsid w:val="00EF08A0"/>
    <w:rsid w:val="00EF160B"/>
    <w:rsid w:val="00EF362C"/>
    <w:rsid w:val="00EF4FD7"/>
    <w:rsid w:val="00EF7126"/>
    <w:rsid w:val="00F00AAD"/>
    <w:rsid w:val="00F02E7D"/>
    <w:rsid w:val="00F065B7"/>
    <w:rsid w:val="00F10A3B"/>
    <w:rsid w:val="00F10C38"/>
    <w:rsid w:val="00F10F5B"/>
    <w:rsid w:val="00F16E85"/>
    <w:rsid w:val="00F20414"/>
    <w:rsid w:val="00F215D4"/>
    <w:rsid w:val="00F2288B"/>
    <w:rsid w:val="00F2459E"/>
    <w:rsid w:val="00F27132"/>
    <w:rsid w:val="00F27AEA"/>
    <w:rsid w:val="00F30455"/>
    <w:rsid w:val="00F30E2E"/>
    <w:rsid w:val="00F30F52"/>
    <w:rsid w:val="00F31206"/>
    <w:rsid w:val="00F32510"/>
    <w:rsid w:val="00F34240"/>
    <w:rsid w:val="00F37E81"/>
    <w:rsid w:val="00F50BBB"/>
    <w:rsid w:val="00F51EF8"/>
    <w:rsid w:val="00F53E6A"/>
    <w:rsid w:val="00F54B58"/>
    <w:rsid w:val="00F5586B"/>
    <w:rsid w:val="00F56251"/>
    <w:rsid w:val="00F570E6"/>
    <w:rsid w:val="00F5788A"/>
    <w:rsid w:val="00F61412"/>
    <w:rsid w:val="00F62379"/>
    <w:rsid w:val="00F62C69"/>
    <w:rsid w:val="00F63328"/>
    <w:rsid w:val="00F647E9"/>
    <w:rsid w:val="00F66EA3"/>
    <w:rsid w:val="00F670C6"/>
    <w:rsid w:val="00F70E8F"/>
    <w:rsid w:val="00F7154B"/>
    <w:rsid w:val="00F779AD"/>
    <w:rsid w:val="00F77E59"/>
    <w:rsid w:val="00F81E50"/>
    <w:rsid w:val="00F844C5"/>
    <w:rsid w:val="00F85F61"/>
    <w:rsid w:val="00F8683E"/>
    <w:rsid w:val="00F86D2D"/>
    <w:rsid w:val="00F94F51"/>
    <w:rsid w:val="00FA0235"/>
    <w:rsid w:val="00FA1EAA"/>
    <w:rsid w:val="00FA4337"/>
    <w:rsid w:val="00FA478C"/>
    <w:rsid w:val="00FA7BA5"/>
    <w:rsid w:val="00FB0D59"/>
    <w:rsid w:val="00FB1D79"/>
    <w:rsid w:val="00FB247E"/>
    <w:rsid w:val="00FB2638"/>
    <w:rsid w:val="00FB356D"/>
    <w:rsid w:val="00FB47EA"/>
    <w:rsid w:val="00FB541B"/>
    <w:rsid w:val="00FB7F60"/>
    <w:rsid w:val="00FC2EED"/>
    <w:rsid w:val="00FC4355"/>
    <w:rsid w:val="00FC4802"/>
    <w:rsid w:val="00FC4B6B"/>
    <w:rsid w:val="00FC4DD5"/>
    <w:rsid w:val="00FC653F"/>
    <w:rsid w:val="00FC758C"/>
    <w:rsid w:val="00FC75FF"/>
    <w:rsid w:val="00FD32DA"/>
    <w:rsid w:val="00FD391C"/>
    <w:rsid w:val="00FD705D"/>
    <w:rsid w:val="00FE34EE"/>
    <w:rsid w:val="00FE44E8"/>
    <w:rsid w:val="00FE4590"/>
    <w:rsid w:val="00FE5ADA"/>
    <w:rsid w:val="00FF024B"/>
    <w:rsid w:val="00FF5356"/>
    <w:rsid w:val="00FF7799"/>
    <w:rsid w:val="00FF7A28"/>
    <w:rsid w:val="016135A9"/>
    <w:rsid w:val="01647DED"/>
    <w:rsid w:val="01724253"/>
    <w:rsid w:val="01AF5332"/>
    <w:rsid w:val="01CB0AB6"/>
    <w:rsid w:val="01ED367D"/>
    <w:rsid w:val="01F73557"/>
    <w:rsid w:val="024D389D"/>
    <w:rsid w:val="026F39D6"/>
    <w:rsid w:val="02821B15"/>
    <w:rsid w:val="028D47F1"/>
    <w:rsid w:val="02942ABA"/>
    <w:rsid w:val="02DB094B"/>
    <w:rsid w:val="031E4F27"/>
    <w:rsid w:val="033B29B4"/>
    <w:rsid w:val="0344081A"/>
    <w:rsid w:val="03A46B59"/>
    <w:rsid w:val="04194CE4"/>
    <w:rsid w:val="045D2E23"/>
    <w:rsid w:val="04AD268A"/>
    <w:rsid w:val="04F131DD"/>
    <w:rsid w:val="055C6BA0"/>
    <w:rsid w:val="05604024"/>
    <w:rsid w:val="05B60A3D"/>
    <w:rsid w:val="05B6290D"/>
    <w:rsid w:val="05E1304B"/>
    <w:rsid w:val="05FAA903"/>
    <w:rsid w:val="06561DC3"/>
    <w:rsid w:val="07284572"/>
    <w:rsid w:val="077C35E9"/>
    <w:rsid w:val="077F0B29"/>
    <w:rsid w:val="079A6BE6"/>
    <w:rsid w:val="079D0A98"/>
    <w:rsid w:val="07D362C1"/>
    <w:rsid w:val="081B54CF"/>
    <w:rsid w:val="089155AA"/>
    <w:rsid w:val="08A74FB5"/>
    <w:rsid w:val="08B93C08"/>
    <w:rsid w:val="08C80A18"/>
    <w:rsid w:val="08EB11E6"/>
    <w:rsid w:val="09441A40"/>
    <w:rsid w:val="097A2AE8"/>
    <w:rsid w:val="09CD0CDA"/>
    <w:rsid w:val="09F06301"/>
    <w:rsid w:val="0A0545F9"/>
    <w:rsid w:val="0A713C8D"/>
    <w:rsid w:val="0AA002D6"/>
    <w:rsid w:val="0AD35C09"/>
    <w:rsid w:val="0AF93A66"/>
    <w:rsid w:val="0B1D3DAB"/>
    <w:rsid w:val="0B252233"/>
    <w:rsid w:val="0B5C7950"/>
    <w:rsid w:val="0B5F4A77"/>
    <w:rsid w:val="0BA37EEE"/>
    <w:rsid w:val="0C627A10"/>
    <w:rsid w:val="0C8E32AD"/>
    <w:rsid w:val="0D0C53E6"/>
    <w:rsid w:val="0D3C36C5"/>
    <w:rsid w:val="0D51623B"/>
    <w:rsid w:val="0DD66A4A"/>
    <w:rsid w:val="0DDA200E"/>
    <w:rsid w:val="0E286250"/>
    <w:rsid w:val="0E2D5254"/>
    <w:rsid w:val="0E357C91"/>
    <w:rsid w:val="0EAE2757"/>
    <w:rsid w:val="0F2C7495"/>
    <w:rsid w:val="0F6A789F"/>
    <w:rsid w:val="0FBF02BD"/>
    <w:rsid w:val="0FC704A6"/>
    <w:rsid w:val="0FC95C3A"/>
    <w:rsid w:val="10143171"/>
    <w:rsid w:val="10317B99"/>
    <w:rsid w:val="10503D2B"/>
    <w:rsid w:val="107221DD"/>
    <w:rsid w:val="1075311B"/>
    <w:rsid w:val="11112786"/>
    <w:rsid w:val="11CD2533"/>
    <w:rsid w:val="11EC0005"/>
    <w:rsid w:val="124E70EA"/>
    <w:rsid w:val="125D34BF"/>
    <w:rsid w:val="132C3AEE"/>
    <w:rsid w:val="1366108A"/>
    <w:rsid w:val="13901AB2"/>
    <w:rsid w:val="1446469B"/>
    <w:rsid w:val="14655E18"/>
    <w:rsid w:val="146A11E9"/>
    <w:rsid w:val="146D0E60"/>
    <w:rsid w:val="14CC6BEB"/>
    <w:rsid w:val="14F81486"/>
    <w:rsid w:val="14FD4442"/>
    <w:rsid w:val="158E0C30"/>
    <w:rsid w:val="15960B7D"/>
    <w:rsid w:val="15CE7AEA"/>
    <w:rsid w:val="160744D9"/>
    <w:rsid w:val="162F2F63"/>
    <w:rsid w:val="164B49DB"/>
    <w:rsid w:val="168179AF"/>
    <w:rsid w:val="16EA1D0B"/>
    <w:rsid w:val="173A4889"/>
    <w:rsid w:val="175C61A0"/>
    <w:rsid w:val="17710FCA"/>
    <w:rsid w:val="177A7A36"/>
    <w:rsid w:val="17C51718"/>
    <w:rsid w:val="18C70FBB"/>
    <w:rsid w:val="18D6283C"/>
    <w:rsid w:val="19024E15"/>
    <w:rsid w:val="19253B19"/>
    <w:rsid w:val="193F4854"/>
    <w:rsid w:val="195F3D03"/>
    <w:rsid w:val="199A3135"/>
    <w:rsid w:val="1A327405"/>
    <w:rsid w:val="1A3C3C40"/>
    <w:rsid w:val="1A5261AB"/>
    <w:rsid w:val="1A71301C"/>
    <w:rsid w:val="1A92031F"/>
    <w:rsid w:val="1AB20464"/>
    <w:rsid w:val="1B174C2D"/>
    <w:rsid w:val="1B950DC1"/>
    <w:rsid w:val="1BD87642"/>
    <w:rsid w:val="1BF0581D"/>
    <w:rsid w:val="1BF904E0"/>
    <w:rsid w:val="1C0B13CA"/>
    <w:rsid w:val="1C2D54D6"/>
    <w:rsid w:val="1CCB47C7"/>
    <w:rsid w:val="1CFF6E26"/>
    <w:rsid w:val="1D103CB8"/>
    <w:rsid w:val="1D1230F6"/>
    <w:rsid w:val="1D1548DD"/>
    <w:rsid w:val="1D5668BE"/>
    <w:rsid w:val="1E881194"/>
    <w:rsid w:val="1EE86D20"/>
    <w:rsid w:val="1F22396A"/>
    <w:rsid w:val="1F69491A"/>
    <w:rsid w:val="1F85473A"/>
    <w:rsid w:val="1FA8483E"/>
    <w:rsid w:val="1FAD2A59"/>
    <w:rsid w:val="1FC27F0C"/>
    <w:rsid w:val="20030910"/>
    <w:rsid w:val="20083ABB"/>
    <w:rsid w:val="2012412E"/>
    <w:rsid w:val="20142AD8"/>
    <w:rsid w:val="20226578"/>
    <w:rsid w:val="203D0E2E"/>
    <w:rsid w:val="2059583A"/>
    <w:rsid w:val="207665AC"/>
    <w:rsid w:val="207F6168"/>
    <w:rsid w:val="209C7C6E"/>
    <w:rsid w:val="20F32B31"/>
    <w:rsid w:val="22A96E9C"/>
    <w:rsid w:val="22D53DFD"/>
    <w:rsid w:val="22F812B4"/>
    <w:rsid w:val="230F0EEE"/>
    <w:rsid w:val="237D52BE"/>
    <w:rsid w:val="23FB4B71"/>
    <w:rsid w:val="246E0A96"/>
    <w:rsid w:val="24AB0FA8"/>
    <w:rsid w:val="24D60BB5"/>
    <w:rsid w:val="24EA478D"/>
    <w:rsid w:val="24F22F11"/>
    <w:rsid w:val="252A0FFA"/>
    <w:rsid w:val="253F4E4B"/>
    <w:rsid w:val="257E4744"/>
    <w:rsid w:val="25E977B6"/>
    <w:rsid w:val="265954C4"/>
    <w:rsid w:val="26673116"/>
    <w:rsid w:val="269977C3"/>
    <w:rsid w:val="269F5CF0"/>
    <w:rsid w:val="26BD72B3"/>
    <w:rsid w:val="26EE1583"/>
    <w:rsid w:val="26F61597"/>
    <w:rsid w:val="270E7E69"/>
    <w:rsid w:val="27841BFD"/>
    <w:rsid w:val="27D961C7"/>
    <w:rsid w:val="27E6AC9B"/>
    <w:rsid w:val="284D3950"/>
    <w:rsid w:val="2850671D"/>
    <w:rsid w:val="285D3EA8"/>
    <w:rsid w:val="28806C6F"/>
    <w:rsid w:val="28EF24A4"/>
    <w:rsid w:val="291459A7"/>
    <w:rsid w:val="2967428C"/>
    <w:rsid w:val="29E359A0"/>
    <w:rsid w:val="2A081640"/>
    <w:rsid w:val="2A232A22"/>
    <w:rsid w:val="2A5766B8"/>
    <w:rsid w:val="2A8B5D37"/>
    <w:rsid w:val="2AA51653"/>
    <w:rsid w:val="2AC536F6"/>
    <w:rsid w:val="2B067F84"/>
    <w:rsid w:val="2C041369"/>
    <w:rsid w:val="2C1C5DDE"/>
    <w:rsid w:val="2C210C59"/>
    <w:rsid w:val="2C27279C"/>
    <w:rsid w:val="2C3E0C5F"/>
    <w:rsid w:val="2CAD2293"/>
    <w:rsid w:val="2CB27900"/>
    <w:rsid w:val="2CB566AB"/>
    <w:rsid w:val="2D616C31"/>
    <w:rsid w:val="2D7E0E0C"/>
    <w:rsid w:val="2DD92C6B"/>
    <w:rsid w:val="2E4C5FC1"/>
    <w:rsid w:val="2E554150"/>
    <w:rsid w:val="2E5C29AD"/>
    <w:rsid w:val="2E601762"/>
    <w:rsid w:val="2EA05322"/>
    <w:rsid w:val="2ED20173"/>
    <w:rsid w:val="2EDC3E32"/>
    <w:rsid w:val="2F084372"/>
    <w:rsid w:val="2FC678EB"/>
    <w:rsid w:val="2FFF7900"/>
    <w:rsid w:val="30ED10A5"/>
    <w:rsid w:val="312738BA"/>
    <w:rsid w:val="318F66BE"/>
    <w:rsid w:val="31957C1C"/>
    <w:rsid w:val="3233304D"/>
    <w:rsid w:val="32472773"/>
    <w:rsid w:val="32BD67B2"/>
    <w:rsid w:val="337F3240"/>
    <w:rsid w:val="33E74960"/>
    <w:rsid w:val="33EA7409"/>
    <w:rsid w:val="33F37767"/>
    <w:rsid w:val="34580D8D"/>
    <w:rsid w:val="349E7AB5"/>
    <w:rsid w:val="34D04DC8"/>
    <w:rsid w:val="35001619"/>
    <w:rsid w:val="350B1E2D"/>
    <w:rsid w:val="3530021A"/>
    <w:rsid w:val="353407EE"/>
    <w:rsid w:val="35507CB7"/>
    <w:rsid w:val="356D70F1"/>
    <w:rsid w:val="35A6332E"/>
    <w:rsid w:val="35BA65ED"/>
    <w:rsid w:val="36172E39"/>
    <w:rsid w:val="37044570"/>
    <w:rsid w:val="3748425A"/>
    <w:rsid w:val="37930F51"/>
    <w:rsid w:val="379F522D"/>
    <w:rsid w:val="37A03F20"/>
    <w:rsid w:val="37AD6719"/>
    <w:rsid w:val="37E83366"/>
    <w:rsid w:val="38B156F3"/>
    <w:rsid w:val="38C21002"/>
    <w:rsid w:val="39134343"/>
    <w:rsid w:val="39747C9C"/>
    <w:rsid w:val="39C40C73"/>
    <w:rsid w:val="39D0460C"/>
    <w:rsid w:val="39EE1CE0"/>
    <w:rsid w:val="3A0A0D7C"/>
    <w:rsid w:val="3AF79BDA"/>
    <w:rsid w:val="3B183864"/>
    <w:rsid w:val="3B3B791D"/>
    <w:rsid w:val="3C890466"/>
    <w:rsid w:val="3D19734E"/>
    <w:rsid w:val="3DF06109"/>
    <w:rsid w:val="3E000EDF"/>
    <w:rsid w:val="3E3C5565"/>
    <w:rsid w:val="3EF668A9"/>
    <w:rsid w:val="3F013462"/>
    <w:rsid w:val="3F744C09"/>
    <w:rsid w:val="3F812CC3"/>
    <w:rsid w:val="3F8F0CD1"/>
    <w:rsid w:val="3F984734"/>
    <w:rsid w:val="3FA16C82"/>
    <w:rsid w:val="3FBB45EF"/>
    <w:rsid w:val="3FCC444A"/>
    <w:rsid w:val="3FF17524"/>
    <w:rsid w:val="3FFB090E"/>
    <w:rsid w:val="40034CE0"/>
    <w:rsid w:val="402C70FB"/>
    <w:rsid w:val="404D0826"/>
    <w:rsid w:val="40997C7D"/>
    <w:rsid w:val="409F6C2F"/>
    <w:rsid w:val="40D571DA"/>
    <w:rsid w:val="40DA04FF"/>
    <w:rsid w:val="410054FB"/>
    <w:rsid w:val="41017800"/>
    <w:rsid w:val="41A62B0F"/>
    <w:rsid w:val="41A85278"/>
    <w:rsid w:val="41B32BAE"/>
    <w:rsid w:val="41E22FE4"/>
    <w:rsid w:val="41F2062A"/>
    <w:rsid w:val="41F90D19"/>
    <w:rsid w:val="423F042B"/>
    <w:rsid w:val="42AC2200"/>
    <w:rsid w:val="42D51F2A"/>
    <w:rsid w:val="42D96545"/>
    <w:rsid w:val="42EA2199"/>
    <w:rsid w:val="430E5EEF"/>
    <w:rsid w:val="4342592A"/>
    <w:rsid w:val="435B5A5C"/>
    <w:rsid w:val="43D7509B"/>
    <w:rsid w:val="43D94255"/>
    <w:rsid w:val="440324D9"/>
    <w:rsid w:val="441C16FE"/>
    <w:rsid w:val="44240C8C"/>
    <w:rsid w:val="449168D8"/>
    <w:rsid w:val="44E01683"/>
    <w:rsid w:val="45550CE7"/>
    <w:rsid w:val="45EC3F54"/>
    <w:rsid w:val="45F15286"/>
    <w:rsid w:val="45F77C19"/>
    <w:rsid w:val="4639697A"/>
    <w:rsid w:val="46D5069C"/>
    <w:rsid w:val="46DF7EC9"/>
    <w:rsid w:val="46E629AA"/>
    <w:rsid w:val="46ED22F7"/>
    <w:rsid w:val="470B0144"/>
    <w:rsid w:val="478A2738"/>
    <w:rsid w:val="47C1095C"/>
    <w:rsid w:val="47FA38C9"/>
    <w:rsid w:val="48286C82"/>
    <w:rsid w:val="483D7B53"/>
    <w:rsid w:val="4893550C"/>
    <w:rsid w:val="489D7BA4"/>
    <w:rsid w:val="48C015D8"/>
    <w:rsid w:val="48D20B73"/>
    <w:rsid w:val="49091F13"/>
    <w:rsid w:val="491A3098"/>
    <w:rsid w:val="49271308"/>
    <w:rsid w:val="492A1EA6"/>
    <w:rsid w:val="495E1DF2"/>
    <w:rsid w:val="496E31A6"/>
    <w:rsid w:val="4A031076"/>
    <w:rsid w:val="4A9C1F1A"/>
    <w:rsid w:val="4AF6613A"/>
    <w:rsid w:val="4B003439"/>
    <w:rsid w:val="4B03593D"/>
    <w:rsid w:val="4B077E97"/>
    <w:rsid w:val="4B591429"/>
    <w:rsid w:val="4BE33633"/>
    <w:rsid w:val="4C962559"/>
    <w:rsid w:val="4CCF1135"/>
    <w:rsid w:val="4D2B0634"/>
    <w:rsid w:val="4D2E4330"/>
    <w:rsid w:val="4D4D5F75"/>
    <w:rsid w:val="4D6463C5"/>
    <w:rsid w:val="4DB75FEA"/>
    <w:rsid w:val="4E1E141F"/>
    <w:rsid w:val="4E732E16"/>
    <w:rsid w:val="4F385266"/>
    <w:rsid w:val="4F8666D2"/>
    <w:rsid w:val="4FA011C6"/>
    <w:rsid w:val="4FA85414"/>
    <w:rsid w:val="4FE407E8"/>
    <w:rsid w:val="50364156"/>
    <w:rsid w:val="505676F9"/>
    <w:rsid w:val="508B1898"/>
    <w:rsid w:val="50AA0613"/>
    <w:rsid w:val="50C926D4"/>
    <w:rsid w:val="50E421CC"/>
    <w:rsid w:val="50ED511F"/>
    <w:rsid w:val="50F2501D"/>
    <w:rsid w:val="517A640C"/>
    <w:rsid w:val="51B524FF"/>
    <w:rsid w:val="51DE75BE"/>
    <w:rsid w:val="52216BD1"/>
    <w:rsid w:val="529F1E14"/>
    <w:rsid w:val="530E129B"/>
    <w:rsid w:val="53195A1E"/>
    <w:rsid w:val="533F0D88"/>
    <w:rsid w:val="534622A2"/>
    <w:rsid w:val="53754082"/>
    <w:rsid w:val="543D047C"/>
    <w:rsid w:val="54F512B0"/>
    <w:rsid w:val="550E2329"/>
    <w:rsid w:val="55295806"/>
    <w:rsid w:val="554C11A0"/>
    <w:rsid w:val="555A44E9"/>
    <w:rsid w:val="55AD47A0"/>
    <w:rsid w:val="55D94404"/>
    <w:rsid w:val="561D6456"/>
    <w:rsid w:val="567786BE"/>
    <w:rsid w:val="56C20AEC"/>
    <w:rsid w:val="56EE5257"/>
    <w:rsid w:val="572A4DAB"/>
    <w:rsid w:val="5736507F"/>
    <w:rsid w:val="576B81F7"/>
    <w:rsid w:val="57807524"/>
    <w:rsid w:val="57BA5ADB"/>
    <w:rsid w:val="57EF0BEF"/>
    <w:rsid w:val="5810594D"/>
    <w:rsid w:val="58A052D8"/>
    <w:rsid w:val="58D425E1"/>
    <w:rsid w:val="58DD1C3B"/>
    <w:rsid w:val="58ED7088"/>
    <w:rsid w:val="598E51D1"/>
    <w:rsid w:val="59D95606"/>
    <w:rsid w:val="59EA2BD2"/>
    <w:rsid w:val="59EFB94C"/>
    <w:rsid w:val="5A4C4FCC"/>
    <w:rsid w:val="5AA91BF8"/>
    <w:rsid w:val="5AA94C3D"/>
    <w:rsid w:val="5AFA22EF"/>
    <w:rsid w:val="5AFD6305"/>
    <w:rsid w:val="5AFE0AD9"/>
    <w:rsid w:val="5B112DB9"/>
    <w:rsid w:val="5B291800"/>
    <w:rsid w:val="5B472F86"/>
    <w:rsid w:val="5B587193"/>
    <w:rsid w:val="5B6B0361"/>
    <w:rsid w:val="5BBA4679"/>
    <w:rsid w:val="5BEB714A"/>
    <w:rsid w:val="5C46485E"/>
    <w:rsid w:val="5C5D3A0F"/>
    <w:rsid w:val="5C751600"/>
    <w:rsid w:val="5C891A3D"/>
    <w:rsid w:val="5D7DDD20"/>
    <w:rsid w:val="5DA306DC"/>
    <w:rsid w:val="5DA52CD8"/>
    <w:rsid w:val="5DAA3B58"/>
    <w:rsid w:val="5DEF2ED2"/>
    <w:rsid w:val="5DFE0E9B"/>
    <w:rsid w:val="5E821550"/>
    <w:rsid w:val="5EBBE5B3"/>
    <w:rsid w:val="5ECE31E8"/>
    <w:rsid w:val="5F9760E3"/>
    <w:rsid w:val="5FB92A35"/>
    <w:rsid w:val="601D0240"/>
    <w:rsid w:val="60233C92"/>
    <w:rsid w:val="602664DF"/>
    <w:rsid w:val="60473283"/>
    <w:rsid w:val="60866CB1"/>
    <w:rsid w:val="60B51C41"/>
    <w:rsid w:val="60BB4BBE"/>
    <w:rsid w:val="60BD4985"/>
    <w:rsid w:val="61B67DA8"/>
    <w:rsid w:val="62F835B8"/>
    <w:rsid w:val="63123880"/>
    <w:rsid w:val="63B76DA5"/>
    <w:rsid w:val="63BD60F7"/>
    <w:rsid w:val="63E13DDD"/>
    <w:rsid w:val="63E76C34"/>
    <w:rsid w:val="64411D99"/>
    <w:rsid w:val="64CD1C8A"/>
    <w:rsid w:val="651B2C0F"/>
    <w:rsid w:val="6521427D"/>
    <w:rsid w:val="6554536F"/>
    <w:rsid w:val="65B40E94"/>
    <w:rsid w:val="664C14C5"/>
    <w:rsid w:val="668A698B"/>
    <w:rsid w:val="66C40F7E"/>
    <w:rsid w:val="66E66C8D"/>
    <w:rsid w:val="66EC42AC"/>
    <w:rsid w:val="670052FE"/>
    <w:rsid w:val="674C5AFB"/>
    <w:rsid w:val="675363CF"/>
    <w:rsid w:val="67837161"/>
    <w:rsid w:val="678E00BB"/>
    <w:rsid w:val="680A53AF"/>
    <w:rsid w:val="686F5AC3"/>
    <w:rsid w:val="69302D38"/>
    <w:rsid w:val="6931081C"/>
    <w:rsid w:val="693B1B40"/>
    <w:rsid w:val="69AB1ABB"/>
    <w:rsid w:val="6A1E1D1A"/>
    <w:rsid w:val="6AB81ADD"/>
    <w:rsid w:val="6AD06B44"/>
    <w:rsid w:val="6AE05D1C"/>
    <w:rsid w:val="6BAFB2C0"/>
    <w:rsid w:val="6BBE559A"/>
    <w:rsid w:val="6BE43B0C"/>
    <w:rsid w:val="6BED1FD6"/>
    <w:rsid w:val="6C6C6A8A"/>
    <w:rsid w:val="6C8D5BFD"/>
    <w:rsid w:val="6D264C2C"/>
    <w:rsid w:val="6D68133A"/>
    <w:rsid w:val="6DEA61F3"/>
    <w:rsid w:val="6E2F1DB5"/>
    <w:rsid w:val="6E3A0E77"/>
    <w:rsid w:val="6E65124B"/>
    <w:rsid w:val="6E7825C5"/>
    <w:rsid w:val="6EED60BF"/>
    <w:rsid w:val="6F0B5942"/>
    <w:rsid w:val="6F2B1FBA"/>
    <w:rsid w:val="6F53109B"/>
    <w:rsid w:val="6F615DCB"/>
    <w:rsid w:val="6F7D8E95"/>
    <w:rsid w:val="6FC87815"/>
    <w:rsid w:val="6FE7924A"/>
    <w:rsid w:val="6FED4227"/>
    <w:rsid w:val="6FFE297B"/>
    <w:rsid w:val="70313478"/>
    <w:rsid w:val="70965FE1"/>
    <w:rsid w:val="70B1126E"/>
    <w:rsid w:val="712B01FC"/>
    <w:rsid w:val="715B6E5E"/>
    <w:rsid w:val="71AA3E7E"/>
    <w:rsid w:val="71B77A70"/>
    <w:rsid w:val="71CB2A59"/>
    <w:rsid w:val="71E16215"/>
    <w:rsid w:val="72E210AE"/>
    <w:rsid w:val="7368763D"/>
    <w:rsid w:val="736E47E1"/>
    <w:rsid w:val="739E70A1"/>
    <w:rsid w:val="73D72769"/>
    <w:rsid w:val="73DD1542"/>
    <w:rsid w:val="73EEE682"/>
    <w:rsid w:val="73F40774"/>
    <w:rsid w:val="741C4676"/>
    <w:rsid w:val="749136F1"/>
    <w:rsid w:val="74926CA2"/>
    <w:rsid w:val="74CE2194"/>
    <w:rsid w:val="74E341FD"/>
    <w:rsid w:val="758C0FF4"/>
    <w:rsid w:val="7596239E"/>
    <w:rsid w:val="75A44757"/>
    <w:rsid w:val="75C72418"/>
    <w:rsid w:val="75ED117D"/>
    <w:rsid w:val="76285B0A"/>
    <w:rsid w:val="762F7F26"/>
    <w:rsid w:val="76C7682A"/>
    <w:rsid w:val="76CF3128"/>
    <w:rsid w:val="76E807F1"/>
    <w:rsid w:val="76F95AF7"/>
    <w:rsid w:val="771D480C"/>
    <w:rsid w:val="772311B5"/>
    <w:rsid w:val="773174F8"/>
    <w:rsid w:val="775FCC1C"/>
    <w:rsid w:val="77B7058F"/>
    <w:rsid w:val="77CA49AE"/>
    <w:rsid w:val="77D00DEE"/>
    <w:rsid w:val="77D5744D"/>
    <w:rsid w:val="77E52B6E"/>
    <w:rsid w:val="77F4119A"/>
    <w:rsid w:val="781C51B7"/>
    <w:rsid w:val="786B3081"/>
    <w:rsid w:val="78731D96"/>
    <w:rsid w:val="79496E86"/>
    <w:rsid w:val="79B2020E"/>
    <w:rsid w:val="79E12DCF"/>
    <w:rsid w:val="7A010EFD"/>
    <w:rsid w:val="7A035BFD"/>
    <w:rsid w:val="7A382DF5"/>
    <w:rsid w:val="7A752D61"/>
    <w:rsid w:val="7A79B989"/>
    <w:rsid w:val="7A82342F"/>
    <w:rsid w:val="7A8645F3"/>
    <w:rsid w:val="7B0859FE"/>
    <w:rsid w:val="7B374CE4"/>
    <w:rsid w:val="7B42424C"/>
    <w:rsid w:val="7BB7D74A"/>
    <w:rsid w:val="7C28178B"/>
    <w:rsid w:val="7C585449"/>
    <w:rsid w:val="7C791E0C"/>
    <w:rsid w:val="7C9902FA"/>
    <w:rsid w:val="7C9F7368"/>
    <w:rsid w:val="7D559666"/>
    <w:rsid w:val="7D5705A9"/>
    <w:rsid w:val="7D7E28F1"/>
    <w:rsid w:val="7DAB1706"/>
    <w:rsid w:val="7DBF286E"/>
    <w:rsid w:val="7DFF4DCB"/>
    <w:rsid w:val="7DFF51C9"/>
    <w:rsid w:val="7E2537F3"/>
    <w:rsid w:val="7E469CCD"/>
    <w:rsid w:val="7E4F2F69"/>
    <w:rsid w:val="7E6A0E04"/>
    <w:rsid w:val="7E9F377E"/>
    <w:rsid w:val="7ECF53FC"/>
    <w:rsid w:val="7F327898"/>
    <w:rsid w:val="7F57F313"/>
    <w:rsid w:val="7FA7370A"/>
    <w:rsid w:val="7FAD5A11"/>
    <w:rsid w:val="7FBBD66C"/>
    <w:rsid w:val="7FBF05E5"/>
    <w:rsid w:val="7FBFC9DE"/>
    <w:rsid w:val="7FD81689"/>
    <w:rsid w:val="7FDDF92A"/>
    <w:rsid w:val="7FE7E0AF"/>
    <w:rsid w:val="7FF3070C"/>
    <w:rsid w:val="7FFA15E5"/>
    <w:rsid w:val="7FFBB508"/>
    <w:rsid w:val="AFDB4EA3"/>
    <w:rsid w:val="AFFD119E"/>
    <w:rsid w:val="B2FFFAAD"/>
    <w:rsid w:val="B6FF36B8"/>
    <w:rsid w:val="B79A698D"/>
    <w:rsid w:val="B7DF3141"/>
    <w:rsid w:val="B95FC245"/>
    <w:rsid w:val="BB8BDEA3"/>
    <w:rsid w:val="BCBF9AF2"/>
    <w:rsid w:val="BCF771B0"/>
    <w:rsid w:val="BDAF816F"/>
    <w:rsid w:val="BDF75C60"/>
    <w:rsid w:val="BEA7B1E6"/>
    <w:rsid w:val="BFFF230B"/>
    <w:rsid w:val="BFFF957F"/>
    <w:rsid w:val="C7CF9037"/>
    <w:rsid w:val="CBEFFC28"/>
    <w:rsid w:val="CD7F108B"/>
    <w:rsid w:val="D1E8F61B"/>
    <w:rsid w:val="D1F34BDC"/>
    <w:rsid w:val="D76F0D4F"/>
    <w:rsid w:val="DB542815"/>
    <w:rsid w:val="DD91B933"/>
    <w:rsid w:val="DEFB6A57"/>
    <w:rsid w:val="DEFF9F12"/>
    <w:rsid w:val="DF7DB56C"/>
    <w:rsid w:val="DFB9D61C"/>
    <w:rsid w:val="DFBD172F"/>
    <w:rsid w:val="DFBE4E7B"/>
    <w:rsid w:val="E51A2C2F"/>
    <w:rsid w:val="E5ED3851"/>
    <w:rsid w:val="E7E459C2"/>
    <w:rsid w:val="EFBF7C4E"/>
    <w:rsid w:val="EFCBFBBC"/>
    <w:rsid w:val="EFECEEE0"/>
    <w:rsid w:val="EFFF09C2"/>
    <w:rsid w:val="F2F3A7AA"/>
    <w:rsid w:val="F4DE6C1B"/>
    <w:rsid w:val="F4F7F4C2"/>
    <w:rsid w:val="F5B72B58"/>
    <w:rsid w:val="F6F6264A"/>
    <w:rsid w:val="F7B7AA27"/>
    <w:rsid w:val="F7FFF5BD"/>
    <w:rsid w:val="F9FFFFB7"/>
    <w:rsid w:val="FA7B0F27"/>
    <w:rsid w:val="FBFFB273"/>
    <w:rsid w:val="FBFFC32F"/>
    <w:rsid w:val="FBFFE33D"/>
    <w:rsid w:val="FD1F0661"/>
    <w:rsid w:val="FDBF46DF"/>
    <w:rsid w:val="FDCEBF42"/>
    <w:rsid w:val="FE2FBAF3"/>
    <w:rsid w:val="FFCF4781"/>
    <w:rsid w:val="FFD75D4E"/>
    <w:rsid w:val="FFEBC667"/>
    <w:rsid w:val="FFFD6777"/>
    <w:rsid w:val="FFFF7623"/>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uiPriority="99" w:name="List 3"/>
    <w:lsdException w:uiPriority="99"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nhideWhenUsed="0" w:uiPriority="0"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qFormat="1" w:unhideWhenUsed="0" w:uiPriority="0" w:semiHidden="0"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qFormat="1" w:unhideWhenUsed="0" w:uiPriority="34"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0"/>
    <w:qFormat/>
    <w:uiPriority w:val="0"/>
    <w:pPr>
      <w:keepNext/>
      <w:autoSpaceDE w:val="0"/>
      <w:autoSpaceDN w:val="0"/>
      <w:spacing w:line="360" w:lineRule="auto"/>
      <w:jc w:val="center"/>
      <w:textAlignment w:val="bottom"/>
      <w:outlineLvl w:val="0"/>
    </w:pPr>
    <w:rPr>
      <w:rFonts w:ascii="仿宋_GB2312" w:hAnsi="Calibri" w:eastAsia="仿宋_GB2312" w:cs="Times New Roman"/>
      <w:b/>
      <w:sz w:val="44"/>
    </w:rPr>
  </w:style>
  <w:style w:type="paragraph" w:styleId="3">
    <w:name w:val="heading 2"/>
    <w:basedOn w:val="1"/>
    <w:next w:val="1"/>
    <w:link w:val="71"/>
    <w:qFormat/>
    <w:uiPriority w:val="0"/>
    <w:pPr>
      <w:keepNext/>
      <w:adjustRightInd w:val="0"/>
      <w:snapToGrid w:val="0"/>
      <w:spacing w:before="120" w:after="120" w:line="360" w:lineRule="auto"/>
      <w:jc w:val="center"/>
      <w:textAlignment w:val="baseline"/>
      <w:outlineLvl w:val="1"/>
    </w:pPr>
    <w:rPr>
      <w:rFonts w:ascii="仿宋_GB2312" w:hAnsi="Times New Roman" w:eastAsia="仿宋_GB2312" w:cs="Times New Roman"/>
      <w:b/>
      <w:kern w:val="0"/>
      <w:sz w:val="36"/>
      <w:szCs w:val="20"/>
    </w:rPr>
  </w:style>
  <w:style w:type="paragraph" w:styleId="4">
    <w:name w:val="heading 3"/>
    <w:basedOn w:val="1"/>
    <w:next w:val="5"/>
    <w:link w:val="72"/>
    <w:qFormat/>
    <w:uiPriority w:val="0"/>
    <w:pPr>
      <w:keepNext/>
      <w:keepLines/>
      <w:spacing w:before="260" w:after="260" w:line="360" w:lineRule="auto"/>
      <w:ind w:firstLine="602" w:firstLineChars="200"/>
      <w:outlineLvl w:val="2"/>
    </w:pPr>
    <w:rPr>
      <w:rFonts w:ascii="仿宋_GB2312" w:hAnsi="Calibri" w:eastAsia="仿宋_GB2312" w:cs="Times New Roman"/>
      <w:b/>
      <w:bCs/>
      <w:sz w:val="30"/>
      <w:szCs w:val="20"/>
    </w:rPr>
  </w:style>
  <w:style w:type="paragraph" w:styleId="6">
    <w:name w:val="heading 4"/>
    <w:basedOn w:val="1"/>
    <w:next w:val="1"/>
    <w:link w:val="73"/>
    <w:qFormat/>
    <w:uiPriority w:val="0"/>
    <w:pPr>
      <w:keepLines/>
      <w:widowControl/>
      <w:spacing w:before="280" w:after="290" w:line="372" w:lineRule="auto"/>
      <w:outlineLvl w:val="3"/>
    </w:pPr>
    <w:rPr>
      <w:rFonts w:ascii="Arial" w:hAnsi="Arial" w:eastAsia="黑体" w:cs="Times New Roman"/>
      <w:b/>
      <w:color w:val="000000"/>
      <w:sz w:val="28"/>
      <w:szCs w:val="20"/>
    </w:rPr>
  </w:style>
  <w:style w:type="paragraph" w:styleId="7">
    <w:name w:val="heading 5"/>
    <w:basedOn w:val="1"/>
    <w:next w:val="1"/>
    <w:link w:val="74"/>
    <w:qFormat/>
    <w:uiPriority w:val="0"/>
    <w:pPr>
      <w:keepLines/>
      <w:widowControl/>
      <w:spacing w:before="280" w:after="290" w:line="372" w:lineRule="auto"/>
      <w:outlineLvl w:val="4"/>
    </w:pPr>
    <w:rPr>
      <w:rFonts w:ascii="Times New Roman" w:hAnsi="Times New Roman" w:eastAsia="宋体" w:cs="Times New Roman"/>
      <w:b/>
      <w:color w:val="000000"/>
      <w:sz w:val="28"/>
      <w:szCs w:val="20"/>
    </w:rPr>
  </w:style>
  <w:style w:type="paragraph" w:styleId="8">
    <w:name w:val="heading 6"/>
    <w:basedOn w:val="1"/>
    <w:next w:val="1"/>
    <w:link w:val="75"/>
    <w:qFormat/>
    <w:uiPriority w:val="0"/>
    <w:pPr>
      <w:keepLines/>
      <w:widowControl/>
      <w:spacing w:before="240" w:after="64" w:line="312" w:lineRule="auto"/>
      <w:outlineLvl w:val="5"/>
    </w:pPr>
    <w:rPr>
      <w:rFonts w:ascii="Arial" w:hAnsi="Arial" w:eastAsia="黑体" w:cs="Times New Roman"/>
      <w:b/>
      <w:color w:val="000000"/>
      <w:sz w:val="24"/>
      <w:szCs w:val="20"/>
    </w:rPr>
  </w:style>
  <w:style w:type="paragraph" w:styleId="9">
    <w:name w:val="heading 7"/>
    <w:basedOn w:val="1"/>
    <w:next w:val="1"/>
    <w:link w:val="76"/>
    <w:qFormat/>
    <w:uiPriority w:val="0"/>
    <w:pPr>
      <w:keepLines/>
      <w:widowControl/>
      <w:spacing w:before="240" w:after="64" w:line="312" w:lineRule="auto"/>
      <w:outlineLvl w:val="6"/>
    </w:pPr>
    <w:rPr>
      <w:rFonts w:ascii="Times New Roman" w:hAnsi="Times New Roman" w:eastAsia="宋体" w:cs="Times New Roman"/>
      <w:b/>
      <w:color w:val="000000"/>
      <w:sz w:val="24"/>
      <w:szCs w:val="20"/>
    </w:rPr>
  </w:style>
  <w:style w:type="paragraph" w:styleId="10">
    <w:name w:val="heading 8"/>
    <w:basedOn w:val="1"/>
    <w:next w:val="1"/>
    <w:link w:val="77"/>
    <w:qFormat/>
    <w:uiPriority w:val="0"/>
    <w:pPr>
      <w:keepLines/>
      <w:widowControl/>
      <w:spacing w:before="240" w:after="64" w:line="312" w:lineRule="auto"/>
      <w:outlineLvl w:val="7"/>
    </w:pPr>
    <w:rPr>
      <w:rFonts w:ascii="Arial" w:hAnsi="Arial" w:eastAsia="黑体" w:cs="Times New Roman"/>
      <w:color w:val="000000"/>
      <w:sz w:val="24"/>
      <w:szCs w:val="20"/>
    </w:rPr>
  </w:style>
  <w:style w:type="paragraph" w:styleId="11">
    <w:name w:val="heading 9"/>
    <w:basedOn w:val="1"/>
    <w:next w:val="1"/>
    <w:link w:val="78"/>
    <w:qFormat/>
    <w:uiPriority w:val="0"/>
    <w:pPr>
      <w:keepLines/>
      <w:widowControl/>
      <w:spacing w:before="240" w:after="64" w:line="312" w:lineRule="auto"/>
      <w:outlineLvl w:val="8"/>
    </w:pPr>
    <w:rPr>
      <w:rFonts w:ascii="Arial" w:hAnsi="Arial" w:eastAsia="黑体" w:cs="Times New Roman"/>
      <w:color w:val="000000"/>
      <w:szCs w:val="20"/>
    </w:rPr>
  </w:style>
  <w:style w:type="character" w:default="1" w:styleId="53">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87"/>
    <w:qFormat/>
    <w:uiPriority w:val="0"/>
    <w:pPr>
      <w:ind w:firstLine="420"/>
    </w:pPr>
    <w:rPr>
      <w:rFonts w:eastAsia="宋体"/>
    </w:rPr>
  </w:style>
  <w:style w:type="paragraph" w:styleId="12">
    <w:name w:val="toc 7"/>
    <w:basedOn w:val="1"/>
    <w:next w:val="1"/>
    <w:unhideWhenUsed/>
    <w:qFormat/>
    <w:uiPriority w:val="39"/>
    <w:pPr>
      <w:ind w:left="1260"/>
      <w:jc w:val="left"/>
    </w:pPr>
    <w:rPr>
      <w:rFonts w:ascii="Calibri" w:hAnsi="Calibri" w:eastAsia="宋体" w:cs="Times New Roman"/>
      <w:sz w:val="18"/>
      <w:szCs w:val="18"/>
    </w:rPr>
  </w:style>
  <w:style w:type="paragraph" w:styleId="13">
    <w:name w:val="List Number 2"/>
    <w:basedOn w:val="1"/>
    <w:qFormat/>
    <w:uiPriority w:val="0"/>
    <w:pPr>
      <w:tabs>
        <w:tab w:val="left" w:pos="780"/>
        <w:tab w:val="left" w:pos="840"/>
      </w:tabs>
      <w:ind w:left="772" w:hanging="630"/>
    </w:pPr>
    <w:rPr>
      <w:rFonts w:ascii="Times New Roman" w:hAnsi="Times New Roman" w:eastAsia="宋体" w:cs="Times New Roman"/>
      <w:szCs w:val="24"/>
    </w:rPr>
  </w:style>
  <w:style w:type="paragraph" w:styleId="14">
    <w:name w:val="table of authorities"/>
    <w:basedOn w:val="1"/>
    <w:next w:val="1"/>
    <w:qFormat/>
    <w:uiPriority w:val="0"/>
    <w:pPr>
      <w:ind w:left="420" w:leftChars="200"/>
    </w:pPr>
    <w:rPr>
      <w:rFonts w:ascii="Times New Roman" w:hAnsi="Times New Roman" w:eastAsia="宋体" w:cs="Times New Roman"/>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Document Map"/>
    <w:basedOn w:val="1"/>
    <w:link w:val="159"/>
    <w:semiHidden/>
    <w:qFormat/>
    <w:uiPriority w:val="0"/>
    <w:pPr>
      <w:shd w:val="clear" w:color="auto" w:fill="000080"/>
    </w:pPr>
    <w:rPr>
      <w:rFonts w:ascii="Times New Roman" w:hAnsi="Times New Roman" w:eastAsia="宋体" w:cs="Times New Roman"/>
    </w:rPr>
  </w:style>
  <w:style w:type="paragraph" w:styleId="17">
    <w:name w:val="annotation text"/>
    <w:basedOn w:val="1"/>
    <w:link w:val="85"/>
    <w:qFormat/>
    <w:uiPriority w:val="0"/>
    <w:pPr>
      <w:jc w:val="left"/>
    </w:pPr>
    <w:rPr>
      <w:rFonts w:ascii="Calibri" w:hAnsi="Calibri"/>
    </w:rPr>
  </w:style>
  <w:style w:type="paragraph" w:styleId="18">
    <w:name w:val="Salutation"/>
    <w:basedOn w:val="1"/>
    <w:next w:val="1"/>
    <w:link w:val="351"/>
    <w:qFormat/>
    <w:uiPriority w:val="0"/>
    <w:rPr>
      <w:rFonts w:ascii="Times New Roman" w:hAnsi="Times New Roman" w:eastAsia="宋体" w:cs="Times New Roman"/>
      <w:sz w:val="24"/>
      <w:szCs w:val="24"/>
    </w:rPr>
  </w:style>
  <w:style w:type="paragraph" w:styleId="19">
    <w:name w:val="Body Text 3"/>
    <w:basedOn w:val="1"/>
    <w:link w:val="183"/>
    <w:qFormat/>
    <w:uiPriority w:val="0"/>
    <w:pPr>
      <w:widowControl/>
      <w:spacing w:line="360" w:lineRule="auto"/>
    </w:pPr>
    <w:rPr>
      <w:rFonts w:ascii="仿宋_GB2312" w:hAnsi="Times New Roman" w:eastAsia="仿宋_GB2312" w:cs="Times New Roman"/>
      <w:sz w:val="24"/>
      <w:szCs w:val="20"/>
    </w:rPr>
  </w:style>
  <w:style w:type="paragraph" w:styleId="20">
    <w:name w:val="Body Text"/>
    <w:basedOn w:val="1"/>
    <w:next w:val="1"/>
    <w:link w:val="196"/>
    <w:qFormat/>
    <w:uiPriority w:val="0"/>
    <w:pPr>
      <w:tabs>
        <w:tab w:val="left" w:pos="208"/>
      </w:tabs>
      <w:spacing w:line="432" w:lineRule="auto"/>
    </w:pPr>
    <w:rPr>
      <w:rFonts w:ascii="仿宋_GB2312" w:hAnsi="Times New Roman" w:eastAsia="仿宋_GB2312" w:cs="Times New Roman"/>
      <w:sz w:val="28"/>
    </w:rPr>
  </w:style>
  <w:style w:type="paragraph" w:styleId="21">
    <w:name w:val="Body Text Indent"/>
    <w:basedOn w:val="1"/>
    <w:link w:val="210"/>
    <w:qFormat/>
    <w:uiPriority w:val="0"/>
    <w:pPr>
      <w:ind w:firstLine="540"/>
    </w:pPr>
    <w:rPr>
      <w:rFonts w:ascii="Times New Roman" w:hAnsi="Times New Roman" w:eastAsia="宋体" w:cs="Times New Roman"/>
      <w:sz w:val="28"/>
      <w:szCs w:val="20"/>
    </w:rPr>
  </w:style>
  <w:style w:type="paragraph" w:styleId="22">
    <w:name w:val="List 2"/>
    <w:basedOn w:val="1"/>
    <w:qFormat/>
    <w:uiPriority w:val="0"/>
    <w:pPr>
      <w:adjustRightInd w:val="0"/>
      <w:spacing w:line="360" w:lineRule="atLeast"/>
      <w:ind w:left="100" w:leftChars="200" w:hanging="200" w:hangingChars="200"/>
      <w:jc w:val="left"/>
      <w:textAlignment w:val="baseline"/>
    </w:pPr>
    <w:rPr>
      <w:rFonts w:ascii="Times New Roman" w:hAnsi="Times New Roman" w:eastAsia="宋体" w:cs="Times New Roman"/>
      <w:kern w:val="0"/>
      <w:sz w:val="24"/>
      <w:szCs w:val="20"/>
    </w:rPr>
  </w:style>
  <w:style w:type="paragraph" w:styleId="23">
    <w:name w:val="Block Text"/>
    <w:basedOn w:val="1"/>
    <w:qFormat/>
    <w:uiPriority w:val="0"/>
    <w:pPr>
      <w:spacing w:line="360" w:lineRule="auto"/>
      <w:ind w:left="504" w:leftChars="240" w:right="23" w:firstLine="36" w:firstLineChars="17"/>
    </w:pPr>
    <w:rPr>
      <w:rFonts w:ascii="宋体" w:hAnsi="宋体" w:eastAsia="宋体" w:cs="Times New Roman"/>
      <w:szCs w:val="24"/>
    </w:rPr>
  </w:style>
  <w:style w:type="paragraph" w:styleId="24">
    <w:name w:val="toc 5"/>
    <w:basedOn w:val="1"/>
    <w:next w:val="1"/>
    <w:unhideWhenUsed/>
    <w:qFormat/>
    <w:uiPriority w:val="39"/>
    <w:pPr>
      <w:ind w:left="840"/>
      <w:jc w:val="left"/>
    </w:pPr>
    <w:rPr>
      <w:rFonts w:ascii="Calibri" w:hAnsi="Calibri" w:eastAsia="宋体" w:cs="Times New Roman"/>
      <w:sz w:val="18"/>
      <w:szCs w:val="18"/>
    </w:rPr>
  </w:style>
  <w:style w:type="paragraph" w:styleId="25">
    <w:name w:val="toc 3"/>
    <w:basedOn w:val="1"/>
    <w:next w:val="1"/>
    <w:qFormat/>
    <w:uiPriority w:val="39"/>
    <w:pPr>
      <w:spacing w:before="40" w:after="40"/>
      <w:ind w:left="200" w:leftChars="200"/>
      <w:jc w:val="left"/>
    </w:pPr>
    <w:rPr>
      <w:rFonts w:ascii="Calibri" w:hAnsi="Calibri" w:eastAsia="仿宋_GB2312" w:cs="Times New Roman"/>
      <w:iCs/>
      <w:sz w:val="20"/>
      <w:szCs w:val="20"/>
    </w:rPr>
  </w:style>
  <w:style w:type="paragraph" w:styleId="26">
    <w:name w:val="Plain Text"/>
    <w:basedOn w:val="1"/>
    <w:link w:val="109"/>
    <w:qFormat/>
    <w:uiPriority w:val="0"/>
    <w:rPr>
      <w:rFonts w:ascii="宋体" w:hAnsi="Courier New" w:eastAsia="宋体"/>
    </w:rPr>
  </w:style>
  <w:style w:type="paragraph" w:styleId="27">
    <w:name w:val="toc 8"/>
    <w:basedOn w:val="1"/>
    <w:next w:val="1"/>
    <w:unhideWhenUsed/>
    <w:qFormat/>
    <w:uiPriority w:val="39"/>
    <w:pPr>
      <w:ind w:left="1470"/>
      <w:jc w:val="left"/>
    </w:pPr>
    <w:rPr>
      <w:rFonts w:ascii="Calibri" w:hAnsi="Calibri" w:eastAsia="宋体" w:cs="Times New Roman"/>
      <w:sz w:val="18"/>
      <w:szCs w:val="18"/>
    </w:rPr>
  </w:style>
  <w:style w:type="paragraph" w:styleId="28">
    <w:name w:val="Date"/>
    <w:basedOn w:val="1"/>
    <w:next w:val="1"/>
    <w:link w:val="179"/>
    <w:qFormat/>
    <w:uiPriority w:val="0"/>
    <w:pPr>
      <w:adjustRightInd w:val="0"/>
      <w:spacing w:line="312" w:lineRule="atLeast"/>
    </w:pPr>
    <w:rPr>
      <w:rFonts w:hint="eastAsia" w:ascii="仿宋_GB2312" w:hAnsi="Times New Roman" w:eastAsia="仿宋_GB2312" w:cs="Times New Roman"/>
      <w:kern w:val="0"/>
      <w:sz w:val="28"/>
      <w:szCs w:val="20"/>
    </w:rPr>
  </w:style>
  <w:style w:type="paragraph" w:styleId="29">
    <w:name w:val="Body Text Indent 2"/>
    <w:basedOn w:val="1"/>
    <w:link w:val="150"/>
    <w:qFormat/>
    <w:uiPriority w:val="0"/>
    <w:pPr>
      <w:snapToGrid w:val="0"/>
      <w:spacing w:line="400" w:lineRule="exact"/>
      <w:ind w:firstLine="480"/>
    </w:pPr>
    <w:rPr>
      <w:rFonts w:ascii="Times New Roman" w:hAnsi="Times New Roman" w:eastAsia="仿宋_GB2312" w:cs="Times New Roman"/>
      <w:sz w:val="24"/>
    </w:rPr>
  </w:style>
  <w:style w:type="paragraph" w:styleId="30">
    <w:name w:val="Balloon Text"/>
    <w:basedOn w:val="1"/>
    <w:link w:val="99"/>
    <w:qFormat/>
    <w:uiPriority w:val="0"/>
    <w:rPr>
      <w:sz w:val="18"/>
      <w:szCs w:val="18"/>
    </w:rPr>
  </w:style>
  <w:style w:type="paragraph" w:styleId="31">
    <w:name w:val="footer"/>
    <w:basedOn w:val="1"/>
    <w:link w:val="69"/>
    <w:unhideWhenUsed/>
    <w:qFormat/>
    <w:uiPriority w:val="0"/>
    <w:pPr>
      <w:tabs>
        <w:tab w:val="center" w:pos="4153"/>
        <w:tab w:val="right" w:pos="8306"/>
      </w:tabs>
      <w:snapToGrid w:val="0"/>
      <w:jc w:val="left"/>
    </w:pPr>
    <w:rPr>
      <w:sz w:val="18"/>
      <w:szCs w:val="18"/>
    </w:rPr>
  </w:style>
  <w:style w:type="paragraph" w:styleId="32">
    <w:name w:val="header"/>
    <w:basedOn w:val="1"/>
    <w:link w:val="68"/>
    <w:unhideWhenUsed/>
    <w:qFormat/>
    <w:uiPriority w:val="0"/>
    <w:pPr>
      <w:pBdr>
        <w:bottom w:val="single" w:color="auto" w:sz="6" w:space="1"/>
      </w:pBdr>
      <w:tabs>
        <w:tab w:val="center" w:pos="4153"/>
        <w:tab w:val="right" w:pos="8306"/>
      </w:tabs>
      <w:snapToGrid w:val="0"/>
      <w:jc w:val="center"/>
    </w:pPr>
    <w:rPr>
      <w:sz w:val="18"/>
      <w:szCs w:val="18"/>
    </w:rPr>
  </w:style>
  <w:style w:type="paragraph" w:styleId="33">
    <w:name w:val="Signature"/>
    <w:basedOn w:val="1"/>
    <w:next w:val="1"/>
    <w:link w:val="352"/>
    <w:qFormat/>
    <w:uiPriority w:val="0"/>
    <w:pPr>
      <w:keepNext/>
      <w:widowControl/>
      <w:tabs>
        <w:tab w:val="left" w:pos="780"/>
      </w:tabs>
      <w:adjustRightInd w:val="0"/>
      <w:spacing w:line="220" w:lineRule="atLeast"/>
      <w:ind w:hanging="360"/>
      <w:jc w:val="right"/>
      <w:textAlignment w:val="baseline"/>
    </w:pPr>
    <w:rPr>
      <w:rFonts w:ascii="Arial" w:hAnsi="Arial" w:eastAsia="宋体" w:cs="Times New Roman"/>
      <w:spacing w:val="-5"/>
      <w:kern w:val="0"/>
      <w:sz w:val="24"/>
      <w:szCs w:val="20"/>
    </w:rPr>
  </w:style>
  <w:style w:type="paragraph" w:styleId="34">
    <w:name w:val="toc 1"/>
    <w:basedOn w:val="1"/>
    <w:next w:val="1"/>
    <w:qFormat/>
    <w:uiPriority w:val="39"/>
    <w:pPr>
      <w:tabs>
        <w:tab w:val="right" w:leader="dot" w:pos="9060"/>
      </w:tabs>
      <w:spacing w:before="40" w:after="40"/>
      <w:jc w:val="left"/>
    </w:pPr>
    <w:rPr>
      <w:rFonts w:ascii="Calibri" w:hAnsi="Calibri" w:eastAsia="仿宋_GB2312" w:cs="Times New Roman"/>
      <w:b/>
      <w:bCs/>
      <w:caps/>
      <w:sz w:val="20"/>
      <w:szCs w:val="20"/>
    </w:rPr>
  </w:style>
  <w:style w:type="paragraph" w:styleId="35">
    <w:name w:val="toc 4"/>
    <w:basedOn w:val="1"/>
    <w:next w:val="1"/>
    <w:unhideWhenUsed/>
    <w:qFormat/>
    <w:uiPriority w:val="39"/>
    <w:pPr>
      <w:ind w:left="630"/>
      <w:jc w:val="left"/>
    </w:pPr>
    <w:rPr>
      <w:rFonts w:ascii="Calibri" w:hAnsi="Calibri" w:eastAsia="宋体" w:cs="Times New Roman"/>
      <w:sz w:val="18"/>
      <w:szCs w:val="18"/>
    </w:rPr>
  </w:style>
  <w:style w:type="paragraph" w:styleId="36">
    <w:name w:val="List"/>
    <w:basedOn w:val="1"/>
    <w:qFormat/>
    <w:uiPriority w:val="0"/>
    <w:pPr>
      <w:ind w:left="200" w:hanging="200" w:hangingChars="200"/>
    </w:pPr>
    <w:rPr>
      <w:rFonts w:ascii="Times New Roman" w:hAnsi="Times New Roman" w:eastAsia="宋体" w:cs="Times New Roman"/>
      <w:szCs w:val="24"/>
    </w:rPr>
  </w:style>
  <w:style w:type="paragraph" w:styleId="37">
    <w:name w:val="toc 6"/>
    <w:basedOn w:val="1"/>
    <w:next w:val="1"/>
    <w:unhideWhenUsed/>
    <w:qFormat/>
    <w:uiPriority w:val="39"/>
    <w:pPr>
      <w:ind w:left="1050"/>
      <w:jc w:val="left"/>
    </w:pPr>
    <w:rPr>
      <w:rFonts w:ascii="Calibri" w:hAnsi="Calibri" w:eastAsia="宋体" w:cs="Times New Roman"/>
      <w:sz w:val="18"/>
      <w:szCs w:val="18"/>
    </w:rPr>
  </w:style>
  <w:style w:type="paragraph" w:styleId="38">
    <w:name w:val="List 5"/>
    <w:basedOn w:val="1"/>
    <w:qFormat/>
    <w:uiPriority w:val="0"/>
    <w:pPr>
      <w:adjustRightInd w:val="0"/>
      <w:spacing w:line="360" w:lineRule="atLeast"/>
      <w:ind w:left="100" w:leftChars="800" w:hanging="200" w:hangingChars="200"/>
      <w:jc w:val="left"/>
      <w:textAlignment w:val="baseline"/>
    </w:pPr>
    <w:rPr>
      <w:rFonts w:ascii="Times New Roman" w:hAnsi="Times New Roman" w:eastAsia="宋体" w:cs="Times New Roman"/>
      <w:kern w:val="0"/>
      <w:sz w:val="24"/>
      <w:szCs w:val="20"/>
    </w:rPr>
  </w:style>
  <w:style w:type="paragraph" w:styleId="39">
    <w:name w:val="Body Text Indent 3"/>
    <w:basedOn w:val="1"/>
    <w:link w:val="176"/>
    <w:qFormat/>
    <w:uiPriority w:val="0"/>
    <w:pPr>
      <w:spacing w:line="360" w:lineRule="auto"/>
      <w:ind w:left="220"/>
      <w:jc w:val="left"/>
    </w:pPr>
    <w:rPr>
      <w:rFonts w:ascii="仿宋_GB2312" w:hAnsi="Times New Roman" w:eastAsia="仿宋_GB2312" w:cs="Times New Roman"/>
      <w:color w:val="000000"/>
      <w:sz w:val="24"/>
    </w:rPr>
  </w:style>
  <w:style w:type="paragraph" w:styleId="40">
    <w:name w:val="toc 2"/>
    <w:basedOn w:val="1"/>
    <w:next w:val="1"/>
    <w:qFormat/>
    <w:uiPriority w:val="39"/>
    <w:pPr>
      <w:spacing w:before="40" w:after="40"/>
      <w:ind w:left="100" w:leftChars="100"/>
      <w:jc w:val="left"/>
    </w:pPr>
    <w:rPr>
      <w:rFonts w:ascii="Calibri" w:hAnsi="Calibri" w:eastAsia="仿宋_GB2312" w:cs="Times New Roman"/>
      <w:b/>
      <w:smallCaps/>
      <w:sz w:val="20"/>
      <w:szCs w:val="20"/>
    </w:rPr>
  </w:style>
  <w:style w:type="paragraph" w:styleId="41">
    <w:name w:val="toc 9"/>
    <w:basedOn w:val="1"/>
    <w:next w:val="1"/>
    <w:unhideWhenUsed/>
    <w:qFormat/>
    <w:uiPriority w:val="39"/>
    <w:pPr>
      <w:ind w:left="1680"/>
      <w:jc w:val="left"/>
    </w:pPr>
    <w:rPr>
      <w:rFonts w:ascii="Calibri" w:hAnsi="Calibri" w:eastAsia="宋体" w:cs="Times New Roman"/>
      <w:sz w:val="18"/>
      <w:szCs w:val="18"/>
    </w:rPr>
  </w:style>
  <w:style w:type="paragraph" w:styleId="42">
    <w:name w:val="Body Text 2"/>
    <w:basedOn w:val="1"/>
    <w:link w:val="110"/>
    <w:qFormat/>
    <w:uiPriority w:val="0"/>
    <w:pPr>
      <w:spacing w:line="560" w:lineRule="exact"/>
    </w:pPr>
    <w:rPr>
      <w:rFonts w:ascii="仿宋_GB2312" w:hAnsi="Calibri" w:eastAsia="仿宋_GB2312"/>
      <w:sz w:val="24"/>
    </w:rPr>
  </w:style>
  <w:style w:type="paragraph" w:styleId="43">
    <w:name w:val="HTML Preformatted"/>
    <w:basedOn w:val="1"/>
    <w:link w:val="353"/>
    <w:qFormat/>
    <w:uiPriority w:val="0"/>
    <w:rPr>
      <w:rFonts w:ascii="Arial Unicode MS" w:hAnsi="Arial Unicode MS" w:eastAsia="Arial Unicode MS" w:cs="Times New Roman"/>
      <w:kern w:val="0"/>
      <w:sz w:val="20"/>
      <w:szCs w:val="20"/>
    </w:rPr>
  </w:style>
  <w:style w:type="paragraph" w:styleId="44">
    <w:name w:val="Normal (Web)"/>
    <w:basedOn w:val="1"/>
    <w:link w:val="148"/>
    <w:qFormat/>
    <w:uiPriority w:val="0"/>
    <w:pPr>
      <w:widowControl/>
      <w:spacing w:before="100" w:beforeAutospacing="1" w:after="100" w:afterAutospacing="1"/>
      <w:jc w:val="left"/>
    </w:pPr>
    <w:rPr>
      <w:rFonts w:ascii="宋体" w:hAnsi="宋体"/>
      <w:sz w:val="24"/>
    </w:rPr>
  </w:style>
  <w:style w:type="paragraph" w:styleId="45">
    <w:name w:val="Title"/>
    <w:basedOn w:val="1"/>
    <w:link w:val="133"/>
    <w:qFormat/>
    <w:uiPriority w:val="0"/>
    <w:pPr>
      <w:spacing w:before="240" w:after="60"/>
      <w:jc w:val="center"/>
      <w:outlineLvl w:val="0"/>
    </w:pPr>
    <w:rPr>
      <w:rFonts w:ascii="Arial" w:hAnsi="Arial" w:cs="Arial"/>
      <w:b/>
      <w:bCs/>
      <w:sz w:val="32"/>
      <w:szCs w:val="32"/>
    </w:rPr>
  </w:style>
  <w:style w:type="paragraph" w:styleId="46">
    <w:name w:val="annotation subject"/>
    <w:basedOn w:val="17"/>
    <w:next w:val="17"/>
    <w:link w:val="262"/>
    <w:qFormat/>
    <w:uiPriority w:val="0"/>
    <w:rPr>
      <w:b/>
      <w:bCs/>
    </w:rPr>
  </w:style>
  <w:style w:type="paragraph" w:styleId="47">
    <w:name w:val="Body Text First Indent"/>
    <w:basedOn w:val="20"/>
    <w:next w:val="1"/>
    <w:link w:val="225"/>
    <w:qFormat/>
    <w:uiPriority w:val="0"/>
    <w:pPr>
      <w:spacing w:after="120" w:line="240" w:lineRule="auto"/>
      <w:ind w:firstLine="420" w:firstLineChars="100"/>
    </w:pPr>
    <w:rPr>
      <w:rFonts w:ascii="Times New Roman" w:eastAsia="宋体"/>
      <w:sz w:val="21"/>
    </w:rPr>
  </w:style>
  <w:style w:type="paragraph" w:styleId="48">
    <w:name w:val="Body Text First Indent 2"/>
    <w:basedOn w:val="21"/>
    <w:qFormat/>
    <w:uiPriority w:val="0"/>
    <w:pPr>
      <w:ind w:firstLine="420"/>
    </w:pPr>
    <w:rPr>
      <w:rFonts w:hint="eastAsia" w:ascii="宋体" w:hAnsi="Courier New" w:cs="宋体"/>
      <w:spacing w:val="-4"/>
      <w:sz w:val="21"/>
      <w:szCs w:val="21"/>
    </w:rPr>
  </w:style>
  <w:style w:type="table" w:styleId="50">
    <w:name w:val="Table Grid"/>
    <w:basedOn w:val="4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1">
    <w:name w:val="Table Grid 4"/>
    <w:basedOn w:val="49"/>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52">
    <w:name w:val="Colorful List Accent 1"/>
    <w:basedOn w:val="49"/>
    <w:qFormat/>
    <w:uiPriority w:val="34"/>
    <w:rPr>
      <w:color w:val="000000"/>
    </w:rPr>
    <w:tblPr>
      <w:tblStyleRowBandSize w:val="1"/>
      <w:tblStyleColBandSize w:val="1"/>
    </w:tblPr>
    <w:tcPr>
      <w:shd w:val="clear" w:color="auto" w:fill="EDF2F8"/>
    </w:tcPr>
    <w:tblStylePr w:type="firstRow">
      <w:rPr>
        <w:b/>
        <w:bCs/>
        <w:color w:val="FFFFFF"/>
      </w:rPr>
      <w:tblPr/>
      <w:tcPr>
        <w:tcBorders>
          <w:top w:val="nil"/>
          <w:left w:val="nil"/>
          <w:bottom w:val="single" w:color="FFFFFF" w:sz="12" w:space="0"/>
          <w:right w:val="nil"/>
          <w:insideH w:val="nil"/>
          <w:insideV w:val="nil"/>
          <w:tl2br w:val="nil"/>
          <w:tr2bl w:val="nil"/>
        </w:tcBorders>
        <w:shd w:val="clear" w:color="auto" w:fill="9E3A38"/>
      </w:tcPr>
    </w:tblStylePr>
    <w:tblStylePr w:type="lastRow">
      <w:rPr>
        <w:b/>
        <w:bCs/>
        <w:color w:val="9E3A38"/>
      </w:rPr>
      <w:tbl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3DFEE"/>
      </w:tcPr>
    </w:tblStylePr>
    <w:tblStylePr w:type="band1Horz">
      <w:tblPr/>
      <w:tcPr>
        <w:shd w:val="clear" w:color="auto" w:fill="DBE5F1"/>
      </w:tcPr>
    </w:tblStylePr>
  </w:style>
  <w:style w:type="character" w:styleId="54">
    <w:name w:val="Strong"/>
    <w:qFormat/>
    <w:uiPriority w:val="0"/>
    <w:rPr>
      <w:b/>
      <w:bCs/>
    </w:rPr>
  </w:style>
  <w:style w:type="character" w:styleId="55">
    <w:name w:val="page number"/>
    <w:basedOn w:val="53"/>
    <w:qFormat/>
    <w:uiPriority w:val="0"/>
  </w:style>
  <w:style w:type="character" w:styleId="56">
    <w:name w:val="FollowedHyperlink"/>
    <w:basedOn w:val="53"/>
    <w:qFormat/>
    <w:uiPriority w:val="0"/>
    <w:rPr>
      <w:color w:val="000000"/>
      <w:u w:val="none"/>
    </w:rPr>
  </w:style>
  <w:style w:type="character" w:styleId="57">
    <w:name w:val="Emphasis"/>
    <w:qFormat/>
    <w:uiPriority w:val="0"/>
    <w:rPr>
      <w:color w:val="CC0000"/>
    </w:rPr>
  </w:style>
  <w:style w:type="character" w:styleId="58">
    <w:name w:val="HTML Definition"/>
    <w:basedOn w:val="53"/>
    <w:semiHidden/>
    <w:unhideWhenUsed/>
    <w:qFormat/>
    <w:uiPriority w:val="99"/>
  </w:style>
  <w:style w:type="character" w:styleId="59">
    <w:name w:val="HTML Typewriter"/>
    <w:basedOn w:val="53"/>
    <w:semiHidden/>
    <w:unhideWhenUsed/>
    <w:qFormat/>
    <w:uiPriority w:val="99"/>
    <w:rPr>
      <w:rFonts w:hint="default" w:ascii="monospace" w:hAnsi="monospace" w:eastAsia="monospace" w:cs="monospace"/>
      <w:sz w:val="20"/>
    </w:rPr>
  </w:style>
  <w:style w:type="character" w:styleId="60">
    <w:name w:val="HTML Acronym"/>
    <w:basedOn w:val="53"/>
    <w:semiHidden/>
    <w:unhideWhenUsed/>
    <w:qFormat/>
    <w:uiPriority w:val="99"/>
  </w:style>
  <w:style w:type="character" w:styleId="61">
    <w:name w:val="HTML Variable"/>
    <w:basedOn w:val="53"/>
    <w:semiHidden/>
    <w:unhideWhenUsed/>
    <w:qFormat/>
    <w:uiPriority w:val="99"/>
  </w:style>
  <w:style w:type="character" w:styleId="62">
    <w:name w:val="Hyperlink"/>
    <w:basedOn w:val="53"/>
    <w:qFormat/>
    <w:uiPriority w:val="99"/>
    <w:rPr>
      <w:color w:val="000000"/>
      <w:u w:val="none"/>
    </w:rPr>
  </w:style>
  <w:style w:type="character" w:styleId="63">
    <w:name w:val="HTML Code"/>
    <w:basedOn w:val="53"/>
    <w:semiHidden/>
    <w:unhideWhenUsed/>
    <w:qFormat/>
    <w:uiPriority w:val="99"/>
    <w:rPr>
      <w:rFonts w:ascii="monospace" w:hAnsi="monospace" w:eastAsia="monospace" w:cs="monospace"/>
      <w:sz w:val="20"/>
    </w:rPr>
  </w:style>
  <w:style w:type="character" w:styleId="64">
    <w:name w:val="annotation reference"/>
    <w:qFormat/>
    <w:uiPriority w:val="0"/>
    <w:rPr>
      <w:sz w:val="21"/>
      <w:szCs w:val="21"/>
    </w:rPr>
  </w:style>
  <w:style w:type="character" w:styleId="65">
    <w:name w:val="HTML Cite"/>
    <w:basedOn w:val="53"/>
    <w:semiHidden/>
    <w:unhideWhenUsed/>
    <w:qFormat/>
    <w:uiPriority w:val="99"/>
  </w:style>
  <w:style w:type="character" w:styleId="66">
    <w:name w:val="HTML Keyboard"/>
    <w:basedOn w:val="53"/>
    <w:semiHidden/>
    <w:unhideWhenUsed/>
    <w:qFormat/>
    <w:uiPriority w:val="99"/>
    <w:rPr>
      <w:rFonts w:hint="default" w:ascii="monospace" w:hAnsi="monospace" w:eastAsia="monospace" w:cs="monospace"/>
      <w:sz w:val="20"/>
    </w:rPr>
  </w:style>
  <w:style w:type="character" w:styleId="67">
    <w:name w:val="HTML Sample"/>
    <w:basedOn w:val="53"/>
    <w:semiHidden/>
    <w:unhideWhenUsed/>
    <w:qFormat/>
    <w:uiPriority w:val="99"/>
    <w:rPr>
      <w:rFonts w:hint="default" w:ascii="monospace" w:hAnsi="monospace" w:eastAsia="monospace" w:cs="monospace"/>
    </w:rPr>
  </w:style>
  <w:style w:type="character" w:customStyle="1" w:styleId="68">
    <w:name w:val="页眉 字符"/>
    <w:basedOn w:val="53"/>
    <w:link w:val="32"/>
    <w:qFormat/>
    <w:uiPriority w:val="99"/>
    <w:rPr>
      <w:sz w:val="18"/>
      <w:szCs w:val="18"/>
    </w:rPr>
  </w:style>
  <w:style w:type="character" w:customStyle="1" w:styleId="69">
    <w:name w:val="页脚 字符"/>
    <w:basedOn w:val="53"/>
    <w:link w:val="31"/>
    <w:qFormat/>
    <w:uiPriority w:val="99"/>
    <w:rPr>
      <w:sz w:val="18"/>
      <w:szCs w:val="18"/>
    </w:rPr>
  </w:style>
  <w:style w:type="character" w:customStyle="1" w:styleId="70">
    <w:name w:val="标题 1 字符"/>
    <w:basedOn w:val="53"/>
    <w:link w:val="2"/>
    <w:qFormat/>
    <w:uiPriority w:val="0"/>
    <w:rPr>
      <w:rFonts w:ascii="仿宋_GB2312" w:hAnsi="Calibri" w:eastAsia="仿宋_GB2312" w:cs="Times New Roman"/>
      <w:b/>
      <w:sz w:val="44"/>
    </w:rPr>
  </w:style>
  <w:style w:type="character" w:customStyle="1" w:styleId="71">
    <w:name w:val="标题 2 字符"/>
    <w:basedOn w:val="53"/>
    <w:link w:val="3"/>
    <w:qFormat/>
    <w:uiPriority w:val="9"/>
    <w:rPr>
      <w:rFonts w:ascii="仿宋_GB2312" w:hAnsi="Times New Roman" w:eastAsia="仿宋_GB2312" w:cs="Times New Roman"/>
      <w:b/>
      <w:kern w:val="0"/>
      <w:sz w:val="36"/>
      <w:szCs w:val="20"/>
    </w:rPr>
  </w:style>
  <w:style w:type="character" w:customStyle="1" w:styleId="72">
    <w:name w:val="标题 3 字符"/>
    <w:basedOn w:val="53"/>
    <w:link w:val="4"/>
    <w:qFormat/>
    <w:uiPriority w:val="0"/>
    <w:rPr>
      <w:rFonts w:ascii="仿宋_GB2312" w:hAnsi="Calibri" w:eastAsia="仿宋_GB2312" w:cs="Times New Roman"/>
      <w:b/>
      <w:bCs/>
      <w:sz w:val="30"/>
      <w:szCs w:val="20"/>
    </w:rPr>
  </w:style>
  <w:style w:type="character" w:customStyle="1" w:styleId="73">
    <w:name w:val="标题 4 字符"/>
    <w:basedOn w:val="53"/>
    <w:link w:val="6"/>
    <w:qFormat/>
    <w:uiPriority w:val="9"/>
    <w:rPr>
      <w:rFonts w:ascii="Arial" w:hAnsi="Arial" w:eastAsia="黑体" w:cs="Times New Roman"/>
      <w:b/>
      <w:color w:val="000000"/>
      <w:sz w:val="28"/>
      <w:szCs w:val="20"/>
    </w:rPr>
  </w:style>
  <w:style w:type="character" w:customStyle="1" w:styleId="74">
    <w:name w:val="标题 5 字符"/>
    <w:basedOn w:val="53"/>
    <w:link w:val="7"/>
    <w:qFormat/>
    <w:uiPriority w:val="0"/>
    <w:rPr>
      <w:rFonts w:ascii="Times New Roman" w:hAnsi="Times New Roman" w:eastAsia="宋体" w:cs="Times New Roman"/>
      <w:b/>
      <w:color w:val="000000"/>
      <w:sz w:val="28"/>
      <w:szCs w:val="20"/>
    </w:rPr>
  </w:style>
  <w:style w:type="character" w:customStyle="1" w:styleId="75">
    <w:name w:val="标题 6 字符"/>
    <w:basedOn w:val="53"/>
    <w:link w:val="8"/>
    <w:qFormat/>
    <w:uiPriority w:val="0"/>
    <w:rPr>
      <w:rFonts w:ascii="Arial" w:hAnsi="Arial" w:eastAsia="黑体" w:cs="Times New Roman"/>
      <w:b/>
      <w:color w:val="000000"/>
      <w:sz w:val="24"/>
      <w:szCs w:val="20"/>
    </w:rPr>
  </w:style>
  <w:style w:type="character" w:customStyle="1" w:styleId="76">
    <w:name w:val="标题 7 字符"/>
    <w:basedOn w:val="53"/>
    <w:link w:val="9"/>
    <w:qFormat/>
    <w:uiPriority w:val="0"/>
    <w:rPr>
      <w:rFonts w:ascii="Times New Roman" w:hAnsi="Times New Roman" w:eastAsia="宋体" w:cs="Times New Roman"/>
      <w:b/>
      <w:color w:val="000000"/>
      <w:sz w:val="24"/>
      <w:szCs w:val="20"/>
    </w:rPr>
  </w:style>
  <w:style w:type="character" w:customStyle="1" w:styleId="77">
    <w:name w:val="标题 8 字符"/>
    <w:basedOn w:val="53"/>
    <w:link w:val="10"/>
    <w:qFormat/>
    <w:uiPriority w:val="0"/>
    <w:rPr>
      <w:rFonts w:ascii="Arial" w:hAnsi="Arial" w:eastAsia="黑体" w:cs="Times New Roman"/>
      <w:color w:val="000000"/>
      <w:sz w:val="24"/>
      <w:szCs w:val="20"/>
    </w:rPr>
  </w:style>
  <w:style w:type="character" w:customStyle="1" w:styleId="78">
    <w:name w:val="标题 9 字符"/>
    <w:basedOn w:val="53"/>
    <w:link w:val="11"/>
    <w:qFormat/>
    <w:uiPriority w:val="0"/>
    <w:rPr>
      <w:rFonts w:ascii="Arial" w:hAnsi="Arial" w:eastAsia="黑体" w:cs="Times New Roman"/>
      <w:color w:val="000000"/>
      <w:szCs w:val="20"/>
    </w:rPr>
  </w:style>
  <w:style w:type="character" w:customStyle="1" w:styleId="79">
    <w:name w:val="纯文本 Char1_3"/>
    <w:link w:val="80"/>
    <w:qFormat/>
    <w:uiPriority w:val="0"/>
    <w:rPr>
      <w:rFonts w:ascii="宋体" w:hAnsi="Courier New"/>
      <w:lang w:val="en-US" w:eastAsia="zh-CN"/>
    </w:rPr>
  </w:style>
  <w:style w:type="paragraph" w:customStyle="1" w:styleId="80">
    <w:name w:val="纯文本_3"/>
    <w:basedOn w:val="81"/>
    <w:link w:val="79"/>
    <w:qFormat/>
    <w:uiPriority w:val="0"/>
    <w:rPr>
      <w:rFonts w:ascii="宋体" w:hAnsi="Courier New" w:eastAsiaTheme="minorEastAsia" w:cstheme="minorBidi"/>
      <w:szCs w:val="22"/>
    </w:rPr>
  </w:style>
  <w:style w:type="paragraph" w:customStyle="1" w:styleId="81">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2">
    <w:name w:val="纯文本 字符"/>
    <w:qFormat/>
    <w:uiPriority w:val="0"/>
    <w:rPr>
      <w:rFonts w:ascii="宋体" w:hAnsi="Courier New"/>
      <w:kern w:val="2"/>
      <w:sz w:val="21"/>
    </w:rPr>
  </w:style>
  <w:style w:type="character" w:customStyle="1" w:styleId="83">
    <w:name w:val="正文缩进 Char1"/>
    <w:link w:val="84"/>
    <w:qFormat/>
    <w:uiPriority w:val="0"/>
    <w:rPr>
      <w:rFonts w:ascii="宋体"/>
      <w:sz w:val="24"/>
    </w:rPr>
  </w:style>
  <w:style w:type="paragraph" w:customStyle="1" w:styleId="84">
    <w:name w:val="正文缩进1"/>
    <w:basedOn w:val="1"/>
    <w:link w:val="83"/>
    <w:qFormat/>
    <w:uiPriority w:val="0"/>
    <w:pPr>
      <w:autoSpaceDE w:val="0"/>
      <w:autoSpaceDN w:val="0"/>
      <w:adjustRightInd w:val="0"/>
      <w:ind w:firstLine="420"/>
      <w:jc w:val="left"/>
    </w:pPr>
    <w:rPr>
      <w:rFonts w:ascii="宋体"/>
      <w:sz w:val="24"/>
    </w:rPr>
  </w:style>
  <w:style w:type="character" w:customStyle="1" w:styleId="85">
    <w:name w:val="批注文字 字符"/>
    <w:link w:val="17"/>
    <w:qFormat/>
    <w:uiPriority w:val="0"/>
    <w:rPr>
      <w:rFonts w:ascii="Calibri" w:hAnsi="Calibri"/>
    </w:rPr>
  </w:style>
  <w:style w:type="character" w:customStyle="1" w:styleId="86">
    <w:name w:val="apple-converted-space"/>
    <w:qFormat/>
    <w:uiPriority w:val="0"/>
  </w:style>
  <w:style w:type="character" w:customStyle="1" w:styleId="87">
    <w:name w:val="正文缩进 字符"/>
    <w:link w:val="5"/>
    <w:qFormat/>
    <w:uiPriority w:val="0"/>
    <w:rPr>
      <w:rFonts w:eastAsia="宋体"/>
    </w:rPr>
  </w:style>
  <w:style w:type="character" w:customStyle="1" w:styleId="88">
    <w:name w:val="纯文本 Char_0_0"/>
    <w:link w:val="89"/>
    <w:qFormat/>
    <w:uiPriority w:val="0"/>
    <w:rPr>
      <w:rFonts w:ascii="宋体" w:hAnsi="Courier New" w:eastAsia="宋体" w:cs="Times New Roman"/>
      <w:szCs w:val="20"/>
    </w:rPr>
  </w:style>
  <w:style w:type="paragraph" w:customStyle="1" w:styleId="89">
    <w:name w:val="纯文本_6"/>
    <w:basedOn w:val="90"/>
    <w:link w:val="88"/>
    <w:qFormat/>
    <w:uiPriority w:val="0"/>
    <w:rPr>
      <w:rFonts w:ascii="宋体" w:hAnsi="Courier New"/>
      <w:szCs w:val="20"/>
    </w:rPr>
  </w:style>
  <w:style w:type="paragraph" w:customStyle="1" w:styleId="90">
    <w:name w:val="正文_1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91">
    <w:name w:val="纯文本 Char1_4_2"/>
    <w:link w:val="92"/>
    <w:qFormat/>
    <w:uiPriority w:val="0"/>
    <w:rPr>
      <w:rFonts w:ascii="宋体" w:hAnsi="Courier New"/>
      <w:lang w:val="en-US" w:eastAsia="zh-CN"/>
    </w:rPr>
  </w:style>
  <w:style w:type="paragraph" w:customStyle="1" w:styleId="92">
    <w:name w:val="纯文本_4_2"/>
    <w:basedOn w:val="90"/>
    <w:link w:val="91"/>
    <w:qFormat/>
    <w:uiPriority w:val="0"/>
    <w:rPr>
      <w:rFonts w:ascii="宋体" w:hAnsi="Courier New" w:eastAsiaTheme="minorEastAsia" w:cstheme="minorBidi"/>
    </w:rPr>
  </w:style>
  <w:style w:type="character" w:customStyle="1" w:styleId="93">
    <w:name w:val="正文文本缩进 2 Char"/>
    <w:link w:val="94"/>
    <w:qFormat/>
    <w:uiPriority w:val="0"/>
    <w:rPr>
      <w:rFonts w:eastAsia="仿宋_GB2312"/>
      <w:sz w:val="24"/>
    </w:rPr>
  </w:style>
  <w:style w:type="paragraph" w:customStyle="1" w:styleId="94">
    <w:name w:val="正文文本缩进 2_0"/>
    <w:basedOn w:val="95"/>
    <w:link w:val="93"/>
    <w:unhideWhenUsed/>
    <w:qFormat/>
    <w:uiPriority w:val="0"/>
    <w:pPr>
      <w:snapToGrid w:val="0"/>
      <w:spacing w:line="400" w:lineRule="exact"/>
      <w:ind w:firstLine="480"/>
    </w:pPr>
    <w:rPr>
      <w:rFonts w:eastAsia="仿宋_GB2312" w:asciiTheme="minorHAnsi" w:hAnsiTheme="minorHAnsi" w:cstheme="minorBidi"/>
      <w:sz w:val="24"/>
      <w:szCs w:val="22"/>
    </w:rPr>
  </w:style>
  <w:style w:type="paragraph" w:customStyle="1" w:styleId="95">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Char Char1_0"/>
    <w:link w:val="97"/>
    <w:qFormat/>
    <w:uiPriority w:val="0"/>
    <w:rPr>
      <w:rFonts w:ascii="Tahoma" w:hAnsi="Tahoma"/>
      <w:sz w:val="24"/>
    </w:rPr>
  </w:style>
  <w:style w:type="paragraph" w:customStyle="1" w:styleId="97">
    <w:name w:val="Char_0"/>
    <w:basedOn w:val="98"/>
    <w:link w:val="96"/>
    <w:qFormat/>
    <w:uiPriority w:val="99"/>
    <w:rPr>
      <w:rFonts w:ascii="Tahoma" w:hAnsi="Tahoma" w:eastAsiaTheme="minorEastAsia" w:cstheme="minorBidi"/>
      <w:sz w:val="24"/>
      <w:szCs w:val="22"/>
    </w:rPr>
  </w:style>
  <w:style w:type="paragraph" w:customStyle="1" w:styleId="98">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9">
    <w:name w:val="批注框文本 字符"/>
    <w:link w:val="30"/>
    <w:qFormat/>
    <w:uiPriority w:val="0"/>
    <w:rPr>
      <w:sz w:val="18"/>
      <w:szCs w:val="18"/>
    </w:rPr>
  </w:style>
  <w:style w:type="character" w:customStyle="1" w:styleId="100">
    <w:name w:val="纯文本 Char1_0"/>
    <w:link w:val="101"/>
    <w:qFormat/>
    <w:locked/>
    <w:uiPriority w:val="0"/>
    <w:rPr>
      <w:rFonts w:ascii="宋体" w:hAnsi="Courier New"/>
      <w:lang w:val="en-US" w:eastAsia="zh-CN"/>
    </w:rPr>
  </w:style>
  <w:style w:type="paragraph" w:customStyle="1" w:styleId="101">
    <w:name w:val="纯文本_0"/>
    <w:basedOn w:val="102"/>
    <w:link w:val="100"/>
    <w:unhideWhenUsed/>
    <w:qFormat/>
    <w:uiPriority w:val="0"/>
    <w:rPr>
      <w:rFonts w:ascii="宋体" w:hAnsi="Courier New" w:eastAsiaTheme="minorEastAsia" w:cstheme="minorBidi"/>
    </w:rPr>
  </w:style>
  <w:style w:type="paragraph" w:customStyle="1" w:styleId="10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3">
    <w:name w:val="纯文本 Char1_4_1"/>
    <w:link w:val="104"/>
    <w:qFormat/>
    <w:uiPriority w:val="0"/>
    <w:rPr>
      <w:rFonts w:ascii="宋体" w:hAnsi="Courier New"/>
      <w:lang w:val="en-US" w:eastAsia="zh-CN"/>
    </w:rPr>
  </w:style>
  <w:style w:type="paragraph" w:customStyle="1" w:styleId="104">
    <w:name w:val="纯文本_4_1"/>
    <w:basedOn w:val="105"/>
    <w:link w:val="103"/>
    <w:qFormat/>
    <w:uiPriority w:val="0"/>
    <w:rPr>
      <w:rFonts w:ascii="宋体" w:hAnsi="Courier New" w:eastAsiaTheme="minorEastAsia" w:cstheme="minorBidi"/>
    </w:rPr>
  </w:style>
  <w:style w:type="paragraph" w:customStyle="1" w:styleId="105">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6">
    <w:name w:val="（符号）三标题1.1 Char Char"/>
    <w:link w:val="107"/>
    <w:qFormat/>
    <w:uiPriority w:val="0"/>
    <w:rPr>
      <w:rFonts w:ascii="宋体" w:hAnsi="宋体"/>
    </w:rPr>
  </w:style>
  <w:style w:type="paragraph" w:customStyle="1" w:styleId="107">
    <w:name w:val="（符号）三标题1.1"/>
    <w:basedOn w:val="1"/>
    <w:link w:val="106"/>
    <w:qFormat/>
    <w:uiPriority w:val="0"/>
    <w:pPr>
      <w:tabs>
        <w:tab w:val="left" w:pos="700"/>
      </w:tabs>
      <w:spacing w:line="500" w:lineRule="exact"/>
      <w:ind w:left="840" w:hanging="420"/>
    </w:pPr>
    <w:rPr>
      <w:rFonts w:ascii="宋体" w:hAnsi="宋体"/>
    </w:rPr>
  </w:style>
  <w:style w:type="character" w:customStyle="1" w:styleId="108">
    <w:name w:val="unnamed11"/>
    <w:qFormat/>
    <w:uiPriority w:val="0"/>
    <w:rPr>
      <w:sz w:val="20"/>
    </w:rPr>
  </w:style>
  <w:style w:type="character" w:customStyle="1" w:styleId="109">
    <w:name w:val="纯文本 字符1"/>
    <w:link w:val="26"/>
    <w:qFormat/>
    <w:uiPriority w:val="0"/>
    <w:rPr>
      <w:rFonts w:ascii="宋体" w:hAnsi="Courier New" w:eastAsia="宋体"/>
    </w:rPr>
  </w:style>
  <w:style w:type="character" w:customStyle="1" w:styleId="110">
    <w:name w:val="正文文本 2 字符"/>
    <w:link w:val="42"/>
    <w:qFormat/>
    <w:uiPriority w:val="0"/>
    <w:rPr>
      <w:rFonts w:ascii="仿宋_GB2312" w:hAnsi="Calibri" w:eastAsia="仿宋_GB2312"/>
      <w:sz w:val="24"/>
    </w:rPr>
  </w:style>
  <w:style w:type="character" w:customStyle="1" w:styleId="111">
    <w:name w:val="纯文本 Char1_4_0"/>
    <w:link w:val="112"/>
    <w:qFormat/>
    <w:uiPriority w:val="0"/>
    <w:rPr>
      <w:rFonts w:ascii="宋体" w:hAnsi="Courier New"/>
      <w:lang w:val="en-US" w:eastAsia="zh-CN"/>
    </w:rPr>
  </w:style>
  <w:style w:type="paragraph" w:customStyle="1" w:styleId="112">
    <w:name w:val="纯文本_4_0"/>
    <w:basedOn w:val="113"/>
    <w:link w:val="111"/>
    <w:qFormat/>
    <w:uiPriority w:val="0"/>
    <w:rPr>
      <w:rFonts w:ascii="宋体" w:hAnsi="Courier New" w:eastAsiaTheme="minorEastAsia" w:cstheme="minorBidi"/>
      <w:szCs w:val="22"/>
    </w:rPr>
  </w:style>
  <w:style w:type="paragraph" w:customStyle="1" w:styleId="113">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纯文本 Char1_4_3"/>
    <w:link w:val="115"/>
    <w:qFormat/>
    <w:uiPriority w:val="0"/>
    <w:rPr>
      <w:rFonts w:ascii="宋体" w:hAnsi="Courier New"/>
      <w:lang w:val="en-US" w:eastAsia="zh-CN"/>
    </w:rPr>
  </w:style>
  <w:style w:type="paragraph" w:customStyle="1" w:styleId="115">
    <w:name w:val="纯文本_5_0"/>
    <w:basedOn w:val="116"/>
    <w:link w:val="114"/>
    <w:qFormat/>
    <w:uiPriority w:val="0"/>
    <w:rPr>
      <w:rFonts w:ascii="宋体" w:hAnsi="Courier New" w:eastAsiaTheme="minorEastAsia" w:cstheme="minorBidi"/>
    </w:rPr>
  </w:style>
  <w:style w:type="paragraph" w:customStyle="1" w:styleId="116">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17">
    <w:name w:val="font01"/>
    <w:basedOn w:val="53"/>
    <w:qFormat/>
    <w:uiPriority w:val="0"/>
    <w:rPr>
      <w:rFonts w:hint="eastAsia" w:ascii="宋体" w:hAnsi="宋体" w:eastAsia="宋体" w:cs="宋体"/>
      <w:color w:val="000000"/>
      <w:sz w:val="24"/>
      <w:szCs w:val="24"/>
      <w:u w:val="none"/>
    </w:rPr>
  </w:style>
  <w:style w:type="character" w:customStyle="1" w:styleId="118">
    <w:name w:val="彩色列表 - 强调文字颜色 1 Char"/>
    <w:qFormat/>
    <w:locked/>
    <w:uiPriority w:val="34"/>
    <w:rPr>
      <w:rFonts w:ascii="Calibri" w:hAnsi="Calibri"/>
      <w:kern w:val="2"/>
      <w:sz w:val="21"/>
      <w:szCs w:val="22"/>
    </w:rPr>
  </w:style>
  <w:style w:type="character" w:customStyle="1" w:styleId="119">
    <w:name w:val="正文缩进 Char_0"/>
    <w:link w:val="120"/>
    <w:qFormat/>
    <w:locked/>
    <w:uiPriority w:val="0"/>
  </w:style>
  <w:style w:type="paragraph" w:customStyle="1" w:styleId="120">
    <w:name w:val="正文缩进_0"/>
    <w:basedOn w:val="95"/>
    <w:link w:val="119"/>
    <w:unhideWhenUsed/>
    <w:qFormat/>
    <w:uiPriority w:val="0"/>
    <w:pPr>
      <w:ind w:firstLine="420"/>
    </w:pPr>
    <w:rPr>
      <w:rFonts w:asciiTheme="minorHAnsi" w:hAnsiTheme="minorHAnsi" w:eastAsiaTheme="minorEastAsia" w:cstheme="minorBidi"/>
      <w:szCs w:val="22"/>
    </w:rPr>
  </w:style>
  <w:style w:type="character" w:customStyle="1" w:styleId="121">
    <w:name w:val="纯文本 Char1_1"/>
    <w:link w:val="122"/>
    <w:qFormat/>
    <w:uiPriority w:val="0"/>
    <w:rPr>
      <w:rFonts w:ascii="宋体" w:hAnsi="Courier New"/>
      <w:lang w:val="en-US" w:eastAsia="zh-CN"/>
    </w:rPr>
  </w:style>
  <w:style w:type="paragraph" w:customStyle="1" w:styleId="122">
    <w:name w:val="纯文本_1"/>
    <w:basedOn w:val="123"/>
    <w:link w:val="121"/>
    <w:qFormat/>
    <w:uiPriority w:val="0"/>
    <w:rPr>
      <w:rFonts w:ascii="宋体" w:hAnsi="Courier New" w:eastAsiaTheme="minorEastAsia" w:cstheme="minorBidi"/>
      <w:szCs w:val="22"/>
    </w:rPr>
  </w:style>
  <w:style w:type="paragraph" w:customStyle="1" w:styleId="123">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4">
    <w:name w:val="样式 正文（首行缩进两字） + 宋体 Char"/>
    <w:qFormat/>
    <w:uiPriority w:val="0"/>
    <w:rPr>
      <w:rFonts w:hint="eastAsia" w:ascii="宋体" w:hAnsi="宋体" w:eastAsia="宋体" w:cs="Times New Roman"/>
      <w:spacing w:val="6"/>
      <w:kern w:val="24"/>
      <w:sz w:val="24"/>
      <w:szCs w:val="24"/>
      <w:lang w:val="en-US" w:eastAsia="zh-CN" w:bidi="ar-SA"/>
    </w:rPr>
  </w:style>
  <w:style w:type="character" w:customStyle="1" w:styleId="125">
    <w:name w:val="纯文本 Char1_4_4"/>
    <w:link w:val="126"/>
    <w:qFormat/>
    <w:uiPriority w:val="0"/>
    <w:rPr>
      <w:rFonts w:ascii="宋体" w:hAnsi="Courier New"/>
      <w:lang w:val="en-US" w:eastAsia="zh-CN"/>
    </w:rPr>
  </w:style>
  <w:style w:type="paragraph" w:customStyle="1" w:styleId="126">
    <w:name w:val="纯文本_4_3"/>
    <w:basedOn w:val="127"/>
    <w:link w:val="125"/>
    <w:qFormat/>
    <w:uiPriority w:val="0"/>
    <w:rPr>
      <w:rFonts w:ascii="宋体" w:hAnsi="Courier New" w:eastAsiaTheme="minorEastAsia" w:cstheme="minorBidi"/>
      <w:szCs w:val="22"/>
    </w:rPr>
  </w:style>
  <w:style w:type="paragraph" w:customStyle="1" w:styleId="127">
    <w:name w:val="正文_16"/>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8">
    <w:name w:val="普通文字 Char Char1_2"/>
    <w:link w:val="129"/>
    <w:qFormat/>
    <w:uiPriority w:val="0"/>
    <w:rPr>
      <w:rFonts w:ascii="宋体" w:hAnsi="Courier New"/>
      <w:lang w:val="en-US" w:eastAsia="zh-CN"/>
    </w:rPr>
  </w:style>
  <w:style w:type="paragraph" w:customStyle="1" w:styleId="129">
    <w:name w:val="纯文本_5"/>
    <w:basedOn w:val="130"/>
    <w:link w:val="128"/>
    <w:qFormat/>
    <w:uiPriority w:val="0"/>
    <w:rPr>
      <w:rFonts w:ascii="宋体" w:hAnsi="Courier New" w:eastAsiaTheme="minorEastAsia" w:cstheme="minorBidi"/>
      <w:szCs w:val="22"/>
    </w:rPr>
  </w:style>
  <w:style w:type="paragraph" w:customStyle="1" w:styleId="130">
    <w:name w:val="正文_6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31">
    <w:name w:val="Char Char1"/>
    <w:link w:val="132"/>
    <w:qFormat/>
    <w:uiPriority w:val="0"/>
    <w:rPr>
      <w:rFonts w:ascii="Tahoma" w:hAnsi="Tahoma" w:eastAsia="宋体"/>
      <w:sz w:val="24"/>
    </w:rPr>
  </w:style>
  <w:style w:type="paragraph" w:customStyle="1" w:styleId="132">
    <w:name w:val="Char"/>
    <w:basedOn w:val="1"/>
    <w:link w:val="131"/>
    <w:qFormat/>
    <w:uiPriority w:val="0"/>
    <w:rPr>
      <w:rFonts w:ascii="Tahoma" w:hAnsi="Tahoma" w:eastAsia="宋体"/>
      <w:sz w:val="24"/>
    </w:rPr>
  </w:style>
  <w:style w:type="character" w:customStyle="1" w:styleId="133">
    <w:name w:val="标题 字符"/>
    <w:link w:val="45"/>
    <w:qFormat/>
    <w:uiPriority w:val="0"/>
    <w:rPr>
      <w:rFonts w:ascii="Arial" w:hAnsi="Arial" w:cs="Arial"/>
      <w:b/>
      <w:bCs/>
      <w:sz w:val="32"/>
      <w:szCs w:val="32"/>
    </w:rPr>
  </w:style>
  <w:style w:type="character" w:customStyle="1" w:styleId="134">
    <w:name w:val="标题 3 Char_0"/>
    <w:link w:val="135"/>
    <w:qFormat/>
    <w:uiPriority w:val="0"/>
    <w:rPr>
      <w:rFonts w:ascii="仿宋_GB2312" w:eastAsia="仿宋_GB2312"/>
      <w:b/>
      <w:bCs/>
      <w:sz w:val="30"/>
    </w:rPr>
  </w:style>
  <w:style w:type="paragraph" w:customStyle="1" w:styleId="135">
    <w:name w:val="标题 3_0"/>
    <w:basedOn w:val="95"/>
    <w:next w:val="120"/>
    <w:link w:val="134"/>
    <w:unhideWhenUsed/>
    <w:qFormat/>
    <w:uiPriority w:val="0"/>
    <w:pPr>
      <w:keepNext/>
      <w:keepLines/>
      <w:spacing w:before="260" w:after="260" w:line="360" w:lineRule="auto"/>
      <w:ind w:firstLine="602" w:firstLineChars="200"/>
      <w:outlineLvl w:val="2"/>
    </w:pPr>
    <w:rPr>
      <w:rFonts w:ascii="仿宋_GB2312" w:eastAsia="仿宋_GB2312" w:hAnsiTheme="minorHAnsi" w:cstheme="minorBidi"/>
      <w:b/>
      <w:bCs/>
      <w:sz w:val="30"/>
      <w:szCs w:val="22"/>
    </w:rPr>
  </w:style>
  <w:style w:type="character" w:customStyle="1" w:styleId="136">
    <w:name w:val="智诚正文 Char"/>
    <w:link w:val="137"/>
    <w:qFormat/>
    <w:uiPriority w:val="0"/>
    <w:rPr>
      <w:rFonts w:ascii="Calibri" w:hAnsi="Calibri"/>
      <w:sz w:val="24"/>
    </w:rPr>
  </w:style>
  <w:style w:type="paragraph" w:customStyle="1" w:styleId="137">
    <w:name w:val="智诚正文"/>
    <w:basedOn w:val="1"/>
    <w:link w:val="136"/>
    <w:qFormat/>
    <w:uiPriority w:val="0"/>
    <w:pPr>
      <w:spacing w:line="360" w:lineRule="auto"/>
      <w:ind w:firstLine="200" w:firstLineChars="200"/>
    </w:pPr>
    <w:rPr>
      <w:rFonts w:ascii="Calibri" w:hAnsi="Calibri"/>
      <w:sz w:val="24"/>
    </w:rPr>
  </w:style>
  <w:style w:type="character" w:customStyle="1" w:styleId="138">
    <w:name w:val="纯文本 Char_0_0_0"/>
    <w:link w:val="139"/>
    <w:qFormat/>
    <w:uiPriority w:val="0"/>
    <w:rPr>
      <w:rFonts w:ascii="宋体" w:hAnsi="Courier New"/>
      <w:lang w:val="en-US" w:eastAsia="zh-CN"/>
    </w:rPr>
  </w:style>
  <w:style w:type="paragraph" w:customStyle="1" w:styleId="139">
    <w:name w:val="纯文本_6_1"/>
    <w:basedOn w:val="140"/>
    <w:link w:val="138"/>
    <w:qFormat/>
    <w:uiPriority w:val="0"/>
    <w:rPr>
      <w:rFonts w:ascii="宋体" w:hAnsi="Courier New" w:eastAsiaTheme="minorEastAsia" w:cstheme="minorBidi"/>
    </w:rPr>
  </w:style>
  <w:style w:type="paragraph" w:customStyle="1" w:styleId="140">
    <w:name w:val="正文_10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41">
    <w:name w:val="纯文本 Char_0"/>
    <w:link w:val="142"/>
    <w:qFormat/>
    <w:uiPriority w:val="0"/>
    <w:rPr>
      <w:rFonts w:ascii="宋体" w:hAnsi="Courier New"/>
      <w:szCs w:val="21"/>
      <w:lang w:val="en-US" w:eastAsia="zh-CN"/>
    </w:rPr>
  </w:style>
  <w:style w:type="paragraph" w:customStyle="1" w:styleId="142">
    <w:name w:val="纯文本_0_0"/>
    <w:basedOn w:val="143"/>
    <w:link w:val="141"/>
    <w:qFormat/>
    <w:uiPriority w:val="0"/>
    <w:rPr>
      <w:rFonts w:ascii="宋体" w:hAnsi="Courier New" w:eastAsiaTheme="minorEastAsia" w:cstheme="minorBidi"/>
      <w:szCs w:val="21"/>
    </w:rPr>
  </w:style>
  <w:style w:type="paragraph" w:customStyle="1" w:styleId="14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4">
    <w:name w:val="htd0"/>
    <w:basedOn w:val="53"/>
    <w:qFormat/>
    <w:uiPriority w:val="0"/>
  </w:style>
  <w:style w:type="character" w:customStyle="1" w:styleId="145">
    <w:name w:val="表格正文 字符"/>
    <w:link w:val="146"/>
    <w:qFormat/>
    <w:uiPriority w:val="0"/>
    <w:rPr>
      <w:rFonts w:eastAsia="仿宋"/>
      <w:bCs/>
      <w:color w:val="000000"/>
    </w:rPr>
  </w:style>
  <w:style w:type="paragraph" w:customStyle="1" w:styleId="146">
    <w:name w:val="表格正文"/>
    <w:basedOn w:val="1"/>
    <w:link w:val="145"/>
    <w:qFormat/>
    <w:uiPriority w:val="0"/>
    <w:pPr>
      <w:jc w:val="left"/>
    </w:pPr>
    <w:rPr>
      <w:rFonts w:eastAsia="仿宋"/>
      <w:bCs/>
      <w:color w:val="000000"/>
    </w:rPr>
  </w:style>
  <w:style w:type="character" w:customStyle="1" w:styleId="147">
    <w:name w:val="textfont1"/>
    <w:basedOn w:val="53"/>
    <w:qFormat/>
    <w:uiPriority w:val="0"/>
  </w:style>
  <w:style w:type="character" w:customStyle="1" w:styleId="148">
    <w:name w:val="普通(网站) 字符"/>
    <w:link w:val="44"/>
    <w:qFormat/>
    <w:uiPriority w:val="0"/>
    <w:rPr>
      <w:rFonts w:ascii="宋体" w:hAnsi="宋体"/>
      <w:sz w:val="24"/>
    </w:rPr>
  </w:style>
  <w:style w:type="paragraph" w:customStyle="1" w:styleId="149">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character" w:customStyle="1" w:styleId="150">
    <w:name w:val="正文文本缩进 2 字符"/>
    <w:basedOn w:val="53"/>
    <w:link w:val="29"/>
    <w:qFormat/>
    <w:uiPriority w:val="0"/>
    <w:rPr>
      <w:rFonts w:ascii="Times New Roman" w:hAnsi="Times New Roman" w:eastAsia="仿宋_GB2312" w:cs="Times New Roman"/>
      <w:sz w:val="24"/>
    </w:rPr>
  </w:style>
  <w:style w:type="paragraph" w:customStyle="1" w:styleId="15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5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paragraph" w:customStyle="1" w:styleId="153">
    <w:name w:val="TOC 标题1"/>
    <w:basedOn w:val="2"/>
    <w:next w:val="1"/>
    <w:qFormat/>
    <w:uiPriority w:val="39"/>
    <w:pPr>
      <w:keepLines/>
      <w:widowControl/>
      <w:autoSpaceDE/>
      <w:autoSpaceDN/>
      <w:spacing w:before="240" w:line="259" w:lineRule="auto"/>
      <w:jc w:val="left"/>
      <w:textAlignment w:val="auto"/>
      <w:outlineLvl w:val="9"/>
    </w:pPr>
    <w:rPr>
      <w:rFonts w:ascii="Calibri Light" w:hAnsi="Calibri Light" w:eastAsia="宋体"/>
      <w:b w:val="0"/>
      <w:color w:val="2E74B5"/>
      <w:kern w:val="0"/>
      <w:sz w:val="32"/>
      <w:szCs w:val="32"/>
    </w:rPr>
  </w:style>
  <w:style w:type="paragraph" w:customStyle="1" w:styleId="154">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5">
    <w:name w:val="样式 标题 4 + 非加粗"/>
    <w:basedOn w:val="6"/>
    <w:qFormat/>
    <w:uiPriority w:val="0"/>
    <w:pPr>
      <w:keepNext/>
      <w:widowControl w:val="0"/>
      <w:spacing w:before="120" w:after="120" w:line="500" w:lineRule="exact"/>
    </w:pPr>
    <w:rPr>
      <w:rFonts w:hint="eastAsia" w:eastAsia="宋体"/>
      <w:color w:val="auto"/>
      <w:spacing w:val="4"/>
      <w:sz w:val="24"/>
      <w:szCs w:val="24"/>
    </w:rPr>
  </w:style>
  <w:style w:type="paragraph" w:customStyle="1" w:styleId="156">
    <w:name w:val="Normal_13"/>
    <w:qFormat/>
    <w:uiPriority w:val="0"/>
    <w:rPr>
      <w:rFonts w:ascii="黑体" w:hAnsi="黑体" w:eastAsia="黑体" w:cs="Times New Roman"/>
      <w:b/>
      <w:sz w:val="32"/>
      <w:szCs w:val="24"/>
      <w:lang w:val="en-US" w:eastAsia="zh-CN" w:bidi="ar-SA"/>
    </w:rPr>
  </w:style>
  <w:style w:type="paragraph" w:customStyle="1" w:styleId="157">
    <w:name w:val="xl64"/>
    <w:basedOn w:val="1"/>
    <w:qFormat/>
    <w:uiPriority w:val="0"/>
    <w:pPr>
      <w:widowControl/>
      <w:spacing w:before="100" w:beforeAutospacing="1" w:after="100" w:afterAutospacing="1"/>
      <w:jc w:val="center"/>
    </w:pPr>
    <w:rPr>
      <w:rFonts w:ascii="宋体" w:hAnsi="宋体" w:eastAsia="宋体" w:cs="Times New Roman"/>
      <w:b/>
      <w:bCs/>
      <w:kern w:val="0"/>
      <w:sz w:val="36"/>
      <w:szCs w:val="36"/>
    </w:rPr>
  </w:style>
  <w:style w:type="paragraph" w:customStyle="1" w:styleId="158">
    <w:name w:val="font9"/>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character" w:customStyle="1" w:styleId="159">
    <w:name w:val="文档结构图 字符"/>
    <w:basedOn w:val="53"/>
    <w:link w:val="16"/>
    <w:semiHidden/>
    <w:qFormat/>
    <w:uiPriority w:val="0"/>
    <w:rPr>
      <w:rFonts w:ascii="Times New Roman" w:hAnsi="Times New Roman" w:eastAsia="宋体" w:cs="Times New Roman"/>
      <w:shd w:val="clear" w:color="auto" w:fill="000080"/>
    </w:rPr>
  </w:style>
  <w:style w:type="paragraph" w:customStyle="1" w:styleId="160">
    <w:name w:val="列出段落1"/>
    <w:basedOn w:val="1"/>
    <w:qFormat/>
    <w:uiPriority w:val="0"/>
    <w:pPr>
      <w:ind w:firstLine="420" w:firstLineChars="200"/>
    </w:pPr>
    <w:rPr>
      <w:rFonts w:ascii="Calibri" w:hAnsi="Calibri" w:eastAsia="宋体" w:cs="Times New Roman"/>
    </w:rPr>
  </w:style>
  <w:style w:type="paragraph" w:customStyle="1" w:styleId="161">
    <w:name w:val="Normal_7"/>
    <w:qFormat/>
    <w:uiPriority w:val="0"/>
    <w:rPr>
      <w:rFonts w:ascii="黑体" w:hAnsi="黑体" w:eastAsia="黑体" w:cs="Times New Roman"/>
      <w:b/>
      <w:sz w:val="32"/>
      <w:szCs w:val="24"/>
      <w:lang w:val="en-US" w:eastAsia="zh-CN" w:bidi="ar-SA"/>
    </w:rPr>
  </w:style>
  <w:style w:type="paragraph" w:customStyle="1" w:styleId="162">
    <w:name w:val="样式1"/>
    <w:basedOn w:val="3"/>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163">
    <w:name w:val="Char Char Char Char Char Char Char Char Char Char"/>
    <w:basedOn w:val="16"/>
    <w:qFormat/>
    <w:uiPriority w:val="0"/>
    <w:rPr>
      <w:szCs w:val="20"/>
    </w:rPr>
  </w:style>
  <w:style w:type="paragraph" w:customStyle="1" w:styleId="164">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65">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66">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7">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68">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169">
    <w:name w:val="Normal_10"/>
    <w:qFormat/>
    <w:uiPriority w:val="0"/>
    <w:rPr>
      <w:rFonts w:ascii="黑体" w:hAnsi="黑体" w:eastAsia="黑体" w:cs="Times New Roman"/>
      <w:b/>
      <w:sz w:val="32"/>
      <w:szCs w:val="24"/>
      <w:lang w:val="en-US" w:eastAsia="zh-CN" w:bidi="ar-SA"/>
    </w:rPr>
  </w:style>
  <w:style w:type="paragraph" w:customStyle="1" w:styleId="170">
    <w:name w:val="Normal_17"/>
    <w:qFormat/>
    <w:uiPriority w:val="0"/>
    <w:rPr>
      <w:rFonts w:ascii="黑体" w:hAnsi="黑体" w:eastAsia="黑体" w:cs="Times New Roman"/>
      <w:b/>
      <w:sz w:val="32"/>
      <w:szCs w:val="24"/>
      <w:lang w:val="en-US" w:eastAsia="zh-CN" w:bidi="ar-SA"/>
    </w:rPr>
  </w:style>
  <w:style w:type="paragraph" w:customStyle="1" w:styleId="171">
    <w:name w:val="xl82"/>
    <w:basedOn w:val="1"/>
    <w:qFormat/>
    <w:uiPriority w:val="0"/>
    <w:pPr>
      <w:widowControl/>
      <w:pBdr>
        <w:bottom w:val="single" w:color="auto" w:sz="4"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72">
    <w:name w:val="普通(网站)_1_0"/>
    <w:basedOn w:val="173"/>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173">
    <w:name w:val="正文_2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4">
    <w:name w:val="xl83"/>
    <w:basedOn w:val="1"/>
    <w:qFormat/>
    <w:uiPriority w:val="0"/>
    <w:pPr>
      <w:widowControl/>
      <w:pBdr>
        <w:top w:val="single" w:color="auto" w:sz="4" w:space="0"/>
        <w:bottom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75">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color w:val="000000"/>
      <w:kern w:val="0"/>
      <w:sz w:val="20"/>
      <w:szCs w:val="20"/>
    </w:rPr>
  </w:style>
  <w:style w:type="character" w:customStyle="1" w:styleId="176">
    <w:name w:val="正文文本缩进 3 字符"/>
    <w:basedOn w:val="53"/>
    <w:link w:val="39"/>
    <w:qFormat/>
    <w:uiPriority w:val="0"/>
    <w:rPr>
      <w:rFonts w:ascii="仿宋_GB2312" w:hAnsi="Times New Roman" w:eastAsia="仿宋_GB2312" w:cs="Times New Roman"/>
      <w:color w:val="000000"/>
      <w:sz w:val="24"/>
    </w:rPr>
  </w:style>
  <w:style w:type="paragraph" w:customStyle="1" w:styleId="177">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正文_12"/>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79">
    <w:name w:val="日期 字符"/>
    <w:basedOn w:val="53"/>
    <w:link w:val="28"/>
    <w:qFormat/>
    <w:uiPriority w:val="0"/>
    <w:rPr>
      <w:rFonts w:ascii="仿宋_GB2312" w:hAnsi="Times New Roman" w:eastAsia="仿宋_GB2312" w:cs="Times New Roman"/>
      <w:kern w:val="0"/>
      <w:sz w:val="28"/>
      <w:szCs w:val="20"/>
    </w:rPr>
  </w:style>
  <w:style w:type="paragraph" w:customStyle="1" w:styleId="180">
    <w:name w:val="Table Paragraph"/>
    <w:basedOn w:val="1"/>
    <w:qFormat/>
    <w:uiPriority w:val="1"/>
    <w:pPr>
      <w:jc w:val="left"/>
    </w:pPr>
    <w:rPr>
      <w:rFonts w:ascii="Calibri" w:hAnsi="Calibri" w:eastAsia="宋体" w:cs="Times New Roman"/>
      <w:kern w:val="0"/>
      <w:sz w:val="22"/>
      <w:lang w:eastAsia="en-US"/>
    </w:rPr>
  </w:style>
  <w:style w:type="paragraph" w:customStyle="1" w:styleId="18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Times New Roman"/>
      <w:color w:val="000000"/>
      <w:kern w:val="0"/>
      <w:sz w:val="20"/>
      <w:szCs w:val="20"/>
    </w:rPr>
  </w:style>
  <w:style w:type="paragraph" w:customStyle="1" w:styleId="182">
    <w:name w:val="页码1"/>
    <w:basedOn w:val="1"/>
    <w:next w:val="1"/>
    <w:qFormat/>
    <w:uiPriority w:val="0"/>
    <w:pPr>
      <w:widowControl/>
    </w:pPr>
    <w:rPr>
      <w:rFonts w:ascii="Times New Roman" w:hAnsi="Times New Roman" w:eastAsia="宋体" w:cs="Times New Roman"/>
      <w:color w:val="000000"/>
      <w:szCs w:val="20"/>
    </w:rPr>
  </w:style>
  <w:style w:type="character" w:customStyle="1" w:styleId="183">
    <w:name w:val="正文文本 3 字符"/>
    <w:basedOn w:val="53"/>
    <w:link w:val="19"/>
    <w:qFormat/>
    <w:uiPriority w:val="0"/>
    <w:rPr>
      <w:rFonts w:ascii="仿宋_GB2312" w:hAnsi="Times New Roman" w:eastAsia="仿宋_GB2312" w:cs="Times New Roman"/>
      <w:sz w:val="24"/>
      <w:szCs w:val="20"/>
    </w:rPr>
  </w:style>
  <w:style w:type="paragraph" w:customStyle="1" w:styleId="184">
    <w:name w:val="Char Char Char Char"/>
    <w:basedOn w:val="1"/>
    <w:qFormat/>
    <w:uiPriority w:val="0"/>
    <w:rPr>
      <w:rFonts w:ascii="Tahoma" w:hAnsi="Tahoma" w:eastAsia="宋体" w:cs="Times New Roman"/>
      <w:sz w:val="24"/>
      <w:szCs w:val="20"/>
    </w:rPr>
  </w:style>
  <w:style w:type="paragraph" w:customStyle="1" w:styleId="185">
    <w:name w:val="Normal_2"/>
    <w:qFormat/>
    <w:uiPriority w:val="0"/>
    <w:rPr>
      <w:rFonts w:ascii="黑体" w:hAnsi="黑体" w:eastAsia="黑体" w:cs="Times New Roman"/>
      <w:b/>
      <w:sz w:val="32"/>
      <w:szCs w:val="24"/>
      <w:lang w:val="en-US" w:eastAsia="zh-CN" w:bidi="ar-SA"/>
    </w:rPr>
  </w:style>
  <w:style w:type="paragraph" w:customStyle="1" w:styleId="186">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kern w:val="0"/>
      <w:sz w:val="20"/>
      <w:szCs w:val="20"/>
    </w:rPr>
  </w:style>
  <w:style w:type="paragraph" w:customStyle="1" w:styleId="187">
    <w:name w:val="Normal_19"/>
    <w:qFormat/>
    <w:uiPriority w:val="0"/>
    <w:rPr>
      <w:rFonts w:ascii="黑体" w:hAnsi="黑体" w:eastAsia="黑体" w:cs="Times New Roman"/>
      <w:b/>
      <w:sz w:val="32"/>
      <w:szCs w:val="24"/>
      <w:lang w:val="en-US" w:eastAsia="zh-CN" w:bidi="ar-SA"/>
    </w:rPr>
  </w:style>
  <w:style w:type="paragraph" w:customStyle="1" w:styleId="18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191">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192">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94">
    <w:name w:val="Normal_20"/>
    <w:qFormat/>
    <w:uiPriority w:val="0"/>
    <w:rPr>
      <w:rFonts w:ascii="黑体" w:hAnsi="黑体" w:eastAsia="黑体" w:cs="Times New Roman"/>
      <w:b/>
      <w:sz w:val="32"/>
      <w:szCs w:val="24"/>
      <w:lang w:val="en-US" w:eastAsia="zh-CN" w:bidi="ar-SA"/>
    </w:rPr>
  </w:style>
  <w:style w:type="paragraph" w:customStyle="1" w:styleId="195">
    <w:name w:val="纯文本_6_0"/>
    <w:basedOn w:val="105"/>
    <w:qFormat/>
    <w:uiPriority w:val="0"/>
    <w:rPr>
      <w:rFonts w:ascii="宋体" w:hAnsi="Courier New"/>
      <w:szCs w:val="20"/>
    </w:rPr>
  </w:style>
  <w:style w:type="character" w:customStyle="1" w:styleId="196">
    <w:name w:val="正文文本 字符"/>
    <w:basedOn w:val="53"/>
    <w:link w:val="20"/>
    <w:qFormat/>
    <w:uiPriority w:val="0"/>
    <w:rPr>
      <w:rFonts w:ascii="仿宋_GB2312" w:hAnsi="Times New Roman" w:eastAsia="仿宋_GB2312" w:cs="Times New Roman"/>
      <w:sz w:val="28"/>
    </w:rPr>
  </w:style>
  <w:style w:type="paragraph" w:customStyle="1" w:styleId="197">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198">
    <w:name w:val="样式 首行缩进:  0 字符"/>
    <w:basedOn w:val="1"/>
    <w:qFormat/>
    <w:uiPriority w:val="0"/>
    <w:pPr>
      <w:spacing w:line="360" w:lineRule="auto"/>
      <w:ind w:firstLine="200" w:firstLineChars="200"/>
    </w:pPr>
    <w:rPr>
      <w:rFonts w:ascii="Arial" w:hAnsi="Arial" w:eastAsia="仿宋" w:cs="宋体"/>
      <w:sz w:val="30"/>
      <w:szCs w:val="20"/>
    </w:rPr>
  </w:style>
  <w:style w:type="paragraph" w:customStyle="1" w:styleId="199">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200">
    <w:name w:val="Body Text 21"/>
    <w:basedOn w:val="1"/>
    <w:next w:val="1"/>
    <w:qFormat/>
    <w:uiPriority w:val="0"/>
    <w:pPr>
      <w:widowControl/>
      <w:spacing w:line="300" w:lineRule="auto"/>
      <w:jc w:val="center"/>
    </w:pPr>
    <w:rPr>
      <w:rFonts w:ascii="宋体" w:hAnsi="Times New Roman" w:eastAsia="宋体" w:cs="Times New Roman"/>
      <w:color w:val="000000"/>
      <w:sz w:val="24"/>
      <w:szCs w:val="20"/>
    </w:rPr>
  </w:style>
  <w:style w:type="paragraph" w:customStyle="1" w:styleId="201">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202">
    <w:name w:val="font10"/>
    <w:basedOn w:val="1"/>
    <w:qFormat/>
    <w:uiPriority w:val="0"/>
    <w:pPr>
      <w:widowControl/>
      <w:spacing w:before="100" w:beforeAutospacing="1" w:after="100" w:afterAutospacing="1"/>
      <w:jc w:val="left"/>
    </w:pPr>
    <w:rPr>
      <w:rFonts w:hint="eastAsia" w:ascii="宋体" w:hAnsi="宋体" w:eastAsia="宋体" w:cs="Times New Roman"/>
      <w:b/>
      <w:bCs/>
      <w:i/>
      <w:iCs/>
      <w:kern w:val="0"/>
      <w:sz w:val="24"/>
    </w:rPr>
  </w:style>
  <w:style w:type="paragraph" w:customStyle="1" w:styleId="203">
    <w:name w:val="修订1"/>
    <w:unhideWhenUsed/>
    <w:qFormat/>
    <w:uiPriority w:val="99"/>
    <w:rPr>
      <w:rFonts w:ascii="Times New Roman" w:hAnsi="Times New Roman" w:eastAsia="宋体" w:cs="Times New Roman"/>
      <w:kern w:val="2"/>
      <w:sz w:val="21"/>
      <w:szCs w:val="22"/>
      <w:lang w:val="en-US" w:eastAsia="zh-CN" w:bidi="ar-SA"/>
    </w:rPr>
  </w:style>
  <w:style w:type="paragraph" w:customStyle="1" w:styleId="204">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205">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6">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color w:val="000000"/>
      <w:kern w:val="0"/>
      <w:sz w:val="20"/>
      <w:szCs w:val="20"/>
    </w:rPr>
  </w:style>
  <w:style w:type="character" w:customStyle="1" w:styleId="207">
    <w:name w:val="正文文本 2 Char1"/>
    <w:basedOn w:val="53"/>
    <w:semiHidden/>
    <w:qFormat/>
    <w:uiPriority w:val="99"/>
  </w:style>
  <w:style w:type="paragraph" w:customStyle="1" w:styleId="208">
    <w:name w:val="Char Char Char Char Char Char Char"/>
    <w:basedOn w:val="1"/>
    <w:qFormat/>
    <w:uiPriority w:val="0"/>
    <w:pPr>
      <w:tabs>
        <w:tab w:val="left" w:pos="432"/>
      </w:tabs>
      <w:ind w:left="432" w:hanging="432"/>
      <w:jc w:val="center"/>
    </w:pPr>
    <w:rPr>
      <w:rFonts w:ascii="仿宋_GB2312" w:hAnsi="Tahoma" w:eastAsia="仿宋_GB2312" w:cs="Times New Roman"/>
      <w:sz w:val="24"/>
    </w:rPr>
  </w:style>
  <w:style w:type="paragraph" w:customStyle="1" w:styleId="209">
    <w:name w:val="tabletext"/>
    <w:basedOn w:val="1"/>
    <w:qFormat/>
    <w:uiPriority w:val="0"/>
    <w:pPr>
      <w:widowControl/>
      <w:spacing w:before="100" w:beforeAutospacing="1" w:after="100" w:afterAutospacing="1"/>
      <w:jc w:val="left"/>
    </w:pPr>
    <w:rPr>
      <w:rFonts w:ascii="宋体" w:hAnsi="宋体" w:eastAsia="宋体" w:cs="Times New Roman"/>
      <w:kern w:val="0"/>
      <w:sz w:val="24"/>
    </w:rPr>
  </w:style>
  <w:style w:type="character" w:customStyle="1" w:styleId="210">
    <w:name w:val="正文文本缩进 字符"/>
    <w:basedOn w:val="53"/>
    <w:link w:val="21"/>
    <w:qFormat/>
    <w:uiPriority w:val="0"/>
    <w:rPr>
      <w:rFonts w:ascii="Times New Roman" w:hAnsi="Times New Roman" w:eastAsia="宋体" w:cs="Times New Roman"/>
      <w:sz w:val="28"/>
      <w:szCs w:val="20"/>
    </w:rPr>
  </w:style>
  <w:style w:type="paragraph" w:customStyle="1" w:styleId="211">
    <w:name w:val="wanggh段落-楷体"/>
    <w:basedOn w:val="1"/>
    <w:qFormat/>
    <w:uiPriority w:val="0"/>
    <w:pPr>
      <w:spacing w:beforeLines="50" w:line="400" w:lineRule="exact"/>
      <w:ind w:firstLine="200" w:firstLineChars="200"/>
    </w:pPr>
    <w:rPr>
      <w:rFonts w:ascii="Arial" w:hAnsi="Arial" w:eastAsia="楷体_GB2312" w:cs="Times New Roman"/>
      <w:sz w:val="24"/>
      <w:szCs w:val="24"/>
      <w:u w:color="8DB3E2"/>
    </w:rPr>
  </w:style>
  <w:style w:type="paragraph" w:customStyle="1" w:styleId="212">
    <w:name w:val="font11"/>
    <w:basedOn w:val="1"/>
    <w:qFormat/>
    <w:uiPriority w:val="0"/>
    <w:pPr>
      <w:widowControl/>
      <w:spacing w:before="100" w:beforeAutospacing="1" w:after="100" w:afterAutospacing="1"/>
      <w:jc w:val="left"/>
    </w:pPr>
    <w:rPr>
      <w:rFonts w:ascii="Times New Roman" w:hAnsi="Times New Roman" w:eastAsia="宋体" w:cs="Times New Roman"/>
      <w:b/>
      <w:bCs/>
      <w:i/>
      <w:iCs/>
      <w:kern w:val="0"/>
      <w:sz w:val="24"/>
    </w:rPr>
  </w:style>
  <w:style w:type="paragraph" w:customStyle="1" w:styleId="213">
    <w:name w:val="正文_1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14">
    <w:name w:val="def正文"/>
    <w:basedOn w:val="20"/>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215">
    <w:name w:val="样式 正文（首行缩进两字） + 宋体 首行缩进:  0 字符"/>
    <w:basedOn w:val="5"/>
    <w:qFormat/>
    <w:uiPriority w:val="0"/>
    <w:pPr>
      <w:spacing w:line="460" w:lineRule="exact"/>
      <w:ind w:firstLine="0"/>
    </w:pPr>
    <w:rPr>
      <w:rFonts w:ascii="宋体" w:hAnsi="宋体" w:cs="宋体"/>
      <w:spacing w:val="6"/>
      <w:kern w:val="24"/>
      <w:sz w:val="24"/>
      <w:szCs w:val="24"/>
    </w:rPr>
  </w:style>
  <w:style w:type="paragraph" w:customStyle="1" w:styleId="216">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17">
    <w:name w:val="普通(网站)_1"/>
    <w:basedOn w:val="95"/>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18">
    <w:name w:val="xl81"/>
    <w:basedOn w:val="1"/>
    <w:qFormat/>
    <w:uiPriority w:val="0"/>
    <w:pPr>
      <w:widowControl/>
      <w:pBdr>
        <w:bottom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19">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paragraph" w:customStyle="1" w:styleId="220">
    <w:name w:val="普通(网站)_2"/>
    <w:basedOn w:val="192"/>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221">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character" w:customStyle="1" w:styleId="222">
    <w:name w:val="标题 Char1"/>
    <w:basedOn w:val="53"/>
    <w:qFormat/>
    <w:uiPriority w:val="10"/>
    <w:rPr>
      <w:rFonts w:eastAsia="宋体" w:asciiTheme="majorHAnsi" w:hAnsiTheme="majorHAnsi" w:cstheme="majorBidi"/>
      <w:b/>
      <w:bCs/>
      <w:sz w:val="32"/>
      <w:szCs w:val="32"/>
    </w:rPr>
  </w:style>
  <w:style w:type="paragraph" w:customStyle="1" w:styleId="223">
    <w:name w:val="1 Char Char Char Char"/>
    <w:basedOn w:val="1"/>
    <w:qFormat/>
    <w:uiPriority w:val="0"/>
    <w:pPr>
      <w:jc w:val="center"/>
    </w:pPr>
    <w:rPr>
      <w:rFonts w:ascii="Tahoma" w:hAnsi="Tahoma" w:eastAsia="宋体" w:cs="Times New Roman"/>
      <w:sz w:val="24"/>
      <w:szCs w:val="20"/>
    </w:rPr>
  </w:style>
  <w:style w:type="paragraph" w:customStyle="1" w:styleId="224">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eastAsia="宋体" w:cs="Times New Roman"/>
      <w:b/>
      <w:bCs/>
      <w:kern w:val="0"/>
      <w:sz w:val="20"/>
      <w:szCs w:val="20"/>
    </w:rPr>
  </w:style>
  <w:style w:type="character" w:customStyle="1" w:styleId="225">
    <w:name w:val="正文首行缩进 字符"/>
    <w:basedOn w:val="196"/>
    <w:link w:val="47"/>
    <w:qFormat/>
    <w:uiPriority w:val="0"/>
    <w:rPr>
      <w:rFonts w:ascii="Times New Roman" w:hAnsi="Times New Roman" w:eastAsia="宋体" w:cs="Times New Roman"/>
      <w:sz w:val="28"/>
    </w:rPr>
  </w:style>
  <w:style w:type="paragraph" w:customStyle="1" w:styleId="226">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paragraph" w:customStyle="1" w:styleId="227">
    <w:name w:val="Normal_12"/>
    <w:qFormat/>
    <w:uiPriority w:val="0"/>
    <w:rPr>
      <w:rFonts w:ascii="黑体" w:hAnsi="黑体" w:eastAsia="黑体" w:cs="Times New Roman"/>
      <w:b/>
      <w:sz w:val="32"/>
      <w:szCs w:val="24"/>
      <w:lang w:val="en-US" w:eastAsia="zh-CN" w:bidi="ar-SA"/>
    </w:rPr>
  </w:style>
  <w:style w:type="paragraph" w:customStyle="1" w:styleId="228">
    <w:name w:val="样式 样式 标题 4 + 非加粗 + (中文) 黑体 段前: 0 磅 段后: 0 磅 行距: 固定值 22 磅"/>
    <w:basedOn w:val="1"/>
    <w:qFormat/>
    <w:uiPriority w:val="0"/>
    <w:pPr>
      <w:keepNext/>
      <w:keepLines/>
      <w:spacing w:beforeLines="50" w:afterLines="50" w:line="500" w:lineRule="exact"/>
      <w:outlineLvl w:val="3"/>
    </w:pPr>
    <w:rPr>
      <w:rFonts w:hint="eastAsia" w:ascii="Arial" w:hAnsi="Arial" w:eastAsia="宋体" w:cs="宋体"/>
      <w:b/>
      <w:bCs/>
      <w:sz w:val="24"/>
      <w:szCs w:val="24"/>
    </w:rPr>
  </w:style>
  <w:style w:type="paragraph" w:customStyle="1" w:styleId="229">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eastAsia="宋体" w:cs="Times New Roman"/>
      <w:b/>
      <w:bCs/>
      <w:i/>
      <w:iCs/>
      <w:kern w:val="0"/>
      <w:sz w:val="24"/>
    </w:rPr>
  </w:style>
  <w:style w:type="paragraph" w:customStyle="1" w:styleId="230">
    <w:name w:val="普通(网站)_0"/>
    <w:basedOn w:val="98"/>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Times New Roman"/>
      <w:kern w:val="0"/>
      <w:sz w:val="20"/>
      <w:szCs w:val="20"/>
    </w:rPr>
  </w:style>
  <w:style w:type="paragraph" w:customStyle="1" w:styleId="232">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233">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character" w:customStyle="1" w:styleId="234">
    <w:name w:val="批注文字 Char1"/>
    <w:basedOn w:val="53"/>
    <w:semiHidden/>
    <w:qFormat/>
    <w:uiPriority w:val="99"/>
  </w:style>
  <w:style w:type="paragraph" w:customStyle="1" w:styleId="235">
    <w:name w:val="font5"/>
    <w:basedOn w:val="1"/>
    <w:qFormat/>
    <w:uiPriority w:val="0"/>
    <w:pPr>
      <w:widowControl/>
      <w:spacing w:before="100" w:beforeAutospacing="1" w:after="100" w:afterAutospacing="1"/>
      <w:jc w:val="left"/>
    </w:pPr>
    <w:rPr>
      <w:rFonts w:hint="eastAsia" w:ascii="宋体" w:hAnsi="宋体" w:eastAsia="宋体" w:cs="Times New Roman"/>
      <w:kern w:val="0"/>
      <w:sz w:val="18"/>
      <w:szCs w:val="18"/>
    </w:rPr>
  </w:style>
  <w:style w:type="character" w:customStyle="1" w:styleId="236">
    <w:name w:val="批注框文本 Char1"/>
    <w:basedOn w:val="53"/>
    <w:semiHidden/>
    <w:qFormat/>
    <w:uiPriority w:val="99"/>
    <w:rPr>
      <w:sz w:val="18"/>
      <w:szCs w:val="18"/>
    </w:rPr>
  </w:style>
  <w:style w:type="paragraph" w:customStyle="1" w:styleId="237">
    <w:name w:val="样式 正文（首行缩进两字） + 宋体 左侧:  0 厘米 悬挂缩进: 1.43 字符"/>
    <w:basedOn w:val="5"/>
    <w:qFormat/>
    <w:uiPriority w:val="0"/>
    <w:pPr>
      <w:spacing w:line="460" w:lineRule="exact"/>
      <w:ind w:left="359" w:hanging="359" w:hangingChars="143"/>
    </w:pPr>
    <w:rPr>
      <w:rFonts w:ascii="宋体" w:hAnsi="宋体" w:cs="宋体"/>
      <w:spacing w:val="6"/>
      <w:kern w:val="24"/>
      <w:sz w:val="24"/>
      <w:szCs w:val="24"/>
    </w:rPr>
  </w:style>
  <w:style w:type="paragraph" w:customStyle="1" w:styleId="238">
    <w:name w:val="xl69"/>
    <w:basedOn w:val="1"/>
    <w:qFormat/>
    <w:uiPriority w:val="0"/>
    <w:pPr>
      <w:widowControl/>
      <w:pBdr>
        <w:top w:val="single" w:color="auto" w:sz="4" w:space="0"/>
        <w:bottom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39">
    <w:name w:val="表内文字"/>
    <w:basedOn w:val="1"/>
    <w:qFormat/>
    <w:uiPriority w:val="0"/>
    <w:pPr>
      <w:jc w:val="center"/>
    </w:pPr>
    <w:rPr>
      <w:rFonts w:ascii="仿宋_GB2312" w:hAnsi="Times New Roman" w:eastAsia="仿宋_GB2312" w:cs="Times New Roman"/>
      <w:sz w:val="24"/>
    </w:rPr>
  </w:style>
  <w:style w:type="paragraph" w:customStyle="1" w:styleId="240">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rFonts w:ascii="Times New Roman" w:hAnsi="Times New Roman" w:eastAsia="宋体" w:cs="Times New Roman"/>
      <w:b/>
      <w:bCs/>
      <w:kern w:val="0"/>
      <w:sz w:val="22"/>
    </w:rPr>
  </w:style>
  <w:style w:type="paragraph" w:customStyle="1" w:styleId="241">
    <w:name w:val="Normal_0"/>
    <w:qFormat/>
    <w:uiPriority w:val="0"/>
    <w:rPr>
      <w:rFonts w:ascii="黑体" w:hAnsi="黑体" w:eastAsia="黑体" w:cs="Times New Roman"/>
      <w:b/>
      <w:sz w:val="32"/>
      <w:szCs w:val="24"/>
      <w:lang w:val="en-US" w:eastAsia="zh-CN" w:bidi="ar-SA"/>
    </w:rPr>
  </w:style>
  <w:style w:type="paragraph" w:customStyle="1" w:styleId="242">
    <w:name w:val="Normal_16"/>
    <w:qFormat/>
    <w:uiPriority w:val="0"/>
    <w:rPr>
      <w:rFonts w:ascii="黑体" w:hAnsi="黑体" w:eastAsia="黑体" w:cs="Times New Roman"/>
      <w:b/>
      <w:sz w:val="32"/>
      <w:szCs w:val="24"/>
      <w:lang w:val="en-US" w:eastAsia="zh-CN" w:bidi="ar-SA"/>
    </w:rPr>
  </w:style>
  <w:style w:type="character" w:customStyle="1" w:styleId="243">
    <w:name w:val="纯文本 Char1"/>
    <w:basedOn w:val="53"/>
    <w:qFormat/>
    <w:uiPriority w:val="0"/>
    <w:rPr>
      <w:rFonts w:ascii="宋体" w:hAnsi="Courier New" w:eastAsia="宋体" w:cs="Courier New"/>
      <w:szCs w:val="21"/>
    </w:rPr>
  </w:style>
  <w:style w:type="paragraph" w:customStyle="1" w:styleId="244">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45">
    <w:name w:val="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246">
    <w:name w:val="[Normal]"/>
    <w:qFormat/>
    <w:uiPriority w:val="0"/>
    <w:rPr>
      <w:rFonts w:ascii="宋体" w:hAnsi="宋体" w:eastAsia="宋体" w:cs="Times New Roman"/>
      <w:sz w:val="24"/>
      <w:szCs w:val="22"/>
      <w:lang w:val="zh-CN" w:eastAsia="zh-CN" w:bidi="ar-SA"/>
    </w:rPr>
  </w:style>
  <w:style w:type="paragraph" w:customStyle="1" w:styleId="247">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48">
    <w:name w:val="Normal_9"/>
    <w:qFormat/>
    <w:uiPriority w:val="0"/>
    <w:rPr>
      <w:rFonts w:ascii="黑体" w:hAnsi="黑体" w:eastAsia="黑体" w:cs="Times New Roman"/>
      <w:b/>
      <w:sz w:val="32"/>
      <w:szCs w:val="24"/>
      <w:lang w:val="en-US" w:eastAsia="zh-CN" w:bidi="ar-SA"/>
    </w:rPr>
  </w:style>
  <w:style w:type="paragraph" w:customStyle="1" w:styleId="249">
    <w:name w:val="样式 仿宋_GB2312 小四 加粗 行距: 1.5 倍行距"/>
    <w:basedOn w:val="3"/>
    <w:next w:val="3"/>
    <w:qFormat/>
    <w:uiPriority w:val="0"/>
    <w:pPr>
      <w:keepLines/>
      <w:adjustRightInd/>
      <w:snapToGrid/>
      <w:spacing w:before="260" w:after="260"/>
      <w:jc w:val="both"/>
      <w:textAlignment w:val="auto"/>
    </w:pPr>
    <w:rPr>
      <w:rFonts w:hAnsi="Arial" w:eastAsia="黑体" w:cs="宋体"/>
      <w:kern w:val="2"/>
      <w:sz w:val="28"/>
    </w:rPr>
  </w:style>
  <w:style w:type="paragraph" w:customStyle="1" w:styleId="250">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51">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3">
    <w:name w:val="Normal_1"/>
    <w:qFormat/>
    <w:uiPriority w:val="0"/>
    <w:rPr>
      <w:rFonts w:ascii="黑体" w:hAnsi="黑体" w:eastAsia="黑体" w:cs="Times New Roman"/>
      <w:b/>
      <w:sz w:val="32"/>
      <w:szCs w:val="24"/>
      <w:lang w:val="en-US" w:eastAsia="zh-CN" w:bidi="ar-SA"/>
    </w:rPr>
  </w:style>
  <w:style w:type="paragraph" w:customStyle="1" w:styleId="254">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5">
    <w:name w:val="font8"/>
    <w:basedOn w:val="1"/>
    <w:qFormat/>
    <w:uiPriority w:val="0"/>
    <w:pPr>
      <w:widowControl/>
      <w:spacing w:before="100" w:beforeAutospacing="1" w:after="100" w:afterAutospacing="1"/>
      <w:jc w:val="left"/>
    </w:pPr>
    <w:rPr>
      <w:rFonts w:ascii="Times New Roman" w:hAnsi="Times New Roman" w:eastAsia="宋体" w:cs="Times New Roman"/>
      <w:kern w:val="0"/>
      <w:sz w:val="20"/>
      <w:szCs w:val="20"/>
    </w:rPr>
  </w:style>
  <w:style w:type="paragraph" w:customStyle="1" w:styleId="256">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257">
    <w:name w:val="样式 标题 3Title3h33rd levelH3l3CTlevel_3PIM 33Heading 3 -..."/>
    <w:basedOn w:val="4"/>
    <w:qFormat/>
    <w:uiPriority w:val="0"/>
    <w:pPr>
      <w:spacing w:line="416" w:lineRule="auto"/>
      <w:ind w:firstLine="0" w:firstLineChars="0"/>
    </w:pPr>
    <w:rPr>
      <w:rFonts w:ascii="Times New Roman" w:eastAsia="宋体" w:cs="宋体"/>
      <w:sz w:val="36"/>
    </w:rPr>
  </w:style>
  <w:style w:type="paragraph" w:customStyle="1" w:styleId="25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259">
    <w:name w:val="Normal_8"/>
    <w:qFormat/>
    <w:uiPriority w:val="0"/>
    <w:rPr>
      <w:rFonts w:ascii="黑体" w:hAnsi="黑体" w:eastAsia="黑体" w:cs="Times New Roman"/>
      <w:b/>
      <w:sz w:val="32"/>
      <w:szCs w:val="24"/>
      <w:lang w:val="en-US" w:eastAsia="zh-CN" w:bidi="ar-SA"/>
    </w:rPr>
  </w:style>
  <w:style w:type="paragraph" w:customStyle="1" w:styleId="260">
    <w:name w:val="样式 标题 31.1.1标题 333rd levelBOD 0Bold HeadCTH3H31Heading ..."/>
    <w:basedOn w:val="6"/>
    <w:qFormat/>
    <w:uiPriority w:val="0"/>
    <w:pPr>
      <w:spacing w:before="0" w:after="0"/>
      <w:jc w:val="center"/>
    </w:pPr>
    <w:rPr>
      <w:rFonts w:cs="宋体"/>
    </w:rPr>
  </w:style>
  <w:style w:type="paragraph" w:customStyle="1" w:styleId="261">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character" w:customStyle="1" w:styleId="262">
    <w:name w:val="批注主题 字符"/>
    <w:basedOn w:val="234"/>
    <w:link w:val="46"/>
    <w:semiHidden/>
    <w:qFormat/>
    <w:uiPriority w:val="0"/>
    <w:rPr>
      <w:rFonts w:ascii="Calibri" w:hAnsi="Calibri"/>
      <w:b/>
      <w:bCs/>
    </w:rPr>
  </w:style>
  <w:style w:type="paragraph" w:customStyle="1" w:styleId="263">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264">
    <w:name w:val="默认段落字体 Para Char"/>
    <w:basedOn w:val="1"/>
    <w:qFormat/>
    <w:uiPriority w:val="0"/>
    <w:rPr>
      <w:rFonts w:ascii="Tahoma" w:hAnsi="Tahoma" w:eastAsia="宋体" w:cs="Times New Roman"/>
      <w:sz w:val="24"/>
      <w:szCs w:val="20"/>
    </w:rPr>
  </w:style>
  <w:style w:type="paragraph" w:customStyle="1" w:styleId="265">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color w:val="000000"/>
      <w:kern w:val="0"/>
      <w:sz w:val="20"/>
      <w:szCs w:val="20"/>
    </w:rPr>
  </w:style>
  <w:style w:type="paragraph" w:customStyle="1" w:styleId="267">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paragraph" w:customStyle="1" w:styleId="268">
    <w:name w:val="font6"/>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269">
    <w:name w:val="Normal_11"/>
    <w:qFormat/>
    <w:uiPriority w:val="0"/>
    <w:rPr>
      <w:rFonts w:ascii="黑体" w:hAnsi="黑体" w:eastAsia="黑体" w:cs="Times New Roman"/>
      <w:b/>
      <w:sz w:val="32"/>
      <w:szCs w:val="24"/>
      <w:lang w:val="en-US" w:eastAsia="zh-CN" w:bidi="ar-SA"/>
    </w:rPr>
  </w:style>
  <w:style w:type="paragraph" w:customStyle="1" w:styleId="27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color w:val="000000"/>
      <w:kern w:val="0"/>
      <w:sz w:val="20"/>
      <w:szCs w:val="20"/>
    </w:rPr>
  </w:style>
  <w:style w:type="paragraph" w:customStyle="1" w:styleId="271">
    <w:name w:val="纯文本1"/>
    <w:basedOn w:val="1"/>
    <w:qFormat/>
    <w:uiPriority w:val="0"/>
    <w:rPr>
      <w:rFonts w:ascii="宋体" w:hAnsi="Courier New" w:eastAsia="宋体" w:cs="Times New Roman"/>
    </w:rPr>
  </w:style>
  <w:style w:type="paragraph" w:customStyle="1" w:styleId="272">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2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74">
    <w:name w:val="Table Contents"/>
    <w:basedOn w:val="1"/>
    <w:qFormat/>
    <w:uiPriority w:val="0"/>
    <w:pPr>
      <w:suppressAutoHyphens/>
      <w:autoSpaceDE w:val="0"/>
      <w:spacing w:after="120"/>
      <w:jc w:val="left"/>
    </w:pPr>
    <w:rPr>
      <w:rFonts w:ascii="Helvetica" w:hAnsi="Helvetica" w:eastAsia="宋体" w:cs="Times New Roman"/>
      <w:kern w:val="1"/>
      <w:sz w:val="20"/>
      <w:szCs w:val="20"/>
    </w:rPr>
  </w:style>
  <w:style w:type="paragraph" w:customStyle="1" w:styleId="275">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76">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77">
    <w:name w:val="默认段落字体 Para Char Char Char Char Char Char Char Char Char Char Char Char Char"/>
    <w:basedOn w:val="16"/>
    <w:qFormat/>
    <w:uiPriority w:val="0"/>
    <w:pPr>
      <w:shd w:val="clear" w:color="auto" w:fill="auto"/>
      <w:spacing w:line="300" w:lineRule="auto"/>
      <w:ind w:left="840" w:leftChars="400"/>
    </w:pPr>
  </w:style>
  <w:style w:type="paragraph" w:customStyle="1" w:styleId="278">
    <w:name w:val="Normal_22"/>
    <w:qFormat/>
    <w:uiPriority w:val="0"/>
    <w:pPr>
      <w:widowControl w:val="0"/>
      <w:jc w:val="both"/>
    </w:pPr>
    <w:rPr>
      <w:rFonts w:ascii="Times New Roman" w:hAnsi="Times New Roman" w:eastAsia="Times New Roman" w:cs="Times New Roman"/>
      <w:lang w:val="en-US" w:eastAsia="zh-CN" w:bidi="ar-SA"/>
    </w:rPr>
  </w:style>
  <w:style w:type="paragraph" w:customStyle="1" w:styleId="279">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80">
    <w:name w:val="Normal_3"/>
    <w:qFormat/>
    <w:uiPriority w:val="0"/>
    <w:rPr>
      <w:rFonts w:ascii="黑体" w:hAnsi="黑体" w:eastAsia="黑体" w:cs="Times New Roman"/>
      <w:b/>
      <w:sz w:val="32"/>
      <w:szCs w:val="24"/>
      <w:lang w:val="en-US" w:eastAsia="zh-CN" w:bidi="ar-SA"/>
    </w:rPr>
  </w:style>
  <w:style w:type="paragraph" w:customStyle="1" w:styleId="281">
    <w:name w:val="样式 标题 3列表编号3h33rd level + 段前: 1 行"/>
    <w:basedOn w:val="4"/>
    <w:qFormat/>
    <w:uiPriority w:val="0"/>
    <w:pPr>
      <w:keepNext w:val="0"/>
      <w:keepLines w:val="0"/>
      <w:adjustRightInd w:val="0"/>
      <w:spacing w:before="312" w:afterLines="50"/>
      <w:ind w:firstLine="0" w:firstLineChars="0"/>
    </w:pPr>
    <w:rPr>
      <w:rFonts w:ascii="宋体" w:eastAsia="宋体"/>
      <w:bCs w:val="0"/>
      <w:kern w:val="0"/>
      <w:sz w:val="21"/>
    </w:rPr>
  </w:style>
  <w:style w:type="paragraph" w:customStyle="1" w:styleId="282">
    <w:name w:val="Normal_4"/>
    <w:qFormat/>
    <w:uiPriority w:val="0"/>
    <w:rPr>
      <w:rFonts w:ascii="黑体" w:hAnsi="黑体" w:eastAsia="黑体" w:cs="Times New Roman"/>
      <w:b/>
      <w:sz w:val="32"/>
      <w:szCs w:val="24"/>
      <w:lang w:val="en-US" w:eastAsia="zh-CN" w:bidi="ar-SA"/>
    </w:rPr>
  </w:style>
  <w:style w:type="paragraph" w:customStyle="1" w:styleId="283">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4">
    <w:name w:val="样式 标题 31.1.1标题 333rd levelBOD 0Bold HeadCTH3H31Heading ...1"/>
    <w:basedOn w:val="4"/>
    <w:qFormat/>
    <w:uiPriority w:val="0"/>
    <w:pPr>
      <w:spacing w:before="0" w:after="0"/>
      <w:ind w:firstLine="0" w:firstLineChars="0"/>
    </w:pPr>
    <w:rPr>
      <w:rFonts w:hAnsi="宋体" w:cs="宋体"/>
      <w:sz w:val="24"/>
    </w:rPr>
  </w:style>
  <w:style w:type="paragraph" w:customStyle="1" w:styleId="285">
    <w:name w:val="样式 标题 4h4H4PIM 4Ref Heading 1rh1Heading sqlsect 1.2.3.4h..."/>
    <w:basedOn w:val="6"/>
    <w:qFormat/>
    <w:uiPriority w:val="0"/>
    <w:pPr>
      <w:keepNext/>
      <w:widowControl w:val="0"/>
      <w:spacing w:line="376" w:lineRule="auto"/>
    </w:pPr>
    <w:rPr>
      <w:bCs/>
      <w:color w:val="auto"/>
      <w:sz w:val="32"/>
      <w:szCs w:val="28"/>
    </w:rPr>
  </w:style>
  <w:style w:type="paragraph" w:customStyle="1" w:styleId="286">
    <w:name w:val="正文2"/>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287">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styleId="288">
    <w:name w:val="List Paragraph"/>
    <w:basedOn w:val="1"/>
    <w:qFormat/>
    <w:uiPriority w:val="0"/>
    <w:pPr>
      <w:ind w:firstLine="420" w:firstLineChars="200"/>
    </w:pPr>
    <w:rPr>
      <w:rFonts w:ascii="Calibri" w:hAnsi="Calibri" w:eastAsia="宋体" w:cs="Times New Roman"/>
    </w:rPr>
  </w:style>
  <w:style w:type="paragraph" w:customStyle="1" w:styleId="289">
    <w:name w:val="标题2正文"/>
    <w:basedOn w:val="1"/>
    <w:qFormat/>
    <w:uiPriority w:val="0"/>
    <w:pPr>
      <w:spacing w:line="360" w:lineRule="auto"/>
      <w:ind w:firstLine="200" w:firstLineChars="200"/>
      <w:jc w:val="left"/>
    </w:pPr>
    <w:rPr>
      <w:rFonts w:ascii="Times New Roman" w:hAnsi="Times New Roman" w:eastAsia="宋体" w:cs="Times New Roman"/>
      <w:sz w:val="24"/>
    </w:rPr>
  </w:style>
  <w:style w:type="paragraph" w:customStyle="1" w:styleId="290">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eastAsia="宋体" w:cs="Times New Roman"/>
      <w:b/>
      <w:bCs/>
      <w:i/>
      <w:iCs/>
      <w:kern w:val="0"/>
      <w:sz w:val="24"/>
    </w:rPr>
  </w:style>
  <w:style w:type="paragraph" w:customStyle="1" w:styleId="291">
    <w:name w:val="标题3正文"/>
    <w:basedOn w:val="1"/>
    <w:qFormat/>
    <w:uiPriority w:val="0"/>
    <w:pPr>
      <w:spacing w:line="360" w:lineRule="auto"/>
      <w:ind w:left="200" w:leftChars="200" w:firstLine="200" w:firstLineChars="200"/>
      <w:jc w:val="left"/>
    </w:pPr>
    <w:rPr>
      <w:rFonts w:ascii="Times New Roman" w:hAnsi="Times New Roman" w:eastAsia="宋体" w:cs="Times New Roman"/>
      <w:sz w:val="24"/>
    </w:rPr>
  </w:style>
  <w:style w:type="paragraph" w:customStyle="1" w:styleId="292">
    <w:name w:val="Normal_15"/>
    <w:qFormat/>
    <w:uiPriority w:val="0"/>
    <w:rPr>
      <w:rFonts w:ascii="黑体" w:hAnsi="黑体" w:eastAsia="黑体" w:cs="Times New Roman"/>
      <w:b/>
      <w:sz w:val="32"/>
      <w:szCs w:val="24"/>
      <w:lang w:val="en-US" w:eastAsia="zh-CN" w:bidi="ar-SA"/>
    </w:rPr>
  </w:style>
  <w:style w:type="paragraph" w:customStyle="1" w:styleId="293">
    <w:name w:val="Char Char Char"/>
    <w:basedOn w:val="1"/>
    <w:qFormat/>
    <w:uiPriority w:val="0"/>
    <w:rPr>
      <w:rFonts w:ascii="Tahoma" w:hAnsi="Tahoma" w:eastAsia="宋体" w:cs="Times New Roman"/>
      <w:sz w:val="24"/>
      <w:szCs w:val="20"/>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295">
    <w:name w:val="Normal_6"/>
    <w:qFormat/>
    <w:uiPriority w:val="0"/>
    <w:rPr>
      <w:rFonts w:ascii="黑体" w:hAnsi="黑体" w:eastAsia="黑体" w:cs="Times New Roman"/>
      <w:b/>
      <w:sz w:val="32"/>
      <w:szCs w:val="24"/>
      <w:lang w:val="en-US" w:eastAsia="zh-CN" w:bidi="ar-SA"/>
    </w:rPr>
  </w:style>
  <w:style w:type="paragraph" w:customStyle="1" w:styleId="296">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297">
    <w:name w:val="正文_8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98">
    <w:name w:val="Normal_18"/>
    <w:qFormat/>
    <w:uiPriority w:val="0"/>
    <w:rPr>
      <w:rFonts w:ascii="黑体" w:hAnsi="黑体" w:eastAsia="黑体" w:cs="Times New Roman"/>
      <w:b/>
      <w:sz w:val="32"/>
      <w:szCs w:val="24"/>
      <w:lang w:val="en-US" w:eastAsia="zh-CN" w:bidi="ar-SA"/>
    </w:rPr>
  </w:style>
  <w:style w:type="paragraph" w:customStyle="1" w:styleId="299">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300">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301">
    <w:name w:val="Normal_21"/>
    <w:qFormat/>
    <w:uiPriority w:val="0"/>
    <w:rPr>
      <w:rFonts w:ascii="黑体" w:hAnsi="黑体" w:eastAsia="黑体" w:cs="Times New Roman"/>
      <w:b/>
      <w:sz w:val="32"/>
      <w:szCs w:val="24"/>
      <w:lang w:val="en-US" w:eastAsia="zh-CN" w:bidi="ar-SA"/>
    </w:rPr>
  </w:style>
  <w:style w:type="paragraph" w:customStyle="1" w:styleId="302">
    <w:name w:val="正文1"/>
    <w:qFormat/>
    <w:uiPriority w:val="0"/>
    <w:rPr>
      <w:rFonts w:ascii="Times New Roman" w:hAnsi="Times New Roman" w:eastAsia="Times New Roman" w:cs="Times New Roman"/>
      <w:sz w:val="24"/>
      <w:szCs w:val="24"/>
      <w:lang w:val="en-US" w:eastAsia="zh-CN" w:bidi="ar-SA"/>
    </w:rPr>
  </w:style>
  <w:style w:type="paragraph" w:customStyle="1" w:styleId="303">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304">
    <w:name w:val="样式 宋体 首行缩进:  0.87 厘米"/>
    <w:basedOn w:val="1"/>
    <w:qFormat/>
    <w:uiPriority w:val="0"/>
    <w:pPr>
      <w:spacing w:line="480" w:lineRule="exact"/>
      <w:ind w:firstLine="493"/>
    </w:pPr>
    <w:rPr>
      <w:rFonts w:hint="eastAsia" w:ascii="宋体" w:hAnsi="宋体" w:eastAsia="宋体" w:cs="宋体"/>
      <w:spacing w:val="6"/>
      <w:sz w:val="24"/>
      <w:szCs w:val="24"/>
    </w:rPr>
  </w:style>
  <w:style w:type="paragraph" w:customStyle="1" w:styleId="305">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306">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eastAsia="宋体" w:cs="Times New Roman"/>
      <w:b/>
      <w:bCs/>
      <w:kern w:val="0"/>
      <w:sz w:val="20"/>
      <w:szCs w:val="20"/>
    </w:rPr>
  </w:style>
  <w:style w:type="paragraph" w:customStyle="1" w:styleId="307">
    <w:name w:val="样式 正文（首行缩进两字） + 宋体"/>
    <w:basedOn w:val="5"/>
    <w:qFormat/>
    <w:uiPriority w:val="0"/>
    <w:pPr>
      <w:spacing w:line="460" w:lineRule="exact"/>
      <w:ind w:firstLine="200" w:firstLineChars="200"/>
    </w:pPr>
    <w:rPr>
      <w:rFonts w:ascii="宋体" w:hAnsi="宋体"/>
      <w:spacing w:val="6"/>
      <w:kern w:val="24"/>
      <w:sz w:val="24"/>
      <w:szCs w:val="24"/>
    </w:rPr>
  </w:style>
  <w:style w:type="paragraph" w:customStyle="1" w:styleId="308">
    <w:name w:val="font7"/>
    <w:basedOn w:val="1"/>
    <w:qFormat/>
    <w:uiPriority w:val="0"/>
    <w:pPr>
      <w:widowControl/>
      <w:spacing w:before="100" w:beforeAutospacing="1" w:after="100" w:afterAutospacing="1"/>
      <w:jc w:val="left"/>
    </w:pPr>
    <w:rPr>
      <w:rFonts w:hint="eastAsia" w:ascii="宋体" w:hAnsi="宋体" w:eastAsia="宋体" w:cs="Times New Roman"/>
      <w:color w:val="000000"/>
      <w:kern w:val="0"/>
      <w:sz w:val="20"/>
      <w:szCs w:val="20"/>
    </w:rPr>
  </w:style>
  <w:style w:type="paragraph" w:customStyle="1" w:styleId="309">
    <w:name w:val="Char Char Char Char Char Char Char1"/>
    <w:basedOn w:val="1"/>
    <w:qFormat/>
    <w:uiPriority w:val="0"/>
    <w:pPr>
      <w:tabs>
        <w:tab w:val="left" w:pos="432"/>
      </w:tabs>
      <w:ind w:left="432" w:hanging="432"/>
      <w:jc w:val="center"/>
    </w:pPr>
    <w:rPr>
      <w:rFonts w:ascii="仿宋_GB2312" w:hAnsi="Tahoma" w:eastAsia="仿宋_GB2312" w:cs="Times New Roman"/>
      <w:sz w:val="24"/>
    </w:rPr>
  </w:style>
  <w:style w:type="paragraph" w:customStyle="1" w:styleId="310">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eastAsia="宋体" w:cs="Times New Roman"/>
      <w:b/>
      <w:bCs/>
      <w:kern w:val="0"/>
      <w:sz w:val="20"/>
      <w:szCs w:val="20"/>
    </w:rPr>
  </w:style>
  <w:style w:type="paragraph" w:customStyle="1" w:styleId="311">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312">
    <w:name w:val="样式 样式 样式 标题 3列表编号3h33rd level + (符号) 宋体 段前: 1 行 + 段前: 1.36 行 + 段..."/>
    <w:basedOn w:val="1"/>
    <w:qFormat/>
    <w:uiPriority w:val="0"/>
    <w:pPr>
      <w:adjustRightInd w:val="0"/>
      <w:spacing w:beforeLines="100" w:line="360" w:lineRule="auto"/>
      <w:jc w:val="left"/>
      <w:outlineLvl w:val="2"/>
    </w:pPr>
    <w:rPr>
      <w:rFonts w:ascii="宋体" w:hAnsi="宋体" w:eastAsia="宋体" w:cs="Times New Roman"/>
      <w:b/>
      <w:kern w:val="0"/>
      <w:szCs w:val="20"/>
    </w:rPr>
  </w:style>
  <w:style w:type="paragraph" w:customStyle="1" w:styleId="313">
    <w:name w:val="Normal_5"/>
    <w:qFormat/>
    <w:uiPriority w:val="0"/>
    <w:rPr>
      <w:rFonts w:ascii="黑体" w:hAnsi="黑体" w:eastAsia="黑体" w:cs="Times New Roman"/>
      <w:b/>
      <w:sz w:val="32"/>
      <w:szCs w:val="24"/>
      <w:lang w:val="en-US" w:eastAsia="zh-CN" w:bidi="ar-SA"/>
    </w:rPr>
  </w:style>
  <w:style w:type="paragraph" w:customStyle="1" w:styleId="314">
    <w:name w:val="纯文本2"/>
    <w:basedOn w:val="1"/>
    <w:qFormat/>
    <w:uiPriority w:val="0"/>
    <w:pPr>
      <w:adjustRightInd w:val="0"/>
      <w:jc w:val="left"/>
      <w:textAlignment w:val="baseline"/>
    </w:pPr>
    <w:rPr>
      <w:rFonts w:ascii="宋体" w:hAnsi="Courier New" w:eastAsia="宋体" w:cs="Times New Roman"/>
      <w:sz w:val="24"/>
      <w:szCs w:val="20"/>
    </w:rPr>
  </w:style>
  <w:style w:type="paragraph" w:customStyle="1" w:styleId="315">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31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317">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color w:val="000000"/>
      <w:kern w:val="0"/>
      <w:sz w:val="20"/>
      <w:szCs w:val="20"/>
    </w:rPr>
  </w:style>
  <w:style w:type="paragraph" w:customStyle="1" w:styleId="318">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color w:val="000000"/>
      <w:kern w:val="0"/>
      <w:sz w:val="20"/>
      <w:szCs w:val="20"/>
    </w:rPr>
  </w:style>
  <w:style w:type="paragraph" w:customStyle="1" w:styleId="32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1">
    <w:name w:val="普通(网站)_0_0"/>
    <w:basedOn w:val="213"/>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322">
    <w:name w:val="样式 标题 3h3H3sect1.2.3 + 五号 段前: 6 磅 段后: 6 磅 行距: 单倍行距"/>
    <w:basedOn w:val="4"/>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character" w:customStyle="1" w:styleId="323">
    <w:name w:val="font12"/>
    <w:basedOn w:val="53"/>
    <w:qFormat/>
    <w:uiPriority w:val="0"/>
    <w:rPr>
      <w:rFonts w:hint="default" w:ascii="Arial" w:hAnsi="Arial" w:cs="Arial"/>
      <w:b/>
      <w:color w:val="FF0000"/>
      <w:sz w:val="21"/>
      <w:szCs w:val="21"/>
      <w:u w:val="none"/>
    </w:rPr>
  </w:style>
  <w:style w:type="character" w:customStyle="1" w:styleId="324">
    <w:name w:val="font61"/>
    <w:basedOn w:val="53"/>
    <w:qFormat/>
    <w:uiPriority w:val="0"/>
    <w:rPr>
      <w:rFonts w:hint="eastAsia" w:ascii="宋体" w:hAnsi="宋体" w:eastAsia="宋体" w:cs="宋体"/>
      <w:color w:val="FF0000"/>
      <w:sz w:val="21"/>
      <w:szCs w:val="21"/>
      <w:u w:val="none"/>
    </w:rPr>
  </w:style>
  <w:style w:type="paragraph" w:customStyle="1" w:styleId="325">
    <w:name w:val="p0"/>
    <w:basedOn w:val="1"/>
    <w:qFormat/>
    <w:uiPriority w:val="0"/>
    <w:pPr>
      <w:widowControl/>
    </w:pPr>
    <w:rPr>
      <w:rFonts w:ascii="Calibri" w:hAnsi="Calibri" w:eastAsia="宋体" w:cs="宋体"/>
      <w:kern w:val="0"/>
      <w:szCs w:val="20"/>
    </w:rPr>
  </w:style>
  <w:style w:type="paragraph" w:customStyle="1" w:styleId="326">
    <w:name w:val="表格内容"/>
    <w:basedOn w:val="1"/>
    <w:qFormat/>
    <w:uiPriority w:val="2"/>
    <w:pPr>
      <w:widowControl/>
      <w:jc w:val="center"/>
    </w:pPr>
    <w:rPr>
      <w:rFonts w:ascii="Times New Roman" w:hAnsi="Times New Roman" w:eastAsia="宋体" w:cs="Times New Roman"/>
      <w:kern w:val="0"/>
      <w:sz w:val="24"/>
      <w:szCs w:val="28"/>
    </w:rPr>
  </w:style>
  <w:style w:type="character" w:customStyle="1" w:styleId="327">
    <w:name w:val="p141"/>
    <w:qFormat/>
    <w:uiPriority w:val="0"/>
    <w:rPr>
      <w:sz w:val="21"/>
      <w:szCs w:val="21"/>
      <w:u w:val="none"/>
    </w:rPr>
  </w:style>
  <w:style w:type="character" w:customStyle="1" w:styleId="328">
    <w:name w:val="HTML 预设格式 Char"/>
    <w:qFormat/>
    <w:uiPriority w:val="0"/>
    <w:rPr>
      <w:rFonts w:ascii="Arial Unicode MS" w:hAnsi="Arial Unicode MS" w:eastAsia="Arial Unicode MS"/>
    </w:rPr>
  </w:style>
  <w:style w:type="character" w:customStyle="1" w:styleId="329">
    <w:name w:val="zbggmain1"/>
    <w:qFormat/>
    <w:uiPriority w:val="0"/>
    <w:rPr>
      <w:rFonts w:hint="default" w:ascii="ˎ̥" w:hAnsi="ˎ̥"/>
      <w:sz w:val="28"/>
      <w:szCs w:val="28"/>
    </w:rPr>
  </w:style>
  <w:style w:type="character" w:customStyle="1" w:styleId="330">
    <w:name w:val="HTML 预设格式 Char1"/>
    <w:qFormat/>
    <w:uiPriority w:val="0"/>
    <w:rPr>
      <w:rFonts w:ascii="Courier New" w:hAnsi="Courier New" w:cs="Courier New"/>
      <w:kern w:val="2"/>
    </w:rPr>
  </w:style>
  <w:style w:type="character" w:customStyle="1" w:styleId="331">
    <w:name w:val="我编辑文档正文 Char Char"/>
    <w:link w:val="332"/>
    <w:qFormat/>
    <w:uiPriority w:val="0"/>
    <w:rPr>
      <w:kern w:val="2"/>
      <w:sz w:val="24"/>
      <w:szCs w:val="24"/>
    </w:rPr>
  </w:style>
  <w:style w:type="paragraph" w:customStyle="1" w:styleId="332">
    <w:name w:val="我编辑文档正文"/>
    <w:basedOn w:val="1"/>
    <w:link w:val="331"/>
    <w:qFormat/>
    <w:uiPriority w:val="0"/>
    <w:pPr>
      <w:spacing w:line="360" w:lineRule="auto"/>
      <w:ind w:right="69" w:rightChars="33" w:firstLine="360" w:firstLineChars="150"/>
      <w:jc w:val="left"/>
    </w:pPr>
    <w:rPr>
      <w:rFonts w:ascii="Times New Roman" w:hAnsi="Times New Roman" w:eastAsia="宋体" w:cs="Times New Roman"/>
      <w:sz w:val="24"/>
      <w:szCs w:val="24"/>
    </w:rPr>
  </w:style>
  <w:style w:type="character" w:customStyle="1" w:styleId="333">
    <w:name w:val="titlestylelight1"/>
    <w:qFormat/>
    <w:uiPriority w:val="0"/>
    <w:rPr>
      <w:rFonts w:hint="default" w:ascii="Arial" w:hAnsi="Arial" w:cs="Arial"/>
      <w:b/>
      <w:bCs/>
      <w:color w:val="666666"/>
      <w:sz w:val="18"/>
      <w:szCs w:val="18"/>
    </w:rPr>
  </w:style>
  <w:style w:type="character" w:customStyle="1" w:styleId="334">
    <w:name w:val="正文文字 Char"/>
    <w:qFormat/>
    <w:uiPriority w:val="0"/>
    <w:rPr>
      <w:rFonts w:eastAsia="宋体"/>
      <w:kern w:val="2"/>
      <w:sz w:val="21"/>
      <w:szCs w:val="24"/>
      <w:lang w:val="en-US" w:eastAsia="zh-CN" w:bidi="ar-SA"/>
    </w:rPr>
  </w:style>
  <w:style w:type="character" w:customStyle="1" w:styleId="335">
    <w:name w:val="表正文 Char"/>
    <w:qFormat/>
    <w:uiPriority w:val="0"/>
    <w:rPr>
      <w:rFonts w:eastAsia="宋体"/>
      <w:kern w:val="2"/>
      <w:sz w:val="21"/>
      <w:lang w:val="en-US" w:eastAsia="zh-CN" w:bidi="ar-SA"/>
    </w:rPr>
  </w:style>
  <w:style w:type="character" w:customStyle="1" w:styleId="336">
    <w:name w:val="unnamed51"/>
    <w:qFormat/>
    <w:uiPriority w:val="0"/>
    <w:rPr>
      <w:sz w:val="22"/>
      <w:szCs w:val="22"/>
    </w:rPr>
  </w:style>
  <w:style w:type="character" w:customStyle="1" w:styleId="337">
    <w:name w:val="称呼 Char"/>
    <w:qFormat/>
    <w:uiPriority w:val="0"/>
    <w:rPr>
      <w:kern w:val="2"/>
      <w:sz w:val="24"/>
      <w:szCs w:val="24"/>
    </w:rPr>
  </w:style>
  <w:style w:type="character" w:customStyle="1" w:styleId="338">
    <w:name w:val="zbggmain style9"/>
    <w:qFormat/>
    <w:uiPriority w:val="0"/>
  </w:style>
  <w:style w:type="character" w:customStyle="1" w:styleId="339">
    <w:name w:val="签名 Char1"/>
    <w:qFormat/>
    <w:uiPriority w:val="0"/>
    <w:rPr>
      <w:kern w:val="2"/>
      <w:sz w:val="21"/>
      <w:szCs w:val="24"/>
    </w:rPr>
  </w:style>
  <w:style w:type="character" w:customStyle="1" w:styleId="340">
    <w:name w:val="标题１"/>
    <w:qFormat/>
    <w:uiPriority w:val="0"/>
    <w:rPr>
      <w:rFonts w:eastAsia="宋体"/>
      <w:b/>
      <w:bCs/>
      <w:color w:val="000000"/>
      <w:w w:val="95"/>
      <w:sz w:val="28"/>
    </w:rPr>
  </w:style>
  <w:style w:type="character" w:customStyle="1" w:styleId="341">
    <w:name w:val="P正文 Char Char Char"/>
    <w:link w:val="342"/>
    <w:qFormat/>
    <w:uiPriority w:val="0"/>
    <w:rPr>
      <w:kern w:val="2"/>
      <w:sz w:val="24"/>
      <w:szCs w:val="24"/>
    </w:rPr>
  </w:style>
  <w:style w:type="paragraph" w:customStyle="1" w:styleId="342">
    <w:name w:val="P正文 Char"/>
    <w:basedOn w:val="1"/>
    <w:link w:val="341"/>
    <w:qFormat/>
    <w:uiPriority w:val="0"/>
    <w:pPr>
      <w:spacing w:beforeLines="50" w:afterLines="50"/>
      <w:ind w:left="540" w:leftChars="257"/>
    </w:pPr>
    <w:rPr>
      <w:rFonts w:ascii="Times New Roman" w:hAnsi="Times New Roman" w:eastAsia="宋体" w:cs="Times New Roman"/>
      <w:sz w:val="24"/>
      <w:szCs w:val="24"/>
    </w:rPr>
  </w:style>
  <w:style w:type="character" w:customStyle="1" w:styleId="343">
    <w:name w:val="表正文 Char1"/>
    <w:qFormat/>
    <w:uiPriority w:val="0"/>
    <w:rPr>
      <w:rFonts w:eastAsia="宋体"/>
      <w:sz w:val="21"/>
      <w:lang w:val="en-US" w:eastAsia="zh-CN" w:bidi="ar-SA"/>
    </w:rPr>
  </w:style>
  <w:style w:type="character" w:customStyle="1" w:styleId="344">
    <w:name w:val="style21"/>
    <w:qFormat/>
    <w:uiPriority w:val="0"/>
    <w:rPr>
      <w:color w:val="003366"/>
    </w:rPr>
  </w:style>
  <w:style w:type="character" w:customStyle="1" w:styleId="345">
    <w:name w:val="ca-3"/>
    <w:basedOn w:val="53"/>
    <w:qFormat/>
    <w:uiPriority w:val="0"/>
  </w:style>
  <w:style w:type="character" w:customStyle="1" w:styleId="346">
    <w:name w:val="Char Char Char1"/>
    <w:qFormat/>
    <w:uiPriority w:val="0"/>
    <w:rPr>
      <w:rFonts w:ascii="宋体" w:hAnsi="Courier New" w:eastAsia="宋体"/>
      <w:sz w:val="21"/>
      <w:szCs w:val="21"/>
      <w:lang w:val="en-US" w:eastAsia="zh-CN" w:bidi="ar-SA"/>
    </w:rPr>
  </w:style>
  <w:style w:type="character" w:customStyle="1" w:styleId="347">
    <w:name w:val="签名 Char"/>
    <w:qFormat/>
    <w:uiPriority w:val="0"/>
    <w:rPr>
      <w:rFonts w:ascii="Arial" w:hAnsi="Arial"/>
      <w:spacing w:val="-5"/>
      <w:sz w:val="24"/>
    </w:rPr>
  </w:style>
  <w:style w:type="character" w:customStyle="1" w:styleId="348">
    <w:name w:val="正文文本 Char1"/>
    <w:qFormat/>
    <w:uiPriority w:val="0"/>
    <w:rPr>
      <w:rFonts w:ascii="仿宋_GB2312" w:eastAsia="仿宋_GB2312"/>
      <w:kern w:val="2"/>
      <w:sz w:val="28"/>
      <w:szCs w:val="24"/>
    </w:rPr>
  </w:style>
  <w:style w:type="paragraph" w:customStyle="1" w:styleId="349">
    <w:name w:val="_Style 1"/>
    <w:basedOn w:val="1"/>
    <w:qFormat/>
    <w:uiPriority w:val="34"/>
    <w:pPr>
      <w:ind w:firstLine="420" w:firstLineChars="200"/>
    </w:pPr>
    <w:rPr>
      <w:rFonts w:ascii="Times New Roman" w:hAnsi="Times New Roman" w:eastAsia="宋体" w:cs="Times New Roman"/>
      <w:szCs w:val="24"/>
    </w:rPr>
  </w:style>
  <w:style w:type="paragraph" w:customStyle="1" w:styleId="350">
    <w:name w:val="Default"/>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character" w:customStyle="1" w:styleId="351">
    <w:name w:val="称呼 字符"/>
    <w:basedOn w:val="53"/>
    <w:link w:val="18"/>
    <w:semiHidden/>
    <w:qFormat/>
    <w:uiPriority w:val="99"/>
    <w:rPr>
      <w:rFonts w:asciiTheme="minorHAnsi" w:hAnsiTheme="minorHAnsi" w:eastAsiaTheme="minorEastAsia" w:cstheme="minorBidi"/>
      <w:kern w:val="2"/>
      <w:sz w:val="21"/>
      <w:szCs w:val="22"/>
    </w:rPr>
  </w:style>
  <w:style w:type="character" w:customStyle="1" w:styleId="352">
    <w:name w:val="签名 字符"/>
    <w:basedOn w:val="53"/>
    <w:link w:val="33"/>
    <w:semiHidden/>
    <w:qFormat/>
    <w:uiPriority w:val="99"/>
    <w:rPr>
      <w:rFonts w:asciiTheme="minorHAnsi" w:hAnsiTheme="minorHAnsi" w:eastAsiaTheme="minorEastAsia" w:cstheme="minorBidi"/>
      <w:kern w:val="2"/>
      <w:sz w:val="21"/>
      <w:szCs w:val="22"/>
    </w:rPr>
  </w:style>
  <w:style w:type="character" w:customStyle="1" w:styleId="353">
    <w:name w:val="HTML 预设格式 字符"/>
    <w:basedOn w:val="53"/>
    <w:link w:val="43"/>
    <w:semiHidden/>
    <w:qFormat/>
    <w:uiPriority w:val="99"/>
    <w:rPr>
      <w:rFonts w:ascii="Courier New" w:hAnsi="Courier New" w:cs="Courier New" w:eastAsiaTheme="minorEastAsia"/>
      <w:kern w:val="2"/>
    </w:rPr>
  </w:style>
  <w:style w:type="paragraph" w:customStyle="1" w:styleId="354">
    <w:name w:val="Char1"/>
    <w:basedOn w:val="1"/>
    <w:qFormat/>
    <w:uiPriority w:val="0"/>
    <w:rPr>
      <w:rFonts w:ascii="仿宋_GB2312" w:hAnsi="Times New Roman" w:eastAsia="仿宋_GB2312" w:cs="Times New Roman"/>
      <w:b/>
      <w:sz w:val="32"/>
      <w:szCs w:val="32"/>
    </w:rPr>
  </w:style>
  <w:style w:type="paragraph" w:customStyle="1" w:styleId="355">
    <w:name w:val="Char1 Char Char Char"/>
    <w:basedOn w:val="1"/>
    <w:qFormat/>
    <w:uiPriority w:val="0"/>
    <w:rPr>
      <w:rFonts w:ascii="仿宋_GB2312" w:hAnsi="Times New Roman" w:eastAsia="仿宋_GB2312" w:cs="Times New Roman"/>
      <w:b/>
      <w:sz w:val="32"/>
      <w:szCs w:val="32"/>
    </w:rPr>
  </w:style>
  <w:style w:type="paragraph" w:customStyle="1" w:styleId="356">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eastAsia="宋体" w:cs="宋体"/>
      <w:kern w:val="0"/>
      <w:sz w:val="24"/>
      <w:szCs w:val="24"/>
    </w:rPr>
  </w:style>
  <w:style w:type="paragraph" w:customStyle="1" w:styleId="357">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eastAsia="宋体" w:cs="Times New Roman"/>
      <w:kern w:val="0"/>
      <w:szCs w:val="21"/>
      <w:lang w:bidi="he-IL"/>
    </w:rPr>
  </w:style>
  <w:style w:type="paragraph" w:customStyle="1" w:styleId="358">
    <w:name w:val="节"/>
    <w:basedOn w:val="3"/>
    <w:qFormat/>
    <w:uiPriority w:val="0"/>
    <w:pPr>
      <w:keepLines/>
      <w:adjustRightInd/>
      <w:snapToGrid/>
      <w:spacing w:before="160" w:after="160" w:line="720" w:lineRule="exact"/>
      <w:textAlignment w:val="auto"/>
    </w:pPr>
    <w:rPr>
      <w:rFonts w:ascii="Arial" w:hAnsi="Arial" w:eastAsia="黑体"/>
      <w:b w:val="0"/>
      <w:spacing w:val="14"/>
      <w:kern w:val="24"/>
      <w:sz w:val="32"/>
    </w:rPr>
  </w:style>
  <w:style w:type="paragraph" w:customStyle="1" w:styleId="359">
    <w:name w:val="Item List in Table"/>
    <w:basedOn w:val="1"/>
    <w:qFormat/>
    <w:uiPriority w:val="0"/>
    <w:pPr>
      <w:tabs>
        <w:tab w:val="left" w:pos="420"/>
      </w:tabs>
      <w:ind w:left="420" w:hanging="420"/>
    </w:pPr>
    <w:rPr>
      <w:rFonts w:ascii="Times New Roman" w:hAnsi="Times New Roman" w:eastAsia="宋体" w:cs="Times New Roman"/>
      <w:sz w:val="18"/>
      <w:szCs w:val="24"/>
    </w:rPr>
  </w:style>
  <w:style w:type="paragraph" w:customStyle="1" w:styleId="360">
    <w:name w:val="正文_4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1">
    <w:name w:val="正文－恩普"/>
    <w:basedOn w:val="5"/>
    <w:qFormat/>
    <w:uiPriority w:val="0"/>
    <w:pPr>
      <w:spacing w:line="360" w:lineRule="auto"/>
      <w:ind w:firstLine="200" w:firstLineChars="200"/>
    </w:pPr>
    <w:rPr>
      <w:rFonts w:ascii="Times New Roman" w:hAnsi="Times New Roman" w:cs="Times New Roman"/>
      <w:sz w:val="24"/>
      <w:szCs w:val="24"/>
    </w:rPr>
  </w:style>
  <w:style w:type="paragraph" w:customStyle="1" w:styleId="362">
    <w:name w:val="Char Char Char1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363">
    <w:name w:val="flName"/>
    <w:basedOn w:val="1"/>
    <w:qFormat/>
    <w:uiPriority w:val="0"/>
    <w:pPr>
      <w:adjustRightInd w:val="0"/>
      <w:spacing w:before="320" w:after="160" w:line="360" w:lineRule="atLeast"/>
      <w:jc w:val="center"/>
      <w:textAlignment w:val="baseline"/>
    </w:pPr>
    <w:rPr>
      <w:rFonts w:ascii="Arial" w:hAnsi="Times New Roman" w:eastAsia="黑体" w:cs="Times New Roman"/>
      <w:kern w:val="0"/>
      <w:sz w:val="32"/>
      <w:szCs w:val="20"/>
    </w:rPr>
  </w:style>
  <w:style w:type="paragraph" w:customStyle="1" w:styleId="364">
    <w:name w:val="a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65">
    <w:name w:val="正文3"/>
    <w:qFormat/>
    <w:uiPriority w:val="0"/>
    <w:rPr>
      <w:rFonts w:ascii="Times New Roman" w:hAnsi="Times New Roman" w:eastAsia="Times New Roman" w:cs="Times New Roman"/>
      <w:sz w:val="24"/>
      <w:szCs w:val="24"/>
      <w:lang w:val="en-US" w:eastAsia="zh-CN" w:bidi="ar-SA"/>
    </w:rPr>
  </w:style>
  <w:style w:type="paragraph" w:customStyle="1" w:styleId="366">
    <w:name w:val="目录"/>
    <w:basedOn w:val="1"/>
    <w:qFormat/>
    <w:uiPriority w:val="0"/>
    <w:pPr>
      <w:widowControl/>
      <w:jc w:val="center"/>
    </w:pPr>
    <w:rPr>
      <w:rFonts w:ascii="宋体" w:hAnsi="Times New Roman" w:eastAsia="宋体" w:cs="Times New Roman"/>
      <w:b/>
      <w:kern w:val="0"/>
      <w:sz w:val="36"/>
      <w:szCs w:val="20"/>
    </w:rPr>
  </w:style>
  <w:style w:type="paragraph" w:customStyle="1" w:styleId="367">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cs="Times New Roman"/>
      <w:kern w:val="0"/>
      <w:sz w:val="22"/>
      <w:szCs w:val="20"/>
      <w:lang w:val="de-DE" w:eastAsia="zh-TW"/>
    </w:rPr>
  </w:style>
  <w:style w:type="paragraph" w:customStyle="1" w:styleId="368">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hAnsi="Times New Roman" w:eastAsia="宋体" w:cs="Times New Roman"/>
      <w:b/>
      <w:kern w:val="0"/>
      <w:sz w:val="24"/>
      <w:szCs w:val="20"/>
    </w:rPr>
  </w:style>
  <w:style w:type="paragraph" w:customStyle="1" w:styleId="369">
    <w:name w:val="小节"/>
    <w:basedOn w:val="4"/>
    <w:qFormat/>
    <w:uiPriority w:val="0"/>
    <w:pPr>
      <w:spacing w:before="200" w:after="200" w:line="560" w:lineRule="exact"/>
      <w:jc w:val="left"/>
    </w:pPr>
    <w:rPr>
      <w:rFonts w:ascii="宋体" w:hAnsi="宋体" w:eastAsia="宋体"/>
      <w:b w:val="0"/>
      <w:bCs w:val="0"/>
      <w:color w:val="000000"/>
      <w:spacing w:val="10"/>
      <w:kern w:val="24"/>
    </w:rPr>
  </w:style>
  <w:style w:type="paragraph" w:customStyle="1" w:styleId="370">
    <w:name w:val="附录项目"/>
    <w:basedOn w:val="7"/>
    <w:qFormat/>
    <w:uiPriority w:val="0"/>
    <w:pPr>
      <w:keepLines w:val="0"/>
      <w:widowControl w:val="0"/>
      <w:snapToGrid w:val="0"/>
      <w:spacing w:beforeLines="50" w:after="0" w:line="240" w:lineRule="auto"/>
      <w:outlineLvl w:val="9"/>
    </w:pPr>
    <w:rPr>
      <w:rFonts w:ascii="Arial" w:hAnsi="Arial" w:eastAsia="楷体_GB2312" w:cs="Arial"/>
      <w:snapToGrid w:val="0"/>
      <w:color w:val="FF00FF"/>
      <w:kern w:val="0"/>
      <w:sz w:val="21"/>
    </w:rPr>
  </w:style>
  <w:style w:type="paragraph" w:customStyle="1" w:styleId="371">
    <w:name w:val="样式"/>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372">
    <w:name w:val="默认段落字体 Para Char Char Char Char Char Char Char"/>
    <w:basedOn w:val="1"/>
    <w:qFormat/>
    <w:uiPriority w:val="0"/>
    <w:rPr>
      <w:rFonts w:ascii="Tahoma" w:hAnsi="Tahoma" w:eastAsia="宋体" w:cs="Times New Roman"/>
      <w:sz w:val="24"/>
      <w:szCs w:val="20"/>
    </w:rPr>
  </w:style>
  <w:style w:type="paragraph" w:customStyle="1" w:styleId="373">
    <w:name w:val="Char2"/>
    <w:basedOn w:val="1"/>
    <w:qFormat/>
    <w:uiPriority w:val="0"/>
    <w:rPr>
      <w:rFonts w:ascii="Tahoma" w:hAnsi="Tahoma" w:eastAsia="宋体" w:cs="Times New Roman"/>
      <w:sz w:val="24"/>
      <w:szCs w:val="20"/>
    </w:rPr>
  </w:style>
  <w:style w:type="paragraph" w:customStyle="1" w:styleId="374">
    <w:name w:val="纯文本3"/>
    <w:basedOn w:val="1"/>
    <w:qFormat/>
    <w:uiPriority w:val="0"/>
    <w:pPr>
      <w:adjustRightInd w:val="0"/>
      <w:jc w:val="left"/>
      <w:textAlignment w:val="baseline"/>
    </w:pPr>
    <w:rPr>
      <w:rFonts w:ascii="宋体" w:hAnsi="Courier New" w:eastAsia="宋体" w:cs="Times New Roman"/>
      <w:sz w:val="24"/>
      <w:szCs w:val="20"/>
    </w:rPr>
  </w:style>
  <w:style w:type="paragraph" w:customStyle="1" w:styleId="375">
    <w:name w:val="Char Char Char Char2"/>
    <w:basedOn w:val="1"/>
    <w:qFormat/>
    <w:uiPriority w:val="0"/>
    <w:rPr>
      <w:rFonts w:ascii="宋体" w:hAnsi="Times New Roman" w:eastAsia="宋体" w:cs="Times New Roman"/>
      <w:kern w:val="0"/>
      <w:sz w:val="34"/>
      <w:szCs w:val="20"/>
    </w:rPr>
  </w:style>
  <w:style w:type="paragraph" w:customStyle="1" w:styleId="376">
    <w:name w:val="行间12_5号"/>
    <w:basedOn w:val="1"/>
    <w:qFormat/>
    <w:uiPriority w:val="0"/>
    <w:pPr>
      <w:adjustRightInd w:val="0"/>
      <w:spacing w:line="240" w:lineRule="exact"/>
      <w:jc w:val="center"/>
      <w:textAlignment w:val="baseline"/>
    </w:pPr>
    <w:rPr>
      <w:rFonts w:ascii="Times New Roman" w:hAnsi="Times New Roman" w:eastAsia="宋体" w:cs="Times New Roman"/>
      <w:kern w:val="0"/>
      <w:szCs w:val="20"/>
    </w:rPr>
  </w:style>
  <w:style w:type="paragraph" w:customStyle="1" w:styleId="377">
    <w:name w:val="列出段落2"/>
    <w:basedOn w:val="1"/>
    <w:qFormat/>
    <w:uiPriority w:val="0"/>
    <w:pPr>
      <w:ind w:firstLine="420" w:firstLineChars="200"/>
    </w:pPr>
    <w:rPr>
      <w:rFonts w:ascii="Times New Roman" w:hAnsi="Times New Roman" w:eastAsia="宋体" w:cs="Times New Roman"/>
      <w:szCs w:val="20"/>
    </w:rPr>
  </w:style>
  <w:style w:type="paragraph" w:customStyle="1" w:styleId="378">
    <w:name w:val="Char1 Char Char Char Char Char Char"/>
    <w:basedOn w:val="1"/>
    <w:qFormat/>
    <w:uiPriority w:val="0"/>
    <w:rPr>
      <w:rFonts w:ascii="宋体" w:hAnsi="宋体" w:eastAsia="宋体" w:cs="Times New Roman"/>
      <w:color w:val="000000"/>
      <w:sz w:val="24"/>
      <w:szCs w:val="24"/>
    </w:rPr>
  </w:style>
  <w:style w:type="paragraph" w:customStyle="1" w:styleId="379">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rFonts w:ascii="Times New Roman" w:hAnsi="Times New Roman" w:eastAsia="宋体" w:cs="Times New Roman"/>
      <w:b/>
      <w:bCs/>
      <w:caps/>
      <w:sz w:val="24"/>
      <w:szCs w:val="18"/>
    </w:rPr>
  </w:style>
  <w:style w:type="paragraph" w:customStyle="1" w:styleId="380">
    <w:name w:val="Char_1"/>
    <w:basedOn w:val="381"/>
    <w:qFormat/>
    <w:uiPriority w:val="0"/>
    <w:rPr>
      <w:rFonts w:ascii="Tahoma" w:hAnsi="Tahoma"/>
      <w:sz w:val="24"/>
      <w:szCs w:val="20"/>
    </w:rPr>
  </w:style>
  <w:style w:type="paragraph" w:customStyle="1" w:styleId="381">
    <w:name w:val="正文_1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2">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83">
    <w:name w:val="_Style 131"/>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4">
    <w:name w:val="样式 标题 2 + (中文) 黑体 四号 黑色"/>
    <w:basedOn w:val="3"/>
    <w:qFormat/>
    <w:uiPriority w:val="0"/>
    <w:pPr>
      <w:keepLines/>
      <w:adjustRightInd/>
      <w:snapToGrid/>
      <w:spacing w:before="260" w:after="260" w:line="520" w:lineRule="exact"/>
      <w:jc w:val="left"/>
      <w:textAlignment w:val="auto"/>
    </w:pPr>
    <w:rPr>
      <w:rFonts w:ascii="Arial" w:hAnsi="Arial" w:eastAsia="黑体"/>
      <w:color w:val="000000"/>
      <w:kern w:val="24"/>
      <w:sz w:val="28"/>
    </w:rPr>
  </w:style>
  <w:style w:type="paragraph" w:customStyle="1" w:styleId="385">
    <w:name w:val="样式 正文（首行缩进两字） + 首行缩进:  2 字符"/>
    <w:basedOn w:val="5"/>
    <w:qFormat/>
    <w:uiPriority w:val="0"/>
    <w:pPr>
      <w:spacing w:line="460" w:lineRule="exact"/>
      <w:ind w:firstLine="536" w:firstLineChars="200"/>
    </w:pPr>
    <w:rPr>
      <w:rFonts w:ascii="Times New Roman" w:hAnsi="Times New Roman" w:cs="Times New Roman"/>
      <w:spacing w:val="6"/>
      <w:kern w:val="24"/>
      <w:sz w:val="24"/>
      <w:szCs w:val="20"/>
    </w:rPr>
  </w:style>
  <w:style w:type="paragraph" w:customStyle="1" w:styleId="386">
    <w:name w:val="正文_18"/>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7">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388">
    <w:name w:val="aff"/>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89">
    <w:name w:val="纯文本_7"/>
    <w:basedOn w:val="213"/>
    <w:qFormat/>
    <w:uiPriority w:val="0"/>
    <w:rPr>
      <w:rFonts w:ascii="宋体" w:hAnsi="Courier New"/>
      <w:szCs w:val="20"/>
    </w:rPr>
  </w:style>
  <w:style w:type="paragraph" w:customStyle="1" w:styleId="390">
    <w:name w:val="Char1 Char Char Char Char Char Char1"/>
    <w:basedOn w:val="2"/>
    <w:semiHidden/>
    <w:qFormat/>
    <w:uiPriority w:val="0"/>
    <w:pPr>
      <w:adjustRightInd w:val="0"/>
      <w:snapToGrid w:val="0"/>
      <w:spacing w:beforeLines="100" w:afterLines="100" w:line="480" w:lineRule="auto"/>
      <w:jc w:val="both"/>
      <w:textAlignment w:val="auto"/>
    </w:pPr>
    <w:rPr>
      <w:rFonts w:ascii="宋体" w:hAnsi="宋体" w:eastAsia="宋体"/>
      <w:sz w:val="32"/>
      <w:szCs w:val="24"/>
    </w:rPr>
  </w:style>
  <w:style w:type="paragraph" w:customStyle="1" w:styleId="391">
    <w:name w:val="aa"/>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92">
    <w:name w:val="a8"/>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93">
    <w:name w:val="特点标题"/>
    <w:basedOn w:val="1"/>
    <w:next w:val="21"/>
    <w:qFormat/>
    <w:uiPriority w:val="0"/>
    <w:pPr>
      <w:widowControl/>
      <w:overflowPunct w:val="0"/>
      <w:autoSpaceDE w:val="0"/>
      <w:autoSpaceDN w:val="0"/>
      <w:adjustRightInd w:val="0"/>
      <w:spacing w:afterLines="50" w:line="360" w:lineRule="auto"/>
      <w:jc w:val="left"/>
    </w:pPr>
    <w:rPr>
      <w:rFonts w:ascii="Times New Roman" w:hAnsi="Times New Roman" w:eastAsia="宋体" w:cs="Times New Roman"/>
      <w:kern w:val="0"/>
      <w:sz w:val="24"/>
      <w:szCs w:val="20"/>
    </w:rPr>
  </w:style>
  <w:style w:type="paragraph" w:customStyle="1" w:styleId="394">
    <w:name w:val="Char Char Char Char Char Char Char2"/>
    <w:basedOn w:val="1"/>
    <w:qFormat/>
    <w:uiPriority w:val="0"/>
    <w:rPr>
      <w:rFonts w:ascii="仿宋_GB2312" w:hAnsi="Times New Roman" w:eastAsia="仿宋_GB2312" w:cs="Times New Roman"/>
      <w:b/>
      <w:sz w:val="32"/>
      <w:szCs w:val="32"/>
    </w:rPr>
  </w:style>
  <w:style w:type="paragraph" w:customStyle="1" w:styleId="395">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6">
    <w:name w:val="Char Char Char Char Char Char1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397">
    <w:name w:val="Char13"/>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398">
    <w:name w:val="Char Char"/>
    <w:basedOn w:val="1"/>
    <w:qFormat/>
    <w:uiPriority w:val="0"/>
    <w:rPr>
      <w:rFonts w:ascii="仿宋_GB2312" w:hAnsi="Times New Roman" w:eastAsia="仿宋_GB2312" w:cs="Times New Roman"/>
      <w:b/>
      <w:sz w:val="32"/>
      <w:szCs w:val="32"/>
    </w:rPr>
  </w:style>
  <w:style w:type="paragraph" w:customStyle="1" w:styleId="399">
    <w:name w:val="样式 加粗 段前: 7.8 磅 段后: 7.8 磅 行距: 固定值 20 磅"/>
    <w:basedOn w:val="1"/>
    <w:qFormat/>
    <w:uiPriority w:val="0"/>
    <w:pPr>
      <w:spacing w:before="60" w:after="60" w:line="360" w:lineRule="exact"/>
    </w:pPr>
    <w:rPr>
      <w:rFonts w:ascii="Times New Roman" w:hAnsi="Times New Roman" w:eastAsia="宋体" w:cs="宋体"/>
      <w:b/>
      <w:bCs/>
      <w:spacing w:val="-2"/>
      <w:szCs w:val="20"/>
    </w:rPr>
  </w:style>
  <w:style w:type="paragraph" w:customStyle="1" w:styleId="400">
    <w:name w:val="表格注"/>
    <w:basedOn w:val="1"/>
    <w:qFormat/>
    <w:uiPriority w:val="0"/>
    <w:rPr>
      <w:rFonts w:ascii="Times New Roman" w:hAnsi="Times New Roman" w:eastAsia="宋体" w:cs="Times New Roman"/>
      <w:szCs w:val="24"/>
    </w:rPr>
  </w:style>
  <w:style w:type="paragraph" w:customStyle="1" w:styleId="401">
    <w:name w:val="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402">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rFonts w:ascii="Times New Roman" w:hAnsi="Times New Roman" w:eastAsia="宋体" w:cs="宋体"/>
      <w:kern w:val="0"/>
      <w:sz w:val="24"/>
      <w:szCs w:val="20"/>
    </w:rPr>
  </w:style>
  <w:style w:type="paragraph" w:customStyle="1" w:styleId="403">
    <w:name w:val="aff5"/>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404">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405">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406">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7">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8">
    <w:name w:val="样式 标题 2 + 段后: 0.5 行"/>
    <w:basedOn w:val="3"/>
    <w:qFormat/>
    <w:uiPriority w:val="0"/>
    <w:pPr>
      <w:keepLines/>
      <w:adjustRightInd/>
      <w:snapToGrid/>
      <w:spacing w:before="240" w:after="156" w:line="660" w:lineRule="exact"/>
      <w:textAlignment w:val="auto"/>
    </w:pPr>
    <w:rPr>
      <w:rFonts w:ascii="Arial" w:hAnsi="Arial" w:eastAsia="宋体"/>
      <w:kern w:val="2"/>
      <w:sz w:val="30"/>
    </w:rPr>
  </w:style>
  <w:style w:type="paragraph" w:customStyle="1" w:styleId="409">
    <w:name w:val="1 Char"/>
    <w:basedOn w:val="5"/>
    <w:qFormat/>
    <w:uiPriority w:val="0"/>
    <w:pPr>
      <w:spacing w:line="360" w:lineRule="auto"/>
      <w:ind w:firstLine="200" w:firstLineChars="200"/>
    </w:pPr>
    <w:rPr>
      <w:rFonts w:ascii="Times New Roman" w:hAnsi="Times New Roman" w:cs="Times New Roman"/>
      <w:szCs w:val="20"/>
    </w:rPr>
  </w:style>
  <w:style w:type="paragraph" w:customStyle="1" w:styleId="410">
    <w:name w:val="二级条标题"/>
    <w:basedOn w:val="1"/>
    <w:next w:val="1"/>
    <w:qFormat/>
    <w:uiPriority w:val="0"/>
    <w:pPr>
      <w:widowControl/>
      <w:tabs>
        <w:tab w:val="left" w:pos="1980"/>
      </w:tabs>
      <w:spacing w:before="50" w:after="50"/>
      <w:ind w:left="1260" w:hanging="420"/>
      <w:jc w:val="left"/>
      <w:outlineLvl w:val="3"/>
    </w:pPr>
    <w:rPr>
      <w:rFonts w:ascii="黑体" w:hAnsi="Times New Roman" w:eastAsia="黑体" w:cs="Times New Roman"/>
      <w:kern w:val="0"/>
      <w:szCs w:val="21"/>
    </w:rPr>
  </w:style>
  <w:style w:type="paragraph" w:customStyle="1" w:styleId="411">
    <w:name w:val="样式 正文缩进 + 首行缩进:  2 字符"/>
    <w:basedOn w:val="5"/>
    <w:qFormat/>
    <w:uiPriority w:val="0"/>
    <w:pPr>
      <w:spacing w:line="360" w:lineRule="auto"/>
      <w:ind w:firstLine="200" w:firstLineChars="200"/>
    </w:pPr>
    <w:rPr>
      <w:rFonts w:ascii="Times New Roman" w:hAnsi="Times New Roman" w:cs="宋体"/>
      <w:kern w:val="0"/>
      <w:sz w:val="24"/>
      <w:szCs w:val="20"/>
    </w:rPr>
  </w:style>
  <w:style w:type="paragraph" w:customStyle="1" w:styleId="412">
    <w:name w:val="Char Char Char Char Char Char Char Char Char Char1"/>
    <w:basedOn w:val="1"/>
    <w:qFormat/>
    <w:uiPriority w:val="0"/>
    <w:pPr>
      <w:spacing w:line="360" w:lineRule="auto"/>
      <w:ind w:left="420" w:firstLine="420"/>
    </w:pPr>
    <w:rPr>
      <w:rFonts w:ascii="Times New Roman" w:hAnsi="Times New Roman" w:eastAsia="宋体" w:cs="Times New Roman"/>
      <w:kern w:val="0"/>
      <w:sz w:val="24"/>
      <w:szCs w:val="20"/>
    </w:rPr>
  </w:style>
  <w:style w:type="paragraph" w:customStyle="1" w:styleId="413">
    <w:name w:val="_Style 12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4">
    <w:name w:val="不可偏离参数"/>
    <w:basedOn w:val="7"/>
    <w:qFormat/>
    <w:uiPriority w:val="0"/>
    <w:pPr>
      <w:keepNext/>
      <w:widowControl w:val="0"/>
      <w:tabs>
        <w:tab w:val="left" w:pos="360"/>
        <w:tab w:val="left" w:pos="630"/>
        <w:tab w:val="left" w:pos="840"/>
      </w:tabs>
      <w:spacing w:before="0" w:after="0" w:line="240" w:lineRule="auto"/>
      <w:ind w:left="840" w:hanging="420"/>
    </w:pPr>
    <w:rPr>
      <w:b w:val="0"/>
      <w:bCs/>
      <w:color w:val="auto"/>
      <w:sz w:val="21"/>
      <w:szCs w:val="28"/>
    </w:rPr>
  </w:style>
  <w:style w:type="paragraph" w:customStyle="1" w:styleId="415">
    <w:name w:val="SJ2"/>
    <w:basedOn w:val="1"/>
    <w:qFormat/>
    <w:uiPriority w:val="0"/>
    <w:pPr>
      <w:spacing w:line="360" w:lineRule="auto"/>
      <w:ind w:firstLine="480" w:firstLineChars="200"/>
      <w:jc w:val="left"/>
    </w:pPr>
    <w:rPr>
      <w:rFonts w:ascii="Times New Roman" w:hAnsi="Times New Roman" w:eastAsia="宋体" w:cs="宋体"/>
      <w:sz w:val="24"/>
      <w:szCs w:val="20"/>
    </w:rPr>
  </w:style>
  <w:style w:type="paragraph" w:customStyle="1" w:styleId="416">
    <w:name w:val="Char_01"/>
    <w:basedOn w:val="98"/>
    <w:qFormat/>
    <w:uiPriority w:val="0"/>
    <w:rPr>
      <w:rFonts w:ascii="Tahoma" w:hAnsi="Tahoma"/>
      <w:sz w:val="24"/>
      <w:szCs w:val="20"/>
    </w:rPr>
  </w:style>
  <w:style w:type="paragraph" w:customStyle="1" w:styleId="417">
    <w:name w:val="首行缩进"/>
    <w:basedOn w:val="1"/>
    <w:qFormat/>
    <w:uiPriority w:val="0"/>
    <w:rPr>
      <w:lang w:val="zh-CN"/>
    </w:rPr>
  </w:style>
  <w:style w:type="paragraph" w:customStyle="1" w:styleId="418">
    <w:name w:val="表格文字"/>
    <w:basedOn w:val="1"/>
    <w:next w:val="20"/>
    <w:qFormat/>
    <w:uiPriority w:val="0"/>
    <w:pPr>
      <w:adjustRightInd w:val="0"/>
      <w:spacing w:line="420" w:lineRule="atLeast"/>
      <w:textAlignment w:val="baseline"/>
    </w:pPr>
  </w:style>
  <w:style w:type="character" w:customStyle="1" w:styleId="419">
    <w:name w:val="font21"/>
    <w:basedOn w:val="53"/>
    <w:qFormat/>
    <w:uiPriority w:val="0"/>
    <w:rPr>
      <w:rFonts w:hint="eastAsia" w:ascii="宋体" w:hAnsi="宋体" w:eastAsia="宋体" w:cs="宋体"/>
      <w:color w:val="000000"/>
      <w:sz w:val="20"/>
      <w:szCs w:val="20"/>
      <w:u w:val="none"/>
    </w:rPr>
  </w:style>
  <w:style w:type="character" w:customStyle="1" w:styleId="420">
    <w:name w:val="font31"/>
    <w:basedOn w:val="53"/>
    <w:qFormat/>
    <w:uiPriority w:val="0"/>
    <w:rPr>
      <w:rFonts w:hint="eastAsia" w:ascii="宋体" w:hAnsi="宋体" w:eastAsia="宋体" w:cs="宋体"/>
      <w:b/>
      <w:bCs/>
      <w:color w:val="000000"/>
      <w:sz w:val="24"/>
      <w:szCs w:val="24"/>
      <w:u w:val="none"/>
    </w:rPr>
  </w:style>
  <w:style w:type="character" w:customStyle="1" w:styleId="421">
    <w:name w:val="style1"/>
    <w:basedOn w:val="53"/>
    <w:qFormat/>
    <w:uiPriority w:val="0"/>
  </w:style>
  <w:style w:type="table" w:customStyle="1" w:styleId="42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P R C</Company>
  <Pages>61</Pages>
  <Words>13589</Words>
  <Characters>15417</Characters>
  <Lines>257</Lines>
  <Paragraphs>72</Paragraphs>
  <TotalTime>15</TotalTime>
  <ScaleCrop>false</ScaleCrop>
  <LinksUpToDate>false</LinksUpToDate>
  <CharactersWithSpaces>16217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2020-12-24T06:54:00Z</dcterms:created>
  <dc:creator>NTKO</dc:creator>
  <cp:lastModifiedBy>Administrator</cp:lastModifiedBy>
  <cp:lastPrinted>2024-07-25T19:53:00Z</cp:lastPrinted>
  <dcterms:modified xsi:type="dcterms:W3CDTF">2025-04-01T08:05:36Z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9BA4375F948B45958EF19FBA22A8C050_13</vt:lpwstr>
  </property>
  <property fmtid="{D5CDD505-2E9C-101B-9397-08002B2CF9AE}" pid="4" name="KSOTemplateDocerSaveRecord">
    <vt:lpwstr>eyJoZGlkIjoiYmZjM2UwZGU2OTVmMzY5MDE4YjlhOWU3MThkZTk4YWUiLCJ1c2VySWQiOiIxMjI5NTkyMzc4In0=</vt:lpwstr>
  </property>
</Properties>
</file>